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7E368">
      <w:pPr>
        <w:rPr>
          <w:rFonts w:hint="eastAsia" w:eastAsia="宋体"/>
          <w:color w:val="auto"/>
          <w:highlight w:val="none"/>
          <w:lang w:val="en-US" w:eastAsia="zh-CN"/>
        </w:rPr>
      </w:pPr>
      <w:bookmarkStart w:id="101" w:name="_GoBack"/>
      <w:r>
        <w:rPr>
          <w:rFonts w:hint="eastAsia"/>
          <w:color w:val="auto"/>
          <w:highlight w:val="none"/>
          <w:lang w:val="en-US" w:eastAsia="zh-CN"/>
        </w:rPr>
        <w:t xml:space="preserve">    </w:t>
      </w:r>
    </w:p>
    <w:p w14:paraId="4AB2A4E7">
      <w:pPr>
        <w:autoSpaceDE w:val="0"/>
        <w:autoSpaceDN w:val="0"/>
        <w:spacing w:line="500" w:lineRule="atLeast"/>
        <w:jc w:val="center"/>
        <w:textAlignment w:val="bottom"/>
        <w:rPr>
          <w:rFonts w:ascii="宋体" w:hAnsi="宋体"/>
          <w:b/>
          <w:bCs/>
          <w:color w:val="auto"/>
          <w:spacing w:val="120"/>
          <w:sz w:val="72"/>
          <w:szCs w:val="72"/>
        </w:rPr>
      </w:pPr>
      <w:bookmarkStart w:id="0" w:name="_Toc483388386"/>
      <w:r>
        <w:rPr>
          <w:rFonts w:hint="eastAsia" w:ascii="宋体" w:hAnsi="宋体" w:cs="宋体"/>
          <w:b/>
          <w:bCs/>
          <w:color w:val="auto"/>
          <w:spacing w:val="120"/>
          <w:sz w:val="72"/>
          <w:szCs w:val="72"/>
        </w:rPr>
        <w:t>泰顺县国企业采购</w:t>
      </w:r>
    </w:p>
    <w:p w14:paraId="61780CD8">
      <w:pPr>
        <w:spacing w:line="400" w:lineRule="atLeast"/>
        <w:jc w:val="center"/>
        <w:rPr>
          <w:rFonts w:ascii="宋体" w:hAnsi="宋体"/>
          <w:b/>
          <w:bCs/>
          <w:color w:val="auto"/>
          <w:sz w:val="72"/>
          <w:szCs w:val="72"/>
        </w:rPr>
      </w:pPr>
    </w:p>
    <w:p w14:paraId="75129CBC">
      <w:pPr>
        <w:spacing w:line="400" w:lineRule="atLeast"/>
        <w:rPr>
          <w:rFonts w:ascii="宋体" w:hAnsi="宋体"/>
          <w:b/>
          <w:bCs/>
          <w:color w:val="auto"/>
          <w:sz w:val="72"/>
          <w:szCs w:val="72"/>
        </w:rPr>
      </w:pPr>
    </w:p>
    <w:p w14:paraId="156CDB80">
      <w:pPr>
        <w:spacing w:line="900" w:lineRule="exact"/>
        <w:jc w:val="center"/>
        <w:rPr>
          <w:rFonts w:ascii="宋体" w:hAnsi="宋体" w:cs="宋体"/>
          <w:b/>
          <w:bCs/>
          <w:color w:val="auto"/>
          <w:spacing w:val="140"/>
          <w:sz w:val="72"/>
          <w:szCs w:val="72"/>
        </w:rPr>
      </w:pPr>
      <w:r>
        <w:rPr>
          <w:rFonts w:hint="eastAsia" w:ascii="宋体" w:hAnsi="宋体" w:cs="宋体"/>
          <w:b/>
          <w:bCs/>
          <w:color w:val="auto"/>
          <w:spacing w:val="140"/>
          <w:sz w:val="64"/>
          <w:szCs w:val="64"/>
          <w:lang w:val="en-US" w:eastAsia="zh-CN"/>
        </w:rPr>
        <w:t>采购</w:t>
      </w:r>
      <w:r>
        <w:rPr>
          <w:rFonts w:hint="eastAsia" w:ascii="宋体" w:hAnsi="宋体" w:cs="宋体"/>
          <w:b/>
          <w:bCs/>
          <w:color w:val="auto"/>
          <w:spacing w:val="140"/>
          <w:sz w:val="64"/>
          <w:szCs w:val="64"/>
        </w:rPr>
        <w:t>文件</w:t>
      </w:r>
    </w:p>
    <w:p w14:paraId="694079BB">
      <w:pPr>
        <w:tabs>
          <w:tab w:val="left" w:pos="4860"/>
        </w:tabs>
        <w:spacing w:line="600" w:lineRule="exact"/>
        <w:ind w:right="1143"/>
        <w:jc w:val="left"/>
        <w:rPr>
          <w:rFonts w:ascii="宋体" w:hAnsi="宋体"/>
          <w:b/>
          <w:color w:val="auto"/>
          <w:spacing w:val="40"/>
          <w:sz w:val="28"/>
          <w:szCs w:val="28"/>
        </w:rPr>
      </w:pPr>
    </w:p>
    <w:p w14:paraId="30D4D39A">
      <w:pPr>
        <w:pStyle w:val="26"/>
        <w:ind w:firstLine="464"/>
        <w:rPr>
          <w:color w:val="auto"/>
        </w:rPr>
      </w:pPr>
    </w:p>
    <w:p w14:paraId="31518E53">
      <w:pPr>
        <w:tabs>
          <w:tab w:val="left" w:pos="4860"/>
        </w:tabs>
        <w:spacing w:line="600" w:lineRule="exact"/>
        <w:ind w:right="1143"/>
        <w:jc w:val="left"/>
        <w:rPr>
          <w:rFonts w:ascii="宋体" w:hAnsi="宋体"/>
          <w:b/>
          <w:color w:val="auto"/>
          <w:spacing w:val="40"/>
          <w:sz w:val="28"/>
          <w:szCs w:val="28"/>
        </w:rPr>
      </w:pPr>
    </w:p>
    <w:tbl>
      <w:tblPr>
        <w:tblStyle w:val="28"/>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6356"/>
      </w:tblGrid>
      <w:tr w14:paraId="4083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343" w:type="dxa"/>
            <w:vAlign w:val="center"/>
          </w:tcPr>
          <w:p w14:paraId="607A316C">
            <w:pPr>
              <w:keepNext w:val="0"/>
              <w:keepLines w:val="0"/>
              <w:suppressLineNumbers w:val="0"/>
              <w:adjustRightInd w:val="0"/>
              <w:snapToGrid w:val="0"/>
              <w:spacing w:before="0" w:beforeAutospacing="0" w:after="0" w:afterAutospacing="0" w:line="440" w:lineRule="exact"/>
              <w:ind w:left="0" w:right="0"/>
              <w:jc w:val="left"/>
              <w:rPr>
                <w:rFonts w:hint="default" w:ascii="宋体" w:hAnsi="宋体"/>
                <w:b/>
                <w:bCs/>
                <w:color w:val="auto"/>
                <w:sz w:val="30"/>
                <w:szCs w:val="30"/>
              </w:rPr>
            </w:pPr>
            <w:r>
              <w:rPr>
                <w:rFonts w:hint="eastAsia" w:ascii="宋体" w:hAnsi="宋体" w:cs="宋体"/>
                <w:b/>
                <w:bCs/>
                <w:color w:val="auto"/>
                <w:spacing w:val="40"/>
                <w:sz w:val="30"/>
                <w:szCs w:val="30"/>
              </w:rPr>
              <w:t>招标编号</w:t>
            </w:r>
          </w:p>
        </w:tc>
        <w:tc>
          <w:tcPr>
            <w:tcW w:w="6356" w:type="dxa"/>
            <w:vAlign w:val="center"/>
          </w:tcPr>
          <w:p w14:paraId="54CC7518">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eastAsia="宋体"/>
                <w:b/>
                <w:bCs/>
                <w:color w:val="auto"/>
                <w:spacing w:val="-20"/>
                <w:sz w:val="30"/>
                <w:szCs w:val="30"/>
                <w:lang w:eastAsia="zh-CN"/>
              </w:rPr>
            </w:pPr>
            <w:r>
              <w:rPr>
                <w:rFonts w:hint="eastAsia" w:ascii="宋体" w:hAnsi="宋体" w:cs="宋体"/>
                <w:b/>
                <w:bCs/>
                <w:color w:val="auto"/>
                <w:sz w:val="30"/>
                <w:szCs w:val="30"/>
                <w:lang w:eastAsia="zh-CN"/>
              </w:rPr>
              <w:t>TSCG202411018</w:t>
            </w:r>
          </w:p>
        </w:tc>
      </w:tr>
      <w:tr w14:paraId="3CB9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343" w:type="dxa"/>
            <w:vAlign w:val="center"/>
          </w:tcPr>
          <w:p w14:paraId="33EA131D">
            <w:pPr>
              <w:keepNext w:val="0"/>
              <w:keepLines w:val="0"/>
              <w:suppressLineNumbers w:val="0"/>
              <w:adjustRightInd w:val="0"/>
              <w:snapToGrid w:val="0"/>
              <w:spacing w:before="0" w:beforeAutospacing="0" w:after="0" w:afterAutospacing="0" w:line="440" w:lineRule="exact"/>
              <w:ind w:left="0" w:right="0"/>
              <w:jc w:val="left"/>
              <w:rPr>
                <w:rFonts w:hint="default" w:ascii="宋体" w:hAnsi="宋体"/>
                <w:b/>
                <w:bCs/>
                <w:color w:val="auto"/>
                <w:sz w:val="30"/>
                <w:szCs w:val="30"/>
              </w:rPr>
            </w:pPr>
            <w:r>
              <w:rPr>
                <w:rFonts w:hint="eastAsia" w:ascii="宋体" w:hAnsi="宋体" w:cs="宋体"/>
                <w:b/>
                <w:bCs/>
                <w:color w:val="auto"/>
                <w:spacing w:val="40"/>
                <w:sz w:val="30"/>
                <w:szCs w:val="30"/>
              </w:rPr>
              <w:t>招标项目</w:t>
            </w:r>
          </w:p>
        </w:tc>
        <w:tc>
          <w:tcPr>
            <w:tcW w:w="6356" w:type="dxa"/>
            <w:vAlign w:val="center"/>
          </w:tcPr>
          <w:p w14:paraId="785124A7">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eastAsia="宋体"/>
                <w:b/>
                <w:bCs/>
                <w:color w:val="auto"/>
                <w:sz w:val="30"/>
                <w:szCs w:val="30"/>
                <w:lang w:eastAsia="zh-CN"/>
              </w:rPr>
            </w:pPr>
            <w:r>
              <w:rPr>
                <w:rFonts w:hint="eastAsia" w:ascii="宋体" w:hAnsi="宋体" w:cs="宋体"/>
                <w:b/>
                <w:bCs/>
                <w:color w:val="auto"/>
                <w:sz w:val="30"/>
                <w:szCs w:val="30"/>
                <w:lang w:eastAsia="zh-CN"/>
              </w:rPr>
              <w:t>泰顺县华东大峡谷农村产业融合发展示范园(国家级)创建基础设施配套建设项目(一期)-示范园文体中心装修智能化设备采购</w:t>
            </w:r>
          </w:p>
        </w:tc>
      </w:tr>
      <w:tr w14:paraId="29D9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343" w:type="dxa"/>
            <w:vAlign w:val="center"/>
          </w:tcPr>
          <w:p w14:paraId="1AB27335">
            <w:pPr>
              <w:keepNext w:val="0"/>
              <w:keepLines w:val="0"/>
              <w:suppressLineNumbers w:val="0"/>
              <w:adjustRightInd w:val="0"/>
              <w:snapToGrid w:val="0"/>
              <w:spacing w:before="0" w:beforeAutospacing="0" w:after="0" w:afterAutospacing="0" w:line="440" w:lineRule="exact"/>
              <w:ind w:left="0" w:right="0"/>
              <w:jc w:val="left"/>
              <w:rPr>
                <w:rFonts w:hint="default" w:ascii="宋体" w:hAnsi="宋体"/>
                <w:b/>
                <w:bCs/>
                <w:color w:val="auto"/>
                <w:sz w:val="30"/>
                <w:szCs w:val="30"/>
              </w:rPr>
            </w:pPr>
            <w:r>
              <w:rPr>
                <w:rFonts w:hint="eastAsia" w:ascii="宋体" w:hAnsi="宋体" w:cs="宋体"/>
                <w:b/>
                <w:bCs/>
                <w:color w:val="auto"/>
                <w:spacing w:val="40"/>
                <w:sz w:val="30"/>
                <w:szCs w:val="30"/>
              </w:rPr>
              <w:t>招标方式</w:t>
            </w:r>
          </w:p>
        </w:tc>
        <w:tc>
          <w:tcPr>
            <w:tcW w:w="6356" w:type="dxa"/>
            <w:vAlign w:val="center"/>
          </w:tcPr>
          <w:p w14:paraId="6971CF0B">
            <w:pPr>
              <w:keepNext w:val="0"/>
              <w:keepLines w:val="0"/>
              <w:suppressLineNumbers w:val="0"/>
              <w:adjustRightInd w:val="0"/>
              <w:snapToGrid w:val="0"/>
              <w:spacing w:before="0" w:beforeAutospacing="0" w:after="0" w:afterAutospacing="0" w:line="440" w:lineRule="exact"/>
              <w:ind w:left="0" w:right="0"/>
              <w:jc w:val="left"/>
              <w:rPr>
                <w:rFonts w:hint="default" w:ascii="宋体" w:hAnsi="宋体"/>
                <w:b/>
                <w:bCs/>
                <w:color w:val="auto"/>
                <w:sz w:val="30"/>
                <w:szCs w:val="30"/>
              </w:rPr>
            </w:pPr>
            <w:r>
              <w:rPr>
                <w:rFonts w:hint="eastAsia" w:ascii="宋体" w:hAnsi="宋体" w:cs="宋体"/>
                <w:b/>
                <w:bCs/>
                <w:color w:val="auto"/>
                <w:sz w:val="30"/>
                <w:szCs w:val="30"/>
              </w:rPr>
              <w:t>竞争性磋商</w:t>
            </w:r>
          </w:p>
        </w:tc>
      </w:tr>
      <w:tr w14:paraId="502C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343" w:type="dxa"/>
            <w:vAlign w:val="center"/>
          </w:tcPr>
          <w:p w14:paraId="0C1812B2">
            <w:pPr>
              <w:keepNext w:val="0"/>
              <w:keepLines w:val="0"/>
              <w:suppressLineNumbers w:val="0"/>
              <w:adjustRightInd w:val="0"/>
              <w:snapToGrid w:val="0"/>
              <w:spacing w:before="0" w:beforeAutospacing="0" w:after="0" w:afterAutospacing="0" w:line="440" w:lineRule="exact"/>
              <w:ind w:left="0" w:right="0"/>
              <w:jc w:val="left"/>
              <w:rPr>
                <w:rFonts w:hint="default" w:ascii="宋体" w:hAnsi="宋体"/>
                <w:b/>
                <w:bCs/>
                <w:color w:val="auto"/>
                <w:spacing w:val="40"/>
                <w:sz w:val="30"/>
                <w:szCs w:val="30"/>
              </w:rPr>
            </w:pPr>
            <w:r>
              <w:rPr>
                <w:rFonts w:hint="eastAsia" w:ascii="宋体" w:hAnsi="宋体" w:cs="宋体"/>
                <w:b/>
                <w:bCs/>
                <w:color w:val="auto"/>
                <w:spacing w:val="40"/>
                <w:sz w:val="30"/>
                <w:szCs w:val="30"/>
              </w:rPr>
              <w:t>采购单位</w:t>
            </w:r>
          </w:p>
        </w:tc>
        <w:tc>
          <w:tcPr>
            <w:tcW w:w="6356" w:type="dxa"/>
            <w:vAlign w:val="center"/>
          </w:tcPr>
          <w:p w14:paraId="5E950A49">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eastAsia="宋体"/>
                <w:b/>
                <w:bCs/>
                <w:color w:val="auto"/>
                <w:sz w:val="30"/>
                <w:szCs w:val="30"/>
                <w:lang w:eastAsia="zh-CN"/>
              </w:rPr>
            </w:pPr>
            <w:r>
              <w:rPr>
                <w:rFonts w:hint="eastAsia" w:ascii="宋体" w:hAnsi="宋体" w:cs="宋体"/>
                <w:b/>
                <w:bCs/>
                <w:color w:val="auto"/>
                <w:sz w:val="30"/>
                <w:szCs w:val="30"/>
                <w:lang w:eastAsia="zh-CN"/>
              </w:rPr>
              <w:t>泰顺县雅阳新农村建设投资有限公司</w:t>
            </w:r>
          </w:p>
        </w:tc>
      </w:tr>
      <w:tr w14:paraId="1701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343" w:type="dxa"/>
            <w:vAlign w:val="center"/>
          </w:tcPr>
          <w:p w14:paraId="24E86ED4">
            <w:pPr>
              <w:keepNext w:val="0"/>
              <w:keepLines w:val="0"/>
              <w:suppressLineNumbers w:val="0"/>
              <w:adjustRightInd w:val="0"/>
              <w:snapToGrid w:val="0"/>
              <w:spacing w:before="0" w:beforeAutospacing="0" w:after="0" w:afterAutospacing="0" w:line="440" w:lineRule="exact"/>
              <w:ind w:left="0" w:right="0"/>
              <w:jc w:val="left"/>
              <w:rPr>
                <w:rFonts w:hint="default" w:ascii="宋体" w:hAnsi="宋体"/>
                <w:b/>
                <w:bCs/>
                <w:color w:val="auto"/>
                <w:spacing w:val="40"/>
                <w:sz w:val="30"/>
                <w:szCs w:val="30"/>
              </w:rPr>
            </w:pPr>
            <w:r>
              <w:rPr>
                <w:rFonts w:hint="eastAsia" w:ascii="宋体" w:hAnsi="宋体" w:cs="宋体"/>
                <w:b/>
                <w:bCs/>
                <w:color w:val="auto"/>
                <w:sz w:val="30"/>
                <w:szCs w:val="30"/>
              </w:rPr>
              <w:t>招标代理机构</w:t>
            </w:r>
          </w:p>
        </w:tc>
        <w:tc>
          <w:tcPr>
            <w:tcW w:w="6356" w:type="dxa"/>
            <w:vAlign w:val="center"/>
          </w:tcPr>
          <w:p w14:paraId="40F015AF">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eastAsia="宋体"/>
                <w:b/>
                <w:bCs/>
                <w:color w:val="auto"/>
                <w:sz w:val="30"/>
                <w:szCs w:val="30"/>
                <w:lang w:eastAsia="zh-CN"/>
              </w:rPr>
            </w:pPr>
            <w:r>
              <w:rPr>
                <w:rFonts w:hint="eastAsia" w:ascii="宋体" w:hAnsi="宋体" w:cs="宋体"/>
                <w:b/>
                <w:bCs/>
                <w:color w:val="auto"/>
                <w:sz w:val="30"/>
                <w:szCs w:val="30"/>
                <w:lang w:eastAsia="zh-CN"/>
              </w:rPr>
              <w:t>温州荣祥项目管理咨询有限公司</w:t>
            </w:r>
          </w:p>
        </w:tc>
      </w:tr>
    </w:tbl>
    <w:p w14:paraId="2B841F61">
      <w:pPr>
        <w:jc w:val="center"/>
        <w:rPr>
          <w:rFonts w:ascii="宋体" w:hAnsi="宋体"/>
          <w:color w:val="auto"/>
          <w:sz w:val="28"/>
          <w:szCs w:val="28"/>
        </w:rPr>
      </w:pPr>
    </w:p>
    <w:p w14:paraId="2FA76601">
      <w:pPr>
        <w:rPr>
          <w:rFonts w:ascii="宋体" w:hAnsi="宋体"/>
          <w:color w:val="auto"/>
          <w:sz w:val="28"/>
          <w:szCs w:val="28"/>
        </w:rPr>
      </w:pPr>
    </w:p>
    <w:p w14:paraId="267FED08">
      <w:pPr>
        <w:spacing w:line="600" w:lineRule="exact"/>
        <w:jc w:val="center"/>
        <w:rPr>
          <w:rFonts w:ascii="宋体" w:hAnsi="宋体"/>
          <w:bCs/>
          <w:color w:val="auto"/>
          <w:spacing w:val="40"/>
          <w:sz w:val="28"/>
          <w:szCs w:val="28"/>
        </w:rPr>
      </w:pPr>
    </w:p>
    <w:p w14:paraId="3179FE0C">
      <w:pPr>
        <w:spacing w:line="600" w:lineRule="exact"/>
        <w:jc w:val="center"/>
        <w:rPr>
          <w:rFonts w:ascii="宋体" w:hAnsi="宋体"/>
          <w:bCs/>
          <w:color w:val="auto"/>
          <w:spacing w:val="40"/>
          <w:sz w:val="28"/>
          <w:szCs w:val="28"/>
        </w:rPr>
      </w:pPr>
    </w:p>
    <w:p w14:paraId="5BC30960">
      <w:pPr>
        <w:jc w:val="center"/>
        <w:rPr>
          <w:color w:val="auto"/>
          <w:highlight w:val="none"/>
          <w:lang w:val="en-US"/>
        </w:rPr>
        <w:sectPr>
          <w:headerReference r:id="rId4" w:type="first"/>
          <w:footerReference r:id="rId6" w:type="first"/>
          <w:headerReference r:id="rId3" w:type="default"/>
          <w:footerReference r:id="rId5" w:type="default"/>
          <w:pgSz w:w="11906" w:h="16838"/>
          <w:pgMar w:top="1247" w:right="1247" w:bottom="1247" w:left="1247" w:header="851" w:footer="992" w:gutter="0"/>
          <w:cols w:space="0" w:num="1"/>
          <w:rtlGutter w:val="0"/>
          <w:docGrid w:type="lines" w:linePitch="312" w:charSpace="0"/>
        </w:sectPr>
      </w:pPr>
      <w:r>
        <w:rPr>
          <w:rFonts w:hint="eastAsia" w:ascii="宋体" w:hAnsi="宋体" w:cs="宋体"/>
          <w:b/>
          <w:bCs/>
          <w:color w:val="auto"/>
          <w:sz w:val="30"/>
          <w:szCs w:val="30"/>
        </w:rPr>
        <w:t>二零二四年</w:t>
      </w:r>
      <w:r>
        <w:rPr>
          <w:rFonts w:hint="eastAsia" w:ascii="宋体" w:hAnsi="宋体" w:cs="宋体"/>
          <w:b/>
          <w:bCs/>
          <w:color w:val="auto"/>
          <w:sz w:val="30"/>
          <w:szCs w:val="30"/>
          <w:lang w:val="en-US" w:eastAsia="zh-CN"/>
        </w:rPr>
        <w:t>十二</w:t>
      </w:r>
      <w:r>
        <w:rPr>
          <w:rFonts w:hint="eastAsia" w:ascii="宋体" w:hAnsi="宋体" w:cs="宋体"/>
          <w:b/>
          <w:bCs/>
          <w:color w:val="auto"/>
          <w:sz w:val="30"/>
          <w:szCs w:val="30"/>
        </w:rPr>
        <w:t>月</w:t>
      </w:r>
    </w:p>
    <w:p w14:paraId="4063F529">
      <w:pPr>
        <w:spacing w:line="400" w:lineRule="exact"/>
        <w:jc w:val="center"/>
        <w:rPr>
          <w:rFonts w:hint="eastAsia" w:ascii="楷体" w:hAnsi="楷体" w:eastAsia="楷体" w:cs="楷体"/>
          <w:bCs/>
          <w:color w:val="auto"/>
          <w:sz w:val="44"/>
          <w:szCs w:val="44"/>
        </w:rPr>
      </w:pPr>
    </w:p>
    <w:p w14:paraId="78D9CD9A">
      <w:pPr>
        <w:spacing w:line="400" w:lineRule="exact"/>
        <w:jc w:val="center"/>
        <w:rPr>
          <w:rFonts w:hint="eastAsia" w:ascii="楷体" w:hAnsi="楷体" w:eastAsia="楷体" w:cs="楷体"/>
          <w:bCs/>
          <w:color w:val="auto"/>
          <w:sz w:val="44"/>
          <w:szCs w:val="44"/>
        </w:rPr>
      </w:pPr>
    </w:p>
    <w:p w14:paraId="798CB2FD">
      <w:pPr>
        <w:spacing w:line="400" w:lineRule="exact"/>
        <w:jc w:val="center"/>
        <w:rPr>
          <w:rFonts w:ascii="楷体" w:hAnsi="楷体" w:eastAsia="楷体" w:cs="楷体"/>
          <w:bCs/>
          <w:color w:val="auto"/>
          <w:sz w:val="44"/>
          <w:szCs w:val="44"/>
        </w:rPr>
      </w:pPr>
      <w:r>
        <w:rPr>
          <w:rFonts w:hint="eastAsia" w:ascii="楷体" w:hAnsi="楷体" w:eastAsia="楷体" w:cs="楷体"/>
          <w:bCs/>
          <w:color w:val="auto"/>
          <w:sz w:val="44"/>
          <w:szCs w:val="44"/>
        </w:rPr>
        <w:t>招标文件目录</w:t>
      </w:r>
    </w:p>
    <w:p w14:paraId="0E071502">
      <w:pPr>
        <w:pStyle w:val="17"/>
        <w:tabs>
          <w:tab w:val="right" w:leader="dot" w:pos="9628"/>
          <w:tab w:val="clear" w:pos="9118"/>
        </w:tabs>
        <w:spacing w:line="360" w:lineRule="auto"/>
        <w:ind w:left="840" w:firstLine="420"/>
        <w:jc w:val="left"/>
        <w:rPr>
          <w:color w:val="auto"/>
          <w:sz w:val="28"/>
          <w:szCs w:val="28"/>
        </w:rPr>
      </w:pPr>
    </w:p>
    <w:p w14:paraId="1C947CAB">
      <w:pPr>
        <w:pStyle w:val="17"/>
        <w:tabs>
          <w:tab w:val="right" w:leader="dot" w:pos="9628"/>
          <w:tab w:val="clear" w:pos="9118"/>
        </w:tabs>
        <w:spacing w:line="480" w:lineRule="auto"/>
        <w:jc w:val="left"/>
        <w:rPr>
          <w:rFonts w:ascii="楷体" w:hAnsi="楷体" w:eastAsia="楷体" w:cs="楷体"/>
          <w:bCs w:val="0"/>
          <w:color w:val="auto"/>
          <w:sz w:val="28"/>
          <w:szCs w:val="28"/>
        </w:rPr>
      </w:pPr>
    </w:p>
    <w:p w14:paraId="582DE534">
      <w:pPr>
        <w:pStyle w:val="17"/>
        <w:tabs>
          <w:tab w:val="right" w:leader="dot" w:pos="9628"/>
          <w:tab w:val="clear" w:pos="9118"/>
        </w:tabs>
        <w:spacing w:line="480" w:lineRule="auto"/>
        <w:ind w:left="839" w:firstLine="420"/>
        <w:jc w:val="left"/>
        <w:rPr>
          <w:rFonts w:ascii="楷体" w:hAnsi="楷体" w:eastAsia="楷体" w:cs="楷体"/>
          <w:b w:val="0"/>
          <w:color w:val="auto"/>
          <w:sz w:val="28"/>
          <w:szCs w:val="28"/>
        </w:rPr>
      </w:pPr>
      <w:r>
        <w:rPr>
          <w:rFonts w:hint="eastAsia" w:ascii="楷体" w:hAnsi="楷体" w:eastAsia="楷体" w:cs="楷体"/>
          <w:b w:val="0"/>
          <w:color w:val="auto"/>
          <w:sz w:val="28"/>
          <w:szCs w:val="28"/>
        </w:rPr>
        <w:t>第一部分、投标邀请函（投标须知前附表）</w:t>
      </w:r>
    </w:p>
    <w:p w14:paraId="0F7FE558">
      <w:pPr>
        <w:pStyle w:val="17"/>
        <w:tabs>
          <w:tab w:val="right" w:leader="dot" w:pos="9628"/>
          <w:tab w:val="clear" w:pos="9118"/>
        </w:tabs>
        <w:spacing w:line="480" w:lineRule="auto"/>
        <w:ind w:left="839" w:firstLine="420"/>
        <w:jc w:val="left"/>
        <w:rPr>
          <w:rFonts w:ascii="楷体" w:hAnsi="楷体" w:eastAsia="楷体" w:cs="楷体"/>
          <w:b w:val="0"/>
          <w:color w:val="auto"/>
          <w:sz w:val="28"/>
          <w:szCs w:val="28"/>
        </w:rPr>
      </w:pPr>
      <w:r>
        <w:rPr>
          <w:rFonts w:hint="eastAsia" w:ascii="楷体" w:hAnsi="楷体" w:eastAsia="楷体" w:cs="楷体"/>
          <w:b w:val="0"/>
          <w:color w:val="auto"/>
          <w:sz w:val="28"/>
          <w:szCs w:val="28"/>
        </w:rPr>
        <w:t>第二部分、招标内容</w:t>
      </w:r>
    </w:p>
    <w:p w14:paraId="74464ACB">
      <w:pPr>
        <w:pStyle w:val="17"/>
        <w:tabs>
          <w:tab w:val="right" w:leader="dot" w:pos="9628"/>
          <w:tab w:val="clear" w:pos="9118"/>
        </w:tabs>
        <w:spacing w:line="480" w:lineRule="auto"/>
        <w:ind w:left="839" w:firstLine="420"/>
        <w:jc w:val="left"/>
        <w:rPr>
          <w:rFonts w:ascii="楷体" w:hAnsi="楷体" w:eastAsia="楷体" w:cs="楷体"/>
          <w:b w:val="0"/>
          <w:color w:val="auto"/>
          <w:sz w:val="28"/>
          <w:szCs w:val="28"/>
        </w:rPr>
      </w:pPr>
      <w:r>
        <w:rPr>
          <w:rFonts w:hint="eastAsia" w:ascii="楷体" w:hAnsi="楷体" w:eastAsia="楷体" w:cs="楷体"/>
          <w:b w:val="0"/>
          <w:color w:val="auto"/>
          <w:sz w:val="28"/>
          <w:szCs w:val="28"/>
        </w:rPr>
        <w:t>第三部分、供应商须知</w:t>
      </w:r>
    </w:p>
    <w:p w14:paraId="5C0C515E">
      <w:pPr>
        <w:pStyle w:val="17"/>
        <w:tabs>
          <w:tab w:val="right" w:leader="dot" w:pos="9628"/>
          <w:tab w:val="clear" w:pos="9118"/>
        </w:tabs>
        <w:spacing w:line="480" w:lineRule="auto"/>
        <w:ind w:left="839" w:firstLine="420"/>
        <w:jc w:val="left"/>
        <w:rPr>
          <w:rFonts w:ascii="楷体" w:hAnsi="楷体" w:eastAsia="楷体" w:cs="楷体"/>
          <w:b w:val="0"/>
          <w:color w:val="auto"/>
          <w:sz w:val="28"/>
          <w:szCs w:val="28"/>
        </w:rPr>
      </w:pPr>
      <w:r>
        <w:rPr>
          <w:rFonts w:hint="eastAsia" w:ascii="楷体" w:hAnsi="楷体" w:eastAsia="楷体" w:cs="楷体"/>
          <w:b w:val="0"/>
          <w:color w:val="auto"/>
          <w:sz w:val="28"/>
          <w:szCs w:val="28"/>
        </w:rPr>
        <w:t>第四部分、政府采购政策功能相关说明</w:t>
      </w:r>
    </w:p>
    <w:p w14:paraId="1F61BB69">
      <w:pPr>
        <w:pStyle w:val="17"/>
        <w:tabs>
          <w:tab w:val="right" w:leader="dot" w:pos="9628"/>
          <w:tab w:val="clear" w:pos="9118"/>
        </w:tabs>
        <w:spacing w:line="480" w:lineRule="auto"/>
        <w:ind w:left="839" w:firstLine="420"/>
        <w:jc w:val="left"/>
        <w:rPr>
          <w:rFonts w:ascii="楷体" w:hAnsi="楷体" w:eastAsia="楷体" w:cs="楷体"/>
          <w:b w:val="0"/>
          <w:color w:val="auto"/>
          <w:sz w:val="28"/>
          <w:szCs w:val="28"/>
        </w:rPr>
      </w:pPr>
      <w:r>
        <w:rPr>
          <w:rFonts w:hint="eastAsia" w:ascii="楷体" w:hAnsi="楷体" w:eastAsia="楷体" w:cs="楷体"/>
          <w:b w:val="0"/>
          <w:color w:val="auto"/>
          <w:sz w:val="28"/>
          <w:szCs w:val="28"/>
        </w:rPr>
        <w:t>第五部分、合同格式</w:t>
      </w:r>
    </w:p>
    <w:p w14:paraId="354F096C">
      <w:pPr>
        <w:pStyle w:val="17"/>
        <w:tabs>
          <w:tab w:val="right" w:leader="dot" w:pos="9628"/>
          <w:tab w:val="clear" w:pos="9118"/>
        </w:tabs>
        <w:spacing w:line="480" w:lineRule="auto"/>
        <w:ind w:left="839" w:firstLine="420"/>
        <w:jc w:val="left"/>
        <w:rPr>
          <w:rFonts w:ascii="楷体" w:hAnsi="楷体" w:eastAsia="楷体" w:cs="楷体"/>
          <w:b w:val="0"/>
          <w:color w:val="auto"/>
          <w:sz w:val="28"/>
          <w:szCs w:val="28"/>
        </w:rPr>
      </w:pPr>
      <w:r>
        <w:rPr>
          <w:rFonts w:hint="eastAsia" w:ascii="楷体" w:hAnsi="楷体" w:eastAsia="楷体" w:cs="楷体"/>
          <w:b w:val="0"/>
          <w:color w:val="auto"/>
          <w:sz w:val="28"/>
          <w:szCs w:val="28"/>
        </w:rPr>
        <w:t>第六部分、投标文件格式</w:t>
      </w:r>
    </w:p>
    <w:p w14:paraId="6D1B9DBA">
      <w:pPr>
        <w:pStyle w:val="17"/>
        <w:tabs>
          <w:tab w:val="right" w:leader="dot" w:pos="9628"/>
          <w:tab w:val="clear" w:pos="9118"/>
        </w:tabs>
        <w:spacing w:line="480" w:lineRule="auto"/>
        <w:ind w:left="839" w:firstLine="420"/>
        <w:jc w:val="left"/>
        <w:rPr>
          <w:rFonts w:ascii="楷体" w:hAnsi="楷体" w:eastAsia="楷体" w:cs="楷体"/>
          <w:b w:val="0"/>
          <w:color w:val="auto"/>
          <w:sz w:val="28"/>
          <w:szCs w:val="28"/>
        </w:rPr>
      </w:pPr>
      <w:r>
        <w:rPr>
          <w:rFonts w:hint="eastAsia" w:ascii="楷体" w:hAnsi="楷体" w:eastAsia="楷体" w:cs="楷体"/>
          <w:b w:val="0"/>
          <w:color w:val="auto"/>
          <w:sz w:val="28"/>
          <w:szCs w:val="28"/>
        </w:rPr>
        <w:t>第七部分、评标办法</w:t>
      </w:r>
    </w:p>
    <w:p w14:paraId="1B8C803F">
      <w:pPr>
        <w:pStyle w:val="17"/>
        <w:tabs>
          <w:tab w:val="right" w:leader="dot" w:pos="9628"/>
          <w:tab w:val="clear" w:pos="9118"/>
        </w:tabs>
        <w:spacing w:line="360" w:lineRule="auto"/>
        <w:ind w:left="840" w:firstLine="420"/>
        <w:jc w:val="left"/>
        <w:rPr>
          <w:rFonts w:ascii="楷体" w:hAnsi="楷体" w:eastAsia="楷体" w:cs="楷体"/>
          <w:bCs w:val="0"/>
          <w:color w:val="auto"/>
          <w:sz w:val="28"/>
          <w:szCs w:val="28"/>
        </w:rPr>
      </w:pPr>
    </w:p>
    <w:p w14:paraId="2387457D">
      <w:pPr>
        <w:spacing w:line="400" w:lineRule="exact"/>
        <w:jc w:val="left"/>
        <w:rPr>
          <w:rFonts w:ascii="宋体" w:hAnsi="宋体"/>
          <w:b/>
          <w:bCs/>
          <w:color w:val="auto"/>
          <w:sz w:val="32"/>
          <w:szCs w:val="32"/>
        </w:rPr>
      </w:pPr>
    </w:p>
    <w:p w14:paraId="4DFD5702">
      <w:pPr>
        <w:spacing w:line="400" w:lineRule="exact"/>
        <w:jc w:val="left"/>
        <w:rPr>
          <w:rFonts w:ascii="宋体" w:hAnsi="宋体"/>
          <w:b/>
          <w:bCs/>
          <w:color w:val="auto"/>
          <w:sz w:val="32"/>
          <w:szCs w:val="32"/>
        </w:rPr>
      </w:pPr>
    </w:p>
    <w:p w14:paraId="46EAA399">
      <w:pPr>
        <w:spacing w:line="400" w:lineRule="exact"/>
        <w:jc w:val="left"/>
        <w:rPr>
          <w:rFonts w:ascii="宋体" w:hAnsi="宋体"/>
          <w:b/>
          <w:bCs/>
          <w:color w:val="auto"/>
          <w:sz w:val="32"/>
          <w:szCs w:val="32"/>
        </w:rPr>
      </w:pPr>
    </w:p>
    <w:p w14:paraId="37092888">
      <w:pPr>
        <w:spacing w:line="400" w:lineRule="exact"/>
        <w:jc w:val="left"/>
        <w:rPr>
          <w:rFonts w:ascii="宋体" w:hAnsi="宋体"/>
          <w:b/>
          <w:bCs/>
          <w:color w:val="auto"/>
          <w:sz w:val="32"/>
          <w:szCs w:val="32"/>
        </w:rPr>
      </w:pPr>
    </w:p>
    <w:p w14:paraId="175D4001">
      <w:pPr>
        <w:spacing w:line="400" w:lineRule="exact"/>
        <w:jc w:val="left"/>
        <w:rPr>
          <w:rFonts w:ascii="宋体" w:hAnsi="宋体"/>
          <w:b/>
          <w:bCs/>
          <w:color w:val="auto"/>
          <w:sz w:val="32"/>
          <w:szCs w:val="32"/>
        </w:rPr>
      </w:pPr>
    </w:p>
    <w:p w14:paraId="575DDFD6">
      <w:pPr>
        <w:spacing w:line="400" w:lineRule="exact"/>
        <w:ind w:firstLine="442" w:firstLineChars="200"/>
        <w:jc w:val="left"/>
        <w:rPr>
          <w:rFonts w:hint="eastAsia" w:ascii="宋体" w:hAnsi="宋体"/>
          <w:b/>
          <w:bCs/>
          <w:color w:val="auto"/>
          <w:sz w:val="30"/>
          <w:szCs w:val="30"/>
          <w:highlight w:val="none"/>
        </w:rPr>
      </w:pPr>
      <w:r>
        <w:rPr>
          <w:rFonts w:hint="eastAsia" w:hAnsi="宋体" w:cs="楷体"/>
          <w:b/>
          <w:bCs/>
          <w:color w:val="auto"/>
          <w:sz w:val="22"/>
          <w:szCs w:val="22"/>
        </w:rPr>
        <w:t>注：招标文件中标注“▲”加粗的为招标的实质性要求和条件，不允许偏离，否则作无效标处理。供应商必须认真阅读和理解招标文件文件中的每一个条款及要求，因误读招标文件而造成的后果，采购单位及招标代理机构概不负责。</w:t>
      </w:r>
    </w:p>
    <w:p w14:paraId="2C5C2B90">
      <w:pPr>
        <w:rPr>
          <w:rFonts w:hint="eastAsia" w:ascii="宋体" w:hAnsi="宋体"/>
          <w:b/>
          <w:bCs/>
          <w:color w:val="auto"/>
          <w:sz w:val="30"/>
          <w:szCs w:val="30"/>
          <w:highlight w:val="none"/>
        </w:rPr>
      </w:pPr>
      <w:r>
        <w:rPr>
          <w:rFonts w:hint="eastAsia" w:ascii="宋体" w:hAnsi="宋体"/>
          <w:b/>
          <w:bCs/>
          <w:color w:val="auto"/>
          <w:sz w:val="30"/>
          <w:szCs w:val="30"/>
          <w:highlight w:val="none"/>
        </w:rPr>
        <w:br w:type="page"/>
      </w:r>
    </w:p>
    <w:p w14:paraId="1283E9C8">
      <w:pPr>
        <w:spacing w:line="400" w:lineRule="exact"/>
        <w:jc w:val="center"/>
        <w:rPr>
          <w:rFonts w:hint="eastAsia" w:ascii="宋体" w:hAnsi="宋体"/>
          <w:b/>
          <w:bCs/>
          <w:color w:val="auto"/>
          <w:sz w:val="30"/>
          <w:szCs w:val="30"/>
          <w:highlight w:val="none"/>
        </w:rPr>
      </w:pPr>
      <w:r>
        <w:rPr>
          <w:rFonts w:hint="eastAsia" w:ascii="宋体" w:hAnsi="宋体"/>
          <w:b/>
          <w:bCs/>
          <w:color w:val="auto"/>
          <w:sz w:val="30"/>
          <w:szCs w:val="30"/>
          <w:highlight w:val="none"/>
        </w:rPr>
        <w:t>关于</w:t>
      </w:r>
      <w:r>
        <w:rPr>
          <w:rFonts w:hint="eastAsia" w:ascii="宋体" w:hAnsi="宋体"/>
          <w:b/>
          <w:bCs/>
          <w:color w:val="auto"/>
          <w:sz w:val="30"/>
          <w:szCs w:val="30"/>
          <w:highlight w:val="none"/>
          <w:lang w:eastAsia="zh-CN"/>
        </w:rPr>
        <w:t>泰顺县华东大峡谷农村产业融合发展示范园(国家级)创建基础设施配套建设项目(一期)-示范园文体中心装修智能化设备采购</w:t>
      </w:r>
      <w:r>
        <w:rPr>
          <w:rFonts w:hint="eastAsia" w:ascii="宋体" w:hAnsi="宋体"/>
          <w:b/>
          <w:bCs/>
          <w:color w:val="auto"/>
          <w:sz w:val="30"/>
          <w:szCs w:val="30"/>
          <w:highlight w:val="none"/>
        </w:rPr>
        <w:t>竞争性磋商公告</w:t>
      </w:r>
    </w:p>
    <w:p w14:paraId="4696E300">
      <w:pPr>
        <w:spacing w:line="400" w:lineRule="exact"/>
        <w:jc w:val="center"/>
        <w:rPr>
          <w:rFonts w:hint="eastAsia" w:ascii="宋体" w:hAnsi="宋体"/>
          <w:b/>
          <w:bCs/>
          <w:color w:val="auto"/>
          <w:sz w:val="21"/>
          <w:szCs w:val="21"/>
          <w:highlight w:val="none"/>
        </w:rPr>
      </w:pPr>
    </w:p>
    <w:p w14:paraId="32F9B072">
      <w:pPr>
        <w:pStyle w:val="22"/>
        <w:autoSpaceDE w:val="0"/>
        <w:snapToGrid w:val="0"/>
        <w:spacing w:beforeAutospacing="0" w:afterAutospacing="0" w:line="360" w:lineRule="auto"/>
        <w:ind w:firstLine="482"/>
        <w:jc w:val="both"/>
        <w:rPr>
          <w:rFonts w:ascii="宋体" w:hAnsi="宋体" w:cs="宋体"/>
          <w:color w:val="auto"/>
          <w:sz w:val="21"/>
          <w:szCs w:val="21"/>
        </w:rPr>
      </w:pPr>
      <w:r>
        <w:rPr>
          <w:rFonts w:hint="eastAsia" w:ascii="宋体" w:hAnsi="宋体" w:cs="宋体"/>
          <w:color w:val="auto"/>
          <w:sz w:val="22"/>
          <w:szCs w:val="22"/>
        </w:rPr>
        <w:t>参</w:t>
      </w:r>
      <w:r>
        <w:rPr>
          <w:rFonts w:hint="eastAsia" w:ascii="宋体" w:hAnsi="宋体" w:cs="宋体"/>
          <w:color w:val="auto"/>
          <w:sz w:val="21"/>
          <w:szCs w:val="21"/>
        </w:rPr>
        <w:t>照《泰顺县县属国有企业采购管理办法（试行）》等有关规定，</w:t>
      </w:r>
      <w:r>
        <w:rPr>
          <w:rFonts w:hint="eastAsia" w:ascii="宋体" w:hAnsi="宋体" w:cs="宋体"/>
          <w:color w:val="auto"/>
          <w:sz w:val="21"/>
          <w:szCs w:val="21"/>
          <w:lang w:eastAsia="zh-CN"/>
        </w:rPr>
        <w:t>温州荣祥项目管理咨询有限公司</w:t>
      </w:r>
      <w:r>
        <w:rPr>
          <w:rFonts w:hint="eastAsia" w:ascii="宋体" w:hAnsi="宋体" w:cs="宋体"/>
          <w:color w:val="auto"/>
          <w:sz w:val="21"/>
          <w:szCs w:val="21"/>
        </w:rPr>
        <w:t>受</w:t>
      </w:r>
      <w:r>
        <w:rPr>
          <w:rFonts w:hint="eastAsia" w:ascii="宋体" w:hAnsi="宋体" w:cs="宋体"/>
          <w:color w:val="auto"/>
          <w:sz w:val="21"/>
          <w:szCs w:val="21"/>
          <w:lang w:eastAsia="zh-CN"/>
        </w:rPr>
        <w:t>泰顺县雅阳新农村建设投资有限公司</w:t>
      </w:r>
      <w:r>
        <w:rPr>
          <w:rFonts w:hint="eastAsia" w:ascii="宋体" w:hAnsi="宋体" w:cs="宋体"/>
          <w:color w:val="auto"/>
          <w:sz w:val="21"/>
          <w:szCs w:val="21"/>
        </w:rPr>
        <w:t>委托，就</w:t>
      </w:r>
      <w:r>
        <w:rPr>
          <w:rFonts w:hint="eastAsia" w:ascii="宋体" w:hAnsi="宋体" w:cs="宋体"/>
          <w:color w:val="auto"/>
          <w:sz w:val="21"/>
          <w:szCs w:val="21"/>
          <w:lang w:eastAsia="zh-CN"/>
        </w:rPr>
        <w:t>泰顺县华东大峡谷农村产业融合发展示范园(国家级)创建基础设施配套建设项目(一期)-示范园文体中心装修智能化设备采购</w:t>
      </w:r>
      <w:r>
        <w:rPr>
          <w:rFonts w:hint="eastAsia" w:ascii="宋体" w:hAnsi="宋体" w:cs="宋体"/>
          <w:color w:val="auto"/>
          <w:sz w:val="21"/>
          <w:szCs w:val="21"/>
        </w:rPr>
        <w:t>进行竞争性磋商，欢迎国内合格的供应商前来投标。</w:t>
      </w:r>
    </w:p>
    <w:p w14:paraId="7B727FA6">
      <w:pPr>
        <w:pStyle w:val="48"/>
        <w:adjustRightInd w:val="0"/>
        <w:snapToGrid w:val="0"/>
        <w:spacing w:line="240" w:lineRule="auto"/>
        <w:ind w:left="0" w:firstLine="0"/>
        <w:rPr>
          <w:rFonts w:hint="eastAsia" w:ascii="宋体" w:hAnsi="宋体" w:eastAsia="宋体" w:cs="宋体"/>
          <w:b/>
          <w:bCs/>
          <w:color w:val="auto"/>
          <w:kern w:val="0"/>
          <w:sz w:val="21"/>
          <w:szCs w:val="21"/>
          <w:lang w:val="en-US" w:eastAsia="zh-CN"/>
        </w:rPr>
      </w:pPr>
    </w:p>
    <w:p w14:paraId="1232425B">
      <w:pPr>
        <w:pStyle w:val="48"/>
        <w:adjustRightInd w:val="0"/>
        <w:snapToGrid w:val="0"/>
        <w:spacing w:line="360" w:lineRule="auto"/>
        <w:ind w:left="0" w:firstLine="0"/>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一、</w:t>
      </w:r>
      <w:r>
        <w:rPr>
          <w:rFonts w:hint="eastAsia" w:ascii="宋体" w:hAnsi="宋体"/>
          <w:b/>
          <w:bCs/>
          <w:color w:val="auto"/>
          <w:kern w:val="0"/>
          <w:sz w:val="21"/>
          <w:szCs w:val="21"/>
          <w:highlight w:val="none"/>
        </w:rPr>
        <w:t>项目基本情况</w:t>
      </w:r>
    </w:p>
    <w:p w14:paraId="3C56B662">
      <w:pPr>
        <w:widowControl/>
        <w:spacing w:line="360" w:lineRule="auto"/>
        <w:ind w:firstLine="420" w:firstLineChars="200"/>
        <w:textAlignment w:val="center"/>
        <w:rPr>
          <w:rFonts w:hint="eastAsia" w:ascii="宋体" w:hAnsi="宋体" w:eastAsia="宋体" w:cs="宋体"/>
          <w:color w:val="auto"/>
          <w:sz w:val="21"/>
          <w:szCs w:val="21"/>
          <w:highlight w:val="yellow"/>
          <w:lang w:eastAsia="zh-CN"/>
        </w:rPr>
      </w:pPr>
      <w:r>
        <w:rPr>
          <w:rFonts w:hint="eastAsia" w:ascii="宋体" w:hAnsi="宋体" w:cs="宋体"/>
          <w:color w:val="auto"/>
          <w:sz w:val="21"/>
          <w:szCs w:val="21"/>
        </w:rPr>
        <w:t>项目编号：</w:t>
      </w:r>
      <w:r>
        <w:rPr>
          <w:rFonts w:hint="eastAsia" w:ascii="宋体" w:hAnsi="宋体" w:cs="宋体"/>
          <w:color w:val="auto"/>
          <w:sz w:val="21"/>
          <w:szCs w:val="21"/>
          <w:lang w:eastAsia="zh-CN"/>
        </w:rPr>
        <w:t xml:space="preserve">TSCG202411018 </w:t>
      </w:r>
    </w:p>
    <w:p w14:paraId="336733E0">
      <w:pPr>
        <w:widowControl/>
        <w:spacing w:line="360" w:lineRule="auto"/>
        <w:ind w:firstLine="420" w:firstLineChars="200"/>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rPr>
        <w:t>项目名称：</w:t>
      </w:r>
      <w:r>
        <w:rPr>
          <w:rFonts w:hint="eastAsia" w:ascii="宋体" w:hAnsi="宋体" w:cs="宋体"/>
          <w:color w:val="auto"/>
          <w:sz w:val="21"/>
          <w:szCs w:val="21"/>
          <w:lang w:eastAsia="zh-CN"/>
        </w:rPr>
        <w:t>泰顺县华东大峡谷农村产业融合发展示范园(国家级)创建基础设施配套建设项目(一期)-示范园文体中心装修智能化设备采购</w:t>
      </w:r>
    </w:p>
    <w:p w14:paraId="2AA3191B">
      <w:pPr>
        <w:tabs>
          <w:tab w:val="left" w:pos="360"/>
        </w:tabs>
        <w:spacing w:line="360" w:lineRule="auto"/>
        <w:ind w:firstLine="420" w:firstLineChars="200"/>
        <w:rPr>
          <w:rFonts w:ascii="宋体" w:hAnsi="宋体"/>
          <w:bCs/>
          <w:color w:val="auto"/>
          <w:kern w:val="0"/>
          <w:sz w:val="21"/>
          <w:szCs w:val="21"/>
        </w:rPr>
      </w:pPr>
      <w:r>
        <w:rPr>
          <w:rFonts w:hint="eastAsia" w:ascii="宋体" w:hAnsi="宋体"/>
          <w:bCs/>
          <w:color w:val="auto"/>
          <w:kern w:val="0"/>
          <w:sz w:val="21"/>
          <w:szCs w:val="21"/>
        </w:rPr>
        <w:t>采购方式：竞争性磋商</w:t>
      </w:r>
    </w:p>
    <w:p w14:paraId="78858411">
      <w:pPr>
        <w:widowControl/>
        <w:spacing w:line="360" w:lineRule="auto"/>
        <w:ind w:firstLine="420" w:firstLineChars="200"/>
        <w:textAlignment w:val="center"/>
        <w:rPr>
          <w:rFonts w:hint="eastAsia" w:ascii="宋体" w:hAnsi="宋体" w:cs="宋体"/>
          <w:color w:val="auto"/>
          <w:sz w:val="21"/>
          <w:szCs w:val="21"/>
        </w:rPr>
      </w:pPr>
      <w:r>
        <w:rPr>
          <w:rFonts w:hint="eastAsia" w:ascii="宋体" w:hAnsi="宋体" w:cs="宋体"/>
          <w:color w:val="auto"/>
          <w:sz w:val="21"/>
          <w:szCs w:val="21"/>
        </w:rPr>
        <w:t>采购组织类型：国企采购</w:t>
      </w:r>
    </w:p>
    <w:p w14:paraId="16A6ACC4">
      <w:pPr>
        <w:widowControl/>
        <w:spacing w:line="360" w:lineRule="auto"/>
        <w:ind w:firstLine="420" w:firstLineChars="200"/>
        <w:textAlignment w:val="center"/>
        <w:rPr>
          <w:rFonts w:hint="eastAsia" w:ascii="宋体" w:hAnsi="宋体" w:cs="宋体"/>
          <w:color w:val="auto"/>
          <w:sz w:val="21"/>
          <w:szCs w:val="21"/>
        </w:rPr>
      </w:pPr>
      <w:r>
        <w:rPr>
          <w:rFonts w:hint="eastAsia" w:ascii="宋体" w:hAnsi="宋体" w:cs="宋体"/>
          <w:color w:val="auto"/>
          <w:sz w:val="21"/>
          <w:szCs w:val="21"/>
        </w:rPr>
        <w:t>采购</w:t>
      </w:r>
      <w:r>
        <w:rPr>
          <w:rFonts w:hint="eastAsia" w:ascii="宋体" w:hAnsi="宋体" w:cs="宋体"/>
          <w:color w:val="auto"/>
          <w:sz w:val="21"/>
          <w:szCs w:val="21"/>
          <w:lang w:val="en-US" w:eastAsia="zh-CN"/>
        </w:rPr>
        <w:t>需</w:t>
      </w:r>
      <w:r>
        <w:rPr>
          <w:rFonts w:hint="eastAsia" w:ascii="宋体" w:hAnsi="宋体" w:cs="宋体"/>
          <w:color w:val="auto"/>
          <w:sz w:val="21"/>
          <w:szCs w:val="21"/>
        </w:rPr>
        <w:t>求：</w:t>
      </w:r>
    </w:p>
    <w:tbl>
      <w:tblPr>
        <w:tblStyle w:val="28"/>
        <w:tblW w:w="9870" w:type="dxa"/>
        <w:tblInd w:w="-34" w:type="dxa"/>
        <w:tblLayout w:type="fixed"/>
        <w:tblCellMar>
          <w:top w:w="15" w:type="dxa"/>
          <w:left w:w="15" w:type="dxa"/>
          <w:bottom w:w="15" w:type="dxa"/>
          <w:right w:w="15" w:type="dxa"/>
        </w:tblCellMar>
      </w:tblPr>
      <w:tblGrid>
        <w:gridCol w:w="765"/>
        <w:gridCol w:w="4809"/>
        <w:gridCol w:w="2101"/>
        <w:gridCol w:w="2195"/>
      </w:tblGrid>
      <w:tr w14:paraId="13279B96">
        <w:tblPrEx>
          <w:tblCellMar>
            <w:top w:w="15" w:type="dxa"/>
            <w:left w:w="15" w:type="dxa"/>
            <w:bottom w:w="15" w:type="dxa"/>
            <w:right w:w="15" w:type="dxa"/>
          </w:tblCellMar>
        </w:tblPrEx>
        <w:trPr>
          <w:trHeight w:val="490" w:hRule="atLeast"/>
        </w:trPr>
        <w:tc>
          <w:tcPr>
            <w:tcW w:w="7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D0D5CC">
            <w:pPr>
              <w:pStyle w:val="22"/>
              <w:keepNext w:val="0"/>
              <w:keepLines w:val="0"/>
              <w:suppressLineNumbers w:val="0"/>
              <w:snapToGrid w:val="0"/>
              <w:spacing w:before="0" w:beforeAutospacing="0" w:after="0" w:afterAutospacing="0" w:line="360" w:lineRule="auto"/>
              <w:ind w:left="0" w:right="0"/>
              <w:jc w:val="center"/>
              <w:rPr>
                <w:rFonts w:hint="default" w:ascii="宋体" w:hAnsi="宋体" w:cs="宋体"/>
                <w:b w:val="0"/>
                <w:bCs w:val="0"/>
                <w:color w:val="auto"/>
                <w:sz w:val="21"/>
                <w:szCs w:val="21"/>
              </w:rPr>
            </w:pPr>
            <w:r>
              <w:rPr>
                <w:rFonts w:hint="eastAsia" w:ascii="宋体" w:hAnsi="宋体" w:cs="宋体"/>
                <w:b w:val="0"/>
                <w:bCs w:val="0"/>
                <w:color w:val="auto"/>
                <w:sz w:val="21"/>
                <w:szCs w:val="21"/>
              </w:rPr>
              <w:t>序号</w:t>
            </w:r>
          </w:p>
        </w:tc>
        <w:tc>
          <w:tcPr>
            <w:tcW w:w="4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62DEF1">
            <w:pPr>
              <w:pStyle w:val="22"/>
              <w:keepNext w:val="0"/>
              <w:keepLines w:val="0"/>
              <w:suppressLineNumbers w:val="0"/>
              <w:snapToGrid w:val="0"/>
              <w:spacing w:before="0" w:beforeAutospacing="0" w:after="0" w:afterAutospacing="0" w:line="360" w:lineRule="auto"/>
              <w:ind w:left="0" w:right="0"/>
              <w:jc w:val="center"/>
              <w:rPr>
                <w:rFonts w:hint="default" w:ascii="宋体" w:hAnsi="宋体" w:cs="宋体"/>
                <w:b w:val="0"/>
                <w:bCs w:val="0"/>
                <w:color w:val="auto"/>
                <w:sz w:val="21"/>
                <w:szCs w:val="21"/>
              </w:rPr>
            </w:pPr>
            <w:r>
              <w:rPr>
                <w:rFonts w:hint="eastAsia" w:ascii="宋体" w:hAnsi="宋体" w:cs="宋体"/>
                <w:b w:val="0"/>
                <w:bCs w:val="0"/>
                <w:color w:val="auto"/>
                <w:sz w:val="21"/>
                <w:szCs w:val="21"/>
              </w:rPr>
              <w:t>项目名称</w:t>
            </w:r>
          </w:p>
        </w:tc>
        <w:tc>
          <w:tcPr>
            <w:tcW w:w="21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243CA0">
            <w:pPr>
              <w:pStyle w:val="22"/>
              <w:keepNext w:val="0"/>
              <w:keepLines w:val="0"/>
              <w:suppressLineNumbers w:val="0"/>
              <w:snapToGrid w:val="0"/>
              <w:spacing w:before="0" w:beforeAutospacing="0" w:after="0" w:afterAutospacing="0" w:line="360" w:lineRule="auto"/>
              <w:ind w:left="0" w:right="0"/>
              <w:jc w:val="center"/>
              <w:rPr>
                <w:rFonts w:hint="default" w:ascii="宋体" w:hAnsi="宋体" w:cs="宋体"/>
                <w:b w:val="0"/>
                <w:bCs w:val="0"/>
                <w:color w:val="auto"/>
                <w:sz w:val="21"/>
                <w:szCs w:val="21"/>
              </w:rPr>
            </w:pPr>
            <w:r>
              <w:rPr>
                <w:rFonts w:hint="eastAsia" w:ascii="宋体" w:hAnsi="宋体" w:cs="宋体"/>
                <w:b w:val="0"/>
                <w:bCs w:val="0"/>
                <w:color w:val="auto"/>
                <w:sz w:val="21"/>
                <w:szCs w:val="21"/>
              </w:rPr>
              <w:t>预算金额</w:t>
            </w:r>
          </w:p>
          <w:p w14:paraId="3C6F710B">
            <w:pPr>
              <w:pStyle w:val="22"/>
              <w:keepNext w:val="0"/>
              <w:keepLines w:val="0"/>
              <w:suppressLineNumbers w:val="0"/>
              <w:snapToGrid w:val="0"/>
              <w:spacing w:before="0" w:beforeAutospacing="0" w:after="0" w:afterAutospacing="0" w:line="360" w:lineRule="auto"/>
              <w:ind w:left="0" w:right="0"/>
              <w:jc w:val="center"/>
              <w:rPr>
                <w:rFonts w:hint="default" w:ascii="宋体" w:hAnsi="宋体" w:cs="宋体"/>
                <w:b w:val="0"/>
                <w:bCs w:val="0"/>
                <w:color w:val="auto"/>
                <w:sz w:val="21"/>
                <w:szCs w:val="21"/>
              </w:rPr>
            </w:pPr>
            <w:r>
              <w:rPr>
                <w:rFonts w:hint="eastAsia" w:ascii="宋体" w:hAnsi="宋体" w:cs="宋体"/>
                <w:b w:val="0"/>
                <w:bCs w:val="0"/>
                <w:color w:val="auto"/>
                <w:sz w:val="21"/>
                <w:szCs w:val="21"/>
              </w:rPr>
              <w:t>（最高限价）</w:t>
            </w:r>
          </w:p>
        </w:tc>
        <w:tc>
          <w:tcPr>
            <w:tcW w:w="219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DCC5F4">
            <w:pPr>
              <w:pStyle w:val="22"/>
              <w:keepNext w:val="0"/>
              <w:keepLines w:val="0"/>
              <w:suppressLineNumbers w:val="0"/>
              <w:snapToGrid w:val="0"/>
              <w:spacing w:before="0" w:beforeAutospacing="0" w:after="0" w:afterAutospacing="0" w:line="360" w:lineRule="auto"/>
              <w:ind w:left="0" w:right="0"/>
              <w:jc w:val="center"/>
              <w:rPr>
                <w:rFonts w:hint="default" w:ascii="宋体" w:hAnsi="宋体" w:cs="宋体"/>
                <w:b w:val="0"/>
                <w:bCs w:val="0"/>
                <w:color w:val="auto"/>
                <w:sz w:val="21"/>
                <w:szCs w:val="21"/>
              </w:rPr>
            </w:pPr>
            <w:r>
              <w:rPr>
                <w:rFonts w:hint="eastAsia" w:ascii="宋体" w:hAnsi="宋体" w:cs="宋体"/>
                <w:b w:val="0"/>
                <w:bCs w:val="0"/>
                <w:color w:val="auto"/>
                <w:sz w:val="21"/>
                <w:szCs w:val="21"/>
              </w:rPr>
              <w:t>简要描述</w:t>
            </w:r>
          </w:p>
        </w:tc>
      </w:tr>
      <w:tr w14:paraId="12BD9283">
        <w:tblPrEx>
          <w:tblCellMar>
            <w:top w:w="15" w:type="dxa"/>
            <w:left w:w="15" w:type="dxa"/>
            <w:bottom w:w="15" w:type="dxa"/>
            <w:right w:w="15" w:type="dxa"/>
          </w:tblCellMar>
        </w:tblPrEx>
        <w:trPr>
          <w:trHeight w:val="630" w:hRule="atLeast"/>
        </w:trPr>
        <w:tc>
          <w:tcPr>
            <w:tcW w:w="7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AAC46B">
            <w:pPr>
              <w:pStyle w:val="22"/>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val="0"/>
                <w:color w:val="auto"/>
                <w:sz w:val="21"/>
                <w:szCs w:val="21"/>
              </w:rPr>
            </w:pPr>
            <w:r>
              <w:rPr>
                <w:rFonts w:hint="eastAsia" w:ascii="宋体" w:hAnsi="宋体" w:cs="宋体"/>
                <w:b w:val="0"/>
                <w:bCs w:val="0"/>
                <w:color w:val="auto"/>
                <w:sz w:val="21"/>
                <w:szCs w:val="21"/>
              </w:rPr>
              <w:t>1</w:t>
            </w:r>
          </w:p>
        </w:tc>
        <w:tc>
          <w:tcPr>
            <w:tcW w:w="4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647332">
            <w:pPr>
              <w:pStyle w:val="22"/>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泰顺县华东大峡谷农村产业融合发展示范园(国家级)创建基础设施配套建设项目(一期)-示范园文体中心装修智能化设备采购</w:t>
            </w:r>
          </w:p>
        </w:tc>
        <w:tc>
          <w:tcPr>
            <w:tcW w:w="21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730BF3">
            <w:pPr>
              <w:pStyle w:val="22"/>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1182156元</w:t>
            </w:r>
          </w:p>
        </w:tc>
        <w:tc>
          <w:tcPr>
            <w:tcW w:w="219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A74E41">
            <w:pPr>
              <w:pStyle w:val="22"/>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val="0"/>
                <w:color w:val="auto"/>
                <w:sz w:val="21"/>
                <w:szCs w:val="21"/>
              </w:rPr>
            </w:pPr>
            <w:r>
              <w:rPr>
                <w:rFonts w:hint="eastAsia" w:ascii="宋体" w:hAnsi="宋体" w:cs="宋体"/>
                <w:b w:val="0"/>
                <w:bCs w:val="0"/>
                <w:color w:val="auto"/>
                <w:sz w:val="21"/>
                <w:szCs w:val="21"/>
              </w:rPr>
              <w:t>详见磋商文件</w:t>
            </w:r>
          </w:p>
        </w:tc>
      </w:tr>
    </w:tbl>
    <w:p w14:paraId="1CF667AC">
      <w:pPr>
        <w:snapToGrid w:val="0"/>
        <w:spacing w:line="240" w:lineRule="auto"/>
        <w:rPr>
          <w:rFonts w:hint="eastAsia" w:ascii="宋体" w:hAnsi="宋体" w:cs="宋体"/>
          <w:b/>
          <w:color w:val="auto"/>
          <w:sz w:val="21"/>
          <w:szCs w:val="21"/>
          <w:highlight w:val="none"/>
          <w:lang w:val="en-US" w:eastAsia="zh-CN"/>
        </w:rPr>
      </w:pPr>
    </w:p>
    <w:p w14:paraId="72FBEA42">
      <w:pPr>
        <w:snapToGrid w:val="0"/>
        <w:spacing w:line="360" w:lineRule="auto"/>
        <w:rPr>
          <w:rFonts w:hint="eastAsia" w:ascii="宋体" w:eastAsia="宋体" w:cs="宋体"/>
          <w:bCs/>
          <w:color w:val="auto"/>
          <w:sz w:val="21"/>
          <w:szCs w:val="21"/>
          <w:highlight w:val="none"/>
          <w:lang w:eastAsia="zh-CN"/>
        </w:rPr>
      </w:pPr>
      <w:r>
        <w:rPr>
          <w:rFonts w:hint="eastAsia" w:ascii="宋体" w:hAnsi="宋体" w:cs="宋体"/>
          <w:b/>
          <w:color w:val="auto"/>
          <w:sz w:val="21"/>
          <w:szCs w:val="21"/>
          <w:highlight w:val="none"/>
          <w:lang w:val="en-US" w:eastAsia="zh-CN"/>
        </w:rPr>
        <w:t>二</w:t>
      </w:r>
      <w:r>
        <w:rPr>
          <w:rFonts w:hint="eastAsia" w:ascii="宋体" w:hAnsi="宋体" w:cs="宋体"/>
          <w:b/>
          <w:color w:val="auto"/>
          <w:sz w:val="21"/>
          <w:szCs w:val="21"/>
          <w:highlight w:val="none"/>
        </w:rPr>
        <w:t>、供应商资格要求</w:t>
      </w:r>
    </w:p>
    <w:p w14:paraId="32AD2625">
      <w:pPr>
        <w:pStyle w:val="48"/>
        <w:adjustRightInd w:val="0"/>
        <w:snapToGrid w:val="0"/>
        <w:spacing w:line="360" w:lineRule="auto"/>
        <w:ind w:firstLine="413" w:firstLineChars="197"/>
        <w:rPr>
          <w:rFonts w:hAnsi="宋体"/>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1</w:t>
      </w:r>
      <w:r>
        <w:rPr>
          <w:rFonts w:hint="eastAsia" w:hAnsi="宋体"/>
          <w:color w:val="auto"/>
          <w:sz w:val="21"/>
          <w:szCs w:val="21"/>
          <w:highlight w:val="none"/>
        </w:rPr>
        <w:t>）满足</w:t>
      </w:r>
      <w:r>
        <w:rPr>
          <w:rFonts w:hint="eastAsia" w:hAnsi="宋体"/>
          <w:color w:val="auto"/>
          <w:sz w:val="21"/>
          <w:szCs w:val="21"/>
          <w:highlight w:val="none"/>
          <w:lang w:eastAsia="zh-CN"/>
        </w:rPr>
        <w:t>《泰顺县县属国有企业采购管理办法（试行）》第十二条</w:t>
      </w:r>
      <w:r>
        <w:rPr>
          <w:rFonts w:hint="eastAsia" w:hAnsi="宋体"/>
          <w:color w:val="auto"/>
          <w:sz w:val="21"/>
          <w:szCs w:val="21"/>
          <w:highlight w:val="none"/>
        </w:rPr>
        <w:t>规定：1.具有独立承担民事责任的能力；2.具有良好的商业信誉和健全的财务会计制度；3.具有履行合同所必需的设备和专业技术、售后保障等能力；4.有依法缴纳税收和社会保障资金的良好记录；5.参加采购、招投标等活动前三年内，在经营活动中没有重大违法记录、严重失信行为和行贿记录；6.法律、行政法规规定的其他条件。</w:t>
      </w:r>
    </w:p>
    <w:p w14:paraId="4D4DFBB8">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2</w:t>
      </w:r>
      <w:r>
        <w:rPr>
          <w:rFonts w:hint="eastAsia" w:hAnsi="宋体"/>
          <w:color w:val="auto"/>
          <w:sz w:val="21"/>
          <w:szCs w:val="21"/>
          <w:highlight w:val="none"/>
        </w:rPr>
        <w:t>）未被“信用中国”（www.creditchina.gov.cn）、中国政府采购网（www.ccgp.gov.cn）列入失信被执行人、重大税收违法案件当事人名单、政府采购严重违法失信行为记录名单。</w:t>
      </w:r>
    </w:p>
    <w:p w14:paraId="1E95F0FF">
      <w:pPr>
        <w:pStyle w:val="48"/>
        <w:adjustRightInd w:val="0"/>
        <w:snapToGrid w:val="0"/>
        <w:spacing w:line="360" w:lineRule="auto"/>
        <w:ind w:firstLine="413" w:firstLineChars="197"/>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落实采购政策需满足的资格要求：对符合财政扶持政策的小微企业（或监狱企业、或残疾人福利性单位）给予评标价格折扣。供应商企业属于以上多种性质的，不重复享受扶持政策</w:t>
      </w:r>
    </w:p>
    <w:p w14:paraId="299C9F1B">
      <w:pPr>
        <w:pStyle w:val="48"/>
        <w:adjustRightInd w:val="0"/>
        <w:snapToGrid w:val="0"/>
        <w:spacing w:line="360" w:lineRule="auto"/>
        <w:ind w:firstLine="413" w:firstLineChars="197"/>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）本项目不</w:t>
      </w:r>
      <w:r>
        <w:rPr>
          <w:rFonts w:hint="eastAsia" w:ascii="宋体" w:hAnsi="宋体" w:eastAsia="宋体"/>
          <w:color w:val="auto"/>
          <w:sz w:val="21"/>
          <w:szCs w:val="21"/>
          <w:highlight w:val="none"/>
          <w:lang w:val="en-US" w:eastAsia="zh-CN"/>
        </w:rPr>
        <w:t>接受</w:t>
      </w:r>
      <w:r>
        <w:rPr>
          <w:rFonts w:hint="eastAsia" w:ascii="宋体" w:hAnsi="宋体" w:eastAsia="宋体"/>
          <w:color w:val="auto"/>
          <w:sz w:val="21"/>
          <w:szCs w:val="21"/>
          <w:highlight w:val="none"/>
        </w:rPr>
        <w:t>联合体投标。</w:t>
      </w:r>
    </w:p>
    <w:p w14:paraId="2A4F75D5">
      <w:pPr>
        <w:pStyle w:val="48"/>
        <w:adjustRightInd w:val="0"/>
        <w:snapToGrid w:val="0"/>
        <w:spacing w:line="360" w:lineRule="auto"/>
        <w:ind w:firstLine="413" w:firstLineChars="197"/>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法律、行政法规规定的其他条件。</w:t>
      </w:r>
    </w:p>
    <w:p w14:paraId="7671A533">
      <w:pPr>
        <w:pStyle w:val="48"/>
        <w:adjustRightInd w:val="0"/>
        <w:snapToGrid w:val="0"/>
        <w:spacing w:line="360" w:lineRule="auto"/>
        <w:ind w:left="0" w:firstLine="0"/>
        <w:rPr>
          <w:rFonts w:hAnsi="宋体"/>
          <w:b/>
          <w:bCs w:val="0"/>
          <w:color w:val="auto"/>
          <w:sz w:val="21"/>
          <w:szCs w:val="21"/>
          <w:highlight w:val="none"/>
        </w:rPr>
      </w:pPr>
      <w:r>
        <w:rPr>
          <w:rFonts w:hint="eastAsia" w:hAnsi="宋体"/>
          <w:b/>
          <w:bCs w:val="0"/>
          <w:color w:val="auto"/>
          <w:sz w:val="21"/>
          <w:szCs w:val="21"/>
          <w:highlight w:val="none"/>
          <w:lang w:val="en-US" w:eastAsia="zh-CN"/>
        </w:rPr>
        <w:t>三</w:t>
      </w:r>
      <w:r>
        <w:rPr>
          <w:rFonts w:hint="eastAsia" w:hAnsi="宋体"/>
          <w:b/>
          <w:bCs w:val="0"/>
          <w:color w:val="auto"/>
          <w:sz w:val="21"/>
          <w:szCs w:val="21"/>
          <w:highlight w:val="none"/>
        </w:rPr>
        <w:t>、</w:t>
      </w:r>
      <w:r>
        <w:rPr>
          <w:rFonts w:hint="eastAsia" w:hAnsi="宋体"/>
          <w:b/>
          <w:bCs w:val="0"/>
          <w:color w:val="auto"/>
          <w:sz w:val="21"/>
          <w:szCs w:val="21"/>
          <w:highlight w:val="none"/>
          <w:lang w:eastAsia="zh-CN"/>
        </w:rPr>
        <w:t>采购文件</w:t>
      </w:r>
      <w:r>
        <w:rPr>
          <w:rFonts w:hint="eastAsia" w:hAnsi="宋体"/>
          <w:b/>
          <w:bCs w:val="0"/>
          <w:color w:val="auto"/>
          <w:sz w:val="21"/>
          <w:szCs w:val="21"/>
          <w:highlight w:val="none"/>
        </w:rPr>
        <w:t>领取方式</w:t>
      </w:r>
    </w:p>
    <w:p w14:paraId="15027011">
      <w:pPr>
        <w:pStyle w:val="48"/>
        <w:adjustRightInd w:val="0"/>
        <w:snapToGrid w:val="0"/>
        <w:spacing w:line="360" w:lineRule="auto"/>
        <w:rPr>
          <w:rFonts w:hAnsi="宋体"/>
          <w:color w:val="auto"/>
          <w:sz w:val="21"/>
          <w:szCs w:val="21"/>
          <w:highlight w:val="none"/>
        </w:rPr>
      </w:pPr>
      <w:r>
        <w:rPr>
          <w:rFonts w:hint="eastAsia" w:hAnsi="宋体"/>
          <w:color w:val="auto"/>
          <w:sz w:val="21"/>
          <w:szCs w:val="21"/>
          <w:highlight w:val="none"/>
          <w:lang w:eastAsia="zh-CN"/>
        </w:rPr>
        <w:t>采购文件</w:t>
      </w:r>
      <w:r>
        <w:rPr>
          <w:rFonts w:hint="eastAsia" w:hAnsi="宋体"/>
          <w:color w:val="auto"/>
          <w:sz w:val="21"/>
          <w:szCs w:val="21"/>
          <w:highlight w:val="none"/>
        </w:rPr>
        <w:t>在</w:t>
      </w:r>
      <w:r>
        <w:rPr>
          <w:rFonts w:hint="eastAsia"/>
          <w:color w:val="auto"/>
          <w:sz w:val="21"/>
          <w:szCs w:val="21"/>
          <w:highlight w:val="none"/>
        </w:rPr>
        <w:t>浙江政府采购网（</w:t>
      </w:r>
      <w:r>
        <w:rPr>
          <w:rFonts w:hint="eastAsia"/>
          <w:color w:val="auto"/>
          <w:sz w:val="21"/>
          <w:szCs w:val="21"/>
          <w:highlight w:val="none"/>
          <w:lang w:eastAsia="zh-CN"/>
        </w:rPr>
        <w:t>https://zfcg.czt.zj.gov.cn/</w:t>
      </w:r>
      <w:r>
        <w:rPr>
          <w:rFonts w:hint="eastAsia"/>
          <w:color w:val="auto"/>
          <w:sz w:val="21"/>
          <w:szCs w:val="21"/>
          <w:highlight w:val="none"/>
        </w:rPr>
        <w:t>）或泰顺县人民政府网县公共资源交易平台（</w:t>
      </w:r>
      <w:r>
        <w:rPr>
          <w:rFonts w:hint="eastAsia"/>
          <w:color w:val="auto"/>
          <w:sz w:val="21"/>
          <w:szCs w:val="21"/>
          <w:highlight w:val="none"/>
          <w:lang w:eastAsia="zh-CN"/>
        </w:rPr>
        <w:t>http://122.228.219.161/TPFront/</w:t>
      </w:r>
      <w:r>
        <w:rPr>
          <w:rFonts w:hint="eastAsia"/>
          <w:color w:val="auto"/>
          <w:sz w:val="21"/>
          <w:szCs w:val="21"/>
          <w:highlight w:val="none"/>
        </w:rPr>
        <w:t>）</w:t>
      </w:r>
      <w:r>
        <w:rPr>
          <w:rFonts w:hint="eastAsia" w:ascii="宋体" w:hAnsi="宋体" w:cs="宋体"/>
          <w:color w:val="auto"/>
          <w:sz w:val="21"/>
          <w:szCs w:val="21"/>
        </w:rPr>
        <w:t>直接下载招标文件</w:t>
      </w:r>
      <w:r>
        <w:rPr>
          <w:rFonts w:hint="eastAsia" w:hAnsi="宋体"/>
          <w:color w:val="auto"/>
          <w:sz w:val="21"/>
          <w:szCs w:val="21"/>
          <w:highlight w:val="none"/>
        </w:rPr>
        <w:t>。</w:t>
      </w:r>
    </w:p>
    <w:p w14:paraId="7E549F61">
      <w:pPr>
        <w:pStyle w:val="48"/>
        <w:adjustRightInd w:val="0"/>
        <w:snapToGrid w:val="0"/>
        <w:spacing w:line="360" w:lineRule="auto"/>
        <w:ind w:left="0" w:firstLine="0"/>
        <w:rPr>
          <w:rFonts w:hint="eastAsia" w:hAnsi="宋体"/>
          <w:b/>
          <w:bCs w:val="0"/>
          <w:color w:val="auto"/>
          <w:sz w:val="21"/>
          <w:szCs w:val="21"/>
          <w:highlight w:val="none"/>
        </w:rPr>
      </w:pPr>
      <w:r>
        <w:rPr>
          <w:rFonts w:hint="eastAsia" w:hAnsi="宋体"/>
          <w:b/>
          <w:bCs w:val="0"/>
          <w:color w:val="auto"/>
          <w:sz w:val="21"/>
          <w:szCs w:val="21"/>
          <w:highlight w:val="none"/>
          <w:lang w:val="en-US" w:eastAsia="zh-CN"/>
        </w:rPr>
        <w:t>四</w:t>
      </w:r>
      <w:r>
        <w:rPr>
          <w:rFonts w:hint="eastAsia" w:hAnsi="宋体"/>
          <w:b/>
          <w:bCs w:val="0"/>
          <w:color w:val="auto"/>
          <w:sz w:val="21"/>
          <w:szCs w:val="21"/>
          <w:highlight w:val="none"/>
        </w:rPr>
        <w:t>、</w:t>
      </w:r>
      <w:r>
        <w:rPr>
          <w:rFonts w:hint="eastAsia" w:hAnsi="宋体"/>
          <w:b/>
          <w:bCs w:val="0"/>
          <w:color w:val="auto"/>
          <w:sz w:val="21"/>
          <w:szCs w:val="21"/>
          <w:highlight w:val="none"/>
          <w:lang w:eastAsia="zh-CN"/>
        </w:rPr>
        <w:t>投标（响应）文件</w:t>
      </w:r>
      <w:r>
        <w:rPr>
          <w:rFonts w:hint="eastAsia" w:hAnsi="宋体"/>
          <w:b/>
          <w:bCs w:val="0"/>
          <w:color w:val="auto"/>
          <w:sz w:val="21"/>
          <w:szCs w:val="21"/>
          <w:highlight w:val="none"/>
        </w:rPr>
        <w:t>的递交及截止</w:t>
      </w:r>
    </w:p>
    <w:p w14:paraId="0970C334">
      <w:pPr>
        <w:pStyle w:val="48"/>
        <w:adjustRightInd w:val="0"/>
        <w:snapToGrid w:val="0"/>
        <w:spacing w:line="360" w:lineRule="auto"/>
        <w:ind w:firstLine="413" w:firstLineChars="197"/>
        <w:rPr>
          <w:rFonts w:hAnsi="宋体"/>
          <w:color w:val="auto"/>
          <w:sz w:val="21"/>
          <w:szCs w:val="21"/>
          <w:highlight w:val="none"/>
        </w:rPr>
      </w:pPr>
      <w:r>
        <w:rPr>
          <w:rFonts w:hint="eastAsia" w:hAnsi="宋体"/>
          <w:color w:val="auto"/>
          <w:sz w:val="21"/>
          <w:szCs w:val="21"/>
          <w:highlight w:val="none"/>
        </w:rPr>
        <w:t>本项目采用</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钉钉</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线上直播开标，</w:t>
      </w:r>
      <w:r>
        <w:rPr>
          <w:rFonts w:hint="eastAsia" w:hAnsi="宋体"/>
          <w:color w:val="auto"/>
          <w:sz w:val="21"/>
          <w:szCs w:val="21"/>
          <w:highlight w:val="none"/>
          <w:lang w:eastAsia="zh-CN"/>
        </w:rPr>
        <w:t>投标（响应）文件</w:t>
      </w:r>
      <w:r>
        <w:rPr>
          <w:rFonts w:hint="eastAsia" w:hAnsi="宋体"/>
          <w:color w:val="auto"/>
          <w:sz w:val="21"/>
          <w:szCs w:val="21"/>
          <w:highlight w:val="none"/>
          <w:lang w:val="en-US" w:eastAsia="zh-CN"/>
        </w:rPr>
        <w:t>可以采用自行送达</w:t>
      </w:r>
      <w:r>
        <w:rPr>
          <w:rFonts w:hint="eastAsia" w:hAnsi="宋体"/>
          <w:color w:val="auto"/>
          <w:sz w:val="21"/>
          <w:szCs w:val="21"/>
          <w:highlight w:val="none"/>
        </w:rPr>
        <w:t>的方式递交。投标人须确保</w:t>
      </w:r>
      <w:r>
        <w:rPr>
          <w:rFonts w:hint="eastAsia" w:hAnsi="宋体"/>
          <w:color w:val="auto"/>
          <w:sz w:val="21"/>
          <w:szCs w:val="21"/>
          <w:highlight w:val="none"/>
          <w:lang w:eastAsia="zh-CN"/>
        </w:rPr>
        <w:t>投标（响应）文件</w:t>
      </w:r>
      <w:r>
        <w:rPr>
          <w:rFonts w:hint="eastAsia" w:hAnsi="宋体"/>
          <w:color w:val="auto"/>
          <w:sz w:val="21"/>
          <w:szCs w:val="21"/>
          <w:highlight w:val="none"/>
        </w:rPr>
        <w:t>在</w:t>
      </w:r>
      <w:r>
        <w:rPr>
          <w:rFonts w:hint="eastAsia" w:hAnsi="宋体"/>
          <w:color w:val="auto"/>
          <w:sz w:val="21"/>
          <w:szCs w:val="21"/>
          <w:highlight w:val="none"/>
          <w:lang w:val="en-US" w:eastAsia="zh-CN"/>
        </w:rPr>
        <w:t>投标</w:t>
      </w:r>
      <w:r>
        <w:rPr>
          <w:rFonts w:hint="eastAsia" w:hAnsi="宋体"/>
          <w:color w:val="auto"/>
          <w:sz w:val="21"/>
          <w:szCs w:val="21"/>
          <w:highlight w:val="none"/>
        </w:rPr>
        <w:t>截止时间前</w:t>
      </w:r>
      <w:r>
        <w:rPr>
          <w:rFonts w:hint="eastAsia" w:hAnsi="宋体"/>
          <w:color w:val="auto"/>
          <w:sz w:val="21"/>
          <w:szCs w:val="21"/>
          <w:highlight w:val="none"/>
          <w:lang w:val="en-US" w:eastAsia="zh-CN"/>
        </w:rPr>
        <w:t>递交</w:t>
      </w:r>
      <w:r>
        <w:rPr>
          <w:rFonts w:hint="eastAsia" w:hAnsi="宋体"/>
          <w:color w:val="auto"/>
          <w:sz w:val="21"/>
          <w:szCs w:val="21"/>
          <w:highlight w:val="none"/>
        </w:rPr>
        <w:t>，否则导致</w:t>
      </w:r>
      <w:r>
        <w:rPr>
          <w:rFonts w:hint="eastAsia" w:hAnsi="宋体"/>
          <w:color w:val="auto"/>
          <w:sz w:val="21"/>
          <w:szCs w:val="21"/>
          <w:highlight w:val="none"/>
          <w:lang w:eastAsia="zh-CN"/>
        </w:rPr>
        <w:t>投标（响应）文件</w:t>
      </w:r>
      <w:r>
        <w:rPr>
          <w:rFonts w:hint="eastAsia" w:hAnsi="宋体"/>
          <w:color w:val="auto"/>
          <w:sz w:val="21"/>
          <w:szCs w:val="21"/>
          <w:highlight w:val="none"/>
        </w:rPr>
        <w:t>不能接受而产生投标无效的后果由投标人自行承担。</w:t>
      </w:r>
    </w:p>
    <w:p w14:paraId="4A584995">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lang w:val="en-US" w:eastAsia="zh-CN"/>
        </w:rPr>
        <w:t>1</w:t>
      </w:r>
      <w:r>
        <w:rPr>
          <w:rFonts w:hint="eastAsia" w:hAnsi="宋体"/>
          <w:color w:val="auto"/>
          <w:sz w:val="21"/>
          <w:szCs w:val="21"/>
          <w:highlight w:val="none"/>
        </w:rPr>
        <w:t>.投标截止时间：</w:t>
      </w:r>
      <w:r>
        <w:rPr>
          <w:rFonts w:hint="eastAsia" w:hAnsi="宋体"/>
          <w:color w:val="auto"/>
          <w:sz w:val="21"/>
          <w:szCs w:val="21"/>
          <w:highlight w:val="none"/>
          <w:lang w:eastAsia="zh-CN"/>
        </w:rPr>
        <w:t>2024年</w:t>
      </w:r>
      <w:r>
        <w:rPr>
          <w:rFonts w:hint="eastAsia" w:hAnsi="宋体"/>
          <w:color w:val="auto"/>
          <w:sz w:val="21"/>
          <w:szCs w:val="21"/>
          <w:highlight w:val="none"/>
          <w:lang w:val="en-US" w:eastAsia="zh-CN"/>
        </w:rPr>
        <w:t>12</w:t>
      </w:r>
      <w:r>
        <w:rPr>
          <w:rFonts w:hint="eastAsia" w:hAnsi="宋体"/>
          <w:color w:val="auto"/>
          <w:sz w:val="21"/>
          <w:szCs w:val="21"/>
          <w:highlight w:val="none"/>
          <w:lang w:eastAsia="zh-CN"/>
        </w:rPr>
        <w:t>月</w:t>
      </w:r>
      <w:r>
        <w:rPr>
          <w:rFonts w:hint="eastAsia" w:hAnsi="宋体"/>
          <w:color w:val="auto"/>
          <w:sz w:val="21"/>
          <w:szCs w:val="21"/>
          <w:highlight w:val="none"/>
          <w:lang w:val="en-US" w:eastAsia="zh-CN"/>
        </w:rPr>
        <w:t>17</w:t>
      </w:r>
      <w:r>
        <w:rPr>
          <w:rFonts w:hint="eastAsia" w:hAnsi="宋体"/>
          <w:color w:val="auto"/>
          <w:sz w:val="21"/>
          <w:szCs w:val="21"/>
          <w:highlight w:val="none"/>
          <w:lang w:eastAsia="zh-CN"/>
        </w:rPr>
        <w:t>日</w:t>
      </w:r>
      <w:r>
        <w:rPr>
          <w:rFonts w:hint="eastAsia" w:hAnsi="宋体"/>
          <w:color w:val="auto"/>
          <w:sz w:val="21"/>
          <w:szCs w:val="21"/>
          <w:highlight w:val="none"/>
          <w:lang w:val="en-US" w:eastAsia="zh-CN"/>
        </w:rPr>
        <w:t>9</w:t>
      </w:r>
      <w:r>
        <w:rPr>
          <w:rFonts w:hint="eastAsia" w:hAnsi="宋体"/>
          <w:color w:val="auto"/>
          <w:sz w:val="21"/>
          <w:szCs w:val="21"/>
          <w:highlight w:val="none"/>
          <w:lang w:eastAsia="zh-CN"/>
        </w:rPr>
        <w:t>:00</w:t>
      </w:r>
      <w:r>
        <w:rPr>
          <w:rFonts w:hint="eastAsia" w:hAnsi="宋体"/>
          <w:color w:val="auto"/>
          <w:sz w:val="21"/>
          <w:szCs w:val="21"/>
          <w:highlight w:val="none"/>
        </w:rPr>
        <w:t xml:space="preserve"> （北京时间）</w:t>
      </w:r>
    </w:p>
    <w:p w14:paraId="7BCC111B">
      <w:pPr>
        <w:pStyle w:val="48"/>
        <w:adjustRightInd w:val="0"/>
        <w:snapToGrid w:val="0"/>
        <w:spacing w:line="360" w:lineRule="auto"/>
        <w:ind w:firstLine="413" w:firstLineChars="197"/>
        <w:rPr>
          <w:rFonts w:hint="eastAsia" w:hAnsi="宋体"/>
          <w:color w:val="auto"/>
          <w:sz w:val="21"/>
          <w:szCs w:val="21"/>
          <w:highlight w:val="none"/>
          <w:lang w:eastAsia="zh-CN"/>
        </w:rPr>
      </w:pPr>
      <w:r>
        <w:rPr>
          <w:rFonts w:hint="eastAsia" w:hAnsi="宋体"/>
          <w:color w:val="auto"/>
          <w:sz w:val="21"/>
          <w:szCs w:val="21"/>
          <w:highlight w:val="none"/>
          <w:lang w:val="en-US" w:eastAsia="zh-CN"/>
        </w:rPr>
        <w:t>2</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接收</w:t>
      </w:r>
      <w:r>
        <w:rPr>
          <w:rFonts w:hint="eastAsia" w:hAnsi="宋体"/>
          <w:color w:val="auto"/>
          <w:sz w:val="21"/>
          <w:szCs w:val="21"/>
          <w:highlight w:val="none"/>
          <w:lang w:eastAsia="zh-CN"/>
        </w:rPr>
        <w:t>地址：温州市泰顺县罗阳镇</w:t>
      </w:r>
      <w:r>
        <w:rPr>
          <w:rFonts w:hint="eastAsia" w:hAnsi="宋体"/>
          <w:color w:val="auto"/>
          <w:sz w:val="21"/>
          <w:szCs w:val="21"/>
          <w:highlight w:val="none"/>
          <w:lang w:val="en-US" w:eastAsia="zh-CN"/>
        </w:rPr>
        <w:t>新城大道117号（</w:t>
      </w:r>
      <w:r>
        <w:rPr>
          <w:rFonts w:hint="eastAsia" w:ascii="宋体" w:hAnsi="宋体" w:eastAsia="宋体" w:cs="宋体"/>
          <w:color w:val="auto"/>
          <w:sz w:val="21"/>
          <w:szCs w:val="21"/>
          <w:lang w:val="en-US" w:eastAsia="zh-CN" w:bidi="ar"/>
        </w:rPr>
        <w:t>行政审批服务中心大楼一楼</w:t>
      </w:r>
      <w:r>
        <w:rPr>
          <w:rFonts w:hint="eastAsia" w:hAnsi="宋体"/>
          <w:color w:val="auto"/>
          <w:sz w:val="21"/>
          <w:szCs w:val="21"/>
          <w:highlight w:val="none"/>
          <w:lang w:eastAsia="zh-CN"/>
        </w:rPr>
        <w:t>收标处</w:t>
      </w:r>
      <w:r>
        <w:rPr>
          <w:rFonts w:hint="eastAsia" w:hAnsi="宋体"/>
          <w:color w:val="auto"/>
          <w:sz w:val="21"/>
          <w:szCs w:val="21"/>
          <w:highlight w:val="none"/>
          <w:lang w:val="en-US" w:eastAsia="zh-CN"/>
        </w:rPr>
        <w:t>）</w:t>
      </w:r>
      <w:r>
        <w:rPr>
          <w:rFonts w:hint="eastAsia" w:hAnsi="宋体"/>
          <w:color w:val="auto"/>
          <w:sz w:val="21"/>
          <w:szCs w:val="21"/>
          <w:highlight w:val="none"/>
          <w:lang w:eastAsia="zh-CN"/>
        </w:rPr>
        <w:t>。</w:t>
      </w:r>
    </w:p>
    <w:p w14:paraId="4A8D9603">
      <w:pPr>
        <w:pStyle w:val="48"/>
        <w:adjustRightInd w:val="0"/>
        <w:snapToGrid w:val="0"/>
        <w:spacing w:line="360" w:lineRule="auto"/>
        <w:ind w:firstLine="413" w:firstLineChars="197"/>
        <w:rPr>
          <w:rFonts w:hint="eastAsia" w:hAnsi="宋体"/>
          <w:color w:val="auto"/>
          <w:sz w:val="21"/>
          <w:szCs w:val="21"/>
          <w:highlight w:val="none"/>
          <w:lang w:eastAsia="zh-CN"/>
        </w:rPr>
      </w:pPr>
      <w:r>
        <w:rPr>
          <w:rFonts w:hint="eastAsia" w:hAnsi="宋体"/>
          <w:color w:val="auto"/>
          <w:sz w:val="21"/>
          <w:szCs w:val="21"/>
          <w:highlight w:val="none"/>
          <w:lang w:val="en-US" w:eastAsia="zh-CN"/>
        </w:rPr>
        <w:t>3.</w:t>
      </w:r>
      <w:r>
        <w:rPr>
          <w:rFonts w:hint="eastAsia" w:hAnsi="宋体"/>
          <w:color w:val="auto"/>
          <w:sz w:val="21"/>
          <w:szCs w:val="21"/>
          <w:highlight w:val="none"/>
          <w:lang w:eastAsia="zh-CN"/>
        </w:rPr>
        <w:t>▲投标单位递交响应文件时须向招标代理机构提供以下资料：</w:t>
      </w:r>
    </w:p>
    <w:p w14:paraId="3AE2380A">
      <w:pPr>
        <w:pStyle w:val="48"/>
        <w:adjustRightInd w:val="0"/>
        <w:snapToGrid w:val="0"/>
        <w:spacing w:line="360" w:lineRule="auto"/>
        <w:ind w:firstLine="413" w:firstLineChars="197"/>
        <w:rPr>
          <w:rFonts w:hint="eastAsia" w:hAnsi="宋体"/>
          <w:color w:val="auto"/>
          <w:sz w:val="21"/>
          <w:szCs w:val="21"/>
          <w:highlight w:val="none"/>
          <w:lang w:eastAsia="zh-CN"/>
        </w:rPr>
      </w:pPr>
      <w:r>
        <w:rPr>
          <w:rFonts w:hint="eastAsia" w:hAnsi="宋体"/>
          <w:color w:val="auto"/>
          <w:sz w:val="21"/>
          <w:szCs w:val="21"/>
          <w:highlight w:val="none"/>
          <w:lang w:eastAsia="zh-CN"/>
        </w:rPr>
        <w:t xml:space="preserve">①提供营业执照复印件（加盖单位公章）； </w:t>
      </w:r>
    </w:p>
    <w:p w14:paraId="46D6DF12">
      <w:pPr>
        <w:pStyle w:val="48"/>
        <w:adjustRightInd w:val="0"/>
        <w:snapToGrid w:val="0"/>
        <w:spacing w:line="360" w:lineRule="auto"/>
        <w:ind w:firstLine="413" w:firstLineChars="197"/>
        <w:rPr>
          <w:rFonts w:hint="eastAsia" w:hAnsi="宋体"/>
          <w:color w:val="auto"/>
          <w:sz w:val="21"/>
          <w:szCs w:val="21"/>
          <w:highlight w:val="none"/>
          <w:lang w:eastAsia="zh-CN"/>
        </w:rPr>
      </w:pPr>
      <w:r>
        <w:rPr>
          <w:rFonts w:hint="eastAsia" w:hAnsi="宋体"/>
          <w:color w:val="auto"/>
          <w:sz w:val="21"/>
          <w:szCs w:val="21"/>
          <w:highlight w:val="none"/>
          <w:lang w:eastAsia="zh-CN"/>
        </w:rPr>
        <w:t xml:space="preserve">②法定代表人授权书原件或法定代表人身份证明书原件； </w:t>
      </w:r>
    </w:p>
    <w:p w14:paraId="658D5974">
      <w:pPr>
        <w:pStyle w:val="48"/>
        <w:adjustRightInd w:val="0"/>
        <w:snapToGrid w:val="0"/>
        <w:spacing w:line="360" w:lineRule="auto"/>
        <w:ind w:firstLine="413" w:firstLineChars="197"/>
        <w:rPr>
          <w:rFonts w:hint="eastAsia" w:hAnsi="宋体"/>
          <w:color w:val="auto"/>
          <w:sz w:val="21"/>
          <w:szCs w:val="21"/>
          <w:highlight w:val="none"/>
          <w:lang w:eastAsia="zh-CN"/>
        </w:rPr>
      </w:pPr>
      <w:r>
        <w:rPr>
          <w:rFonts w:hint="eastAsia" w:hAnsi="宋体"/>
          <w:color w:val="auto"/>
          <w:sz w:val="21"/>
          <w:szCs w:val="21"/>
          <w:highlight w:val="none"/>
          <w:lang w:eastAsia="zh-CN"/>
        </w:rPr>
        <w:t>③合法有效的身份证明原件；</w:t>
      </w:r>
    </w:p>
    <w:p w14:paraId="71F0E923">
      <w:pPr>
        <w:pStyle w:val="48"/>
        <w:adjustRightInd w:val="0"/>
        <w:snapToGrid w:val="0"/>
        <w:spacing w:line="360" w:lineRule="auto"/>
        <w:ind w:left="0" w:firstLine="0"/>
        <w:rPr>
          <w:rFonts w:hint="eastAsia" w:hAnsi="宋体"/>
          <w:b/>
          <w:bCs w:val="0"/>
          <w:color w:val="auto"/>
          <w:sz w:val="21"/>
          <w:szCs w:val="21"/>
          <w:highlight w:val="none"/>
          <w:lang w:val="en-US" w:eastAsia="zh-CN"/>
        </w:rPr>
      </w:pPr>
      <w:r>
        <w:rPr>
          <w:rFonts w:hint="eastAsia" w:hAnsi="宋体"/>
          <w:b/>
          <w:bCs w:val="0"/>
          <w:color w:val="auto"/>
          <w:sz w:val="21"/>
          <w:szCs w:val="21"/>
          <w:highlight w:val="none"/>
          <w:lang w:val="en-US" w:eastAsia="zh-CN"/>
        </w:rPr>
        <w:t>五、</w:t>
      </w:r>
      <w:r>
        <w:rPr>
          <w:rFonts w:hint="eastAsia" w:hAnsi="宋体"/>
          <w:b/>
          <w:bCs w:val="0"/>
          <w:color w:val="auto"/>
          <w:sz w:val="21"/>
          <w:szCs w:val="21"/>
          <w:highlight w:val="none"/>
          <w:lang w:val="en-US" w:eastAsia="zh-CN"/>
        </w:rPr>
        <w:t>开标时间：2024年12月17日9:00 （北京时间）</w:t>
      </w:r>
    </w:p>
    <w:p w14:paraId="3A33F5DE">
      <w:pPr>
        <w:pStyle w:val="48"/>
        <w:adjustRightInd w:val="0"/>
        <w:snapToGrid w:val="0"/>
        <w:spacing w:line="360" w:lineRule="auto"/>
        <w:ind w:left="0" w:firstLine="0"/>
        <w:rPr>
          <w:rFonts w:hint="eastAsia" w:hAnsi="宋体" w:eastAsia="宋体"/>
          <w:color w:val="auto"/>
          <w:sz w:val="21"/>
          <w:szCs w:val="21"/>
          <w:highlight w:val="none"/>
          <w:lang w:eastAsia="zh-CN"/>
        </w:rPr>
      </w:pPr>
      <w:r>
        <w:rPr>
          <w:rFonts w:hint="eastAsia" w:hAnsi="宋体"/>
          <w:b/>
          <w:bCs w:val="0"/>
          <w:color w:val="auto"/>
          <w:sz w:val="21"/>
          <w:szCs w:val="21"/>
          <w:highlight w:val="none"/>
          <w:lang w:val="en-US" w:eastAsia="zh-CN"/>
        </w:rPr>
        <w:t>六</w:t>
      </w:r>
      <w:r>
        <w:rPr>
          <w:rFonts w:hint="eastAsia" w:hAnsi="宋体"/>
          <w:b/>
          <w:bCs w:val="0"/>
          <w:color w:val="auto"/>
          <w:sz w:val="21"/>
          <w:szCs w:val="21"/>
          <w:highlight w:val="none"/>
        </w:rPr>
        <w:t>、开标地点</w:t>
      </w:r>
      <w:r>
        <w:rPr>
          <w:rFonts w:hint="eastAsia" w:hAnsi="宋体"/>
          <w:color w:val="auto"/>
          <w:sz w:val="21"/>
          <w:szCs w:val="21"/>
          <w:highlight w:val="none"/>
        </w:rPr>
        <w:t>：</w:t>
      </w:r>
      <w:r>
        <w:rPr>
          <w:rFonts w:hint="eastAsia" w:hAnsi="宋体"/>
          <w:color w:val="auto"/>
          <w:sz w:val="21"/>
          <w:szCs w:val="21"/>
          <w:highlight w:val="none"/>
          <w:lang w:eastAsia="zh-CN"/>
        </w:rPr>
        <w:t>“钉钉”</w:t>
      </w:r>
      <w:r>
        <w:rPr>
          <w:rFonts w:hint="eastAsia" w:hAnsi="宋体"/>
          <w:color w:val="auto"/>
          <w:sz w:val="21"/>
          <w:szCs w:val="21"/>
          <w:highlight w:val="none"/>
          <w:lang w:val="en-US" w:eastAsia="zh-CN"/>
        </w:rPr>
        <w:t>线上</w:t>
      </w:r>
      <w:r>
        <w:rPr>
          <w:rFonts w:hint="eastAsia" w:hAnsi="宋体"/>
          <w:color w:val="auto"/>
          <w:sz w:val="21"/>
          <w:szCs w:val="21"/>
          <w:highlight w:val="none"/>
          <w:lang w:eastAsia="zh-CN"/>
        </w:rPr>
        <w:t>直播开标</w:t>
      </w:r>
    </w:p>
    <w:p w14:paraId="47A6C2B8">
      <w:pPr>
        <w:pStyle w:val="48"/>
        <w:adjustRightInd w:val="0"/>
        <w:snapToGrid w:val="0"/>
        <w:spacing w:line="360" w:lineRule="auto"/>
        <w:ind w:left="0" w:firstLine="0"/>
        <w:rPr>
          <w:rFonts w:hAnsi="宋体"/>
          <w:color w:val="auto"/>
          <w:sz w:val="21"/>
          <w:szCs w:val="21"/>
          <w:highlight w:val="none"/>
        </w:rPr>
      </w:pPr>
      <w:r>
        <w:rPr>
          <w:rFonts w:hint="eastAsia" w:hAnsi="宋体"/>
          <w:b/>
          <w:bCs w:val="0"/>
          <w:color w:val="auto"/>
          <w:sz w:val="21"/>
          <w:szCs w:val="21"/>
          <w:highlight w:val="none"/>
          <w:lang w:val="en-US" w:eastAsia="zh-CN"/>
        </w:rPr>
        <w:t>七</w:t>
      </w:r>
      <w:r>
        <w:rPr>
          <w:rFonts w:hint="eastAsia" w:hAnsi="宋体"/>
          <w:b/>
          <w:bCs w:val="0"/>
          <w:color w:val="auto"/>
          <w:sz w:val="21"/>
          <w:szCs w:val="21"/>
          <w:highlight w:val="none"/>
        </w:rPr>
        <w:t>、投标保证金</w:t>
      </w:r>
      <w:r>
        <w:rPr>
          <w:rFonts w:hint="eastAsia" w:hAnsi="宋体"/>
          <w:color w:val="auto"/>
          <w:sz w:val="21"/>
          <w:szCs w:val="21"/>
          <w:highlight w:val="none"/>
        </w:rPr>
        <w:t>：</w:t>
      </w:r>
      <w:r>
        <w:rPr>
          <w:rFonts w:hAnsi="宋体"/>
          <w:b/>
          <w:bCs/>
          <w:color w:val="auto"/>
          <w:sz w:val="21"/>
          <w:szCs w:val="21"/>
          <w:highlight w:val="none"/>
          <w:u w:val="single"/>
        </w:rPr>
        <w:t xml:space="preserve"> </w:t>
      </w:r>
      <w:r>
        <w:rPr>
          <w:rFonts w:hint="eastAsia" w:hAnsi="宋体"/>
          <w:b/>
          <w:bCs/>
          <w:color w:val="auto"/>
          <w:sz w:val="21"/>
          <w:szCs w:val="21"/>
          <w:highlight w:val="none"/>
          <w:u w:val="single"/>
        </w:rPr>
        <w:t>无。</w:t>
      </w:r>
    </w:p>
    <w:p w14:paraId="0ED7DC08">
      <w:pPr>
        <w:pStyle w:val="48"/>
        <w:adjustRightInd w:val="0"/>
        <w:snapToGrid w:val="0"/>
        <w:spacing w:line="360" w:lineRule="auto"/>
        <w:ind w:left="0" w:firstLine="0"/>
        <w:rPr>
          <w:rFonts w:hint="eastAsia" w:hAnsi="宋体"/>
          <w:b/>
          <w:bCs w:val="0"/>
          <w:color w:val="auto"/>
          <w:sz w:val="21"/>
          <w:szCs w:val="21"/>
          <w:highlight w:val="none"/>
          <w:lang w:val="en-US" w:eastAsia="zh-CN"/>
        </w:rPr>
      </w:pPr>
      <w:r>
        <w:rPr>
          <w:rFonts w:hint="eastAsia" w:hAnsi="宋体"/>
          <w:b/>
          <w:bCs w:val="0"/>
          <w:color w:val="auto"/>
          <w:sz w:val="21"/>
          <w:szCs w:val="21"/>
          <w:highlight w:val="none"/>
          <w:lang w:val="en-US" w:eastAsia="zh-CN"/>
        </w:rPr>
        <w:t>八、对本项目相关质疑约定如下：</w:t>
      </w:r>
    </w:p>
    <w:p w14:paraId="6E3F74CE">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1、本项目</w:t>
      </w:r>
      <w:r>
        <w:rPr>
          <w:rFonts w:hint="eastAsia" w:hAnsi="宋体"/>
          <w:color w:val="auto"/>
          <w:sz w:val="21"/>
          <w:szCs w:val="21"/>
          <w:highlight w:val="none"/>
          <w:lang w:eastAsia="zh-CN"/>
        </w:rPr>
        <w:t>采购文件</w:t>
      </w:r>
      <w:r>
        <w:rPr>
          <w:rFonts w:hint="eastAsia" w:hAnsi="宋体"/>
          <w:color w:val="auto"/>
          <w:sz w:val="21"/>
          <w:szCs w:val="21"/>
          <w:highlight w:val="none"/>
        </w:rPr>
        <w:t>公告期限为公告发布次日起三个工作日。</w:t>
      </w:r>
    </w:p>
    <w:p w14:paraId="65EE97A6">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2、</w:t>
      </w:r>
      <w:r>
        <w:rPr>
          <w:rFonts w:hint="eastAsia" w:hAnsi="宋体"/>
          <w:color w:val="auto"/>
          <w:sz w:val="21"/>
          <w:szCs w:val="21"/>
          <w:highlight w:val="none"/>
          <w:lang w:eastAsia="zh-CN"/>
        </w:rPr>
        <w:t>采购文件</w:t>
      </w:r>
      <w:r>
        <w:rPr>
          <w:rFonts w:hint="eastAsia" w:hAnsi="宋体"/>
          <w:color w:val="auto"/>
          <w:sz w:val="21"/>
          <w:szCs w:val="21"/>
          <w:highlight w:val="none"/>
        </w:rPr>
        <w:t>提供期限时间之后有潜在供应商提出要求获取</w:t>
      </w:r>
      <w:r>
        <w:rPr>
          <w:rFonts w:hint="eastAsia" w:hAnsi="宋体"/>
          <w:color w:val="auto"/>
          <w:sz w:val="21"/>
          <w:szCs w:val="21"/>
          <w:highlight w:val="none"/>
          <w:lang w:eastAsia="zh-CN"/>
        </w:rPr>
        <w:t>采购文件</w:t>
      </w:r>
      <w:r>
        <w:rPr>
          <w:rFonts w:hint="eastAsia" w:hAnsi="宋体"/>
          <w:color w:val="auto"/>
          <w:sz w:val="21"/>
          <w:szCs w:val="21"/>
          <w:highlight w:val="none"/>
        </w:rPr>
        <w:t>的，将允许其获取，但该供应商如对</w:t>
      </w:r>
      <w:r>
        <w:rPr>
          <w:rFonts w:hint="eastAsia" w:hAnsi="宋体"/>
          <w:color w:val="auto"/>
          <w:sz w:val="21"/>
          <w:szCs w:val="21"/>
          <w:highlight w:val="none"/>
          <w:lang w:eastAsia="zh-CN"/>
        </w:rPr>
        <w:t>采购文件</w:t>
      </w:r>
      <w:r>
        <w:rPr>
          <w:rFonts w:hint="eastAsia" w:hAnsi="宋体"/>
          <w:color w:val="auto"/>
          <w:sz w:val="21"/>
          <w:szCs w:val="21"/>
          <w:highlight w:val="none"/>
        </w:rPr>
        <w:t>有异议的，应于自</w:t>
      </w:r>
      <w:r>
        <w:rPr>
          <w:rFonts w:hint="eastAsia" w:hAnsi="宋体"/>
          <w:color w:val="auto"/>
          <w:sz w:val="21"/>
          <w:szCs w:val="21"/>
          <w:highlight w:val="none"/>
          <w:lang w:eastAsia="zh-CN"/>
        </w:rPr>
        <w:t>采购文件</w:t>
      </w:r>
      <w:r>
        <w:rPr>
          <w:rFonts w:hint="eastAsia" w:hAnsi="宋体"/>
          <w:color w:val="auto"/>
          <w:sz w:val="21"/>
          <w:szCs w:val="21"/>
          <w:highlight w:val="none"/>
        </w:rPr>
        <w:t>提供期限满之日起七个工作日内以书面形式向代理机构提出。</w:t>
      </w:r>
    </w:p>
    <w:p w14:paraId="751AB3BB">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3、供应商知道或者应知其权益受到损害之日起七个工作日内，以书面形式向采购人（或招标代理机构）提出质疑。供应商应知其权益受到损害之日，是指：对可以质疑的</w:t>
      </w:r>
      <w:r>
        <w:rPr>
          <w:rFonts w:hint="eastAsia" w:hAnsi="宋体"/>
          <w:color w:val="auto"/>
          <w:sz w:val="21"/>
          <w:szCs w:val="21"/>
          <w:highlight w:val="none"/>
          <w:lang w:eastAsia="zh-CN"/>
        </w:rPr>
        <w:t>采购文件</w:t>
      </w:r>
      <w:r>
        <w:rPr>
          <w:rFonts w:hint="eastAsia" w:hAnsi="宋体"/>
          <w:color w:val="auto"/>
          <w:sz w:val="21"/>
          <w:szCs w:val="21"/>
          <w:highlight w:val="none"/>
        </w:rPr>
        <w:t>提出质疑的，为收到</w:t>
      </w:r>
      <w:r>
        <w:rPr>
          <w:rFonts w:hint="eastAsia" w:hAnsi="宋体"/>
          <w:color w:val="auto"/>
          <w:sz w:val="21"/>
          <w:szCs w:val="21"/>
          <w:highlight w:val="none"/>
          <w:lang w:eastAsia="zh-CN"/>
        </w:rPr>
        <w:t>采购文件</w:t>
      </w:r>
      <w:r>
        <w:rPr>
          <w:rFonts w:hint="eastAsia" w:hAnsi="宋体"/>
          <w:color w:val="auto"/>
          <w:sz w:val="21"/>
          <w:szCs w:val="21"/>
          <w:highlight w:val="none"/>
        </w:rPr>
        <w:t>之日（含网上报名下载</w:t>
      </w:r>
      <w:r>
        <w:rPr>
          <w:rFonts w:hint="eastAsia" w:hAnsi="宋体"/>
          <w:color w:val="auto"/>
          <w:sz w:val="21"/>
          <w:szCs w:val="21"/>
          <w:highlight w:val="none"/>
          <w:lang w:eastAsia="zh-CN"/>
        </w:rPr>
        <w:t>采购文件</w:t>
      </w:r>
      <w:r>
        <w:rPr>
          <w:rFonts w:hint="eastAsia" w:hAnsi="宋体"/>
          <w:color w:val="auto"/>
          <w:sz w:val="21"/>
          <w:szCs w:val="21"/>
          <w:highlight w:val="none"/>
        </w:rPr>
        <w:t>）或者</w:t>
      </w:r>
      <w:r>
        <w:rPr>
          <w:rFonts w:hint="eastAsia" w:hAnsi="宋体"/>
          <w:color w:val="auto"/>
          <w:sz w:val="21"/>
          <w:szCs w:val="21"/>
          <w:highlight w:val="none"/>
          <w:lang w:eastAsia="zh-CN"/>
        </w:rPr>
        <w:t>采购文件</w:t>
      </w:r>
      <w:r>
        <w:rPr>
          <w:rFonts w:hint="eastAsia" w:hAnsi="宋体"/>
          <w:color w:val="auto"/>
          <w:sz w:val="21"/>
          <w:szCs w:val="21"/>
          <w:highlight w:val="none"/>
        </w:rPr>
        <w:t>公告期限届满之日（</w:t>
      </w:r>
      <w:r>
        <w:rPr>
          <w:rFonts w:hint="eastAsia" w:hAnsi="宋体"/>
          <w:color w:val="auto"/>
          <w:sz w:val="21"/>
          <w:szCs w:val="21"/>
          <w:highlight w:val="none"/>
          <w:lang w:eastAsia="zh-CN"/>
        </w:rPr>
        <w:t>采购文件</w:t>
      </w:r>
      <w:r>
        <w:rPr>
          <w:rFonts w:hint="eastAsia" w:hAnsi="宋体"/>
          <w:color w:val="auto"/>
          <w:sz w:val="21"/>
          <w:szCs w:val="21"/>
          <w:highlight w:val="none"/>
        </w:rPr>
        <w:t>在</w:t>
      </w:r>
      <w:r>
        <w:rPr>
          <w:rFonts w:hint="eastAsia" w:hAnsi="宋体"/>
          <w:color w:val="auto"/>
          <w:sz w:val="21"/>
          <w:szCs w:val="21"/>
          <w:highlight w:val="none"/>
          <w:lang w:eastAsia="zh-CN"/>
        </w:rPr>
        <w:t>采购文件</w:t>
      </w:r>
      <w:r>
        <w:rPr>
          <w:rFonts w:hint="eastAsia" w:hAnsi="宋体"/>
          <w:color w:val="auto"/>
          <w:sz w:val="21"/>
          <w:szCs w:val="21"/>
          <w:highlight w:val="none"/>
        </w:rPr>
        <w:t>公告期限后获得的，自</w:t>
      </w:r>
      <w:r>
        <w:rPr>
          <w:rFonts w:hint="eastAsia" w:hAnsi="宋体"/>
          <w:color w:val="auto"/>
          <w:sz w:val="21"/>
          <w:szCs w:val="21"/>
          <w:highlight w:val="none"/>
          <w:lang w:eastAsia="zh-CN"/>
        </w:rPr>
        <w:t>采购文件</w:t>
      </w:r>
      <w:r>
        <w:rPr>
          <w:rFonts w:hint="eastAsia" w:hAnsi="宋体"/>
          <w:color w:val="auto"/>
          <w:sz w:val="21"/>
          <w:szCs w:val="21"/>
          <w:highlight w:val="none"/>
        </w:rPr>
        <w:t>公告期限届满之日起计算）；对采购过程提出质疑的，为各采购程序环节结束之日；对中标或者成交结果提出质疑的，为中标或者成交结果公告期限届满之日。</w:t>
      </w:r>
    </w:p>
    <w:p w14:paraId="78C99837">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4、供应商质疑应当有明确的请求和必要的证明材料。</w:t>
      </w:r>
    </w:p>
    <w:p w14:paraId="5110276E">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5、逾期的质疑，采购人及招标代理机构可不予接受。</w:t>
      </w:r>
    </w:p>
    <w:p w14:paraId="74ED6519">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6、供应商须在法定质疑期内一次性提出针对同一采购程序环节的质疑，供应商质疑应当有明确的请求和必要的证明材料；质疑函范本可到浙江政府采购网下载专区下载。</w:t>
      </w:r>
    </w:p>
    <w:p w14:paraId="57ACC347">
      <w:pPr>
        <w:pStyle w:val="48"/>
        <w:adjustRightInd w:val="0"/>
        <w:snapToGrid w:val="0"/>
        <w:spacing w:line="360" w:lineRule="auto"/>
        <w:ind w:firstLine="413" w:firstLineChars="197"/>
        <w:rPr>
          <w:rFonts w:hint="eastAsia" w:ascii="宋体" w:hAnsi="宋体" w:cs="宋体"/>
          <w:color w:val="auto"/>
          <w:sz w:val="21"/>
          <w:szCs w:val="21"/>
          <w:highlight w:val="none"/>
        </w:rPr>
      </w:pPr>
      <w:r>
        <w:rPr>
          <w:rFonts w:hint="eastAsia" w:hAnsi="宋体"/>
          <w:color w:val="auto"/>
          <w:sz w:val="21"/>
          <w:szCs w:val="21"/>
          <w:highlight w:val="none"/>
        </w:rPr>
        <w:t>7、质疑供应商认为国有企业答疑回复处理结果不合法的或者采购人、采购代理机构未在7个工作日内(质疑文件原件签收之日起算)作出答复的，可以在答复期满后15个工作日内以采购人或代理机构为对象依法向人民法院提起诉讼。</w:t>
      </w:r>
    </w:p>
    <w:p w14:paraId="6ED0CCBD">
      <w:pPr>
        <w:pStyle w:val="48"/>
        <w:adjustRightInd w:val="0"/>
        <w:snapToGrid w:val="0"/>
        <w:spacing w:line="360" w:lineRule="auto"/>
        <w:ind w:left="0" w:firstLine="0"/>
        <w:rPr>
          <w:rFonts w:hint="eastAsia"/>
          <w:b/>
          <w:color w:val="auto"/>
          <w:sz w:val="21"/>
          <w:szCs w:val="21"/>
          <w:highlight w:val="none"/>
          <w:lang w:val="en-US" w:eastAsia="zh-CN"/>
        </w:rPr>
      </w:pPr>
    </w:p>
    <w:p w14:paraId="0B694F12">
      <w:pPr>
        <w:pStyle w:val="48"/>
        <w:adjustRightInd w:val="0"/>
        <w:snapToGrid w:val="0"/>
        <w:spacing w:line="360" w:lineRule="auto"/>
        <w:ind w:left="0" w:firstLine="0"/>
        <w:rPr>
          <w:rFonts w:hAnsi="宋体"/>
          <w:color w:val="auto"/>
          <w:sz w:val="21"/>
          <w:szCs w:val="21"/>
          <w:highlight w:val="none"/>
        </w:rPr>
      </w:pPr>
      <w:r>
        <w:rPr>
          <w:rFonts w:hint="eastAsia"/>
          <w:b/>
          <w:color w:val="auto"/>
          <w:sz w:val="21"/>
          <w:szCs w:val="21"/>
          <w:highlight w:val="none"/>
          <w:lang w:val="en-US" w:eastAsia="zh-CN"/>
        </w:rPr>
        <w:t>九</w:t>
      </w:r>
      <w:r>
        <w:rPr>
          <w:rFonts w:hint="eastAsia"/>
          <w:b/>
          <w:color w:val="auto"/>
          <w:sz w:val="21"/>
          <w:szCs w:val="21"/>
          <w:highlight w:val="none"/>
        </w:rPr>
        <w:t>、联系方式</w:t>
      </w:r>
    </w:p>
    <w:p w14:paraId="59E4A9A9">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lang w:val="en-US" w:eastAsia="zh-CN"/>
        </w:rPr>
        <w:t>1.</w:t>
      </w:r>
      <w:r>
        <w:rPr>
          <w:rFonts w:hint="eastAsia" w:hAnsi="宋体"/>
          <w:color w:val="auto"/>
          <w:sz w:val="21"/>
          <w:szCs w:val="21"/>
          <w:highlight w:val="none"/>
        </w:rPr>
        <w:t>采购人信息</w:t>
      </w:r>
    </w:p>
    <w:p w14:paraId="64AC3257">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名</w:t>
      </w:r>
      <w:r>
        <w:rPr>
          <w:rFonts w:hint="eastAsia" w:hAnsi="宋体"/>
          <w:color w:val="auto"/>
          <w:sz w:val="21"/>
          <w:szCs w:val="21"/>
          <w:highlight w:val="none"/>
          <w:lang w:val="en-US" w:eastAsia="zh-CN"/>
        </w:rPr>
        <w:t xml:space="preserve">  </w:t>
      </w:r>
      <w:r>
        <w:rPr>
          <w:rFonts w:hint="eastAsia" w:hAnsi="宋体"/>
          <w:color w:val="auto"/>
          <w:sz w:val="21"/>
          <w:szCs w:val="21"/>
          <w:highlight w:val="none"/>
        </w:rPr>
        <w:t>称：</w:t>
      </w:r>
      <w:r>
        <w:rPr>
          <w:rFonts w:hint="eastAsia" w:hAnsi="宋体"/>
          <w:color w:val="auto"/>
          <w:sz w:val="21"/>
          <w:szCs w:val="21"/>
          <w:highlight w:val="none"/>
          <w:lang w:eastAsia="zh-CN"/>
        </w:rPr>
        <w:t>泰顺县雅阳新农村建设投资有限公司</w:t>
      </w:r>
    </w:p>
    <w:p w14:paraId="6D15365A">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地</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址：浙江省温州市泰顺县雅阳镇塔中路1号</w:t>
      </w:r>
    </w:p>
    <w:p w14:paraId="2D0DD4C3">
      <w:pPr>
        <w:pStyle w:val="48"/>
        <w:adjustRightInd w:val="0"/>
        <w:snapToGrid w:val="0"/>
        <w:spacing w:line="360" w:lineRule="auto"/>
        <w:ind w:firstLine="413" w:firstLineChars="197"/>
        <w:rPr>
          <w:rFonts w:hint="eastAsia" w:hAnsi="宋体"/>
          <w:color w:val="auto"/>
          <w:sz w:val="21"/>
          <w:szCs w:val="21"/>
          <w:highlight w:val="none"/>
          <w:lang w:val="en-US" w:eastAsia="zh-CN"/>
        </w:rPr>
      </w:pPr>
      <w:r>
        <w:rPr>
          <w:rFonts w:hint="eastAsia" w:hAnsi="宋体"/>
          <w:color w:val="auto"/>
          <w:sz w:val="21"/>
          <w:szCs w:val="21"/>
          <w:highlight w:val="none"/>
        </w:rPr>
        <w:t>传</w:t>
      </w:r>
      <w:r>
        <w:rPr>
          <w:rFonts w:hint="eastAsia" w:hAnsi="宋体"/>
          <w:color w:val="auto"/>
          <w:sz w:val="21"/>
          <w:szCs w:val="21"/>
          <w:highlight w:val="none"/>
          <w:lang w:val="en-US" w:eastAsia="zh-CN"/>
        </w:rPr>
        <w:t xml:space="preserve">  </w:t>
      </w:r>
      <w:r>
        <w:rPr>
          <w:rFonts w:hint="eastAsia" w:hAnsi="宋体"/>
          <w:color w:val="auto"/>
          <w:sz w:val="21"/>
          <w:szCs w:val="21"/>
          <w:highlight w:val="none"/>
        </w:rPr>
        <w:t>真：</w:t>
      </w:r>
      <w:r>
        <w:rPr>
          <w:rFonts w:hint="eastAsia" w:hAnsi="宋体"/>
          <w:color w:val="auto"/>
          <w:sz w:val="21"/>
          <w:szCs w:val="21"/>
          <w:highlight w:val="none"/>
          <w:lang w:val="en-US" w:eastAsia="zh-CN"/>
        </w:rPr>
        <w:t xml:space="preserve"> /</w:t>
      </w:r>
    </w:p>
    <w:p w14:paraId="6FC623C2">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项目联系人（询问）：齐</w:t>
      </w:r>
      <w:r>
        <w:rPr>
          <w:rFonts w:hint="eastAsia" w:hAnsi="宋体"/>
          <w:color w:val="auto"/>
          <w:sz w:val="21"/>
          <w:szCs w:val="21"/>
          <w:highlight w:val="none"/>
          <w:lang w:val="en-US" w:eastAsia="zh-CN"/>
        </w:rPr>
        <w:t>先生</w:t>
      </w:r>
    </w:p>
    <w:p w14:paraId="59C80E08">
      <w:pPr>
        <w:pStyle w:val="48"/>
        <w:adjustRightInd w:val="0"/>
        <w:snapToGrid w:val="0"/>
        <w:spacing w:line="360" w:lineRule="auto"/>
        <w:ind w:firstLine="413" w:firstLineChars="197"/>
        <w:rPr>
          <w:rFonts w:hAnsi="宋体"/>
          <w:color w:val="auto"/>
          <w:sz w:val="21"/>
          <w:szCs w:val="21"/>
          <w:highlight w:val="none"/>
          <w:lang w:val="en-US" w:eastAsia="zh-CN"/>
        </w:rPr>
      </w:pPr>
      <w:r>
        <w:rPr>
          <w:rFonts w:hint="eastAsia" w:hAnsi="宋体"/>
          <w:color w:val="auto"/>
          <w:sz w:val="21"/>
          <w:szCs w:val="21"/>
          <w:highlight w:val="none"/>
        </w:rPr>
        <w:t>项目联系方式（询问）：</w:t>
      </w:r>
      <w:r>
        <w:rPr>
          <w:rFonts w:hint="eastAsia" w:hAnsi="宋体"/>
          <w:color w:val="auto"/>
          <w:sz w:val="21"/>
          <w:szCs w:val="21"/>
          <w:highlight w:val="none"/>
          <w:lang w:val="en-US" w:eastAsia="zh-CN"/>
        </w:rPr>
        <w:t>0577-59295007</w:t>
      </w:r>
    </w:p>
    <w:p w14:paraId="46917F0A">
      <w:pPr>
        <w:pStyle w:val="48"/>
        <w:adjustRightInd w:val="0"/>
        <w:snapToGrid w:val="0"/>
        <w:spacing w:line="360" w:lineRule="auto"/>
        <w:ind w:firstLine="413" w:firstLineChars="197"/>
        <w:rPr>
          <w:rFonts w:hAnsi="宋体"/>
          <w:color w:val="auto"/>
          <w:sz w:val="21"/>
          <w:szCs w:val="21"/>
          <w:highlight w:val="none"/>
          <w:lang w:val="en-US" w:eastAsia="zh-CN"/>
        </w:rPr>
      </w:pPr>
      <w:r>
        <w:rPr>
          <w:rFonts w:hint="eastAsia" w:hAnsi="宋体"/>
          <w:color w:val="auto"/>
          <w:sz w:val="21"/>
          <w:szCs w:val="21"/>
          <w:highlight w:val="none"/>
        </w:rPr>
        <w:t>质疑联系人：</w:t>
      </w:r>
      <w:r>
        <w:rPr>
          <w:rFonts w:hint="eastAsia" w:hAnsi="宋体"/>
          <w:color w:val="auto"/>
          <w:sz w:val="21"/>
          <w:szCs w:val="21"/>
          <w:highlight w:val="none"/>
          <w:lang w:val="en-US" w:eastAsia="zh-CN"/>
        </w:rPr>
        <w:t>叶先生</w:t>
      </w:r>
    </w:p>
    <w:p w14:paraId="3EB5CA60">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质疑联系方式：</w:t>
      </w:r>
      <w:r>
        <w:rPr>
          <w:rFonts w:hint="eastAsia" w:hAnsi="宋体"/>
          <w:color w:val="auto"/>
          <w:sz w:val="21"/>
          <w:szCs w:val="21"/>
          <w:highlight w:val="none"/>
          <w:lang w:val="en-US" w:eastAsia="zh-CN"/>
        </w:rPr>
        <w:t>0577-59295007</w:t>
      </w:r>
    </w:p>
    <w:p w14:paraId="09C3E00C">
      <w:pPr>
        <w:pStyle w:val="48"/>
        <w:adjustRightInd w:val="0"/>
        <w:snapToGrid w:val="0"/>
        <w:spacing w:line="360" w:lineRule="auto"/>
        <w:ind w:firstLine="413" w:firstLineChars="197"/>
        <w:rPr>
          <w:rFonts w:hint="eastAsia" w:hAnsi="宋体"/>
          <w:color w:val="auto"/>
          <w:sz w:val="21"/>
          <w:szCs w:val="21"/>
          <w:highlight w:val="none"/>
          <w:lang w:val="en-US" w:eastAsia="zh-CN"/>
        </w:rPr>
      </w:pPr>
    </w:p>
    <w:p w14:paraId="6E971FE5">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lang w:val="en-US" w:eastAsia="zh-CN"/>
        </w:rPr>
        <w:t>2.</w:t>
      </w:r>
      <w:r>
        <w:rPr>
          <w:rFonts w:hint="eastAsia" w:hAnsi="宋体"/>
          <w:color w:val="auto"/>
          <w:sz w:val="21"/>
          <w:szCs w:val="21"/>
          <w:highlight w:val="none"/>
        </w:rPr>
        <w:t>采购代理机构信息</w:t>
      </w:r>
    </w:p>
    <w:p w14:paraId="710C63AB">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名</w:t>
      </w:r>
      <w:r>
        <w:rPr>
          <w:rFonts w:hint="eastAsia" w:hAnsi="宋体"/>
          <w:color w:val="auto"/>
          <w:sz w:val="21"/>
          <w:szCs w:val="21"/>
          <w:highlight w:val="none"/>
          <w:lang w:val="en-US" w:eastAsia="zh-CN"/>
        </w:rPr>
        <w:t xml:space="preserve">  </w:t>
      </w:r>
      <w:r>
        <w:rPr>
          <w:rFonts w:hint="eastAsia" w:hAnsi="宋体"/>
          <w:color w:val="auto"/>
          <w:sz w:val="21"/>
          <w:szCs w:val="21"/>
          <w:highlight w:val="none"/>
        </w:rPr>
        <w:t>称：</w:t>
      </w:r>
      <w:r>
        <w:rPr>
          <w:rFonts w:hint="eastAsia" w:hAnsi="宋体"/>
          <w:color w:val="auto"/>
          <w:sz w:val="21"/>
          <w:szCs w:val="21"/>
          <w:highlight w:val="none"/>
          <w:lang w:eastAsia="zh-CN"/>
        </w:rPr>
        <w:t>温州荣祥项目管理咨询有限公司</w:t>
      </w:r>
    </w:p>
    <w:p w14:paraId="69489BCF">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地</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址：</w:t>
      </w:r>
      <w:r>
        <w:rPr>
          <w:rFonts w:hint="eastAsia" w:hAnsi="宋体"/>
          <w:color w:val="auto"/>
          <w:sz w:val="21"/>
          <w:szCs w:val="21"/>
          <w:highlight w:val="none"/>
          <w:lang w:eastAsia="zh-CN"/>
        </w:rPr>
        <w:t>浙江省温州市泰顺县罗阳镇新城大道298号财富广场E413</w:t>
      </w:r>
    </w:p>
    <w:p w14:paraId="189DA00E">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传</w:t>
      </w:r>
      <w:r>
        <w:rPr>
          <w:rFonts w:hint="eastAsia" w:hAnsi="宋体"/>
          <w:color w:val="auto"/>
          <w:sz w:val="21"/>
          <w:szCs w:val="21"/>
          <w:highlight w:val="none"/>
          <w:lang w:val="en-US" w:eastAsia="zh-CN"/>
        </w:rPr>
        <w:t xml:space="preserve">  </w:t>
      </w:r>
      <w:r>
        <w:rPr>
          <w:rFonts w:hint="eastAsia" w:hAnsi="宋体"/>
          <w:color w:val="auto"/>
          <w:sz w:val="21"/>
          <w:szCs w:val="21"/>
          <w:highlight w:val="none"/>
        </w:rPr>
        <w:t>真：</w:t>
      </w:r>
      <w:r>
        <w:rPr>
          <w:rFonts w:hint="eastAsia" w:hAnsi="宋体"/>
          <w:color w:val="auto"/>
          <w:sz w:val="21"/>
          <w:szCs w:val="21"/>
          <w:highlight w:val="none"/>
          <w:lang w:val="en-US" w:eastAsia="zh-CN"/>
        </w:rPr>
        <w:t xml:space="preserve"> /</w:t>
      </w:r>
    </w:p>
    <w:p w14:paraId="384E2E76">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项目联系人（询问）：</w:t>
      </w:r>
      <w:r>
        <w:rPr>
          <w:rFonts w:hint="eastAsia" w:hAnsi="宋体"/>
          <w:color w:val="auto"/>
          <w:sz w:val="21"/>
          <w:szCs w:val="21"/>
          <w:highlight w:val="none"/>
          <w:lang w:eastAsia="zh-CN"/>
        </w:rPr>
        <w:t>林</w:t>
      </w:r>
      <w:r>
        <w:rPr>
          <w:rFonts w:hint="eastAsia" w:hAnsi="宋体"/>
          <w:color w:val="auto"/>
          <w:sz w:val="21"/>
          <w:szCs w:val="21"/>
          <w:highlight w:val="none"/>
          <w:lang w:val="en-US" w:eastAsia="zh-CN"/>
        </w:rPr>
        <w:t>女士</w:t>
      </w:r>
    </w:p>
    <w:p w14:paraId="295963D1">
      <w:pPr>
        <w:pStyle w:val="48"/>
        <w:adjustRightInd w:val="0"/>
        <w:snapToGrid w:val="0"/>
        <w:spacing w:line="360" w:lineRule="auto"/>
        <w:ind w:firstLine="413" w:firstLineChars="197"/>
        <w:rPr>
          <w:rFonts w:hAnsi="宋体"/>
          <w:color w:val="auto"/>
          <w:sz w:val="21"/>
          <w:szCs w:val="21"/>
          <w:highlight w:val="none"/>
          <w:lang w:val="en-US" w:eastAsia="zh-CN"/>
        </w:rPr>
      </w:pPr>
      <w:r>
        <w:rPr>
          <w:rFonts w:hint="eastAsia" w:hAnsi="宋体"/>
          <w:color w:val="auto"/>
          <w:sz w:val="21"/>
          <w:szCs w:val="21"/>
          <w:highlight w:val="none"/>
        </w:rPr>
        <w:t>项目联系方式（询问）：</w:t>
      </w:r>
      <w:r>
        <w:rPr>
          <w:rFonts w:hint="eastAsia" w:hAnsi="宋体"/>
          <w:color w:val="auto"/>
          <w:sz w:val="21"/>
          <w:szCs w:val="21"/>
          <w:highlight w:val="none"/>
          <w:lang w:val="en-US" w:eastAsia="zh-CN"/>
        </w:rPr>
        <w:t>15888757905</w:t>
      </w:r>
    </w:p>
    <w:p w14:paraId="78189A21">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质疑联系人：</w:t>
      </w:r>
      <w:r>
        <w:rPr>
          <w:rFonts w:hint="eastAsia" w:hAnsi="宋体"/>
          <w:color w:val="auto"/>
          <w:sz w:val="21"/>
          <w:szCs w:val="21"/>
          <w:highlight w:val="none"/>
          <w:lang w:val="en-US" w:eastAsia="zh-CN"/>
        </w:rPr>
        <w:t>吴女士</w:t>
      </w:r>
    </w:p>
    <w:p w14:paraId="32712956">
      <w:pPr>
        <w:pStyle w:val="48"/>
        <w:adjustRightInd w:val="0"/>
        <w:snapToGrid w:val="0"/>
        <w:spacing w:line="360" w:lineRule="auto"/>
        <w:ind w:firstLine="413" w:firstLineChars="197"/>
        <w:rPr>
          <w:rFonts w:hint="eastAsia" w:hAnsi="宋体"/>
          <w:color w:val="auto"/>
          <w:sz w:val="21"/>
          <w:szCs w:val="21"/>
          <w:highlight w:val="none"/>
        </w:rPr>
      </w:pPr>
      <w:r>
        <w:rPr>
          <w:rFonts w:hint="eastAsia" w:hAnsi="宋体"/>
          <w:color w:val="auto"/>
          <w:sz w:val="21"/>
          <w:szCs w:val="21"/>
          <w:highlight w:val="none"/>
        </w:rPr>
        <w:t>质疑联系方式：13858811953</w:t>
      </w:r>
    </w:p>
    <w:p w14:paraId="59C82C52">
      <w:pPr>
        <w:tabs>
          <w:tab w:val="left" w:pos="1080"/>
        </w:tabs>
        <w:autoSpaceDE w:val="0"/>
        <w:autoSpaceDN w:val="0"/>
        <w:adjustRightInd w:val="0"/>
        <w:spacing w:line="500" w:lineRule="atLeast"/>
        <w:jc w:val="left"/>
        <w:textAlignment w:val="baseline"/>
        <w:rPr>
          <w:rFonts w:ascii="宋体"/>
          <w:b/>
          <w:bCs/>
          <w:color w:val="auto"/>
          <w:sz w:val="32"/>
          <w:szCs w:val="32"/>
          <w:highlight w:val="none"/>
        </w:rPr>
      </w:pPr>
    </w:p>
    <w:p w14:paraId="17DB2E24">
      <w:pPr>
        <w:tabs>
          <w:tab w:val="left" w:pos="1080"/>
        </w:tabs>
        <w:autoSpaceDE w:val="0"/>
        <w:autoSpaceDN w:val="0"/>
        <w:adjustRightInd w:val="0"/>
        <w:spacing w:line="500" w:lineRule="atLeast"/>
        <w:jc w:val="both"/>
        <w:textAlignment w:val="baseline"/>
        <w:rPr>
          <w:rFonts w:ascii="宋体"/>
          <w:b/>
          <w:bCs/>
          <w:color w:val="auto"/>
          <w:sz w:val="32"/>
          <w:szCs w:val="32"/>
          <w:highlight w:val="none"/>
        </w:rPr>
      </w:pPr>
    </w:p>
    <w:p w14:paraId="44675958">
      <w:pPr>
        <w:tabs>
          <w:tab w:val="left" w:pos="1080"/>
        </w:tabs>
        <w:autoSpaceDE w:val="0"/>
        <w:autoSpaceDN w:val="0"/>
        <w:adjustRightInd w:val="0"/>
        <w:spacing w:line="500" w:lineRule="atLeast"/>
        <w:jc w:val="both"/>
        <w:textAlignment w:val="baseline"/>
        <w:rPr>
          <w:rFonts w:ascii="宋体"/>
          <w:b/>
          <w:bCs/>
          <w:color w:val="auto"/>
          <w:sz w:val="32"/>
          <w:szCs w:val="32"/>
          <w:highlight w:val="none"/>
        </w:rPr>
      </w:pPr>
    </w:p>
    <w:p w14:paraId="4DF61FDA">
      <w:pPr>
        <w:rPr>
          <w:rFonts w:hint="eastAsia" w:ascii="宋体" w:hAnsi="宋体"/>
          <w:color w:val="auto"/>
          <w:kern w:val="2"/>
          <w:sz w:val="36"/>
          <w:szCs w:val="36"/>
          <w:highlight w:val="none"/>
          <w:lang w:val="zh-CN"/>
        </w:rPr>
      </w:pPr>
      <w:bookmarkStart w:id="1" w:name="_Toc3933"/>
      <w:bookmarkStart w:id="2" w:name="_Toc12547"/>
      <w:r>
        <w:rPr>
          <w:rFonts w:hint="eastAsia" w:ascii="宋体" w:hAnsi="宋体"/>
          <w:color w:val="auto"/>
          <w:kern w:val="2"/>
          <w:sz w:val="36"/>
          <w:szCs w:val="36"/>
          <w:highlight w:val="none"/>
          <w:lang w:val="zh-CN"/>
        </w:rPr>
        <w:br w:type="page"/>
      </w:r>
    </w:p>
    <w:p w14:paraId="1701786E">
      <w:pPr>
        <w:pStyle w:val="24"/>
        <w:rPr>
          <w:rFonts w:hint="eastAsia" w:ascii="宋体" w:hAnsi="宋体"/>
          <w:color w:val="auto"/>
          <w:kern w:val="2"/>
          <w:sz w:val="36"/>
          <w:szCs w:val="36"/>
          <w:highlight w:val="none"/>
          <w:lang w:val="zh-CN"/>
        </w:rPr>
      </w:pPr>
      <w:r>
        <w:rPr>
          <w:rFonts w:hint="eastAsia" w:ascii="宋体" w:hAnsi="宋体"/>
          <w:color w:val="auto"/>
          <w:kern w:val="2"/>
          <w:sz w:val="36"/>
          <w:szCs w:val="36"/>
          <w:highlight w:val="none"/>
          <w:lang w:val="zh-CN"/>
        </w:rPr>
        <w:t>第一部分  投标邀请函（投标须知前附表）</w:t>
      </w:r>
      <w:bookmarkEnd w:id="0"/>
      <w:bookmarkEnd w:id="1"/>
      <w:bookmarkEnd w:id="2"/>
    </w:p>
    <w:tbl>
      <w:tblPr>
        <w:tblStyle w:val="2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569"/>
        <w:gridCol w:w="7650"/>
      </w:tblGrid>
      <w:tr w14:paraId="08D7B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12" w:space="0"/>
            </w:tcBorders>
            <w:vAlign w:val="center"/>
          </w:tcPr>
          <w:p w14:paraId="68DDBB31">
            <w:pPr>
              <w:keepNext w:val="0"/>
              <w:keepLines w:val="0"/>
              <w:suppressLineNumbers w:val="0"/>
              <w:spacing w:before="0" w:beforeAutospacing="0" w:after="0" w:afterAutospacing="0" w:line="400" w:lineRule="atLeast"/>
              <w:ind w:left="0" w:right="0"/>
              <w:jc w:val="center"/>
              <w:rPr>
                <w:rFonts w:hint="default" w:ascii="宋体" w:cs="Arial"/>
                <w:color w:val="auto"/>
                <w:sz w:val="21"/>
                <w:szCs w:val="21"/>
                <w:highlight w:val="none"/>
              </w:rPr>
            </w:pPr>
            <w:r>
              <w:rPr>
                <w:rFonts w:hint="eastAsia" w:ascii="宋体" w:cs="Arial"/>
                <w:color w:val="auto"/>
                <w:sz w:val="21"/>
                <w:szCs w:val="21"/>
                <w:highlight w:val="none"/>
              </w:rPr>
              <w:t>项号</w:t>
            </w:r>
          </w:p>
        </w:tc>
        <w:tc>
          <w:tcPr>
            <w:tcW w:w="1569" w:type="dxa"/>
            <w:tcBorders>
              <w:top w:val="single" w:color="auto" w:sz="12" w:space="0"/>
            </w:tcBorders>
            <w:vAlign w:val="center"/>
          </w:tcPr>
          <w:p w14:paraId="28FF5E66">
            <w:pPr>
              <w:keepNext w:val="0"/>
              <w:keepLines w:val="0"/>
              <w:suppressLineNumbers w:val="0"/>
              <w:spacing w:before="0" w:beforeAutospacing="0" w:after="0" w:afterAutospacing="0" w:line="400" w:lineRule="atLeast"/>
              <w:ind w:left="0" w:right="0"/>
              <w:jc w:val="center"/>
              <w:rPr>
                <w:rFonts w:hint="default" w:ascii="宋体" w:cs="Arial"/>
                <w:color w:val="auto"/>
                <w:sz w:val="21"/>
                <w:szCs w:val="21"/>
                <w:highlight w:val="none"/>
              </w:rPr>
            </w:pPr>
            <w:r>
              <w:rPr>
                <w:rFonts w:hint="eastAsia" w:ascii="宋体" w:cs="Arial"/>
                <w:color w:val="auto"/>
                <w:sz w:val="21"/>
                <w:szCs w:val="21"/>
                <w:highlight w:val="none"/>
              </w:rPr>
              <w:t>内容</w:t>
            </w:r>
          </w:p>
        </w:tc>
        <w:tc>
          <w:tcPr>
            <w:tcW w:w="7650" w:type="dxa"/>
            <w:tcBorders>
              <w:top w:val="single" w:color="auto" w:sz="12" w:space="0"/>
            </w:tcBorders>
            <w:vAlign w:val="center"/>
          </w:tcPr>
          <w:p w14:paraId="0EFCA3C4">
            <w:pPr>
              <w:keepNext w:val="0"/>
              <w:keepLines w:val="0"/>
              <w:suppressLineNumbers w:val="0"/>
              <w:spacing w:before="0" w:beforeAutospacing="0" w:after="0" w:afterAutospacing="0" w:line="400" w:lineRule="atLeast"/>
              <w:ind w:left="0" w:right="0"/>
              <w:jc w:val="center"/>
              <w:rPr>
                <w:rFonts w:hint="default" w:ascii="宋体" w:cs="Arial"/>
                <w:color w:val="auto"/>
                <w:sz w:val="21"/>
                <w:szCs w:val="21"/>
                <w:highlight w:val="none"/>
              </w:rPr>
            </w:pPr>
            <w:r>
              <w:rPr>
                <w:rFonts w:hint="eastAsia" w:ascii="宋体" w:cs="Arial"/>
                <w:color w:val="auto"/>
                <w:sz w:val="21"/>
                <w:szCs w:val="21"/>
                <w:highlight w:val="none"/>
              </w:rPr>
              <w:t>说明与要求</w:t>
            </w:r>
          </w:p>
        </w:tc>
      </w:tr>
      <w:tr w14:paraId="4803E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95D5D04">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18AF317F">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s="Arial"/>
                <w:color w:val="auto"/>
                <w:sz w:val="21"/>
                <w:szCs w:val="21"/>
                <w:highlight w:val="none"/>
              </w:rPr>
              <w:t>项目名称</w:t>
            </w:r>
          </w:p>
        </w:tc>
        <w:tc>
          <w:tcPr>
            <w:tcW w:w="7650" w:type="dxa"/>
            <w:vAlign w:val="center"/>
          </w:tcPr>
          <w:p w14:paraId="48AE75FC">
            <w:pPr>
              <w:keepNext w:val="0"/>
              <w:keepLines w:val="0"/>
              <w:suppressLineNumbers w:val="0"/>
              <w:spacing w:before="0" w:beforeAutospacing="0" w:after="0" w:afterAutospacing="0"/>
              <w:ind w:left="0" w:right="0"/>
              <w:rPr>
                <w:rFonts w:hint="eastAsia" w:ascii="宋体" w:eastAsia="宋体"/>
                <w:color w:val="auto"/>
                <w:sz w:val="21"/>
                <w:szCs w:val="21"/>
                <w:highlight w:val="none"/>
                <w:lang w:eastAsia="zh-CN"/>
              </w:rPr>
            </w:pPr>
            <w:r>
              <w:rPr>
                <w:rFonts w:hint="eastAsia" w:ascii="宋体" w:cs="Arial"/>
                <w:color w:val="auto"/>
                <w:sz w:val="21"/>
                <w:szCs w:val="21"/>
                <w:highlight w:val="none"/>
                <w:lang w:eastAsia="zh-CN"/>
              </w:rPr>
              <w:t>泰顺县华东大峡谷农村产业融合发展示范园(国家级)创建基础设施配套建设项目(一期)-示范园文体中心装修智能化设备采购</w:t>
            </w:r>
          </w:p>
        </w:tc>
      </w:tr>
      <w:tr w14:paraId="577D65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54F6CB7">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5D9DAA9D">
            <w:pPr>
              <w:keepNext w:val="0"/>
              <w:keepLines w:val="0"/>
              <w:suppressLineNumbers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项目编号</w:t>
            </w:r>
          </w:p>
        </w:tc>
        <w:tc>
          <w:tcPr>
            <w:tcW w:w="7650" w:type="dxa"/>
            <w:vAlign w:val="center"/>
          </w:tcPr>
          <w:p w14:paraId="0CD8BE1F">
            <w:pPr>
              <w:keepNext w:val="0"/>
              <w:keepLines w:val="0"/>
              <w:suppressLineNumbers w:val="0"/>
              <w:spacing w:before="0" w:beforeAutospacing="0" w:after="0" w:afterAutospacing="0"/>
              <w:ind w:left="0" w:right="0"/>
              <w:rPr>
                <w:rFonts w:hint="eastAsia" w:ascii="宋体" w:eastAsia="宋体"/>
                <w:color w:val="auto"/>
                <w:sz w:val="21"/>
                <w:szCs w:val="21"/>
                <w:highlight w:val="none"/>
                <w:lang w:eastAsia="zh-CN"/>
              </w:rPr>
            </w:pPr>
            <w:r>
              <w:rPr>
                <w:rFonts w:hint="eastAsia" w:ascii="宋体"/>
                <w:color w:val="auto"/>
                <w:sz w:val="21"/>
                <w:szCs w:val="21"/>
                <w:highlight w:val="none"/>
                <w:lang w:eastAsia="zh-CN"/>
              </w:rPr>
              <w:t xml:space="preserve">TSCG202411018 </w:t>
            </w:r>
          </w:p>
        </w:tc>
      </w:tr>
      <w:tr w14:paraId="6A26A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B04CBC5">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6055C68C">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olor w:val="auto"/>
                <w:sz w:val="21"/>
                <w:szCs w:val="21"/>
                <w:highlight w:val="none"/>
              </w:rPr>
              <w:t>资金来源</w:t>
            </w:r>
          </w:p>
        </w:tc>
        <w:tc>
          <w:tcPr>
            <w:tcW w:w="7650" w:type="dxa"/>
            <w:vAlign w:val="center"/>
          </w:tcPr>
          <w:p w14:paraId="35182599">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eastAsia" w:ascii="宋体"/>
                <w:color w:val="auto"/>
                <w:sz w:val="21"/>
                <w:szCs w:val="21"/>
                <w:highlight w:val="none"/>
                <w:lang w:val="en-US" w:eastAsia="zh-CN"/>
              </w:rPr>
              <w:t>专项债</w:t>
            </w:r>
            <w:r>
              <w:rPr>
                <w:rFonts w:hint="eastAsia" w:ascii="宋体"/>
                <w:color w:val="auto"/>
                <w:sz w:val="21"/>
                <w:szCs w:val="21"/>
                <w:highlight w:val="none"/>
              </w:rPr>
              <w:t>资金</w:t>
            </w:r>
          </w:p>
        </w:tc>
      </w:tr>
      <w:tr w14:paraId="3DBF7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8371274">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487345E4">
            <w:pPr>
              <w:keepNext w:val="0"/>
              <w:keepLines w:val="0"/>
              <w:suppressLineNumbers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采购方式</w:t>
            </w:r>
          </w:p>
        </w:tc>
        <w:tc>
          <w:tcPr>
            <w:tcW w:w="7650" w:type="dxa"/>
            <w:vAlign w:val="center"/>
          </w:tcPr>
          <w:p w14:paraId="5F35998D">
            <w:pPr>
              <w:keepNext w:val="0"/>
              <w:keepLines w:val="0"/>
              <w:suppressLineNumbers w:val="0"/>
              <w:spacing w:before="0" w:beforeAutospacing="0" w:after="0" w:afterAutospacing="0"/>
              <w:ind w:left="0" w:right="0"/>
              <w:rPr>
                <w:rFonts w:hint="default" w:ascii="宋体"/>
                <w:color w:val="auto"/>
                <w:sz w:val="21"/>
                <w:szCs w:val="21"/>
                <w:highlight w:val="none"/>
              </w:rPr>
            </w:pPr>
            <w:r>
              <w:rPr>
                <w:rFonts w:hint="eastAsia" w:ascii="宋体"/>
                <w:color w:val="auto"/>
                <w:sz w:val="21"/>
                <w:szCs w:val="21"/>
                <w:highlight w:val="none"/>
              </w:rPr>
              <w:t>竞争性磋商</w:t>
            </w:r>
          </w:p>
        </w:tc>
      </w:tr>
      <w:tr w14:paraId="263AE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1EB397D">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41CCE61C">
            <w:pPr>
              <w:keepNext w:val="0"/>
              <w:keepLines w:val="0"/>
              <w:suppressLineNumbers w:val="0"/>
              <w:spacing w:before="0" w:beforeAutospacing="0" w:after="0" w:afterAutospacing="0"/>
              <w:ind w:left="0" w:right="0"/>
              <w:jc w:val="center"/>
              <w:rPr>
                <w:rFonts w:hint="default" w:ascii="宋体" w:cs="宋体"/>
                <w:color w:val="auto"/>
                <w:sz w:val="21"/>
                <w:szCs w:val="21"/>
                <w:highlight w:val="none"/>
              </w:rPr>
            </w:pPr>
            <w:r>
              <w:rPr>
                <w:rFonts w:hint="eastAsia" w:ascii="宋体" w:cs="宋体"/>
                <w:color w:val="auto"/>
                <w:sz w:val="21"/>
                <w:szCs w:val="21"/>
                <w:highlight w:val="none"/>
              </w:rPr>
              <w:t>采购预算</w:t>
            </w:r>
          </w:p>
          <w:p w14:paraId="12523E35">
            <w:pPr>
              <w:keepNext w:val="0"/>
              <w:keepLines w:val="0"/>
              <w:suppressLineNumbers w:val="0"/>
              <w:spacing w:before="0" w:beforeAutospacing="0" w:after="0" w:afterAutospacing="0"/>
              <w:ind w:left="0" w:right="0"/>
              <w:jc w:val="center"/>
              <w:rPr>
                <w:rFonts w:hint="default" w:ascii="宋体" w:cs="宋体"/>
                <w:color w:val="auto"/>
                <w:sz w:val="21"/>
                <w:szCs w:val="21"/>
                <w:highlight w:val="none"/>
              </w:rPr>
            </w:pPr>
            <w:r>
              <w:rPr>
                <w:rFonts w:hint="eastAsia" w:ascii="宋体" w:cs="宋体"/>
                <w:color w:val="auto"/>
                <w:sz w:val="21"/>
                <w:szCs w:val="21"/>
                <w:highlight w:val="none"/>
              </w:rPr>
              <w:t>（最高限价）</w:t>
            </w:r>
          </w:p>
        </w:tc>
        <w:tc>
          <w:tcPr>
            <w:tcW w:w="7650" w:type="dxa"/>
            <w:vAlign w:val="center"/>
          </w:tcPr>
          <w:p w14:paraId="3E51272C">
            <w:pPr>
              <w:keepNext w:val="0"/>
              <w:keepLines w:val="0"/>
              <w:suppressLineNumbers w:val="0"/>
              <w:spacing w:before="0" w:beforeAutospacing="0" w:after="0" w:afterAutospacing="0"/>
              <w:ind w:left="0" w:right="0"/>
              <w:rPr>
                <w:rFonts w:hint="default" w:ascii="宋体" w:cs="宋体"/>
                <w:color w:val="auto"/>
                <w:sz w:val="21"/>
                <w:szCs w:val="21"/>
                <w:highlight w:val="none"/>
              </w:rPr>
            </w:pPr>
            <w:r>
              <w:rPr>
                <w:rFonts w:hint="eastAsia" w:ascii="宋体" w:cs="宋体"/>
                <w:color w:val="auto"/>
                <w:sz w:val="21"/>
                <w:szCs w:val="21"/>
                <w:highlight w:val="none"/>
                <w:lang w:val="en-US" w:eastAsia="zh-CN"/>
              </w:rPr>
              <w:t>1182156元</w:t>
            </w:r>
          </w:p>
        </w:tc>
      </w:tr>
      <w:tr w14:paraId="6A085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7D77C9E">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519C9051">
            <w:pPr>
              <w:keepNext w:val="0"/>
              <w:keepLines w:val="0"/>
              <w:suppressLineNumbers w:val="0"/>
              <w:adjustRightInd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采购人</w:t>
            </w:r>
          </w:p>
        </w:tc>
        <w:tc>
          <w:tcPr>
            <w:tcW w:w="7650" w:type="dxa"/>
            <w:vAlign w:val="center"/>
          </w:tcPr>
          <w:p w14:paraId="41B9D36C">
            <w:pPr>
              <w:keepNext w:val="0"/>
              <w:keepLines w:val="0"/>
              <w:suppressLineNumbers w:val="0"/>
              <w:adjustRightInd w:val="0"/>
              <w:spacing w:before="0" w:beforeAutospacing="0" w:after="0" w:afterAutospacing="0"/>
              <w:ind w:left="0" w:right="0"/>
              <w:rPr>
                <w:rFonts w:hint="eastAsia" w:ascii="宋体" w:eastAsia="宋体"/>
                <w:color w:val="auto"/>
                <w:sz w:val="21"/>
                <w:szCs w:val="21"/>
                <w:highlight w:val="none"/>
                <w:lang w:eastAsia="zh-CN"/>
              </w:rPr>
            </w:pPr>
            <w:r>
              <w:rPr>
                <w:rFonts w:hint="eastAsia" w:ascii="宋体" w:cs="Arial"/>
                <w:color w:val="auto"/>
                <w:sz w:val="21"/>
                <w:szCs w:val="21"/>
                <w:highlight w:val="none"/>
                <w:lang w:eastAsia="zh-CN"/>
              </w:rPr>
              <w:t>泰顺县雅阳新农村建设投资有限公司</w:t>
            </w:r>
          </w:p>
        </w:tc>
      </w:tr>
      <w:tr w14:paraId="28E3A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8EEF449">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1A1DA8AB">
            <w:pPr>
              <w:keepNext w:val="0"/>
              <w:keepLines w:val="0"/>
              <w:suppressLineNumbers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招标代理机构</w:t>
            </w:r>
          </w:p>
        </w:tc>
        <w:tc>
          <w:tcPr>
            <w:tcW w:w="7650" w:type="dxa"/>
            <w:vAlign w:val="center"/>
          </w:tcPr>
          <w:p w14:paraId="32C4D5AC">
            <w:pPr>
              <w:keepNext w:val="0"/>
              <w:keepLines w:val="0"/>
              <w:suppressLineNumbers w:val="0"/>
              <w:adjustRightInd w:val="0"/>
              <w:spacing w:before="0" w:beforeAutospacing="0" w:after="0" w:afterAutospacing="0"/>
              <w:ind w:left="0" w:right="0"/>
              <w:rPr>
                <w:rFonts w:hint="eastAsia" w:ascii="宋体" w:eastAsia="宋体"/>
                <w:color w:val="auto"/>
                <w:sz w:val="21"/>
                <w:szCs w:val="21"/>
                <w:highlight w:val="none"/>
                <w:lang w:eastAsia="zh-CN"/>
              </w:rPr>
            </w:pPr>
            <w:r>
              <w:rPr>
                <w:rFonts w:hint="eastAsia" w:ascii="宋体" w:hAnsi="宋体"/>
                <w:color w:val="auto"/>
                <w:sz w:val="21"/>
                <w:szCs w:val="21"/>
                <w:highlight w:val="none"/>
                <w:lang w:eastAsia="zh-CN"/>
              </w:rPr>
              <w:t>温州荣祥项目管理咨询有限公司</w:t>
            </w:r>
          </w:p>
        </w:tc>
      </w:tr>
      <w:tr w14:paraId="06150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1E7DE84">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7DA4D012">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s="Arial"/>
                <w:color w:val="auto"/>
                <w:sz w:val="21"/>
                <w:szCs w:val="21"/>
                <w:highlight w:val="none"/>
              </w:rPr>
              <w:t>评标办法</w:t>
            </w:r>
          </w:p>
        </w:tc>
        <w:tc>
          <w:tcPr>
            <w:tcW w:w="7650" w:type="dxa"/>
            <w:vAlign w:val="center"/>
          </w:tcPr>
          <w:p w14:paraId="6285A663">
            <w:pPr>
              <w:keepNext w:val="0"/>
              <w:keepLines w:val="0"/>
              <w:suppressLineNumbers w:val="0"/>
              <w:adjustRightInd w:val="0"/>
              <w:spacing w:before="0" w:beforeAutospacing="0" w:after="0" w:afterAutospacing="0"/>
              <w:ind w:left="0" w:right="0"/>
              <w:rPr>
                <w:rFonts w:hint="default" w:ascii="宋体"/>
                <w:color w:val="auto"/>
                <w:sz w:val="21"/>
                <w:szCs w:val="21"/>
                <w:highlight w:val="none"/>
              </w:rPr>
            </w:pPr>
            <w:r>
              <w:rPr>
                <w:rFonts w:hint="eastAsia" w:ascii="宋体"/>
                <w:color w:val="auto"/>
                <w:sz w:val="21"/>
                <w:szCs w:val="21"/>
                <w:highlight w:val="none"/>
              </w:rPr>
              <w:t>综合评分法</w:t>
            </w:r>
          </w:p>
        </w:tc>
      </w:tr>
      <w:tr w14:paraId="7AA10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3A5DBE2">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09B1B0B0">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s="Arial"/>
                <w:color w:val="auto"/>
                <w:sz w:val="21"/>
                <w:szCs w:val="21"/>
                <w:highlight w:val="none"/>
              </w:rPr>
              <w:t>招标内容</w:t>
            </w:r>
          </w:p>
        </w:tc>
        <w:tc>
          <w:tcPr>
            <w:tcW w:w="7650" w:type="dxa"/>
            <w:vAlign w:val="center"/>
          </w:tcPr>
          <w:p w14:paraId="2BE5ECE7">
            <w:pPr>
              <w:keepNext w:val="0"/>
              <w:keepLines w:val="0"/>
              <w:suppressLineNumbers w:val="0"/>
              <w:spacing w:before="0" w:beforeAutospacing="0" w:after="0" w:afterAutospacing="0"/>
              <w:ind w:left="0" w:right="0"/>
              <w:jc w:val="left"/>
              <w:rPr>
                <w:rFonts w:hint="default" w:ascii="宋体"/>
                <w:color w:val="auto"/>
                <w:sz w:val="21"/>
                <w:szCs w:val="21"/>
                <w:highlight w:val="none"/>
              </w:rPr>
            </w:pPr>
            <w:r>
              <w:rPr>
                <w:rFonts w:hint="eastAsia" w:ascii="宋体"/>
                <w:color w:val="auto"/>
                <w:sz w:val="21"/>
                <w:szCs w:val="21"/>
                <w:highlight w:val="none"/>
              </w:rPr>
              <w:t>具体内容见</w:t>
            </w:r>
            <w:r>
              <w:rPr>
                <w:rFonts w:hint="eastAsia" w:ascii="宋体"/>
                <w:color w:val="auto"/>
                <w:sz w:val="21"/>
                <w:szCs w:val="21"/>
                <w:highlight w:val="none"/>
                <w:lang w:eastAsia="zh-CN"/>
              </w:rPr>
              <w:t>采购文件</w:t>
            </w:r>
            <w:r>
              <w:rPr>
                <w:rFonts w:hint="eastAsia" w:ascii="宋体"/>
                <w:color w:val="auto"/>
                <w:sz w:val="21"/>
                <w:szCs w:val="21"/>
                <w:highlight w:val="none"/>
              </w:rPr>
              <w:t>。</w:t>
            </w:r>
          </w:p>
        </w:tc>
      </w:tr>
      <w:tr w14:paraId="6814D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43CAF3F0">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3BD602E0">
            <w:pPr>
              <w:keepNext w:val="0"/>
              <w:keepLines w:val="0"/>
              <w:suppressLineNumbers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投标供应商</w:t>
            </w:r>
          </w:p>
          <w:p w14:paraId="354DE470">
            <w:pPr>
              <w:keepNext w:val="0"/>
              <w:keepLines w:val="0"/>
              <w:suppressLineNumbers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资格要求</w:t>
            </w:r>
          </w:p>
        </w:tc>
        <w:tc>
          <w:tcPr>
            <w:tcW w:w="7650" w:type="dxa"/>
            <w:vAlign w:val="center"/>
          </w:tcPr>
          <w:p w14:paraId="1EE8A202">
            <w:pPr>
              <w:keepNext w:val="0"/>
              <w:keepLines w:val="0"/>
              <w:suppressLineNumbers w:val="0"/>
              <w:spacing w:before="0" w:beforeAutospacing="0" w:after="0" w:afterAutospacing="0"/>
              <w:ind w:left="0" w:right="0"/>
              <w:jc w:val="left"/>
              <w:rPr>
                <w:rFonts w:hint="default" w:ascii="宋体"/>
                <w:color w:val="auto"/>
                <w:sz w:val="21"/>
                <w:szCs w:val="21"/>
                <w:highlight w:val="none"/>
              </w:rPr>
            </w:pPr>
            <w:r>
              <w:rPr>
                <w:rFonts w:hint="eastAsia" w:ascii="宋体"/>
                <w:color w:val="auto"/>
                <w:sz w:val="21"/>
                <w:szCs w:val="21"/>
                <w:highlight w:val="none"/>
              </w:rPr>
              <w:t>详见招标公告</w:t>
            </w:r>
          </w:p>
        </w:tc>
      </w:tr>
      <w:tr w14:paraId="11694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5EE9AEEF">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76A8EE7E">
            <w:pPr>
              <w:keepNext w:val="0"/>
              <w:keepLines w:val="0"/>
              <w:suppressLineNumbers w:val="0"/>
              <w:adjustRightInd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是否接受联合体投标</w:t>
            </w:r>
          </w:p>
        </w:tc>
        <w:tc>
          <w:tcPr>
            <w:tcW w:w="7650" w:type="dxa"/>
            <w:vAlign w:val="center"/>
          </w:tcPr>
          <w:p w14:paraId="35CB2563">
            <w:pPr>
              <w:keepNext w:val="0"/>
              <w:keepLines w:val="0"/>
              <w:suppressLineNumbers w:val="0"/>
              <w:adjustRightInd w:val="0"/>
              <w:spacing w:before="0" w:beforeAutospacing="0" w:after="0" w:afterAutospacing="0"/>
              <w:ind w:left="0" w:right="0"/>
              <w:rPr>
                <w:rFonts w:hint="default" w:ascii="宋体"/>
                <w:color w:val="auto"/>
                <w:sz w:val="21"/>
                <w:szCs w:val="21"/>
                <w:highlight w:val="none"/>
              </w:rPr>
            </w:pPr>
            <w:r>
              <w:rPr>
                <w:rFonts w:hint="eastAsia" w:ascii="宋体"/>
                <w:color w:val="auto"/>
                <w:sz w:val="21"/>
                <w:szCs w:val="21"/>
                <w:highlight w:val="none"/>
              </w:rPr>
              <w:fldChar w:fldCharType="begin"/>
            </w:r>
            <w:r>
              <w:rPr>
                <w:rFonts w:hint="eastAsia" w:ascii="宋体"/>
                <w:color w:val="auto"/>
                <w:sz w:val="21"/>
                <w:szCs w:val="21"/>
                <w:highlight w:val="none"/>
              </w:rPr>
              <w:instrText xml:space="preserve"> eq \o\ac(</w:instrText>
            </w:r>
            <w:r>
              <w:rPr>
                <w:rFonts w:hint="eastAsia" w:ascii="宋体"/>
                <w:color w:val="auto"/>
                <w:position w:val="-4"/>
                <w:sz w:val="31"/>
                <w:szCs w:val="21"/>
                <w:highlight w:val="none"/>
              </w:rPr>
              <w:instrText xml:space="preserve">□</w:instrText>
            </w:r>
            <w:r>
              <w:rPr>
                <w:rFonts w:hint="eastAsia" w:ascii="宋体"/>
                <w:color w:val="auto"/>
                <w:position w:val="0"/>
                <w:sz w:val="21"/>
                <w:szCs w:val="21"/>
                <w:highlight w:val="none"/>
              </w:rPr>
              <w:instrText xml:space="preserve">,√)</w:instrText>
            </w:r>
            <w:r>
              <w:rPr>
                <w:rFonts w:hint="eastAsia" w:ascii="宋体"/>
                <w:color w:val="auto"/>
                <w:sz w:val="21"/>
                <w:szCs w:val="21"/>
                <w:highlight w:val="none"/>
              </w:rPr>
              <w:fldChar w:fldCharType="end"/>
            </w:r>
            <w:r>
              <w:rPr>
                <w:rFonts w:hint="eastAsia" w:ascii="宋体"/>
                <w:color w:val="auto"/>
                <w:sz w:val="21"/>
                <w:szCs w:val="21"/>
                <w:highlight w:val="none"/>
              </w:rPr>
              <w:t>不接受</w:t>
            </w:r>
          </w:p>
          <w:p w14:paraId="5A573D42">
            <w:pPr>
              <w:keepNext w:val="0"/>
              <w:keepLines w:val="0"/>
              <w:suppressLineNumbers w:val="0"/>
              <w:adjustRightInd w:val="0"/>
              <w:spacing w:before="0" w:beforeAutospacing="0" w:after="0" w:afterAutospacing="0"/>
              <w:ind w:left="0" w:right="0"/>
              <w:rPr>
                <w:rFonts w:hint="default" w:ascii="宋体"/>
                <w:color w:val="auto"/>
                <w:sz w:val="21"/>
                <w:szCs w:val="21"/>
                <w:highlight w:val="none"/>
              </w:rPr>
            </w:pPr>
            <w:r>
              <w:rPr>
                <w:rFonts w:hint="eastAsia" w:ascii="MS Gothic" w:hAnsi="MS Gothic" w:cs="MS Gothic"/>
                <w:color w:val="auto"/>
                <w:sz w:val="21"/>
                <w:szCs w:val="21"/>
                <w:highlight w:val="none"/>
              </w:rPr>
              <w:t>□</w:t>
            </w:r>
            <w:r>
              <w:rPr>
                <w:rFonts w:hint="eastAsia" w:ascii="宋体"/>
                <w:color w:val="auto"/>
                <w:sz w:val="21"/>
                <w:szCs w:val="21"/>
                <w:highlight w:val="none"/>
              </w:rPr>
              <w:t>接受</w:t>
            </w:r>
          </w:p>
        </w:tc>
      </w:tr>
      <w:tr w14:paraId="16B41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413C5FC6">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6DC8B99F">
            <w:pPr>
              <w:keepNext w:val="0"/>
              <w:keepLines w:val="0"/>
              <w:suppressLineNumbers w:val="0"/>
              <w:adjustRightInd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踏勘现场</w:t>
            </w:r>
          </w:p>
        </w:tc>
        <w:tc>
          <w:tcPr>
            <w:tcW w:w="7650" w:type="dxa"/>
            <w:vAlign w:val="center"/>
          </w:tcPr>
          <w:p w14:paraId="335F6AD9">
            <w:pPr>
              <w:keepNext w:val="0"/>
              <w:keepLines w:val="0"/>
              <w:suppressLineNumbers w:val="0"/>
              <w:spacing w:before="0" w:beforeAutospacing="0" w:after="0" w:afterAutospacing="0"/>
              <w:ind w:left="0" w:right="0"/>
              <w:jc w:val="left"/>
              <w:rPr>
                <w:rFonts w:hint="default" w:ascii="宋体"/>
                <w:color w:val="auto"/>
                <w:sz w:val="21"/>
                <w:szCs w:val="21"/>
                <w:highlight w:val="none"/>
              </w:rPr>
            </w:pPr>
            <w:r>
              <w:rPr>
                <w:rFonts w:hint="eastAsia" w:ascii="宋体"/>
                <w:color w:val="auto"/>
                <w:sz w:val="21"/>
                <w:szCs w:val="21"/>
                <w:highlight w:val="none"/>
              </w:rPr>
              <w:fldChar w:fldCharType="begin"/>
            </w:r>
            <w:r>
              <w:rPr>
                <w:rFonts w:hint="eastAsia" w:ascii="宋体"/>
                <w:color w:val="auto"/>
                <w:sz w:val="21"/>
                <w:szCs w:val="21"/>
                <w:highlight w:val="none"/>
              </w:rPr>
              <w:instrText xml:space="preserve"> eq \o\ac(</w:instrText>
            </w:r>
            <w:r>
              <w:rPr>
                <w:rFonts w:hint="eastAsia" w:ascii="宋体"/>
                <w:color w:val="auto"/>
                <w:position w:val="-4"/>
                <w:sz w:val="31"/>
                <w:szCs w:val="21"/>
                <w:highlight w:val="none"/>
              </w:rPr>
              <w:instrText xml:space="preserve">□</w:instrText>
            </w:r>
            <w:r>
              <w:rPr>
                <w:rFonts w:hint="eastAsia" w:ascii="宋体"/>
                <w:color w:val="auto"/>
                <w:position w:val="0"/>
                <w:sz w:val="21"/>
                <w:szCs w:val="21"/>
                <w:highlight w:val="none"/>
              </w:rPr>
              <w:instrText xml:space="preserve">,√)</w:instrText>
            </w:r>
            <w:r>
              <w:rPr>
                <w:rFonts w:hint="eastAsia" w:ascii="宋体"/>
                <w:color w:val="auto"/>
                <w:sz w:val="21"/>
                <w:szCs w:val="21"/>
                <w:highlight w:val="none"/>
              </w:rPr>
              <w:fldChar w:fldCharType="end"/>
            </w:r>
            <w:r>
              <w:rPr>
                <w:rFonts w:hint="eastAsia" w:ascii="宋体"/>
                <w:color w:val="auto"/>
                <w:sz w:val="21"/>
                <w:szCs w:val="21"/>
                <w:highlight w:val="none"/>
              </w:rPr>
              <w:t>不组织</w:t>
            </w:r>
          </w:p>
          <w:p w14:paraId="7F0DAF40">
            <w:pPr>
              <w:keepNext w:val="0"/>
              <w:keepLines w:val="0"/>
              <w:suppressLineNumbers w:val="0"/>
              <w:adjustRightInd w:val="0"/>
              <w:spacing w:before="0" w:beforeAutospacing="0" w:after="0" w:afterAutospacing="0"/>
              <w:ind w:left="0" w:right="0"/>
              <w:rPr>
                <w:rFonts w:hint="default" w:ascii="宋体"/>
                <w:color w:val="auto"/>
                <w:sz w:val="21"/>
                <w:szCs w:val="21"/>
                <w:highlight w:val="none"/>
              </w:rPr>
            </w:pPr>
            <w:r>
              <w:rPr>
                <w:rFonts w:hint="eastAsia" w:ascii="宋体"/>
                <w:color w:val="auto"/>
                <w:sz w:val="21"/>
                <w:szCs w:val="21"/>
                <w:highlight w:val="none"/>
              </w:rPr>
              <w:t>□组织</w:t>
            </w:r>
            <w:r>
              <w:rPr>
                <w:rFonts w:hint="default" w:ascii="宋体"/>
                <w:color w:val="auto"/>
                <w:sz w:val="21"/>
                <w:szCs w:val="21"/>
                <w:highlight w:val="none"/>
              </w:rPr>
              <w:t xml:space="preserve">   </w:t>
            </w:r>
          </w:p>
        </w:tc>
      </w:tr>
      <w:tr w14:paraId="62015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25DA8E9E">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4237856B">
            <w:pPr>
              <w:keepNext w:val="0"/>
              <w:keepLines w:val="0"/>
              <w:suppressLineNumbers w:val="0"/>
              <w:adjustRightInd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原件递交</w:t>
            </w:r>
          </w:p>
          <w:p w14:paraId="098CB0E0">
            <w:pPr>
              <w:keepNext w:val="0"/>
              <w:keepLines w:val="0"/>
              <w:suppressLineNumbers w:val="0"/>
              <w:adjustRightInd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（如有）</w:t>
            </w:r>
          </w:p>
        </w:tc>
        <w:tc>
          <w:tcPr>
            <w:tcW w:w="7650" w:type="dxa"/>
            <w:vAlign w:val="center"/>
          </w:tcPr>
          <w:p w14:paraId="6E83E42C">
            <w:pPr>
              <w:keepNext w:val="0"/>
              <w:keepLines w:val="0"/>
              <w:suppressLineNumbers w:val="0"/>
              <w:adjustRightInd w:val="0"/>
              <w:spacing w:before="0" w:beforeAutospacing="0" w:after="0" w:afterAutospacing="0"/>
              <w:ind w:left="0" w:right="0"/>
              <w:rPr>
                <w:rFonts w:hint="default" w:ascii="宋体"/>
                <w:color w:val="auto"/>
                <w:sz w:val="21"/>
                <w:szCs w:val="21"/>
                <w:highlight w:val="none"/>
              </w:rPr>
            </w:pPr>
            <w:r>
              <w:rPr>
                <w:rFonts w:hint="eastAsia" w:ascii="宋体"/>
                <w:color w:val="auto"/>
                <w:sz w:val="21"/>
                <w:szCs w:val="21"/>
                <w:highlight w:val="none"/>
              </w:rPr>
              <w:t>原件递交的，同</w:t>
            </w:r>
            <w:r>
              <w:rPr>
                <w:rFonts w:hint="eastAsia" w:ascii="宋体"/>
                <w:color w:val="auto"/>
                <w:sz w:val="21"/>
                <w:szCs w:val="21"/>
                <w:highlight w:val="none"/>
                <w:lang w:eastAsia="zh-CN"/>
              </w:rPr>
              <w:t>投标（响应）文件</w:t>
            </w:r>
            <w:r>
              <w:rPr>
                <w:rFonts w:hint="eastAsia" w:ascii="宋体"/>
                <w:color w:val="auto"/>
                <w:sz w:val="21"/>
                <w:szCs w:val="21"/>
                <w:highlight w:val="none"/>
              </w:rPr>
              <w:t>递交地址。</w:t>
            </w:r>
          </w:p>
        </w:tc>
      </w:tr>
      <w:tr w14:paraId="7AE51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72021F84">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711769D9">
            <w:pPr>
              <w:keepNext w:val="0"/>
              <w:keepLines w:val="0"/>
              <w:suppressLineNumbers w:val="0"/>
              <w:adjustRightInd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是否允许递交备选投标方案</w:t>
            </w:r>
          </w:p>
        </w:tc>
        <w:tc>
          <w:tcPr>
            <w:tcW w:w="7650" w:type="dxa"/>
            <w:vAlign w:val="center"/>
          </w:tcPr>
          <w:p w14:paraId="0736905D">
            <w:pPr>
              <w:keepNext w:val="0"/>
              <w:keepLines w:val="0"/>
              <w:suppressLineNumbers w:val="0"/>
              <w:adjustRightInd w:val="0"/>
              <w:spacing w:before="0" w:beforeAutospacing="0" w:after="0" w:afterAutospacing="0"/>
              <w:ind w:left="0" w:right="0"/>
              <w:rPr>
                <w:rFonts w:hint="default" w:ascii="宋体"/>
                <w:color w:val="auto"/>
                <w:sz w:val="21"/>
                <w:szCs w:val="21"/>
                <w:highlight w:val="none"/>
              </w:rPr>
            </w:pPr>
            <w:r>
              <w:rPr>
                <w:rFonts w:hint="eastAsia" w:ascii="宋体"/>
                <w:color w:val="auto"/>
                <w:sz w:val="21"/>
                <w:szCs w:val="21"/>
                <w:highlight w:val="none"/>
              </w:rPr>
              <w:fldChar w:fldCharType="begin"/>
            </w:r>
            <w:r>
              <w:rPr>
                <w:rFonts w:hint="eastAsia" w:ascii="宋体"/>
                <w:color w:val="auto"/>
                <w:sz w:val="21"/>
                <w:szCs w:val="21"/>
                <w:highlight w:val="none"/>
              </w:rPr>
              <w:instrText xml:space="preserve"> eq \o\ac(</w:instrText>
            </w:r>
            <w:r>
              <w:rPr>
                <w:rFonts w:hint="eastAsia" w:ascii="宋体"/>
                <w:color w:val="auto"/>
                <w:position w:val="-4"/>
                <w:sz w:val="31"/>
                <w:szCs w:val="21"/>
                <w:highlight w:val="none"/>
              </w:rPr>
              <w:instrText xml:space="preserve">□</w:instrText>
            </w:r>
            <w:r>
              <w:rPr>
                <w:rFonts w:hint="eastAsia" w:ascii="宋体"/>
                <w:color w:val="auto"/>
                <w:position w:val="0"/>
                <w:sz w:val="21"/>
                <w:szCs w:val="21"/>
                <w:highlight w:val="none"/>
              </w:rPr>
              <w:instrText xml:space="preserve">,√)</w:instrText>
            </w:r>
            <w:r>
              <w:rPr>
                <w:rFonts w:hint="eastAsia" w:ascii="宋体"/>
                <w:color w:val="auto"/>
                <w:sz w:val="21"/>
                <w:szCs w:val="21"/>
                <w:highlight w:val="none"/>
              </w:rPr>
              <w:fldChar w:fldCharType="end"/>
            </w:r>
            <w:r>
              <w:rPr>
                <w:rFonts w:hint="eastAsia" w:ascii="宋体"/>
                <w:color w:val="auto"/>
                <w:sz w:val="21"/>
                <w:szCs w:val="21"/>
                <w:highlight w:val="none"/>
              </w:rPr>
              <w:t>不允许</w:t>
            </w:r>
          </w:p>
          <w:p w14:paraId="7DBB5301">
            <w:pPr>
              <w:keepNext w:val="0"/>
              <w:keepLines w:val="0"/>
              <w:suppressLineNumbers w:val="0"/>
              <w:adjustRightInd w:val="0"/>
              <w:spacing w:before="0" w:beforeAutospacing="0" w:after="0" w:afterAutospacing="0"/>
              <w:ind w:left="0" w:right="0"/>
              <w:rPr>
                <w:rFonts w:hint="default" w:ascii="宋体" w:cs="仿宋_GB2312"/>
                <w:color w:val="auto"/>
                <w:sz w:val="21"/>
                <w:szCs w:val="21"/>
                <w:highlight w:val="none"/>
              </w:rPr>
            </w:pPr>
            <w:r>
              <w:rPr>
                <w:rFonts w:hint="eastAsia" w:ascii="宋体"/>
                <w:color w:val="auto"/>
                <w:sz w:val="21"/>
                <w:szCs w:val="21"/>
                <w:highlight w:val="none"/>
              </w:rPr>
              <w:t>□</w:t>
            </w:r>
            <w:r>
              <w:rPr>
                <w:rFonts w:hint="default" w:ascii="宋体"/>
                <w:color w:val="auto"/>
                <w:sz w:val="21"/>
                <w:szCs w:val="21"/>
                <w:highlight w:val="none"/>
              </w:rPr>
              <w:t xml:space="preserve"> </w:t>
            </w:r>
            <w:r>
              <w:rPr>
                <w:rFonts w:hint="eastAsia" w:ascii="宋体"/>
                <w:color w:val="auto"/>
                <w:sz w:val="21"/>
                <w:szCs w:val="21"/>
                <w:highlight w:val="none"/>
              </w:rPr>
              <w:t>允许</w:t>
            </w:r>
          </w:p>
        </w:tc>
      </w:tr>
      <w:tr w14:paraId="3C65B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694AEC3A">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7C9EA762">
            <w:pPr>
              <w:keepNext w:val="0"/>
              <w:keepLines w:val="0"/>
              <w:suppressLineNumbers w:val="0"/>
              <w:adjustRightInd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投标货币</w:t>
            </w:r>
          </w:p>
        </w:tc>
        <w:tc>
          <w:tcPr>
            <w:tcW w:w="7650" w:type="dxa"/>
            <w:vAlign w:val="center"/>
          </w:tcPr>
          <w:p w14:paraId="1F769EFF">
            <w:pPr>
              <w:keepNext w:val="0"/>
              <w:keepLines w:val="0"/>
              <w:suppressLineNumbers w:val="0"/>
              <w:adjustRightInd w:val="0"/>
              <w:spacing w:before="0" w:beforeAutospacing="0" w:after="0" w:afterAutospacing="0"/>
              <w:ind w:left="0" w:right="0"/>
              <w:rPr>
                <w:rFonts w:hint="default" w:ascii="宋体"/>
                <w:color w:val="auto"/>
                <w:sz w:val="21"/>
                <w:szCs w:val="21"/>
                <w:highlight w:val="none"/>
              </w:rPr>
            </w:pPr>
            <w:r>
              <w:rPr>
                <w:rFonts w:hint="eastAsia" w:ascii="宋体"/>
                <w:color w:val="auto"/>
                <w:sz w:val="21"/>
                <w:szCs w:val="21"/>
                <w:highlight w:val="none"/>
              </w:rPr>
              <w:t>人民币</w:t>
            </w:r>
          </w:p>
        </w:tc>
      </w:tr>
      <w:tr w14:paraId="5AF56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5F46ABB0">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71D7F1A5">
            <w:pPr>
              <w:keepNext w:val="0"/>
              <w:keepLines w:val="0"/>
              <w:suppressLineNumbers w:val="0"/>
              <w:adjustRightInd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投标语言</w:t>
            </w:r>
          </w:p>
        </w:tc>
        <w:tc>
          <w:tcPr>
            <w:tcW w:w="7650" w:type="dxa"/>
            <w:vAlign w:val="center"/>
          </w:tcPr>
          <w:p w14:paraId="63EADCDC">
            <w:pPr>
              <w:keepNext w:val="0"/>
              <w:keepLines w:val="0"/>
              <w:suppressLineNumbers w:val="0"/>
              <w:adjustRightInd w:val="0"/>
              <w:spacing w:before="0" w:beforeAutospacing="0" w:after="0" w:afterAutospacing="0"/>
              <w:ind w:left="0" w:right="0"/>
              <w:rPr>
                <w:rFonts w:hint="default" w:ascii="宋体"/>
                <w:color w:val="auto"/>
                <w:sz w:val="21"/>
                <w:szCs w:val="21"/>
                <w:highlight w:val="none"/>
              </w:rPr>
            </w:pPr>
            <w:r>
              <w:rPr>
                <w:rFonts w:hint="eastAsia" w:ascii="宋体"/>
                <w:color w:val="auto"/>
                <w:sz w:val="21"/>
                <w:szCs w:val="21"/>
                <w:highlight w:val="none"/>
              </w:rPr>
              <w:t>中文</w:t>
            </w:r>
          </w:p>
        </w:tc>
      </w:tr>
      <w:tr w14:paraId="2A5AA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5FD9C38F">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784D2423">
            <w:pPr>
              <w:keepNext w:val="0"/>
              <w:keepLines w:val="0"/>
              <w:suppressLineNumbers w:val="0"/>
              <w:spacing w:before="0" w:beforeAutospacing="0" w:after="0" w:afterAutospacing="0"/>
              <w:ind w:left="0" w:right="0"/>
              <w:jc w:val="center"/>
              <w:rPr>
                <w:rFonts w:hint="eastAsia" w:ascii="宋体" w:cs="Arial"/>
                <w:color w:val="auto"/>
                <w:sz w:val="21"/>
                <w:szCs w:val="21"/>
                <w:highlight w:val="none"/>
                <w:lang w:eastAsia="zh-CN"/>
              </w:rPr>
            </w:pPr>
            <w:r>
              <w:rPr>
                <w:rFonts w:hint="eastAsia" w:ascii="宋体" w:cs="Arial"/>
                <w:color w:val="auto"/>
                <w:sz w:val="21"/>
                <w:szCs w:val="21"/>
                <w:highlight w:val="none"/>
                <w:lang w:eastAsia="zh-CN"/>
              </w:rPr>
              <w:t>投标（响应）文件份数</w:t>
            </w:r>
          </w:p>
        </w:tc>
        <w:tc>
          <w:tcPr>
            <w:tcW w:w="7650" w:type="dxa"/>
            <w:vAlign w:val="center"/>
          </w:tcPr>
          <w:p w14:paraId="5A893C3D">
            <w:pPr>
              <w:keepNext w:val="0"/>
              <w:keepLines w:val="0"/>
              <w:suppressLineNumbers w:val="0"/>
              <w:spacing w:before="0" w:beforeAutospacing="0" w:after="0" w:afterAutospacing="0"/>
              <w:ind w:left="0" w:right="0"/>
              <w:rPr>
                <w:rFonts w:hint="eastAsia" w:ascii="宋体" w:cs="Arial"/>
                <w:color w:val="auto"/>
                <w:sz w:val="21"/>
                <w:szCs w:val="21"/>
                <w:highlight w:val="none"/>
                <w:lang w:eastAsia="zh-CN"/>
              </w:rPr>
            </w:pPr>
            <w:r>
              <w:rPr>
                <w:rFonts w:hint="eastAsia" w:ascii="宋体" w:cs="Arial"/>
                <w:color w:val="auto"/>
                <w:sz w:val="21"/>
                <w:szCs w:val="21"/>
                <w:highlight w:val="none"/>
                <w:lang w:eastAsia="zh-CN"/>
              </w:rPr>
              <w:t>一式</w:t>
            </w:r>
            <w:r>
              <w:rPr>
                <w:rFonts w:hint="eastAsia" w:ascii="宋体" w:cs="Arial"/>
                <w:color w:val="auto"/>
                <w:sz w:val="21"/>
                <w:szCs w:val="21"/>
                <w:highlight w:val="none"/>
                <w:lang w:val="en-US" w:eastAsia="zh-CN"/>
              </w:rPr>
              <w:t>五</w:t>
            </w:r>
            <w:r>
              <w:rPr>
                <w:rFonts w:hint="eastAsia" w:ascii="宋体" w:cs="Arial"/>
                <w:color w:val="auto"/>
                <w:sz w:val="21"/>
                <w:szCs w:val="21"/>
                <w:highlight w:val="none"/>
                <w:lang w:eastAsia="zh-CN"/>
              </w:rPr>
              <w:t>份，其中正本一份，副本</w:t>
            </w:r>
            <w:r>
              <w:rPr>
                <w:rFonts w:hint="eastAsia" w:ascii="宋体" w:cs="Arial"/>
                <w:color w:val="auto"/>
                <w:sz w:val="21"/>
                <w:szCs w:val="21"/>
                <w:highlight w:val="none"/>
                <w:lang w:val="en-US" w:eastAsia="zh-CN"/>
              </w:rPr>
              <w:t>四</w:t>
            </w:r>
            <w:r>
              <w:rPr>
                <w:rFonts w:hint="eastAsia" w:ascii="宋体" w:cs="Arial"/>
                <w:color w:val="auto"/>
                <w:sz w:val="21"/>
                <w:szCs w:val="21"/>
                <w:highlight w:val="none"/>
                <w:lang w:eastAsia="zh-CN"/>
              </w:rPr>
              <w:t>份</w:t>
            </w:r>
          </w:p>
        </w:tc>
      </w:tr>
      <w:tr w14:paraId="319AB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4C2BE4F4">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63974F00">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eastAsia" w:ascii="宋体" w:cs="Arial"/>
                <w:color w:val="auto"/>
                <w:sz w:val="21"/>
                <w:szCs w:val="21"/>
                <w:highlight w:val="none"/>
              </w:rPr>
              <w:t>投标有效期</w:t>
            </w:r>
          </w:p>
        </w:tc>
        <w:tc>
          <w:tcPr>
            <w:tcW w:w="7650" w:type="dxa"/>
            <w:vAlign w:val="center"/>
          </w:tcPr>
          <w:p w14:paraId="3E04EF32">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eastAsia" w:ascii="宋体" w:cs="Arial"/>
                <w:color w:val="auto"/>
                <w:sz w:val="21"/>
                <w:szCs w:val="21"/>
                <w:highlight w:val="none"/>
              </w:rPr>
              <w:t>提交</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截止时间起</w:t>
            </w:r>
            <w:r>
              <w:rPr>
                <w:rFonts w:hint="default" w:ascii="宋体" w:cs="Arial"/>
                <w:color w:val="auto"/>
                <w:sz w:val="21"/>
                <w:szCs w:val="21"/>
                <w:highlight w:val="none"/>
              </w:rPr>
              <w:t>90</w:t>
            </w:r>
            <w:r>
              <w:rPr>
                <w:rFonts w:hint="eastAsia" w:ascii="宋体" w:cs="Arial"/>
                <w:color w:val="auto"/>
                <w:sz w:val="21"/>
                <w:szCs w:val="21"/>
                <w:highlight w:val="none"/>
              </w:rPr>
              <w:t>天内</w:t>
            </w:r>
          </w:p>
        </w:tc>
      </w:tr>
      <w:tr w14:paraId="7B95F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5D56C81B">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68A2CD83">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s="Arial"/>
                <w:color w:val="auto"/>
                <w:sz w:val="21"/>
                <w:szCs w:val="21"/>
                <w:highlight w:val="none"/>
              </w:rPr>
              <w:t>签字或盖章要求</w:t>
            </w:r>
          </w:p>
        </w:tc>
        <w:tc>
          <w:tcPr>
            <w:tcW w:w="7650" w:type="dxa"/>
            <w:vAlign w:val="center"/>
          </w:tcPr>
          <w:p w14:paraId="6EE238CD">
            <w:pPr>
              <w:keepNext w:val="0"/>
              <w:keepLines w:val="0"/>
              <w:suppressLineNumbers w:val="0"/>
              <w:spacing w:before="0" w:beforeAutospacing="0" w:after="0" w:afterAutospacing="0"/>
              <w:ind w:left="0" w:right="0"/>
              <w:jc w:val="left"/>
              <w:rPr>
                <w:rFonts w:hint="default" w:ascii="宋体"/>
                <w:color w:val="auto"/>
                <w:sz w:val="21"/>
                <w:szCs w:val="21"/>
                <w:highlight w:val="none"/>
              </w:rPr>
            </w:pPr>
            <w:r>
              <w:rPr>
                <w:rFonts w:hint="eastAsia" w:ascii="宋体"/>
                <w:color w:val="auto"/>
                <w:sz w:val="21"/>
                <w:szCs w:val="21"/>
                <w:highlight w:val="none"/>
                <w:lang w:eastAsia="zh-CN"/>
              </w:rPr>
              <w:t>投标（响应）文件</w:t>
            </w:r>
            <w:r>
              <w:rPr>
                <w:rFonts w:hint="eastAsia" w:ascii="宋体"/>
                <w:color w:val="auto"/>
                <w:sz w:val="21"/>
                <w:szCs w:val="21"/>
                <w:highlight w:val="none"/>
              </w:rPr>
              <w:t>的须按</w:t>
            </w:r>
            <w:r>
              <w:rPr>
                <w:rFonts w:hint="eastAsia" w:ascii="宋体"/>
                <w:color w:val="auto"/>
                <w:sz w:val="21"/>
                <w:szCs w:val="21"/>
                <w:highlight w:val="none"/>
                <w:lang w:eastAsia="zh-CN"/>
              </w:rPr>
              <w:t>采购文件</w:t>
            </w:r>
            <w:r>
              <w:rPr>
                <w:rFonts w:hint="eastAsia" w:ascii="宋体"/>
                <w:color w:val="auto"/>
                <w:sz w:val="21"/>
                <w:szCs w:val="21"/>
                <w:highlight w:val="none"/>
              </w:rPr>
              <w:t>格式要求，由投标供应商加盖单位公章和法定代表人或其授权代表印章（或签字）。</w:t>
            </w:r>
            <w:r>
              <w:rPr>
                <w:rFonts w:hint="eastAsia" w:ascii="宋体"/>
                <w:color w:val="auto"/>
                <w:sz w:val="21"/>
                <w:szCs w:val="21"/>
                <w:highlight w:val="none"/>
                <w:lang w:eastAsia="zh-CN"/>
              </w:rPr>
              <w:t>投标（响应）文件</w:t>
            </w:r>
            <w:r>
              <w:rPr>
                <w:rFonts w:hint="eastAsia" w:ascii="宋体"/>
                <w:color w:val="auto"/>
                <w:sz w:val="21"/>
                <w:szCs w:val="21"/>
                <w:highlight w:val="none"/>
              </w:rPr>
              <w:t>中所涉及的公章必须是投标供应商全称的公章，不得使用投标专用章、合同章等类似图章代替。</w:t>
            </w:r>
          </w:p>
        </w:tc>
      </w:tr>
      <w:tr w14:paraId="086C8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09D7DDBA">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26071190">
            <w:pPr>
              <w:keepNext w:val="0"/>
              <w:keepLines w:val="0"/>
              <w:suppressLineNumbers w:val="0"/>
              <w:spacing w:before="0" w:beforeAutospacing="0" w:after="0" w:afterAutospacing="0"/>
              <w:ind w:left="0" w:right="0"/>
              <w:jc w:val="center"/>
              <w:rPr>
                <w:rFonts w:hint="eastAsia" w:ascii="宋体" w:cs="Arial"/>
                <w:color w:val="auto"/>
                <w:sz w:val="21"/>
                <w:szCs w:val="21"/>
                <w:highlight w:val="none"/>
              </w:rPr>
            </w:pPr>
            <w:r>
              <w:rPr>
                <w:rFonts w:hint="eastAsia" w:ascii="宋体" w:cs="Arial"/>
                <w:color w:val="auto"/>
                <w:sz w:val="21"/>
                <w:szCs w:val="21"/>
                <w:highlight w:val="none"/>
              </w:rPr>
              <w:t>密封、装订要求</w:t>
            </w:r>
          </w:p>
        </w:tc>
        <w:tc>
          <w:tcPr>
            <w:tcW w:w="7650" w:type="dxa"/>
            <w:vAlign w:val="center"/>
          </w:tcPr>
          <w:p w14:paraId="109EBEA4">
            <w:pPr>
              <w:keepNext w:val="0"/>
              <w:keepLines w:val="0"/>
              <w:suppressLineNumbers w:val="0"/>
              <w:spacing w:before="0" w:beforeAutospacing="0" w:after="0" w:afterAutospacing="0"/>
              <w:ind w:left="0" w:right="0"/>
              <w:jc w:val="left"/>
              <w:rPr>
                <w:rFonts w:hint="eastAsia" w:ascii="宋体" w:cs="Arial"/>
                <w:color w:val="auto"/>
                <w:sz w:val="21"/>
                <w:szCs w:val="21"/>
                <w:highlight w:val="none"/>
              </w:rPr>
            </w:pP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由商务报价部分和技术资信部分二部分组成，须分别装订成册，</w:t>
            </w:r>
            <w:r>
              <w:rPr>
                <w:rFonts w:hint="eastAsia" w:ascii="宋体" w:cs="Arial"/>
                <w:color w:val="auto"/>
                <w:sz w:val="21"/>
                <w:szCs w:val="21"/>
                <w:highlight w:val="none"/>
                <w:lang w:val="en-US" w:eastAsia="zh-CN"/>
              </w:rPr>
              <w:t>分开</w:t>
            </w:r>
            <w:r>
              <w:rPr>
                <w:rFonts w:hint="eastAsia" w:ascii="宋体" w:cs="Arial"/>
                <w:color w:val="auto"/>
                <w:sz w:val="21"/>
                <w:szCs w:val="21"/>
                <w:highlight w:val="none"/>
              </w:rPr>
              <w:t>密封，包装应有投标供应商公章及法定代表人签字（或印章）或其授权代表签字。</w:t>
            </w:r>
          </w:p>
        </w:tc>
      </w:tr>
      <w:tr w14:paraId="41EF6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1A2A7880">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556EDB3A">
            <w:pPr>
              <w:keepNext w:val="0"/>
              <w:keepLines w:val="0"/>
              <w:suppressLineNumbers w:val="0"/>
              <w:adjustRightInd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投标样品</w:t>
            </w:r>
          </w:p>
        </w:tc>
        <w:tc>
          <w:tcPr>
            <w:tcW w:w="7650" w:type="dxa"/>
            <w:vAlign w:val="center"/>
          </w:tcPr>
          <w:p w14:paraId="2B900B44">
            <w:pPr>
              <w:keepNext w:val="0"/>
              <w:keepLines w:val="0"/>
              <w:suppressLineNumbers w:val="0"/>
              <w:adjustRightInd w:val="0"/>
              <w:spacing w:before="0" w:beforeAutospacing="0" w:after="0" w:afterAutospacing="0"/>
              <w:ind w:left="0" w:right="0"/>
              <w:rPr>
                <w:rFonts w:hint="default" w:ascii="宋体"/>
                <w:color w:val="auto"/>
                <w:sz w:val="21"/>
                <w:szCs w:val="21"/>
                <w:highlight w:val="none"/>
              </w:rPr>
            </w:pPr>
            <w:r>
              <w:rPr>
                <w:rFonts w:hint="default" w:ascii="宋体"/>
                <w:color w:val="auto"/>
                <w:sz w:val="21"/>
                <w:szCs w:val="21"/>
                <w:highlight w:val="none"/>
              </w:rPr>
              <w:fldChar w:fldCharType="begin"/>
            </w:r>
            <w:r>
              <w:rPr>
                <w:rFonts w:hint="default" w:ascii="宋体"/>
                <w:color w:val="auto"/>
                <w:sz w:val="21"/>
                <w:szCs w:val="21"/>
                <w:highlight w:val="none"/>
              </w:rPr>
              <w:instrText xml:space="preserve"> eq \o\ac(</w:instrText>
            </w:r>
            <w:r>
              <w:rPr>
                <w:rFonts w:hint="eastAsia" w:ascii="宋体"/>
                <w:color w:val="auto"/>
                <w:position w:val="-4"/>
                <w:sz w:val="31"/>
                <w:szCs w:val="21"/>
                <w:highlight w:val="none"/>
              </w:rPr>
              <w:instrText xml:space="preserve">□</w:instrText>
            </w:r>
            <w:r>
              <w:rPr>
                <w:rFonts w:hint="eastAsia" w:ascii="宋体"/>
                <w:color w:val="auto"/>
                <w:position w:val="0"/>
                <w:sz w:val="21"/>
                <w:szCs w:val="21"/>
                <w:highlight w:val="none"/>
              </w:rPr>
              <w:instrText xml:space="preserve">,√</w:instrText>
            </w:r>
            <w:r>
              <w:rPr>
                <w:rFonts w:hint="default" w:ascii="宋体"/>
                <w:color w:val="auto"/>
                <w:position w:val="0"/>
                <w:sz w:val="21"/>
                <w:szCs w:val="21"/>
                <w:highlight w:val="none"/>
              </w:rPr>
              <w:instrText xml:space="preserve">)</w:instrText>
            </w:r>
            <w:r>
              <w:rPr>
                <w:rFonts w:hint="default" w:ascii="宋体"/>
                <w:color w:val="auto"/>
                <w:sz w:val="21"/>
                <w:szCs w:val="21"/>
                <w:highlight w:val="none"/>
              </w:rPr>
              <w:fldChar w:fldCharType="end"/>
            </w:r>
            <w:r>
              <w:rPr>
                <w:rFonts w:hint="eastAsia" w:ascii="宋体"/>
                <w:color w:val="auto"/>
                <w:sz w:val="21"/>
                <w:szCs w:val="21"/>
                <w:highlight w:val="none"/>
              </w:rPr>
              <w:t>不需要</w:t>
            </w:r>
          </w:p>
          <w:p w14:paraId="303D4DFC">
            <w:pPr>
              <w:keepNext w:val="0"/>
              <w:keepLines w:val="0"/>
              <w:suppressLineNumbers w:val="0"/>
              <w:adjustRightInd w:val="0"/>
              <w:spacing w:before="0" w:beforeAutospacing="0" w:after="0" w:afterAutospacing="0"/>
              <w:ind w:left="0" w:right="0"/>
              <w:rPr>
                <w:rFonts w:hint="default" w:ascii="宋体"/>
                <w:color w:val="auto"/>
                <w:sz w:val="21"/>
                <w:szCs w:val="21"/>
                <w:highlight w:val="none"/>
              </w:rPr>
            </w:pPr>
            <w:r>
              <w:rPr>
                <w:rFonts w:hint="eastAsia" w:ascii="宋体"/>
                <w:color w:val="auto"/>
                <w:sz w:val="21"/>
                <w:szCs w:val="21"/>
                <w:highlight w:val="none"/>
              </w:rPr>
              <w:sym w:font="Wingdings 2" w:char="00A3"/>
            </w:r>
            <w:r>
              <w:rPr>
                <w:rFonts w:hint="eastAsia" w:ascii="宋体"/>
                <w:color w:val="auto"/>
                <w:sz w:val="21"/>
                <w:szCs w:val="21"/>
                <w:highlight w:val="none"/>
              </w:rPr>
              <w:t>需要</w:t>
            </w:r>
          </w:p>
        </w:tc>
      </w:tr>
      <w:tr w14:paraId="3C05F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952" w:type="dxa"/>
            <w:vAlign w:val="center"/>
          </w:tcPr>
          <w:p w14:paraId="40CE3FF2">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46AD4FB3">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s="Arial"/>
                <w:color w:val="auto"/>
                <w:sz w:val="21"/>
                <w:szCs w:val="21"/>
                <w:highlight w:val="none"/>
              </w:rPr>
              <w:t>投标保证金</w:t>
            </w:r>
          </w:p>
        </w:tc>
        <w:tc>
          <w:tcPr>
            <w:tcW w:w="7650" w:type="dxa"/>
            <w:vAlign w:val="center"/>
          </w:tcPr>
          <w:p w14:paraId="450D0035">
            <w:pPr>
              <w:keepNext w:val="0"/>
              <w:keepLines w:val="0"/>
              <w:widowControl/>
              <w:suppressLineNumbers w:val="0"/>
              <w:spacing w:before="0" w:beforeAutospacing="0" w:after="0" w:afterAutospacing="0"/>
              <w:ind w:left="0" w:right="0"/>
              <w:jc w:val="left"/>
              <w:rPr>
                <w:rFonts w:hint="default" w:ascii="Arial" w:hAnsi="Arial" w:cs="Arial"/>
                <w:color w:val="auto"/>
                <w:sz w:val="21"/>
                <w:szCs w:val="21"/>
                <w:highlight w:val="none"/>
              </w:rPr>
            </w:pPr>
            <w:r>
              <w:rPr>
                <w:rFonts w:hint="eastAsia" w:ascii="Arial" w:hAnsi="Arial" w:cs="Arial"/>
                <w:color w:val="auto"/>
                <w:sz w:val="21"/>
                <w:szCs w:val="21"/>
                <w:highlight w:val="none"/>
              </w:rPr>
              <w:t>无</w:t>
            </w:r>
          </w:p>
        </w:tc>
      </w:tr>
      <w:tr w14:paraId="63D7E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43" w:hRule="atLeast"/>
          <w:jc w:val="center"/>
        </w:trPr>
        <w:tc>
          <w:tcPr>
            <w:tcW w:w="952" w:type="dxa"/>
            <w:vAlign w:val="center"/>
          </w:tcPr>
          <w:p w14:paraId="3BB215A9">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5B4D8BED">
            <w:pPr>
              <w:keepNext w:val="0"/>
              <w:keepLines w:val="0"/>
              <w:suppressLineNumbers w:val="0"/>
              <w:adjustRightInd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履约担保</w:t>
            </w:r>
          </w:p>
        </w:tc>
        <w:tc>
          <w:tcPr>
            <w:tcW w:w="7650" w:type="dxa"/>
            <w:vAlign w:val="center"/>
          </w:tcPr>
          <w:p w14:paraId="2F845D31">
            <w:pPr>
              <w:keepNext w:val="0"/>
              <w:keepLines w:val="0"/>
              <w:suppressLineNumbers w:val="0"/>
              <w:adjustRightInd w:val="0"/>
              <w:spacing w:before="0" w:beforeAutospacing="0" w:after="0" w:afterAutospacing="0"/>
              <w:ind w:left="0" w:right="0"/>
              <w:rPr>
                <w:rFonts w:hint="default" w:ascii="宋体"/>
                <w:color w:val="auto"/>
                <w:sz w:val="21"/>
                <w:szCs w:val="21"/>
                <w:highlight w:val="none"/>
              </w:rPr>
            </w:pPr>
            <w:r>
              <w:rPr>
                <w:rFonts w:hint="eastAsia" w:ascii="宋体"/>
                <w:color w:val="auto"/>
                <w:sz w:val="21"/>
                <w:szCs w:val="21"/>
                <w:highlight w:val="none"/>
              </w:rPr>
              <w:sym w:font="Wingdings 2" w:char="00A3"/>
            </w:r>
            <w:r>
              <w:rPr>
                <w:rFonts w:hint="eastAsia" w:ascii="宋体"/>
                <w:color w:val="auto"/>
                <w:sz w:val="21"/>
                <w:szCs w:val="21"/>
                <w:highlight w:val="none"/>
              </w:rPr>
              <w:t>不需要</w:t>
            </w:r>
          </w:p>
          <w:p w14:paraId="4BB6C3E8">
            <w:pPr>
              <w:keepNext w:val="0"/>
              <w:keepLines w:val="0"/>
              <w:suppressLineNumbers w:val="0"/>
              <w:adjustRightInd w:val="0"/>
              <w:spacing w:before="0" w:beforeAutospacing="0" w:after="0" w:afterAutospacing="0" w:line="240" w:lineRule="auto"/>
              <w:ind w:left="0" w:right="0"/>
              <w:rPr>
                <w:rFonts w:hint="eastAsia" w:ascii="宋体" w:eastAsia="宋体"/>
                <w:color w:val="auto"/>
                <w:sz w:val="21"/>
                <w:szCs w:val="21"/>
                <w:highlight w:val="none"/>
                <w:lang w:eastAsia="zh-CN"/>
              </w:rPr>
            </w:pPr>
            <w:r>
              <w:rPr>
                <w:rFonts w:hint="default" w:ascii="宋体" w:cs="Arial"/>
                <w:color w:val="auto"/>
                <w:sz w:val="21"/>
                <w:szCs w:val="21"/>
                <w:highlight w:val="none"/>
                <w:lang w:eastAsia="zh-CN"/>
              </w:rPr>
              <w:fldChar w:fldCharType="begin"/>
            </w:r>
            <w:r>
              <w:rPr>
                <w:rFonts w:hint="default" w:ascii="宋体" w:cs="Arial"/>
                <w:color w:val="auto"/>
                <w:sz w:val="21"/>
                <w:szCs w:val="21"/>
                <w:highlight w:val="none"/>
                <w:lang w:eastAsia="zh-CN"/>
              </w:rPr>
              <w:instrText xml:space="preserve"> eq \o\ac(</w:instrText>
            </w:r>
            <w:r>
              <w:rPr>
                <w:rFonts w:hint="eastAsia" w:ascii="宋体" w:cs="Arial"/>
                <w:color w:val="auto"/>
                <w:sz w:val="21"/>
                <w:szCs w:val="21"/>
                <w:highlight w:val="none"/>
                <w:lang w:eastAsia="zh-CN"/>
              </w:rPr>
              <w:instrText xml:space="preserve">□,√</w:instrText>
            </w:r>
            <w:r>
              <w:rPr>
                <w:rFonts w:hint="default" w:ascii="宋体" w:cs="Arial"/>
                <w:color w:val="auto"/>
                <w:sz w:val="21"/>
                <w:szCs w:val="21"/>
                <w:highlight w:val="none"/>
                <w:lang w:eastAsia="zh-CN"/>
              </w:rPr>
              <w:instrText xml:space="preserve">)</w:instrText>
            </w:r>
            <w:r>
              <w:rPr>
                <w:rFonts w:hint="default" w:ascii="宋体" w:cs="Arial"/>
                <w:color w:val="auto"/>
                <w:sz w:val="21"/>
                <w:szCs w:val="21"/>
                <w:highlight w:val="none"/>
                <w:lang w:eastAsia="zh-CN"/>
              </w:rPr>
              <w:fldChar w:fldCharType="end"/>
            </w:r>
            <w:r>
              <w:rPr>
                <w:rFonts w:hint="eastAsia" w:ascii="宋体" w:cs="Arial"/>
                <w:color w:val="auto"/>
                <w:sz w:val="21"/>
                <w:szCs w:val="21"/>
                <w:highlight w:val="none"/>
                <w:lang w:eastAsia="zh-CN"/>
              </w:rPr>
              <w:t>需要：合同签订后5个工作日内成交供应商应提供合同总金额1%的履约保证金至采购单位指定账户，供应商以银行、保险公司出具保函形式提交履约保证金的，采购人不得拒收。</w:t>
            </w:r>
          </w:p>
        </w:tc>
      </w:tr>
      <w:tr w14:paraId="63C01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14:paraId="1DEE2A81">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0D0F7FE1">
            <w:pPr>
              <w:keepNext w:val="0"/>
              <w:keepLines w:val="0"/>
              <w:suppressLineNumbers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lang w:eastAsia="zh-CN"/>
              </w:rPr>
              <w:t>采购文件</w:t>
            </w:r>
            <w:r>
              <w:rPr>
                <w:rFonts w:hint="eastAsia" w:ascii="宋体"/>
                <w:color w:val="auto"/>
                <w:sz w:val="21"/>
                <w:szCs w:val="21"/>
                <w:highlight w:val="none"/>
              </w:rPr>
              <w:t>获取方式</w:t>
            </w:r>
          </w:p>
        </w:tc>
        <w:tc>
          <w:tcPr>
            <w:tcW w:w="7650" w:type="dxa"/>
            <w:vAlign w:val="center"/>
          </w:tcPr>
          <w:p w14:paraId="79583289">
            <w:pPr>
              <w:keepNext w:val="0"/>
              <w:keepLines w:val="0"/>
              <w:suppressLineNumbers w:val="0"/>
              <w:spacing w:before="0" w:beforeAutospacing="0" w:after="0" w:afterAutospacing="0"/>
              <w:ind w:left="0" w:right="0"/>
              <w:jc w:val="left"/>
              <w:rPr>
                <w:rFonts w:hint="default" w:ascii="宋体"/>
                <w:color w:val="auto"/>
                <w:sz w:val="21"/>
                <w:szCs w:val="21"/>
                <w:highlight w:val="none"/>
              </w:rPr>
            </w:pPr>
            <w:r>
              <w:rPr>
                <w:rFonts w:hint="eastAsia" w:ascii="宋体"/>
                <w:color w:val="auto"/>
                <w:sz w:val="21"/>
                <w:szCs w:val="21"/>
                <w:highlight w:val="none"/>
              </w:rPr>
              <w:t>浙江政府采购网（</w:t>
            </w:r>
            <w:r>
              <w:rPr>
                <w:rFonts w:hint="eastAsia" w:ascii="宋体"/>
                <w:color w:val="auto"/>
                <w:sz w:val="21"/>
                <w:szCs w:val="21"/>
                <w:highlight w:val="none"/>
                <w:lang w:eastAsia="zh-CN"/>
              </w:rPr>
              <w:t>https://zfcg.czt.zj.gov.cn/</w:t>
            </w:r>
            <w:r>
              <w:rPr>
                <w:rFonts w:hint="eastAsia" w:ascii="宋体"/>
                <w:color w:val="auto"/>
                <w:sz w:val="21"/>
                <w:szCs w:val="21"/>
                <w:highlight w:val="none"/>
              </w:rPr>
              <w:t>）或泰顺县人民政府网县公共资源交易平台（</w:t>
            </w:r>
            <w:r>
              <w:rPr>
                <w:rFonts w:hint="eastAsia" w:ascii="宋体"/>
                <w:color w:val="auto"/>
                <w:sz w:val="21"/>
                <w:szCs w:val="21"/>
                <w:highlight w:val="none"/>
                <w:lang w:eastAsia="zh-CN"/>
              </w:rPr>
              <w:t>http://122.228.219.161/TPFront/</w:t>
            </w:r>
            <w:r>
              <w:rPr>
                <w:rFonts w:hint="eastAsia" w:ascii="宋体"/>
                <w:color w:val="auto"/>
                <w:sz w:val="21"/>
                <w:szCs w:val="21"/>
                <w:highlight w:val="none"/>
              </w:rPr>
              <w:t>）</w:t>
            </w:r>
            <w:r>
              <w:rPr>
                <w:rFonts w:hint="eastAsia" w:ascii="宋体" w:hAnsi="宋体" w:cs="宋体"/>
                <w:color w:val="auto"/>
                <w:sz w:val="21"/>
                <w:szCs w:val="21"/>
              </w:rPr>
              <w:t>直接下载招标文件</w:t>
            </w:r>
            <w:r>
              <w:rPr>
                <w:rFonts w:hint="eastAsia" w:ascii="宋体"/>
                <w:color w:val="auto"/>
                <w:sz w:val="21"/>
                <w:szCs w:val="21"/>
                <w:highlight w:val="none"/>
              </w:rPr>
              <w:t>。</w:t>
            </w:r>
          </w:p>
        </w:tc>
      </w:tr>
      <w:tr w14:paraId="2F42A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2DE6CD07">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7D970CCD">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s="Arial"/>
                <w:color w:val="auto"/>
                <w:sz w:val="21"/>
                <w:szCs w:val="21"/>
                <w:highlight w:val="none"/>
              </w:rPr>
              <w:t>投标截止时间</w:t>
            </w:r>
          </w:p>
        </w:tc>
        <w:tc>
          <w:tcPr>
            <w:tcW w:w="7650" w:type="dxa"/>
            <w:vAlign w:val="center"/>
          </w:tcPr>
          <w:p w14:paraId="42121DF8">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eastAsia" w:hAnsi="宋体" w:eastAsia="新宋体"/>
                <w:b/>
                <w:color w:val="auto"/>
                <w:sz w:val="21"/>
                <w:szCs w:val="21"/>
                <w:highlight w:val="none"/>
                <w:lang w:eastAsia="zh-CN"/>
              </w:rPr>
              <w:t>2024年</w:t>
            </w:r>
            <w:r>
              <w:rPr>
                <w:rFonts w:hint="eastAsia" w:hAnsi="宋体" w:eastAsia="新宋体"/>
                <w:b/>
                <w:color w:val="auto"/>
                <w:sz w:val="21"/>
                <w:szCs w:val="21"/>
                <w:highlight w:val="none"/>
                <w:lang w:val="en-US" w:eastAsia="zh-CN"/>
              </w:rPr>
              <w:t>12</w:t>
            </w:r>
            <w:r>
              <w:rPr>
                <w:rFonts w:hint="eastAsia" w:hAnsi="宋体" w:eastAsia="新宋体"/>
                <w:b/>
                <w:color w:val="auto"/>
                <w:sz w:val="21"/>
                <w:szCs w:val="21"/>
                <w:highlight w:val="none"/>
                <w:lang w:eastAsia="zh-CN"/>
              </w:rPr>
              <w:t>月</w:t>
            </w:r>
            <w:r>
              <w:rPr>
                <w:rFonts w:hint="eastAsia" w:hAnsi="宋体" w:eastAsia="新宋体"/>
                <w:b/>
                <w:color w:val="auto"/>
                <w:sz w:val="21"/>
                <w:szCs w:val="21"/>
                <w:highlight w:val="none"/>
                <w:lang w:val="en-US" w:eastAsia="zh-CN"/>
              </w:rPr>
              <w:t xml:space="preserve">17 </w:t>
            </w:r>
            <w:r>
              <w:rPr>
                <w:rFonts w:hint="eastAsia" w:hAnsi="宋体" w:eastAsia="新宋体"/>
                <w:b/>
                <w:color w:val="auto"/>
                <w:sz w:val="21"/>
                <w:szCs w:val="21"/>
                <w:highlight w:val="none"/>
                <w:lang w:eastAsia="zh-CN"/>
              </w:rPr>
              <w:t>日</w:t>
            </w:r>
            <w:r>
              <w:rPr>
                <w:rFonts w:hint="eastAsia" w:hAnsi="宋体" w:eastAsia="新宋体"/>
                <w:b/>
                <w:color w:val="auto"/>
                <w:sz w:val="21"/>
                <w:szCs w:val="21"/>
                <w:highlight w:val="none"/>
                <w:lang w:val="en-US" w:eastAsia="zh-CN"/>
              </w:rPr>
              <w:t>9</w:t>
            </w:r>
            <w:r>
              <w:rPr>
                <w:rFonts w:hint="eastAsia" w:hAnsi="宋体" w:eastAsia="新宋体"/>
                <w:b/>
                <w:color w:val="auto"/>
                <w:sz w:val="21"/>
                <w:szCs w:val="21"/>
                <w:highlight w:val="none"/>
                <w:lang w:eastAsia="zh-CN"/>
              </w:rPr>
              <w:t>:00</w:t>
            </w:r>
            <w:r>
              <w:rPr>
                <w:rFonts w:hint="eastAsia" w:hAnsi="宋体" w:eastAsia="新宋体"/>
                <w:b/>
                <w:color w:val="auto"/>
                <w:sz w:val="21"/>
                <w:szCs w:val="21"/>
                <w:highlight w:val="none"/>
              </w:rPr>
              <w:t>（北京时间）</w:t>
            </w:r>
          </w:p>
        </w:tc>
      </w:tr>
      <w:tr w14:paraId="57AF7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4BE0A0A0">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0F6010C7">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olor w:val="auto"/>
                <w:sz w:val="21"/>
                <w:szCs w:val="21"/>
                <w:highlight w:val="none"/>
                <w:lang w:eastAsia="zh-CN"/>
              </w:rPr>
              <w:t>投标（响应）文件</w:t>
            </w:r>
            <w:r>
              <w:rPr>
                <w:rFonts w:hint="eastAsia" w:ascii="宋体"/>
                <w:color w:val="auto"/>
                <w:sz w:val="21"/>
                <w:szCs w:val="21"/>
                <w:highlight w:val="none"/>
              </w:rPr>
              <w:t>递交地点</w:t>
            </w:r>
          </w:p>
        </w:tc>
        <w:tc>
          <w:tcPr>
            <w:tcW w:w="7650" w:type="dxa"/>
            <w:vAlign w:val="center"/>
          </w:tcPr>
          <w:p w14:paraId="0E66DF7D">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eastAsia" w:ascii="宋体" w:hAnsi="宋体"/>
                <w:color w:val="auto"/>
                <w:kern w:val="0"/>
                <w:sz w:val="21"/>
                <w:szCs w:val="21"/>
                <w:highlight w:val="none"/>
              </w:rPr>
              <w:t>见本项目</w:t>
            </w:r>
            <w:r>
              <w:rPr>
                <w:rFonts w:hint="eastAsia" w:ascii="宋体" w:hAnsi="宋体"/>
                <w:color w:val="auto"/>
                <w:kern w:val="0"/>
                <w:sz w:val="21"/>
                <w:szCs w:val="21"/>
                <w:highlight w:val="none"/>
                <w:lang w:val="en-US" w:eastAsia="zh-CN"/>
              </w:rPr>
              <w:t>采购</w:t>
            </w:r>
            <w:r>
              <w:rPr>
                <w:rFonts w:hint="eastAsia" w:ascii="宋体" w:hAnsi="宋体"/>
                <w:color w:val="auto"/>
                <w:kern w:val="0"/>
                <w:sz w:val="21"/>
                <w:szCs w:val="21"/>
                <w:highlight w:val="none"/>
              </w:rPr>
              <w:t>公告</w:t>
            </w:r>
          </w:p>
        </w:tc>
      </w:tr>
      <w:tr w14:paraId="597F1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3" w:hRule="atLeast"/>
          <w:jc w:val="center"/>
        </w:trPr>
        <w:tc>
          <w:tcPr>
            <w:tcW w:w="952" w:type="dxa"/>
            <w:vAlign w:val="center"/>
          </w:tcPr>
          <w:p w14:paraId="6BA0E52F">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6BCFA357">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s="Arial"/>
                <w:color w:val="auto"/>
                <w:sz w:val="21"/>
                <w:szCs w:val="21"/>
                <w:highlight w:val="none"/>
              </w:rPr>
              <w:t>开标时间</w:t>
            </w:r>
          </w:p>
          <w:p w14:paraId="2FA89B18">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s="Arial"/>
                <w:color w:val="auto"/>
                <w:sz w:val="21"/>
                <w:szCs w:val="21"/>
                <w:highlight w:val="none"/>
              </w:rPr>
              <w:t>开标地点</w:t>
            </w:r>
          </w:p>
        </w:tc>
        <w:tc>
          <w:tcPr>
            <w:tcW w:w="7650" w:type="dxa"/>
            <w:vAlign w:val="center"/>
          </w:tcPr>
          <w:p w14:paraId="098386F6">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eastAsia" w:ascii="宋体" w:cs="Arial"/>
                <w:color w:val="auto"/>
                <w:sz w:val="21"/>
                <w:szCs w:val="21"/>
                <w:highlight w:val="none"/>
              </w:rPr>
              <w:t>开标时间：</w:t>
            </w:r>
            <w:r>
              <w:rPr>
                <w:rFonts w:hint="eastAsia" w:hAnsi="宋体"/>
                <w:b/>
                <w:color w:val="auto"/>
                <w:sz w:val="21"/>
                <w:szCs w:val="21"/>
                <w:highlight w:val="none"/>
                <w:lang w:eastAsia="zh-CN"/>
              </w:rPr>
              <w:t>2024年</w:t>
            </w:r>
            <w:r>
              <w:rPr>
                <w:rFonts w:hint="eastAsia" w:hAnsi="宋体"/>
                <w:b/>
                <w:color w:val="auto"/>
                <w:sz w:val="21"/>
                <w:szCs w:val="21"/>
                <w:highlight w:val="none"/>
                <w:lang w:val="en-US" w:eastAsia="zh-CN"/>
              </w:rPr>
              <w:t xml:space="preserve"> 12</w:t>
            </w:r>
            <w:r>
              <w:rPr>
                <w:rFonts w:hint="eastAsia" w:hAnsi="宋体"/>
                <w:b/>
                <w:color w:val="auto"/>
                <w:sz w:val="21"/>
                <w:szCs w:val="21"/>
                <w:highlight w:val="none"/>
                <w:lang w:eastAsia="zh-CN"/>
              </w:rPr>
              <w:t>月</w:t>
            </w:r>
            <w:r>
              <w:rPr>
                <w:rFonts w:hint="eastAsia" w:hAnsi="宋体"/>
                <w:b/>
                <w:color w:val="auto"/>
                <w:sz w:val="21"/>
                <w:szCs w:val="21"/>
                <w:highlight w:val="none"/>
                <w:lang w:val="en-US" w:eastAsia="zh-CN"/>
              </w:rPr>
              <w:t xml:space="preserve"> 17</w:t>
            </w:r>
            <w:r>
              <w:rPr>
                <w:rFonts w:hint="eastAsia" w:hAnsi="宋体"/>
                <w:b/>
                <w:color w:val="auto"/>
                <w:sz w:val="21"/>
                <w:szCs w:val="21"/>
                <w:highlight w:val="none"/>
                <w:lang w:eastAsia="zh-CN"/>
              </w:rPr>
              <w:t>日</w:t>
            </w:r>
            <w:r>
              <w:rPr>
                <w:rFonts w:hint="eastAsia" w:hAnsi="宋体"/>
                <w:b/>
                <w:color w:val="auto"/>
                <w:sz w:val="21"/>
                <w:szCs w:val="21"/>
                <w:highlight w:val="none"/>
                <w:lang w:val="en-US" w:eastAsia="zh-CN"/>
              </w:rPr>
              <w:t>9</w:t>
            </w:r>
            <w:r>
              <w:rPr>
                <w:rFonts w:hint="eastAsia" w:hAnsi="宋体"/>
                <w:b/>
                <w:color w:val="auto"/>
                <w:sz w:val="21"/>
                <w:szCs w:val="21"/>
                <w:highlight w:val="none"/>
                <w:lang w:eastAsia="zh-CN"/>
              </w:rPr>
              <w:t>:00</w:t>
            </w:r>
            <w:r>
              <w:rPr>
                <w:rFonts w:hint="eastAsia" w:hAnsi="宋体"/>
                <w:b/>
                <w:color w:val="auto"/>
                <w:sz w:val="21"/>
                <w:szCs w:val="21"/>
                <w:highlight w:val="none"/>
              </w:rPr>
              <w:t xml:space="preserve"> （北京时间）</w:t>
            </w:r>
          </w:p>
          <w:p w14:paraId="4BDC254A">
            <w:pPr>
              <w:keepNext w:val="0"/>
              <w:keepLines w:val="0"/>
              <w:suppressLineNumbers w:val="0"/>
              <w:spacing w:before="0" w:beforeAutospacing="0" w:after="0" w:afterAutospacing="0"/>
              <w:ind w:left="0" w:right="0"/>
              <w:rPr>
                <w:rFonts w:hint="eastAsia" w:ascii="宋体" w:eastAsia="宋体"/>
                <w:color w:val="auto"/>
                <w:sz w:val="21"/>
                <w:szCs w:val="21"/>
                <w:highlight w:val="none"/>
                <w:lang w:eastAsia="zh-CN"/>
              </w:rPr>
            </w:pPr>
            <w:r>
              <w:rPr>
                <w:rFonts w:hint="eastAsia" w:ascii="宋体"/>
                <w:color w:val="auto"/>
                <w:sz w:val="21"/>
                <w:szCs w:val="21"/>
                <w:highlight w:val="none"/>
              </w:rPr>
              <w:t>开标地点：</w:t>
            </w:r>
            <w:r>
              <w:rPr>
                <w:rFonts w:hint="eastAsia" w:ascii="宋体"/>
                <w:color w:val="auto"/>
                <w:sz w:val="21"/>
                <w:szCs w:val="21"/>
                <w:highlight w:val="none"/>
                <w:lang w:eastAsia="zh-CN"/>
              </w:rPr>
              <w:t>“钉钉”</w:t>
            </w:r>
            <w:r>
              <w:rPr>
                <w:rFonts w:hint="eastAsia" w:ascii="宋体"/>
                <w:color w:val="auto"/>
                <w:sz w:val="21"/>
                <w:szCs w:val="21"/>
                <w:highlight w:val="none"/>
                <w:lang w:val="en-US" w:eastAsia="zh-CN"/>
              </w:rPr>
              <w:t>线上</w:t>
            </w:r>
            <w:r>
              <w:rPr>
                <w:rFonts w:hint="eastAsia" w:ascii="宋体"/>
                <w:color w:val="auto"/>
                <w:sz w:val="21"/>
                <w:szCs w:val="21"/>
                <w:highlight w:val="none"/>
                <w:lang w:eastAsia="zh-CN"/>
              </w:rPr>
              <w:t>直播开标</w:t>
            </w:r>
          </w:p>
        </w:tc>
      </w:tr>
      <w:tr w14:paraId="60D98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2" w:hRule="atLeast"/>
          <w:jc w:val="center"/>
        </w:trPr>
        <w:tc>
          <w:tcPr>
            <w:tcW w:w="952" w:type="dxa"/>
            <w:vAlign w:val="center"/>
          </w:tcPr>
          <w:p w14:paraId="468D379B">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5D3835A9">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olor w:val="auto"/>
                <w:sz w:val="21"/>
                <w:szCs w:val="21"/>
                <w:highlight w:val="none"/>
              </w:rPr>
              <w:t>评审地点</w:t>
            </w:r>
          </w:p>
        </w:tc>
        <w:tc>
          <w:tcPr>
            <w:tcW w:w="7650" w:type="dxa"/>
            <w:vAlign w:val="center"/>
          </w:tcPr>
          <w:p w14:paraId="1E8DAA70">
            <w:pPr>
              <w:keepNext w:val="0"/>
              <w:keepLines w:val="0"/>
              <w:suppressLineNumbers w:val="0"/>
              <w:spacing w:before="0" w:beforeAutospacing="0" w:after="0" w:afterAutospacing="0"/>
              <w:ind w:left="0" w:right="0"/>
              <w:rPr>
                <w:rFonts w:hint="default" w:ascii="宋体"/>
                <w:color w:val="auto"/>
                <w:sz w:val="21"/>
                <w:szCs w:val="21"/>
                <w:highlight w:val="none"/>
              </w:rPr>
            </w:pPr>
            <w:r>
              <w:rPr>
                <w:rFonts w:hint="eastAsia" w:hAnsi="宋体"/>
                <w:color w:val="auto"/>
                <w:sz w:val="21"/>
                <w:szCs w:val="21"/>
                <w:highlight w:val="none"/>
                <w:lang w:eastAsia="zh-CN"/>
              </w:rPr>
              <w:t>温州市泰顺县罗阳镇</w:t>
            </w:r>
            <w:r>
              <w:rPr>
                <w:rFonts w:hint="eastAsia" w:hAnsi="宋体"/>
                <w:color w:val="auto"/>
                <w:sz w:val="21"/>
                <w:szCs w:val="21"/>
                <w:highlight w:val="none"/>
                <w:lang w:val="en-US" w:eastAsia="zh-CN"/>
              </w:rPr>
              <w:t>新城大道117号（</w:t>
            </w:r>
            <w:r>
              <w:rPr>
                <w:rFonts w:hint="eastAsia" w:ascii="宋体" w:hAnsi="宋体" w:eastAsia="宋体" w:cs="宋体"/>
                <w:color w:val="auto"/>
                <w:sz w:val="21"/>
                <w:szCs w:val="21"/>
                <w:lang w:val="en-US" w:eastAsia="zh-CN" w:bidi="ar"/>
              </w:rPr>
              <w:t>行政审批服务中心大楼一楼</w:t>
            </w:r>
            <w:r>
              <w:rPr>
                <w:rFonts w:hint="eastAsia" w:hAnsi="宋体"/>
                <w:color w:val="auto"/>
                <w:sz w:val="21"/>
                <w:szCs w:val="21"/>
                <w:highlight w:val="none"/>
              </w:rPr>
              <w:t>评标室</w:t>
            </w:r>
            <w:r>
              <w:rPr>
                <w:rFonts w:hint="eastAsia" w:hAnsi="宋体"/>
                <w:color w:val="auto"/>
                <w:sz w:val="21"/>
                <w:szCs w:val="21"/>
                <w:highlight w:val="none"/>
                <w:lang w:val="en-US" w:eastAsia="zh-CN"/>
              </w:rPr>
              <w:t>）</w:t>
            </w:r>
          </w:p>
        </w:tc>
      </w:tr>
      <w:tr w14:paraId="19D96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vAlign w:val="center"/>
          </w:tcPr>
          <w:p w14:paraId="608819D5">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0B2CE51C">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s="Arial"/>
                <w:color w:val="auto"/>
                <w:sz w:val="21"/>
                <w:szCs w:val="21"/>
                <w:highlight w:val="none"/>
              </w:rPr>
              <w:t>开标程序</w:t>
            </w:r>
          </w:p>
        </w:tc>
        <w:tc>
          <w:tcPr>
            <w:tcW w:w="7650" w:type="dxa"/>
            <w:vAlign w:val="center"/>
          </w:tcPr>
          <w:p w14:paraId="2A2E3BB9">
            <w:pPr>
              <w:keepNext w:val="0"/>
              <w:keepLines w:val="0"/>
              <w:numPr>
                <w:ilvl w:val="0"/>
                <w:numId w:val="2"/>
              </w:numPr>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宣布开标，公布截止时间参与项目的投标人名单，检查</w:t>
            </w:r>
            <w:r>
              <w:rPr>
                <w:rFonts w:hint="eastAsia" w:ascii="宋体" w:hAnsi="宋体" w:cs="宋体"/>
                <w:color w:val="auto"/>
                <w:sz w:val="21"/>
                <w:szCs w:val="21"/>
                <w:highlight w:val="none"/>
                <w:lang w:eastAsia="zh-CN"/>
              </w:rPr>
              <w:t>投标（响应）文件</w:t>
            </w:r>
            <w:r>
              <w:rPr>
                <w:rFonts w:hint="eastAsia" w:ascii="宋体" w:hAnsi="宋体" w:cs="宋体"/>
                <w:color w:val="auto"/>
                <w:sz w:val="21"/>
                <w:szCs w:val="21"/>
                <w:highlight w:val="none"/>
              </w:rPr>
              <w:t>密封情况，开启</w:t>
            </w:r>
            <w:r>
              <w:rPr>
                <w:rFonts w:hint="eastAsia" w:ascii="宋体" w:hAnsi="宋体" w:cs="宋体"/>
                <w:color w:val="auto"/>
                <w:sz w:val="21"/>
                <w:szCs w:val="21"/>
                <w:highlight w:val="none"/>
                <w:lang w:eastAsia="zh-CN"/>
              </w:rPr>
              <w:t>投标（响应）文件</w:t>
            </w:r>
            <w:r>
              <w:rPr>
                <w:rFonts w:hint="eastAsia" w:ascii="宋体" w:hAnsi="宋体" w:cs="宋体"/>
                <w:color w:val="auto"/>
                <w:sz w:val="21"/>
                <w:szCs w:val="21"/>
                <w:highlight w:val="none"/>
              </w:rPr>
              <w:t>。</w:t>
            </w:r>
          </w:p>
          <w:p w14:paraId="00EE6F3C">
            <w:pPr>
              <w:keepNext w:val="0"/>
              <w:keepLines w:val="0"/>
              <w:numPr>
                <w:ilvl w:val="0"/>
                <w:numId w:val="2"/>
              </w:numPr>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对投标供应商资格进行审查，审查通过后，进入符合性审查。</w:t>
            </w:r>
          </w:p>
          <w:p w14:paraId="6FAAD966">
            <w:pPr>
              <w:keepNext w:val="0"/>
              <w:keepLines w:val="0"/>
              <w:numPr>
                <w:ilvl w:val="0"/>
                <w:numId w:val="2"/>
              </w:numPr>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符合性审查后，进入磋商谈判环节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钉钉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，评审专家针对项目内容、价格等进行磋商后，由投标人在规定时间内提交磋商最终报价（若无需谈判的直接进入最终报价），最终报价截止时间</w:t>
            </w:r>
            <w:r>
              <w:rPr>
                <w:rFonts w:hint="eastAsia" w:ascii="宋体" w:hAnsi="宋体" w:cs="宋体"/>
                <w:color w:val="auto"/>
                <w:sz w:val="21"/>
                <w:szCs w:val="21"/>
                <w:highlight w:val="none"/>
                <w:lang w:val="en-US" w:eastAsia="zh-CN"/>
              </w:rPr>
              <w:t>在</w:t>
            </w:r>
            <w:r>
              <w:rPr>
                <w:rFonts w:hint="eastAsia" w:ascii="宋体" w:hAnsi="宋体" w:cs="宋体"/>
                <w:color w:val="auto"/>
                <w:sz w:val="21"/>
                <w:szCs w:val="21"/>
                <w:highlight w:val="none"/>
              </w:rPr>
              <w:t>评标现场</w:t>
            </w:r>
            <w:r>
              <w:rPr>
                <w:rFonts w:hint="eastAsia" w:ascii="宋体" w:hAnsi="宋体" w:cs="宋体"/>
                <w:color w:val="auto"/>
                <w:sz w:val="21"/>
                <w:szCs w:val="21"/>
                <w:highlight w:val="none"/>
                <w:lang w:val="en-US" w:eastAsia="zh-CN"/>
              </w:rPr>
              <w:t>确定</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须</w:t>
            </w:r>
            <w:r>
              <w:rPr>
                <w:rFonts w:hint="eastAsia" w:hAnsi="宋体"/>
                <w:color w:val="auto"/>
                <w:sz w:val="21"/>
                <w:szCs w:val="21"/>
                <w:highlight w:val="none"/>
                <w:lang w:val="en-US" w:eastAsia="zh-CN"/>
              </w:rPr>
              <w:t>在规定时间内提交最终报价</w:t>
            </w:r>
            <w:r>
              <w:rPr>
                <w:rFonts w:hint="eastAsia" w:ascii="宋体" w:hAnsi="宋体" w:cs="宋体"/>
                <w:color w:val="auto"/>
                <w:sz w:val="21"/>
                <w:szCs w:val="21"/>
                <w:highlight w:val="none"/>
              </w:rPr>
              <w:t>），最终报价文档发送至指定邮箱</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1067127492@qq.com）</w:t>
            </w:r>
            <w:r>
              <w:rPr>
                <w:rFonts w:hint="eastAsia" w:ascii="宋体" w:hAnsi="宋体" w:cs="宋体"/>
                <w:color w:val="auto"/>
                <w:sz w:val="21"/>
                <w:szCs w:val="21"/>
                <w:highlight w:val="none"/>
              </w:rPr>
              <w:t>。</w:t>
            </w:r>
          </w:p>
          <w:p w14:paraId="4EED515A">
            <w:pPr>
              <w:keepNext w:val="0"/>
              <w:keepLines w:val="0"/>
              <w:numPr>
                <w:ilvl w:val="0"/>
                <w:numId w:val="2"/>
              </w:numPr>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进入技术资信部分评分。</w:t>
            </w:r>
          </w:p>
          <w:p w14:paraId="2D2D543C">
            <w:pPr>
              <w:keepNext w:val="0"/>
              <w:keepLines w:val="0"/>
              <w:numPr>
                <w:ilvl w:val="0"/>
                <w:numId w:val="2"/>
              </w:numPr>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技术资信部分评审结束后，公布技术资信分及最终报价。</w:t>
            </w:r>
          </w:p>
          <w:p w14:paraId="06E5169F">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（6）开标结束。</w:t>
            </w:r>
          </w:p>
          <w:p w14:paraId="537BDAAF">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eastAsia" w:ascii="宋体" w:hAnsi="宋体" w:cs="宋体"/>
                <w:b/>
                <w:bCs/>
                <w:color w:val="auto"/>
                <w:sz w:val="21"/>
                <w:szCs w:val="21"/>
                <w:highlight w:val="none"/>
              </w:rPr>
              <w:t>注：开标环节通过钉钉群直播方式，钉钉开标直播群由投标供应商自行扫码进入（备注单位名称及授权代表姓名）。</w:t>
            </w:r>
          </w:p>
        </w:tc>
      </w:tr>
      <w:tr w14:paraId="51561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95" w:hRule="atLeast"/>
          <w:jc w:val="center"/>
        </w:trPr>
        <w:tc>
          <w:tcPr>
            <w:tcW w:w="952" w:type="dxa"/>
            <w:vAlign w:val="center"/>
          </w:tcPr>
          <w:p w14:paraId="7E1E2FA4">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6424BE5F">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s="Arial"/>
                <w:color w:val="auto"/>
                <w:sz w:val="21"/>
                <w:szCs w:val="21"/>
                <w:highlight w:val="none"/>
              </w:rPr>
              <w:t>评审委员会的组建</w:t>
            </w:r>
          </w:p>
        </w:tc>
        <w:tc>
          <w:tcPr>
            <w:tcW w:w="7650" w:type="dxa"/>
            <w:vAlign w:val="center"/>
          </w:tcPr>
          <w:p w14:paraId="76148575">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eastAsia" w:ascii="宋体" w:hAnsi="宋体" w:cs="宋体"/>
                <w:color w:val="auto"/>
                <w:sz w:val="21"/>
                <w:szCs w:val="21"/>
                <w:highlight w:val="none"/>
              </w:rPr>
              <w:t>评审小组构成：由采购人代表以及有关技术、经济等方面的专家组成，成员为</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人以上单数，其中技术、经济类专家不得少于总人数的2/3；评标专家确定方式：</w:t>
            </w:r>
            <w:r>
              <w:rPr>
                <w:rFonts w:hint="eastAsia" w:ascii="宋体" w:hAnsi="宋体" w:cs="宋体"/>
                <w:color w:val="auto"/>
                <w:sz w:val="21"/>
                <w:szCs w:val="21"/>
                <w:highlight w:val="none"/>
                <w:lang w:val="en-US" w:eastAsia="zh-CN"/>
              </w:rPr>
              <w:t>依法组建</w:t>
            </w:r>
            <w:r>
              <w:rPr>
                <w:rFonts w:hint="eastAsia" w:ascii="宋体" w:hAnsi="宋体" w:cs="宋体"/>
                <w:color w:val="auto"/>
                <w:sz w:val="21"/>
                <w:szCs w:val="21"/>
                <w:highlight w:val="none"/>
              </w:rPr>
              <w:t>。</w:t>
            </w:r>
          </w:p>
        </w:tc>
      </w:tr>
      <w:tr w14:paraId="75259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3BF1C099">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2B279142">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eastAsia" w:ascii="宋体" w:cs="Arial"/>
                <w:color w:val="auto"/>
                <w:sz w:val="21"/>
                <w:szCs w:val="21"/>
                <w:highlight w:val="none"/>
              </w:rPr>
              <w:t>供应商信用查询</w:t>
            </w:r>
          </w:p>
        </w:tc>
        <w:tc>
          <w:tcPr>
            <w:tcW w:w="7650" w:type="dxa"/>
            <w:vAlign w:val="center"/>
          </w:tcPr>
          <w:p w14:paraId="459C24CC">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eastAsia" w:ascii="宋体" w:cs="Arial"/>
                <w:color w:val="auto"/>
                <w:sz w:val="21"/>
                <w:szCs w:val="21"/>
                <w:highlight w:val="none"/>
                <w:lang w:val="en-US" w:eastAsia="zh-CN"/>
              </w:rPr>
              <w:t>1.</w:t>
            </w:r>
            <w:r>
              <w:rPr>
                <w:rFonts w:hint="eastAsia" w:ascii="宋体" w:cs="Arial"/>
                <w:color w:val="auto"/>
                <w:sz w:val="21"/>
                <w:szCs w:val="21"/>
                <w:highlight w:val="none"/>
              </w:rPr>
              <w:t>投标供应商信用信息查询的查询渠道：“信用中国”</w:t>
            </w:r>
            <w:r>
              <w:rPr>
                <w:rFonts w:hint="default" w:ascii="宋体" w:cs="Arial"/>
                <w:color w:val="auto"/>
                <w:sz w:val="21"/>
                <w:szCs w:val="21"/>
                <w:highlight w:val="none"/>
              </w:rPr>
              <w:t>(</w:t>
            </w:r>
            <w:r>
              <w:rPr>
                <w:rFonts w:hint="default"/>
                <w:color w:val="auto"/>
                <w:sz w:val="21"/>
                <w:szCs w:val="21"/>
                <w:highlight w:val="none"/>
              </w:rPr>
              <w:fldChar w:fldCharType="begin"/>
            </w:r>
            <w:r>
              <w:rPr>
                <w:rFonts w:hint="default"/>
                <w:color w:val="auto"/>
                <w:sz w:val="21"/>
                <w:szCs w:val="21"/>
                <w:highlight w:val="none"/>
              </w:rPr>
              <w:instrText xml:space="preserve"> HYPERLINK "http://www.creditchina.gov.cn/" </w:instrText>
            </w:r>
            <w:r>
              <w:rPr>
                <w:rFonts w:hint="default"/>
                <w:color w:val="auto"/>
                <w:sz w:val="21"/>
                <w:szCs w:val="21"/>
                <w:highlight w:val="none"/>
              </w:rPr>
              <w:fldChar w:fldCharType="separate"/>
            </w:r>
            <w:r>
              <w:rPr>
                <w:rFonts w:hint="default" w:ascii="宋体" w:cs="Arial"/>
                <w:color w:val="auto"/>
                <w:sz w:val="21"/>
                <w:szCs w:val="21"/>
                <w:highlight w:val="none"/>
              </w:rPr>
              <w:t>www.creditchina.gov.cn</w:t>
            </w:r>
            <w:r>
              <w:rPr>
                <w:rFonts w:hint="default" w:ascii="宋体" w:cs="Arial"/>
                <w:color w:val="auto"/>
                <w:sz w:val="21"/>
                <w:szCs w:val="21"/>
                <w:highlight w:val="none"/>
              </w:rPr>
              <w:fldChar w:fldCharType="end"/>
            </w:r>
            <w:r>
              <w:rPr>
                <w:rFonts w:hint="default" w:ascii="宋体" w:cs="Arial"/>
                <w:color w:val="auto"/>
                <w:sz w:val="21"/>
                <w:szCs w:val="21"/>
                <w:highlight w:val="none"/>
              </w:rPr>
              <w:t>)</w:t>
            </w:r>
            <w:r>
              <w:rPr>
                <w:rFonts w:hint="eastAsia" w:ascii="宋体" w:cs="Arial"/>
                <w:color w:val="auto"/>
                <w:sz w:val="21"/>
                <w:szCs w:val="21"/>
                <w:highlight w:val="none"/>
              </w:rPr>
              <w:t>；“中国政府采购网”（</w:t>
            </w:r>
            <w:r>
              <w:rPr>
                <w:rFonts w:hint="default" w:ascii="宋体" w:cs="Arial"/>
                <w:color w:val="auto"/>
                <w:sz w:val="21"/>
                <w:szCs w:val="21"/>
                <w:highlight w:val="none"/>
              </w:rPr>
              <w:t>http://www.ccgp.gov.cn/</w:t>
            </w:r>
            <w:r>
              <w:rPr>
                <w:rFonts w:hint="eastAsia" w:ascii="宋体" w:cs="Arial"/>
                <w:color w:val="auto"/>
                <w:sz w:val="21"/>
                <w:szCs w:val="21"/>
                <w:highlight w:val="none"/>
              </w:rPr>
              <w:t>）；</w:t>
            </w:r>
          </w:p>
          <w:p w14:paraId="4E39E2F2">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default" w:ascii="宋体" w:cs="Arial"/>
                <w:color w:val="auto"/>
                <w:sz w:val="21"/>
                <w:szCs w:val="21"/>
                <w:highlight w:val="none"/>
              </w:rPr>
              <w:t>2</w:t>
            </w:r>
            <w:r>
              <w:rPr>
                <w:rFonts w:hint="eastAsia" w:ascii="宋体" w:cs="Arial"/>
                <w:color w:val="auto"/>
                <w:sz w:val="21"/>
                <w:szCs w:val="21"/>
                <w:highlight w:val="none"/>
                <w:lang w:eastAsia="zh-CN"/>
              </w:rPr>
              <w:t>.</w:t>
            </w:r>
            <w:r>
              <w:rPr>
                <w:rFonts w:hint="eastAsia" w:ascii="宋体" w:cs="Arial"/>
                <w:color w:val="auto"/>
                <w:sz w:val="21"/>
                <w:szCs w:val="21"/>
                <w:highlight w:val="none"/>
              </w:rPr>
              <w:t>投标供应商信用信息查询截止时点：本项目投标截止时间。</w:t>
            </w:r>
          </w:p>
          <w:p w14:paraId="08C5BF07">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default" w:ascii="宋体" w:cs="Arial"/>
                <w:color w:val="auto"/>
                <w:sz w:val="21"/>
                <w:szCs w:val="21"/>
                <w:highlight w:val="none"/>
              </w:rPr>
              <w:t>3</w:t>
            </w:r>
            <w:r>
              <w:rPr>
                <w:rFonts w:hint="eastAsia" w:ascii="宋体" w:cs="Arial"/>
                <w:color w:val="auto"/>
                <w:sz w:val="21"/>
                <w:szCs w:val="21"/>
                <w:highlight w:val="none"/>
                <w:lang w:eastAsia="zh-CN"/>
              </w:rPr>
              <w:t>.</w:t>
            </w:r>
            <w:r>
              <w:rPr>
                <w:rFonts w:hint="eastAsia" w:ascii="宋体" w:cs="Arial"/>
                <w:color w:val="auto"/>
                <w:sz w:val="21"/>
                <w:szCs w:val="21"/>
                <w:highlight w:val="none"/>
              </w:rPr>
              <w:t>投标供应商信用信息查询记录和证据留存的具体方式：网页截图打印；</w:t>
            </w:r>
          </w:p>
          <w:p w14:paraId="09F05D39">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default" w:ascii="宋体" w:cs="Arial"/>
                <w:color w:val="auto"/>
                <w:sz w:val="21"/>
                <w:szCs w:val="21"/>
                <w:highlight w:val="none"/>
              </w:rPr>
              <w:t>4</w:t>
            </w:r>
            <w:r>
              <w:rPr>
                <w:rFonts w:hint="eastAsia" w:ascii="宋体" w:cs="Arial"/>
                <w:color w:val="auto"/>
                <w:sz w:val="21"/>
                <w:szCs w:val="21"/>
                <w:highlight w:val="none"/>
                <w:lang w:eastAsia="zh-CN"/>
              </w:rPr>
              <w:t>.</w:t>
            </w:r>
            <w:r>
              <w:rPr>
                <w:rFonts w:hint="eastAsia" w:ascii="宋体" w:cs="Arial"/>
                <w:color w:val="auto"/>
                <w:sz w:val="21"/>
                <w:szCs w:val="21"/>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244B0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09C98B1A">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31E705DF">
            <w:pPr>
              <w:keepNext w:val="0"/>
              <w:keepLines w:val="0"/>
              <w:suppressLineNumbers w:val="0"/>
              <w:spacing w:before="0" w:beforeAutospacing="0" w:after="0" w:afterAutospacing="0"/>
              <w:ind w:left="0" w:right="0"/>
              <w:jc w:val="center"/>
              <w:rPr>
                <w:rFonts w:hint="default" w:ascii="宋体" w:cs="Arial"/>
                <w:color w:val="auto"/>
                <w:sz w:val="21"/>
                <w:szCs w:val="21"/>
                <w:highlight w:val="none"/>
              </w:rPr>
            </w:pPr>
            <w:r>
              <w:rPr>
                <w:rFonts w:hint="eastAsia" w:ascii="宋体" w:cs="Arial"/>
                <w:color w:val="auto"/>
                <w:sz w:val="21"/>
                <w:szCs w:val="21"/>
                <w:highlight w:val="none"/>
              </w:rPr>
              <w:t>合同备案</w:t>
            </w:r>
          </w:p>
        </w:tc>
        <w:tc>
          <w:tcPr>
            <w:tcW w:w="7650" w:type="dxa"/>
            <w:vAlign w:val="center"/>
          </w:tcPr>
          <w:p w14:paraId="50533709">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default" w:ascii="宋体" w:cs="Arial"/>
                <w:color w:val="auto"/>
                <w:sz w:val="21"/>
                <w:szCs w:val="21"/>
                <w:highlight w:val="none"/>
              </w:rPr>
              <w:t>1</w:t>
            </w:r>
            <w:r>
              <w:rPr>
                <w:rFonts w:hint="eastAsia" w:ascii="宋体" w:cs="Arial"/>
                <w:color w:val="auto"/>
                <w:sz w:val="21"/>
                <w:szCs w:val="21"/>
                <w:highlight w:val="none"/>
              </w:rPr>
              <w:t>、中标方须在发出中标通知书之日起</w:t>
            </w:r>
            <w:r>
              <w:rPr>
                <w:rFonts w:hint="default" w:ascii="宋体" w:cs="Arial"/>
                <w:color w:val="auto"/>
                <w:sz w:val="21"/>
                <w:szCs w:val="21"/>
                <w:highlight w:val="none"/>
              </w:rPr>
              <w:t>30</w:t>
            </w:r>
            <w:r>
              <w:rPr>
                <w:rFonts w:hint="eastAsia" w:ascii="宋体" w:cs="Arial"/>
                <w:color w:val="auto"/>
                <w:sz w:val="21"/>
                <w:szCs w:val="21"/>
                <w:highlight w:val="none"/>
              </w:rPr>
              <w:t>日历天内与采购人签订合同。</w:t>
            </w:r>
          </w:p>
          <w:p w14:paraId="558CFE9C">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default" w:ascii="宋体" w:cs="Arial"/>
                <w:color w:val="auto"/>
                <w:sz w:val="21"/>
                <w:szCs w:val="21"/>
                <w:highlight w:val="none"/>
              </w:rPr>
              <w:t>2</w:t>
            </w:r>
            <w:r>
              <w:rPr>
                <w:rFonts w:hint="eastAsia" w:ascii="宋体" w:cs="Arial"/>
                <w:color w:val="auto"/>
                <w:sz w:val="21"/>
                <w:szCs w:val="21"/>
                <w:highlight w:val="none"/>
              </w:rPr>
              <w:t>、中标方与采购人签订合同后，</w:t>
            </w:r>
            <w:r>
              <w:rPr>
                <w:rFonts w:hint="default" w:ascii="宋体" w:cs="Arial"/>
                <w:color w:val="auto"/>
                <w:sz w:val="21"/>
                <w:szCs w:val="21"/>
                <w:highlight w:val="none"/>
              </w:rPr>
              <w:t>2</w:t>
            </w:r>
            <w:r>
              <w:rPr>
                <w:rFonts w:hint="eastAsia" w:ascii="宋体" w:cs="Arial"/>
                <w:color w:val="auto"/>
                <w:sz w:val="21"/>
                <w:szCs w:val="21"/>
                <w:highlight w:val="none"/>
              </w:rPr>
              <w:t>日历天内将合同原件交给招标代理机构至国企采购监管处备案。</w:t>
            </w:r>
          </w:p>
        </w:tc>
      </w:tr>
      <w:tr w14:paraId="01A24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2CC6FA8C">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196C2395">
            <w:pPr>
              <w:keepNext w:val="0"/>
              <w:keepLines w:val="0"/>
              <w:suppressLineNumbers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合同履约管理</w:t>
            </w:r>
          </w:p>
        </w:tc>
        <w:tc>
          <w:tcPr>
            <w:tcW w:w="7650" w:type="dxa"/>
            <w:vAlign w:val="center"/>
          </w:tcPr>
          <w:p w14:paraId="055B0CEA">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eastAsia" w:ascii="宋体" w:cs="Arial"/>
                <w:color w:val="auto"/>
                <w:sz w:val="21"/>
                <w:szCs w:val="21"/>
                <w:highlight w:val="none"/>
              </w:rPr>
              <w:t>合同签订后，采购人依法加强对合同履约进行管理，并在中标单位供货、项目验收等重要关节，如实填写《合同验收报告》（表附合同条款中），并及时向</w:t>
            </w:r>
            <w:r>
              <w:rPr>
                <w:rFonts w:hint="eastAsia" w:ascii="宋体" w:cs="Arial"/>
                <w:color w:val="auto"/>
                <w:sz w:val="21"/>
                <w:szCs w:val="21"/>
              </w:rPr>
              <w:t>国资管理部门</w:t>
            </w:r>
            <w:r>
              <w:rPr>
                <w:rFonts w:hint="eastAsia" w:ascii="宋体" w:cs="Arial"/>
                <w:color w:val="auto"/>
                <w:sz w:val="21"/>
                <w:szCs w:val="21"/>
                <w:highlight w:val="none"/>
              </w:rPr>
              <w:t>报告验收过程中遇到的问题。</w:t>
            </w:r>
          </w:p>
        </w:tc>
      </w:tr>
      <w:tr w14:paraId="79E7F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952" w:type="dxa"/>
            <w:vAlign w:val="center"/>
          </w:tcPr>
          <w:p w14:paraId="31AF6829">
            <w:pPr>
              <w:keepNext w:val="0"/>
              <w:keepLines w:val="0"/>
              <w:numPr>
                <w:ilvl w:val="0"/>
                <w:numId w:val="1"/>
              </w:numPr>
              <w:suppressLineNumbers w:val="0"/>
              <w:spacing w:before="0" w:beforeAutospacing="0" w:after="0" w:afterAutospacing="0"/>
              <w:ind w:left="425" w:leftChars="0" w:right="0" w:hanging="425" w:firstLineChars="0"/>
              <w:jc w:val="center"/>
              <w:rPr>
                <w:rFonts w:hint="default"/>
                <w:color w:val="auto"/>
                <w:sz w:val="21"/>
                <w:szCs w:val="21"/>
              </w:rPr>
            </w:pPr>
          </w:p>
        </w:tc>
        <w:tc>
          <w:tcPr>
            <w:tcW w:w="1569" w:type="dxa"/>
            <w:vAlign w:val="center"/>
          </w:tcPr>
          <w:p w14:paraId="2FA781EA">
            <w:pPr>
              <w:keepNext w:val="0"/>
              <w:keepLines w:val="0"/>
              <w:suppressLineNumbers w:val="0"/>
              <w:spacing w:before="0" w:beforeAutospacing="0" w:after="0" w:afterAutospacing="0"/>
              <w:ind w:left="0" w:right="0"/>
              <w:jc w:val="center"/>
              <w:rPr>
                <w:rFonts w:hint="default" w:ascii="宋体"/>
                <w:color w:val="auto"/>
                <w:sz w:val="21"/>
                <w:szCs w:val="21"/>
                <w:highlight w:val="none"/>
              </w:rPr>
            </w:pPr>
            <w:r>
              <w:rPr>
                <w:rFonts w:hint="eastAsia" w:ascii="宋体"/>
                <w:color w:val="auto"/>
                <w:sz w:val="21"/>
                <w:szCs w:val="21"/>
                <w:highlight w:val="none"/>
              </w:rPr>
              <w:t>免责声明</w:t>
            </w:r>
          </w:p>
        </w:tc>
        <w:tc>
          <w:tcPr>
            <w:tcW w:w="7650" w:type="dxa"/>
            <w:vAlign w:val="center"/>
          </w:tcPr>
          <w:p w14:paraId="0E9758A2">
            <w:pPr>
              <w:keepNext w:val="0"/>
              <w:keepLines w:val="0"/>
              <w:numPr>
                <w:ilvl w:val="0"/>
                <w:numId w:val="3"/>
              </w:numPr>
              <w:suppressLineNumbers w:val="0"/>
              <w:spacing w:before="0" w:beforeAutospacing="0" w:after="0" w:afterAutospacing="0"/>
              <w:ind w:left="0" w:right="0"/>
              <w:rPr>
                <w:rFonts w:hint="eastAsia" w:ascii="宋体" w:cs="Arial"/>
                <w:color w:val="auto"/>
                <w:sz w:val="21"/>
                <w:szCs w:val="21"/>
                <w:highlight w:val="none"/>
              </w:rPr>
            </w:pPr>
            <w:r>
              <w:rPr>
                <w:rFonts w:hint="eastAsia" w:ascii="宋体" w:cs="Arial"/>
                <w:color w:val="auto"/>
                <w:sz w:val="21"/>
                <w:szCs w:val="21"/>
                <w:highlight w:val="none"/>
              </w:rPr>
              <w:t>投标供应商自行承担投标过程中产生的费用。无论何种因素导致采购项目延期</w:t>
            </w:r>
          </w:p>
          <w:p w14:paraId="421F45D0">
            <w:pPr>
              <w:keepNext w:val="0"/>
              <w:keepLines w:val="0"/>
              <w:numPr>
                <w:ilvl w:val="0"/>
                <w:numId w:val="0"/>
              </w:numPr>
              <w:suppressLineNumbers w:val="0"/>
              <w:spacing w:before="0" w:beforeAutospacing="0" w:after="0" w:afterAutospacing="0"/>
              <w:ind w:left="0" w:right="0"/>
              <w:rPr>
                <w:rFonts w:hint="default" w:ascii="宋体" w:cs="Arial"/>
                <w:color w:val="auto"/>
                <w:sz w:val="21"/>
                <w:szCs w:val="21"/>
                <w:highlight w:val="none"/>
              </w:rPr>
            </w:pPr>
            <w:r>
              <w:rPr>
                <w:rFonts w:hint="eastAsia" w:ascii="宋体" w:cs="Arial"/>
                <w:color w:val="auto"/>
                <w:sz w:val="21"/>
                <w:szCs w:val="21"/>
                <w:highlight w:val="none"/>
                <w:lang w:val="en-US" w:eastAsia="zh-CN"/>
              </w:rPr>
              <w:t>2、</w:t>
            </w:r>
            <w:r>
              <w:rPr>
                <w:rFonts w:hint="eastAsia" w:ascii="宋体" w:cs="Arial"/>
                <w:color w:val="auto"/>
                <w:sz w:val="21"/>
                <w:szCs w:val="21"/>
                <w:highlight w:val="none"/>
              </w:rPr>
              <w:t>开标、废标（流标）、投标供应商未中标、项目终止采购的，采购人与代理机构均不承担供应商投标费用。</w:t>
            </w:r>
          </w:p>
          <w:p w14:paraId="3AFF6913">
            <w:pPr>
              <w:keepNext w:val="0"/>
              <w:keepLines w:val="0"/>
              <w:suppressLineNumbers w:val="0"/>
              <w:spacing w:before="0" w:beforeAutospacing="0" w:after="0" w:afterAutospacing="0"/>
              <w:ind w:left="0" w:right="0"/>
              <w:rPr>
                <w:rFonts w:hint="default" w:ascii="宋体" w:cs="Arial"/>
                <w:color w:val="auto"/>
                <w:sz w:val="21"/>
                <w:szCs w:val="21"/>
                <w:highlight w:val="none"/>
              </w:rPr>
            </w:pPr>
            <w:r>
              <w:rPr>
                <w:rFonts w:hint="eastAsia" w:ascii="宋体" w:cs="Arial"/>
                <w:color w:val="auto"/>
                <w:sz w:val="21"/>
                <w:szCs w:val="21"/>
                <w:highlight w:val="none"/>
                <w:lang w:val="en-US" w:eastAsia="zh-CN"/>
              </w:rPr>
              <w:t>3</w:t>
            </w:r>
            <w:r>
              <w:rPr>
                <w:rFonts w:hint="eastAsia" w:ascii="宋体" w:cs="Arial"/>
                <w:color w:val="auto"/>
                <w:sz w:val="21"/>
                <w:szCs w:val="21"/>
                <w:highlight w:val="none"/>
              </w:rPr>
              <w:t>、投标供应商在投标、合同履行过程中必须做好安全保障工作，不因项目实施而危及自身及第三方人员、财产安全。若发生任何安全事故，由中标方自行承担一切责任并赔偿损失。</w:t>
            </w:r>
          </w:p>
        </w:tc>
      </w:tr>
    </w:tbl>
    <w:p w14:paraId="103FC4BF">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56C2F8C1">
      <w:pPr>
        <w:pStyle w:val="24"/>
        <w:rPr>
          <w:rFonts w:hint="eastAsia" w:ascii="宋体" w:hAnsi="宋体"/>
          <w:color w:val="auto"/>
          <w:kern w:val="2"/>
          <w:sz w:val="36"/>
          <w:szCs w:val="36"/>
          <w:highlight w:val="none"/>
          <w:lang w:val="zh-CN"/>
        </w:rPr>
      </w:pPr>
      <w:bookmarkStart w:id="3" w:name="_Toc21702"/>
      <w:bookmarkStart w:id="4" w:name="_Toc15343"/>
      <w:r>
        <w:rPr>
          <w:rFonts w:hint="eastAsia" w:ascii="宋体" w:hAnsi="宋体"/>
          <w:color w:val="auto"/>
          <w:kern w:val="2"/>
          <w:sz w:val="36"/>
          <w:szCs w:val="36"/>
          <w:highlight w:val="none"/>
          <w:lang w:val="zh-CN"/>
        </w:rPr>
        <w:t xml:space="preserve">第二部分 </w:t>
      </w:r>
      <w:r>
        <w:rPr>
          <w:rFonts w:hint="eastAsia" w:ascii="宋体" w:hAnsi="宋体"/>
          <w:color w:val="auto"/>
          <w:kern w:val="2"/>
          <w:sz w:val="36"/>
          <w:szCs w:val="36"/>
          <w:highlight w:val="none"/>
          <w:lang w:val="en-US" w:eastAsia="zh-CN"/>
        </w:rPr>
        <w:t xml:space="preserve"> </w:t>
      </w:r>
      <w:r>
        <w:rPr>
          <w:rFonts w:hint="eastAsia" w:ascii="宋体" w:hAnsi="宋体"/>
          <w:color w:val="auto"/>
          <w:kern w:val="2"/>
          <w:sz w:val="36"/>
          <w:szCs w:val="36"/>
          <w:highlight w:val="none"/>
          <w:lang w:val="zh-CN"/>
        </w:rPr>
        <w:t>招标内容及技术要求</w:t>
      </w:r>
      <w:bookmarkEnd w:id="3"/>
      <w:bookmarkEnd w:id="4"/>
      <w:bookmarkStart w:id="5" w:name="_Toc142902564"/>
      <w:bookmarkEnd w:id="5"/>
    </w:p>
    <w:p w14:paraId="7409D486">
      <w:pPr>
        <w:pStyle w:val="4"/>
        <w:adjustRightInd w:val="0"/>
        <w:snapToGrid w:val="0"/>
        <w:spacing w:line="400" w:lineRule="exact"/>
        <w:jc w:val="left"/>
        <w:rPr>
          <w:rFonts w:hint="eastAsia" w:ascii="宋体" w:hAnsi="宋体" w:eastAsia="宋体" w:cs="宋体"/>
          <w:b/>
          <w:bCs/>
          <w:color w:val="auto"/>
          <w:sz w:val="21"/>
          <w:szCs w:val="21"/>
          <w:highlight w:val="none"/>
        </w:rPr>
      </w:pPr>
      <w:bookmarkStart w:id="6" w:name="_Toc6427"/>
      <w:bookmarkStart w:id="7" w:name="_Toc876"/>
      <w:r>
        <w:rPr>
          <w:rFonts w:hint="eastAsia" w:ascii="宋体" w:hAnsi="宋体" w:eastAsia="宋体" w:cs="宋体"/>
          <w:b/>
          <w:bCs/>
          <w:color w:val="auto"/>
          <w:sz w:val="21"/>
          <w:szCs w:val="21"/>
          <w:highlight w:val="none"/>
        </w:rPr>
        <w:t>一、采购总说明</w:t>
      </w:r>
      <w:bookmarkEnd w:id="6"/>
      <w:bookmarkEnd w:id="7"/>
    </w:p>
    <w:p w14:paraId="7CE34BB9">
      <w:pPr>
        <w:keepNext w:val="0"/>
        <w:keepLines w:val="0"/>
        <w:pageBreakBefore w:val="0"/>
        <w:widowControl/>
        <w:kinsoku/>
        <w:wordWrap/>
        <w:overflowPunct/>
        <w:topLinePunct w:val="0"/>
        <w:autoSpaceDE w:val="0"/>
        <w:autoSpaceDN w:val="0"/>
        <w:bidi w:val="0"/>
        <w:adjustRightInd w:val="0"/>
        <w:snapToGrid/>
        <w:spacing w:line="380" w:lineRule="exact"/>
        <w:ind w:firstLine="420" w:firstLineChars="200"/>
        <w:textAlignment w:val="bottom"/>
        <w:rPr>
          <w:rFonts w:ascii="宋体" w:hAnsi="宋体" w:cs="宋体"/>
          <w:bCs/>
          <w:color w:val="auto"/>
          <w:sz w:val="21"/>
          <w:szCs w:val="21"/>
          <w:highlight w:val="none"/>
        </w:rPr>
      </w:pPr>
      <w:r>
        <w:rPr>
          <w:rFonts w:hint="eastAsia" w:ascii="宋体" w:hAnsi="宋体" w:cs="宋体"/>
          <w:bCs/>
          <w:color w:val="auto"/>
          <w:sz w:val="21"/>
          <w:szCs w:val="21"/>
          <w:highlight w:val="none"/>
        </w:rPr>
        <w:t>1.1</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rPr>
        <w:t>本技术规范要求提出的是最低限度的基本技术要求，并未对所有技术细节作出规定，供应商应提供符合本技术要求和国家标准、行业标准的优质产品。</w:t>
      </w:r>
    </w:p>
    <w:p w14:paraId="3F136C2C">
      <w:pPr>
        <w:widowControl/>
        <w:autoSpaceDE w:val="0"/>
        <w:autoSpaceDN w:val="0"/>
        <w:adjustRightInd w:val="0"/>
        <w:spacing w:line="380" w:lineRule="exact"/>
        <w:ind w:firstLine="420" w:firstLineChars="200"/>
        <w:textAlignment w:val="bottom"/>
        <w:rPr>
          <w:rFonts w:ascii="宋体" w:hAnsi="宋体" w:cs="宋体"/>
          <w:bCs/>
          <w:color w:val="auto"/>
          <w:sz w:val="21"/>
          <w:szCs w:val="21"/>
          <w:highlight w:val="none"/>
        </w:rPr>
      </w:pPr>
      <w:r>
        <w:rPr>
          <w:rFonts w:hint="eastAsia" w:ascii="宋体" w:hAnsi="宋体" w:cs="宋体"/>
          <w:bCs/>
          <w:color w:val="auto"/>
          <w:sz w:val="21"/>
          <w:szCs w:val="21"/>
          <w:highlight w:val="none"/>
        </w:rPr>
        <w:t>1.2</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rPr>
        <w:t>供应商产品与本技术要求不一致时，供应商应在投标文件中予以说明，并由评审小组鉴定供应商产品能否达到要求。如供应商没有在投标文件中提出异议，则视为供应商提供的产品完全按照本招标文件要求。</w:t>
      </w:r>
    </w:p>
    <w:p w14:paraId="69B0AA90">
      <w:pPr>
        <w:widowControl/>
        <w:autoSpaceDE w:val="0"/>
        <w:autoSpaceDN w:val="0"/>
        <w:adjustRightInd w:val="0"/>
        <w:spacing w:line="380" w:lineRule="exact"/>
        <w:ind w:firstLine="420" w:firstLineChars="200"/>
        <w:textAlignment w:val="bottom"/>
        <w:rPr>
          <w:rFonts w:ascii="宋体" w:hAnsi="宋体" w:cs="宋体"/>
          <w:bCs/>
          <w:color w:val="auto"/>
          <w:sz w:val="21"/>
          <w:szCs w:val="21"/>
          <w:highlight w:val="none"/>
        </w:rPr>
      </w:pPr>
      <w:r>
        <w:rPr>
          <w:rFonts w:hint="eastAsia" w:ascii="宋体" w:hAnsi="宋体" w:cs="宋体"/>
          <w:bCs/>
          <w:color w:val="auto"/>
          <w:sz w:val="21"/>
          <w:szCs w:val="21"/>
          <w:highlight w:val="none"/>
        </w:rPr>
        <w:t>2、技术要求及标准的执行</w:t>
      </w:r>
    </w:p>
    <w:p w14:paraId="614E9F6E">
      <w:pPr>
        <w:widowControl/>
        <w:autoSpaceDE w:val="0"/>
        <w:autoSpaceDN w:val="0"/>
        <w:adjustRightInd w:val="0"/>
        <w:spacing w:line="380" w:lineRule="exact"/>
        <w:ind w:firstLine="420" w:firstLineChars="200"/>
        <w:textAlignment w:val="bottom"/>
        <w:rPr>
          <w:rFonts w:hint="eastAsia" w:ascii="宋体" w:hAnsi="宋体" w:cs="宋体"/>
          <w:bCs/>
          <w:color w:val="auto"/>
          <w:sz w:val="21"/>
          <w:szCs w:val="21"/>
          <w:highlight w:val="none"/>
        </w:rPr>
      </w:pPr>
      <w:r>
        <w:rPr>
          <w:rFonts w:hint="eastAsia" w:ascii="宋体" w:hAnsi="宋体" w:cs="宋体"/>
          <w:bCs/>
          <w:color w:val="auto"/>
          <w:sz w:val="21"/>
          <w:szCs w:val="21"/>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7774D46C">
      <w:pPr>
        <w:spacing w:line="400" w:lineRule="exact"/>
        <w:ind w:firstLine="420" w:firstLineChars="20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3、以下所列仅为基本要求，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p w14:paraId="2194B459">
      <w:pPr>
        <w:pStyle w:val="4"/>
        <w:adjustRightInd w:val="0"/>
        <w:snapToGrid w:val="0"/>
        <w:spacing w:line="400" w:lineRule="exact"/>
        <w:jc w:val="left"/>
        <w:rPr>
          <w:rFonts w:hint="eastAsia" w:ascii="宋体" w:hAnsi="宋体" w:eastAsia="宋体" w:cs="宋体"/>
          <w:b/>
          <w:bCs/>
          <w:color w:val="auto"/>
          <w:sz w:val="22"/>
          <w:szCs w:val="22"/>
          <w:highlight w:val="none"/>
          <w:lang w:val="en-US" w:eastAsia="zh-CN"/>
        </w:rPr>
      </w:pPr>
      <w:bookmarkStart w:id="8" w:name="_Toc10290"/>
      <w:bookmarkStart w:id="9" w:name="_Toc22156"/>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val="en-US" w:eastAsia="zh-CN"/>
        </w:rPr>
        <w:t>采购清单</w:t>
      </w:r>
      <w:bookmarkEnd w:id="8"/>
      <w:bookmarkEnd w:id="9"/>
    </w:p>
    <w:tbl>
      <w:tblPr>
        <w:tblStyle w:val="28"/>
        <w:tblW w:w="9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0"/>
        <w:gridCol w:w="2640"/>
        <w:gridCol w:w="1870"/>
        <w:gridCol w:w="1870"/>
        <w:gridCol w:w="1870"/>
      </w:tblGrid>
      <w:tr w14:paraId="32C9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87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一、羽毛球馆LED</w:t>
            </w:r>
          </w:p>
        </w:tc>
      </w:tr>
      <w:tr w14:paraId="7413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B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E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产品名称</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6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3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9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限制单价（元）</w:t>
            </w:r>
          </w:p>
        </w:tc>
      </w:tr>
      <w:tr w14:paraId="4333D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C6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一、羽毛球馆LED</w:t>
            </w:r>
          </w:p>
        </w:tc>
      </w:tr>
      <w:tr w14:paraId="47DC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31FB">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688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室内LED显示屏</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C61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19.46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93C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174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4880 </w:t>
            </w:r>
          </w:p>
        </w:tc>
      </w:tr>
      <w:tr w14:paraId="0CEA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68D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7B1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接收卡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7EA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6E1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831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297 </w:t>
            </w:r>
          </w:p>
        </w:tc>
      </w:tr>
      <w:tr w14:paraId="7693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B92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21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LED电源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1DC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AFD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6C7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99 </w:t>
            </w:r>
          </w:p>
        </w:tc>
      </w:tr>
      <w:tr w14:paraId="3556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67B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188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线材辅材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1DB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B1A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4E6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4410 </w:t>
            </w:r>
          </w:p>
        </w:tc>
      </w:tr>
      <w:tr w14:paraId="56106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2EE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599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视频处理器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AA2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FAE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708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6750 </w:t>
            </w:r>
          </w:p>
        </w:tc>
      </w:tr>
      <w:tr w14:paraId="2CE5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2A0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468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编辑控制软件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57A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B2B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896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2250 </w:t>
            </w:r>
          </w:p>
        </w:tc>
      </w:tr>
      <w:tr w14:paraId="0D03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2C4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AB9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配电柜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077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FAB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E6A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891 </w:t>
            </w:r>
          </w:p>
        </w:tc>
      </w:tr>
      <w:tr w14:paraId="1F8C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571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2B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播控电脑</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A23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74E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1EC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5000 </w:t>
            </w:r>
          </w:p>
        </w:tc>
      </w:tr>
      <w:tr w14:paraId="207C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4E8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4AC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工程结构</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7BF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19.46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086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449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297 </w:t>
            </w:r>
          </w:p>
        </w:tc>
      </w:tr>
      <w:tr w14:paraId="5AF5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E4E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726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包边装饰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65C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2BF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6BB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297 </w:t>
            </w:r>
          </w:p>
        </w:tc>
      </w:tr>
      <w:tr w14:paraId="0D86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5D4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213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安装调试</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6E9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19.46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A8A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A96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800 </w:t>
            </w:r>
          </w:p>
        </w:tc>
      </w:tr>
      <w:tr w14:paraId="23A8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75F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63C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综合布线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5A3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87F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137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1500 </w:t>
            </w:r>
          </w:p>
        </w:tc>
      </w:tr>
      <w:tr w14:paraId="1F98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D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二、篮球馆LED</w:t>
            </w:r>
          </w:p>
        </w:tc>
      </w:tr>
      <w:tr w14:paraId="1411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BFA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671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室内LED显示屏</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31A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16.38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8C3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FE7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4880 </w:t>
            </w:r>
          </w:p>
        </w:tc>
      </w:tr>
      <w:tr w14:paraId="5D31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478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3EA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接收卡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735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701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65D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297 </w:t>
            </w:r>
          </w:p>
        </w:tc>
      </w:tr>
      <w:tr w14:paraId="2FE7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09F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FC7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LED电源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601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EC1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34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99 </w:t>
            </w:r>
          </w:p>
        </w:tc>
      </w:tr>
      <w:tr w14:paraId="1E05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B00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CCC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线材辅材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3A7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577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F01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4410 </w:t>
            </w:r>
          </w:p>
        </w:tc>
      </w:tr>
      <w:tr w14:paraId="2206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07E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689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视频处理器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141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BDD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9CB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6750 </w:t>
            </w:r>
          </w:p>
        </w:tc>
      </w:tr>
      <w:tr w14:paraId="47CC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865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341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编辑控制软件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E0F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596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B54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2250 </w:t>
            </w:r>
          </w:p>
        </w:tc>
      </w:tr>
      <w:tr w14:paraId="2250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A4B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7A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配电柜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FFF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D1D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DB1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891 </w:t>
            </w:r>
          </w:p>
        </w:tc>
      </w:tr>
      <w:tr w14:paraId="0610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E13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CDB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播控电脑</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B14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260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E57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5000 </w:t>
            </w:r>
          </w:p>
        </w:tc>
      </w:tr>
      <w:tr w14:paraId="5E37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58C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EB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工程结构</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4A5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B55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DDE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297 </w:t>
            </w:r>
          </w:p>
        </w:tc>
      </w:tr>
      <w:tr w14:paraId="44E5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EF4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FCE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包边装饰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647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F54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63E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297 </w:t>
            </w:r>
          </w:p>
        </w:tc>
      </w:tr>
      <w:tr w14:paraId="4FCD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601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91B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安装调试</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B95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16.38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ADF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345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800 </w:t>
            </w:r>
          </w:p>
        </w:tc>
      </w:tr>
      <w:tr w14:paraId="1DD2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EA1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4A4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综合布线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1AA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FD8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B04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3000 </w:t>
            </w:r>
          </w:p>
        </w:tc>
      </w:tr>
      <w:tr w14:paraId="0350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8A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三、4楼弧形屏</w:t>
            </w:r>
          </w:p>
        </w:tc>
      </w:tr>
      <w:tr w14:paraId="76E5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6F8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E18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室内LED显示屏</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297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14.80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760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94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6680 </w:t>
            </w:r>
          </w:p>
        </w:tc>
      </w:tr>
      <w:tr w14:paraId="5CFE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95A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400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接收卡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DD2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91B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B82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297 </w:t>
            </w:r>
          </w:p>
        </w:tc>
      </w:tr>
      <w:tr w14:paraId="29EE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FBE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F4C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LED电源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4F0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B5B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73A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99 </w:t>
            </w:r>
          </w:p>
        </w:tc>
      </w:tr>
      <w:tr w14:paraId="6CCE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6A5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526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线材辅材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731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E99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B8F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4410 </w:t>
            </w:r>
          </w:p>
        </w:tc>
      </w:tr>
      <w:tr w14:paraId="7209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B0E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4D9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视频处理器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442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2F4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4CB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6750 </w:t>
            </w:r>
          </w:p>
        </w:tc>
      </w:tr>
      <w:tr w14:paraId="0440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386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A55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编辑控制软件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826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894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E07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2250 </w:t>
            </w:r>
          </w:p>
        </w:tc>
      </w:tr>
      <w:tr w14:paraId="3FE5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EA8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C8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配电柜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F62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F91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AEF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891 </w:t>
            </w:r>
          </w:p>
        </w:tc>
      </w:tr>
      <w:tr w14:paraId="2DC8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DA5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E31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播控电脑</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17E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479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222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5000 </w:t>
            </w:r>
          </w:p>
        </w:tc>
      </w:tr>
      <w:tr w14:paraId="1350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C1B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38E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工程结构</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366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14.80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87F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9D4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297 </w:t>
            </w:r>
          </w:p>
        </w:tc>
      </w:tr>
      <w:tr w14:paraId="2A3A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5F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3B6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包边装饰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58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8C0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917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297 </w:t>
            </w:r>
          </w:p>
        </w:tc>
      </w:tr>
      <w:tr w14:paraId="7C20B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D4B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D52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安装调试</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9E5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14.80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BBE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B73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655 </w:t>
            </w:r>
          </w:p>
        </w:tc>
      </w:tr>
      <w:tr w14:paraId="0A6F5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28F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563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综合布线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26D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94E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D68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2000 </w:t>
            </w:r>
          </w:p>
        </w:tc>
      </w:tr>
      <w:tr w14:paraId="59F5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BF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四、消控室拼接屏</w:t>
            </w:r>
          </w:p>
        </w:tc>
      </w:tr>
      <w:tr w14:paraId="08D2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31C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79D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43寸液晶监视器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363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A60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F94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3000 </w:t>
            </w:r>
          </w:p>
        </w:tc>
      </w:tr>
      <w:tr w14:paraId="2F08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149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01F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解码器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48B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F2D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654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12150 </w:t>
            </w:r>
          </w:p>
        </w:tc>
      </w:tr>
      <w:tr w14:paraId="5069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25D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968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高清线缆</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AA4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0E7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D09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97 </w:t>
            </w:r>
          </w:p>
        </w:tc>
      </w:tr>
      <w:tr w14:paraId="0B57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B9F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C45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安装调试及辅材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7D2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20B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893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1000 </w:t>
            </w:r>
          </w:p>
        </w:tc>
      </w:tr>
      <w:tr w14:paraId="4E2A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1F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五、户外显示屏</w:t>
            </w:r>
          </w:p>
        </w:tc>
      </w:tr>
      <w:tr w14:paraId="00D61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8DE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41D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室外LED显示屏</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A85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9.22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988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C73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4700 </w:t>
            </w:r>
          </w:p>
        </w:tc>
      </w:tr>
      <w:tr w14:paraId="3616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E4F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E3F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接收卡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190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AC5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张</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3F5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297 </w:t>
            </w:r>
          </w:p>
        </w:tc>
      </w:tr>
      <w:tr w14:paraId="4EDC7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B62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0BD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LED电源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76E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F9E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0E4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99 </w:t>
            </w:r>
          </w:p>
        </w:tc>
      </w:tr>
      <w:tr w14:paraId="2FE9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89F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B2F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线材辅材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EC0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9E3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E92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4410 </w:t>
            </w:r>
          </w:p>
        </w:tc>
      </w:tr>
      <w:tr w14:paraId="42D1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B7B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95E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 视频处理器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12F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1C0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EDB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6750 </w:t>
            </w:r>
          </w:p>
        </w:tc>
      </w:tr>
      <w:tr w14:paraId="3A331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1AA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B6D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工程防水音柱</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CAA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D78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FBA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3150 </w:t>
            </w:r>
          </w:p>
        </w:tc>
      </w:tr>
      <w:tr w14:paraId="7AF4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C21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6B1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编辑控制软件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E52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8B0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D16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2250 </w:t>
            </w:r>
          </w:p>
        </w:tc>
      </w:tr>
      <w:tr w14:paraId="0B8B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281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B68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配电柜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F8F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E9A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928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891 </w:t>
            </w:r>
          </w:p>
        </w:tc>
      </w:tr>
      <w:tr w14:paraId="29A5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ED8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BF8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播控电脑</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C50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9E3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231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5040 </w:t>
            </w:r>
          </w:p>
        </w:tc>
      </w:tr>
      <w:tr w14:paraId="564B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68C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A62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空调</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C28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797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C71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2880 </w:t>
            </w:r>
          </w:p>
        </w:tc>
      </w:tr>
      <w:tr w14:paraId="1EC6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7DF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74A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箱体</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D56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9.22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6A1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平方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EA1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297 </w:t>
            </w:r>
          </w:p>
        </w:tc>
      </w:tr>
      <w:tr w14:paraId="7255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D6D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2D6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工程结构</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E10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9.22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736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BC7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1260 </w:t>
            </w:r>
          </w:p>
        </w:tc>
      </w:tr>
      <w:tr w14:paraId="24CA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F0B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BCB0">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auto"/>
                <w:sz w:val="20"/>
                <w:szCs w:val="20"/>
                <w:u w:val="none"/>
                <w:lang w:val="en-US"/>
              </w:rPr>
            </w:pPr>
            <w:r>
              <w:rPr>
                <w:rFonts w:hint="eastAsia" w:ascii="等线" w:hAnsi="等线" w:eastAsia="等线" w:cs="等线"/>
                <w:i w:val="0"/>
                <w:iCs w:val="0"/>
                <w:color w:val="auto"/>
                <w:kern w:val="0"/>
                <w:sz w:val="20"/>
                <w:szCs w:val="20"/>
                <w:u w:val="none"/>
                <w:lang w:val="en-US" w:eastAsia="zh-CN" w:bidi="ar"/>
              </w:rPr>
              <w:t xml:space="preserve"> V </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D89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951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3C2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297 </w:t>
            </w:r>
          </w:p>
        </w:tc>
      </w:tr>
      <w:tr w14:paraId="21855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126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F79C">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auto"/>
                <w:sz w:val="20"/>
                <w:szCs w:val="20"/>
                <w:u w:val="none"/>
                <w:lang w:val="en-US"/>
              </w:rPr>
            </w:pPr>
            <w:r>
              <w:rPr>
                <w:rFonts w:hint="default" w:ascii="等线" w:hAnsi="等线" w:eastAsia="等线" w:cs="等线"/>
                <w:i w:val="0"/>
                <w:iCs w:val="0"/>
                <w:color w:val="auto"/>
                <w:kern w:val="0"/>
                <w:sz w:val="20"/>
                <w:szCs w:val="20"/>
                <w:u w:val="none"/>
                <w:lang w:val="en-US" w:eastAsia="zh-CN" w:bidi="ar"/>
              </w:rPr>
              <w:t>安装调试</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55A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9.22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EE7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m²</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36F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800 </w:t>
            </w:r>
          </w:p>
        </w:tc>
      </w:tr>
      <w:tr w14:paraId="349D9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965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352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综合布线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AE6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6D2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6A9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5000 </w:t>
            </w:r>
          </w:p>
        </w:tc>
      </w:tr>
      <w:tr w14:paraId="61BC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22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六、影音室扩音设备</w:t>
            </w:r>
          </w:p>
        </w:tc>
      </w:tr>
      <w:tr w14:paraId="0278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4EF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8BE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高清电视</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194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0CD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535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4000 </w:t>
            </w:r>
          </w:p>
        </w:tc>
      </w:tr>
      <w:tr w14:paraId="7923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469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8A7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主扩声箱</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851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FC2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910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7110 </w:t>
            </w:r>
          </w:p>
        </w:tc>
      </w:tr>
      <w:tr w14:paraId="01EE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A33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FDD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舞台音箱-返送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A77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7EF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BB0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6120 </w:t>
            </w:r>
          </w:p>
        </w:tc>
      </w:tr>
      <w:tr w14:paraId="5F34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AD9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C3D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低音箱</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584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DF5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218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6390 </w:t>
            </w:r>
          </w:p>
        </w:tc>
      </w:tr>
      <w:tr w14:paraId="3CFC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8C4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21F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主扩功放/低音炮功放（1200W）</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2AE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743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2E2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6570 </w:t>
            </w:r>
          </w:p>
        </w:tc>
      </w:tr>
      <w:tr w14:paraId="1349A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870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BCF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补声专业功放</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319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26D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E93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6120 </w:t>
            </w:r>
          </w:p>
        </w:tc>
      </w:tr>
      <w:tr w14:paraId="398F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518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35F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效果处理器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51F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E5D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79D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7380 </w:t>
            </w:r>
          </w:p>
        </w:tc>
      </w:tr>
      <w:tr w14:paraId="6BF03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065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7DA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手持专业无线麦克风</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4AB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47F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5C0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3240 </w:t>
            </w:r>
          </w:p>
        </w:tc>
      </w:tr>
      <w:tr w14:paraId="5C27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8B8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1FD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点歌服务器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B96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778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65F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5850 </w:t>
            </w:r>
          </w:p>
        </w:tc>
      </w:tr>
      <w:tr w14:paraId="3631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BA8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F09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电源时序器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C0D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777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E8E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630 </w:t>
            </w:r>
          </w:p>
        </w:tc>
      </w:tr>
      <w:tr w14:paraId="1379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1B0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D02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设备柜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C1D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6B8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A39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1500 </w:t>
            </w:r>
          </w:p>
        </w:tc>
      </w:tr>
      <w:tr w14:paraId="2524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304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228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辅材配件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4F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F17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6BB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900 </w:t>
            </w:r>
          </w:p>
        </w:tc>
      </w:tr>
      <w:tr w14:paraId="04A4E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0AC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3FC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系统安装调试集成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14E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387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261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5000 </w:t>
            </w:r>
          </w:p>
        </w:tc>
      </w:tr>
      <w:tr w14:paraId="1504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76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七、音乐房扩音设备</w:t>
            </w:r>
          </w:p>
        </w:tc>
      </w:tr>
      <w:tr w14:paraId="5331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010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A62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高清电视</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1F3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103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5CE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4000 </w:t>
            </w:r>
          </w:p>
        </w:tc>
      </w:tr>
      <w:tr w14:paraId="6F91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CC9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C50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主扩声箱</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A88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4EF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8F2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7110 </w:t>
            </w:r>
          </w:p>
        </w:tc>
      </w:tr>
      <w:tr w14:paraId="58A1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A52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CBD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主扩功放/低音炮功放</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E0A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CB7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A6E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6570 </w:t>
            </w:r>
          </w:p>
        </w:tc>
      </w:tr>
      <w:tr w14:paraId="5DA5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62B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D54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效果处理器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0D4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30A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35D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7380 </w:t>
            </w:r>
          </w:p>
        </w:tc>
      </w:tr>
      <w:tr w14:paraId="26C7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96D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8FB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手持专业无线麦克风</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8D1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D5B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E9E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3240 </w:t>
            </w:r>
          </w:p>
        </w:tc>
      </w:tr>
      <w:tr w14:paraId="1384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D13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58F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点歌服务器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35E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BA5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447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5850 </w:t>
            </w:r>
          </w:p>
        </w:tc>
      </w:tr>
      <w:tr w14:paraId="3683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3E0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E7A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电源时序器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7B0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EB8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DAE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630 </w:t>
            </w:r>
          </w:p>
        </w:tc>
      </w:tr>
      <w:tr w14:paraId="50A8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157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027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设备柜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1B9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ECF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B4D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1500 </w:t>
            </w:r>
          </w:p>
        </w:tc>
      </w:tr>
      <w:tr w14:paraId="6CC9A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19F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5A3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辅材配件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1D2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73B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922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900 </w:t>
            </w:r>
          </w:p>
        </w:tc>
      </w:tr>
      <w:tr w14:paraId="42B5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BAE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84D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系统安装调试集成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F51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5E1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603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5000 </w:t>
            </w:r>
          </w:p>
        </w:tc>
      </w:tr>
      <w:tr w14:paraId="1F07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D6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八、舞蹈室扩音设备</w:t>
            </w:r>
          </w:p>
        </w:tc>
      </w:tr>
      <w:tr w14:paraId="7CFB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D19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ACD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超短焦激光电视</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655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5DA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2AB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14300 </w:t>
            </w:r>
          </w:p>
        </w:tc>
      </w:tr>
      <w:tr w14:paraId="6E51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14C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D93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电动拉线幕布</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DFA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A48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CA4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1560 </w:t>
            </w:r>
          </w:p>
        </w:tc>
      </w:tr>
      <w:tr w14:paraId="7566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F19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426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投影机支架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A0B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EC1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F01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200 </w:t>
            </w:r>
          </w:p>
        </w:tc>
      </w:tr>
      <w:tr w14:paraId="40E38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217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54D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三分频10寸卡包箱</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9EE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42E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509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3510 </w:t>
            </w:r>
          </w:p>
        </w:tc>
      </w:tr>
      <w:tr w14:paraId="0085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29F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372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三合一功放</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661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3CA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D24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5400 </w:t>
            </w:r>
          </w:p>
        </w:tc>
      </w:tr>
      <w:tr w14:paraId="7477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77A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F1E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辅材配件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1DE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562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BA5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270 </w:t>
            </w:r>
          </w:p>
        </w:tc>
      </w:tr>
      <w:tr w14:paraId="08CE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47F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B43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系统安装调试集成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399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B56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273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3150 </w:t>
            </w:r>
          </w:p>
        </w:tc>
      </w:tr>
      <w:tr w14:paraId="09F61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5B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九、背景音乐广播系统</w:t>
            </w:r>
          </w:p>
        </w:tc>
      </w:tr>
      <w:tr w14:paraId="099C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6AF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DAF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多媒体播放系统</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514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A44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213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8550 </w:t>
            </w:r>
          </w:p>
        </w:tc>
      </w:tr>
      <w:tr w14:paraId="399C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2CF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0B0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桌面话筒</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B6F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500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5DF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540 </w:t>
            </w:r>
          </w:p>
        </w:tc>
      </w:tr>
      <w:tr w14:paraId="0A25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A41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3A5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报警信号发生器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DDC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703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270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4050 </w:t>
            </w:r>
          </w:p>
        </w:tc>
      </w:tr>
      <w:tr w14:paraId="5AFF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733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24D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广播前置放大器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889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A55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AAE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2520 </w:t>
            </w:r>
          </w:p>
        </w:tc>
      </w:tr>
      <w:tr w14:paraId="4810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E23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6E1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数码监听器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554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C62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B0F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3690 </w:t>
            </w:r>
          </w:p>
        </w:tc>
      </w:tr>
      <w:tr w14:paraId="39E9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057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8E2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广播系统功率放大器1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E69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F94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908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3240 </w:t>
            </w:r>
          </w:p>
        </w:tc>
      </w:tr>
      <w:tr w14:paraId="4194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B88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E83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广播系统功率放大器2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FF7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C77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C47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2700 </w:t>
            </w:r>
          </w:p>
        </w:tc>
      </w:tr>
      <w:tr w14:paraId="5034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87E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1A6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电源时序器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38C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4A1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FD2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630 </w:t>
            </w:r>
          </w:p>
        </w:tc>
      </w:tr>
      <w:tr w14:paraId="5DA5F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BB5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3B2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草坪音箱</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3FB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BE6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585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810 </w:t>
            </w:r>
          </w:p>
        </w:tc>
      </w:tr>
      <w:tr w14:paraId="046B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246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742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音柱扬声器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153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468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只</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DF8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810 </w:t>
            </w:r>
          </w:p>
        </w:tc>
      </w:tr>
      <w:tr w14:paraId="1207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60F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4C3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音频系统跳线（带屏蔽）</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100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BA2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D31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18 </w:t>
            </w:r>
          </w:p>
        </w:tc>
      </w:tr>
      <w:tr w14:paraId="3831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347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952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音频系统跳线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8D2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EA6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042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18 </w:t>
            </w:r>
          </w:p>
        </w:tc>
      </w:tr>
      <w:tr w14:paraId="213C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025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8A9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连接线1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12D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78E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条</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B59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27 </w:t>
            </w:r>
          </w:p>
        </w:tc>
      </w:tr>
      <w:tr w14:paraId="2DBA4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FCE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ADD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连接线2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B1F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C3F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078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27 </w:t>
            </w:r>
          </w:p>
        </w:tc>
      </w:tr>
      <w:tr w14:paraId="558B0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7BB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541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42U机柜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942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6F5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2F5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2440 </w:t>
            </w:r>
          </w:p>
        </w:tc>
      </w:tr>
      <w:tr w14:paraId="3240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E70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742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音频线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2EF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9B6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DD2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585 </w:t>
            </w:r>
          </w:p>
        </w:tc>
      </w:tr>
      <w:tr w14:paraId="04FD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B92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6F7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喇叭线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637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DD0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0C9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5000 </w:t>
            </w:r>
          </w:p>
        </w:tc>
      </w:tr>
      <w:tr w14:paraId="7C85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A73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600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草地音箱水泥底座</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9E1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235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C84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720 </w:t>
            </w:r>
          </w:p>
        </w:tc>
      </w:tr>
      <w:tr w14:paraId="0FFC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235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FCF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PVC管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F24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81B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1E7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504 </w:t>
            </w:r>
          </w:p>
        </w:tc>
      </w:tr>
      <w:tr w14:paraId="1776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056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B41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其它辅材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738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87C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65A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576 </w:t>
            </w:r>
          </w:p>
        </w:tc>
      </w:tr>
      <w:tr w14:paraId="22A6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7AC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A38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系统安装调试集成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E6B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5BF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1F0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6000 </w:t>
            </w:r>
          </w:p>
        </w:tc>
      </w:tr>
      <w:tr w14:paraId="43FD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69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十、安防系统</w:t>
            </w:r>
          </w:p>
        </w:tc>
      </w:tr>
      <w:tr w14:paraId="5AD5C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39C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C16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半球彩色摄像机</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158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06B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FA4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522 </w:t>
            </w:r>
          </w:p>
        </w:tc>
      </w:tr>
      <w:tr w14:paraId="0ECC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7D7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484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枪机彩色摄像机（带外接音频接口）</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DD9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CA2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87E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522 </w:t>
            </w:r>
          </w:p>
        </w:tc>
      </w:tr>
      <w:tr w14:paraId="0DE3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F0D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899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球机</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232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128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2D3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1440 </w:t>
            </w:r>
          </w:p>
        </w:tc>
      </w:tr>
      <w:tr w14:paraId="784C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80D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830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电梯半球</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155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002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27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883 </w:t>
            </w:r>
          </w:p>
        </w:tc>
      </w:tr>
      <w:tr w14:paraId="5759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B60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EE0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24口交换机</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BA7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8CA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BBD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1620 </w:t>
            </w:r>
          </w:p>
        </w:tc>
      </w:tr>
      <w:tr w14:paraId="4F51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933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1BF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开关电源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4F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42D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5B4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72 </w:t>
            </w:r>
          </w:p>
        </w:tc>
      </w:tr>
      <w:tr w14:paraId="7798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AD7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F1B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室外监控箱</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2D3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B4A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51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405 </w:t>
            </w:r>
          </w:p>
        </w:tc>
      </w:tr>
      <w:tr w14:paraId="3A70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401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7BF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4T监控级硬盘</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FE9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D3C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24C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828 </w:t>
            </w:r>
          </w:p>
        </w:tc>
      </w:tr>
      <w:tr w14:paraId="6228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244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73C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核心交换机</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F8F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E3B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70A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8820 </w:t>
            </w:r>
          </w:p>
        </w:tc>
      </w:tr>
      <w:tr w14:paraId="3487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C9C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22B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8口交换机</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B82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4DD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741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800 </w:t>
            </w:r>
          </w:p>
        </w:tc>
      </w:tr>
      <w:tr w14:paraId="12FD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A75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45E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立杆</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194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1DE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杆</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23F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1215 </w:t>
            </w:r>
          </w:p>
        </w:tc>
      </w:tr>
      <w:tr w14:paraId="783C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EDA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F25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室外防雷器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6A4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048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7A3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360 </w:t>
            </w:r>
          </w:p>
        </w:tc>
      </w:tr>
      <w:tr w14:paraId="59235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C85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B81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光模块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A74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7E6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11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540 </w:t>
            </w:r>
          </w:p>
        </w:tc>
      </w:tr>
      <w:tr w14:paraId="5B8B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A43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D68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32路硬盘录像机</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DC7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3F4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0F3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4050 </w:t>
            </w:r>
          </w:p>
        </w:tc>
      </w:tr>
      <w:tr w14:paraId="4F72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5A5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86C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操作键盘</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EEB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211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90B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5000 </w:t>
            </w:r>
          </w:p>
        </w:tc>
      </w:tr>
      <w:tr w14:paraId="4012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FD7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B7F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管理电脑</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2A7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E52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904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5000 </w:t>
            </w:r>
          </w:p>
        </w:tc>
      </w:tr>
      <w:tr w14:paraId="2D29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F25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174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综合安防管理平台一体机</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F3D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5C6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D6E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12600 </w:t>
            </w:r>
          </w:p>
        </w:tc>
      </w:tr>
      <w:tr w14:paraId="266D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C3B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76C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光纤链路1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218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13E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条/年</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581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5000 </w:t>
            </w:r>
          </w:p>
        </w:tc>
      </w:tr>
      <w:tr w14:paraId="29E0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4D6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19</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5D3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安防系统集成施工</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C0A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727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9B0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15000 </w:t>
            </w:r>
          </w:p>
        </w:tc>
      </w:tr>
      <w:tr w14:paraId="37BA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E8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十一、机房工程</w:t>
            </w:r>
          </w:p>
        </w:tc>
      </w:tr>
      <w:tr w14:paraId="4F07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F42A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（一）配电管理</w:t>
            </w:r>
          </w:p>
        </w:tc>
      </w:tr>
      <w:tr w14:paraId="0D62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D8A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E34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金属桥架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52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62C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米</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170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72 </w:t>
            </w:r>
          </w:p>
        </w:tc>
      </w:tr>
      <w:tr w14:paraId="703A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136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E82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金属软管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FB5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74A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件</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873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45 </w:t>
            </w:r>
          </w:p>
        </w:tc>
      </w:tr>
      <w:tr w14:paraId="5BAB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486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575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弱电配电柜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4A0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B1F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C64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2520 </w:t>
            </w:r>
          </w:p>
        </w:tc>
      </w:tr>
      <w:tr w14:paraId="44BE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197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F7F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UPS输入及输出线缆</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72C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DD6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米</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C9A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63 </w:t>
            </w:r>
          </w:p>
        </w:tc>
      </w:tr>
      <w:tr w14:paraId="3BDB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E9A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0A8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配电柜到各IT柜线缆</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164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7CD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米</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8EA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36 </w:t>
            </w:r>
          </w:p>
        </w:tc>
      </w:tr>
      <w:tr w14:paraId="7FA3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BD4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406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辅材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17B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E30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批</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3CC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720 </w:t>
            </w:r>
          </w:p>
        </w:tc>
      </w:tr>
      <w:tr w14:paraId="1A93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0B10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（二）机柜 UPS电源</w:t>
            </w:r>
          </w:p>
        </w:tc>
      </w:tr>
      <w:tr w14:paraId="5EF8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892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DE6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主机</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386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E9A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35C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4860 </w:t>
            </w:r>
          </w:p>
        </w:tc>
      </w:tr>
      <w:tr w14:paraId="764F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145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E57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电池箱</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8B7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261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E21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792 </w:t>
            </w:r>
          </w:p>
        </w:tc>
      </w:tr>
      <w:tr w14:paraId="3CA8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A73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BBC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电池</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A4E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D9B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节</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A7B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1080 </w:t>
            </w:r>
          </w:p>
        </w:tc>
      </w:tr>
      <w:tr w14:paraId="4E89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412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FD6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操作台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DAF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563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372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1350 </w:t>
            </w:r>
          </w:p>
        </w:tc>
      </w:tr>
      <w:tr w14:paraId="69B2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CD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十二、计算机网络系统</w:t>
            </w:r>
          </w:p>
        </w:tc>
      </w:tr>
      <w:tr w14:paraId="11B9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17D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AB5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出口网关</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667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47D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1D8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10000 </w:t>
            </w:r>
          </w:p>
        </w:tc>
      </w:tr>
      <w:tr w14:paraId="1310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FDF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AEB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核心交换机</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5D0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3E9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F1D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8370 </w:t>
            </w:r>
          </w:p>
        </w:tc>
      </w:tr>
      <w:tr w14:paraId="09412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811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BB1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无线控制器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630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0D8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4C0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3150 </w:t>
            </w:r>
          </w:p>
        </w:tc>
      </w:tr>
      <w:tr w14:paraId="6523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2DB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56F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24口POE交换机</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34D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5B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EE2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2700 </w:t>
            </w:r>
          </w:p>
        </w:tc>
      </w:tr>
      <w:tr w14:paraId="7C06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507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7D2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24口交换机</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5CE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196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934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1620 </w:t>
            </w:r>
          </w:p>
        </w:tc>
      </w:tr>
      <w:tr w14:paraId="1604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D6D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EB9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吸顶AP</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08E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FEE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71D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1260 </w:t>
            </w:r>
          </w:p>
        </w:tc>
      </w:tr>
      <w:tr w14:paraId="40F2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12D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744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光模块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3C6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916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EE1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540 </w:t>
            </w:r>
          </w:p>
        </w:tc>
      </w:tr>
      <w:tr w14:paraId="1CEB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2FC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A42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计算机网络系统集成施工</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CF7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B8F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1A7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5000 </w:t>
            </w:r>
          </w:p>
        </w:tc>
      </w:tr>
      <w:tr w14:paraId="5313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EE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十三、综合布线系统</w:t>
            </w:r>
          </w:p>
        </w:tc>
      </w:tr>
      <w:tr w14:paraId="53CC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E3E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6A4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六类非屏蔽模块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282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EF3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1F2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18 </w:t>
            </w:r>
          </w:p>
        </w:tc>
      </w:tr>
      <w:tr w14:paraId="133C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111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D60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双口面板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6DA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32C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DE7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9 </w:t>
            </w:r>
          </w:p>
        </w:tc>
      </w:tr>
      <w:tr w14:paraId="3816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0E5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591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六类24口非屏蔽配线架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7BD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5DB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B3E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306 </w:t>
            </w:r>
          </w:p>
        </w:tc>
      </w:tr>
      <w:tr w14:paraId="35E8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D25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194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100对110配线架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C49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B97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6CD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216 </w:t>
            </w:r>
          </w:p>
        </w:tc>
      </w:tr>
      <w:tr w14:paraId="0569A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A38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1D0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金属理线架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17B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990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FBB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45 </w:t>
            </w:r>
          </w:p>
        </w:tc>
      </w:tr>
      <w:tr w14:paraId="479A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A9B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74B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六类2米非屏蔽跳线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3D3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F46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根</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6E4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18 </w:t>
            </w:r>
          </w:p>
        </w:tc>
      </w:tr>
      <w:tr w14:paraId="6649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349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EAB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12口光纤配线架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1B9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823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645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200 </w:t>
            </w:r>
          </w:p>
        </w:tc>
      </w:tr>
      <w:tr w14:paraId="716C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4E9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DEA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24口光纤配线架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0B0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EC2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E66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300 </w:t>
            </w:r>
          </w:p>
        </w:tc>
      </w:tr>
      <w:tr w14:paraId="575D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AF4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88D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48口光纤配线架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558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9C8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F13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500 </w:t>
            </w:r>
          </w:p>
        </w:tc>
      </w:tr>
      <w:tr w14:paraId="018D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883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266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光纤跳线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2DA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869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C57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36 </w:t>
            </w:r>
          </w:p>
        </w:tc>
      </w:tr>
      <w:tr w14:paraId="6B0C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1AD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D0F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耦合器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301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101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375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9 </w:t>
            </w:r>
          </w:p>
        </w:tc>
      </w:tr>
      <w:tr w14:paraId="3023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13D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A63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42U机柜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BB9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B3F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1FC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2440 </w:t>
            </w:r>
          </w:p>
        </w:tc>
      </w:tr>
      <w:tr w14:paraId="7934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E75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B7B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22U机柜</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C76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4BA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BFE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1495 </w:t>
            </w:r>
          </w:p>
        </w:tc>
      </w:tr>
      <w:tr w14:paraId="306D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123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989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PDU</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2DA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477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8F8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117 </w:t>
            </w:r>
          </w:p>
        </w:tc>
      </w:tr>
      <w:tr w14:paraId="19E9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941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548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综合布线系统集成施工</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0D3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379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项</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2B8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 xml:space="preserve">12000 </w:t>
            </w:r>
          </w:p>
        </w:tc>
      </w:tr>
    </w:tbl>
    <w:p w14:paraId="4ADE2C95">
      <w:pPr>
        <w:rPr>
          <w:rFonts w:hint="eastAsia"/>
          <w:color w:val="auto"/>
          <w:lang w:val="en-US" w:eastAsia="zh-CN"/>
        </w:rPr>
      </w:pPr>
    </w:p>
    <w:p w14:paraId="487CBF23">
      <w:pPr>
        <w:pStyle w:val="4"/>
        <w:adjustRightInd w:val="0"/>
        <w:snapToGrid w:val="0"/>
        <w:spacing w:line="400" w:lineRule="exact"/>
        <w:jc w:val="left"/>
        <w:rPr>
          <w:rFonts w:ascii="宋体" w:hAnsi="宋体" w:eastAsia="宋体" w:cs="宋体"/>
          <w:b/>
          <w:bCs/>
          <w:color w:val="auto"/>
          <w:sz w:val="22"/>
          <w:szCs w:val="22"/>
          <w:highlight w:val="none"/>
          <w:lang w:val="en-US" w:eastAsia="zh-CN"/>
        </w:rPr>
      </w:pPr>
      <w:r>
        <w:rPr>
          <w:rFonts w:hint="eastAsia" w:hAnsi="宋体" w:cs="楷体"/>
          <w:b/>
          <w:bCs/>
          <w:color w:val="auto"/>
          <w:sz w:val="22"/>
          <w:szCs w:val="22"/>
          <w:lang w:val="en-US" w:eastAsia="zh-CN"/>
        </w:rPr>
        <w:t>注：</w:t>
      </w:r>
      <w:r>
        <w:rPr>
          <w:rFonts w:hint="eastAsia" w:hAnsi="宋体" w:cs="楷体"/>
          <w:b/>
          <w:bCs/>
          <w:color w:val="auto"/>
          <w:sz w:val="22"/>
          <w:szCs w:val="22"/>
        </w:rPr>
        <w:t>▲</w:t>
      </w:r>
      <w:r>
        <w:rPr>
          <w:rFonts w:ascii="宋体" w:hAnsi="宋体" w:eastAsia="宋体" w:cs="宋体"/>
          <w:b/>
          <w:bCs/>
          <w:color w:val="auto"/>
          <w:sz w:val="22"/>
          <w:szCs w:val="22"/>
          <w:highlight w:val="none"/>
          <w:lang w:val="en-US" w:eastAsia="zh-CN"/>
        </w:rPr>
        <w:t>各项报价不得超过单项限价，否则报价无效。</w:t>
      </w:r>
    </w:p>
    <w:p w14:paraId="30455385">
      <w:pPr>
        <w:rPr>
          <w:rFonts w:hint="eastAsia"/>
          <w:color w:val="auto"/>
          <w:lang w:val="en-US" w:eastAsia="zh-CN"/>
        </w:rPr>
      </w:pPr>
    </w:p>
    <w:p w14:paraId="7D9AAE78">
      <w:pPr>
        <w:pStyle w:val="4"/>
        <w:numPr>
          <w:ilvl w:val="0"/>
          <w:numId w:val="4"/>
        </w:numPr>
        <w:adjustRightInd w:val="0"/>
        <w:snapToGrid w:val="0"/>
        <w:spacing w:line="400" w:lineRule="exact"/>
        <w:jc w:val="left"/>
        <w:rPr>
          <w:rFonts w:hint="eastAsia" w:ascii="宋体" w:hAnsi="宋体" w:eastAsia="宋体" w:cs="宋体"/>
          <w:b/>
          <w:bCs/>
          <w:color w:val="auto"/>
          <w:sz w:val="22"/>
          <w:szCs w:val="22"/>
          <w:highlight w:val="none"/>
          <w:lang w:val="en-US" w:eastAsia="zh-CN"/>
        </w:rPr>
      </w:pPr>
      <w:bookmarkStart w:id="10" w:name="_Toc27859"/>
      <w:bookmarkStart w:id="11" w:name="_Toc26075"/>
      <w:r>
        <w:rPr>
          <w:rFonts w:hint="eastAsia" w:ascii="宋体" w:hAnsi="宋体" w:eastAsia="宋体" w:cs="宋体"/>
          <w:b/>
          <w:bCs/>
          <w:color w:val="auto"/>
          <w:sz w:val="22"/>
          <w:szCs w:val="22"/>
          <w:highlight w:val="none"/>
          <w:lang w:val="en-US" w:eastAsia="zh-CN"/>
        </w:rPr>
        <w:t>详细参数</w:t>
      </w:r>
      <w:bookmarkEnd w:id="10"/>
      <w:bookmarkEnd w:id="11"/>
    </w:p>
    <w:tbl>
      <w:tblPr>
        <w:tblStyle w:val="28"/>
        <w:tblW w:w="9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721"/>
        <w:gridCol w:w="5073"/>
        <w:gridCol w:w="913"/>
        <w:gridCol w:w="968"/>
      </w:tblGrid>
      <w:tr w14:paraId="7238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C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6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产品名称</w:t>
            </w:r>
          </w:p>
        </w:tc>
        <w:tc>
          <w:tcPr>
            <w:tcW w:w="5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B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性能参数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E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B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r>
      <w:tr w14:paraId="6E6F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08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一、羽毛球馆LED</w:t>
            </w:r>
          </w:p>
        </w:tc>
      </w:tr>
      <w:tr w14:paraId="6D19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B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0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室内LED显示屏</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5F8AF446">
            <w:pPr>
              <w:keepNext w:val="0"/>
              <w:keepLines w:val="0"/>
              <w:widowControl/>
              <w:suppressLineNumbers w:val="0"/>
              <w:spacing w:before="0" w:beforeAutospacing="0" w:after="220" w:afterAutospacing="0"/>
              <w:ind w:left="0" w:right="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1、LED灯管：LED主动发光，每个像素点采用1纯红1纯绿1纯蓝三像数，表贴三合一封装。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2、像数间距：2.5mm；单元板尺寸：320mm*160mm；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3.有效显示尺寸：长6.4 m* 高3.04m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4.可见光投射比≥89.89%，因磨耗引起的雾度≤1.30%，抗磨性能应符合要求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5.依据GB/T 17626.4-2018标准检测方法,样品在正常工作状态下,施加基本脉冲波形5ns-50ns，脉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冲幅度土4kV，脉冲重复率为5kHz,正、负脉冲群干扰时间为1min;试验端口:交流电源端口，符合性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能判据B，（提供相关证明材料）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6、根据SJ/T 11590-2016 LED显示屏图像质量主观评价方法，图像清晰无拖影、能轻松识别车牌号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及运动员面部特征,符合评价优。（提供相关证明材料）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★7、投标时提供视频图像数据的网络发送速率的平滑方法证书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8、刷新率≥3840Hz；水平视角≥170°；垂直视角≥170°，色温3000K-15000K连续可调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9、整机功耗：峰值功耗≤350w/㎡,平均功耗≤170w/㎡，供电要求110～220VAC±15%；模组最大功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耗≤23W/块.（提供相关证明材料）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10、色彩覆盖率：18Bit,281 万亿色，达到广播级1024级灰度，色域覆盖率100%，NTS色域覆盖率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≥120% 上，YLV(PAL)色域覆盖率≥170%，支持 BT.2020、DCI-P3、BT.709、 sRGB 等多种色域转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11、根据SJ/T 11590-2016 LED显示屏图像质量主观评价方法，产品完全无回扫线或频闪现象，符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合评价优。（提供相关证明材料）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12、振动频率:。10Hz-55Hz振动幅度:0.35mm;扫频速率:1oct/min;三个方向各扫描50次;每个轴向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振动时间:5min,试验后,产品表面无机械损伤及松动,重新上电性能正常.（提供相关证明材料）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13、产品整机应满足V-0阻燃等级要求。试验要求:用测试火焰对样品进行两次10s的燃烧测试后,移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开火焰,样品在30s内快速熄灭，没有燃烧物掉下。PCB应满足V-0阻燃等级要求。试验要求:用测试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火焰对样品进行两次10s的燃烧测试后，移开火焰，样品在30s内快速熄灭,没有燃烧物掉下（提供相关证明材料）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★14、设备在正常工作条件下，连续工作168h，无故障。（提供相关证明材料）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15、显示屏点亮最大白屏在达到热平衡后（白平衡），模组表面温升小于20℃（提供相关证明材料）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16.按GB/T2423.1-2008的规定方法进行,产品不包装、放入温度-20℃±3℃或60℃±3℃环境中，通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电存放48h,试验过程中产品外观、结构无异常，试验结束后恢复常温,外观无变形，无损伤。（提供相关证明材料）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17.亮度100nit，灰度等级14bit，刷新2500Hz 以上;亮度200nit，灰度等级≥14bit,刷新3200Hz 以上;亮度500nit，灰度等级16bit，刷新3800Hz以上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18.中央亮度为.100cd/m2白场时，水平视角80°时亮度衰减率≤10%，垂直视角60°时亮度衰减率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0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F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r>
      <w:tr w14:paraId="4D7D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5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C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接收卡</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5101F7D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1.支持逐点亮色度校正，可以对每个灯点的亮度和色度进项校正，有效消除色差，使整屏的亮度和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速度达到高度均匀一致，提高显示屏的画质。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2.投标时提供一种接收卡的实用新型证书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★3.快速亮暗线调节在调试软件上进行快速亮暗线调节，快速解决因箱体及模组拼接造成的显示屏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亮暗线，调节过程中即时生效，简单易用。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★4.可以将指定图片设置为显示屏的开机、网线断开或无视频源信号时的画面或者最后一帧画面。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5.可以监测自身的温度和电压，无需其他外设，在软件上可以查看接收卡的温度和电压。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6.检测发送设备与接收卡间或接收卡与接收卡间的网络通讯质量，记录错误包数，协助排除网络通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讯隐患。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7.支持5pin液晶模块，用于显示接收卡的温度、电压、单次运行时间和总运行时间。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8.支持千兆网，可通过网线直接连接到PC端进行调试和显示，无需发送卡。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9.支持各种PWM芯片、逐点检测芯片及通用芯片；支持任意抽点，实现各种异形屏拼接。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10.支持色彩变换技术，使人脸肤色更真实；支持任意倍增技术，手机拍摄无扫描线。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11.为保证产品的稳定性及可靠性，需在检验环境温度21℃-26摄氏度，湿度（%RH）:62-71,大气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压力（kPa）：100.2-101.8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★12.设备在正常工作条件下，连续工作168h，不应出现电、机械或操作系统的故障。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13.产品放入60℃±2℃，90%RH±3%RH环境中，通电连续工作48小时，试验过程中能正常工作，外观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无明显变形，损伤。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★14.为保证系统的兼容性及稳定性控制系统需与LED显示屏为同一品牌，投标时提供证明文件</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1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8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14:paraId="2AF7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E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6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LED电源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5236DB2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可靠性高，负载能力强，符合3C要求，100%满负载老化试验，空气自然对流冷却保护功能具有：短路/过载</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D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E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14:paraId="15DA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6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B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线材辅材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099341B">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屏体内部电缆线，长排线，超五类网线等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1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7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6E92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4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B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视频处理器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4DB0B9D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1.无需电脑，支持通过设备旋转按钮快捷配屏和高级配屏功能点亮屏体，简单操作即可完成屏体配置。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2.支持设备默认开启自动信源搜索功能。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★3.为增强产品实用性，设备需通过面板数字按键，可快速准确定义窗口大小位置等坐标信息。（提供相关证明材料）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4.支持屏体参数调整，例如亮度、Gamma等。（提供相关证明材料）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5.为保证系统的兼容性和稳定性，发送卡和视频处理器为二合一产品。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6.设备前面板配备液晶面板，可实时显示设备型号，ip地址，窗口和信号源的分辨率及状态信息，输出网口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的状态，屏幕大小，帧屏信息，设备同步模式展示，USB连接或网线连接状态，屏体亮度。（提供相关证明材料）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7.主界面下，按下旋钮进入菜单操作界面。菜单操作界面下，旋转旋钮旋转菜单，按下旋钮选定当前菜单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或者进入子菜单。选定带有参数的菜单后可以通过旋转旋钮调节参数，调节完成后需要再次按下旋钮进行确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认。（提供相关证明材料）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8.无需电脑，FREEZE画面冻结按键可以快捷冻结画面。（提供相关证明材料）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9.投标时提供一种视频分析设备的算法配置方法和系统证书。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10.支持逐点亮度校正，可以对每个灯点的亮度和色度进行校正，有效消除色彩，使整屏的亮度色度达到高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度均匀一致。（提供相关证明材料）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11.支持配置显示屏的传输方式和方向；支持配置控制器的映射位置和大小；支持保存和加载控制系统参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数；支持周期刷新显示屏控制系统的工作状态。（提供相关证明材料）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★12.支持LED校正、授权管理、屏幕自测试。（提供相关证明材料）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13.将样品放入试验箱中，-20℃，受试样品在工作条件下保持48h，试验中样品工作应正常，恢复后，样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品通电工作应正常。（提供相关证明材料）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14.产品放入70℃,受试样品在不工作条件下保持48h,恢复后，样品通电工作应正常。（提供相关证明材料）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★15.设备在正常工作条件(100~240V,50/60Hz)下，连续工作168h，不应出现电、机械或操作系统的故障。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16.产品放入60℃，90%RH，受试样品在工作条件下保持48h，试验中样品工作应正常，恢复后，样品通电工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作应正常。（提供相关证明材料）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★17.为保证系统的兼容性及稳定性控制系统需与LED显示屏为同一品牌，投标时提供证明文件</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C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5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975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A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F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编辑控制软件</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77B47">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LED控制软件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窗口操作：视频窗口图层的创建、删除。支持窗口移动、改变大小、漫游窗口放大还原、子窗口放大还原、锁定、分屏等操作。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预览上墙：包括监控点预览上墙、本地信号源预览上墙、以及桌面上墙，支持窗口预览控制及取流信息展示，窗口主子码流切换，以及窗口轮巡预览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回放上墙：监控点回放上墙，包括上墙之后的控制：快进、慢进、快退、慢退、暂停、恢复、停止等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视图：墙内布局及内容保存为视图，可以按特定时间或者按周循环切换视图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E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A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031D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9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C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配电柜</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01620A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LED显示屏专用配电箱，智能配电箱20KW</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E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E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A31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1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E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播控电脑</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4C68F33D">
            <w:pPr>
              <w:keepNext w:val="0"/>
              <w:keepLines w:val="0"/>
              <w:widowControl/>
              <w:suppressLineNumbers w:val="0"/>
              <w:spacing w:before="0" w:beforeAutospacing="0" w:after="220" w:afterAutospacing="0"/>
              <w:ind w:left="0" w:right="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1、CPU：I5-12400；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2、内存：8GB；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3、硬盘：1个256G SSD</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4、显示器：21.5寸；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5、显卡：2G R7 430；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6、操作系统：Windows10 Home（含授权）；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视频功能：支持超高清4K、8K解码实景播放，支持3600W鹰眼前端解码播放;支持多显卡调度，可在相同应用里使用双显卡，双显卡同时工作；可通过视频客户端进行画中画显示，把二个IPC的画面合并成一个画面，在一个大画面叠加一个小画面，也可以分二个窗口显示。（提供相关证明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8、倍速播放：支持多窗口播放：可进行16个窗口同时1或2倍速播放，9个窗口同时4倍速播放，4个窗口同时8倍速或16倍速播放。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9、分屏播放：系统需支持GA/T1154.2-2014中4.4.2.1规定的70种视频格式文件等多种安防视频格式文件功能，支持全屏、单屏、2分屏、4分屏、9分屏、16分屏播放。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10、转码能力：系统支持对GA/T1154.2-2014中4.4.2.1规定的70种视频格式文件转码成MP4，AVI，WMV，GIF。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9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5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1F5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1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B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工程结构</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666FDC7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设计、定制结构、框架，满足屏体安装使用需求，用材符合国家标准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B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A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r>
      <w:tr w14:paraId="331E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7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5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包边装饰</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25A4651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满足屏体美观、防潮、防水需求，用材符合国家标准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8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8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r>
      <w:tr w14:paraId="74D5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0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D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安装调试</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18D122E1">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专业技术安装、调试、专业维护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2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0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r>
      <w:tr w14:paraId="5544D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D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B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综合布线</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AD5592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含控制室至屏体的电源线、网线、PC管等辅材</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5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E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r>
      <w:tr w14:paraId="1DDC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98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二、篮球馆LED</w:t>
            </w:r>
          </w:p>
        </w:tc>
      </w:tr>
      <w:tr w14:paraId="4362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A1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AE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室内LED显示屏</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44DF3217">
            <w:pPr>
              <w:keepNext w:val="0"/>
              <w:keepLines w:val="0"/>
              <w:widowControl/>
              <w:suppressLineNumbers w:val="0"/>
              <w:spacing w:before="0" w:beforeAutospacing="0" w:after="22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1、LED灯管：LED主动发光，每个像素点采用1纯红1纯绿1纯蓝三像数，表贴三合一封装。</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2、像数间距：2.5mm；单元板尺寸：320mm*160mm；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3.有效显示尺寸：长6.4m* 高2.56m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4.可见光投射比≥89.89%，因磨耗引起的雾度≤1.30%，抗磨性能应符合要求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5.依据GB/T 17626.4-2018标准检测方法,样品在正常工作状态下,施加基本脉冲波形5ns-50ns，脉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冲幅度土4kV，脉冲重复率为5kHz,正、负脉冲群干扰时间为1min;试验端口:交流电源端口，符合性</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能判据B，（提供相关证明材料）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6、根据SJ/T 11590-2016 LED显示屏图像质量主观评价方法，图像清晰无拖影、能轻松识别车牌号</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及运动员面部特征,符合评价优。（提供相关证明材料）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7、投标时提供视频图像数据的网络发送速率的平滑方法证书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8、刷新率≥3840Hz；水平视角≥170°；垂直视角≥170°，色温3000K-15000K连续可调</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9、整机功耗：峰值功耗≤350w/㎡,平均功耗≤170w/㎡，供电要求110～220VAC±15%；模组最大功</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耗≤23W/块.（提供相关证明材料）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10、色彩覆盖率：18Bit,281 万亿色，达到广播级1024级灰度，色域覆盖率100%，NTS色域覆盖率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≥120% 上，YLV(PAL)色域覆盖率≥170%，支持 BT.2020、DCI-P3、BT.709、 sRGB 等多种色域转</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换</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11、根据SJ/T 11590-2016 LED显示屏图像质量主观评价方法，产品完全无回扫线或频闪现象，符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合评价优。（提供相关证明材料）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12、振动频率:。10Hz-55Hz振动幅度:0.35mm;扫频速率:1oct/min;三个方向各扫描50次;每个轴向</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振动时间:5min,试验后,产品表面无机械损伤及松动,重新上电性能正常.（提供相关证明材料）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13、产品整机应满足V-0阻燃等级要求。试验要求:用测试火焰对样品进行两次10s的燃烧测试后,移</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开火焰,样品在30s内快速熄灭，没有燃烧物掉下。PCB应满足V-0阻燃等级要求。试验要求:用测试</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火焰对样品进行两次10s的燃烧测试后，移开火焰，样品在30s内快速熄灭,没有燃烧物掉下（提供相关证明材料）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14、设备在正常工作条件下，连续工作168h，无故障。（提供相关证明材料）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15、显示屏点亮最大白屏在达到热平衡后（白平衡），模组表面温升小于20℃（提供相关证明材料）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16.按GB/T2423.1-2008的规定方法进行,产品不包装、放入温度-20℃±3℃或60℃±3℃环境中，通</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电存放48h,试验过程中产品外观、结构无异常，试验结束后恢复常温,外观无变形，无损伤。（提供相关证明材料）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17.亮度100nit，灰度等级14bit，刷新2500Hz 以上;亮度200nit，灰度等级≥14bit,刷新3200Hz 以上;亮度500nit，灰度等级16bit，刷新3800Hz以上</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18.中央亮度为.100cd/m2白场时，水平视角80°时亮度衰减率≤10%，垂直视角60°时亮度衰减率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BF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16.38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5E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m²</w:t>
            </w:r>
          </w:p>
        </w:tc>
      </w:tr>
      <w:tr w14:paraId="5A65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1E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4C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接收卡</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52A65F0">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1.支持逐点亮色度校正，可以对每个灯点的亮度和色度进项校正，有效消除色差，使整屏的亮度和</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速度达到高度均匀一致，提高显示屏的画质。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2.投标时提供一种接收卡的实用新型证书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3.快速亮暗线调节在调试软件上进行快速亮暗线调节，快速解决因箱体及模组拼接造成的显示屏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亮暗线，调节过程中即时生效，简单易用。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4.可以将指定图片设置为显示屏的开机、网线断开或无视频源信号时的画面或者最后一帧画面。</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5.可以监测自身的温度和电压，无需其他外设，在软件上可以查看接收卡的温度和电压。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6.检测发送设备与接收卡间或接收卡与接收卡间的网络通讯质量，记录错误包数，协助排除网络通</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讯隐患。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7.支持5pin液晶模块，用于显示接收卡的温度、电压、单次运行时间和总运行时间。</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8.支持千兆网，可通过网线直接连接到PC端进行调试和显示，无需发送卡。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9.支持各种PWM芯片、逐点检测芯片及通用芯片；支持任意抽点，实现各种异形屏拼接。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10.支持色彩变换技术，使人脸肤色更真实；支持任意倍增技术，手机拍摄无扫描线。</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11.为保证产品的稳定性及可靠性，需在检验环境温度21℃-26摄氏度，湿度（%RH）:62-71,大气</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压力（kPa）：100.2-101.8</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12.设备在正常工作条件下，连续工作168h，不应出现电、机械或操作系统的故障。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13.产品放入60℃±2℃，90%RH±3%RH环境中，通电连续工作48小时，试验过程中能正常工作，外观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无明显变形，损伤。</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14.为保证系统的兼容性及稳定性控制系统需与LED显示屏为同一品牌，投标时提供证明文件</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0A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D3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张</w:t>
            </w:r>
          </w:p>
        </w:tc>
      </w:tr>
      <w:tr w14:paraId="610D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55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54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LED电源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7BE92E6">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可靠性高，负载能力强，符合3C要求，100%满负载老化试验，空气自然对流冷却保护功能具有：短路/过载</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F7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6A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块</w:t>
            </w:r>
          </w:p>
        </w:tc>
      </w:tr>
      <w:tr w14:paraId="0E0C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DC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5F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线材辅材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6238E834">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屏体内部电缆线，长排线，超五类网线等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2F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24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385E1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B0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A1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视频处理器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590D5403">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1.无需电脑，支持通过设备旋转按钮快捷配屏和高级配屏功能点亮屏体，简单操作即可完成屏体配置。</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2.支持设备默认开启自动信源搜索功能。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3.为增强产品实用性，设备需通过面板数字按键，可快速准确定义窗口大小位置等坐标信息。（提供相关证明材料）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4.支持屏体参数调整，例如亮度、Gamma等。（提供相关证明材料）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5.为保证系统的兼容性和稳定性，发送卡和视频处理器为二合一产品。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6.设备前面板配备液晶面板，可实时显示设备型号，ip地址，窗口和信号源的分辨率及状态信息，输出网口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的状态，屏幕大小，帧屏信息，设备同步模式展示，USB连接或网线连接状态，屏体亮度。（提供相关证明材料）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7.主界面下，按下旋钮进入菜单操作界面。菜单操作界面下，旋转旋钮旋转菜单，按下旋钮选定当前菜单</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或者进入子菜单。选定带有参数的菜单后可以通过旋转旋钮调节参数，调节完成后需要再次按下旋钮进行确</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认。（提供相关证明材料）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8.无需电脑，FREEZE画面冻结按键可以快捷冻结画面。（提供相关证明材料）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9.投标时提供一种视频分析设备的算法配置方法和系统证书。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10.支持逐点亮度校正，可以对每个灯点的亮度和色度进行校正，有效消除色彩，使整屏的亮度色度达到高</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度均匀一致。（提供相关证明材料）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11.支持配置显示屏的传输方式和方向；支持配置控制器的映射位置和大小；支持保存和加载控制系统参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数；支持周期刷新显示屏控制系统的工作状态。（提供相关证明材料）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12.支持LED校正、授权管理、屏幕自测试。（提供相关证明材料）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13.将样品放入试验箱中，-20℃，受试样品在工作条件下保持48h，试验中样品工作应正常，恢复后，样</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品通电工作应正常。（提供相关证明材料）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14.产品放入70℃,受试样品在不工作条件下保持48h,恢复后，样品通电工作应正常。（提供相关证明材料）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15.设备在正常工作条件(100~240V,50/60Hz)下，连续工作168h，不应出现电、机械或操作系统的故障。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16.产品放入60℃，90%RH，受试样品在工作条件下保持48h，试验中样品工作应正常，恢复后，样品通电工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作应正常。（提供相关证明材料）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17.为保证系统的兼容性及稳定性控制系统需与LED显示屏为同一品牌，投标时提供证明文件</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A3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5B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205E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E6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AC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编辑控制软件</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626B1D2D">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LED控制软件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窗口操作：视频窗口图层的创建、删除。支持窗口移动、改变大小、漫游窗口放大还原、子窗口放大还原、锁定、分屏等操作。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预览上墙：包括监控点预览上墙、本地信号源预览上墙、以及桌面上墙，支持窗口预览控制及取流信息展示，窗口主子码流切换，以及窗口轮巡预览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回放上墙：监控点回放上墙，包括上墙之后的控制：快进、慢进、快退、慢退、暂停、恢复、停止等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视图：墙内布局及内容保存为视图，可以按特定时间或者按周循环切换视图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92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3A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7D9D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0D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D7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配电柜</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57CFF46A">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LED显示屏专用配电箱，智能配电箱20KW</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CE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6C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0F07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25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E1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播控电脑</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8ABAA7C">
            <w:pPr>
              <w:keepNext w:val="0"/>
              <w:keepLines w:val="0"/>
              <w:widowControl/>
              <w:suppressLineNumbers w:val="0"/>
              <w:spacing w:before="0" w:beforeAutospacing="0" w:after="22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1、CPU：I5-12400；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2、内存：8GB；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3、硬盘：1个256G SSD</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4、显示器：21.5寸；</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5、显卡：2G R7 430；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6、操作系统：Windows10 Home（含授权）；</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视频功能：支持超高清4K、8K解码实景播放，支持3600W鹰眼前端解码播放;支持多显卡调度，可在相同应用里使用双显卡，双显卡同时工作；可通过视频客户端进行画中画显示，把二个IPC的画面合并成一个画面，在一个大画面叠加一个小画面，也可以分二个窗口显示。（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8、倍速播放：支持多窗口播放：可进行16个窗口同时1或2倍速播放，9个窗口同时4倍速播放，4个窗口同时8倍速或16倍速播放。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9、分屏播放：系统需支持GA/T1154.2-2014中4.4.2.1规定的70种视频格式文件等多种安防视频格式文件功能，支持全屏、单屏、2分屏、4分屏、9分屏、16分屏播放。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10、转码能力：系统支持对GA/T1154.2-2014中4.4.2.1规定的70种视频格式文件转码成MP4，AVI，WMV，GIF。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28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F7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740A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3B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86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工程结构</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6C1888A">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设计、定制结构、框架，满足屏体安装使用需求，用材符合国家标准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16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46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m²</w:t>
            </w:r>
          </w:p>
        </w:tc>
      </w:tr>
      <w:tr w14:paraId="44C8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CE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4F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包边装饰</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47979768">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满足屏体美观、防潮、防水需求，用材符合国家标准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A4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D7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m²</w:t>
            </w:r>
          </w:p>
        </w:tc>
      </w:tr>
      <w:tr w14:paraId="4E29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5D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27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安装调试</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C735DA5">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专业技术安装、调试、专业维护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F6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16.38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7C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m²</w:t>
            </w:r>
          </w:p>
        </w:tc>
      </w:tr>
      <w:tr w14:paraId="2C5B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A2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32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综合布线</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C4BCFA4">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含控制室至屏体的电源线、网线、PC管等辅材</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95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61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项</w:t>
            </w:r>
          </w:p>
        </w:tc>
      </w:tr>
      <w:tr w14:paraId="08EE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4B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三、4楼弧形屏</w:t>
            </w:r>
          </w:p>
        </w:tc>
      </w:tr>
      <w:tr w14:paraId="693C9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BC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F9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室内LED显示屏</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D73745A">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1、LED灯管：LED主动发光，每个像素点采用1纯红1纯绿1纯蓝三像数，表贴三合一封装。</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2、像数间距：1.86mm；单元板尺寸：320*160mm；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3.有效显示尺寸长 5.44m* 高2.72m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4.可见光投射比≥89.89%，因磨耗引起的雾度≤1.30%，抗磨性能应符合要求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5.依据GB/T 17626.4-2018标准检测方法,样品在正常工作状态下,施加基本脉冲波形5ns-50ns，脉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冲幅度土4kV，脉冲重复率为5kHz,正、负脉冲群干扰时间为1min;试验端口:交流电源端口，符合性</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能判据B，（提供相关证明材料）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6、根据SJ/T 11590-2016 LED显示屏图像质量主观评价方法，图像清晰无拖影、能轻松识别车牌号</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及运动员面部特征,符合评价优。（提供相关证明材料）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7、投标时提供视频图像数据的网络发送速率的平滑方法证书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8、刷新率≥3840Hz；水平视角≥170°；垂直视角≥170°，色温3000K-15000K连续可调</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9、整机功耗：峰值功耗≤400w/㎡,平均功耗≤210w/㎡，供电要求110～220VAC±15%；模组最大功</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耗≤23W/块.（提供相关证明材料）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10、色彩覆盖率：18Bit,281 万亿色，达到广播级1024级灰度，色域覆盖率100%，NTS色域覆盖率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≥120% 上，YLV(PAL)色域覆盖率≥170%，支持 BT.2020、DCI-P3、BT.709、 sRGB 等多种色域转</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换</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11、根据SJ/T 11590-2016 LED显示屏图像质量主观评价方法，产品完全无回扫线或频闪现象，符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合评价优。（提供相关证明材料）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12、振动频率:。10Hz-55Hz振动幅度:0.35mm;扫频速率:1oct/min;三个方向各扫描50次;每个轴向</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振动时间:5min,试验后,产品表面无机械损伤及松动,重新上电性能正常.（提供相关证明材料）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13、产品整机应满足V-0阻燃等级要求。试验要求:用测试火焰对样品进行两次10s的燃烧测试后,移</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开火焰,样品在30s内快速熄灭，没有燃烧物掉下。PCB应满足V-0阻燃等级要求。试验要求:用测试</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火焰对样品进行两次10s的燃烧测试后，移开火焰，样品在30s内快速熄灭,没有燃烧物掉下（提供相关证明材料）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14、设备在正常工作条件下，连续工作168h，无故障。（提供相关证明材料）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15、|显示屏点亮最大白屏在达到热平衡后（白平衡），模组表面温升小于20℃，（提供相关证明材料）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16.按GB/T2423.1-2008的规定方法进行,产品不包装、放入温度-20℃±3℃或60℃±3℃环境中，通</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电存放48h,试验过程中产品外观、结构无异常，试验结束后恢复常温,外观无变形，无损伤。（提供相关证明材料）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17.亮度100nit，灰度等级14bit，刷新2500Hz 以上;亮度200nit，灰度等级≥14bit,刷新3200Hz 以上;亮度500nit，灰度等级16bit，刷新3800Hz以上</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18.中央亮度为.100cd/m2白场时，水平视角80°时亮度衰减率≤10%，垂直视角60°时亮度衰减率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F2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14.80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54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m²</w:t>
            </w:r>
          </w:p>
        </w:tc>
      </w:tr>
      <w:tr w14:paraId="54BC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E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98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接收卡</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101DAADB">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1.支持逐点亮色度校正，可以对每个灯点的亮度和色度进项校正，有效消除色差，使整屏的亮度和</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速度达到高度均匀一致，提高显示屏的画质。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2.投标时提供一种接收卡的实用新型证书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3.快速亮暗线调节在调试软件上进行快速亮暗线调节，快速解决因箱体及模组拼接造成的显示屏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亮暗线，调节过程中即时生效，简单易用。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4.可以将指定图片设置为显示屏的开机、网线断开或无视频源信号时的画面或者最后一帧画面。</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5.可以监测自身的温度和电压，无需其他外设，在软件上可以查看接收卡的温度和电压。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6.检测发送设备与接收卡间或接收卡与接收卡间的网络通讯质量，记录错误包数，协助排除网络通</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讯隐患。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7.支持5pin液晶模块，用于显示接收卡的温度、电压、单次运行时间和总运行时间。</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8.支持千兆网，可通过网线直接连接到PC端进行调试和显示，无需发送卡。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9.支持各种PWM芯片、逐点检测芯片及通用芯片；支持任意抽点，实现各种异形屏拼接。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10.支持色彩变换技术，使人脸肤色更真实；支持任意倍增技术，手机拍摄无扫描线。</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11.为保证产品的稳定性及可靠性，需在检验环境温度21℃-26摄氏度，湿度（%RH）:62-71,大气</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压力（kPa）：100.2-101.8</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12.设备在正常工作条件下，连续工作168h，不应出现电、机械或操作系统的故障。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13.产品放入60℃±2℃，90%RH±3%RH环境中，通电连续工作48小时，试验过程中能正常工作，外观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无明显变形，损伤。</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14.为保证系统的兼容性及稳定性控制系统需与LED显示屏为同一品牌，投标时提供证明文件</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E4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11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张</w:t>
            </w:r>
          </w:p>
        </w:tc>
      </w:tr>
      <w:tr w14:paraId="646F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6D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2F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LED电源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1112DD12">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可靠性高，负载能力强，符合3C要求，100%满负载老化试验，空气自然对流冷却保护功能具有：短路/过载</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6E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6E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块</w:t>
            </w:r>
          </w:p>
        </w:tc>
      </w:tr>
      <w:tr w14:paraId="3C26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37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48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线材辅材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8631E36">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屏体内部电缆线，长排线，超五类网线等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46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B4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0CD1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B8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36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视频处理器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5A6A247">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1.无需电脑，支持通过设备旋转按钮快捷配屏和高级配屏功能点亮屏体，简单操作即可完成屏体配置。</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2.支持设备默认开启自动信源搜索功能。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3.为增强产品实用性，设备需通过面板数字按键，可快速准确定义窗口大小位置等坐标信息。（提供相关证明材料）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4.支持屏体参数调整，例如亮度、Gamma等。（提供相关证明材料）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5.为保证系统的兼容性和稳定性，发送卡和视频处理器为二合一产品。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6.设备前面板配备液晶面板，可实时显示设备型号，ip地址，窗口和信号源的分辨率及状态信息，输出网口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的状态，屏幕大小，帧屏信息，设备同步模式展示，USB连接或网线连接状态，屏体亮度。（提供相关证明材料）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7.主界面下，按下旋钮进入菜单操作界面。菜单操作界面下，旋转旋钮旋转菜单，按下旋钮选定当前菜单</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或者进入子菜单。选定带有参数的菜单后可以通过旋转旋钮调节参数，调节完成后需要再次按下旋钮进行确</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认。（提供相关证明材料）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8.无需电脑，FREEZE画面冻结按键可以快捷冻结画面。（提供相关证明材料）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9.投标时提供一种视频分析设备的算法配置方法和系统证书。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10.支持逐点亮度校正，可以对每个灯点的亮度和色度进行校正，有效消除色彩，使整屏的亮度色度达到高</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度均匀一致。（提供相关证明材料）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11.支持配置显示屏的传输方式和方向；支持配置控制器的映射位置和大小；支持保存和加载控制系统参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数；支持周期刷新显示屏控制系统的工作状态。（提供相关证明材料）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12.支持LED校正、授权管理、屏幕自测试。（提供相关证明材料）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13.将样品放入试验箱中，-20℃，受试样品在工作条件下保持48h，试验中样品工作应正常，恢复后，样</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品通电工作应正常。（提供相关证明材料）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14.产品放入70℃,受试样品在不工作条件下保持48h,恢复后，样品通电工作应正常。（提供相关证明材料）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15.设备在正常工作条件(100~240V,50/60Hz)下，连续工作168h，不应出现电、机械或操作系统的故障。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16.产品放入60℃，90%RH，受试样品在工作条件下保持48h，试验中样品工作应正常，恢复后，样品通电工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作应正常。（提供相关证明材料）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17.为保证系统的兼容性及稳定性控制系统需与LED显示屏为同一品牌，投标时提供证明文件</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0E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D0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06E21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7A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F1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编辑控制软件</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F8AF73">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LED控制软件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窗口操作：视频窗口图层的创建、删除。支持窗口移动、改变大小、漫游窗口放大还原、子窗口放大还原、锁定、分屏等操作。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预览上墙：包括监控点预览上墙、本地信号源预览上墙、以及桌面上墙，支持窗口预览控制及取流信息展示，窗口主子码流切换，以及窗口轮巡预览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回放上墙：监控点回放上墙，包括上墙之后的控制：快进、慢进、快退、慢退、暂停、恢复、停止等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视图：墙内布局及内容保存为视图，可以按特定时间或者按周循环切换视图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05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9A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71D71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D9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40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配电柜</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259CD2A9">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LED显示屏专用配电箱，智能配电箱20KW</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2B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4F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346A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66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CA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播控电脑</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9469F65">
            <w:pPr>
              <w:keepNext w:val="0"/>
              <w:keepLines w:val="0"/>
              <w:widowControl/>
              <w:suppressLineNumbers w:val="0"/>
              <w:spacing w:before="0" w:beforeAutospacing="0" w:after="22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1、CPU：I5-12400；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2、内存：8GB；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3、硬盘：1个256G SSD</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4、显示器：21.5寸；</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5、显卡：2G R7 430；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6、操作系统：Windows10 Home（含授权）；</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视频功能：支持超高清4K、8K解码实景播放，支持3600W鹰眼前端解码播放;支持多显卡调度，可在相同应用里使用双显卡，双显卡同时工作；可通过视频客户端进行画中画显示，把二个IPC的画面合并成一个画面，在一个大画面叠加一个小画面，也可以分二个窗口显示。（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8、倍速播放：支持多窗口播放：可进行16个窗口同时1或2倍速播放，9个窗口同时4倍速播放，4个窗口同时8倍速或16倍速播放。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9、分屏播放：系统需支持GA/T1154.2-2014中4.4.2.1规定的70种视频格式文件等多种安防视频格式文件功能，支持全屏、单屏、2分屏、4分屏、9分屏、16分屏播放。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10、转码能力：系统支持对GA/T1154.2-2014中4.4.2.1规定的70种视频格式文件转码成MP4，AVI，WMV，GIF。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19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88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77EC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33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9A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工程结构</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3B0A621">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设计、定制结构、框架，满足屏体安装使用需求，用材符合国家标准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BC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14.80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4D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m²</w:t>
            </w:r>
          </w:p>
        </w:tc>
      </w:tr>
      <w:tr w14:paraId="1180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CD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0B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包边装饰</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D89A7E0">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满足屏体美观、防潮、防水需求，用材符合国家标准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05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39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m²</w:t>
            </w:r>
          </w:p>
        </w:tc>
      </w:tr>
      <w:tr w14:paraId="3F09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F1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E3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安装调试</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680EB05">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专业技术安装、调试、专业维护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48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14.80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DF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m²</w:t>
            </w:r>
          </w:p>
        </w:tc>
      </w:tr>
      <w:tr w14:paraId="0F22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1C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89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综合布线</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2B0EF337">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含控制室至屏体的电源线、网线、PC管等辅材</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00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BD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项</w:t>
            </w:r>
          </w:p>
        </w:tc>
      </w:tr>
      <w:tr w14:paraId="42A7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CC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四、消控室拼接屏</w:t>
            </w:r>
          </w:p>
        </w:tc>
      </w:tr>
      <w:tr w14:paraId="55F2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78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84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43寸液晶监视器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A453BAD">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43寸安防显示器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支持1920 × 1080高清显示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178°/178°广视角</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爱眼不闪屏，低蓝光设计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三边超窄边框，纤薄机身</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HDMI、VGA等接口，丰富连接性和兼容性</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采用 3D 降噪技术，图像鲜艳明亮，呈现真实细节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支持软件展频技术可降低 EMI 辐射</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支持VESA壁挂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显示尺寸：43 inch</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屏幕可视区域：940.896 (H) mm × 529.254 (V) 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物理分辨率：1920 × 1080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背光源类型：D-LED</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亮度：300 cd/㎡</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可视角：178° (H) / 178° (V)</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对比度：4000 : 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响应时间：6.5 (Typ) ms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刷新率：Max. 75 Hz , Typ. 60 Hz</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连续使用时间：7 × 16 H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音视频输入接口：VGA × 1,  HDMI 1.4 × 1，Line-in × 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音视频输出接口：无</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数据传输接口：USB2.0 × 1 (支持U盘播放和程序在线升级)</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控制接口：无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电源：178-240 V～, 50/60 Hz, 1.0 A Max</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功耗：≤ 80 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待机功耗：≤ 0.5 W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工作温度：0 °C ~ 40 °C</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工作湿度：10% ~ 80% RH (无冷凝水)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喇叭：8 Ω 10 W ×2</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外壳材料：塑料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安装孔距：200 mm × 200 mm ( 4-M6 × 14 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边框宽度：1.1 mm (top/left/right), 24 mm (bottom)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产品尺寸：954.3 (W) mm × 616.21 (H) mm × 242.11 (D) mm（含底座）</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954.3 (W) mm × 561.65 (H) mm × 76.06 (D) mm（不含底座）</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包装尺寸：1073 (W) mm × 668 (H) mm × 161 (D) 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净重：6.86 ± 0.5 kg </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CF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55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6742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DE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E3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解码器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2D205CAC">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1、采用嵌入式架构，专用Linux系统，使用DSP解码；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2、视频输出接口类型：8路HDMI 1、4，支持4K ，2路HDMI 1、4视频输入，2路HDMI内嵌 音频输入，8路HDMI内嵌或DB15转BNC独立音频输出音频输出；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3、视频解码格式：H、264，H、265，Smart264，Smart265，MJPEG；</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4、解码分辨率：最高3200W像素，视频解码通道：128；</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5、视频解码能力：H、264/H、265：支持4路3200 W，或4路2400 W，或8路1200 W，或16路800 W，或20路600W，或32路400W，或64路1080P，或128路720P及以下分辨率实时解码MJPEG：8路1080P及以下分辨率实时解码；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6、单口画面分割数：1,2,4,6,8,9,12,16,25，场景数量：64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7、音频解码格式：G711-A, G711-U, G722、1, G726-16/U/A, MPEG, AAC-LC, PCM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 2*RJ45， 光口 100base-FX/1000base-X*2， 支持光电自适应；报警输入*8；报警输出*8；232接口 *1（RJ45）；485接口*1；USB 2、0接口*2</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9、★显控系统支持通过自动识别屏幕的行列号信息，并能根据行列号信息，自动生成对应的电视墙规模和绑定输出口关系，避免手动一对一设置输出口和LCD屏幕的对应关系。（提供相关证明材料）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10、★显控系统支持自动检测输入源的信号类型，根据信号源类型和显示位置，自动配置信号源所在屏幕的显示场景模式。（提供相关证明材料）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11、★显控系统支持远程开关机控制，实现拼接墙整墙的开关机，定时开关机操作。（提供相关证明材料）</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E3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A6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1CD2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5C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73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高清线缆</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53D591C4">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10米成品线</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DB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B4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条</w:t>
            </w:r>
          </w:p>
        </w:tc>
      </w:tr>
      <w:tr w14:paraId="7314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BD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94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安装调试及辅材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6C79CBE">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专业技术安装、调试、专业维护以及电源线、网线等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24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70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项</w:t>
            </w:r>
          </w:p>
        </w:tc>
      </w:tr>
      <w:tr w14:paraId="1180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60A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五、户外显示屏</w:t>
            </w:r>
          </w:p>
        </w:tc>
      </w:tr>
      <w:tr w14:paraId="6181D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45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3F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室外LED显示屏</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2AEBB6B">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1、LED主动发光,每个像素点采用1纯红1纯绿1纯蓝三像素,表贴三合一封装,表面哑黑处理。</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2、像数间距：4mm；单元板尺寸：320*160mm；刷新率≥1920Hz</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3、有效显示尺寸：长3.84 m*高 2.4m。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4、亮度0-4500cd/m2 可调， 256级无灰度损失调节，可通过定时器或传感器调节；色温2000K-10000K连</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续可调；亮度、灰度、色温可有手动、自动、软件三种调节方式（提供相关证明材料）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5、支持单点检测逐点校正功能，单点亮度校正，单点颜色校正; 支持多 bin 色度校正，校正数据存储在模组</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里，采用色彩管理系统，在 LED 控制系统对视频解码后，添加二次过滤显示算法，对显示屏每一个发光极管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进行逐点 16 位颜色校正（提供相关证明材料）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6、显示屏整屏平整度≤0.1mm（提供相关证明材料）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7、显示屏具有低亮高灰特性：100%亮度,灰度等级为≥16bit；70%亮度,灰度等级为≥14bit；50%亮度,灰度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等级为≥13bit；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20%亮度,灰度等级为≥12bit；（提供相关证明材料）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8、显示屏发光点中心距偏差＜0.8%（提供相关证明材料）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9、显示屏垂直视角上下≥160°；水平左右≥160°， 亮度均匀性≥99%，色度均匀性±0.001Cx,Cy 之内。</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10、具有电源过流、短路、过压、欠压、断电保护功能（提供相关证明材料）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11、试验溶液:盐溶液采用氯化钠和蒸馏水配制，其浓度为(5±0.1)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试验参数: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盐雾工作试验空间内温度:35℃</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PH值:6.5~7.2</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12、符合GB/T 17626.2-2018规定,至少取4个点进行静电放电,正负极各100次,接触放电±6kV,空气放电士</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8kV，测试过程中样品无异常,符合性能判据A</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13、投标时提供视频图像数据的网络发送速率的平滑方法证书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14、依据 GB/T 2423.24-2013试验类型:程序 A,试验箱内温度在照射期开始前 2h 开始升温小于 1K/min 的速</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率); 试验参数值:40 度，照射期时间8h; 25 度，黑暗期时间 16h 为一个循环，共测试 10 个循环试验中、试验</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后受试样品外观结构和功能均正常（提供相关证明材料）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15、投标产品可提供中国节能产品认证证书（CQC）</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BF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9.22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95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m²</w:t>
            </w:r>
          </w:p>
        </w:tc>
      </w:tr>
      <w:tr w14:paraId="6C87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71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81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接收卡</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032B133">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1.支持逐点亮色度校正，可以对每个灯点的亮度和色度进项校正，有效消除色差，使整屏的亮度和</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速度达到高度均匀一致，提高显示屏的画质。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2.投标时提供一种接收卡的实用新型证书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3.快速亮暗线调节在调试软件上进行快速亮暗线调节，快速解决因箱体及模组拼接造成的显示屏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亮暗线，调节过程中即时生效，简单易用。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4.可以将指定图片设置为显示屏的开机、网线断开或无视频源信号时的画面或者最后一帧画面。</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5.可以监测自身的温度和电压，无需其他外设，在软件上可以查看接收卡的温度和电压。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6.检测发送设备与接收卡间或接收卡与接收卡间的网络通讯质量，记录错误包数，协助排除网络通</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讯隐患。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7.支持5pin液晶模块，用于显示接收卡的温度、电压、单次运行时间和总运行时间。</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8.支持千兆网，可通过网线直接连接到PC端进行调试和显示，无需发送卡。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9.支持各种PWM芯片、逐点检测芯片及通用芯片；支持任意抽点，实现各种异形屏拼接。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10.支持色彩变换技术，使人脸肤色更真实；支持任意倍增技术，手机拍摄无扫描线。</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11.为保证产品的稳定性及可靠性，需在检验环境温度21℃-26摄氏度，湿度（%RH）:62-71,大气</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压力（kPa）：100.2-101.8</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12.设备在正常工作条件下，连续工作168h，不应出现电、机械或操作系统的故障。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13.产品放入60℃±2℃，90%RH±3%RH环境中，通电连续工作48小时，试验过程中能正常工作，外观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无明显变形，损伤。</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14.为保证系统的兼容性及稳定性控制系统需与LED显示屏为同一品牌，投标时提供证明文件</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9C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A8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张</w:t>
            </w:r>
          </w:p>
        </w:tc>
      </w:tr>
      <w:tr w14:paraId="0A6A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2A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22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LED电源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67A6A77">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可靠性高，负载能力强，符合3C要求，100%满负载老化试验，空气自然对流冷却保护功能具有：短路/过载</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7C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A1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块</w:t>
            </w:r>
          </w:p>
        </w:tc>
      </w:tr>
      <w:tr w14:paraId="3968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49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D5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线材辅材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260EFAEF">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屏体内部电缆线，长排线，超五类网线等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66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0F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5B0C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5D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E2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 xml:space="preserve"> 视频处理器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61A37574">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1.无需电脑，支持通过设备旋转按钮快捷配屏和高级配屏功能点亮屏体，简单操作即可完成屏体配置。</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2.支持设备默认开启自动信源搜索功能。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3.为增强产品实用性，设备需通过面板数字按键，可快速准确定义窗口大小位置等坐标信息。（提供相关证明材料）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4.支持屏体参数调整，例如亮度、Gamma等。（提供相关证明材料）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5.为保证系统的兼容性和稳定性，发送卡和视频处理器为二合一产品。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6.设备前面板配备液晶面板，可实时显示设备型号，ip地址，窗口和信号源的分辨率及状态信息，输出网口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的状态，屏幕大小，帧屏信息，设备同步模式展示，USB连接或网线连接状态，屏体亮度。（提供相关证明材料）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7.主界面下，按下旋钮进入菜单操作界面。菜单操作界面下，旋转旋钮旋转菜单，按下旋钮选定当前菜单</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或者进入子菜单。选定带有参数的菜单后可以通过旋转旋钮调节参数，调节完成后需要再次按下旋钮进行确</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认。（提供相关证明材料）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8.无需电脑，FREEZE画面冻结按键可以快捷冻结画面。（提供相关证明材料）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9.投标时提供一种视频分析设备的算法配置方法和系统证书。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10.支持逐点亮度校正，可以对每个灯点的亮度和色度进行校正，有效消除色彩，使整屏的亮度色度达到高</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度均匀一致。（提供相关证明材料）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11.支持配置显示屏的传输方式和方向；支持配置控制器的映射位置和大小；支持保存和加载控制系统参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数；支持周期刷新显示屏控制系统的工作状态。（提供相关证明材料）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12.支持LED校正、授权管理、屏幕自测试。（提供相关证明材料）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13.将样品放入试验箱中，-20℃，受试样品在工作条件下保持48h，试验中样品工作应正常，恢复后，样</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品通电工作应正常。（提供相关证明材料）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14.产品放入70℃,受试样品在不工作条件下保持48h,恢复后，样品通电工作应正常。（提供相关证明材料）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15.设备在正常工作条件(100~240V,50/60Hz)下，连续工作168h，不应出现电、机械或操作系统的故障。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16.产品放入60℃，90%RH，受试样品在工作条件下保持48h，试验中样品工作应正常，恢复后，样品通电工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作应正常。（提供相关证明材料）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17.为保证系统的兼容性及稳定性控制系统需与LED显示屏为同一品牌，投标时提供证明文件</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43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13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4C414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9B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4C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工程防水音柱</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52054C6C">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额定功率（100V）：40W/80W                                                                                                                                                                                 输入:100V                                                               灵敏度（1W/1M)：94dB±3dB                                频率响应：100Hz-18KHz                                            喇叭单元：6.5''x2      1''x1                                       产品尺寸（HxWxD)： 735 x 225x125mm                                             产品重量：4.7KG                                                                防护等级：IP44(参照）</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C1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AD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076E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33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50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编辑控制软件</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1C1BBC7">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LED控制软件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窗口操作：视频窗口图层的创建、删除。支持窗口移动、改变大小、漫游窗口放大还原、子窗口放大还原、锁定、分屏等操作。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预览上墙：包括监控点预览上墙、本地信号源预览上墙、以及桌面上墙，支持窗口预览控制及取流信息展示，窗口主子码流切换，以及窗口轮巡预览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回放上墙：监控点回放上墙，包括上墙之后的控制：快进、慢进、快退、慢退、暂停、恢复、停止等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视图：墙内布局及内容保存为视图，可以按特定时间或者按周循环切换视图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EA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29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24BD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1C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AD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配电柜</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CA575CC">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LED显示屏专用配电箱，智能配电箱20KW</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4D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42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776F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20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7D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播控电脑</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3732C44">
            <w:pPr>
              <w:keepNext w:val="0"/>
              <w:keepLines w:val="0"/>
              <w:widowControl/>
              <w:suppressLineNumbers w:val="0"/>
              <w:spacing w:before="0" w:beforeAutospacing="0" w:after="22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1、CPU：I5-12400；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2、内存：8GB；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3、硬盘：1个256G SSD</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4、显示器：21.5寸；</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5、显卡：2G R7 430；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6、操作系统：Windows10 Home（含授权）；</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视频功能：支持超高清4K、8K解码实景播放，支持3600W鹰眼前端解码播放;支持多显卡调度，可在相同应用里使用双显卡，双显卡同时工作；可通过视频客户端进行画中画显示，把二个IPC的画面合并成一个画面，在一个大画面叠加一个小画面，也可以分二个窗口显示。（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8、倍速播放：支持多窗口播放：可进行16个窗口同时1或2倍速播放，9个窗口同时4倍速播放，4个窗口同时8倍速或16倍速播放。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9、分屏播放：系统需支持GA/T1154.2-2014中4.4.2.1规定的70种视频格式文件等多种安防视频格式文件功能，支持全屏、单屏、2分屏、4分屏、9分屏、16分屏播放。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10、转码能力：系统支持对GA/T1154.2-2014中4.4.2.1规定的70种视频格式文件转码成MP4，AVI，WMV，GIF。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C1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0C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51F44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0D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77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空调</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291B4BEF">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1.能效等级：≥二级能效</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2.额定制冷量（W）:≥7200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3.额定制冷功率（W）：≤1960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4.额定制热量（W）：≥9700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5.额定制热功率（W）：≤2940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6.最大循环风量（m³/h）：≥1350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7.内机最大噪音dB（A）:≤47</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8.外机最大噪音dB（A）:≤56</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9.电辅助加热（W）：≥1200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10.APF：≥3.70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11.制冷剂：环保型制冷剂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CB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F8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4A1D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AA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CF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箱体</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43A434E6">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防水箱体</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21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9.22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75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平方</w:t>
            </w:r>
          </w:p>
        </w:tc>
      </w:tr>
      <w:tr w14:paraId="5C48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E3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EA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工程结构</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09FA90B">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设计、定制结构、框架，满足屏体安装使用需求，用材符合国家标准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14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9.22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D0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m²</w:t>
            </w:r>
          </w:p>
        </w:tc>
      </w:tr>
      <w:tr w14:paraId="5D06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B7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AE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包边装饰</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254D32A">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满足屏体美观、防潮、防水需求，用材符合国家标准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55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02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m²</w:t>
            </w:r>
          </w:p>
        </w:tc>
      </w:tr>
      <w:tr w14:paraId="189D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6F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04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安装调试</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60DBF365">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专业技术安装、调试、专业维护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FE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9.22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7B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m²</w:t>
            </w:r>
          </w:p>
        </w:tc>
      </w:tr>
      <w:tr w14:paraId="3F99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D6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09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综合布线</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45079BFD">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含控制室至屏体的电源线、网线、PC管等辅材</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98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4A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项</w:t>
            </w:r>
          </w:p>
        </w:tc>
      </w:tr>
      <w:tr w14:paraId="0C06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24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六、影音室扩音设备</w:t>
            </w:r>
          </w:p>
        </w:tc>
      </w:tr>
      <w:tr w14:paraId="5F0A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7D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DD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高清电视</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F89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屏幕尺寸：98英寸</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系统:Android</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运行内存/RAM:4GB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存储内存:128GB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CPU架构:四核A73</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屏占比:≥97%</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屏幕分辨率:超高清4K</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亮度:1500-2000尼特</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音响功率:120W</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9B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A5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2500F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08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9C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主扩声箱</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EE2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Style w:val="79"/>
                <w:rFonts w:hint="eastAsia" w:asciiTheme="minorEastAsia" w:hAnsiTheme="minorEastAsia" w:eastAsiaTheme="minorEastAsia" w:cstheme="minorEastAsia"/>
                <w:color w:val="auto"/>
                <w:lang w:val="en-US" w:eastAsia="zh-CN" w:bidi="ar"/>
              </w:rPr>
              <w:t>1.额定功率： ≥400W/1400W (Peak)</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2.额定阻抗： 8</w:t>
            </w:r>
            <w:r>
              <w:rPr>
                <w:rFonts w:hint="eastAsia" w:asciiTheme="minorEastAsia" w:hAnsiTheme="minorEastAsia" w:eastAsiaTheme="minorEastAsia" w:cstheme="minorEastAsia"/>
                <w:i w:val="0"/>
                <w:iCs w:val="0"/>
                <w:color w:val="auto"/>
                <w:kern w:val="0"/>
                <w:sz w:val="22"/>
                <w:szCs w:val="22"/>
                <w:u w:val="none"/>
                <w:lang w:val="en-US" w:eastAsia="zh-CN" w:bidi="ar"/>
              </w:rPr>
              <w:t>Ω</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3.特性灵敏度（±2dB）： ≥98dB/W/m</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4.输出声压级 （±2dB）：≥123dB（Continues）≥129dB（Peak）</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5.额定频率范围：≥ 55~20000Hz</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6.覆盖角度 HxV： ≥90°×60°</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7.扬声器单元： 12英寸×1;1.35英寸×1</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 xml:space="preserve">★8.为有效保证扬声器使用寿命，扬声器具备相关电子保护装置；（提供国家权威机构所颁发的技术证明文件） </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07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C0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只</w:t>
            </w:r>
          </w:p>
        </w:tc>
      </w:tr>
      <w:tr w14:paraId="53C0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C4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66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舞台音箱-返送</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FBF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Style w:val="79"/>
                <w:rFonts w:hint="eastAsia" w:asciiTheme="minorEastAsia" w:hAnsiTheme="minorEastAsia" w:eastAsiaTheme="minorEastAsia" w:cstheme="minorEastAsia"/>
                <w:color w:val="auto"/>
                <w:lang w:val="en-US" w:eastAsia="zh-CN" w:bidi="ar"/>
              </w:rPr>
              <w:t>1、额定阻抗：8</w:t>
            </w:r>
            <w:r>
              <w:rPr>
                <w:rFonts w:hint="eastAsia" w:asciiTheme="minorEastAsia" w:hAnsiTheme="minorEastAsia" w:eastAsiaTheme="minorEastAsia" w:cstheme="minorEastAsia"/>
                <w:i w:val="0"/>
                <w:iCs w:val="0"/>
                <w:color w:val="auto"/>
                <w:kern w:val="0"/>
                <w:sz w:val="22"/>
                <w:szCs w:val="22"/>
                <w:u w:val="none"/>
                <w:lang w:val="en-US" w:eastAsia="zh-CN" w:bidi="ar"/>
              </w:rPr>
              <w:t>Ω</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2、额定功率：≥300W</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3、最大功率：≥1000W</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4、特性灵敏度：≥97dB</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5、连续声压级：≥121dB</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6、最大声压级：≥127dB</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7、额定频率范围：≥55～20000Hz</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8、中低音扬声器：LF：10"×1</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9、高音扬声器：HF：1.35"×1</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10、覆盖角度（H×V）：≥90°×60°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24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CA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只</w:t>
            </w:r>
          </w:p>
        </w:tc>
      </w:tr>
      <w:tr w14:paraId="7372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90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68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低音箱</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5F4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Style w:val="79"/>
                <w:rFonts w:hint="eastAsia" w:asciiTheme="minorEastAsia" w:hAnsiTheme="minorEastAsia" w:eastAsiaTheme="minorEastAsia" w:cstheme="minorEastAsia"/>
                <w:color w:val="auto"/>
                <w:lang w:val="en-US" w:eastAsia="zh-CN" w:bidi="ar"/>
              </w:rPr>
              <w:t xml:space="preserve">1.额定功率： ≥600W/2000W (Peak)                        </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2.额定阻抗： 8</w:t>
            </w:r>
            <w:r>
              <w:rPr>
                <w:rFonts w:hint="eastAsia" w:asciiTheme="minorEastAsia" w:hAnsiTheme="minorEastAsia" w:eastAsiaTheme="minorEastAsia" w:cstheme="minorEastAsia"/>
                <w:i w:val="0"/>
                <w:iCs w:val="0"/>
                <w:color w:val="auto"/>
                <w:kern w:val="0"/>
                <w:sz w:val="22"/>
                <w:szCs w:val="22"/>
                <w:u w:val="none"/>
                <w:lang w:val="en-US" w:eastAsia="zh-CN" w:bidi="ar"/>
              </w:rPr>
              <w:t>Ω</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3.特性灵敏度（±2dB）： ≥98dB/W/m</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★4.输出声压级（±2dB）： ≥125dB（Continues）≥131dB（Peak）（提供国家权威电子检测机构出具的检测报告，检测机构须通过“MA”、“CNAS”、“ilac-MRA”认证资格并加盖章印；注：检测报告需对应投标产品参数，提供原件扫描件）</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5.额定频率范围： ≥40~500Hz</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6.扬声器单元： 15英寸×1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87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41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只</w:t>
            </w:r>
          </w:p>
        </w:tc>
      </w:tr>
      <w:tr w14:paraId="50C1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BC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69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主扩功放/低音炮功放（1200W）</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9CB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Style w:val="79"/>
                <w:rFonts w:hint="eastAsia" w:asciiTheme="minorEastAsia" w:hAnsiTheme="minorEastAsia" w:eastAsiaTheme="minorEastAsia" w:cstheme="minorEastAsia"/>
                <w:color w:val="auto"/>
                <w:lang w:val="en-US" w:eastAsia="zh-CN" w:bidi="ar"/>
              </w:rPr>
              <w:t>1.8</w:t>
            </w:r>
            <w:r>
              <w:rPr>
                <w:rFonts w:hint="eastAsia" w:asciiTheme="minorEastAsia" w:hAnsiTheme="minorEastAsia" w:eastAsiaTheme="minorEastAsia" w:cstheme="minorEastAsia"/>
                <w:i w:val="0"/>
                <w:iCs w:val="0"/>
                <w:color w:val="auto"/>
                <w:kern w:val="0"/>
                <w:sz w:val="22"/>
                <w:szCs w:val="22"/>
                <w:u w:val="none"/>
                <w:lang w:val="en-US" w:eastAsia="zh-CN" w:bidi="ar"/>
              </w:rPr>
              <w:t>Ω</w:t>
            </w:r>
            <w:r>
              <w:rPr>
                <w:rStyle w:val="79"/>
                <w:rFonts w:hint="eastAsia" w:asciiTheme="minorEastAsia" w:hAnsiTheme="minorEastAsia" w:eastAsiaTheme="minorEastAsia" w:cstheme="minorEastAsia"/>
                <w:color w:val="auto"/>
                <w:lang w:val="en-US" w:eastAsia="zh-CN" w:bidi="ar"/>
              </w:rPr>
              <w:t>每通道输出功率*： ≥2*1000W</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2.4</w:t>
            </w:r>
            <w:r>
              <w:rPr>
                <w:rFonts w:hint="eastAsia" w:asciiTheme="minorEastAsia" w:hAnsiTheme="minorEastAsia" w:eastAsiaTheme="minorEastAsia" w:cstheme="minorEastAsia"/>
                <w:i w:val="0"/>
                <w:iCs w:val="0"/>
                <w:color w:val="auto"/>
                <w:kern w:val="0"/>
                <w:sz w:val="22"/>
                <w:szCs w:val="22"/>
                <w:u w:val="none"/>
                <w:lang w:val="en-US" w:eastAsia="zh-CN" w:bidi="ar"/>
              </w:rPr>
              <w:t>Ω</w:t>
            </w:r>
            <w:r>
              <w:rPr>
                <w:rStyle w:val="79"/>
                <w:rFonts w:hint="eastAsia" w:asciiTheme="minorEastAsia" w:hAnsiTheme="minorEastAsia" w:eastAsiaTheme="minorEastAsia" w:cstheme="minorEastAsia"/>
                <w:color w:val="auto"/>
                <w:lang w:val="en-US" w:eastAsia="zh-CN" w:bidi="ar"/>
              </w:rPr>
              <w:t>每通道输出功率** ≥：2*1500W</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3.2</w:t>
            </w:r>
            <w:r>
              <w:rPr>
                <w:rFonts w:hint="eastAsia" w:asciiTheme="minorEastAsia" w:hAnsiTheme="minorEastAsia" w:eastAsiaTheme="minorEastAsia" w:cstheme="minorEastAsia"/>
                <w:i w:val="0"/>
                <w:iCs w:val="0"/>
                <w:color w:val="auto"/>
                <w:kern w:val="0"/>
                <w:sz w:val="22"/>
                <w:szCs w:val="22"/>
                <w:u w:val="none"/>
                <w:lang w:val="en-US" w:eastAsia="zh-CN" w:bidi="ar"/>
              </w:rPr>
              <w:t>Ω</w:t>
            </w:r>
            <w:r>
              <w:rPr>
                <w:rStyle w:val="79"/>
                <w:rFonts w:hint="eastAsia" w:asciiTheme="minorEastAsia" w:hAnsiTheme="minorEastAsia" w:eastAsiaTheme="minorEastAsia" w:cstheme="minorEastAsia"/>
                <w:color w:val="auto"/>
                <w:lang w:val="en-US" w:eastAsia="zh-CN" w:bidi="ar"/>
              </w:rPr>
              <w:t>每通道输出功率**： ≥2*2200W</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4.8</w:t>
            </w:r>
            <w:r>
              <w:rPr>
                <w:rFonts w:hint="eastAsia" w:asciiTheme="minorEastAsia" w:hAnsiTheme="minorEastAsia" w:eastAsiaTheme="minorEastAsia" w:cstheme="minorEastAsia"/>
                <w:i w:val="0"/>
                <w:iCs w:val="0"/>
                <w:color w:val="auto"/>
                <w:kern w:val="0"/>
                <w:sz w:val="22"/>
                <w:szCs w:val="22"/>
                <w:u w:val="none"/>
                <w:lang w:val="en-US" w:eastAsia="zh-CN" w:bidi="ar"/>
              </w:rPr>
              <w:t>Ω</w:t>
            </w:r>
            <w:r>
              <w:rPr>
                <w:rStyle w:val="79"/>
                <w:rFonts w:hint="eastAsia" w:asciiTheme="minorEastAsia" w:hAnsiTheme="minorEastAsia" w:eastAsiaTheme="minorEastAsia" w:cstheme="minorEastAsia"/>
                <w:color w:val="auto"/>
                <w:lang w:val="en-US" w:eastAsia="zh-CN" w:bidi="ar"/>
              </w:rPr>
              <w:t>每两通道桥接输出功率**： ≥1*3000W</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5.4</w:t>
            </w:r>
            <w:r>
              <w:rPr>
                <w:rFonts w:hint="eastAsia" w:asciiTheme="minorEastAsia" w:hAnsiTheme="minorEastAsia" w:eastAsiaTheme="minorEastAsia" w:cstheme="minorEastAsia"/>
                <w:i w:val="0"/>
                <w:iCs w:val="0"/>
                <w:color w:val="auto"/>
                <w:kern w:val="0"/>
                <w:sz w:val="22"/>
                <w:szCs w:val="22"/>
                <w:u w:val="none"/>
                <w:lang w:val="en-US" w:eastAsia="zh-CN" w:bidi="ar"/>
              </w:rPr>
              <w:t>Ω</w:t>
            </w:r>
            <w:r>
              <w:rPr>
                <w:rStyle w:val="79"/>
                <w:rFonts w:hint="eastAsia" w:asciiTheme="minorEastAsia" w:hAnsiTheme="minorEastAsia" w:eastAsiaTheme="minorEastAsia" w:cstheme="minorEastAsia"/>
                <w:color w:val="auto"/>
                <w:lang w:val="en-US" w:eastAsia="zh-CN" w:bidi="ar"/>
              </w:rPr>
              <w:t>每两通道桥接输出功率**： ≥1*3200W</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6.频率响应： ≥20Hz-20KHz</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7.总谐波失真：&lt;0.01%</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8.转换速率：30V/us</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9.阻尼系数：（100Hz）&gt;500:1</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10.信噪比： ≥102dB(A)</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11.声道分离度：&gt;65dB</w:t>
            </w:r>
            <w:r>
              <w:rPr>
                <w:rStyle w:val="79"/>
                <w:rFonts w:hint="eastAsia" w:asciiTheme="minorEastAsia" w:hAnsiTheme="minorEastAsia" w:eastAsiaTheme="minorEastAsia" w:cstheme="minorEastAsia"/>
                <w:color w:val="auto"/>
                <w:lang w:val="en-US" w:eastAsia="zh-CN" w:bidi="ar"/>
              </w:rPr>
              <w:br w:type="textWrapping"/>
            </w:r>
            <w:r>
              <w:rPr>
                <w:rStyle w:val="79"/>
                <w:rFonts w:hint="eastAsia" w:asciiTheme="minorEastAsia" w:hAnsiTheme="minorEastAsia" w:eastAsiaTheme="minorEastAsia" w:cstheme="minorEastAsia"/>
                <w:color w:val="auto"/>
                <w:lang w:val="en-US" w:eastAsia="zh-CN" w:bidi="ar"/>
              </w:rPr>
              <w:t>12.输入阻抗：20K</w:t>
            </w:r>
            <w:r>
              <w:rPr>
                <w:rFonts w:hint="eastAsia" w:asciiTheme="minorEastAsia" w:hAnsiTheme="minorEastAsia" w:eastAsiaTheme="minorEastAsia" w:cstheme="minorEastAsia"/>
                <w:i w:val="0"/>
                <w:iCs w:val="0"/>
                <w:color w:val="auto"/>
                <w:kern w:val="0"/>
                <w:sz w:val="22"/>
                <w:szCs w:val="22"/>
                <w:u w:val="none"/>
                <w:lang w:val="en-US" w:eastAsia="zh-CN" w:bidi="ar"/>
              </w:rPr>
              <w:t>Ω</w:t>
            </w:r>
            <w:r>
              <w:rPr>
                <w:rStyle w:val="79"/>
                <w:rFonts w:hint="eastAsia" w:asciiTheme="minorEastAsia" w:hAnsiTheme="minorEastAsia" w:eastAsiaTheme="minorEastAsia" w:cstheme="minorEastAsia"/>
                <w:color w:val="auto"/>
                <w:lang w:val="en-US" w:eastAsia="zh-CN" w:bidi="ar"/>
              </w:rPr>
              <w:t>平衡输入/10K</w:t>
            </w:r>
            <w:r>
              <w:rPr>
                <w:rFonts w:hint="eastAsia" w:asciiTheme="minorEastAsia" w:hAnsiTheme="minorEastAsia" w:eastAsiaTheme="minorEastAsia" w:cstheme="minorEastAsia"/>
                <w:i w:val="0"/>
                <w:iCs w:val="0"/>
                <w:color w:val="auto"/>
                <w:kern w:val="0"/>
                <w:sz w:val="22"/>
                <w:szCs w:val="22"/>
                <w:u w:val="none"/>
                <w:lang w:val="en-US" w:eastAsia="zh-CN" w:bidi="ar"/>
              </w:rPr>
              <w:t>Ω</w:t>
            </w:r>
            <w:r>
              <w:rPr>
                <w:rStyle w:val="79"/>
                <w:rFonts w:hint="eastAsia" w:asciiTheme="minorEastAsia" w:hAnsiTheme="minorEastAsia" w:eastAsiaTheme="minorEastAsia" w:cstheme="minorEastAsia"/>
                <w:color w:val="auto"/>
                <w:lang w:val="en-US" w:eastAsia="zh-CN" w:bidi="ar"/>
              </w:rPr>
              <w:t>不平衡输入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AC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CD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6A45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A6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6B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补声专业功放</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15C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1.8Ω每通道输出功率*： ≥2*800W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2.4Ω每通道输出功率**： ≥2*1200W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3.2Ω每通道输出功率**： ≥2*1800W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4.8Ω每两通道桥接输出功率**： ≥1*2400W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5.4Ω每两通道桥接输出功率**： ≥1*2500W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6.频率响应： ≥20Hz-20KHz</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7.总谐波失真：&lt;0.01%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8.转换速率：30V/us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9.阻尼系数：（100Hz）&gt;500:1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10.信噪比： ≥102dB(A)</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11.声道分离度：&gt;65dB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12.输入阻抗：20KΩ平衡输入/10KΩ不平衡输入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13.输入增益范围：0.775V、1V、32dB</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B3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43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05B4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BB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D1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效果处理器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C93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1.MUSIC 输入通道设有 ≥15段参量均衡，具备高、低通调节，多种斜率可选，变调功能, 输入左右通道参量均衡可以选择独立调节或联调。音乐输入具有USB声卡功能，可以通过机器的USB线播放电脑里的音乐，并且每个通道都有频谱显示。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 ≥2组MIC输入，1同2MIC为一组，3同4MIC为一组，前后话筒各15段参量EQ独立调节，每组具备高、低通调节，多种斜率可选，开放式的话筒噪声门，用户可以自由选择，话筒通道具有变调功能。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3.主输出，中置输出，后置输出及超低音输出均设有11段参量均衡，并且高低通可以任意调节，多种斜率可选，主输出，后置输出左，右声道均可独立调节。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4.主输出，中置输出，后置输出及超低音输出均可任意设置为：唱歌、热舞或自动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5.混响及回声均设有 ≥5段参量均衡。各通道输出均设有0～50ms延时。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6.麦克风有±8级反馈抑制，可选择OFF 1 2 3 4 5 6 7 8。</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7.主输出 ,中置输出 ，超低音输出 ，后置输出均设有压限及延时功能。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8.可存储 ≥16种模式 ，模式1，2，3对应面板上M1,M2,M3 3个按键，不仅可以直接一键调用调好的均衡参数，连同每路音频输入接口和声音大小都能一键调用。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9.内设有管理模式与用户模式，后台可储存参数。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10.本机设有全能功菜单，也可通过PC界面设置，本机连接电脑无需驱动，可通过数据线或WIFI无线连接。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11.本机具有 ≥3层工程锁和PC连机密码锁功能，当机器面板上锁后，PC界面连机必须要输入按键锁密码才能连接上机器。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12.最大输入电平：4V(RMS)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13.最大输出电平：4V(RMS)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14.麦克风灵敏度：64mV(out:4V)</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15.信噪比：＞80db</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FE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5A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75F9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62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7B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手持专业无线麦克风</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151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1.流线型外观设计,人性华操作界面,美观大方;</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2.高清液晶显示屏,直观明了;</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3.采用PLL双频道锁相环回路设计,ID码锁定自选频道功能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4.声音曲线经过精心调教,声音温暖通透;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5.可锁定控制功能选择,可调整无线增益连接功能;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6.采用国际顶级高性能音频处理芯片，超低失真声音处理电路设计;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7.超高频动态压缩分流技术,将高低频自动分流加载,展现最佳的动态性能;                                                                                                                                                        8、载波频段: UHF530-690.000MHZ（常规：640.000MHZ-690.000MHZ）</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9、单机频带宽度 :50 MHz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10、单机频道数量：2000个</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11、频率间隔：25KHz</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12、音频灵敏度: -48±3dB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13、综合S/N比 : &gt;100dB(A)</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14、指向性频响曲线：300-2000Hz≤-8dB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15、综合T.H.D. :&lt;0.5%@1kHz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16、频率响应 : 65Hz-15kHz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17、发射器拾音头：动圈式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63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D7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644E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23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71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点歌服务器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F52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1.中国音像著作正版授权（正版曲库免费下载，28万+云端每周自动更新曲库）梨园戏曲（33个曲种）</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2.专业音乐教学（与教课同步）、专业歌手训练营、照片MV、单机炫屏、大眼拍拍、闯关、双麦PK（需外接语音盒）、语音点歌、网络机顶盒功能、电视直播、微信点歌等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B51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75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3DF0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73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DD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电源时序器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0EE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1、LED数码管显示屏，可实时显示当前电压，编辑通道状态；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2、≥8路通道每通道额定≥2.2KW电源，通道延时1秒；</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3、采用新国标电源插座，安全有保障；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4、配置RS232接口，支持外部中控设备控制；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5、支持物联网连接，可实现远程控制；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6、内置高性能滤波器，有效防止市电对设备干扰。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7、支持PC和Android端控制1、可控电源路数：8路；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每路可控时间：默认1秒（可通过上位机修改，最大96秒）；（提供国家权威电子检测机构出具的检测报告，检测机构须通过“MA”、“CNAS”、“ilac-MRA”认证资格并加盖章印；注：检测报告需对应投标产品参数，提供原件扫描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9、通道额定输出电流：≥10A；</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10、整机额定总输出电流：≥25A</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FB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87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2DE2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77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11</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AC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设备柜</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94554D">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600*600*1000设备柜</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7F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7C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2B4F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D1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0D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辅材配件</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F719E">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音箱线、线槽、套管、额外支架等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73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50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批</w:t>
            </w:r>
          </w:p>
        </w:tc>
      </w:tr>
      <w:tr w14:paraId="5318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AE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92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系统安装调试集成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1B23A6E4">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专业技术安装、调试、专业维护，符合国家行业相关标准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EA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DA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批</w:t>
            </w:r>
          </w:p>
        </w:tc>
      </w:tr>
      <w:tr w14:paraId="75E8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F2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七、音乐房扩音设备</w:t>
            </w:r>
          </w:p>
        </w:tc>
      </w:tr>
      <w:tr w14:paraId="61D2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28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1D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高清电视</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561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屏幕尺寸：98英寸</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系统:Android</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运行内存/RAM:4GB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存储内存:128GB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CPU架构:四核A73</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屏占比:≥97%</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屏幕分辨率:超高清4K</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亮度:800-1100尼特</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音响功率:72W</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C0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77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39192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93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AE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主扩声箱</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410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1.额定功率： ≥400W/1400W (Peak)</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2.额定阻抗： 8Ω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3.特性灵敏度（±2dB）： ≥98dB/W/m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4.输出声压级 （±2dB）：≥123dB（Continues）≥129dB（Peak）</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5.额定频率范围：≥ 55~20000Hz</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6.覆盖角度 HxV： ≥90°×60°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7.扬声器单元： 12英寸×1;1.35英寸×1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03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88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只</w:t>
            </w:r>
          </w:p>
        </w:tc>
      </w:tr>
      <w:tr w14:paraId="014A0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F2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25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主扩功放/低音炮功放</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7B0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1.8Ω每通道输出功率*： ≥2*800W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2.4Ω每通道输出功率**： ≥2*1200W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3.2Ω每通道输出功率**： ≥2*1800W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4.8Ω每两通道桥接输出功率**： ≥1*2400W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5.4Ω每两通道桥接输出功率**： ≥1*2500W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6.频率响应： ≥20Hz-20KHz</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7.总谐波失真：&lt;0.01%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8.转换速率：30V/us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9.阻尼系数：（100Hz）&gt;500:1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10.信噪比： ≥102dB(A)</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11.声道分离度：&gt;65dB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12.输入阻抗：20KΩ平衡输入/10KΩ不平衡输入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13.输入增益范围：0.775V、1V、32dB</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B3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13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27D3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9A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5D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效果处理器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F5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1.MUSIC 输入通道设有 ≥15段参量均衡，具备高、低通调节，多种斜率可选，变调功能, 输入左右通道参量均衡可以选择独立调节或联调。音乐输入具有USB声卡功能，可以通过机器的USB线播放电脑里的音乐，并且每个通道都有频谱显示。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 ≥2组MIC输入，1同2MIC为一组，3同4MIC为一组，前后话筒各15段参量EQ独立调节，每组具备高、低通调节，多种斜率可选，开放式的话筒噪声门，用户可以自由选择，话筒通道具有变调功能。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3.主输出，中置输出，后置输出及超低音输出均设有11段参量均衡，并且高低通可以任意调节，多种斜率可选，主输出，后置输出左，右声道均可独立调节。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4.主输出，中置输出，后置输出及超低音输出均可任意设置为：唱歌、热舞或自动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5.混响及回声均设有 ≥5段参量均衡。各通道输出均设有0～50ms延时。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6.麦克风有±8级反馈抑制，可选择OFF 1 2 3 4 5 6 7 8。</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7.主输出 ,中置输出 ，超低音输出 ，后置输出均设有压限及延时功能。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8.可存储 ≥16种模式 ，模式1，2，3对应面板上M1,M2,M3 3个按键，不仅可以直接一键调用调好的均衡参数，连同每路音频输入接口和声音大小都能一键调用。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9.内设有管理模式与用户模式，后台可储存参数。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10.本机设有全能功菜单，也可通过PC界面设置，本机连接电脑无需驱动，可通过数据线或WIFI无线连接。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11.本机具有 ≥3层工程锁和PC连机密码锁功能，当机器面板上锁后，PC界面连机必须要输入按键锁密码才能连接上机器。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12.最大输入电平：4V(RMS)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13.最大输出电平：4V(RMS)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14.麦克风灵敏度：64mV(out:4V)</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15.信噪比：＞80db</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A3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A3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7A0B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4B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66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手持专业无线麦克风</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A3C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1.流线型外观设计,人性华操作界面,美观大方;</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2.高清液晶显示屏,直观明了;</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3.采用PLL双频道锁相环回路设计,ID码锁定自选频道功能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4.声音曲线经过精心调教,声音温暖通透;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5.可锁定控制功能选择,可调整无线增益连接功能;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6.采用国际顶级高性能音频处理芯片，超低失真声音处理电路设计;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7.超高频动态压缩分流技术,将高低频自动分流加载,展现最佳的动态性能;                                                                                                                                                        8、载波频段: UHF530-690.000MHZ（常规：640.000MHZ-690.000MHZ）</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9、单机频带宽度 :50 MHz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10、单机频道数量：2000个</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11、频率间隔：25KHz</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12、音频灵敏度: -48±3dB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13、综合S/N比 : &gt;100dB(A)</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14、指向性频响曲线：300-2000Hz≤-8dB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15、综合T.H.D. :&lt;0.5%@1kHz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16、频率响应 : 65Hz-15kHz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17、发射器拾音头：动圈式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7C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5F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469F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3D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F5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点歌服务器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EF2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1.中国音像著作正版授权（正版曲库免费下载，28万+云端每周自动更新曲库）梨园戏曲（33个曲种）</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2.专业音乐教学（与教课同步）、专业歌手训练营、照片MV、单机炫屏、大眼拍拍、闯关、双麦PK（需外接语音盒）、语音点歌、网络机顶盒功能、电视直播、微信点歌等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CD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A0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365D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56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70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电源时序器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F11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1、LED数码管显示屏，可实时显示当前电压，编辑通道状态；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2、≥8路通道每通道额定≥2.2KW电源，通道延时1秒；</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3、采用新国标电源插座，安全有保障；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4、配置RS232接口，支持外部中控设备控制；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5、支持物联网连接，可实现远程控制；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6、内置高性能滤波器，有效防止市电对设备干扰。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7、支持PC和Android端控制1、可控电源路数：8路；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每路可控时间：默认1秒（可通过上位机修改，最大96秒）；（提供国家权威电子检测机构出具的检测报告，检测机构须通过“MA”、“CNAS”、“ilac-MRA”认证资格并加盖章印；注：检测报告需对应投标产品参数，提供原件扫描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9、通道额定输出电流：≥10A；</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10、整机额定总输出电流：≥25A</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67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B6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776A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01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D7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设备柜</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CE3EAF">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600*600*1000设备柜</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D6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38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个</w:t>
            </w:r>
          </w:p>
        </w:tc>
      </w:tr>
      <w:tr w14:paraId="235FF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C3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F4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辅材配件</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0B2E0">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音箱线、线槽、套管、额外支架等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76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58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批</w:t>
            </w:r>
          </w:p>
        </w:tc>
      </w:tr>
      <w:tr w14:paraId="140F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5B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21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系统安装调试集成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1A06029D">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专业技术安装、调试、专业维护，符合国家行业相关标准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F1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D8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批</w:t>
            </w:r>
          </w:p>
        </w:tc>
      </w:tr>
      <w:tr w14:paraId="5C831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CD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八、舞蹈室扩音设备</w:t>
            </w:r>
          </w:p>
        </w:tc>
      </w:tr>
      <w:tr w14:paraId="3A99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5E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1E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超短焦激光电视</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5F1278D">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操作系统：Android 7.1+FengOS 桌面</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安卓系统：Android 7.1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产品尺寸：533 x 368 x 107 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产品净重：10.8 Kg</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显示技术：0.47" DMD  DLP®</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标准分辨率：3840x2160（通过XPR实现）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刷新分辨率：60Hz</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光源技术：ALPD®(Advanced Laser Phosphor Display)</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整机亮度：≥1750ANSI流明/1900ANSI流明（Typical）</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九点亮度均匀性：80% （最小值）</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色 域：Rec.709</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FOFO中心对比度：≥2000:1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ANSI对比度：≥200:1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镜头对焦：电动对焦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畸变：≤0.6%</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投射比：(TR)0.233:1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画面尺寸可调范围：80”~200”，最佳尺寸80”~120”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主芯片：Amlogic T962X-H</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内存：2GB DDR3</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存储器：32GB eMMC</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WiFi规格：802.11ac 2.4G/5G 2T2R</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蓝牙蓝牙： 4.2，内置在WIFI模组</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WiFi：双频 2.4/5GHz</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蓝牙：蓝牙 4.2 / BLE低功</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开关机模式：开关机/待机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动态图像：支持HDR</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梯形校正：8点梯形校正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影像支持：2D，3D（优化切换黑屏时长，不出现花屏/半屏）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音效：哈曼/双声道/虚拟环绕声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喇叭音箱：低音15W*2+高音15W*2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遥控器：1个（蓝牙遥控器）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后端接口：RJ45以太网口x1、Audio out x1 (数字/模拟)、SPDIFx1、 AV in 3.5x1、USB2.0x1、HDMI2.0x3（1路带ARC）</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侧边接口：无</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呼吸效果：有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红外侦测：人体感应侦测（热释电传感器）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标准@常温：＜ 32dB @标准模式/环温25℃/距离1m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内置电源：内置AC-DC DC-DC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整机功耗：400W （Max）</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电源输入：100-240V~ @50/60Hz, 4A</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待机功耗：≤0.5W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国内认证：CCC、SRRC、Dolby Audio、DTS-HD</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储存温度：-20~65°C</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工作温度：0~40°C（35°C-40°C以上自动进入节能模式）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工作湿度：20～80%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环保要求：RoHS/Reach/Pr65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E2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6E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35D2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DB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48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电动拉线幕布</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2C416CC3">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幕布尺寸：100英寸</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幕布比例：16:9</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幕布分类：电动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78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7A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12FC4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B34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A1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投影机支架</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66D6103D">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吊装定制</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AF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7A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5D7C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DA1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CA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三分频10寸卡包箱</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DF953F3">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 xml:space="preserve">1、额定/峰值功率：≥ 100W /400 W ；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2、额定阻抗：  8Ω；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3、特性灵敏度：≥ 95dB/W/m；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★4、输出声压级： ≥115 dB/W/m(Continues)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              ≥121 dB/W/m(Peak)（可通过上位机修改，最大96秒）；（提供国家权威电子检测机构出具的检测报告，检测机构须通过“MA”、“CNAS”、“ilac-MRA”认证资格并加盖章印；注：检测报告需对应投标产品参数，提供原件扫描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5、额定频率范围： ≥60Hz～20000Hz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6、覆盖角度H×V： ≥90 º×90 º；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7、扬声器单元： LF:1*10 英寸  HF:2* 3寸纸盆 ；                           </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7E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28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只</w:t>
            </w:r>
          </w:p>
        </w:tc>
      </w:tr>
      <w:tr w14:paraId="2525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E9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BF1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三合一功放</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37E0B88">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 2组音源输入；≥ 四路标准TRS1/4” 话筒输入。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2、支持话筒高、低音音调调节，以及增强效果模式调节。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3、功放输出具备波形削峰限制技术。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4、具有VOD通讯接口；提供设备实物接口图）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5、★中文显示界面，遥控操作、关机记忆、可限制音乐最大音量。 （提供设备实物接口图）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6、额定功率≥ 2×150W/8Ω  2×220W/4Ω；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7、频率响应：线路≥ 20Hz-20KHz（+1/-3dB）话筒40Hz-15KHz （+1/-3dB）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8、额定输入灵敏度：线路 250mV（±1dB ） 话筒 30mV（±1dB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9、输入阻抗（非平衡）：线路 10KΩ ，话筒 3KΩ；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10、线路输出：L/R ≥0dB，SW ≥+4dB；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11、失真度≤0.7%；</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12、信噪比（A计权）≥76dB；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13、额定电源电压：交流220V /50Hz；</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92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41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61FD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E9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34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辅材配件</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47569EEB">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音箱线、线槽、套管、额外支架等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F3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36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批</w:t>
            </w:r>
          </w:p>
        </w:tc>
      </w:tr>
      <w:tr w14:paraId="45F2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77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10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系统安装调试集成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4CC5E020">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专业技术安装、调试、专业维护，符合国家行业相关标准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04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07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批</w:t>
            </w:r>
          </w:p>
        </w:tc>
      </w:tr>
      <w:tr w14:paraId="6854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86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九、背景音乐广播系统</w:t>
            </w:r>
          </w:p>
        </w:tc>
      </w:tr>
      <w:tr w14:paraId="5B25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F1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5E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多媒体播放系统</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573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1、≥1块192*64带背光点阵屏；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2、≥1路话筒接口，带48V幻象供电，具有话筒音量调节旋钮，具有话筒默音功能，且话筒默音深度可调；（提供设备实物接口图）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3、其他接口：≥1路市话输入RCA接口、≥1路辅助输入RCA接口，≥1路线路RCA输出，≥1路录音RCA输出；（提供设备实物接口图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4、具有独立高低音调节，支持独立MP3、FM音量调节，带USB接口和外接SD卡（≥16G）；</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5、具有一键式紧急广播功能；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6、具有≥1路短路信号和≥1路24V信号触发全区报警功能；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7、内置收音机模块，可存储≥40个FM电台；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8、≥自带六分区，可外接分区器，实现≥16路分区；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9、支持≥三路电源管理，可外接电源时序器，实现≥16路电源控制；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10、总谐波失真：≤0.1%；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11、信噪比：&gt;80dB(A计权) ；                                                                                                                                                                                    </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D1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18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1343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FC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FB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桌面话筒</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C94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1、全金属设计，可有效屏蔽射频干扰；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2、带音乐前奏音功能；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3、轻触式开关；</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4、咪杆具有红色工作状态指示光环灯；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5、换能方式： 电容式；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6、指 向 性： 心型指向；</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7、频率响应：≥ 40Hz-18KHz；</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8、输出阻抗:  ≥600Ω±30%；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9、MIC灵敏度：-39dB±3dB；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10、供电电压： DC12V(外置电源)或9V(层叠电池)。</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9E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C5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4E23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F7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E5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报警信号发生器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CDA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1、可连接到广播主机，实现联动报警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2、可手动播放报警和铃声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3、设有自动触发报警口，输出警笛或预先固化的语音信号</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4、60秒/放语音IC,可录可放，可反复擦写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5、具有自动寻呼报警强切功能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6、可选两种自动报警的音源</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7、具有话筒优先功能</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56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86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5E26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88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2C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广播前置放大器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F30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 ≥13路输入通道： 包括常规话筒输入：≥TRS6 .35×5， 紧急话筒输入：≥TRS6 .35×2，消防信号输入：≥TRS6 .35×1，双声道标准线路输入：≥RCA×5，消防控制接口：≥工业接线端子×2；输出通道：≥TRS6 .35×3、RCA×1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2、消防信号输入具有最高优先级，两路短路或两路DC24V任意一路均可将输出强切为消防信号。</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3、紧急话筒输入为第二级优先；话筒1（MIC1）具有默音可调功能，具有第三级优先；话筒（MIC2、3、4、5）与线路（AUX1、2、3）输入为第四级；5路话筒（MIC）输入每一路都带48V幻象功能，由拨码开关单独控制。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★4、具有20个音调调节旋钮，分别调节5路线路输入，5路话筒输入的高音和低音。(提供实物接口图佐证）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5、带钟声提示功能，且钟声音量可调。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F7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1C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1259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53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73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数码监听器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A32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1、设有监听音量调节旋钮，监听音量可调内置宽频带高保真扬声器,音质丰满,清晰可辨多达十路音频信号监听，</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2、监听≥10台功率放大器或≥10路分区可任意选通所监听的分区声音不开机的情况下也能正常监听采用双刀双切开关控制，通道隔离度大于80dB,解决通道间互相串音问题</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C7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BB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56F2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22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E7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广播系统功率放大器1</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DBE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1、D类数字功率放大器。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2、MP3解码模块支持USB/Bluetooth播放功能。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3、具有≥3路话筒（TRS6.35）输入、≥3路线路输入，1组录音输出，其中话筒、线路独立音量调节以及话筒高、低音独立调节功能，Mic1-3具有+48V幻像供电选择开关，Mic1具有默音可调功能。(提供实物接口图佐证）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4、支持≥6分区输出，总音量调节。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5、RS485远程监控。通过广播管理系统主机可监控功放的工作模式、工作温度、输出电平、保护状态、工作电流等工作状态。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6、输出功率：≥250W（100V定压输出）。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7、输入灵敏度 ：线路（L+R）：150mV±30mV</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                          话筒：（17mv±5mv）</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8、音调调节 (低频:≥100Hz ±10dB（±2dB）, 高频:≥10KHz ±8dB（±2dB））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9、频率响应：≥100Hz~16kHz (+2/-6dB)；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10、总谐波失真：80Hz-16KHz≤1%。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11、信噪比：话筒 ≥55 dB （A计权）</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                    线路 ≥76 dB（A计权）。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15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44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26EC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50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74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广播系统功率放大器2</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3CB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1、D类数字功率放大器。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2、MP3解码模块支持USB/Bluetooth播放功能。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具有≥3路话筒（TRS6.35）输入、≥3路线路输入，≥1组录音输出，其中话筒、线路独立音量调节以及话筒高、低音独立调节功能，Mic1-3具有+48V幻像供电选择开关，Mic1具有默音可调功能。(提供实物接口图佐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4、总音量调节。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5、RS485远程监控。通过广播管理系统主机可监控功放的工作模式、工作温度、输出电平、保护状态、工作电流等工作状态。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6、输出功率：≥150W（100V定压输出）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7、输入灵敏度 ：线路（L+R）：150mV±30mV</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                          话筒：（17mv±5mv）</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8、音调调节 (低频:≥100Hz ±10dB（±2dB）, 高频:≥10KHz ±8dB（±2dB））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9、频率响应：≥100Hz~16kHz (+2/-6dB)；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10、总谐波失真：80Hz-16KHz≤1%；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11、信噪比：话筒 ≥55 dB （A计权）</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                    线路 ≥76 dB（A计权）。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78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F7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021C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2B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9E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电源时序器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8D1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1、LED数码管显示屏，可实时显示当前电压，编辑通道状态；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2、≥8路通道每通道额定≥2.2KW电源，通道延时1秒；</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3、采用新国标电源插座，安全有保障；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4、配置RS232接口，支持外部中控设备控制；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5、支持物联网连接，可实现远程控制；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6、内置高性能滤波器，有效防止市电对设备干扰。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7、支持PC和Android端控制1、可控电源路数：8路；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每路可控时间：默认1秒（可通过上位机修改，最大96秒）；（提供国家权威电子检测机构出具的检测报告，检测机构须通过“MA”、“CNAS”、“ilac-MRA”认证资格并加盖章印；注：检测报告需对应投标产品参数，提供原件扫描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9、通道额定输出电流：≥10A；</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10、整机额定总输出电流：≥25A</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47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AC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0337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5B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31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草坪音箱</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FC3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1、仿石草坪音箱，具备防雨、防晒等特性要求；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2、额定功率：≥15W；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3、输入电压：100V；</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4、灵敏度：≥87dB±3dB；</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19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9E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只</w:t>
            </w:r>
          </w:p>
        </w:tc>
      </w:tr>
      <w:tr w14:paraId="5AC88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1A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09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音柱扬声器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4F5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1、外观美观，产品外壳主要采用铝质材料，网罩采用不锈钢钢网，抗腐蚀经久耐用。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2、安装方便灵活。</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3、喇叭单元采用两分频设计。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4、输入电压：100V。</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5、额定功率：≥30W。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6、频率响应：≥130Hz-18KHz (±10%）。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7、灵敏度：≥89dB ±3 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8、最大声压级：≥104dB±1dB。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9、喇叭单元：LF：5"×2；HF：1"吋高音。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5A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D9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只</w:t>
            </w:r>
          </w:p>
        </w:tc>
      </w:tr>
      <w:tr w14:paraId="7507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29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5E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音频系统跳线（带屏蔽）</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E90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1.8米音频连接线：莲花（RCA）-莲花（RCA）</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18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49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条</w:t>
            </w:r>
          </w:p>
        </w:tc>
      </w:tr>
      <w:tr w14:paraId="2CFD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8F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E1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音频系统跳线</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9A0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1.8米音频连接线：莲花（RCA）-6.35话筒插头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DF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F9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条</w:t>
            </w:r>
          </w:p>
        </w:tc>
      </w:tr>
      <w:tr w14:paraId="310FA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82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61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连接线1</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396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1.8米音频连接线：莲花（RCA）-6.35话筒插头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75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DE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条</w:t>
            </w:r>
          </w:p>
        </w:tc>
      </w:tr>
      <w:tr w14:paraId="5592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21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EB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连接线2</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885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1.8米音频连接线：3.5（耳机插头）-双莲花（RCA）</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25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32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条</w:t>
            </w:r>
          </w:p>
        </w:tc>
      </w:tr>
      <w:tr w14:paraId="17839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3E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B6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42U机柜</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5660DA">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 xml:space="preserve">立柱：1.8mm，横梁：1.2mm，前后门：1.2mm,其他：1.0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机柜材质：SPCC优质冷轧钢板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表面处理工艺：脱脂、酸洗、磷化、静电喷塑（黑色）</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高强度19英寸承重方孔孔条，带U位标识，可精确调整深度，方便安装维护使用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可选配安装底座，达到固定机柜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机柜表面采用IP23级静电喷塑处理，生产流水线一次成形，具有较强的防潮、防止碰伤、腐蚀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D8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05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7F3C5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E7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83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音频线</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501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音频线</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9D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D3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批</w:t>
            </w:r>
          </w:p>
        </w:tc>
      </w:tr>
      <w:tr w14:paraId="0801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D9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17</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91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喇叭线</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EDA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喇叭线</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E7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4E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批</w:t>
            </w:r>
          </w:p>
        </w:tc>
      </w:tr>
      <w:tr w14:paraId="1C5D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78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18</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C3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草地音箱水泥底座</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C9D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草地音箱水泥底座</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FD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2D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项</w:t>
            </w:r>
          </w:p>
        </w:tc>
      </w:tr>
      <w:tr w14:paraId="3155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B3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19</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DB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PVC管</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F61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PVC管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98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AC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批</w:t>
            </w:r>
          </w:p>
        </w:tc>
      </w:tr>
      <w:tr w14:paraId="531D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0B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2D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其它辅材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86C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其它辅材</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A9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03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批</w:t>
            </w:r>
          </w:p>
        </w:tc>
      </w:tr>
      <w:tr w14:paraId="3797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EA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E5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系统安装调试集成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249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专业技术安装、调试、专业维护，符合国家行业相关标准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27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AB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批</w:t>
            </w:r>
          </w:p>
        </w:tc>
      </w:tr>
      <w:tr w14:paraId="4A4C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ED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十、安防系统</w:t>
            </w:r>
          </w:p>
        </w:tc>
      </w:tr>
      <w:tr w14:paraId="36DCA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6A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CF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半球彩色摄像机</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6D4DE673">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1、200万臻全彩海螺型网络摄像机；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2、最低照度：彩色：0.0005 Lux @（F1.0，AGC ON）, 0 Lux with Light；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3、全彩级高灵敏度传感器，F1.0超大光圈镜头，提供更清晰的视频流输入；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4、最高分辨率可达1920 × 1080 @25 fps，在该分辨率下可输出实时图像；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5、支持ROI感兴趣区域增强编码，支持Smart265/264编码，可根据场景情况自适应调整码率分配，有效节省存储成本；</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6、支持背光补偿，强光抑制，3D数字降噪，120 dB宽动态，适应不同监控环境；</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7、支持柔光灯补光，照射距离最远可达30 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8、支持萤石平台，海康互联；</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9、1个内置麦克风；</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10、符合IP66防尘防水设计，可靠性高；</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11、支持Smart侦测：10项事件检测，异常检测；</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5D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35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6569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A9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21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枪机彩色摄像机（带外接音频接口）</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6A26353B">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1、200万筒型全彩网络摄像机；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2、最低照度：彩色：0.0005 Lux @（F1.0，AGC ON），0 Lux with Light；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3、全彩级高灵敏度感器，F1.0超大光圈镜头，为智能应用提供更清晰的视频流输入；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4、最高分辨率可达1920 × 1080 @25 fps，在该分辨率下可输出实时图像；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Smart侦测：场景变更侦测，区域入侵侦测，越界侦测，进入区域侦测，离开区域侦测，物品遗留侦测，物品拿取侦测，徘徊侦测，停车侦测，人员聚集侦测，快速移动侦测，音频异常侦测，音频抖升侦测，音频抖降侦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6、支持背光补偿，强光抑制，3D数字降噪，120 dB宽动态；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7、支持柔光灯补光，照射距离最远可达30 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8、支持最大256 GB MicroSD/MicroSDHC/MicroSDXC卡本地存储；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9、1个内置麦克风，高清拾音；</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10、1路报警输入，1路报警输出（报警输出最大支持DC12 V，30 mA），1路音频输入，1路音频输出；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11、支持电源输出，DC12 V，100 mA电源输出，可用于拾音器供电；</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12、符合IP66防尘防水设计，可靠性高；</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4C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53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2126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08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83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球机</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F1F90E6">
            <w:pPr>
              <w:keepNext w:val="0"/>
              <w:keepLines w:val="0"/>
              <w:widowControl/>
              <w:suppressLineNumbers w:val="0"/>
              <w:spacing w:before="0" w:beforeAutospacing="0" w:after="22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1、7寸全彩智能球机；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2、支持1/2.8" 200万，23倍光学变焦镜头，采用高效补光阵列，低功耗，红外补光150 m，白光补光30m；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3、支持区域入侵侦测、越界侦测、进入区域侦测和离开区域侦等智能侦测并联动跟随；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4、内置加热玻璃，有效除雾；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5、支持超低照度，0.005 Lux @F1.6（彩色），0.001 Lux @F1.6（黑白），0 Lux with IR；</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6、支持两进一出报警、一进一出音频、最大支持512G microSD卡存储；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7、焦距：4.8 mm~110 mm，23倍光学变倍；</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8、水平范围：水平360°，垂直范围：-15°-90°(自动翻转)；</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9、供电方式：DC36V;PoE+(802.3at)；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10、防护：IP66，符合GB/T17626.2/3/4/5/6四级标准；</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41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03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3CEB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03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AC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电梯半球</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EC09921">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1、传感器类型：1/2.7" Progressive Scan CMOS；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2、最低照度彩色0.002lx；</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3、支持背光补偿，强光抑制，3D数字降噪，120 dB宽动态，透雾；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4、高效阵列红外灯，红外照射距离最远可达10 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5、最大图像尺寸：1920 × 1080；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6、视频压缩标准：H.265/H.264；</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7、网络：1个RJ45 10 M/100 M自适应以太网口；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8、SD卡扩展：内置MicroSD/MicroSDHC/MicroSDXC插槽，最大支持256 GB；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9、内置GPU芯片，麦克风，扬声器；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10、报警：1路输入，1路输出；报警输出：继电器，最大支持DC60 V，2 A ，输出支持常开（COM-NO）/常闭（COM-NC）接线；</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11、RS-485：485接口，用于连接出厂配备的楼层感应器，接口支持电源输出：12 V ± 25%，用于楼层感应器电源输入；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12、★支持启用/关闭 OSD 叠加显示楼层信息，叠加位置可设置；可设置地下楼层数、地上楼层数、校准楼层等参数；支持智能填充功能，可对修改为纯数字的楼层名称进行连续编号（提供相关证明材料）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13、可对电瓶车遗留侦测的目标大小范围进行设置，当自行车、玩具车、婴儿车、手推车或超市推车等目标进入监控区域时，不产生报警；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14、支持TOF遮挡报警功能，可通过IE浏览器或客户端软件开启/关闭TOF遮挡报警功能，对视频画面中的人为遮挡行为进行检测报警，可联动录像、抓图、声音报警，可设置过滤时间间隔（提供相关证明材料）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15、支持声音报警功能，当TOF遮挡报警、电瓶车遗留侦测报警产生报警时，可在报警布防时间内触发联动声音警报，报警声音模式可设置为警戒音和提示音两种</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16、支持DC12V或POE供电；</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17、碰撞防护等级IK08；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45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94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6BAD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4A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74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24口交换机</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6172BD4E">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1、配置：可用千兆PoE电口数量≥24，千兆光口数量≥2；</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2、交换容量≥56Gbps；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3、转发性能≥41.67Mpps；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4、提供CQC认证证书；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5、支持通过管理平台和手机APP在网络拓扑中展示交换机详情，包括基本信息、交换机性能使用信息、交换机面板状态、端口信息。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6、支持通过管理平台和手机APP在交换机网络断开、电源故障、端口故障等异常情况时，能实时显示交换机告警内容。</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7、支持通过管理平台和手机APP对交换机的端口进行速率、流控、使能配置。</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8、支持通过管理平台和手机APP对交换机的端口进行实时收发速率、峰值收发速率统计。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9、支持SNMP管理、LLDP功能；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10、整机最大供电功率≥370 W；</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4F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27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7DE9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D0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6D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开关电源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3AF3696">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室外防水插座</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E7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F4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7D2D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FC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FC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室外监控箱</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4BF8526">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 xml:space="preserve">400*300*160 不锈钢材质。 </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B2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ED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28058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D2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96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4T监控级硬盘</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4F8E73D5">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4TB，3.5英寸 SATA 3.0接口；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转速：5400RPM；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缓存：256MB；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24×7全天候高效稳定运行；</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支持3年有限质保服务；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33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40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块</w:t>
            </w:r>
          </w:p>
        </w:tc>
      </w:tr>
      <w:tr w14:paraId="40E2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12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2A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核心交换机</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CD497E5">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1、可用千兆光接口数量≥24，复用的千兆电口数量≥8，非复用万兆光接口数量≥4；</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2、支持独立的console管理串口；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3、交换容量：336Gbps/3.36Tbps；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4、转发性能：108Mpps/126Mpps；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5、提供工信部入网许可证，入网检测报告证明及CQC认证证书；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6、产品符合CQC31-452422-2019认证规则要求,并提供相应的证书；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7、支持802.3ad规定的链路聚合功能；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8、支持MAC地址绑定功能；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9、支持按端口划分VLAN，支持VLAN TRUNK；</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10、支持 IPv4/IPv6 静态路由，支持 ND、Pingv6、Telnetv6、FTPv6、TFTPv6、ICMPv6；</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11、为保证整体系统稳定性，产品须与摄像机、解码器、集中存储为同一品牌；</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01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39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625F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33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AE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8口交换机</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65AF98B1">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1、配置：可用千兆PoE电口数量≥8，千兆光口数量≥2；</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2、交换容量≥20Gbps；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3、转发性能≥14.88Mpps；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4、提供CQC认证证书；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5、支持通过管理平台和手机APP对交换机进行远程控制和状态查看。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6、支持通过管理平台和手机APP展示并管理交换机的拓扑。</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7、支持通过管理平台和手机APP对交换机进行远程升级、远程重启功能。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8、交换机支持不同拓扑连接方式，包括网线连接、光纤连接、无线连接。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9、支持SNMP管理、LLDP功能；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10、整机最大供电功率≥110 W；</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F7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37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28FB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AF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A8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立杆</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96E1BE3">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4米黑色镀锌立杆。上口直径76mm，下口直径114mm，底座钢板厚度3mm，含立杆基础及2个可拆卸枪机支架。</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B0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17</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21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杆</w:t>
            </w:r>
          </w:p>
        </w:tc>
      </w:tr>
      <w:tr w14:paraId="6AFE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AC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4D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室外防雷器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F7A1FD5">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用于抑制瞬态过电压，泄放电涌能量，防止或减轻因雷击或操作引起的瞬态过电压对设备造成的损害。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9C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E0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0296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9B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74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光模块</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2C5D5BBA">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千兆10公里单模双纤模块；</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不分收发；</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TX1310nm/1.25G，RX1310nm/1.25G；</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LC；</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SFP；</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发射光功率:-9～-3dBm；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接收灵敏度（低值）:-21dBm；</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42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94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个</w:t>
            </w:r>
          </w:p>
        </w:tc>
      </w:tr>
      <w:tr w14:paraId="0D99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5E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C9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32路硬盘录像机</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4E50F692">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2U机架式8盘位嵌入式网络硬盘录像机，采用短机箱设计，搭载高性能ATX电源</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【硬件规格】</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存储接口：8个SATA接口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视频接口：2×HDMI，2×VGA</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网络接口：2×RJ45 10/100/1000Mbps自适应以太网口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报警接口：16路报警输入，4路报警输出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串行接口：1路RS-232接口，1路半双工RS-485接口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USB接口：2×USB 2.0，1×USB 3.0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【产品性能】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输入带宽：256Mbps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输出带宽：160Mbps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接入能力：32路H.264、H.265格式高清码流接入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解码能力：最大支持12×1080P</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显示能力：最大支持4K+1080P异源输出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FE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BB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0DCB3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E9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CF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操作键盘</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5429CED0">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1、采用7英寸1024*600的触摸式液晶屏；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2、支持控制视频综合平台和解码器输出上墙；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3、支持以“区域”方式将电视墙划分区块，直观显示电视墙布局；</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4、支持云台PTZ操作，支持预置点、巡航路径的设置与调用；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5、支持直接在触控屏幕上预览前端视频，支持预览4 路1080P 及以下分辨率的网络视频；</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6、支持远程录像进行键盘本地回放或回放上电视墙；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7、支持录像回放快放、慢放、暂停和停止播放等操作；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8、支持抓图、录像保存到键盘连接的U盘或者FTP服务器；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9、最大31个操作员用户，每个用户支持管理4000台设备；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10、支持网络方式接入DVR、DVS、NVR、解码器、视频综合平台，网络摄像机、网络球支持远程控制硬盘录像机操作面板，实现预览、录像、云台控制等操作；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11、控制方式：网络方式;串口控制；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12、电源：DC12V；</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13、兼容系统：Linux系统；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14、最大解码分辨率：4*1080P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15、网络接口：1个，100M/1000M自适应以太网口；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16、串行接口：RS485，RS232；1路MIC IN ， 1个语音输出，USB接口：USB2、0x1，视频接口：VGAx1；HDMIx1 ；</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AE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9F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个</w:t>
            </w:r>
          </w:p>
        </w:tc>
      </w:tr>
      <w:tr w14:paraId="5766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0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F7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管理电脑</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F4CBD11">
            <w:pPr>
              <w:keepNext w:val="0"/>
              <w:keepLines w:val="0"/>
              <w:widowControl/>
              <w:suppressLineNumbers w:val="0"/>
              <w:spacing w:before="0" w:beforeAutospacing="0" w:after="22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1、CPU：I5-12400；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2、内存：8GB；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3、硬盘：1个256G SSD</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4、显示器：21.5寸；</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5、显卡：2G R7 430；</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6、操作系统：Windows10 Home（含授权）；</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视频功能：支持超高清4K、8K解码实景播放，支持3600W鹰眼前端解码播放;支持多显卡调度，可在相同应用里使用双显卡，双显卡同时工作；可通过视频客户端进行画中画显示，把二个IPC的画面合并成一个画面，在一个大画面叠加一个小画面，也可以分二个窗口显示。（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8、倍速播放：支持多窗口播放：可进行16个窗口同时1或2倍速播放，9个窗口同时4倍速播放，4个窗口同时8倍速或16倍速播放。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9、分屏播放：系统需支持GA/T1154.2-2014中4.4.2.1规定的70种视频格式文件等多种安防视频格式文件功能，支持全屏、单屏、2分屏、4分屏、9分屏、16分屏播放。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10、转码能力：系统支持对GA/T1154.2-2014中4.4.2.1规定的70种视频格式文件转码成MP4，AVI，WMV，GIF。</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45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59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43F3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BE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17</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3F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综合安防管理平台一体机</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4432512D">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1、综合安防管理平台一体机；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2、支持基础应用、视频监控、门禁管理、可视对讲、出入口车辆放行管理、停车场车辆收费管理、园区人员布控、园区人车智能搜索、视频联网、设备网络管理；</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3、支持不少于300路视频，50个门禁，1万人员，4车道管理；</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4、内置64位多核高性能处理器，DDR4高频率内存条；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5、设备具有1个DP接口、2个HDMI接口，1个VGA口、4个RJ45 10/100/1000Mbps 自适应以太网口、7个USB接口（其中5个USB2、0接口,2个USB3、0接口）、1个RS-485接口、1个RS-232接口、16路报警输入接口、4路报警输出接口、 5个SATA 3、0接口；具有2路音频输入（1路3、5mm，1路RCA），2路音频输出（1路3、5mm、1路RCA）。</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6、★支持开启SVC解码功能，可同时回放5路400W分辨率、H、264/H、265编码格式的视频图像，解码总资源为10个1920×1080格式的视频图像。（提供相关证明材料）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人员信息采集，可对人脸照片质量进行评价（合格/不合格），采集方式包括：①通过多功能采集仪在线采集人脸、指纹、身份证信息；②在公网或内网环境下，通过APP实现人脸照片采集；③通过人证比对设备实现离线或在线采集人脸照片；④通过平台批量导入人脸照片，并验证人脸照片命名、大小和质量是否符合要求。（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8、支持运行管理中心提供统一的认证、授权管理机制，支持HTTPS以及密码安全加密访问认证；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9、客户端支持在1/2/3/4/6/8/9/10/13/14/16/17/24/25画面分隔模式下进行监控点轮巡预览，轮巡时间可设置，支持全屏显示；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10、★支持在视频预览、录像回放、即时回放、录像剪辑、手动录像和录像下载时叠加水印。（提供相关证明材料）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支持大屏控制，可对大屏进行1/4/9/16/25分屏、拼接、开窗、窗口漫游的操作，通过客户端支持电视墙开窗后支持分割，并可将大屏分屏配置另保存为场景，支持在iPad上操作监控点上墙、拼接、分屏、漫游、预案切换等操作。（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支持车辆进出可通过LED屏和语音播报两种方式来展示车辆信息，收费信息，停车时间等内容并且内容都可以自定义，支持固定车到期提醒，提醒方式为LED屏展示提醒和语音提醒，支持一户多车功能；支持客户端、LED屏、语音提示“一户多车”：支持一户多车车主查询。（提供相关证明材料）</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13、支持对不同车辆类型（黑名单、特殊车、群组车、预约车、固定车、临时车）进出停车场时配置不同的文字和颜色在出入口显示屏上进行提示；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支持对监控点、编码设备的在线状态进行设备巡检，并以统计图方式展示巡检结果；支持对监控的图像进行视频质量诊断，图像异常项包括图像偏色、噪声干扰、图像过暗、图像过亮、视频丢帧、视频抖动、对比度异常、条纹干扰、视频遮挡、信号丢失、图像黑白、图像模糊、场景变换、视频剧变。（提供相关证明材料）</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6E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0E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427A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B8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18</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C1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光纤链路1</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63DD650B">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100M光纤（3年）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50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6E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条/年</w:t>
            </w:r>
          </w:p>
        </w:tc>
      </w:tr>
      <w:tr w14:paraId="46A2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2B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19</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4B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安防系统集成施工</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91D8C">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专业技术安装、调试、专业维护，符合国家行业相关标准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58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EB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项</w:t>
            </w:r>
          </w:p>
        </w:tc>
      </w:tr>
      <w:tr w14:paraId="534C2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BE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十一、机房工程</w:t>
            </w:r>
          </w:p>
        </w:tc>
      </w:tr>
      <w:tr w14:paraId="72A1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A967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（一）配电管理</w:t>
            </w:r>
          </w:p>
        </w:tc>
      </w:tr>
      <w:tr w14:paraId="2A56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F0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72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金属桥架</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27502">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400*200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CA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4F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米</w:t>
            </w:r>
          </w:p>
        </w:tc>
      </w:tr>
      <w:tr w14:paraId="7E19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C2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66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金属软管</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015339">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包塑金属软管 穿线管阻燃蛇皮管电缆线保护防水防锈穿线套管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9A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8B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件</w:t>
            </w:r>
          </w:p>
        </w:tc>
      </w:tr>
      <w:tr w14:paraId="19C6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C8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63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弱电配电柜</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0A5C3">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2000*1000*600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0B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3C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柜</w:t>
            </w:r>
          </w:p>
        </w:tc>
      </w:tr>
      <w:tr w14:paraId="6C33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40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DC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UPS输入及输出线缆</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98CC7">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符合国家行业相关标准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B4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AD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米</w:t>
            </w:r>
          </w:p>
        </w:tc>
      </w:tr>
      <w:tr w14:paraId="767A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4F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08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配电柜到各IT柜线缆</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DA5F6F">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符合国家行业相关标准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26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3E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米</w:t>
            </w:r>
          </w:p>
        </w:tc>
      </w:tr>
      <w:tr w14:paraId="3036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14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29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辅材</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9F5231">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符合国家行业相关标准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4B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A0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批</w:t>
            </w:r>
          </w:p>
        </w:tc>
      </w:tr>
      <w:tr w14:paraId="0DC7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D4E71">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（二）机柜 UPS电源</w:t>
            </w:r>
          </w:p>
        </w:tc>
      </w:tr>
      <w:tr w14:paraId="0AC19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A0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54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主机</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DD88D">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1.主机容量≥10KVA，要求采用独立的数字化DSP控制，三电平逆变技术。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2.输入功率因数高达0.99，输入谐波电流小于3%。</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3.为满足后期扩容需求，应支持不少于4台并机，共用电池组。</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4.为延长UPS使用寿命，应采用独立风道设计，风扇应安装在机器前端，提高进风量。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5.输出可承受100%之三相不平衡负载，在负载任一相缺相下，系统可继续运转, 增加使用方便性。</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6.为保证UPS产品的高效节能、绿色环保，UPS输入功率因数高达0.99，整机效率＞95%。</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7.蓄电池标称电压±180-±300VDC（30-50节12V）可调节功能，以提高电源系统供电安全性，减少后期设备维护成本。请提供设置界面截图证明。</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8.UPS标配电池冷启动功能，以便在无市电情况下可启动UPS供电，提高UPS使用条件，验收时支持现场验证。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9.UPS具备电池单体浮充电压、均充电压、放电终止电压最高和最低点可设置功能，电池组最大充电电流、最大电池放电时间及最大均充时间可设置功能，并可根据设置的值实现告警。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10.具有独立控制系统，显示面板采用4.3寸LCD 全触摸液晶显示屏，中文英文可切换。采用图形化界面显示，内容至少包括：主路电压/电流/频率/功因，输出电压/电流/功率/负载率，电池电压/电流/工作温度/后备时间/容量率，运行状态，告警信息等。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11.通信系统：系统配置标准RS485 通信接口，提供开放的通信协议及配套软件，并具备并机、LBS、远程通讯等接口，以便后续系统监控及扩容需求。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B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BC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21C8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78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AF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电池箱</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AE42FB">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配套16节100AH电池箱，含电池连接线及电池开关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5F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08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柜</w:t>
            </w:r>
          </w:p>
        </w:tc>
      </w:tr>
      <w:tr w14:paraId="5E5D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7F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20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电池</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206F69">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阀控式铅酸蓄电池12V100AH</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BC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67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节</w:t>
            </w:r>
          </w:p>
        </w:tc>
      </w:tr>
      <w:tr w14:paraId="57A5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23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A0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操作台</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50BE8E">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iCs w:val="0"/>
                <w:color w:val="auto"/>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ED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13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6B44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58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十二、计算机网络系统</w:t>
            </w:r>
          </w:p>
        </w:tc>
      </w:tr>
      <w:tr w14:paraId="589E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C8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0D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出口网关</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1AF02731">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1、支持固化千兆电口≥8个，干兆光口≥2个，万兆光口≥2个，标准1U设备；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2、支持内存≥4GB；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3、★吞吐性能≥5G，用户规模≥800终端，提供官网参数截图；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4、支持线路过载保护功能，当某条外网线路拥塞时，自动将其流量切换到其他链路；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5、支持基于带宽、负载、源IP、源目的IP、连接数、链路权重、链路优先级、链路质量的接口负载均衡配置；</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6、能够实时看到各级流控策略的状态:包括所属线路、瞬时速率通道占用比例、用户数、保证带宽、最大带宽、启用状态等；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7、支持防火墙功能; 支持防 DOS 攻击，识别并封堵来自于内网或外网的DOS 攻击;支持防ARP 欺骗，ARP静态绑定，有效绑定ARP对应关系，提供设备配置界面截图。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8、★支持基于场景的≥5个细分市场的流控模版，提供设备配置截图。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9、★支持多家宽场景，在家宽链路上提供带宽+会话的综合负载均衡，提供设备配置截图。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88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4A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5728C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5A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92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核心交换机</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0807528">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1、★固化端口：≥24个10/100/1000Mbps光口，≥4个SFP+光口，8个复用千兆电口标准1U设备，提供官网截图证明；</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2、交换容量≥598Gbps，包转发率≥148Mpps，提供官网截图证明；</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3、支持 MAC地址容量≥16K，三层SVI接口≥16个；</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4、为避免网络被异常流量和突发流量波及导致网络瘫痪，要求设备支持QOS，支持端口流量限速；</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5、支持专门针对CPU的保护机制，能够针对发往CPU处理的各种报文进行流量控制和优先级处理，保护交换机在各种环境下稳定工作；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6、支持标准的ACL、支持基于IP/MAC扩展的ACL；</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7、符合国家低碳环保等政策要求，支持IEEE 802.3az标准的EEE节能技术；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9、工作温度范围-0ºC ~ 50ºC。</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99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C9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6D68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8B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65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无线控制器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A14B2B2">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1、★默认可管理AP数512个，免License授权，提供官网截图作为证明</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2、★默认可管理全网设备数（包括：网关+交换机+AP）共512个，免License授权，提供官网截图作为证明</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3、固化千兆电口数≥5；</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4、单台设备最大支持的在线无线用户数目≥2K；</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5、要求设备可使用AP的本地数据转发技术模式，根据网络的SSID和用户VLAN的规划，数据可直接进入有线网络进行本地交换，从而更好的适应未来无线网络更高流量传输的要求；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6、AP和AC之间支持L2/L3层网络拓扑</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7、要设备在不连外网环境中，可以支持全网设备(包括网关，交换机，无线ap)自动发现，全网设备统一集中配置和管理，包括全网设备集中配置，全网设备升级，全网设备密码管理，提供设备界面截图作为证明。</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要求设备内置云控制模式，该模式支持以真实拓扑为入口对全网设备进行可视化配置，可视化监控，可视化管理，包括网关，交换机，无线AP；可实时监测网络环境，故障告警定位，支持内网监控摄像头扫描与智能识别，支持内网穿透远程管理；提供设备界面截图作为证明。</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91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AC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05F9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6D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6F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24口POE交换机</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B53FF59">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1、标准1U设备，支持固化千兆电口≥24个，固化千兆光口≥4个，交换容量≥336Gbps，包转发率≥78Mpps，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2、支持PoE供电口≥24个，整机输出功率≥370W, 单口最大输出功率≥30W，</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3、为了方便设备的运维，支持通过APP进行远程管理PoE，支持远程重启PoE端口；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4、支持生成树 STP / RSTP ; 提高容错能力，保证网络的稳定运行和链路的负载均衡，合理使用网络通道，提供冗余链路利用率。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5、支持DHCP Snooping；很好的避免了上网终端从非法DHCP服务器分配的IP地址，引起的网络异常或安全隐患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6、支持VLAN划分，最大支持4094个VLAN</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7、支持高效节能以太网（EEE），端口如果在连续一段时间之内空闲，系统会将该端口设置为节能模式，当有报文收发时再通过定时发送的监听码流唤醒端口恢复业务，达到节能的效果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8、支持防雷等级≥6KV</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9、要求所投产品支持网管平台和手机APP集中管理，实配网管平台，出现交换机端口状态改变、网络出现环路、交换机端口流量过阀值等问题通过微信告警推送，提供功能截图，保留测试权力；</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04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F7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0F08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70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8B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24口交换机</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6E07061">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1、支持固化千兆电口≥24个，固化千兆光口≥4个，交换容量≥336Gbps，包转发率≥78Mpps，</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2、支持生成树 STP / RSTP ; 提高容错能力，保证网络的稳定运行和链路的负载均衡，合理使用网络通道，提供冗余链路利用率。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3、支持DHCP Snooping；很好的避免了上网终端从非法DHCP服务器分配的IP地址，引起的网络异常或安全隐患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4、支持VLAN划分，最大支持4094个VLAN</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5、支持高效节能以太网（EEE），端口如果在连续一段时间之内空闲，系统会将该端口设置为节能模式，当有报文收发时再通过定时发送的监听码流唤醒端口恢复业务，达到节能的效果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6、支持防雷等级≥6KV；</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7、要求所投产品支持网管平台和手机APP集中管理，实配网管平台，出现交换机端口状态改变、网络出现环路、交换机端口流量过阀值等问题通过微信告警推送，提供功能截图，保留测试权力；</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保留测试权力；</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4F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ED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501A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18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5BF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吸顶AP</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CB7FE40">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1、支持标准802.11ax 、802.11ac wave2、wave1、802.11a/b/g/n协议，提供官网截图证明；</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2、支持双频双流,单频最大接入速率≥2402Mbps,整机最大接入速率≥2976Mbps，提供官网截图证明；</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3、支持蓝牙5.0（Ble），提供官网截图证明；</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4、实配1个10/100/1000/2500M Base-T以太网口和1个10/100/1000M Base-T以太网口；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5、支持PoE以太网供电（支持802.3at/at兼容供电）和本地供电（DC 12V）；</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6、★支持云AC管理，支持三层漫游，保留测试权力。</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7、支持APP本地或者远程统一运维管理，能够呈现设备的在线状态、相关网络拓扑、无线功能配置等。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8、要求所投产品可以通过同一品牌的网管软件实现：在线状态查询、配置修改，无线用户终端详情：包含用户mac地址、信号强度、频段、总流量、终端os类型、终端厂商等，实配网管平台；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9、要求所投产品支持网管平台集中管理，实配网管平台，出现设备掉线、CPU状态、内存状态等问题通过微信告警推送，提供功能截图；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9B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5E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5FFD4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3D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48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光模块</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2ABAF3E1">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千兆10公里单模双纤模块；</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不分收发；</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TX1310nm/1.25G，RX1310nm/1.25G；</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LC；</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SFP；</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发射光功率:-9～-3dBm；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接收灵敏度（低值）:-21dBm；</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FA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94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个</w:t>
            </w:r>
          </w:p>
        </w:tc>
      </w:tr>
      <w:tr w14:paraId="534F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37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89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计算机网络系统集成施工</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38A1AF88">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专业技术安装、调试、专业维护，符合国家行业相关标准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0A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97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项</w:t>
            </w:r>
          </w:p>
        </w:tc>
      </w:tr>
      <w:tr w14:paraId="4F39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23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十三、综合布线系统</w:t>
            </w:r>
          </w:p>
        </w:tc>
      </w:tr>
      <w:tr w14:paraId="04D8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24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6A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六类非屏蔽模块</w:t>
            </w:r>
          </w:p>
        </w:tc>
        <w:tc>
          <w:tcPr>
            <w:tcW w:w="5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4F9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CAT6六类非屏蔽信息模块；90度；免打式；白色</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16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66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个</w:t>
            </w:r>
          </w:p>
        </w:tc>
      </w:tr>
      <w:tr w14:paraId="44603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3E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2F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双口面板</w:t>
            </w:r>
          </w:p>
        </w:tc>
        <w:tc>
          <w:tcPr>
            <w:tcW w:w="5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7CD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白色；双口面板；防尘式；工程款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00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7D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个</w:t>
            </w:r>
          </w:p>
        </w:tc>
      </w:tr>
      <w:tr w14:paraId="1A70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0C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C3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六类24口非屏蔽配线架</w:t>
            </w:r>
          </w:p>
        </w:tc>
        <w:tc>
          <w:tcPr>
            <w:tcW w:w="5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77D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CAT6六类24口非屏蔽配线架；固定式；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2E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1B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5C42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96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81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100对110配线架</w:t>
            </w:r>
          </w:p>
        </w:tc>
        <w:tc>
          <w:tcPr>
            <w:tcW w:w="5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85A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100对110语音配线架；标准机架式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36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2B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7D79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81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B8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金属理线架</w:t>
            </w:r>
          </w:p>
        </w:tc>
        <w:tc>
          <w:tcPr>
            <w:tcW w:w="5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CAD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A款12档24口理线架 ；标准机架式；加厚冷轧钢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DA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A7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5036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5B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86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六类2米非屏蔽跳线</w:t>
            </w:r>
          </w:p>
        </w:tc>
        <w:tc>
          <w:tcPr>
            <w:tcW w:w="5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8F1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CAT6六类网络跳线；蓝色；2米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8C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8E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根</w:t>
            </w:r>
          </w:p>
        </w:tc>
      </w:tr>
      <w:tr w14:paraId="610EF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02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DB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12口光纤配线架</w:t>
            </w:r>
          </w:p>
        </w:tc>
        <w:tc>
          <w:tcPr>
            <w:tcW w:w="5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5D4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12口SC单模光纤终端盒  满配（尾纤/耦合器）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B0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F2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0068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AC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F4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24口光纤配线架</w:t>
            </w:r>
          </w:p>
        </w:tc>
        <w:tc>
          <w:tcPr>
            <w:tcW w:w="5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FCE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24口24芯；SC单模；满配尾纤、耦合器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A3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AA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01A7B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E7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6C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48口光纤配线架</w:t>
            </w:r>
          </w:p>
        </w:tc>
        <w:tc>
          <w:tcPr>
            <w:tcW w:w="5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EFB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48口 48芯 SC单模光纤终端盒 满配尾纤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48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59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14:paraId="02871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D4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8B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光纤跳线</w:t>
            </w:r>
          </w:p>
        </w:tc>
        <w:tc>
          <w:tcPr>
            <w:tcW w:w="5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272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SC-SC光纤跳线；单模双芯3.0；2米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24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8B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条</w:t>
            </w:r>
          </w:p>
        </w:tc>
      </w:tr>
      <w:tr w14:paraId="5BCF6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CE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C6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耦合器</w:t>
            </w:r>
          </w:p>
        </w:tc>
        <w:tc>
          <w:tcPr>
            <w:tcW w:w="5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68D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耦合器LC-LC；双工；1个装</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F8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4B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个</w:t>
            </w:r>
          </w:p>
        </w:tc>
      </w:tr>
      <w:tr w14:paraId="50E6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E1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DC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42U机柜</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D8C693">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 xml:space="preserve">立柱：1.8mm，横梁：1.2mm，前后门：1.2mm,其他：1.0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机柜材质：SPCC优质冷轧钢板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表面处理工艺：脱脂、酸洗、磷化、静电喷塑（黑色）</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高强度19英寸承重方孔孔条，带U位标识，可精确调整深度，方便安装维护使用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可选配安装底座，达到固定机柜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机柜表面采用IP23级静电喷塑处理，生产流水线一次成形，具有较强的防潮、防止碰伤、腐蚀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E7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D9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699E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BC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56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22U机柜</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99A6C5">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 xml:space="preserve">立柱：1.8mm，横梁：1.2mm，前后门：1.2mm,其他：1.0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机柜材质：SPCC优质冷轧钢板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表面处理工艺：脱脂、酸洗、磷化、静电喷塑（黑色）</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 xml:space="preserve">高强度19英寸承重方孔孔条，带U位标识，可精确调整深度，方便安装维护使用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可选配安装底座，达到固定机柜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机柜表面采用IP23级静电喷塑处理，生产流水线一次成形，具有较强的防潮、防止碰伤、腐蚀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73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F4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r>
      <w:tr w14:paraId="05B9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C2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B0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PDU</w:t>
            </w:r>
          </w:p>
        </w:tc>
        <w:tc>
          <w:tcPr>
            <w:tcW w:w="5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FC8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PDU电源8位10A国标孔，1.5平方，1.8米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E0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30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条</w:t>
            </w:r>
          </w:p>
        </w:tc>
      </w:tr>
      <w:tr w14:paraId="67E9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73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15</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64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综合布线系统集成施工</w:t>
            </w:r>
          </w:p>
        </w:tc>
        <w:tc>
          <w:tcPr>
            <w:tcW w:w="5073" w:type="dxa"/>
            <w:tcBorders>
              <w:top w:val="single" w:color="000000" w:sz="4" w:space="0"/>
              <w:left w:val="single" w:color="000000" w:sz="4" w:space="0"/>
              <w:bottom w:val="single" w:color="000000" w:sz="4" w:space="0"/>
              <w:right w:val="single" w:color="000000" w:sz="4" w:space="0"/>
            </w:tcBorders>
            <w:shd w:val="clear" w:color="auto" w:fill="auto"/>
            <w:vAlign w:val="top"/>
          </w:tcPr>
          <w:p w14:paraId="78C9F86A">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专业技术安装、调试、专业维护，符合国家行业相关标准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2E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97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项</w:t>
            </w:r>
          </w:p>
        </w:tc>
      </w:tr>
    </w:tbl>
    <w:p w14:paraId="6E3B911E">
      <w:pPr>
        <w:widowControl w:val="0"/>
        <w:spacing w:line="400" w:lineRule="exact"/>
        <w:ind w:firstLine="422" w:firstLineChars="200"/>
        <w:jc w:val="both"/>
        <w:rPr>
          <w:rFonts w:hint="eastAsia" w:ascii="Calibri" w:hAnsi="Calibri" w:eastAsia="宋体"/>
          <w:b/>
          <w:bCs/>
          <w:color w:val="auto"/>
          <w:sz w:val="21"/>
          <w:szCs w:val="21"/>
          <w:highlight w:val="none"/>
          <w:u w:val="none"/>
          <w:lang w:val="en-US" w:eastAsia="zh-CN"/>
        </w:rPr>
      </w:pPr>
      <w:r>
        <w:rPr>
          <w:rFonts w:hint="eastAsia" w:ascii="Calibri" w:hAnsi="Calibri" w:eastAsia="宋体" w:cs="黑体"/>
          <w:b/>
          <w:bCs/>
          <w:color w:val="auto"/>
          <w:kern w:val="2"/>
          <w:sz w:val="21"/>
          <w:szCs w:val="21"/>
          <w:highlight w:val="none"/>
          <w:u w:val="none"/>
          <w:lang w:val="en-US" w:eastAsia="zh-CN" w:bidi="ar-SA"/>
        </w:rPr>
        <w:t>注:本项目</w:t>
      </w:r>
      <w:r>
        <w:rPr>
          <w:rFonts w:hint="eastAsia" w:ascii="Calibri" w:hAnsi="Calibri" w:eastAsia="宋体"/>
          <w:b/>
          <w:bCs/>
          <w:color w:val="auto"/>
          <w:sz w:val="21"/>
          <w:szCs w:val="21"/>
          <w:highlight w:val="none"/>
          <w:u w:val="none"/>
          <w:lang w:val="en-US" w:eastAsia="zh-CN"/>
        </w:rPr>
        <w:t>辅材包干。</w:t>
      </w:r>
    </w:p>
    <w:p w14:paraId="36E4DA75">
      <w:pPr>
        <w:numPr>
          <w:ilvl w:val="0"/>
          <w:numId w:val="0"/>
        </w:numPr>
        <w:rPr>
          <w:rFonts w:hint="default"/>
          <w:color w:val="auto"/>
          <w:lang w:val="en-US" w:eastAsia="zh-CN"/>
        </w:rPr>
      </w:pPr>
    </w:p>
    <w:p w14:paraId="113E61FA">
      <w:pPr>
        <w:pStyle w:val="4"/>
        <w:adjustRightInd w:val="0"/>
        <w:snapToGrid w:val="0"/>
        <w:spacing w:line="400" w:lineRule="exact"/>
        <w:jc w:val="left"/>
        <w:rPr>
          <w:rFonts w:hint="eastAsia" w:ascii="宋体" w:hAnsi="宋体" w:eastAsia="宋体" w:cs="宋体"/>
          <w:b/>
          <w:bCs/>
          <w:color w:val="auto"/>
          <w:sz w:val="21"/>
          <w:szCs w:val="21"/>
          <w:highlight w:val="none"/>
          <w:lang w:val="en-US" w:eastAsia="zh-CN"/>
        </w:rPr>
      </w:pPr>
      <w:bookmarkStart w:id="12" w:name="_Toc11909"/>
      <w:bookmarkStart w:id="13" w:name="_Toc5562"/>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、商务条款</w:t>
      </w:r>
      <w:bookmarkEnd w:id="12"/>
      <w:bookmarkEnd w:id="13"/>
    </w:p>
    <w:p w14:paraId="176736AF">
      <w:pPr>
        <w:pStyle w:val="7"/>
        <w:spacing w:line="400" w:lineRule="exact"/>
        <w:ind w:firstLine="440"/>
        <w:rPr>
          <w:rFonts w:hint="eastAsia"/>
          <w:color w:val="auto"/>
          <w:sz w:val="21"/>
          <w:szCs w:val="21"/>
          <w:highlight w:val="none"/>
        </w:rPr>
      </w:pPr>
      <w:r>
        <w:rPr>
          <w:rFonts w:hint="eastAsia"/>
          <w:color w:val="auto"/>
          <w:sz w:val="21"/>
          <w:szCs w:val="21"/>
          <w:highlight w:val="none"/>
        </w:rPr>
        <w:t>1、工期要求：</w:t>
      </w:r>
      <w:r>
        <w:rPr>
          <w:rFonts w:hint="eastAsia"/>
          <w:color w:val="auto"/>
          <w:sz w:val="21"/>
          <w:szCs w:val="21"/>
          <w:highlight w:val="none"/>
          <w:lang w:val="en-US" w:eastAsia="zh-CN"/>
        </w:rPr>
        <w:t>须在签订合同30个日历天内完成设备安装、调试。</w:t>
      </w:r>
    </w:p>
    <w:p w14:paraId="2B78B70D">
      <w:pPr>
        <w:pStyle w:val="7"/>
        <w:spacing w:line="400" w:lineRule="exact"/>
        <w:ind w:firstLine="440"/>
        <w:rPr>
          <w:rFonts w:hint="eastAsia"/>
          <w:color w:val="auto"/>
          <w:sz w:val="21"/>
          <w:szCs w:val="21"/>
          <w:highlight w:val="none"/>
        </w:rPr>
      </w:pPr>
      <w:r>
        <w:rPr>
          <w:rFonts w:hint="eastAsia"/>
          <w:color w:val="auto"/>
          <w:sz w:val="21"/>
          <w:szCs w:val="21"/>
          <w:highlight w:val="none"/>
        </w:rPr>
        <w:t>2、售后服务</w:t>
      </w:r>
    </w:p>
    <w:p w14:paraId="67FC2FDA">
      <w:pPr>
        <w:pStyle w:val="7"/>
        <w:spacing w:line="400" w:lineRule="exact"/>
        <w:ind w:firstLine="440"/>
        <w:rPr>
          <w:rFonts w:hint="eastAsia"/>
          <w:color w:val="auto"/>
          <w:sz w:val="21"/>
          <w:szCs w:val="21"/>
          <w:highlight w:val="none"/>
        </w:rPr>
      </w:pPr>
      <w:r>
        <w:rPr>
          <w:rFonts w:hint="eastAsia"/>
          <w:color w:val="auto"/>
          <w:sz w:val="21"/>
          <w:szCs w:val="21"/>
          <w:highlight w:val="none"/>
        </w:rPr>
        <w:t>（1）质保期：</w:t>
      </w:r>
      <w:r>
        <w:rPr>
          <w:rFonts w:hint="eastAsia"/>
          <w:b/>
          <w:bCs/>
          <w:color w:val="auto"/>
          <w:sz w:val="21"/>
          <w:szCs w:val="21"/>
          <w:highlight w:val="none"/>
          <w:lang w:val="en-US" w:eastAsia="zh-CN"/>
        </w:rPr>
        <w:t>三</w:t>
      </w:r>
      <w:r>
        <w:rPr>
          <w:rFonts w:hint="eastAsia"/>
          <w:b/>
          <w:bCs/>
          <w:color w:val="auto"/>
          <w:sz w:val="21"/>
          <w:szCs w:val="21"/>
          <w:highlight w:val="none"/>
        </w:rPr>
        <w:t>年（自验收合格之日起）</w:t>
      </w:r>
      <w:r>
        <w:rPr>
          <w:rFonts w:hint="eastAsia"/>
          <w:color w:val="auto"/>
          <w:sz w:val="21"/>
          <w:szCs w:val="21"/>
          <w:highlight w:val="none"/>
        </w:rPr>
        <w:t>。</w:t>
      </w:r>
    </w:p>
    <w:p w14:paraId="0D6AEB83">
      <w:pPr>
        <w:pStyle w:val="7"/>
        <w:spacing w:line="400" w:lineRule="exact"/>
        <w:ind w:firstLine="440"/>
        <w:rPr>
          <w:rFonts w:hint="eastAsia"/>
          <w:color w:val="auto"/>
          <w:sz w:val="21"/>
          <w:szCs w:val="21"/>
          <w:highlight w:val="none"/>
        </w:rPr>
      </w:pPr>
      <w:r>
        <w:rPr>
          <w:rFonts w:hint="eastAsia"/>
          <w:color w:val="auto"/>
          <w:sz w:val="21"/>
          <w:szCs w:val="21"/>
          <w:highlight w:val="none"/>
        </w:rPr>
        <w:t>（2）响应时间：在质保期限内，接到用户报修电话通知后，应在1小时内响应服务，并在12小时内修复。若无法按规定及时修复的须根据使用单位要求提供备用设备。</w:t>
      </w:r>
    </w:p>
    <w:p w14:paraId="45AEE0B3">
      <w:pPr>
        <w:pStyle w:val="7"/>
        <w:spacing w:line="400" w:lineRule="exact"/>
        <w:ind w:firstLine="440"/>
        <w:rPr>
          <w:rFonts w:hint="eastAsia"/>
          <w:color w:val="auto"/>
          <w:sz w:val="21"/>
          <w:szCs w:val="21"/>
          <w:highlight w:val="none"/>
        </w:rPr>
      </w:pPr>
      <w:r>
        <w:rPr>
          <w:rFonts w:hint="eastAsia"/>
          <w:color w:val="auto"/>
          <w:sz w:val="21"/>
          <w:szCs w:val="21"/>
          <w:highlight w:val="none"/>
        </w:rPr>
        <w:t>（3）技术服务：要求中标设备随机资料需齐全，备品备件齐全有效。中标人对使用单位的操作人员进行现场培训，人数不少于一名。投标人如额外增加培训名额或进行厂家培训的，需在标书中予以明确承诺。</w:t>
      </w:r>
    </w:p>
    <w:p w14:paraId="3A480B97">
      <w:pPr>
        <w:pStyle w:val="7"/>
        <w:spacing w:line="400" w:lineRule="exact"/>
        <w:ind w:firstLine="440"/>
        <w:rPr>
          <w:rFonts w:hint="eastAsia"/>
          <w:b/>
          <w:bCs/>
          <w:color w:val="auto"/>
          <w:sz w:val="21"/>
          <w:szCs w:val="21"/>
          <w:highlight w:val="none"/>
        </w:rPr>
      </w:pPr>
      <w:r>
        <w:rPr>
          <w:rFonts w:hint="eastAsia"/>
          <w:b/>
          <w:bCs/>
          <w:color w:val="auto"/>
          <w:sz w:val="21"/>
          <w:szCs w:val="21"/>
          <w:highlight w:val="none"/>
        </w:rPr>
        <w:t>3、付款方式：</w:t>
      </w:r>
    </w:p>
    <w:p w14:paraId="1A3DD995">
      <w:pPr>
        <w:widowControl/>
        <w:autoSpaceDE w:val="0"/>
        <w:autoSpaceDN w:val="0"/>
        <w:adjustRightInd w:val="0"/>
        <w:snapToGrid w:val="0"/>
        <w:spacing w:line="380" w:lineRule="exact"/>
        <w:ind w:left="2" w:leftChars="1" w:firstLine="422" w:firstLineChars="200"/>
        <w:textAlignment w:val="bottom"/>
        <w:rPr>
          <w:rFonts w:hint="eastAsia" w:ascii="宋体" w:hAnsi="宋体"/>
          <w:color w:val="auto"/>
          <w:sz w:val="21"/>
          <w:szCs w:val="21"/>
          <w:highlight w:val="none"/>
        </w:rPr>
      </w:pPr>
      <w:r>
        <w:rPr>
          <w:rFonts w:hint="eastAsia" w:ascii="宋体" w:hAnsi="宋体" w:cs="宋体"/>
          <w:b/>
          <w:bCs/>
          <w:color w:val="auto"/>
          <w:sz w:val="21"/>
          <w:szCs w:val="21"/>
          <w:highlight w:val="none"/>
        </w:rPr>
        <w:t>合同签订后5个工作日内成交供应商应提供合同总金额1%的履约保证金至采购单位指定账户，供应商以银行、保险公司出具保函形式提交履约保证金的，采购人不得拒收。</w:t>
      </w:r>
    </w:p>
    <w:p w14:paraId="061118B5">
      <w:pPr>
        <w:pStyle w:val="7"/>
        <w:spacing w:line="400" w:lineRule="exact"/>
        <w:ind w:firstLine="440"/>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rPr>
        <w:t>签订合同且具备支付条件后，采购人支付合同金额的</w:t>
      </w:r>
      <w:r>
        <w:rPr>
          <w:rFonts w:hint="eastAsia" w:ascii="宋体" w:hAnsi="宋体"/>
          <w:b/>
          <w:bCs/>
          <w:color w:val="auto"/>
          <w:sz w:val="21"/>
          <w:szCs w:val="21"/>
          <w:highlight w:val="none"/>
          <w:lang w:val="en-US" w:eastAsia="zh-CN"/>
        </w:rPr>
        <w:t>30</w:t>
      </w:r>
      <w:r>
        <w:rPr>
          <w:rFonts w:hint="eastAsia" w:ascii="宋体" w:hAnsi="宋体"/>
          <w:b/>
          <w:bCs/>
          <w:color w:val="auto"/>
          <w:sz w:val="21"/>
          <w:szCs w:val="21"/>
          <w:highlight w:val="none"/>
        </w:rPr>
        <w:t>%预付款，</w:t>
      </w:r>
      <w:r>
        <w:rPr>
          <w:rFonts w:hint="eastAsia" w:ascii="宋体" w:hAnsi="宋体"/>
          <w:b/>
          <w:bCs/>
          <w:color w:val="auto"/>
          <w:sz w:val="21"/>
          <w:szCs w:val="21"/>
          <w:highlight w:val="none"/>
          <w:lang w:val="en-US" w:eastAsia="zh-CN"/>
        </w:rPr>
        <w:t>硬件设备安装调试完成</w:t>
      </w:r>
      <w:r>
        <w:rPr>
          <w:rFonts w:hint="eastAsia" w:ascii="宋体" w:hAnsi="宋体"/>
          <w:b/>
          <w:bCs/>
          <w:color w:val="auto"/>
          <w:sz w:val="21"/>
          <w:szCs w:val="21"/>
          <w:highlight w:val="none"/>
        </w:rPr>
        <w:t>后，</w:t>
      </w:r>
      <w:r>
        <w:rPr>
          <w:rFonts w:hint="eastAsia" w:ascii="宋体" w:hAnsi="宋体"/>
          <w:b/>
          <w:bCs/>
          <w:color w:val="auto"/>
          <w:sz w:val="21"/>
          <w:szCs w:val="21"/>
          <w:highlight w:val="none"/>
          <w:lang w:val="en-US" w:eastAsia="zh-CN"/>
        </w:rPr>
        <w:t>待整体项目验收合格后，</w:t>
      </w:r>
      <w:r>
        <w:rPr>
          <w:rFonts w:hint="eastAsia" w:ascii="宋体" w:hAnsi="宋体"/>
          <w:b/>
          <w:bCs/>
          <w:color w:val="auto"/>
          <w:sz w:val="21"/>
          <w:szCs w:val="21"/>
          <w:highlight w:val="none"/>
        </w:rPr>
        <w:t>采购人支付合同金额的</w:t>
      </w:r>
      <w:r>
        <w:rPr>
          <w:rFonts w:hint="eastAsia" w:ascii="宋体" w:hAnsi="宋体"/>
          <w:b/>
          <w:bCs/>
          <w:color w:val="auto"/>
          <w:sz w:val="21"/>
          <w:szCs w:val="21"/>
          <w:highlight w:val="none"/>
          <w:lang w:val="en-US" w:eastAsia="zh-CN"/>
        </w:rPr>
        <w:t>7</w:t>
      </w:r>
      <w:r>
        <w:rPr>
          <w:rFonts w:hint="eastAsia" w:ascii="宋体" w:hAnsi="宋体"/>
          <w:b/>
          <w:bCs/>
          <w:color w:val="auto"/>
          <w:sz w:val="21"/>
          <w:szCs w:val="21"/>
          <w:highlight w:val="none"/>
        </w:rPr>
        <w:t>0%，履约保证金在验收合格后无息退还（或保函自动失效）。</w:t>
      </w:r>
    </w:p>
    <w:p w14:paraId="0B507104">
      <w:pPr>
        <w:pStyle w:val="7"/>
        <w:spacing w:line="400" w:lineRule="exact"/>
        <w:ind w:firstLine="440"/>
        <w:rPr>
          <w:rFonts w:hint="eastAsia"/>
          <w:b/>
          <w:bCs/>
          <w:color w:val="auto"/>
          <w:sz w:val="21"/>
          <w:szCs w:val="21"/>
          <w:highlight w:val="none"/>
          <w:u w:val="single"/>
        </w:rPr>
      </w:pPr>
      <w:r>
        <w:rPr>
          <w:rFonts w:hint="eastAsia" w:ascii="宋体" w:hAnsi="宋体"/>
          <w:b/>
          <w:bCs/>
          <w:color w:val="auto"/>
          <w:sz w:val="21"/>
          <w:szCs w:val="21"/>
          <w:highlight w:val="none"/>
          <w:u w:val="none"/>
        </w:rPr>
        <w:t>注：</w:t>
      </w:r>
      <w:r>
        <w:rPr>
          <w:rFonts w:hint="eastAsia" w:ascii="宋体" w:hAnsi="宋体"/>
          <w:b/>
          <w:bCs/>
          <w:color w:val="auto"/>
          <w:sz w:val="21"/>
          <w:szCs w:val="21"/>
          <w:highlight w:val="none"/>
          <w:u w:val="single"/>
        </w:rPr>
        <w:t>中标供应商需开具相应金额的增值税发票</w:t>
      </w:r>
      <w:r>
        <w:rPr>
          <w:rFonts w:hint="eastAsia" w:ascii="宋体" w:hAnsi="宋体"/>
          <w:b/>
          <w:bCs/>
          <w:color w:val="auto"/>
          <w:sz w:val="21"/>
          <w:szCs w:val="21"/>
          <w:highlight w:val="none"/>
          <w:u w:val="single"/>
          <w:lang w:eastAsia="zh-CN"/>
        </w:rPr>
        <w:t>，</w:t>
      </w:r>
      <w:r>
        <w:rPr>
          <w:rFonts w:hint="eastAsia" w:ascii="宋体" w:hAnsi="宋体"/>
          <w:b/>
          <w:bCs/>
          <w:color w:val="auto"/>
          <w:sz w:val="21"/>
          <w:szCs w:val="21"/>
          <w:highlight w:val="none"/>
          <w:u w:val="single"/>
        </w:rPr>
        <w:t>采购人在接到中标供应商增值税发票后7个工作日内支付款项</w:t>
      </w:r>
      <w:r>
        <w:rPr>
          <w:rFonts w:hint="eastAsia"/>
          <w:b/>
          <w:bCs/>
          <w:color w:val="auto"/>
          <w:sz w:val="21"/>
          <w:szCs w:val="21"/>
          <w:highlight w:val="none"/>
          <w:u w:val="single"/>
        </w:rPr>
        <w:t>。</w:t>
      </w:r>
    </w:p>
    <w:p w14:paraId="5DEBE299">
      <w:pPr>
        <w:pStyle w:val="7"/>
        <w:spacing w:line="400" w:lineRule="exact"/>
        <w:ind w:firstLine="440"/>
        <w:rPr>
          <w:rFonts w:hint="eastAsia"/>
          <w:color w:val="auto"/>
          <w:sz w:val="21"/>
          <w:szCs w:val="21"/>
          <w:highlight w:val="none"/>
        </w:rPr>
      </w:pPr>
      <w:r>
        <w:rPr>
          <w:rFonts w:hint="eastAsia"/>
          <w:color w:val="auto"/>
          <w:sz w:val="21"/>
          <w:szCs w:val="21"/>
          <w:highlight w:val="none"/>
        </w:rPr>
        <w:t>4、随机资料：</w:t>
      </w:r>
    </w:p>
    <w:p w14:paraId="609DC9F1">
      <w:pPr>
        <w:pStyle w:val="7"/>
        <w:spacing w:line="400" w:lineRule="exact"/>
        <w:ind w:firstLine="440"/>
        <w:rPr>
          <w:rFonts w:hint="eastAsia"/>
          <w:color w:val="auto"/>
          <w:sz w:val="21"/>
          <w:szCs w:val="21"/>
          <w:highlight w:val="none"/>
        </w:rPr>
      </w:pPr>
      <w:r>
        <w:rPr>
          <w:rFonts w:hint="eastAsia"/>
          <w:color w:val="auto"/>
          <w:sz w:val="21"/>
          <w:szCs w:val="21"/>
          <w:highlight w:val="none"/>
        </w:rPr>
        <w:t>产品须提供产品合格证、质量保证书，产品的安装、说明书、维修保养手册等技术文件。</w:t>
      </w:r>
    </w:p>
    <w:p w14:paraId="47259FBF">
      <w:pPr>
        <w:pStyle w:val="7"/>
        <w:spacing w:line="400" w:lineRule="exact"/>
        <w:ind w:firstLine="440"/>
        <w:rPr>
          <w:rFonts w:hint="eastAsia"/>
          <w:color w:val="auto"/>
          <w:sz w:val="21"/>
          <w:szCs w:val="21"/>
          <w:highlight w:val="none"/>
        </w:rPr>
      </w:pPr>
      <w:r>
        <w:rPr>
          <w:rFonts w:hint="eastAsia"/>
          <w:color w:val="auto"/>
          <w:sz w:val="21"/>
          <w:szCs w:val="21"/>
          <w:highlight w:val="none"/>
        </w:rPr>
        <w:t>5、安装施工：</w:t>
      </w:r>
    </w:p>
    <w:p w14:paraId="1768D3B3">
      <w:pPr>
        <w:pStyle w:val="7"/>
        <w:spacing w:line="400" w:lineRule="exact"/>
        <w:ind w:firstLine="440"/>
        <w:rPr>
          <w:rFonts w:hint="eastAsia" w:eastAsia="宋体"/>
          <w:color w:val="auto"/>
          <w:sz w:val="21"/>
          <w:szCs w:val="21"/>
          <w:highlight w:val="none"/>
          <w:lang w:eastAsia="zh-CN"/>
        </w:rPr>
      </w:pPr>
      <w:r>
        <w:rPr>
          <w:rFonts w:hint="eastAsia"/>
          <w:color w:val="auto"/>
          <w:sz w:val="21"/>
          <w:szCs w:val="21"/>
          <w:highlight w:val="none"/>
        </w:rPr>
        <w:t>需供应商提供技术人员安装调试</w:t>
      </w:r>
      <w:r>
        <w:rPr>
          <w:rFonts w:hint="eastAsia"/>
          <w:color w:val="auto"/>
          <w:sz w:val="21"/>
          <w:szCs w:val="21"/>
          <w:highlight w:val="none"/>
          <w:lang w:eastAsia="zh-CN"/>
        </w:rPr>
        <w:t>。</w:t>
      </w:r>
    </w:p>
    <w:p w14:paraId="25BCEA7F">
      <w:pPr>
        <w:pStyle w:val="7"/>
        <w:spacing w:line="400" w:lineRule="exact"/>
        <w:ind w:firstLine="440"/>
        <w:rPr>
          <w:rFonts w:hint="eastAsia"/>
          <w:color w:val="auto"/>
          <w:sz w:val="21"/>
          <w:szCs w:val="21"/>
          <w:highlight w:val="none"/>
        </w:rPr>
      </w:pPr>
      <w:r>
        <w:rPr>
          <w:rFonts w:hint="eastAsia"/>
          <w:color w:val="auto"/>
          <w:sz w:val="21"/>
          <w:szCs w:val="21"/>
          <w:highlight w:val="none"/>
        </w:rPr>
        <w:t>安装施工地点：按采购单位要求。</w:t>
      </w:r>
    </w:p>
    <w:p w14:paraId="0DFF6210">
      <w:pPr>
        <w:pStyle w:val="7"/>
        <w:spacing w:line="400" w:lineRule="exact"/>
        <w:ind w:firstLine="440"/>
        <w:rPr>
          <w:rFonts w:hint="eastAsia"/>
          <w:color w:val="auto"/>
          <w:sz w:val="21"/>
          <w:szCs w:val="21"/>
          <w:highlight w:val="none"/>
        </w:rPr>
      </w:pPr>
      <w:r>
        <w:rPr>
          <w:rFonts w:hint="eastAsia"/>
          <w:color w:val="auto"/>
          <w:sz w:val="21"/>
          <w:szCs w:val="21"/>
          <w:highlight w:val="none"/>
        </w:rPr>
        <w:t>安装施工标准：符合我国国家有关技术规范要求和技术标准。</w:t>
      </w:r>
    </w:p>
    <w:p w14:paraId="74E3021B">
      <w:pPr>
        <w:pStyle w:val="7"/>
        <w:spacing w:line="400" w:lineRule="exact"/>
        <w:ind w:firstLine="440"/>
        <w:rPr>
          <w:rFonts w:hint="eastAsia"/>
          <w:color w:val="auto"/>
          <w:sz w:val="21"/>
          <w:szCs w:val="21"/>
          <w:highlight w:val="none"/>
        </w:rPr>
      </w:pPr>
      <w:r>
        <w:rPr>
          <w:rFonts w:hint="eastAsia"/>
          <w:color w:val="auto"/>
          <w:sz w:val="21"/>
          <w:szCs w:val="21"/>
          <w:highlight w:val="none"/>
        </w:rPr>
        <w:t>安装施工过程中发生的费用由</w:t>
      </w:r>
      <w:r>
        <w:rPr>
          <w:rFonts w:hint="eastAsia"/>
          <w:color w:val="auto"/>
          <w:sz w:val="21"/>
          <w:szCs w:val="21"/>
          <w:highlight w:val="none"/>
          <w:lang w:val="zh-CN"/>
        </w:rPr>
        <w:t>成交</w:t>
      </w:r>
      <w:r>
        <w:rPr>
          <w:rFonts w:hint="eastAsia"/>
          <w:color w:val="auto"/>
          <w:sz w:val="21"/>
          <w:szCs w:val="21"/>
          <w:highlight w:val="none"/>
        </w:rPr>
        <w:t>供应商负责。</w:t>
      </w:r>
    </w:p>
    <w:p w14:paraId="4E458B98">
      <w:pPr>
        <w:pStyle w:val="7"/>
        <w:spacing w:line="400" w:lineRule="exact"/>
        <w:ind w:firstLine="440"/>
        <w:rPr>
          <w:rFonts w:hint="eastAsia"/>
          <w:color w:val="auto"/>
          <w:sz w:val="21"/>
          <w:szCs w:val="21"/>
          <w:highlight w:val="none"/>
        </w:rPr>
      </w:pPr>
      <w:r>
        <w:rPr>
          <w:rFonts w:hint="eastAsia"/>
          <w:color w:val="auto"/>
          <w:sz w:val="21"/>
          <w:szCs w:val="21"/>
          <w:highlight w:val="none"/>
        </w:rPr>
        <w:t>安装施工过程中发生的运输费用由</w:t>
      </w:r>
      <w:r>
        <w:rPr>
          <w:rFonts w:hint="eastAsia"/>
          <w:color w:val="auto"/>
          <w:sz w:val="21"/>
          <w:szCs w:val="21"/>
          <w:highlight w:val="none"/>
          <w:lang w:val="zh-CN"/>
        </w:rPr>
        <w:t>成交</w:t>
      </w:r>
      <w:r>
        <w:rPr>
          <w:rFonts w:hint="eastAsia"/>
          <w:color w:val="auto"/>
          <w:sz w:val="21"/>
          <w:szCs w:val="21"/>
          <w:highlight w:val="none"/>
        </w:rPr>
        <w:t>供应商负责。</w:t>
      </w:r>
    </w:p>
    <w:p w14:paraId="7FD5F87D">
      <w:pPr>
        <w:pStyle w:val="7"/>
        <w:spacing w:line="400" w:lineRule="exact"/>
        <w:ind w:firstLine="440"/>
        <w:rPr>
          <w:rFonts w:hint="eastAsia"/>
          <w:color w:val="auto"/>
          <w:sz w:val="21"/>
          <w:szCs w:val="21"/>
          <w:highlight w:val="none"/>
        </w:rPr>
      </w:pPr>
      <w:r>
        <w:rPr>
          <w:rFonts w:hint="eastAsia"/>
          <w:color w:val="auto"/>
          <w:sz w:val="21"/>
          <w:szCs w:val="21"/>
          <w:highlight w:val="none"/>
        </w:rPr>
        <w:t>供应商应在投标文件中提供其安装调试过程中使用单位需配合的内容。</w:t>
      </w:r>
    </w:p>
    <w:p w14:paraId="137F7D6E">
      <w:pPr>
        <w:pStyle w:val="4"/>
        <w:adjustRightInd w:val="0"/>
        <w:snapToGrid w:val="0"/>
        <w:spacing w:line="400" w:lineRule="exact"/>
        <w:jc w:val="left"/>
        <w:rPr>
          <w:rFonts w:hint="eastAsia" w:ascii="宋体" w:hAnsi="宋体" w:cs="宋体"/>
          <w:b/>
          <w:bCs/>
          <w:color w:val="auto"/>
          <w:sz w:val="21"/>
          <w:szCs w:val="21"/>
          <w:highlight w:val="none"/>
          <w:lang w:val="en-US" w:eastAsia="zh-CN"/>
        </w:rPr>
      </w:pPr>
      <w:bookmarkStart w:id="14" w:name="_Toc18500"/>
      <w:bookmarkStart w:id="15" w:name="_Toc18372"/>
      <w:r>
        <w:rPr>
          <w:rFonts w:hint="eastAsia" w:ascii="宋体" w:hAnsi="宋体" w:cs="宋体"/>
          <w:b/>
          <w:bCs/>
          <w:color w:val="auto"/>
          <w:sz w:val="21"/>
          <w:szCs w:val="21"/>
          <w:highlight w:val="none"/>
          <w:lang w:val="en-US" w:eastAsia="zh-CN"/>
        </w:rPr>
        <w:t>五、工作范围</w:t>
      </w:r>
      <w:bookmarkEnd w:id="14"/>
      <w:bookmarkEnd w:id="15"/>
    </w:p>
    <w:p w14:paraId="0F9B3619">
      <w:pPr>
        <w:pStyle w:val="7"/>
        <w:spacing w:line="400" w:lineRule="exact"/>
        <w:ind w:firstLine="440"/>
        <w:rPr>
          <w:rFonts w:hint="eastAsia"/>
          <w:color w:val="auto"/>
          <w:sz w:val="21"/>
          <w:szCs w:val="21"/>
          <w:highlight w:val="none"/>
        </w:rPr>
      </w:pPr>
      <w:r>
        <w:rPr>
          <w:rFonts w:hint="eastAsia"/>
          <w:color w:val="auto"/>
          <w:sz w:val="21"/>
          <w:szCs w:val="21"/>
          <w:highlight w:val="none"/>
        </w:rPr>
        <w:t>根据招标文件，各供应商须按国家有关标准及规范完成下列工作：</w:t>
      </w:r>
    </w:p>
    <w:p w14:paraId="43FE558F">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1、提供完整成套的设备；</w:t>
      </w:r>
    </w:p>
    <w:p w14:paraId="5550F4A3">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2、产品及相关配件的提供、运输、装卸、就位、安装、调试；</w:t>
      </w:r>
    </w:p>
    <w:p w14:paraId="57C07639">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3、完成各项检验、测试工作、改造工作，并配合采购人完成验收； </w:t>
      </w:r>
    </w:p>
    <w:p w14:paraId="27DB9CF7">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、对最终使用单位的操作人员及维修人员进行技术培训；</w:t>
      </w:r>
    </w:p>
    <w:p w14:paraId="334F73AE">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、质保期内的维保及维修；</w:t>
      </w:r>
    </w:p>
    <w:p w14:paraId="6B62DB89">
      <w:pPr>
        <w:spacing w:line="400" w:lineRule="exact"/>
        <w:ind w:firstLine="420" w:firstLineChars="200"/>
        <w:rPr>
          <w:rFonts w:hint="eastAsia" w:ascii="宋体" w:hAnsi="宋体" w:eastAsia="宋体" w:cs="Arial"/>
          <w:b/>
          <w:bCs/>
          <w:color w:val="auto"/>
          <w:kern w:val="2"/>
          <w:sz w:val="21"/>
          <w:szCs w:val="21"/>
          <w:highlight w:val="none"/>
          <w:lang w:val="zh-CN" w:eastAsia="zh-CN" w:bidi="ar-SA"/>
        </w:rPr>
      </w:pP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、售后服务的措施及承诺。以上工作内容的费用均包含在投标。</w:t>
      </w:r>
    </w:p>
    <w:p w14:paraId="50DCC736">
      <w:pPr>
        <w:rPr>
          <w:rFonts w:hint="eastAsia" w:ascii="宋体" w:hAnsi="宋体"/>
          <w:color w:val="auto"/>
          <w:kern w:val="2"/>
          <w:sz w:val="21"/>
          <w:szCs w:val="21"/>
          <w:highlight w:val="none"/>
          <w:lang w:val="zh-CN"/>
        </w:rPr>
      </w:pPr>
      <w:bookmarkStart w:id="16" w:name="_Toc7066"/>
      <w:bookmarkStart w:id="17" w:name="_Toc30145"/>
      <w:r>
        <w:rPr>
          <w:rFonts w:hint="eastAsia" w:ascii="宋体" w:hAnsi="宋体"/>
          <w:color w:val="auto"/>
          <w:kern w:val="2"/>
          <w:sz w:val="21"/>
          <w:szCs w:val="21"/>
          <w:highlight w:val="none"/>
          <w:lang w:val="zh-CN"/>
        </w:rPr>
        <w:br w:type="page"/>
      </w:r>
    </w:p>
    <w:p w14:paraId="15B09666">
      <w:pPr>
        <w:pStyle w:val="24"/>
        <w:rPr>
          <w:rFonts w:hint="eastAsia" w:ascii="宋体" w:hAnsi="宋体"/>
          <w:color w:val="auto"/>
          <w:kern w:val="2"/>
          <w:sz w:val="36"/>
          <w:szCs w:val="36"/>
          <w:highlight w:val="none"/>
          <w:lang w:val="zh-CN"/>
        </w:rPr>
      </w:pPr>
      <w:r>
        <w:rPr>
          <w:rFonts w:hint="eastAsia" w:ascii="宋体" w:hAnsi="宋体"/>
          <w:color w:val="auto"/>
          <w:kern w:val="2"/>
          <w:sz w:val="36"/>
          <w:szCs w:val="36"/>
          <w:highlight w:val="none"/>
          <w:lang w:val="zh-CN"/>
        </w:rPr>
        <w:t>第三部分  供应商须知</w:t>
      </w:r>
      <w:bookmarkEnd w:id="16"/>
      <w:bookmarkEnd w:id="17"/>
    </w:p>
    <w:p w14:paraId="2EF7D918">
      <w:pPr>
        <w:pStyle w:val="4"/>
        <w:adjustRightInd w:val="0"/>
        <w:snapToGrid w:val="0"/>
        <w:spacing w:line="400" w:lineRule="exact"/>
        <w:jc w:val="left"/>
        <w:rPr>
          <w:rFonts w:hint="eastAsia" w:ascii="宋体" w:hAnsi="宋体" w:cs="宋体"/>
          <w:b/>
          <w:bCs/>
          <w:color w:val="auto"/>
          <w:sz w:val="21"/>
          <w:szCs w:val="21"/>
          <w:highlight w:val="none"/>
          <w:lang w:val="zh-CN" w:eastAsia="zh-CN"/>
        </w:rPr>
      </w:pPr>
      <w:bookmarkStart w:id="18" w:name="_Toc20905"/>
      <w:bookmarkStart w:id="19" w:name="_Toc15181"/>
      <w:r>
        <w:rPr>
          <w:rFonts w:hint="eastAsia" w:ascii="宋体" w:hAnsi="宋体" w:cs="宋体"/>
          <w:b/>
          <w:bCs/>
          <w:color w:val="auto"/>
          <w:sz w:val="21"/>
          <w:szCs w:val="21"/>
          <w:highlight w:val="none"/>
          <w:lang w:val="zh-CN" w:eastAsia="zh-CN"/>
        </w:rPr>
        <w:t>一、说明</w:t>
      </w:r>
      <w:bookmarkEnd w:id="18"/>
      <w:bookmarkEnd w:id="19"/>
    </w:p>
    <w:p w14:paraId="50471E4E">
      <w:pPr>
        <w:adjustRightInd w:val="0"/>
        <w:spacing w:line="400" w:lineRule="exact"/>
        <w:ind w:firstLine="411" w:firstLineChars="196"/>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w:t>
      </w:r>
      <w:r>
        <w:rPr>
          <w:rFonts w:hint="eastAsia" w:ascii="宋体" w:hAnsi="宋体" w:cs="仿宋_GB2312"/>
          <w:color w:val="auto"/>
          <w:sz w:val="21"/>
          <w:szCs w:val="21"/>
          <w:highlight w:val="none"/>
          <w:lang w:val="zh-CN"/>
        </w:rPr>
        <w:t>本次采购工作是</w:t>
      </w:r>
      <w:r>
        <w:rPr>
          <w:rFonts w:hint="eastAsia" w:ascii="宋体" w:hAnsi="宋体" w:cs="仿宋_GB2312"/>
          <w:color w:val="auto"/>
          <w:sz w:val="21"/>
          <w:szCs w:val="21"/>
          <w:highlight w:val="none"/>
        </w:rPr>
        <w:t>参照</w:t>
      </w:r>
      <w:r>
        <w:rPr>
          <w:rFonts w:hint="eastAsia" w:ascii="宋体" w:hAnsi="宋体" w:cs="宋体"/>
          <w:bCs/>
          <w:color w:val="auto"/>
          <w:sz w:val="21"/>
          <w:szCs w:val="21"/>
          <w:highlight w:val="none"/>
          <w:lang w:eastAsia="zh-CN"/>
        </w:rPr>
        <w:t>《泰顺县县属国有企业采购管理办法（试行）》</w:t>
      </w:r>
      <w:r>
        <w:rPr>
          <w:rFonts w:hint="eastAsia" w:ascii="宋体" w:hAnsi="宋体" w:cs="仿宋_GB2312"/>
          <w:color w:val="auto"/>
          <w:sz w:val="21"/>
          <w:szCs w:val="21"/>
          <w:highlight w:val="none"/>
          <w:lang w:val="zh-CN"/>
        </w:rPr>
        <w:t>及相关法律规章组织和实施。</w:t>
      </w:r>
    </w:p>
    <w:p w14:paraId="166FF5C5">
      <w:pPr>
        <w:adjustRightInd w:val="0"/>
        <w:spacing w:line="400" w:lineRule="exact"/>
        <w:ind w:firstLine="413" w:firstLineChars="196"/>
        <w:rPr>
          <w:rFonts w:ascii="宋体"/>
          <w:b/>
          <w:bCs/>
          <w:color w:val="auto"/>
          <w:sz w:val="21"/>
          <w:szCs w:val="21"/>
          <w:highlight w:val="none"/>
        </w:rPr>
      </w:pPr>
      <w:r>
        <w:rPr>
          <w:rFonts w:ascii="宋体"/>
          <w:b/>
          <w:bCs/>
          <w:color w:val="auto"/>
          <w:sz w:val="21"/>
          <w:szCs w:val="21"/>
          <w:highlight w:val="none"/>
        </w:rPr>
        <w:t>2</w:t>
      </w:r>
      <w:r>
        <w:rPr>
          <w:rFonts w:hint="eastAsia" w:ascii="宋体"/>
          <w:b/>
          <w:bCs/>
          <w:color w:val="auto"/>
          <w:sz w:val="21"/>
          <w:szCs w:val="21"/>
          <w:highlight w:val="none"/>
        </w:rPr>
        <w:t>、供应商须对所投标项的全部内容进行投标报价，只对部分内容进行报价的供应商按无效投标处理。</w:t>
      </w:r>
    </w:p>
    <w:p w14:paraId="51E8C8EC">
      <w:pPr>
        <w:adjustRightInd w:val="0"/>
        <w:spacing w:line="400" w:lineRule="exact"/>
        <w:ind w:firstLine="411" w:firstLineChars="196"/>
        <w:rPr>
          <w:rFonts w:ascii="宋体"/>
          <w:color w:val="auto"/>
          <w:sz w:val="21"/>
          <w:szCs w:val="21"/>
          <w:highlight w:val="none"/>
        </w:rPr>
      </w:pPr>
      <w:r>
        <w:rPr>
          <w:rFonts w:ascii="宋体"/>
          <w:color w:val="auto"/>
          <w:sz w:val="21"/>
          <w:szCs w:val="21"/>
          <w:highlight w:val="none"/>
        </w:rPr>
        <w:t>3</w:t>
      </w:r>
      <w:r>
        <w:rPr>
          <w:rFonts w:hint="eastAsia" w:ascii="宋体"/>
          <w:color w:val="auto"/>
          <w:sz w:val="21"/>
          <w:szCs w:val="21"/>
          <w:highlight w:val="none"/>
        </w:rPr>
        <w:t>、无论投标过程中的作法和结果如何，供应商自行承担投标活动中所发生的全部费用。</w:t>
      </w:r>
    </w:p>
    <w:p w14:paraId="67A95E03">
      <w:pPr>
        <w:adjustRightInd w:val="0"/>
        <w:spacing w:line="400" w:lineRule="exact"/>
        <w:ind w:firstLine="411" w:firstLineChars="196"/>
        <w:rPr>
          <w:rFonts w:ascii="宋体"/>
          <w:color w:val="auto"/>
          <w:sz w:val="21"/>
          <w:szCs w:val="21"/>
          <w:highlight w:val="none"/>
        </w:rPr>
      </w:pPr>
      <w:r>
        <w:rPr>
          <w:rFonts w:ascii="宋体"/>
          <w:color w:val="auto"/>
          <w:sz w:val="21"/>
          <w:szCs w:val="21"/>
          <w:highlight w:val="none"/>
        </w:rPr>
        <w:t>4</w:t>
      </w:r>
      <w:r>
        <w:rPr>
          <w:rFonts w:hint="eastAsia" w:ascii="宋体"/>
          <w:color w:val="auto"/>
          <w:sz w:val="21"/>
          <w:szCs w:val="21"/>
          <w:highlight w:val="none"/>
        </w:rPr>
        <w:t>、本次采购采用商务报价文件与技术资信文件分别评审，</w:t>
      </w:r>
      <w:r>
        <w:rPr>
          <w:rFonts w:hint="eastAsia" w:ascii="宋体"/>
          <w:color w:val="auto"/>
          <w:sz w:val="21"/>
          <w:szCs w:val="21"/>
          <w:highlight w:val="none"/>
          <w:lang w:eastAsia="zh-CN"/>
        </w:rPr>
        <w:t>评审小组</w:t>
      </w:r>
      <w:r>
        <w:rPr>
          <w:rFonts w:hint="eastAsia" w:ascii="宋体"/>
          <w:color w:val="auto"/>
          <w:sz w:val="21"/>
          <w:szCs w:val="21"/>
          <w:highlight w:val="none"/>
        </w:rPr>
        <w:t>首先评审供应商技术资信部分，技术资信部分</w:t>
      </w:r>
      <w:r>
        <w:rPr>
          <w:rFonts w:hint="eastAsia" w:ascii="宋体"/>
          <w:color w:val="auto"/>
          <w:sz w:val="21"/>
          <w:szCs w:val="21"/>
          <w:highlight w:val="none"/>
          <w:lang w:val="en-US" w:eastAsia="zh-CN"/>
        </w:rPr>
        <w:t>不符合</w:t>
      </w:r>
      <w:r>
        <w:rPr>
          <w:rFonts w:hint="eastAsia" w:ascii="宋体"/>
          <w:color w:val="auto"/>
          <w:sz w:val="21"/>
          <w:szCs w:val="21"/>
          <w:highlight w:val="none"/>
        </w:rPr>
        <w:t>的供应商不进入商务报价评审。</w:t>
      </w:r>
    </w:p>
    <w:p w14:paraId="19976B4F">
      <w:pPr>
        <w:adjustRightInd w:val="0"/>
        <w:spacing w:line="400" w:lineRule="exact"/>
        <w:ind w:firstLine="411" w:firstLineChars="196"/>
        <w:rPr>
          <w:rFonts w:ascii="宋体"/>
          <w:color w:val="auto"/>
          <w:sz w:val="21"/>
          <w:szCs w:val="21"/>
          <w:highlight w:val="none"/>
        </w:rPr>
      </w:pPr>
      <w:r>
        <w:rPr>
          <w:rFonts w:ascii="宋体"/>
          <w:color w:val="auto"/>
          <w:sz w:val="21"/>
          <w:szCs w:val="21"/>
          <w:highlight w:val="none"/>
        </w:rPr>
        <w:t>5</w:t>
      </w:r>
      <w:r>
        <w:rPr>
          <w:rFonts w:hint="eastAsia" w:ascii="宋体"/>
          <w:color w:val="auto"/>
          <w:sz w:val="21"/>
          <w:szCs w:val="21"/>
          <w:highlight w:val="none"/>
        </w:rPr>
        <w:t>、知识产权</w:t>
      </w:r>
    </w:p>
    <w:p w14:paraId="503175AF">
      <w:pPr>
        <w:adjustRightInd w:val="0"/>
        <w:spacing w:line="400" w:lineRule="exact"/>
        <w:ind w:firstLine="411" w:firstLineChars="196"/>
        <w:rPr>
          <w:rFonts w:ascii="宋体"/>
          <w:color w:val="auto"/>
          <w:sz w:val="21"/>
          <w:szCs w:val="21"/>
          <w:highlight w:val="none"/>
        </w:rPr>
      </w:pPr>
      <w:r>
        <w:rPr>
          <w:rFonts w:ascii="宋体"/>
          <w:color w:val="auto"/>
          <w:sz w:val="21"/>
          <w:szCs w:val="21"/>
          <w:highlight w:val="none"/>
        </w:rPr>
        <w:t>5.1</w:t>
      </w:r>
      <w:r>
        <w:rPr>
          <w:rFonts w:hint="eastAsia" w:ascii="宋体"/>
          <w:color w:val="auto"/>
          <w:sz w:val="21"/>
          <w:szCs w:val="21"/>
          <w:highlight w:val="none"/>
        </w:rPr>
        <w:t>供应商应保证，采购人在中华人民共和国使用货物和服务的任何一部分时，免受第三方提出侵犯其专利权、商标权或其它知识产权的起诉。</w:t>
      </w:r>
    </w:p>
    <w:p w14:paraId="71F651AE">
      <w:pPr>
        <w:adjustRightInd w:val="0"/>
        <w:spacing w:line="400" w:lineRule="exact"/>
        <w:ind w:firstLine="411" w:firstLineChars="196"/>
        <w:rPr>
          <w:rFonts w:ascii="宋体"/>
          <w:color w:val="auto"/>
          <w:sz w:val="21"/>
          <w:szCs w:val="21"/>
          <w:highlight w:val="none"/>
        </w:rPr>
      </w:pPr>
      <w:r>
        <w:rPr>
          <w:rFonts w:ascii="宋体"/>
          <w:color w:val="auto"/>
          <w:sz w:val="21"/>
          <w:szCs w:val="21"/>
          <w:highlight w:val="none"/>
        </w:rPr>
        <w:t>5.2</w:t>
      </w:r>
      <w:r>
        <w:rPr>
          <w:rFonts w:hint="eastAsia" w:ascii="宋体"/>
          <w:color w:val="auto"/>
          <w:sz w:val="21"/>
          <w:szCs w:val="21"/>
          <w:highlight w:val="none"/>
        </w:rPr>
        <w:t>投标供应商应对采购人在使用该产品时所涉及到的专利权负责，不损害采购人的利益。</w:t>
      </w:r>
    </w:p>
    <w:p w14:paraId="4305EB26">
      <w:pPr>
        <w:adjustRightInd w:val="0"/>
        <w:spacing w:line="400" w:lineRule="exact"/>
        <w:ind w:firstLine="411" w:firstLineChars="196"/>
        <w:rPr>
          <w:rFonts w:ascii="宋体"/>
          <w:color w:val="auto"/>
          <w:sz w:val="21"/>
          <w:szCs w:val="21"/>
          <w:highlight w:val="none"/>
        </w:rPr>
      </w:pPr>
      <w:r>
        <w:rPr>
          <w:rFonts w:ascii="宋体"/>
          <w:color w:val="auto"/>
          <w:sz w:val="21"/>
          <w:szCs w:val="21"/>
          <w:highlight w:val="none"/>
        </w:rPr>
        <w:t>5.3</w:t>
      </w:r>
      <w:r>
        <w:rPr>
          <w:rFonts w:hint="eastAsia" w:ascii="宋体"/>
          <w:color w:val="auto"/>
          <w:sz w:val="21"/>
          <w:szCs w:val="21"/>
          <w:highlight w:val="none"/>
        </w:rPr>
        <w:t>报价应包括所有应支付的对专利权和版权、设计或其他知识产权而需要向其他方支付的版税。</w:t>
      </w:r>
    </w:p>
    <w:p w14:paraId="7A9C8EE6">
      <w:pPr>
        <w:adjustRightInd w:val="0"/>
        <w:spacing w:line="400" w:lineRule="exact"/>
        <w:ind w:firstLine="411" w:firstLineChars="196"/>
        <w:rPr>
          <w:rFonts w:ascii="宋体"/>
          <w:color w:val="auto"/>
          <w:sz w:val="21"/>
          <w:szCs w:val="21"/>
          <w:highlight w:val="none"/>
        </w:rPr>
      </w:pPr>
      <w:r>
        <w:rPr>
          <w:rFonts w:ascii="宋体"/>
          <w:color w:val="auto"/>
          <w:sz w:val="21"/>
          <w:szCs w:val="21"/>
          <w:highlight w:val="none"/>
        </w:rPr>
        <w:t>5.4</w:t>
      </w:r>
      <w:r>
        <w:rPr>
          <w:rFonts w:hint="eastAsia" w:ascii="宋体"/>
          <w:color w:val="auto"/>
          <w:sz w:val="21"/>
          <w:szCs w:val="21"/>
          <w:highlight w:val="none"/>
        </w:rPr>
        <w:t>投标供应商提供得货物中如使用其他公司的相关专利，应在标书中出示相关授权，如未出示但使用了其他公司的专利，导致供应商中标而引起相关诉讼，由投标供应商承担。</w:t>
      </w:r>
    </w:p>
    <w:p w14:paraId="728A7689">
      <w:pPr>
        <w:adjustRightInd w:val="0"/>
        <w:spacing w:line="400" w:lineRule="exact"/>
        <w:ind w:firstLine="411" w:firstLineChars="196"/>
        <w:rPr>
          <w:rFonts w:ascii="宋体" w:cs="??_GB2312"/>
          <w:color w:val="auto"/>
          <w:sz w:val="21"/>
          <w:szCs w:val="21"/>
          <w:highlight w:val="none"/>
          <w:lang w:val="zh-CN"/>
        </w:rPr>
      </w:pPr>
      <w:r>
        <w:rPr>
          <w:rFonts w:ascii="宋体"/>
          <w:color w:val="auto"/>
          <w:sz w:val="21"/>
          <w:szCs w:val="21"/>
          <w:highlight w:val="none"/>
        </w:rPr>
        <w:t>6</w:t>
      </w:r>
      <w:r>
        <w:rPr>
          <w:rFonts w:hint="eastAsia" w:ascii="宋体"/>
          <w:color w:val="auto"/>
          <w:sz w:val="21"/>
          <w:szCs w:val="21"/>
          <w:highlight w:val="none"/>
        </w:rPr>
        <w:t>、</w:t>
      </w:r>
      <w:r>
        <w:rPr>
          <w:rFonts w:hint="eastAsia" w:ascii="宋体" w:hAnsi="宋体" w:cs="??_GB2312"/>
          <w:color w:val="auto"/>
          <w:sz w:val="21"/>
          <w:szCs w:val="21"/>
          <w:highlight w:val="none"/>
          <w:lang w:val="zh-CN"/>
        </w:rPr>
        <w:t>单位负责人为同一人或者存在直接控股、管理关系的不同供应商，不得参加同一合同项下的采购活动。如在评标过程中发现供应商间存在上述关系，评审小组可以对存在上述关系的供应商做无效投标处理。</w:t>
      </w:r>
    </w:p>
    <w:p w14:paraId="0E040C64">
      <w:pPr>
        <w:adjustRightInd w:val="0"/>
        <w:spacing w:line="400" w:lineRule="exact"/>
        <w:ind w:firstLine="411" w:firstLineChars="196"/>
        <w:rPr>
          <w:rFonts w:ascii="宋体" w:cs="仿宋_GB2312"/>
          <w:color w:val="auto"/>
          <w:sz w:val="21"/>
          <w:szCs w:val="21"/>
          <w:highlight w:val="none"/>
          <w:lang w:val="zh-CN"/>
        </w:rPr>
      </w:pPr>
      <w:r>
        <w:rPr>
          <w:rFonts w:hint="eastAsia" w:ascii="宋体" w:hAnsi="宋体" w:cs="仿宋_GB2312"/>
          <w:color w:val="auto"/>
          <w:sz w:val="21"/>
          <w:szCs w:val="21"/>
          <w:highlight w:val="none"/>
          <w:lang w:val="en-US" w:eastAsia="zh-CN"/>
        </w:rPr>
        <w:t>7</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val="zh-CN"/>
        </w:rPr>
        <w:t>为采购项目提供整体设计、规范编制或者项目管理、监理、检测等服务的供应商，不得再参加该采购项目的其他采购活动。</w:t>
      </w:r>
    </w:p>
    <w:p w14:paraId="65A112EB">
      <w:pPr>
        <w:adjustRightInd w:val="0"/>
        <w:spacing w:line="400" w:lineRule="exact"/>
        <w:ind w:firstLine="411" w:firstLineChars="196"/>
        <w:rPr>
          <w:rFonts w:ascii="宋体" w:cs="仿宋_GB2312"/>
          <w:color w:val="auto"/>
          <w:sz w:val="21"/>
          <w:szCs w:val="21"/>
          <w:highlight w:val="none"/>
          <w:lang w:val="zh-CN"/>
        </w:rPr>
      </w:pPr>
      <w:r>
        <w:rPr>
          <w:rFonts w:hint="eastAsia" w:ascii="宋体" w:hAnsi="宋体" w:cs="仿宋_GB2312"/>
          <w:color w:val="auto"/>
          <w:sz w:val="21"/>
          <w:szCs w:val="21"/>
          <w:highlight w:val="none"/>
          <w:lang w:val="en-US" w:eastAsia="zh-CN"/>
        </w:rPr>
        <w:t>8</w:t>
      </w:r>
      <w:r>
        <w:rPr>
          <w:rFonts w:hint="eastAsia" w:ascii="宋体" w:hAnsi="宋体" w:cs="仿宋_GB2312"/>
          <w:color w:val="auto"/>
          <w:sz w:val="21"/>
          <w:szCs w:val="21"/>
          <w:highlight w:val="none"/>
          <w:lang w:val="zh-CN"/>
        </w:rPr>
        <w:t>、本项目投标（响应）文件签章须采用供应商正式公章，不得以投标专用章或业务章、合同章等代替。</w:t>
      </w:r>
    </w:p>
    <w:p w14:paraId="27FEFEAB">
      <w:pPr>
        <w:autoSpaceDE w:val="0"/>
        <w:autoSpaceDN w:val="0"/>
        <w:adjustRightInd w:val="0"/>
        <w:spacing w:line="400" w:lineRule="exact"/>
        <w:ind w:firstLine="420" w:firstLineChars="200"/>
        <w:textAlignment w:val="bottom"/>
        <w:rPr>
          <w:rFonts w:ascii="宋体"/>
          <w:b/>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hint="eastAsia" w:ascii="宋体" w:hAnsi="宋体"/>
          <w:b/>
          <w:color w:val="auto"/>
          <w:sz w:val="21"/>
          <w:szCs w:val="21"/>
          <w:highlight w:val="none"/>
        </w:rPr>
        <w:t>▲供应商须具有良好的商业信誉：</w:t>
      </w:r>
    </w:p>
    <w:p w14:paraId="07148984">
      <w:pPr>
        <w:autoSpaceDE w:val="0"/>
        <w:autoSpaceDN w:val="0"/>
        <w:adjustRightInd w:val="0"/>
        <w:spacing w:line="400" w:lineRule="exact"/>
        <w:ind w:firstLine="422" w:firstLineChars="200"/>
        <w:textAlignment w:val="bottom"/>
        <w:rPr>
          <w:rFonts w:ascii="宋体"/>
          <w:b/>
          <w:color w:val="auto"/>
          <w:sz w:val="21"/>
          <w:szCs w:val="21"/>
          <w:highlight w:val="none"/>
          <w:u w:val="single"/>
        </w:rPr>
      </w:pPr>
      <w:r>
        <w:rPr>
          <w:rFonts w:ascii="宋体" w:hAnsi="宋体"/>
          <w:b/>
          <w:color w:val="auto"/>
          <w:sz w:val="21"/>
          <w:szCs w:val="21"/>
          <w:highlight w:val="none"/>
          <w:u w:val="single"/>
        </w:rPr>
        <w:t>1</w:t>
      </w:r>
      <w:r>
        <w:rPr>
          <w:rFonts w:hint="eastAsia" w:ascii="宋体" w:hAnsi="宋体"/>
          <w:b/>
          <w:color w:val="auto"/>
          <w:sz w:val="21"/>
          <w:szCs w:val="21"/>
          <w:highlight w:val="none"/>
          <w:u w:val="single"/>
        </w:rPr>
        <w:t>）供应商在国家企业信用信息公示系统网：（https://www.gsxt.gov.cn/index.html）无严重违法企业记录。</w:t>
      </w:r>
      <w:r>
        <w:rPr>
          <w:rFonts w:ascii="宋体" w:hAnsi="宋体"/>
          <w:b/>
          <w:color w:val="auto"/>
          <w:sz w:val="21"/>
          <w:szCs w:val="21"/>
          <w:highlight w:val="none"/>
          <w:u w:val="single"/>
        </w:rPr>
        <w:t xml:space="preserve">    </w:t>
      </w:r>
    </w:p>
    <w:p w14:paraId="4139AC14">
      <w:pPr>
        <w:autoSpaceDE w:val="0"/>
        <w:autoSpaceDN w:val="0"/>
        <w:adjustRightInd w:val="0"/>
        <w:spacing w:line="400" w:lineRule="exact"/>
        <w:ind w:firstLine="422" w:firstLineChars="200"/>
        <w:textAlignment w:val="bottom"/>
        <w:rPr>
          <w:rFonts w:ascii="宋体"/>
          <w:b/>
          <w:color w:val="auto"/>
          <w:sz w:val="21"/>
          <w:szCs w:val="21"/>
          <w:highlight w:val="none"/>
          <w:u w:val="single"/>
        </w:rPr>
      </w:pPr>
      <w:r>
        <w:rPr>
          <w:rFonts w:ascii="宋体" w:hAnsi="宋体"/>
          <w:b/>
          <w:color w:val="auto"/>
          <w:sz w:val="21"/>
          <w:szCs w:val="21"/>
          <w:highlight w:val="none"/>
          <w:u w:val="single"/>
        </w:rPr>
        <w:t>2</w:t>
      </w:r>
      <w:r>
        <w:rPr>
          <w:rFonts w:hint="eastAsia" w:ascii="宋体" w:hAnsi="宋体"/>
          <w:b/>
          <w:color w:val="auto"/>
          <w:sz w:val="21"/>
          <w:szCs w:val="21"/>
          <w:highlight w:val="none"/>
          <w:u w:val="single"/>
        </w:rPr>
        <w:t>）供应商在中国执行信息公开网（http://zxgk.court.gov.cn/）无失信信息记录。</w:t>
      </w:r>
      <w:r>
        <w:rPr>
          <w:rFonts w:ascii="宋体" w:hAnsi="宋体"/>
          <w:b/>
          <w:color w:val="auto"/>
          <w:sz w:val="21"/>
          <w:szCs w:val="21"/>
          <w:highlight w:val="none"/>
          <w:u w:val="single"/>
        </w:rPr>
        <w:t xml:space="preserve">   </w:t>
      </w:r>
    </w:p>
    <w:p w14:paraId="3F651AD7">
      <w:pPr>
        <w:autoSpaceDE w:val="0"/>
        <w:autoSpaceDN w:val="0"/>
        <w:adjustRightInd w:val="0"/>
        <w:spacing w:line="400" w:lineRule="exact"/>
        <w:ind w:firstLine="422" w:firstLineChars="200"/>
        <w:textAlignment w:val="bottom"/>
        <w:rPr>
          <w:rFonts w:ascii="宋体"/>
          <w:b/>
          <w:color w:val="auto"/>
          <w:sz w:val="21"/>
          <w:szCs w:val="21"/>
          <w:highlight w:val="none"/>
          <w:u w:val="single"/>
        </w:rPr>
      </w:pPr>
      <w:r>
        <w:rPr>
          <w:rFonts w:ascii="宋体" w:hAnsi="宋体"/>
          <w:b/>
          <w:color w:val="auto"/>
          <w:sz w:val="21"/>
          <w:szCs w:val="21"/>
          <w:highlight w:val="none"/>
          <w:u w:val="single"/>
        </w:rPr>
        <w:t>3</w:t>
      </w:r>
      <w:r>
        <w:rPr>
          <w:rFonts w:hint="eastAsia" w:ascii="宋体" w:hAnsi="宋体"/>
          <w:b/>
          <w:color w:val="auto"/>
          <w:sz w:val="21"/>
          <w:szCs w:val="21"/>
          <w:highlight w:val="none"/>
          <w:u w:val="single"/>
        </w:rPr>
        <w:t>）供应商在中国政府采购网（</w:t>
      </w:r>
      <w:r>
        <w:rPr>
          <w:rFonts w:ascii="宋体" w:hAnsi="宋体"/>
          <w:b/>
          <w:color w:val="auto"/>
          <w:sz w:val="21"/>
          <w:szCs w:val="21"/>
          <w:highlight w:val="none"/>
          <w:u w:val="single"/>
        </w:rPr>
        <w:t>http://www.ccgp.gov.cn/cr/list</w:t>
      </w:r>
      <w:r>
        <w:rPr>
          <w:rFonts w:hint="eastAsia" w:ascii="宋体" w:hAnsi="宋体"/>
          <w:b/>
          <w:color w:val="auto"/>
          <w:sz w:val="21"/>
          <w:szCs w:val="21"/>
          <w:highlight w:val="none"/>
          <w:u w:val="single"/>
        </w:rPr>
        <w:t>）无严重违法行为记录。</w:t>
      </w:r>
      <w:r>
        <w:rPr>
          <w:rFonts w:ascii="宋体" w:hAnsi="宋体"/>
          <w:b/>
          <w:color w:val="auto"/>
          <w:sz w:val="21"/>
          <w:szCs w:val="21"/>
          <w:highlight w:val="none"/>
          <w:u w:val="single"/>
        </w:rPr>
        <w:t xml:space="preserve">   </w:t>
      </w:r>
    </w:p>
    <w:p w14:paraId="2A3650FA">
      <w:pPr>
        <w:widowControl/>
        <w:snapToGrid w:val="0"/>
        <w:spacing w:line="400" w:lineRule="exact"/>
        <w:ind w:firstLine="422" w:firstLineChars="200"/>
        <w:jc w:val="left"/>
        <w:rPr>
          <w:rFonts w:ascii="宋体"/>
          <w:b/>
          <w:color w:val="auto"/>
          <w:sz w:val="21"/>
          <w:szCs w:val="21"/>
          <w:highlight w:val="none"/>
          <w:u w:val="single"/>
        </w:rPr>
      </w:pPr>
      <w:r>
        <w:rPr>
          <w:rFonts w:ascii="宋体" w:hAnsi="宋体"/>
          <w:b/>
          <w:color w:val="auto"/>
          <w:sz w:val="21"/>
          <w:szCs w:val="21"/>
          <w:highlight w:val="none"/>
          <w:u w:val="single"/>
        </w:rPr>
        <w:t>4</w:t>
      </w:r>
      <w:r>
        <w:rPr>
          <w:rFonts w:hint="eastAsia" w:ascii="宋体" w:hAnsi="宋体"/>
          <w:b/>
          <w:color w:val="auto"/>
          <w:sz w:val="21"/>
          <w:szCs w:val="21"/>
          <w:highlight w:val="none"/>
          <w:u w:val="single"/>
        </w:rPr>
        <w:t>）</w:t>
      </w:r>
      <w:r>
        <w:rPr>
          <w:rFonts w:hint="eastAsia" w:ascii="宋体" w:hAnsi="宋体" w:cs="宋体"/>
          <w:color w:val="auto"/>
          <w:sz w:val="21"/>
          <w:szCs w:val="21"/>
          <w:highlight w:val="none"/>
          <w:u w:val="single"/>
        </w:rPr>
        <w:t>▲</w:t>
      </w:r>
      <w:r>
        <w:rPr>
          <w:rFonts w:hint="eastAsia" w:ascii="宋体" w:hAnsi="宋体"/>
          <w:b/>
          <w:color w:val="auto"/>
          <w:sz w:val="21"/>
          <w:szCs w:val="21"/>
          <w:highlight w:val="none"/>
          <w:u w:val="single"/>
        </w:rPr>
        <w:t>未被各级财政部门、国资部门列入黑名单或被各级财政部门禁止参加政府采购、国企采购项目投标。如供应商有上述情形并参与本项目投标的，一经查实，其投标做无效投标处理。</w:t>
      </w:r>
    </w:p>
    <w:p w14:paraId="060197BA">
      <w:pPr>
        <w:widowControl/>
        <w:snapToGrid w:val="0"/>
        <w:spacing w:line="400" w:lineRule="exact"/>
        <w:ind w:firstLine="422" w:firstLineChars="200"/>
        <w:jc w:val="left"/>
        <w:rPr>
          <w:rFonts w:ascii="宋体"/>
          <w:color w:val="auto"/>
          <w:sz w:val="21"/>
          <w:szCs w:val="21"/>
          <w:highlight w:val="none"/>
        </w:rPr>
      </w:pPr>
      <w:r>
        <w:rPr>
          <w:rFonts w:ascii="宋体" w:hAnsi="宋体"/>
          <w:b/>
          <w:color w:val="auto"/>
          <w:sz w:val="21"/>
          <w:szCs w:val="21"/>
          <w:highlight w:val="none"/>
        </w:rPr>
        <w:t>1</w:t>
      </w:r>
      <w:r>
        <w:rPr>
          <w:rFonts w:hint="eastAsia" w:ascii="宋体"/>
          <w:b/>
          <w:color w:val="auto"/>
          <w:sz w:val="21"/>
          <w:szCs w:val="21"/>
          <w:highlight w:val="none"/>
          <w:lang w:val="en-US" w:eastAsia="zh-CN"/>
        </w:rPr>
        <w:t>0</w:t>
      </w:r>
      <w:r>
        <w:rPr>
          <w:rFonts w:hint="eastAsia" w:ascii="宋体" w:hAnsi="宋体"/>
          <w:b/>
          <w:color w:val="auto"/>
          <w:sz w:val="21"/>
          <w:szCs w:val="21"/>
          <w:highlight w:val="none"/>
        </w:rPr>
        <w:t>、</w:t>
      </w:r>
      <w:r>
        <w:rPr>
          <w:rFonts w:hint="eastAsia" w:ascii="宋体" w:hAnsi="宋体" w:cs="宋体"/>
          <w:color w:val="auto"/>
          <w:sz w:val="21"/>
          <w:szCs w:val="21"/>
          <w:highlight w:val="none"/>
        </w:rPr>
        <w:t>▲</w:t>
      </w:r>
      <w:r>
        <w:rPr>
          <w:rFonts w:hint="eastAsia" w:ascii="宋体" w:hAnsi="宋体"/>
          <w:color w:val="auto"/>
          <w:sz w:val="21"/>
          <w:szCs w:val="21"/>
          <w:highlight w:val="none"/>
        </w:rPr>
        <w:t>供应商报名后如不前来投标，须在投标截止</w:t>
      </w:r>
      <w:r>
        <w:rPr>
          <w:rFonts w:ascii="宋体" w:hAnsi="宋体"/>
          <w:color w:val="auto"/>
          <w:sz w:val="21"/>
          <w:szCs w:val="21"/>
          <w:highlight w:val="none"/>
        </w:rPr>
        <w:t>24</w:t>
      </w:r>
      <w:r>
        <w:rPr>
          <w:rFonts w:hint="eastAsia" w:ascii="宋体" w:hAnsi="宋体"/>
          <w:color w:val="auto"/>
          <w:sz w:val="21"/>
          <w:szCs w:val="21"/>
          <w:highlight w:val="none"/>
        </w:rPr>
        <w:t>小时之前（上班时间）通知采购人或招标代理机构，以便于本项目后续工作开展。</w:t>
      </w:r>
    </w:p>
    <w:p w14:paraId="0B54A2D4">
      <w:pPr>
        <w:widowControl/>
        <w:snapToGrid w:val="0"/>
        <w:spacing w:line="400" w:lineRule="exact"/>
        <w:ind w:firstLine="420" w:firstLineChars="200"/>
        <w:rPr>
          <w:rFonts w:ascii="宋体"/>
          <w:color w:val="auto"/>
          <w:sz w:val="21"/>
          <w:szCs w:val="21"/>
          <w:highlight w:val="none"/>
          <w:u w:val="single"/>
        </w:rPr>
      </w:pPr>
      <w:r>
        <w:rPr>
          <w:rFonts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u w:val="single"/>
        </w:rPr>
        <w:t>本项目采用资格后审，符合资格要求的供应商均可在本公告附件下载</w:t>
      </w:r>
      <w:r>
        <w:rPr>
          <w:rFonts w:hint="eastAsia" w:ascii="宋体" w:hAnsi="宋体"/>
          <w:color w:val="auto"/>
          <w:sz w:val="21"/>
          <w:szCs w:val="21"/>
          <w:highlight w:val="none"/>
          <w:u w:val="single"/>
          <w:lang w:eastAsia="zh-CN"/>
        </w:rPr>
        <w:t>采购文件</w:t>
      </w:r>
      <w:r>
        <w:rPr>
          <w:rFonts w:hint="eastAsia" w:ascii="宋体" w:hAnsi="宋体"/>
          <w:color w:val="auto"/>
          <w:sz w:val="21"/>
          <w:szCs w:val="21"/>
          <w:highlight w:val="none"/>
          <w:u w:val="single"/>
        </w:rPr>
        <w:t>，并按</w:t>
      </w:r>
      <w:r>
        <w:rPr>
          <w:rFonts w:hint="eastAsia" w:ascii="宋体" w:hAnsi="宋体"/>
          <w:color w:val="auto"/>
          <w:sz w:val="21"/>
          <w:szCs w:val="21"/>
          <w:highlight w:val="none"/>
          <w:u w:val="single"/>
          <w:lang w:eastAsia="zh-CN"/>
        </w:rPr>
        <w:t>采购文件</w:t>
      </w:r>
      <w:r>
        <w:rPr>
          <w:rFonts w:hint="eastAsia" w:ascii="宋体" w:hAnsi="宋体"/>
          <w:color w:val="auto"/>
          <w:sz w:val="21"/>
          <w:szCs w:val="21"/>
          <w:highlight w:val="none"/>
          <w:u w:val="single"/>
        </w:rPr>
        <w:t>规定的时间、地点递交</w:t>
      </w:r>
      <w:r>
        <w:rPr>
          <w:rFonts w:hint="eastAsia" w:ascii="宋体" w:hAnsi="宋体"/>
          <w:color w:val="auto"/>
          <w:sz w:val="21"/>
          <w:szCs w:val="21"/>
          <w:highlight w:val="none"/>
          <w:u w:val="single"/>
          <w:lang w:eastAsia="zh-CN"/>
        </w:rPr>
        <w:t>投标（响应）文件</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eastAsia="zh-CN"/>
        </w:rPr>
        <w:t>采购文件</w:t>
      </w:r>
      <w:r>
        <w:rPr>
          <w:rFonts w:hint="eastAsia" w:ascii="宋体" w:hAnsi="宋体"/>
          <w:color w:val="auto"/>
          <w:sz w:val="21"/>
          <w:szCs w:val="21"/>
          <w:highlight w:val="none"/>
          <w:u w:val="single"/>
        </w:rPr>
        <w:t>下载网址 ：浙江政府采购网（</w:t>
      </w:r>
      <w:r>
        <w:rPr>
          <w:rFonts w:hint="eastAsia" w:ascii="宋体" w:hAnsi="宋体"/>
          <w:color w:val="auto"/>
          <w:sz w:val="21"/>
          <w:szCs w:val="21"/>
          <w:highlight w:val="none"/>
          <w:u w:val="single"/>
          <w:lang w:eastAsia="zh-CN"/>
        </w:rPr>
        <w:t>https://zfcg.czt.zj.gov.cn/</w:t>
      </w:r>
      <w:r>
        <w:rPr>
          <w:rFonts w:hint="eastAsia" w:ascii="宋体" w:hAnsi="宋体"/>
          <w:color w:val="auto"/>
          <w:sz w:val="21"/>
          <w:szCs w:val="21"/>
          <w:highlight w:val="none"/>
          <w:u w:val="single"/>
        </w:rPr>
        <w:t>）或泰顺县人民政府网县公共资源交易平台（</w:t>
      </w:r>
      <w:r>
        <w:rPr>
          <w:rFonts w:hint="eastAsia" w:ascii="宋体" w:hAnsi="宋体"/>
          <w:color w:val="auto"/>
          <w:sz w:val="21"/>
          <w:szCs w:val="21"/>
          <w:highlight w:val="none"/>
          <w:u w:val="single"/>
          <w:lang w:eastAsia="zh-CN"/>
        </w:rPr>
        <w:t>http://122.228.219.161/TPFront/</w:t>
      </w:r>
      <w:r>
        <w:rPr>
          <w:rFonts w:hint="eastAsia" w:ascii="宋体" w:hAnsi="宋体"/>
          <w:color w:val="auto"/>
          <w:sz w:val="21"/>
          <w:szCs w:val="21"/>
          <w:highlight w:val="none"/>
          <w:u w:val="single"/>
        </w:rPr>
        <w:t>））。供应商须在投标截止前自行查看是否有补充、更正文件，并按补充、更正文件要求投标，否则责任自负。</w:t>
      </w:r>
    </w:p>
    <w:p w14:paraId="5FD3D711">
      <w:pPr>
        <w:pStyle w:val="4"/>
        <w:adjustRightInd w:val="0"/>
        <w:snapToGrid w:val="0"/>
        <w:spacing w:line="400" w:lineRule="exact"/>
        <w:jc w:val="left"/>
        <w:rPr>
          <w:rFonts w:hint="eastAsia" w:ascii="宋体" w:hAnsi="宋体" w:cs="宋体"/>
          <w:b/>
          <w:bCs/>
          <w:color w:val="auto"/>
          <w:sz w:val="21"/>
          <w:szCs w:val="21"/>
          <w:highlight w:val="none"/>
          <w:lang w:val="zh-CN" w:eastAsia="zh-CN"/>
        </w:rPr>
      </w:pPr>
      <w:bookmarkStart w:id="20" w:name="_Toc3194"/>
      <w:bookmarkStart w:id="21" w:name="_Toc1554"/>
      <w:r>
        <w:rPr>
          <w:rFonts w:hint="eastAsia" w:ascii="宋体" w:hAnsi="宋体" w:cs="宋体"/>
          <w:b/>
          <w:bCs/>
          <w:color w:val="auto"/>
          <w:sz w:val="21"/>
          <w:szCs w:val="21"/>
          <w:highlight w:val="none"/>
          <w:lang w:val="zh-CN" w:eastAsia="zh-CN"/>
        </w:rPr>
        <w:t>二、采购文件</w:t>
      </w:r>
      <w:bookmarkEnd w:id="20"/>
      <w:bookmarkEnd w:id="21"/>
    </w:p>
    <w:p w14:paraId="07A9C0B3">
      <w:pPr>
        <w:autoSpaceDE w:val="0"/>
        <w:autoSpaceDN w:val="0"/>
        <w:adjustRightInd w:val="0"/>
        <w:snapToGrid w:val="0"/>
        <w:spacing w:line="400" w:lineRule="atLeast"/>
        <w:ind w:firstLine="411" w:firstLineChars="196"/>
        <w:textAlignment w:val="bottom"/>
        <w:rPr>
          <w:rFonts w:hint="eastAsia" w:ascii="宋体" w:eastAsia="宋体"/>
          <w:color w:val="auto"/>
          <w:sz w:val="21"/>
          <w:szCs w:val="21"/>
          <w:highlight w:val="none"/>
          <w:lang w:eastAsia="zh-CN"/>
        </w:rPr>
      </w:pPr>
      <w:r>
        <w:rPr>
          <w:rFonts w:ascii="宋体"/>
          <w:color w:val="auto"/>
          <w:sz w:val="21"/>
          <w:szCs w:val="21"/>
          <w:highlight w:val="none"/>
        </w:rPr>
        <w:t>1.</w:t>
      </w:r>
      <w:r>
        <w:rPr>
          <w:rFonts w:hint="eastAsia" w:ascii="宋体"/>
          <w:color w:val="auto"/>
          <w:sz w:val="21"/>
          <w:szCs w:val="21"/>
          <w:highlight w:val="none"/>
          <w:lang w:eastAsia="zh-CN"/>
        </w:rPr>
        <w:t>采购文件</w:t>
      </w:r>
    </w:p>
    <w:p w14:paraId="303B9981">
      <w:pPr>
        <w:autoSpaceDE w:val="0"/>
        <w:autoSpaceDN w:val="0"/>
        <w:adjustRightInd w:val="0"/>
        <w:snapToGrid w:val="0"/>
        <w:spacing w:line="400" w:lineRule="atLeast"/>
        <w:ind w:firstLine="411" w:firstLineChars="196"/>
        <w:textAlignment w:val="bottom"/>
        <w:rPr>
          <w:rFonts w:ascii="宋体"/>
          <w:color w:val="auto"/>
          <w:sz w:val="21"/>
          <w:szCs w:val="21"/>
          <w:highlight w:val="none"/>
        </w:rPr>
      </w:pPr>
      <w:r>
        <w:rPr>
          <w:rFonts w:ascii="宋体"/>
          <w:color w:val="auto"/>
          <w:sz w:val="21"/>
          <w:szCs w:val="21"/>
          <w:highlight w:val="none"/>
        </w:rPr>
        <w:t xml:space="preserve">1.1 </w:t>
      </w:r>
      <w:r>
        <w:rPr>
          <w:rFonts w:hint="eastAsia" w:ascii="宋体"/>
          <w:color w:val="auto"/>
          <w:sz w:val="21"/>
          <w:szCs w:val="21"/>
          <w:highlight w:val="none"/>
          <w:lang w:eastAsia="zh-CN"/>
        </w:rPr>
        <w:t>采购文件</w:t>
      </w:r>
      <w:r>
        <w:rPr>
          <w:rFonts w:hint="eastAsia" w:ascii="宋体"/>
          <w:color w:val="auto"/>
          <w:sz w:val="21"/>
          <w:szCs w:val="21"/>
          <w:highlight w:val="none"/>
        </w:rPr>
        <w:t>约束力</w:t>
      </w:r>
    </w:p>
    <w:p w14:paraId="1EE56863">
      <w:pPr>
        <w:autoSpaceDE w:val="0"/>
        <w:autoSpaceDN w:val="0"/>
        <w:adjustRightInd w:val="0"/>
        <w:snapToGrid w:val="0"/>
        <w:spacing w:line="400" w:lineRule="atLeast"/>
        <w:ind w:firstLine="411" w:firstLineChars="196"/>
        <w:textAlignment w:val="bottom"/>
        <w:rPr>
          <w:rFonts w:ascii="宋体"/>
          <w:color w:val="auto"/>
          <w:sz w:val="21"/>
          <w:szCs w:val="21"/>
          <w:highlight w:val="none"/>
          <w:u w:val="single"/>
        </w:rPr>
      </w:pPr>
      <w:r>
        <w:rPr>
          <w:rFonts w:hint="eastAsia" w:ascii="宋体"/>
          <w:color w:val="auto"/>
          <w:sz w:val="21"/>
          <w:szCs w:val="21"/>
          <w:highlight w:val="none"/>
          <w:u w:val="single"/>
        </w:rPr>
        <w:t>▲供应商一旦获取了本</w:t>
      </w:r>
      <w:r>
        <w:rPr>
          <w:rFonts w:hint="eastAsia" w:ascii="宋体"/>
          <w:color w:val="auto"/>
          <w:sz w:val="21"/>
          <w:szCs w:val="21"/>
          <w:highlight w:val="none"/>
          <w:u w:val="single"/>
          <w:lang w:eastAsia="zh-CN"/>
        </w:rPr>
        <w:t>采购文件</w:t>
      </w:r>
      <w:r>
        <w:rPr>
          <w:rFonts w:hint="eastAsia" w:ascii="宋体"/>
          <w:color w:val="auto"/>
          <w:sz w:val="21"/>
          <w:szCs w:val="21"/>
          <w:highlight w:val="none"/>
          <w:u w:val="single"/>
        </w:rPr>
        <w:t>并参加投标，即被认为接受了本</w:t>
      </w:r>
      <w:r>
        <w:rPr>
          <w:rFonts w:hint="eastAsia" w:ascii="宋体"/>
          <w:color w:val="auto"/>
          <w:sz w:val="21"/>
          <w:szCs w:val="21"/>
          <w:highlight w:val="none"/>
          <w:u w:val="single"/>
          <w:lang w:eastAsia="zh-CN"/>
        </w:rPr>
        <w:t>采购文件</w:t>
      </w:r>
      <w:r>
        <w:rPr>
          <w:rFonts w:hint="eastAsia" w:ascii="宋体"/>
          <w:color w:val="auto"/>
          <w:sz w:val="21"/>
          <w:szCs w:val="21"/>
          <w:highlight w:val="none"/>
          <w:u w:val="single"/>
        </w:rPr>
        <w:t>中所有条款和规定。</w:t>
      </w:r>
    </w:p>
    <w:p w14:paraId="3C4872B7">
      <w:pPr>
        <w:autoSpaceDE w:val="0"/>
        <w:autoSpaceDN w:val="0"/>
        <w:adjustRightInd w:val="0"/>
        <w:snapToGrid w:val="0"/>
        <w:spacing w:line="400" w:lineRule="atLeast"/>
        <w:ind w:firstLine="411" w:firstLineChars="196"/>
        <w:textAlignment w:val="bottom"/>
        <w:rPr>
          <w:rFonts w:ascii="宋体"/>
          <w:color w:val="auto"/>
          <w:sz w:val="21"/>
          <w:szCs w:val="21"/>
          <w:highlight w:val="none"/>
        </w:rPr>
      </w:pPr>
      <w:r>
        <w:rPr>
          <w:rFonts w:ascii="宋体"/>
          <w:color w:val="auto"/>
          <w:sz w:val="21"/>
          <w:szCs w:val="21"/>
          <w:highlight w:val="none"/>
        </w:rPr>
        <w:t xml:space="preserve">1.2 </w:t>
      </w:r>
      <w:r>
        <w:rPr>
          <w:rFonts w:hint="eastAsia" w:ascii="宋体"/>
          <w:color w:val="auto"/>
          <w:sz w:val="21"/>
          <w:szCs w:val="21"/>
          <w:highlight w:val="none"/>
          <w:lang w:eastAsia="zh-CN"/>
        </w:rPr>
        <w:t>采购文件</w:t>
      </w:r>
      <w:r>
        <w:rPr>
          <w:rFonts w:hint="eastAsia" w:ascii="宋体"/>
          <w:color w:val="auto"/>
          <w:sz w:val="21"/>
          <w:szCs w:val="21"/>
          <w:highlight w:val="none"/>
        </w:rPr>
        <w:t>的组成</w:t>
      </w:r>
    </w:p>
    <w:p w14:paraId="5CA8828D">
      <w:pPr>
        <w:autoSpaceDE w:val="0"/>
        <w:autoSpaceDN w:val="0"/>
        <w:adjustRightInd w:val="0"/>
        <w:snapToGrid w:val="0"/>
        <w:spacing w:line="400" w:lineRule="atLeast"/>
        <w:ind w:firstLine="411" w:firstLineChars="196"/>
        <w:textAlignment w:val="bottom"/>
        <w:rPr>
          <w:rFonts w:ascii="宋体"/>
          <w:color w:val="auto"/>
          <w:sz w:val="21"/>
          <w:szCs w:val="21"/>
          <w:highlight w:val="none"/>
        </w:rPr>
      </w:pPr>
      <w:r>
        <w:rPr>
          <w:rFonts w:hint="eastAsia" w:ascii="宋体"/>
          <w:color w:val="auto"/>
          <w:sz w:val="21"/>
          <w:szCs w:val="21"/>
          <w:highlight w:val="none"/>
          <w:lang w:eastAsia="zh-CN"/>
        </w:rPr>
        <w:t>采购文件</w:t>
      </w:r>
      <w:r>
        <w:rPr>
          <w:rFonts w:hint="eastAsia" w:ascii="宋体"/>
          <w:color w:val="auto"/>
          <w:sz w:val="21"/>
          <w:szCs w:val="21"/>
          <w:highlight w:val="none"/>
        </w:rPr>
        <w:t>由</w:t>
      </w:r>
      <w:r>
        <w:rPr>
          <w:rFonts w:hint="eastAsia" w:ascii="宋体"/>
          <w:color w:val="auto"/>
          <w:sz w:val="21"/>
          <w:szCs w:val="21"/>
          <w:highlight w:val="none"/>
          <w:lang w:eastAsia="zh-CN"/>
        </w:rPr>
        <w:t>采购文件</w:t>
      </w:r>
      <w:r>
        <w:rPr>
          <w:rFonts w:hint="eastAsia" w:ascii="宋体"/>
          <w:color w:val="auto"/>
          <w:sz w:val="21"/>
          <w:szCs w:val="21"/>
          <w:highlight w:val="none"/>
        </w:rPr>
        <w:t>总目录所列内容及补充资料等组成。</w:t>
      </w:r>
    </w:p>
    <w:p w14:paraId="625FB4A6">
      <w:pPr>
        <w:autoSpaceDE w:val="0"/>
        <w:autoSpaceDN w:val="0"/>
        <w:adjustRightInd w:val="0"/>
        <w:snapToGrid w:val="0"/>
        <w:spacing w:line="400" w:lineRule="atLeast"/>
        <w:ind w:firstLine="411" w:firstLineChars="196"/>
        <w:textAlignment w:val="bottom"/>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lang w:eastAsia="zh-CN"/>
        </w:rPr>
        <w:t>采购文件</w:t>
      </w:r>
      <w:r>
        <w:rPr>
          <w:rFonts w:hint="eastAsia" w:ascii="宋体"/>
          <w:color w:val="auto"/>
          <w:sz w:val="21"/>
          <w:szCs w:val="21"/>
          <w:highlight w:val="none"/>
        </w:rPr>
        <w:t>的澄清</w:t>
      </w:r>
    </w:p>
    <w:p w14:paraId="24A19D66">
      <w:pPr>
        <w:autoSpaceDE w:val="0"/>
        <w:autoSpaceDN w:val="0"/>
        <w:adjustRightInd w:val="0"/>
        <w:snapToGrid w:val="0"/>
        <w:spacing w:line="400" w:lineRule="atLeast"/>
        <w:ind w:firstLine="411" w:firstLineChars="196"/>
        <w:textAlignment w:val="bottom"/>
        <w:rPr>
          <w:rFonts w:ascii="宋体"/>
          <w:color w:val="auto"/>
          <w:sz w:val="21"/>
          <w:szCs w:val="21"/>
          <w:highlight w:val="none"/>
        </w:rPr>
      </w:pPr>
      <w:r>
        <w:rPr>
          <w:rFonts w:hint="eastAsia" w:ascii="宋体"/>
          <w:color w:val="auto"/>
          <w:sz w:val="21"/>
          <w:szCs w:val="21"/>
          <w:highlight w:val="none"/>
        </w:rPr>
        <w:t>供应商对</w:t>
      </w:r>
      <w:r>
        <w:rPr>
          <w:rFonts w:hint="eastAsia" w:ascii="宋体"/>
          <w:color w:val="auto"/>
          <w:sz w:val="21"/>
          <w:szCs w:val="21"/>
          <w:highlight w:val="none"/>
          <w:lang w:eastAsia="zh-CN"/>
        </w:rPr>
        <w:t>采购文件</w:t>
      </w:r>
      <w:r>
        <w:rPr>
          <w:rFonts w:hint="eastAsia" w:ascii="宋体"/>
          <w:color w:val="auto"/>
          <w:sz w:val="21"/>
          <w:szCs w:val="21"/>
          <w:highlight w:val="none"/>
        </w:rPr>
        <w:t>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14:paraId="026D21B6">
      <w:pPr>
        <w:autoSpaceDE w:val="0"/>
        <w:autoSpaceDN w:val="0"/>
        <w:adjustRightInd w:val="0"/>
        <w:snapToGrid w:val="0"/>
        <w:spacing w:line="400" w:lineRule="atLeast"/>
        <w:ind w:firstLine="411" w:firstLineChars="196"/>
        <w:textAlignment w:val="bottom"/>
        <w:rPr>
          <w:rFonts w:ascii="宋体"/>
          <w:color w:val="auto"/>
          <w:sz w:val="21"/>
          <w:szCs w:val="21"/>
          <w:highlight w:val="none"/>
        </w:rPr>
      </w:pPr>
      <w:r>
        <w:rPr>
          <w:rFonts w:ascii="宋体"/>
          <w:color w:val="auto"/>
          <w:sz w:val="21"/>
          <w:szCs w:val="21"/>
          <w:highlight w:val="none"/>
        </w:rPr>
        <w:t>3.</w:t>
      </w:r>
      <w:r>
        <w:rPr>
          <w:rFonts w:hint="eastAsia" w:ascii="宋体"/>
          <w:color w:val="auto"/>
          <w:sz w:val="21"/>
          <w:szCs w:val="21"/>
          <w:highlight w:val="none"/>
          <w:lang w:eastAsia="zh-CN"/>
        </w:rPr>
        <w:t>采购文件</w:t>
      </w:r>
      <w:r>
        <w:rPr>
          <w:rFonts w:hint="eastAsia" w:ascii="宋体"/>
          <w:color w:val="auto"/>
          <w:sz w:val="21"/>
          <w:szCs w:val="21"/>
          <w:highlight w:val="none"/>
        </w:rPr>
        <w:t>的修改</w:t>
      </w:r>
    </w:p>
    <w:p w14:paraId="0545A466">
      <w:pPr>
        <w:autoSpaceDE w:val="0"/>
        <w:autoSpaceDN w:val="0"/>
        <w:adjustRightInd w:val="0"/>
        <w:snapToGrid w:val="0"/>
        <w:spacing w:line="400" w:lineRule="atLeast"/>
        <w:ind w:firstLine="411" w:firstLineChars="196"/>
        <w:textAlignment w:val="bottom"/>
        <w:rPr>
          <w:rFonts w:ascii="宋体"/>
          <w:color w:val="auto"/>
          <w:sz w:val="21"/>
          <w:szCs w:val="21"/>
          <w:highlight w:val="none"/>
        </w:rPr>
      </w:pPr>
      <w:r>
        <w:rPr>
          <w:rFonts w:hint="eastAsia" w:ascii="宋体"/>
          <w:color w:val="auto"/>
          <w:sz w:val="21"/>
          <w:szCs w:val="21"/>
          <w:highlight w:val="none"/>
        </w:rPr>
        <w:t>在投标截止时间前，采购人有权澄清或者修改</w:t>
      </w:r>
      <w:r>
        <w:rPr>
          <w:rFonts w:hint="eastAsia" w:ascii="宋体"/>
          <w:color w:val="auto"/>
          <w:sz w:val="21"/>
          <w:szCs w:val="21"/>
          <w:highlight w:val="none"/>
          <w:lang w:eastAsia="zh-CN"/>
        </w:rPr>
        <w:t>采购文件</w:t>
      </w:r>
      <w:r>
        <w:rPr>
          <w:rFonts w:hint="eastAsia" w:ascii="宋体"/>
          <w:color w:val="auto"/>
          <w:sz w:val="21"/>
          <w:szCs w:val="21"/>
          <w:highlight w:val="none"/>
        </w:rPr>
        <w:t>，并以书面形式（补充、更正文件）通知供应商。补充、更正文件作为</w:t>
      </w:r>
      <w:r>
        <w:rPr>
          <w:rFonts w:hint="eastAsia" w:ascii="宋体"/>
          <w:color w:val="auto"/>
          <w:sz w:val="21"/>
          <w:szCs w:val="21"/>
          <w:highlight w:val="none"/>
          <w:lang w:eastAsia="zh-CN"/>
        </w:rPr>
        <w:t>采购文件</w:t>
      </w:r>
      <w:r>
        <w:rPr>
          <w:rFonts w:hint="eastAsia" w:ascii="宋体"/>
          <w:color w:val="auto"/>
          <w:sz w:val="21"/>
          <w:szCs w:val="21"/>
          <w:highlight w:val="none"/>
        </w:rPr>
        <w:t>的组成部分，对所有投标供应商均有约束力。</w:t>
      </w:r>
    </w:p>
    <w:p w14:paraId="042AF8D9">
      <w:pPr>
        <w:pStyle w:val="4"/>
        <w:adjustRightInd w:val="0"/>
        <w:snapToGrid w:val="0"/>
        <w:spacing w:line="400" w:lineRule="exact"/>
        <w:jc w:val="left"/>
        <w:rPr>
          <w:rFonts w:hint="eastAsia" w:ascii="宋体" w:hAnsi="宋体" w:cs="宋体"/>
          <w:b/>
          <w:bCs/>
          <w:color w:val="auto"/>
          <w:sz w:val="21"/>
          <w:szCs w:val="21"/>
          <w:highlight w:val="none"/>
          <w:lang w:val="zh-CN" w:eastAsia="zh-CN"/>
        </w:rPr>
      </w:pPr>
      <w:bookmarkStart w:id="22" w:name="_Toc12284"/>
      <w:bookmarkStart w:id="23" w:name="_Toc825"/>
      <w:r>
        <w:rPr>
          <w:rFonts w:hint="eastAsia" w:ascii="宋体" w:hAnsi="宋体" w:cs="宋体"/>
          <w:b/>
          <w:bCs/>
          <w:color w:val="auto"/>
          <w:sz w:val="21"/>
          <w:szCs w:val="21"/>
          <w:highlight w:val="none"/>
          <w:lang w:val="zh-CN" w:eastAsia="zh-CN"/>
        </w:rPr>
        <w:t>三、投标（响应）文件</w:t>
      </w:r>
      <w:bookmarkEnd w:id="22"/>
      <w:bookmarkEnd w:id="23"/>
    </w:p>
    <w:p w14:paraId="508374B6">
      <w:pPr>
        <w:autoSpaceDE w:val="0"/>
        <w:autoSpaceDN w:val="0"/>
        <w:adjustRightInd w:val="0"/>
        <w:snapToGrid w:val="0"/>
        <w:spacing w:line="400" w:lineRule="atLeast"/>
        <w:ind w:firstLine="411" w:firstLineChars="196"/>
        <w:textAlignment w:val="bottom"/>
        <w:rPr>
          <w:rFonts w:hint="eastAsia" w:ascii="宋体" w:eastAsia="宋体"/>
          <w:color w:val="auto"/>
          <w:sz w:val="21"/>
          <w:szCs w:val="21"/>
          <w:highlight w:val="none"/>
          <w:lang w:eastAsia="zh-CN"/>
        </w:rPr>
      </w:pPr>
      <w:r>
        <w:rPr>
          <w:rFonts w:ascii="宋体"/>
          <w:color w:val="auto"/>
          <w:sz w:val="21"/>
          <w:szCs w:val="21"/>
          <w:highlight w:val="none"/>
        </w:rPr>
        <w:t>1.</w:t>
      </w:r>
      <w:r>
        <w:rPr>
          <w:rFonts w:hint="eastAsia" w:ascii="宋体"/>
          <w:color w:val="auto"/>
          <w:sz w:val="21"/>
          <w:szCs w:val="21"/>
          <w:highlight w:val="none"/>
          <w:lang w:eastAsia="zh-CN"/>
        </w:rPr>
        <w:t>投标（响应）文件</w:t>
      </w:r>
    </w:p>
    <w:p w14:paraId="1748A427">
      <w:pPr>
        <w:autoSpaceDE w:val="0"/>
        <w:autoSpaceDN w:val="0"/>
        <w:adjustRightInd w:val="0"/>
        <w:snapToGrid w:val="0"/>
        <w:spacing w:line="400" w:lineRule="atLeast"/>
        <w:ind w:firstLine="420" w:firstLineChars="200"/>
        <w:textAlignment w:val="bottom"/>
        <w:rPr>
          <w:rFonts w:ascii="宋体" w:cs="Arial"/>
          <w:color w:val="auto"/>
          <w:sz w:val="21"/>
          <w:szCs w:val="21"/>
          <w:highlight w:val="none"/>
        </w:rPr>
      </w:pPr>
      <w:r>
        <w:rPr>
          <w:rFonts w:ascii="宋体"/>
          <w:color w:val="auto"/>
          <w:sz w:val="21"/>
          <w:szCs w:val="21"/>
          <w:highlight w:val="none"/>
        </w:rPr>
        <w:t>1</w:t>
      </w:r>
      <w:r>
        <w:rPr>
          <w:rFonts w:ascii="宋体" w:cs="Arial"/>
          <w:color w:val="auto"/>
          <w:sz w:val="21"/>
          <w:szCs w:val="21"/>
          <w:highlight w:val="none"/>
        </w:rPr>
        <w:t xml:space="preserve">.1 </w:t>
      </w:r>
      <w:r>
        <w:rPr>
          <w:rFonts w:hint="eastAsia" w:ascii="宋体" w:cs="Arial"/>
          <w:color w:val="auto"/>
          <w:sz w:val="21"/>
          <w:szCs w:val="21"/>
          <w:highlight w:val="none"/>
        </w:rPr>
        <w:t>供应商提交的</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以及供应商与采购人就有关投标的所有来往函电均应使用中文。供应商可以提交用其它语言印制的资料，但必须译成中文，在有差异和矛盾时以中文为准。</w:t>
      </w:r>
    </w:p>
    <w:p w14:paraId="6F2F13D2">
      <w:pPr>
        <w:autoSpaceDE w:val="0"/>
        <w:autoSpaceDN w:val="0"/>
        <w:adjustRightInd w:val="0"/>
        <w:snapToGrid w:val="0"/>
        <w:spacing w:line="400" w:lineRule="atLeast"/>
        <w:ind w:firstLine="420" w:firstLineChars="200"/>
        <w:textAlignment w:val="bottom"/>
        <w:rPr>
          <w:rFonts w:ascii="宋体" w:cs="Arial"/>
          <w:color w:val="auto"/>
          <w:sz w:val="21"/>
          <w:szCs w:val="21"/>
          <w:highlight w:val="none"/>
        </w:rPr>
      </w:pPr>
      <w:r>
        <w:rPr>
          <w:rFonts w:ascii="宋体" w:cs="Arial"/>
          <w:color w:val="auto"/>
          <w:sz w:val="21"/>
          <w:szCs w:val="21"/>
          <w:highlight w:val="none"/>
          <w:lang w:val="zh-CN"/>
        </w:rPr>
        <w:t>1.</w:t>
      </w:r>
      <w:r>
        <w:rPr>
          <w:rFonts w:ascii="宋体" w:cs="Arial"/>
          <w:color w:val="auto"/>
          <w:sz w:val="21"/>
          <w:szCs w:val="21"/>
          <w:highlight w:val="none"/>
        </w:rPr>
        <w:t xml:space="preserve">2 </w:t>
      </w:r>
      <w:r>
        <w:rPr>
          <w:rFonts w:hint="eastAsia" w:ascii="宋体" w:cs="Arial"/>
          <w:color w:val="auto"/>
          <w:sz w:val="21"/>
          <w:szCs w:val="21"/>
          <w:highlight w:val="none"/>
        </w:rPr>
        <w:t>供应商提交的</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报价均采用人民币报价。</w:t>
      </w:r>
    </w:p>
    <w:p w14:paraId="136612ED">
      <w:pPr>
        <w:autoSpaceDE w:val="0"/>
        <w:autoSpaceDN w:val="0"/>
        <w:adjustRightInd w:val="0"/>
        <w:snapToGrid w:val="0"/>
        <w:spacing w:line="400" w:lineRule="atLeast"/>
        <w:ind w:firstLine="420" w:firstLineChars="200"/>
        <w:textAlignment w:val="bottom"/>
        <w:rPr>
          <w:rFonts w:ascii="宋体" w:cs="Arial"/>
          <w:color w:val="auto"/>
          <w:sz w:val="21"/>
          <w:szCs w:val="21"/>
          <w:highlight w:val="none"/>
        </w:rPr>
      </w:pPr>
      <w:r>
        <w:rPr>
          <w:rFonts w:ascii="宋体" w:cs="Arial"/>
          <w:color w:val="auto"/>
          <w:sz w:val="21"/>
          <w:szCs w:val="21"/>
          <w:highlight w:val="none"/>
          <w:lang w:val="zh-CN"/>
        </w:rPr>
        <w:t>1.</w:t>
      </w:r>
      <w:r>
        <w:rPr>
          <w:rFonts w:ascii="宋体" w:cs="Arial"/>
          <w:color w:val="auto"/>
          <w:sz w:val="21"/>
          <w:szCs w:val="21"/>
          <w:highlight w:val="none"/>
        </w:rPr>
        <w:t xml:space="preserve">3 </w:t>
      </w:r>
      <w:r>
        <w:rPr>
          <w:rFonts w:hint="eastAsia" w:ascii="宋体" w:cs="Arial"/>
          <w:color w:val="auto"/>
          <w:sz w:val="21"/>
          <w:szCs w:val="21"/>
          <w:highlight w:val="none"/>
        </w:rPr>
        <w:t>供应商应仔细阅读</w:t>
      </w:r>
      <w:r>
        <w:rPr>
          <w:rFonts w:hint="eastAsia" w:ascii="宋体" w:cs="Arial"/>
          <w:color w:val="auto"/>
          <w:sz w:val="21"/>
          <w:szCs w:val="21"/>
          <w:highlight w:val="none"/>
          <w:lang w:eastAsia="zh-CN"/>
        </w:rPr>
        <w:t>采购文件</w:t>
      </w:r>
      <w:r>
        <w:rPr>
          <w:rFonts w:hint="eastAsia" w:ascii="宋体" w:cs="Arial"/>
          <w:color w:val="auto"/>
          <w:sz w:val="21"/>
          <w:szCs w:val="21"/>
          <w:highlight w:val="none"/>
        </w:rPr>
        <w:t>中的所有内容，按照</w:t>
      </w:r>
      <w:r>
        <w:rPr>
          <w:rFonts w:hint="eastAsia" w:ascii="宋体" w:cs="Arial"/>
          <w:color w:val="auto"/>
          <w:sz w:val="21"/>
          <w:szCs w:val="21"/>
          <w:highlight w:val="none"/>
          <w:lang w:eastAsia="zh-CN"/>
        </w:rPr>
        <w:t>采购文件</w:t>
      </w:r>
      <w:r>
        <w:rPr>
          <w:rFonts w:hint="eastAsia" w:ascii="宋体" w:cs="Arial"/>
          <w:color w:val="auto"/>
          <w:sz w:val="21"/>
          <w:szCs w:val="21"/>
          <w:highlight w:val="none"/>
        </w:rPr>
        <w:t>要求，详细编制</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。并对</w:t>
      </w:r>
      <w:r>
        <w:rPr>
          <w:rFonts w:hint="eastAsia" w:ascii="宋体" w:cs="Arial"/>
          <w:color w:val="auto"/>
          <w:sz w:val="21"/>
          <w:szCs w:val="21"/>
          <w:highlight w:val="none"/>
          <w:lang w:eastAsia="zh-CN"/>
        </w:rPr>
        <w:t>采购文件</w:t>
      </w:r>
      <w:r>
        <w:rPr>
          <w:rFonts w:hint="eastAsia" w:ascii="宋体" w:cs="Arial"/>
          <w:color w:val="auto"/>
          <w:sz w:val="21"/>
          <w:szCs w:val="21"/>
          <w:highlight w:val="none"/>
        </w:rPr>
        <w:t>的要求做出实质上响应。实质上响应的投标应该是与</w:t>
      </w:r>
      <w:r>
        <w:rPr>
          <w:rFonts w:hint="eastAsia" w:ascii="宋体" w:cs="Arial"/>
          <w:color w:val="auto"/>
          <w:sz w:val="21"/>
          <w:szCs w:val="21"/>
          <w:highlight w:val="none"/>
          <w:lang w:eastAsia="zh-CN"/>
        </w:rPr>
        <w:t>采购文件</w:t>
      </w:r>
      <w:r>
        <w:rPr>
          <w:rFonts w:hint="eastAsia" w:ascii="宋体" w:cs="Arial"/>
          <w:color w:val="auto"/>
          <w:sz w:val="21"/>
          <w:szCs w:val="21"/>
          <w:highlight w:val="none"/>
        </w:rPr>
        <w:t>要求的条款没有重大偏离的投标。未实质上响应的</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将被拒绝，但允许在基本满足招标技术要求的前提下出现的微小差异。</w:t>
      </w:r>
    </w:p>
    <w:p w14:paraId="13104E67">
      <w:pPr>
        <w:autoSpaceDE w:val="0"/>
        <w:autoSpaceDN w:val="0"/>
        <w:adjustRightInd w:val="0"/>
        <w:snapToGrid w:val="0"/>
        <w:spacing w:line="400" w:lineRule="atLeast"/>
        <w:ind w:firstLine="420" w:firstLineChars="200"/>
        <w:textAlignment w:val="bottom"/>
        <w:rPr>
          <w:rFonts w:ascii="宋体" w:cs="Arial"/>
          <w:color w:val="auto"/>
          <w:sz w:val="21"/>
          <w:szCs w:val="21"/>
          <w:highlight w:val="none"/>
        </w:rPr>
      </w:pPr>
      <w:r>
        <w:rPr>
          <w:rFonts w:ascii="宋体" w:cs="Arial"/>
          <w:color w:val="auto"/>
          <w:sz w:val="21"/>
          <w:szCs w:val="21"/>
          <w:highlight w:val="none"/>
          <w:lang w:val="zh-CN"/>
        </w:rPr>
        <w:t>1.</w:t>
      </w:r>
      <w:r>
        <w:rPr>
          <w:rFonts w:ascii="宋体" w:cs="Arial"/>
          <w:color w:val="auto"/>
          <w:sz w:val="21"/>
          <w:szCs w:val="21"/>
          <w:highlight w:val="none"/>
        </w:rPr>
        <w:t xml:space="preserve">4 </w:t>
      </w:r>
      <w:r>
        <w:rPr>
          <w:rFonts w:hint="eastAsia" w:ascii="宋体" w:cs="Arial"/>
          <w:color w:val="auto"/>
          <w:sz w:val="21"/>
          <w:szCs w:val="21"/>
          <w:highlight w:val="none"/>
        </w:rPr>
        <w:t>供应商必须按</w:t>
      </w:r>
      <w:r>
        <w:rPr>
          <w:rFonts w:hint="eastAsia" w:ascii="宋体" w:cs="Arial"/>
          <w:color w:val="auto"/>
          <w:sz w:val="21"/>
          <w:szCs w:val="21"/>
          <w:highlight w:val="none"/>
          <w:lang w:eastAsia="zh-CN"/>
        </w:rPr>
        <w:t>采购文件</w:t>
      </w:r>
      <w:r>
        <w:rPr>
          <w:rFonts w:hint="eastAsia" w:ascii="宋体" w:cs="Arial"/>
          <w:color w:val="auto"/>
          <w:sz w:val="21"/>
          <w:szCs w:val="21"/>
          <w:highlight w:val="none"/>
        </w:rPr>
        <w:t>的要求提供相关技术参数、资料，包括采用的计量单位，并保证</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的正确性和真实性。</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全部内容应保持一致，否则可能导致不利于其投标的评定甚至被拒绝。技术和商务如有偏离均应填写偏离表。</w:t>
      </w:r>
    </w:p>
    <w:p w14:paraId="6BC74896">
      <w:pPr>
        <w:autoSpaceDE w:val="0"/>
        <w:autoSpaceDN w:val="0"/>
        <w:adjustRightInd w:val="0"/>
        <w:snapToGrid w:val="0"/>
        <w:spacing w:line="400" w:lineRule="atLeast"/>
        <w:ind w:firstLine="420" w:firstLineChars="200"/>
        <w:rPr>
          <w:rFonts w:ascii="宋体"/>
          <w:color w:val="auto"/>
          <w:sz w:val="21"/>
          <w:szCs w:val="21"/>
          <w:highlight w:val="none"/>
          <w:lang w:val="zh-CN"/>
        </w:rPr>
      </w:pPr>
      <w:r>
        <w:rPr>
          <w:rFonts w:ascii="宋体" w:cs="仿宋_GB2312"/>
          <w:color w:val="auto"/>
          <w:sz w:val="21"/>
          <w:szCs w:val="21"/>
          <w:highlight w:val="none"/>
          <w:lang w:val="zh-CN"/>
        </w:rPr>
        <w:t>1.</w:t>
      </w:r>
      <w:r>
        <w:rPr>
          <w:rFonts w:ascii="宋体" w:cs="仿宋_GB2312"/>
          <w:color w:val="auto"/>
          <w:sz w:val="21"/>
          <w:szCs w:val="21"/>
          <w:highlight w:val="none"/>
        </w:rPr>
        <w:t xml:space="preserve">5 </w:t>
      </w:r>
      <w:r>
        <w:rPr>
          <w:rFonts w:hint="eastAsia" w:ascii="宋体" w:cs="仿宋_GB2312"/>
          <w:color w:val="auto"/>
          <w:sz w:val="21"/>
          <w:szCs w:val="21"/>
          <w:highlight w:val="none"/>
          <w:lang w:val="zh-CN"/>
        </w:rPr>
        <w:t>供应商应仔细阅读采购文件中的所有内容，按照采购文件要求，详细编制投标（响应）文件，所有文件资料必须是针对本次投标。不按采购文件的要求提供的投标（响应）文件可能导致被拒绝。</w:t>
      </w:r>
    </w:p>
    <w:p w14:paraId="5E4A6280">
      <w:pPr>
        <w:autoSpaceDE w:val="0"/>
        <w:autoSpaceDN w:val="0"/>
        <w:adjustRightInd w:val="0"/>
        <w:snapToGrid w:val="0"/>
        <w:spacing w:line="400" w:lineRule="atLeast"/>
        <w:ind w:firstLine="420" w:firstLineChars="200"/>
        <w:rPr>
          <w:rFonts w:ascii="宋体"/>
          <w:b/>
          <w:bCs/>
          <w:color w:val="auto"/>
          <w:sz w:val="21"/>
          <w:szCs w:val="21"/>
          <w:highlight w:val="none"/>
          <w:lang w:val="zh-CN"/>
        </w:rPr>
      </w:pPr>
      <w:r>
        <w:rPr>
          <w:rFonts w:ascii="宋体"/>
          <w:color w:val="auto"/>
          <w:sz w:val="21"/>
          <w:szCs w:val="21"/>
          <w:highlight w:val="none"/>
          <w:lang w:val="zh-CN"/>
        </w:rPr>
        <w:t>2.</w:t>
      </w:r>
      <w:r>
        <w:rPr>
          <w:rFonts w:hint="eastAsia" w:ascii="宋体"/>
          <w:b/>
          <w:bCs/>
          <w:color w:val="auto"/>
          <w:sz w:val="21"/>
          <w:szCs w:val="21"/>
          <w:highlight w:val="none"/>
          <w:lang w:val="zh-CN"/>
        </w:rPr>
        <w:t>投标（响应）文件的组成</w:t>
      </w:r>
    </w:p>
    <w:p w14:paraId="0FACE4F0">
      <w:pPr>
        <w:autoSpaceDE w:val="0"/>
        <w:autoSpaceDN w:val="0"/>
        <w:adjustRightInd w:val="0"/>
        <w:snapToGrid w:val="0"/>
        <w:spacing w:line="400" w:lineRule="atLeast"/>
        <w:ind w:firstLine="422" w:firstLineChars="200"/>
        <w:rPr>
          <w:rFonts w:hint="eastAsia" w:eastAsia="宋体"/>
          <w:color w:val="auto"/>
          <w:sz w:val="21"/>
          <w:szCs w:val="21"/>
          <w:highlight w:val="none"/>
          <w:lang w:val="en" w:eastAsia="zh-CN"/>
        </w:rPr>
      </w:pPr>
      <w:r>
        <w:rPr>
          <w:rFonts w:hint="eastAsia" w:ascii="宋体"/>
          <w:b/>
          <w:bCs/>
          <w:color w:val="auto"/>
          <w:sz w:val="21"/>
          <w:szCs w:val="21"/>
          <w:highlight w:val="none"/>
          <w:lang w:val="zh-CN"/>
        </w:rPr>
        <w:t>▲</w:t>
      </w:r>
      <w:r>
        <w:rPr>
          <w:rFonts w:hint="eastAsia" w:ascii="宋体"/>
          <w:b/>
          <w:bCs/>
          <w:color w:val="auto"/>
          <w:sz w:val="21"/>
          <w:szCs w:val="21"/>
          <w:highlight w:val="none"/>
          <w:u w:val="single"/>
          <w:lang w:eastAsia="zh-CN"/>
        </w:rPr>
        <w:t>投标（响应）文件</w:t>
      </w:r>
      <w:r>
        <w:rPr>
          <w:rFonts w:hint="eastAsia" w:ascii="宋体"/>
          <w:b/>
          <w:bCs/>
          <w:color w:val="auto"/>
          <w:sz w:val="21"/>
          <w:szCs w:val="21"/>
          <w:highlight w:val="none"/>
          <w:u w:val="single"/>
        </w:rPr>
        <w:t>由商务报价部分和技术资信部分二部分组成，须分别装订成册，</w:t>
      </w:r>
      <w:r>
        <w:rPr>
          <w:rFonts w:hint="eastAsia" w:ascii="宋体"/>
          <w:b/>
          <w:bCs/>
          <w:color w:val="auto"/>
          <w:sz w:val="21"/>
          <w:szCs w:val="21"/>
          <w:highlight w:val="none"/>
          <w:u w:val="single"/>
          <w:lang w:val="en-US" w:eastAsia="zh-CN"/>
        </w:rPr>
        <w:t>分开</w:t>
      </w:r>
      <w:r>
        <w:rPr>
          <w:rFonts w:hint="eastAsia" w:ascii="宋体"/>
          <w:b/>
          <w:bCs/>
          <w:color w:val="auto"/>
          <w:sz w:val="21"/>
          <w:szCs w:val="21"/>
          <w:highlight w:val="none"/>
          <w:u w:val="single"/>
        </w:rPr>
        <w:t>密封</w:t>
      </w:r>
      <w:r>
        <w:rPr>
          <w:rFonts w:hint="eastAsia" w:ascii="宋体"/>
          <w:b/>
          <w:bCs/>
          <w:color w:val="auto"/>
          <w:sz w:val="21"/>
          <w:szCs w:val="21"/>
          <w:highlight w:val="none"/>
          <w:u w:val="single"/>
          <w:lang w:val="en" w:eastAsia="zh-CN"/>
        </w:rPr>
        <w:t>。</w:t>
      </w:r>
    </w:p>
    <w:p w14:paraId="4E5D2B9B">
      <w:pPr>
        <w:autoSpaceDE w:val="0"/>
        <w:autoSpaceDN w:val="0"/>
        <w:adjustRightInd w:val="0"/>
        <w:snapToGrid w:val="0"/>
        <w:spacing w:line="400" w:lineRule="atLeast"/>
        <w:ind w:firstLine="422" w:firstLineChars="200"/>
        <w:rPr>
          <w:rFonts w:ascii="宋体"/>
          <w:b/>
          <w:bCs/>
          <w:color w:val="auto"/>
          <w:sz w:val="21"/>
          <w:szCs w:val="21"/>
          <w:highlight w:val="none"/>
          <w:lang w:val="zh-CN"/>
        </w:rPr>
      </w:pPr>
      <w:r>
        <w:rPr>
          <w:rFonts w:ascii="宋体"/>
          <w:b/>
          <w:bCs/>
          <w:color w:val="auto"/>
          <w:sz w:val="21"/>
          <w:szCs w:val="21"/>
          <w:highlight w:val="none"/>
          <w:lang w:val="zh-CN"/>
        </w:rPr>
        <w:t>2.1</w:t>
      </w:r>
      <w:r>
        <w:rPr>
          <w:rFonts w:ascii="宋体"/>
          <w:b/>
          <w:bCs/>
          <w:color w:val="auto"/>
          <w:sz w:val="21"/>
          <w:szCs w:val="21"/>
          <w:highlight w:val="none"/>
        </w:rPr>
        <w:t xml:space="preserve"> </w:t>
      </w:r>
      <w:r>
        <w:rPr>
          <w:rFonts w:hint="eastAsia" w:ascii="宋体"/>
          <w:b/>
          <w:bCs/>
          <w:color w:val="auto"/>
          <w:sz w:val="21"/>
          <w:szCs w:val="21"/>
          <w:highlight w:val="none"/>
        </w:rPr>
        <w:t>商务报价部分</w:t>
      </w:r>
      <w:r>
        <w:rPr>
          <w:rFonts w:hint="eastAsia" w:ascii="宋体"/>
          <w:b/>
          <w:bCs/>
          <w:color w:val="auto"/>
          <w:sz w:val="21"/>
          <w:szCs w:val="21"/>
          <w:highlight w:val="none"/>
          <w:lang w:val="zh-CN"/>
        </w:rPr>
        <w:t>组成</w:t>
      </w:r>
    </w:p>
    <w:tbl>
      <w:tblPr>
        <w:tblStyle w:val="28"/>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614"/>
      </w:tblGrid>
      <w:tr w14:paraId="6BC5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41E867F">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color w:val="auto"/>
                <w:sz w:val="21"/>
                <w:szCs w:val="21"/>
                <w:highlight w:val="none"/>
                <w:lang w:val="zh-CN"/>
              </w:rPr>
            </w:pPr>
            <w:r>
              <w:rPr>
                <w:rFonts w:hint="eastAsia" w:ascii="宋体"/>
                <w:color w:val="auto"/>
                <w:sz w:val="21"/>
                <w:szCs w:val="21"/>
                <w:highlight w:val="none"/>
                <w:lang w:val="zh-CN"/>
              </w:rPr>
              <w:t>序号</w:t>
            </w:r>
          </w:p>
        </w:tc>
        <w:tc>
          <w:tcPr>
            <w:tcW w:w="8614" w:type="dxa"/>
          </w:tcPr>
          <w:p w14:paraId="2C95E248">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color w:val="auto"/>
                <w:sz w:val="21"/>
                <w:szCs w:val="21"/>
                <w:highlight w:val="none"/>
                <w:lang w:val="zh-CN"/>
              </w:rPr>
            </w:pPr>
            <w:r>
              <w:rPr>
                <w:rFonts w:hint="eastAsia" w:ascii="宋体"/>
                <w:color w:val="auto"/>
                <w:sz w:val="21"/>
                <w:szCs w:val="21"/>
                <w:highlight w:val="none"/>
                <w:lang w:val="zh-CN"/>
              </w:rPr>
              <w:t>内容（</w:t>
            </w:r>
            <w:r>
              <w:rPr>
                <w:rFonts w:hint="eastAsia" w:ascii="宋体"/>
                <w:b/>
                <w:bCs/>
                <w:color w:val="auto"/>
                <w:sz w:val="21"/>
                <w:szCs w:val="21"/>
                <w:highlight w:val="none"/>
                <w:lang w:val="zh-CN"/>
              </w:rPr>
              <w:t>▲</w:t>
            </w:r>
            <w:r>
              <w:rPr>
                <w:rFonts w:hint="eastAsia" w:ascii="宋体"/>
                <w:b/>
                <w:bCs/>
                <w:color w:val="auto"/>
                <w:sz w:val="21"/>
                <w:szCs w:val="21"/>
                <w:highlight w:val="none"/>
                <w:u w:val="single"/>
                <w:lang w:val="zh-CN"/>
              </w:rPr>
              <w:t>序号</w:t>
            </w:r>
            <w:r>
              <w:rPr>
                <w:rFonts w:hint="default" w:ascii="宋体"/>
                <w:b/>
                <w:bCs/>
                <w:color w:val="auto"/>
                <w:sz w:val="21"/>
                <w:szCs w:val="21"/>
                <w:highlight w:val="none"/>
                <w:u w:val="single"/>
                <w:lang w:val="zh-CN"/>
              </w:rPr>
              <w:t>1</w:t>
            </w:r>
            <w:r>
              <w:rPr>
                <w:rFonts w:hint="default" w:ascii="宋体"/>
                <w:b/>
                <w:bCs/>
                <w:color w:val="auto"/>
                <w:sz w:val="21"/>
                <w:szCs w:val="21"/>
                <w:highlight w:val="none"/>
                <w:u w:val="single"/>
              </w:rPr>
              <w:t>-</w:t>
            </w:r>
            <w:r>
              <w:rPr>
                <w:rFonts w:hint="eastAsia" w:ascii="宋体"/>
                <w:b/>
                <w:bCs/>
                <w:color w:val="auto"/>
                <w:sz w:val="21"/>
                <w:szCs w:val="21"/>
                <w:highlight w:val="none"/>
                <w:u w:val="single"/>
                <w:lang w:val="en-US" w:eastAsia="zh-CN"/>
              </w:rPr>
              <w:t>2</w:t>
            </w:r>
            <w:r>
              <w:rPr>
                <w:rFonts w:hint="eastAsia" w:ascii="宋体"/>
                <w:b/>
                <w:bCs/>
                <w:color w:val="auto"/>
                <w:sz w:val="21"/>
                <w:szCs w:val="21"/>
                <w:highlight w:val="none"/>
                <w:u w:val="single"/>
                <w:lang w:val="zh-CN"/>
              </w:rPr>
              <w:t>项供应商必须提供</w:t>
            </w:r>
            <w:r>
              <w:rPr>
                <w:rFonts w:hint="eastAsia" w:ascii="宋体"/>
                <w:b/>
                <w:bCs/>
                <w:color w:val="auto"/>
                <w:sz w:val="21"/>
                <w:szCs w:val="21"/>
                <w:highlight w:val="none"/>
                <w:lang w:val="zh-CN"/>
              </w:rPr>
              <w:t>，否则不能通过符合性审查的，责任自负</w:t>
            </w:r>
            <w:r>
              <w:rPr>
                <w:rFonts w:hint="eastAsia" w:ascii="宋体"/>
                <w:color w:val="auto"/>
                <w:sz w:val="21"/>
                <w:szCs w:val="21"/>
                <w:highlight w:val="none"/>
                <w:lang w:val="zh-CN"/>
              </w:rPr>
              <w:t>）</w:t>
            </w:r>
          </w:p>
        </w:tc>
      </w:tr>
      <w:tr w14:paraId="3190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54E7A6A5">
            <w:pPr>
              <w:keepNext w:val="0"/>
              <w:keepLines w:val="0"/>
              <w:numPr>
                <w:ilvl w:val="0"/>
                <w:numId w:val="5"/>
              </w:numPr>
              <w:suppressLineNumbers w:val="0"/>
              <w:autoSpaceDE w:val="0"/>
              <w:autoSpaceDN w:val="0"/>
              <w:adjustRightInd w:val="0"/>
              <w:snapToGrid w:val="0"/>
              <w:spacing w:before="0" w:beforeAutospacing="0" w:after="0" w:afterAutospacing="0" w:line="400" w:lineRule="atLeast"/>
              <w:ind w:left="0" w:leftChars="0" w:right="0" w:firstLine="0" w:firstLineChars="0"/>
              <w:jc w:val="center"/>
              <w:rPr>
                <w:rFonts w:hint="default" w:ascii="宋体"/>
                <w:color w:val="auto"/>
                <w:sz w:val="21"/>
                <w:szCs w:val="21"/>
                <w:highlight w:val="none"/>
              </w:rPr>
            </w:pPr>
          </w:p>
        </w:tc>
        <w:tc>
          <w:tcPr>
            <w:tcW w:w="8614" w:type="dxa"/>
          </w:tcPr>
          <w:p w14:paraId="5BC093B4">
            <w:pPr>
              <w:keepNext w:val="0"/>
              <w:keepLines w:val="0"/>
              <w:suppressLineNumbers w:val="0"/>
              <w:autoSpaceDE w:val="0"/>
              <w:autoSpaceDN w:val="0"/>
              <w:adjustRightInd w:val="0"/>
              <w:spacing w:before="0" w:beforeAutospacing="0" w:after="0" w:afterAutospacing="0" w:line="400" w:lineRule="atLeast"/>
              <w:ind w:left="0" w:right="0"/>
              <w:textAlignment w:val="bottom"/>
              <w:rPr>
                <w:rFonts w:hint="default" w:ascii="宋体"/>
                <w:b/>
                <w:bCs/>
                <w:color w:val="auto"/>
                <w:sz w:val="21"/>
                <w:szCs w:val="21"/>
                <w:highlight w:val="none"/>
              </w:rPr>
            </w:pPr>
            <w:r>
              <w:rPr>
                <w:rFonts w:hint="eastAsia" w:ascii="宋体"/>
                <w:b/>
                <w:bCs/>
                <w:color w:val="auto"/>
                <w:sz w:val="21"/>
                <w:szCs w:val="21"/>
                <w:highlight w:val="none"/>
                <w:lang w:eastAsia="zh-CN"/>
              </w:rPr>
              <w:t>开标（报价）一览表</w:t>
            </w:r>
            <w:r>
              <w:rPr>
                <w:rFonts w:hint="eastAsia" w:ascii="宋体"/>
                <w:b/>
                <w:bCs/>
                <w:color w:val="auto"/>
                <w:sz w:val="21"/>
                <w:szCs w:val="21"/>
                <w:highlight w:val="none"/>
              </w:rPr>
              <w:t>（附件一）</w:t>
            </w:r>
          </w:p>
        </w:tc>
      </w:tr>
      <w:tr w14:paraId="069E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73376EF8">
            <w:pPr>
              <w:keepNext w:val="0"/>
              <w:keepLines w:val="0"/>
              <w:numPr>
                <w:ilvl w:val="0"/>
                <w:numId w:val="5"/>
              </w:numPr>
              <w:suppressLineNumbers w:val="0"/>
              <w:autoSpaceDE w:val="0"/>
              <w:autoSpaceDN w:val="0"/>
              <w:adjustRightInd w:val="0"/>
              <w:snapToGrid w:val="0"/>
              <w:spacing w:before="0" w:beforeAutospacing="0" w:after="0" w:afterAutospacing="0" w:line="400" w:lineRule="atLeast"/>
              <w:ind w:left="0" w:leftChars="0" w:right="0" w:firstLine="0" w:firstLineChars="0"/>
              <w:jc w:val="center"/>
              <w:rPr>
                <w:rFonts w:hint="default" w:ascii="宋体"/>
                <w:color w:val="auto"/>
                <w:sz w:val="21"/>
                <w:szCs w:val="21"/>
                <w:highlight w:val="none"/>
              </w:rPr>
            </w:pPr>
          </w:p>
        </w:tc>
        <w:tc>
          <w:tcPr>
            <w:tcW w:w="8614" w:type="dxa"/>
          </w:tcPr>
          <w:p w14:paraId="4C3507F1">
            <w:pPr>
              <w:keepNext w:val="0"/>
              <w:keepLines w:val="0"/>
              <w:suppressLineNumbers w:val="0"/>
              <w:autoSpaceDE w:val="0"/>
              <w:autoSpaceDN w:val="0"/>
              <w:adjustRightInd w:val="0"/>
              <w:spacing w:before="0" w:beforeAutospacing="0" w:after="0" w:afterAutospacing="0" w:line="400" w:lineRule="atLeast"/>
              <w:ind w:left="0" w:right="0"/>
              <w:textAlignment w:val="bottom"/>
              <w:rPr>
                <w:rFonts w:hint="default" w:ascii="宋体"/>
                <w:b/>
                <w:bCs/>
                <w:color w:val="auto"/>
                <w:sz w:val="21"/>
                <w:szCs w:val="21"/>
                <w:highlight w:val="none"/>
              </w:rPr>
            </w:pPr>
            <w:r>
              <w:rPr>
                <w:rFonts w:hint="eastAsia" w:ascii="宋体"/>
                <w:b/>
                <w:bCs/>
                <w:color w:val="auto"/>
                <w:sz w:val="21"/>
                <w:szCs w:val="21"/>
                <w:highlight w:val="none"/>
              </w:rPr>
              <w:t>投标分项报价表（附件二）</w:t>
            </w:r>
          </w:p>
        </w:tc>
      </w:tr>
      <w:tr w14:paraId="63CE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Pr>
          <w:p w14:paraId="777F203E">
            <w:pPr>
              <w:keepNext w:val="0"/>
              <w:keepLines w:val="0"/>
              <w:numPr>
                <w:ilvl w:val="0"/>
                <w:numId w:val="5"/>
              </w:numPr>
              <w:suppressLineNumbers w:val="0"/>
              <w:autoSpaceDE w:val="0"/>
              <w:autoSpaceDN w:val="0"/>
              <w:adjustRightInd w:val="0"/>
              <w:snapToGrid w:val="0"/>
              <w:spacing w:before="0" w:beforeAutospacing="0" w:after="0" w:afterAutospacing="0" w:line="400" w:lineRule="atLeast"/>
              <w:ind w:left="0" w:leftChars="0" w:right="0" w:firstLine="0" w:firstLineChars="0"/>
              <w:jc w:val="center"/>
              <w:rPr>
                <w:rFonts w:hint="default" w:ascii="宋体" w:eastAsia="宋体"/>
                <w:color w:val="auto"/>
                <w:sz w:val="21"/>
                <w:szCs w:val="21"/>
                <w:highlight w:val="none"/>
                <w:lang w:val="en-US" w:eastAsia="zh-CN"/>
              </w:rPr>
            </w:pPr>
          </w:p>
        </w:tc>
        <w:tc>
          <w:tcPr>
            <w:tcW w:w="8614" w:type="dxa"/>
            <w:vAlign w:val="top"/>
          </w:tcPr>
          <w:p w14:paraId="612157A4">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eastAsia" w:ascii="宋体"/>
                <w:b/>
                <w:bCs/>
                <w:color w:val="auto"/>
                <w:sz w:val="21"/>
                <w:szCs w:val="21"/>
                <w:highlight w:val="none"/>
              </w:rPr>
            </w:pPr>
            <w:r>
              <w:rPr>
                <w:rFonts w:hint="eastAsia" w:ascii="宋体" w:cs="宋体"/>
                <w:b w:val="0"/>
                <w:bCs w:val="0"/>
                <w:color w:val="auto"/>
                <w:sz w:val="21"/>
                <w:szCs w:val="21"/>
                <w:highlight w:val="none"/>
              </w:rPr>
              <w:t>质保期外维修费用（附件</w:t>
            </w:r>
            <w:r>
              <w:rPr>
                <w:rFonts w:hint="eastAsia" w:ascii="宋体" w:cs="宋体"/>
                <w:b w:val="0"/>
                <w:bCs w:val="0"/>
                <w:color w:val="auto"/>
                <w:sz w:val="21"/>
                <w:szCs w:val="21"/>
                <w:highlight w:val="none"/>
                <w:lang w:val="en-US" w:eastAsia="zh-CN"/>
              </w:rPr>
              <w:t>三</w:t>
            </w:r>
            <w:r>
              <w:rPr>
                <w:rFonts w:hint="eastAsia" w:ascii="宋体" w:cs="宋体"/>
                <w:b w:val="0"/>
                <w:bCs w:val="0"/>
                <w:color w:val="auto"/>
                <w:sz w:val="21"/>
                <w:szCs w:val="21"/>
                <w:highlight w:val="none"/>
              </w:rPr>
              <w:t>）</w:t>
            </w:r>
          </w:p>
        </w:tc>
      </w:tr>
      <w:tr w14:paraId="3E70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Pr>
          <w:p w14:paraId="166082B0">
            <w:pPr>
              <w:keepNext w:val="0"/>
              <w:keepLines w:val="0"/>
              <w:numPr>
                <w:ilvl w:val="0"/>
                <w:numId w:val="5"/>
              </w:numPr>
              <w:suppressLineNumbers w:val="0"/>
              <w:autoSpaceDE w:val="0"/>
              <w:autoSpaceDN w:val="0"/>
              <w:adjustRightInd w:val="0"/>
              <w:snapToGrid w:val="0"/>
              <w:spacing w:before="0" w:beforeAutospacing="0" w:after="0" w:afterAutospacing="0" w:line="400" w:lineRule="atLeast"/>
              <w:ind w:left="0" w:leftChars="0" w:right="0" w:firstLine="0" w:firstLineChars="0"/>
              <w:jc w:val="center"/>
              <w:rPr>
                <w:rFonts w:hint="default" w:ascii="宋体"/>
                <w:color w:val="auto"/>
                <w:sz w:val="21"/>
                <w:szCs w:val="21"/>
                <w:highlight w:val="none"/>
                <w:lang w:val="en-US" w:eastAsia="zh-CN"/>
              </w:rPr>
            </w:pPr>
          </w:p>
        </w:tc>
        <w:tc>
          <w:tcPr>
            <w:tcW w:w="8614" w:type="dxa"/>
            <w:vAlign w:val="top"/>
          </w:tcPr>
          <w:p w14:paraId="61F88ABD">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eastAsia" w:ascii="宋体" w:cs="宋体"/>
                <w:b w:val="0"/>
                <w:bCs w:val="0"/>
                <w:color w:val="auto"/>
                <w:sz w:val="21"/>
                <w:szCs w:val="21"/>
                <w:highlight w:val="none"/>
              </w:rPr>
            </w:pPr>
            <w:r>
              <w:rPr>
                <w:rFonts w:hint="eastAsia" w:ascii="宋体" w:cs="宋体"/>
                <w:b w:val="0"/>
                <w:bCs w:val="0"/>
                <w:color w:val="auto"/>
                <w:sz w:val="21"/>
                <w:szCs w:val="21"/>
                <w:highlight w:val="none"/>
              </w:rPr>
              <w:t>设备零件、易损件、备品备件表（附件</w:t>
            </w:r>
            <w:r>
              <w:rPr>
                <w:rFonts w:hint="eastAsia" w:ascii="宋体" w:cs="宋体"/>
                <w:b w:val="0"/>
                <w:bCs w:val="0"/>
                <w:color w:val="auto"/>
                <w:sz w:val="21"/>
                <w:szCs w:val="21"/>
                <w:highlight w:val="none"/>
                <w:lang w:val="en-US" w:eastAsia="zh-CN"/>
              </w:rPr>
              <w:t>四</w:t>
            </w:r>
            <w:r>
              <w:rPr>
                <w:rFonts w:hint="eastAsia" w:ascii="宋体" w:cs="宋体"/>
                <w:b w:val="0"/>
                <w:bCs w:val="0"/>
                <w:color w:val="auto"/>
                <w:sz w:val="21"/>
                <w:szCs w:val="21"/>
                <w:highlight w:val="none"/>
              </w:rPr>
              <w:t>）</w:t>
            </w:r>
          </w:p>
        </w:tc>
      </w:tr>
    </w:tbl>
    <w:p w14:paraId="113B38AA">
      <w:pPr>
        <w:autoSpaceDE w:val="0"/>
        <w:autoSpaceDN w:val="0"/>
        <w:adjustRightInd w:val="0"/>
        <w:snapToGrid w:val="0"/>
        <w:spacing w:line="400" w:lineRule="atLeast"/>
        <w:ind w:firstLine="422" w:firstLineChars="200"/>
        <w:textAlignment w:val="bottom"/>
        <w:rPr>
          <w:rFonts w:ascii="宋体"/>
          <w:b/>
          <w:bCs/>
          <w:color w:val="auto"/>
          <w:sz w:val="21"/>
          <w:szCs w:val="21"/>
          <w:highlight w:val="none"/>
        </w:rPr>
      </w:pPr>
      <w:r>
        <w:rPr>
          <w:rFonts w:ascii="宋体"/>
          <w:b/>
          <w:bCs/>
          <w:color w:val="auto"/>
          <w:sz w:val="21"/>
          <w:szCs w:val="21"/>
          <w:highlight w:val="none"/>
        </w:rPr>
        <w:t xml:space="preserve">2.2 </w:t>
      </w:r>
      <w:r>
        <w:rPr>
          <w:rFonts w:hint="eastAsia" w:ascii="宋体"/>
          <w:b/>
          <w:bCs/>
          <w:color w:val="auto"/>
          <w:sz w:val="21"/>
          <w:szCs w:val="21"/>
          <w:highlight w:val="none"/>
        </w:rPr>
        <w:t>技术资信部分组成</w:t>
      </w:r>
    </w:p>
    <w:tbl>
      <w:tblPr>
        <w:tblStyle w:val="28"/>
        <w:tblW w:w="97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99"/>
      </w:tblGrid>
      <w:tr w14:paraId="1E2D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664E5F5">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color w:val="auto"/>
                <w:sz w:val="21"/>
                <w:szCs w:val="21"/>
                <w:highlight w:val="none"/>
                <w:lang w:val="zh-CN"/>
              </w:rPr>
            </w:pPr>
            <w:r>
              <w:rPr>
                <w:rFonts w:hint="eastAsia" w:ascii="宋体"/>
                <w:color w:val="auto"/>
                <w:sz w:val="21"/>
                <w:szCs w:val="21"/>
                <w:highlight w:val="none"/>
                <w:lang w:val="zh-CN"/>
              </w:rPr>
              <w:t>序号</w:t>
            </w:r>
          </w:p>
        </w:tc>
        <w:tc>
          <w:tcPr>
            <w:tcW w:w="8599" w:type="dxa"/>
          </w:tcPr>
          <w:p w14:paraId="190AE518">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color w:val="auto"/>
                <w:sz w:val="21"/>
                <w:szCs w:val="21"/>
                <w:highlight w:val="none"/>
                <w:lang w:val="zh-CN"/>
              </w:rPr>
            </w:pPr>
            <w:r>
              <w:rPr>
                <w:rFonts w:hint="eastAsia" w:ascii="宋体"/>
                <w:color w:val="auto"/>
                <w:sz w:val="21"/>
                <w:szCs w:val="21"/>
                <w:highlight w:val="none"/>
                <w:lang w:val="zh-CN"/>
              </w:rPr>
              <w:t>内容</w:t>
            </w:r>
          </w:p>
        </w:tc>
      </w:tr>
      <w:tr w14:paraId="26A0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33" w:type="dxa"/>
            <w:gridSpan w:val="2"/>
          </w:tcPr>
          <w:p w14:paraId="63D5C8D7">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color w:val="auto"/>
                <w:sz w:val="21"/>
                <w:szCs w:val="21"/>
                <w:highlight w:val="none"/>
                <w:lang w:val="zh-CN"/>
              </w:rPr>
            </w:pPr>
            <w:r>
              <w:rPr>
                <w:rFonts w:hint="eastAsia"/>
                <w:color w:val="auto"/>
                <w:sz w:val="21"/>
                <w:szCs w:val="21"/>
                <w:highlight w:val="none"/>
                <w:lang w:val="zh-CN"/>
              </w:rPr>
              <w:t>资信部分（</w:t>
            </w:r>
            <w:r>
              <w:rPr>
                <w:rFonts w:hint="eastAsia"/>
                <w:b/>
                <w:bCs/>
                <w:color w:val="auto"/>
                <w:sz w:val="21"/>
                <w:szCs w:val="21"/>
                <w:highlight w:val="none"/>
                <w:lang w:val="zh-CN"/>
              </w:rPr>
              <w:t>▲序号</w:t>
            </w:r>
            <w:r>
              <w:rPr>
                <w:rFonts w:hint="default"/>
                <w:b/>
                <w:bCs/>
                <w:color w:val="auto"/>
                <w:sz w:val="21"/>
                <w:szCs w:val="21"/>
                <w:highlight w:val="none"/>
                <w:lang w:val="zh-CN"/>
              </w:rPr>
              <w:t>1-</w:t>
            </w:r>
            <w:r>
              <w:rPr>
                <w:rFonts w:hint="eastAsia"/>
                <w:b/>
                <w:bCs/>
                <w:color w:val="auto"/>
                <w:sz w:val="21"/>
                <w:szCs w:val="21"/>
                <w:highlight w:val="none"/>
                <w:lang w:val="en-US" w:eastAsia="zh-CN"/>
              </w:rPr>
              <w:t>10</w:t>
            </w:r>
            <w:r>
              <w:rPr>
                <w:rFonts w:hint="eastAsia"/>
                <w:b/>
                <w:bCs/>
                <w:color w:val="auto"/>
                <w:sz w:val="21"/>
                <w:szCs w:val="21"/>
                <w:highlight w:val="none"/>
                <w:lang w:val="zh-CN"/>
              </w:rPr>
              <w:t>项供应商必须提供，否则不能通过资格性审查的，责任自负）</w:t>
            </w:r>
          </w:p>
        </w:tc>
      </w:tr>
      <w:tr w14:paraId="3D13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C9D21B1">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6EA03F12">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b/>
                <w:bCs/>
                <w:color w:val="auto"/>
                <w:sz w:val="21"/>
                <w:szCs w:val="21"/>
                <w:highlight w:val="none"/>
                <w:lang w:val="zh-CN"/>
              </w:rPr>
            </w:pPr>
            <w:r>
              <w:rPr>
                <w:rFonts w:hint="eastAsia" w:ascii="宋体"/>
                <w:b/>
                <w:bCs/>
                <w:color w:val="auto"/>
                <w:sz w:val="21"/>
                <w:szCs w:val="21"/>
                <w:highlight w:val="none"/>
              </w:rPr>
              <w:t>投标函（附件</w:t>
            </w:r>
            <w:r>
              <w:rPr>
                <w:rFonts w:hint="eastAsia" w:ascii="宋体"/>
                <w:b/>
                <w:bCs/>
                <w:color w:val="auto"/>
                <w:sz w:val="21"/>
                <w:szCs w:val="21"/>
                <w:highlight w:val="none"/>
                <w:lang w:val="en-US" w:eastAsia="zh-CN"/>
              </w:rPr>
              <w:t>五</w:t>
            </w:r>
            <w:r>
              <w:rPr>
                <w:rFonts w:hint="eastAsia" w:ascii="宋体"/>
                <w:b/>
                <w:bCs/>
                <w:color w:val="auto"/>
                <w:sz w:val="21"/>
                <w:szCs w:val="21"/>
                <w:highlight w:val="none"/>
              </w:rPr>
              <w:t>）</w:t>
            </w:r>
          </w:p>
        </w:tc>
      </w:tr>
      <w:tr w14:paraId="3D16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tcPr>
          <w:p w14:paraId="010DFB96">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6A167D09">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b/>
                <w:bCs/>
                <w:color w:val="auto"/>
                <w:sz w:val="21"/>
                <w:szCs w:val="21"/>
                <w:highlight w:val="none"/>
              </w:rPr>
            </w:pPr>
            <w:r>
              <w:rPr>
                <w:rFonts w:hint="eastAsia" w:ascii="宋体"/>
                <w:b/>
                <w:bCs/>
                <w:color w:val="auto"/>
                <w:sz w:val="21"/>
                <w:szCs w:val="21"/>
                <w:highlight w:val="none"/>
              </w:rPr>
              <w:t>法定代表人授权书（附件</w:t>
            </w:r>
            <w:r>
              <w:rPr>
                <w:rFonts w:hint="eastAsia" w:ascii="宋体"/>
                <w:b/>
                <w:bCs/>
                <w:color w:val="auto"/>
                <w:sz w:val="21"/>
                <w:szCs w:val="21"/>
                <w:highlight w:val="none"/>
                <w:lang w:val="en-US" w:eastAsia="zh-CN"/>
              </w:rPr>
              <w:t>六</w:t>
            </w:r>
            <w:r>
              <w:rPr>
                <w:rFonts w:hint="eastAsia" w:ascii="宋体"/>
                <w:b/>
                <w:bCs/>
                <w:color w:val="auto"/>
                <w:sz w:val="21"/>
                <w:szCs w:val="21"/>
                <w:highlight w:val="none"/>
              </w:rPr>
              <w:t>）如法定代表人直接作为投标代表的则无须提供此项</w:t>
            </w:r>
          </w:p>
        </w:tc>
      </w:tr>
      <w:tr w14:paraId="6AFC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D99A212">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04261B79">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b/>
                <w:bCs/>
                <w:color w:val="auto"/>
                <w:sz w:val="21"/>
                <w:szCs w:val="21"/>
                <w:highlight w:val="none"/>
              </w:rPr>
            </w:pPr>
            <w:r>
              <w:rPr>
                <w:rFonts w:hint="eastAsia" w:ascii="宋体"/>
                <w:b/>
                <w:bCs/>
                <w:color w:val="auto"/>
                <w:sz w:val="21"/>
                <w:szCs w:val="21"/>
                <w:highlight w:val="none"/>
              </w:rPr>
              <w:t>供应商参与国企采购活动投标资格声明（附件</w:t>
            </w:r>
            <w:r>
              <w:rPr>
                <w:rFonts w:hint="eastAsia" w:ascii="宋体"/>
                <w:b/>
                <w:bCs/>
                <w:color w:val="auto"/>
                <w:sz w:val="21"/>
                <w:szCs w:val="21"/>
                <w:highlight w:val="none"/>
                <w:lang w:val="en-US" w:eastAsia="zh-CN"/>
              </w:rPr>
              <w:t>七</w:t>
            </w:r>
            <w:r>
              <w:rPr>
                <w:rFonts w:hint="eastAsia" w:ascii="宋体"/>
                <w:b/>
                <w:bCs/>
                <w:color w:val="auto"/>
                <w:sz w:val="21"/>
                <w:szCs w:val="21"/>
                <w:highlight w:val="none"/>
              </w:rPr>
              <w:t>）</w:t>
            </w:r>
          </w:p>
        </w:tc>
      </w:tr>
      <w:tr w14:paraId="7F62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345E09F">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789023B7">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b/>
                <w:bCs/>
                <w:color w:val="auto"/>
                <w:sz w:val="21"/>
                <w:szCs w:val="21"/>
                <w:highlight w:val="none"/>
              </w:rPr>
            </w:pPr>
            <w:r>
              <w:rPr>
                <w:rFonts w:hint="eastAsia" w:ascii="宋体"/>
                <w:b/>
                <w:bCs/>
                <w:color w:val="auto"/>
                <w:sz w:val="21"/>
                <w:szCs w:val="21"/>
                <w:highlight w:val="none"/>
              </w:rPr>
              <w:t>供应商的营业执照、税务登记证（如为多证合一仅需提供营业执照）；</w:t>
            </w:r>
          </w:p>
        </w:tc>
      </w:tr>
      <w:tr w14:paraId="0BCB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70323865">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vAlign w:val="top"/>
          </w:tcPr>
          <w:p w14:paraId="07A611DA">
            <w:pPr>
              <w:keepNext w:val="0"/>
              <w:keepLines w:val="0"/>
              <w:suppressLineNumbers w:val="0"/>
              <w:tabs>
                <w:tab w:val="left" w:pos="1069"/>
                <w:tab w:val="left" w:pos="2352"/>
              </w:tabs>
              <w:autoSpaceDE w:val="0"/>
              <w:autoSpaceDN w:val="0"/>
              <w:adjustRightInd w:val="0"/>
              <w:snapToGrid w:val="0"/>
              <w:spacing w:before="0" w:beforeAutospacing="0" w:after="0" w:afterAutospacing="0" w:line="430" w:lineRule="atLeast"/>
              <w:ind w:left="0" w:right="0"/>
              <w:rPr>
                <w:rFonts w:hint="default" w:ascii="宋体"/>
                <w:b/>
                <w:bCs/>
                <w:color w:val="auto"/>
                <w:sz w:val="21"/>
                <w:szCs w:val="21"/>
                <w:highlight w:val="none"/>
              </w:rPr>
            </w:pPr>
            <w:r>
              <w:rPr>
                <w:rFonts w:hint="eastAsia" w:ascii="宋体" w:hAnsi="宋体" w:cs="宋体"/>
                <w:b/>
                <w:bCs/>
                <w:color w:val="auto"/>
                <w:sz w:val="21"/>
                <w:szCs w:val="21"/>
                <w:highlight w:val="none"/>
              </w:rPr>
              <w:t>具有良好的商业信誉和健全的财务会计制度的承诺函</w:t>
            </w:r>
            <w:r>
              <w:rPr>
                <w:rStyle w:val="39"/>
                <w:rFonts w:hint="eastAsia" w:cs="宋体"/>
                <w:b/>
                <w:bCs/>
                <w:color w:val="auto"/>
                <w:sz w:val="21"/>
                <w:szCs w:val="21"/>
                <w:highlight w:val="none"/>
                <w:u w:val="none"/>
              </w:rPr>
              <w:t>（附件</w:t>
            </w:r>
            <w:r>
              <w:rPr>
                <w:rStyle w:val="39"/>
                <w:rFonts w:hint="eastAsia" w:cs="宋体"/>
                <w:b/>
                <w:bCs/>
                <w:color w:val="auto"/>
                <w:sz w:val="21"/>
                <w:szCs w:val="21"/>
                <w:highlight w:val="none"/>
                <w:u w:val="none"/>
                <w:lang w:val="en-US" w:eastAsia="zh-CN"/>
              </w:rPr>
              <w:t>八</w:t>
            </w:r>
            <w:r>
              <w:rPr>
                <w:rStyle w:val="39"/>
                <w:rFonts w:hint="eastAsia" w:cs="宋体"/>
                <w:b/>
                <w:bCs/>
                <w:color w:val="auto"/>
                <w:sz w:val="21"/>
                <w:szCs w:val="21"/>
                <w:highlight w:val="none"/>
                <w:u w:val="none"/>
              </w:rPr>
              <w:t>）</w:t>
            </w:r>
          </w:p>
        </w:tc>
      </w:tr>
      <w:tr w14:paraId="68A8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Pr>
          <w:p w14:paraId="0CC80CE8">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vAlign w:val="top"/>
          </w:tcPr>
          <w:p w14:paraId="42291AED">
            <w:pPr>
              <w:keepNext w:val="0"/>
              <w:keepLines w:val="0"/>
              <w:suppressLineNumbers w:val="0"/>
              <w:tabs>
                <w:tab w:val="left" w:pos="1069"/>
                <w:tab w:val="left" w:pos="2352"/>
              </w:tabs>
              <w:autoSpaceDE w:val="0"/>
              <w:autoSpaceDN w:val="0"/>
              <w:adjustRightInd w:val="0"/>
              <w:snapToGrid w:val="0"/>
              <w:spacing w:before="0" w:beforeAutospacing="0" w:after="0" w:afterAutospacing="0" w:line="430" w:lineRule="atLeast"/>
              <w:ind w:left="0" w:right="0"/>
              <w:rPr>
                <w:rFonts w:hint="eastAsia" w:ascii="宋体"/>
                <w:b/>
                <w:bCs/>
                <w:color w:val="auto"/>
                <w:sz w:val="21"/>
                <w:szCs w:val="21"/>
                <w:highlight w:val="none"/>
              </w:rPr>
            </w:pPr>
            <w:r>
              <w:rPr>
                <w:rFonts w:hint="eastAsia" w:ascii="宋体" w:hAnsi="宋体" w:cs="宋体"/>
                <w:b/>
                <w:bCs/>
                <w:color w:val="auto"/>
                <w:sz w:val="21"/>
                <w:szCs w:val="21"/>
                <w:highlight w:val="none"/>
              </w:rPr>
              <w:t>具有履行合同所必需的设备和专业技术能力的承诺函（附件</w:t>
            </w:r>
            <w:r>
              <w:rPr>
                <w:rFonts w:hint="eastAsia" w:ascii="宋体" w:hAnsi="宋体" w:cs="宋体"/>
                <w:b/>
                <w:bCs/>
                <w:color w:val="auto"/>
                <w:sz w:val="21"/>
                <w:szCs w:val="21"/>
                <w:highlight w:val="none"/>
                <w:lang w:val="en-US" w:eastAsia="zh-CN"/>
              </w:rPr>
              <w:t>九</w:t>
            </w:r>
            <w:r>
              <w:rPr>
                <w:rFonts w:hint="eastAsia" w:ascii="宋体" w:hAnsi="宋体" w:cs="宋体"/>
                <w:b/>
                <w:bCs/>
                <w:color w:val="auto"/>
                <w:sz w:val="21"/>
                <w:szCs w:val="21"/>
                <w:highlight w:val="none"/>
              </w:rPr>
              <w:t>）</w:t>
            </w:r>
          </w:p>
        </w:tc>
      </w:tr>
      <w:tr w14:paraId="6B73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2BB91DA">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vAlign w:val="top"/>
          </w:tcPr>
          <w:p w14:paraId="3F6B4DD6">
            <w:pPr>
              <w:keepNext w:val="0"/>
              <w:keepLines w:val="0"/>
              <w:suppressLineNumbers w:val="0"/>
              <w:tabs>
                <w:tab w:val="left" w:pos="1069"/>
                <w:tab w:val="left" w:pos="2352"/>
              </w:tabs>
              <w:autoSpaceDE w:val="0"/>
              <w:autoSpaceDN w:val="0"/>
              <w:adjustRightInd w:val="0"/>
              <w:snapToGrid w:val="0"/>
              <w:spacing w:before="0" w:beforeAutospacing="0" w:after="0" w:afterAutospacing="0" w:line="430" w:lineRule="atLeast"/>
              <w:ind w:left="0" w:right="0"/>
              <w:rPr>
                <w:rFonts w:hint="eastAsia" w:ascii="宋体"/>
                <w:b/>
                <w:bCs/>
                <w:color w:val="auto"/>
                <w:sz w:val="21"/>
                <w:szCs w:val="21"/>
                <w:highlight w:val="none"/>
              </w:rPr>
            </w:pPr>
            <w:r>
              <w:rPr>
                <w:rFonts w:hint="eastAsia" w:ascii="宋体" w:hAnsi="宋体" w:cs="宋体"/>
                <w:b/>
                <w:bCs/>
                <w:color w:val="auto"/>
                <w:sz w:val="21"/>
                <w:szCs w:val="21"/>
                <w:highlight w:val="none"/>
                <w:lang w:eastAsia="zh-CN"/>
              </w:rPr>
              <w:t>有依法缴纳税收和社会保障资金的良好记录的承诺函</w:t>
            </w:r>
            <w:r>
              <w:rPr>
                <w:rStyle w:val="39"/>
                <w:rFonts w:hint="eastAsia" w:cs="宋体"/>
                <w:b/>
                <w:bCs/>
                <w:color w:val="auto"/>
                <w:sz w:val="21"/>
                <w:szCs w:val="21"/>
                <w:highlight w:val="none"/>
                <w:u w:val="none"/>
              </w:rPr>
              <w:t>（附件</w:t>
            </w:r>
            <w:r>
              <w:rPr>
                <w:rStyle w:val="39"/>
                <w:rFonts w:hint="eastAsia" w:cs="宋体"/>
                <w:b/>
                <w:bCs/>
                <w:color w:val="auto"/>
                <w:sz w:val="21"/>
                <w:szCs w:val="21"/>
                <w:highlight w:val="none"/>
                <w:u w:val="none"/>
                <w:lang w:val="en-US" w:eastAsia="zh-CN"/>
              </w:rPr>
              <w:t>十</w:t>
            </w:r>
            <w:r>
              <w:rPr>
                <w:rStyle w:val="39"/>
                <w:rFonts w:hint="eastAsia" w:cs="宋体"/>
                <w:b/>
                <w:bCs/>
                <w:color w:val="auto"/>
                <w:sz w:val="21"/>
                <w:szCs w:val="21"/>
                <w:highlight w:val="none"/>
                <w:u w:val="none"/>
              </w:rPr>
              <w:t>）</w:t>
            </w:r>
          </w:p>
        </w:tc>
      </w:tr>
      <w:tr w14:paraId="7197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E68102E">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vAlign w:val="top"/>
          </w:tcPr>
          <w:p w14:paraId="04D5B41A">
            <w:pPr>
              <w:keepNext w:val="0"/>
              <w:keepLines w:val="0"/>
              <w:suppressLineNumbers w:val="0"/>
              <w:tabs>
                <w:tab w:val="left" w:pos="1069"/>
                <w:tab w:val="left" w:pos="2352"/>
              </w:tabs>
              <w:autoSpaceDE w:val="0"/>
              <w:autoSpaceDN w:val="0"/>
              <w:adjustRightInd w:val="0"/>
              <w:snapToGrid w:val="0"/>
              <w:spacing w:before="0" w:beforeAutospacing="0" w:after="0" w:afterAutospacing="0" w:line="430" w:lineRule="atLeast"/>
              <w:ind w:left="0" w:right="0"/>
              <w:rPr>
                <w:rFonts w:hint="eastAsia" w:ascii="宋体"/>
                <w:b/>
                <w:bCs/>
                <w:color w:val="auto"/>
                <w:sz w:val="21"/>
                <w:szCs w:val="21"/>
                <w:highlight w:val="none"/>
              </w:rPr>
            </w:pPr>
            <w:r>
              <w:rPr>
                <w:rFonts w:hint="eastAsia" w:ascii="宋体" w:hAnsi="宋体" w:cs="宋体"/>
                <w:b/>
                <w:bCs/>
                <w:color w:val="auto"/>
                <w:sz w:val="21"/>
                <w:szCs w:val="21"/>
                <w:highlight w:val="none"/>
              </w:rPr>
              <w:t>参加政府采购活动前3年内在经营活动中没有重大违法记录的声明函（附件</w:t>
            </w:r>
            <w:r>
              <w:rPr>
                <w:rFonts w:hint="eastAsia" w:ascii="宋体" w:hAnsi="宋体" w:cs="宋体"/>
                <w:b/>
                <w:bCs/>
                <w:color w:val="auto"/>
                <w:sz w:val="21"/>
                <w:szCs w:val="21"/>
                <w:highlight w:val="none"/>
                <w:lang w:val="en-US" w:eastAsia="zh-CN"/>
              </w:rPr>
              <w:t>十一</w:t>
            </w:r>
            <w:r>
              <w:rPr>
                <w:rFonts w:hint="eastAsia" w:ascii="宋体" w:hAnsi="宋体" w:cs="宋体"/>
                <w:b/>
                <w:bCs/>
                <w:color w:val="auto"/>
                <w:sz w:val="21"/>
                <w:szCs w:val="21"/>
                <w:highlight w:val="none"/>
              </w:rPr>
              <w:t>）</w:t>
            </w:r>
          </w:p>
        </w:tc>
      </w:tr>
      <w:tr w14:paraId="1E8F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2CE46F4">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2B88F7B5">
            <w:pPr>
              <w:pStyle w:val="48"/>
              <w:keepNext w:val="0"/>
              <w:keepLines w:val="0"/>
              <w:suppressLineNumbers w:val="0"/>
              <w:adjustRightInd w:val="0"/>
              <w:snapToGrid w:val="0"/>
              <w:spacing w:before="0" w:beforeAutospacing="0" w:after="0" w:afterAutospacing="0" w:line="360" w:lineRule="exact"/>
              <w:ind w:left="0" w:right="0" w:firstLine="0"/>
              <w:rPr>
                <w:rFonts w:hint="default" w:hAnsi="宋体"/>
                <w:b/>
                <w:bCs/>
                <w:color w:val="auto"/>
                <w:sz w:val="21"/>
                <w:szCs w:val="21"/>
                <w:highlight w:val="none"/>
              </w:rPr>
            </w:pPr>
            <w:r>
              <w:rPr>
                <w:rFonts w:hint="eastAsia" w:hAnsi="宋体"/>
                <w:b/>
                <w:bCs/>
                <w:color w:val="auto"/>
                <w:sz w:val="21"/>
                <w:szCs w:val="21"/>
                <w:highlight w:val="none"/>
              </w:rPr>
              <w:t>供应商“信用中国”(</w:t>
            </w:r>
            <w:r>
              <w:rPr>
                <w:rFonts w:hint="default"/>
                <w:color w:val="auto"/>
                <w:sz w:val="21"/>
                <w:szCs w:val="21"/>
                <w:highlight w:val="none"/>
              </w:rPr>
              <w:fldChar w:fldCharType="begin"/>
            </w:r>
            <w:r>
              <w:rPr>
                <w:rFonts w:hint="default"/>
                <w:color w:val="auto"/>
                <w:sz w:val="21"/>
                <w:szCs w:val="21"/>
                <w:highlight w:val="none"/>
              </w:rPr>
              <w:instrText xml:space="preserve"> HYPERLINK "http://www.creditchina.gov.cn/" </w:instrText>
            </w:r>
            <w:r>
              <w:rPr>
                <w:rFonts w:hint="default"/>
                <w:color w:val="auto"/>
                <w:sz w:val="21"/>
                <w:szCs w:val="21"/>
                <w:highlight w:val="none"/>
              </w:rPr>
              <w:fldChar w:fldCharType="separate"/>
            </w:r>
            <w:r>
              <w:rPr>
                <w:rFonts w:hint="eastAsia" w:hAnsi="宋体"/>
                <w:b/>
                <w:bCs/>
                <w:color w:val="auto"/>
                <w:sz w:val="21"/>
                <w:szCs w:val="21"/>
                <w:highlight w:val="none"/>
              </w:rPr>
              <w:t>www.creditchina.gov.cn</w:t>
            </w:r>
            <w:r>
              <w:rPr>
                <w:rFonts w:hint="eastAsia" w:hAnsi="宋体"/>
                <w:b/>
                <w:bCs/>
                <w:color w:val="auto"/>
                <w:sz w:val="21"/>
                <w:szCs w:val="21"/>
                <w:highlight w:val="none"/>
              </w:rPr>
              <w:fldChar w:fldCharType="end"/>
            </w:r>
            <w:r>
              <w:rPr>
                <w:rFonts w:hint="eastAsia" w:hAnsi="宋体"/>
                <w:b/>
                <w:bCs/>
                <w:color w:val="auto"/>
                <w:sz w:val="21"/>
                <w:szCs w:val="21"/>
                <w:highlight w:val="none"/>
              </w:rPr>
              <w:t>)；“中国政府采购网”（http://www.ccgp.gov.cn/）信用记录网页截图（招标公告发布之日至投标截止时间前）；</w:t>
            </w:r>
          </w:p>
        </w:tc>
      </w:tr>
      <w:tr w14:paraId="2400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Pr>
          <w:p w14:paraId="52054C8D">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12E8A8EB">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b/>
                <w:bCs/>
                <w:color w:val="auto"/>
                <w:sz w:val="21"/>
                <w:szCs w:val="21"/>
                <w:highlight w:val="none"/>
              </w:rPr>
            </w:pPr>
            <w:r>
              <w:rPr>
                <w:rFonts w:hint="eastAsia" w:ascii="宋体"/>
                <w:b/>
                <w:bCs/>
                <w:color w:val="auto"/>
                <w:sz w:val="21"/>
                <w:szCs w:val="21"/>
                <w:highlight w:val="none"/>
              </w:rPr>
              <w:t>法定代表人诚信投标承诺书（附件</w:t>
            </w:r>
            <w:r>
              <w:rPr>
                <w:rFonts w:hint="eastAsia" w:ascii="宋体"/>
                <w:b/>
                <w:bCs/>
                <w:color w:val="auto"/>
                <w:sz w:val="21"/>
                <w:szCs w:val="21"/>
                <w:highlight w:val="none"/>
                <w:lang w:val="en-US" w:eastAsia="zh-CN"/>
              </w:rPr>
              <w:t>十二</w:t>
            </w:r>
            <w:r>
              <w:rPr>
                <w:rFonts w:hint="eastAsia" w:ascii="宋体"/>
                <w:b/>
                <w:bCs/>
                <w:color w:val="auto"/>
                <w:sz w:val="21"/>
                <w:szCs w:val="21"/>
                <w:highlight w:val="none"/>
              </w:rPr>
              <w:t>）</w:t>
            </w:r>
          </w:p>
        </w:tc>
      </w:tr>
      <w:tr w14:paraId="1F49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5721772">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73815BD1">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color w:val="auto"/>
                <w:sz w:val="21"/>
                <w:szCs w:val="21"/>
                <w:highlight w:val="none"/>
              </w:rPr>
            </w:pPr>
            <w:r>
              <w:rPr>
                <w:rFonts w:hint="eastAsia" w:ascii="宋体"/>
                <w:color w:val="auto"/>
                <w:sz w:val="21"/>
                <w:szCs w:val="21"/>
                <w:highlight w:val="none"/>
              </w:rPr>
              <w:t>其它相关资质证书（如有则提供）</w:t>
            </w:r>
          </w:p>
        </w:tc>
      </w:tr>
      <w:tr w14:paraId="0255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638F080">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4BBF88ED">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color w:val="auto"/>
                <w:sz w:val="21"/>
                <w:szCs w:val="21"/>
                <w:highlight w:val="none"/>
              </w:rPr>
            </w:pPr>
            <w:r>
              <w:rPr>
                <w:rFonts w:hint="eastAsia" w:ascii="宋体"/>
                <w:color w:val="auto"/>
                <w:sz w:val="21"/>
                <w:szCs w:val="21"/>
                <w:highlight w:val="none"/>
              </w:rPr>
              <w:t>项目业绩清单（附件</w:t>
            </w:r>
            <w:r>
              <w:rPr>
                <w:rFonts w:hint="eastAsia" w:ascii="宋体"/>
                <w:color w:val="auto"/>
                <w:sz w:val="21"/>
                <w:szCs w:val="21"/>
                <w:highlight w:val="none"/>
                <w:lang w:val="en-US" w:eastAsia="zh-CN"/>
              </w:rPr>
              <w:t>十三</w:t>
            </w:r>
            <w:r>
              <w:rPr>
                <w:rFonts w:hint="eastAsia" w:ascii="宋体"/>
                <w:color w:val="auto"/>
                <w:sz w:val="21"/>
                <w:szCs w:val="21"/>
                <w:highlight w:val="none"/>
              </w:rPr>
              <w:t>）</w:t>
            </w:r>
          </w:p>
        </w:tc>
      </w:tr>
      <w:tr w14:paraId="3031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3" w:type="dxa"/>
            <w:gridSpan w:val="2"/>
          </w:tcPr>
          <w:p w14:paraId="04AA52D2">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color w:val="auto"/>
                <w:sz w:val="21"/>
                <w:szCs w:val="21"/>
                <w:highlight w:val="none"/>
              </w:rPr>
            </w:pPr>
            <w:r>
              <w:rPr>
                <w:rFonts w:hint="eastAsia" w:ascii="宋体"/>
                <w:color w:val="auto"/>
                <w:sz w:val="21"/>
                <w:szCs w:val="21"/>
                <w:highlight w:val="none"/>
                <w:lang w:val="zh-CN"/>
              </w:rPr>
              <w:t>技术部分（▲</w:t>
            </w:r>
            <w:r>
              <w:rPr>
                <w:rFonts w:hint="eastAsia" w:ascii="宋体"/>
                <w:b/>
                <w:bCs/>
                <w:color w:val="auto"/>
                <w:sz w:val="21"/>
                <w:szCs w:val="21"/>
                <w:highlight w:val="none"/>
                <w:lang w:val="zh-CN"/>
              </w:rPr>
              <w:t>序号</w:t>
            </w:r>
            <w:r>
              <w:rPr>
                <w:rFonts w:hint="default" w:ascii="宋体"/>
                <w:b/>
                <w:bCs/>
                <w:color w:val="auto"/>
                <w:sz w:val="21"/>
                <w:szCs w:val="21"/>
                <w:highlight w:val="none"/>
                <w:lang w:val="zh-CN"/>
              </w:rPr>
              <w:t>1</w:t>
            </w:r>
            <w:r>
              <w:rPr>
                <w:rFonts w:hint="eastAsia" w:ascii="宋体"/>
                <w:b/>
                <w:bCs/>
                <w:color w:val="auto"/>
                <w:sz w:val="21"/>
                <w:szCs w:val="21"/>
                <w:highlight w:val="none"/>
                <w:lang w:val="en-US" w:eastAsia="zh-CN"/>
              </w:rPr>
              <w:t>3</w:t>
            </w:r>
            <w:r>
              <w:rPr>
                <w:rFonts w:hint="default" w:ascii="宋体"/>
                <w:b/>
                <w:bCs/>
                <w:color w:val="auto"/>
                <w:sz w:val="21"/>
                <w:szCs w:val="21"/>
                <w:highlight w:val="none"/>
                <w:lang w:val="zh-CN"/>
              </w:rPr>
              <w:t>-</w:t>
            </w:r>
            <w:r>
              <w:rPr>
                <w:rFonts w:hint="eastAsia" w:ascii="宋体"/>
                <w:b/>
                <w:bCs/>
                <w:color w:val="auto"/>
                <w:sz w:val="21"/>
                <w:szCs w:val="21"/>
                <w:highlight w:val="none"/>
                <w:lang w:val="en-US" w:eastAsia="zh-CN"/>
              </w:rPr>
              <w:t>16</w:t>
            </w:r>
            <w:r>
              <w:rPr>
                <w:rFonts w:hint="eastAsia" w:ascii="宋体"/>
                <w:color w:val="auto"/>
                <w:sz w:val="21"/>
                <w:szCs w:val="21"/>
                <w:highlight w:val="none"/>
                <w:lang w:val="zh-CN"/>
              </w:rPr>
              <w:t>项供应商必须提供，否则不能通过符合性审查的，责任自负）</w:t>
            </w:r>
          </w:p>
        </w:tc>
      </w:tr>
      <w:tr w14:paraId="4473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C3A5D98">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010E08D7">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b/>
                <w:bCs/>
                <w:color w:val="auto"/>
                <w:sz w:val="21"/>
                <w:szCs w:val="21"/>
                <w:highlight w:val="none"/>
              </w:rPr>
            </w:pPr>
            <w:r>
              <w:rPr>
                <w:rFonts w:hint="eastAsia" w:ascii="宋体"/>
                <w:b/>
                <w:bCs/>
                <w:color w:val="auto"/>
                <w:sz w:val="21"/>
                <w:szCs w:val="21"/>
                <w:highlight w:val="none"/>
              </w:rPr>
              <w:t>商务偏离表（附件</w:t>
            </w:r>
            <w:r>
              <w:rPr>
                <w:rFonts w:hint="eastAsia" w:ascii="宋体"/>
                <w:b/>
                <w:bCs/>
                <w:color w:val="auto"/>
                <w:sz w:val="21"/>
                <w:szCs w:val="21"/>
                <w:highlight w:val="none"/>
                <w:lang w:val="en-US" w:eastAsia="zh-CN"/>
              </w:rPr>
              <w:t>十四</w:t>
            </w:r>
            <w:r>
              <w:rPr>
                <w:rFonts w:hint="eastAsia" w:ascii="宋体"/>
                <w:b/>
                <w:bCs/>
                <w:color w:val="auto"/>
                <w:sz w:val="21"/>
                <w:szCs w:val="21"/>
                <w:highlight w:val="none"/>
              </w:rPr>
              <w:t>（一））、技术偏离表（附件</w:t>
            </w:r>
            <w:r>
              <w:rPr>
                <w:rFonts w:hint="eastAsia" w:ascii="宋体"/>
                <w:b/>
                <w:bCs/>
                <w:color w:val="auto"/>
                <w:sz w:val="21"/>
                <w:szCs w:val="21"/>
                <w:highlight w:val="none"/>
                <w:lang w:val="en-US" w:eastAsia="zh-CN"/>
              </w:rPr>
              <w:t>十四</w:t>
            </w:r>
            <w:r>
              <w:rPr>
                <w:rFonts w:hint="eastAsia" w:ascii="宋体"/>
                <w:b/>
                <w:bCs/>
                <w:color w:val="auto"/>
                <w:sz w:val="21"/>
                <w:szCs w:val="21"/>
                <w:highlight w:val="none"/>
              </w:rPr>
              <w:t>（二））</w:t>
            </w:r>
          </w:p>
        </w:tc>
      </w:tr>
      <w:tr w14:paraId="77BC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34" w:type="dxa"/>
          </w:tcPr>
          <w:p w14:paraId="69F45108">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4B226838">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eastAsia="宋体"/>
                <w:b/>
                <w:bCs/>
                <w:color w:val="auto"/>
                <w:sz w:val="21"/>
                <w:szCs w:val="21"/>
                <w:highlight w:val="none"/>
                <w:lang w:eastAsia="zh-CN"/>
              </w:rPr>
            </w:pPr>
            <w:r>
              <w:rPr>
                <w:rFonts w:hint="eastAsia" w:ascii="宋体" w:cs="宋体"/>
                <w:b/>
                <w:bCs/>
                <w:color w:val="auto"/>
                <w:sz w:val="21"/>
                <w:szCs w:val="21"/>
                <w:highlight w:val="none"/>
              </w:rPr>
              <w:t>投标产品配置清单（附件十</w:t>
            </w:r>
            <w:r>
              <w:rPr>
                <w:rFonts w:hint="eastAsia" w:ascii="宋体" w:cs="宋体"/>
                <w:b/>
                <w:bCs/>
                <w:color w:val="auto"/>
                <w:sz w:val="21"/>
                <w:szCs w:val="21"/>
                <w:highlight w:val="none"/>
                <w:lang w:val="en-US" w:eastAsia="zh-CN"/>
              </w:rPr>
              <w:t>五</w:t>
            </w:r>
            <w:r>
              <w:rPr>
                <w:rFonts w:hint="eastAsia" w:ascii="宋体" w:cs="宋体"/>
                <w:b/>
                <w:bCs/>
                <w:color w:val="auto"/>
                <w:sz w:val="21"/>
                <w:szCs w:val="21"/>
                <w:highlight w:val="none"/>
              </w:rPr>
              <w:t>）</w:t>
            </w:r>
            <w:r>
              <w:rPr>
                <w:rFonts w:hint="eastAsia" w:ascii="宋体" w:cs="宋体"/>
                <w:b/>
                <w:bCs/>
                <w:color w:val="auto"/>
                <w:sz w:val="21"/>
                <w:szCs w:val="21"/>
                <w:highlight w:val="none"/>
                <w:lang w:eastAsia="zh-CN"/>
              </w:rPr>
              <w:t>；</w:t>
            </w:r>
            <w:r>
              <w:rPr>
                <w:rFonts w:hint="eastAsia" w:ascii="宋体" w:cs="宋体"/>
                <w:b/>
                <w:bCs/>
                <w:color w:val="auto"/>
                <w:sz w:val="21"/>
                <w:szCs w:val="21"/>
                <w:highlight w:val="none"/>
              </w:rPr>
              <w:t>设备功能等技术参数描述</w:t>
            </w:r>
          </w:p>
        </w:tc>
      </w:tr>
      <w:tr w14:paraId="4094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1D61A44">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2BDC0C1D">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b/>
                <w:bCs/>
                <w:color w:val="auto"/>
                <w:sz w:val="21"/>
                <w:szCs w:val="21"/>
                <w:highlight w:val="none"/>
              </w:rPr>
            </w:pPr>
            <w:r>
              <w:rPr>
                <w:rFonts w:hint="eastAsia" w:ascii="宋体" w:hAnsi="宋体" w:cs="宋体"/>
                <w:b/>
                <w:bCs/>
                <w:color w:val="auto"/>
                <w:sz w:val="21"/>
                <w:szCs w:val="21"/>
                <w:highlight w:val="none"/>
              </w:rPr>
              <w:t>供应商项目服务人员汇总表（附件十</w:t>
            </w:r>
            <w:r>
              <w:rPr>
                <w:rFonts w:hint="eastAsia" w:ascii="宋体" w:hAnsi="宋体" w:cs="宋体"/>
                <w:b/>
                <w:bCs/>
                <w:color w:val="auto"/>
                <w:sz w:val="21"/>
                <w:szCs w:val="21"/>
                <w:highlight w:val="none"/>
                <w:lang w:val="en-US" w:eastAsia="zh-CN"/>
              </w:rPr>
              <w:t>六</w:t>
            </w:r>
            <w:r>
              <w:rPr>
                <w:rFonts w:hint="eastAsia" w:ascii="宋体" w:hAnsi="宋体" w:cs="宋体"/>
                <w:b/>
                <w:bCs/>
                <w:color w:val="auto"/>
                <w:sz w:val="21"/>
                <w:szCs w:val="21"/>
                <w:highlight w:val="none"/>
              </w:rPr>
              <w:t>）</w:t>
            </w:r>
          </w:p>
        </w:tc>
      </w:tr>
      <w:tr w14:paraId="16D8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4C1E4D3">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vAlign w:val="top"/>
          </w:tcPr>
          <w:p w14:paraId="29B9EE2F">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hAnsi="宋体" w:eastAsia="宋体" w:cs="宋体"/>
                <w:b/>
                <w:bCs/>
                <w:color w:val="auto"/>
                <w:sz w:val="21"/>
                <w:szCs w:val="21"/>
                <w:highlight w:val="none"/>
                <w:lang w:val="en-US" w:eastAsia="zh-CN"/>
              </w:rPr>
            </w:pPr>
            <w:r>
              <w:rPr>
                <w:rFonts w:hint="eastAsia" w:ascii="宋体"/>
                <w:b/>
                <w:bCs/>
                <w:color w:val="auto"/>
                <w:sz w:val="21"/>
                <w:szCs w:val="21"/>
                <w:highlight w:val="none"/>
                <w:lang w:val="en-US" w:eastAsia="zh-CN"/>
              </w:rPr>
              <w:t>技术实施方案</w:t>
            </w:r>
          </w:p>
        </w:tc>
      </w:tr>
      <w:tr w14:paraId="3F7F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54740616">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7E9947EA">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color w:val="auto"/>
                <w:sz w:val="21"/>
                <w:szCs w:val="21"/>
                <w:highlight w:val="none"/>
              </w:rPr>
            </w:pPr>
            <w:r>
              <w:rPr>
                <w:rFonts w:hint="eastAsia" w:ascii="宋体"/>
                <w:color w:val="auto"/>
                <w:sz w:val="21"/>
                <w:szCs w:val="21"/>
                <w:highlight w:val="none"/>
              </w:rPr>
              <w:t>国企采购活动现场确认声明书（附件十</w:t>
            </w:r>
            <w:r>
              <w:rPr>
                <w:rFonts w:hint="eastAsia" w:ascii="宋体"/>
                <w:color w:val="auto"/>
                <w:sz w:val="21"/>
                <w:szCs w:val="21"/>
                <w:highlight w:val="none"/>
                <w:lang w:val="en-US" w:eastAsia="zh-CN"/>
              </w:rPr>
              <w:t>七</w:t>
            </w:r>
            <w:r>
              <w:rPr>
                <w:rFonts w:hint="eastAsia" w:ascii="宋体"/>
                <w:color w:val="auto"/>
                <w:sz w:val="21"/>
                <w:szCs w:val="21"/>
                <w:highlight w:val="none"/>
              </w:rPr>
              <w:t>）</w:t>
            </w:r>
          </w:p>
        </w:tc>
      </w:tr>
      <w:tr w14:paraId="7B71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5FD8BD9">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2581FE33">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color w:val="auto"/>
                <w:sz w:val="21"/>
                <w:szCs w:val="21"/>
                <w:highlight w:val="none"/>
              </w:rPr>
            </w:pPr>
            <w:r>
              <w:rPr>
                <w:rFonts w:hint="eastAsia" w:ascii="宋体" w:cs="宋体"/>
                <w:color w:val="auto"/>
                <w:sz w:val="21"/>
                <w:szCs w:val="21"/>
              </w:rPr>
              <w:t>节能环保产品声明函（附件十八）</w:t>
            </w:r>
          </w:p>
        </w:tc>
      </w:tr>
      <w:tr w14:paraId="490D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FB880AE">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7B0793C2">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color w:val="auto"/>
                <w:sz w:val="21"/>
                <w:szCs w:val="21"/>
                <w:highlight w:val="none"/>
              </w:rPr>
            </w:pPr>
            <w:r>
              <w:rPr>
                <w:rFonts w:hint="eastAsia" w:ascii="宋体" w:cs="宋体"/>
                <w:color w:val="auto"/>
                <w:sz w:val="21"/>
                <w:szCs w:val="21"/>
              </w:rPr>
              <w:t>节能环保产品清单（附件十九）</w:t>
            </w:r>
          </w:p>
        </w:tc>
      </w:tr>
      <w:tr w14:paraId="7FA5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F4E00D6">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58DB9306">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新宋体" w:hAnsi="新宋体" w:eastAsia="新宋体"/>
                <w:color w:val="auto"/>
                <w:sz w:val="21"/>
                <w:szCs w:val="21"/>
                <w:highlight w:val="none"/>
              </w:rPr>
            </w:pPr>
            <w:r>
              <w:rPr>
                <w:rFonts w:hint="eastAsia" w:ascii="宋体"/>
                <w:color w:val="auto"/>
                <w:sz w:val="21"/>
                <w:szCs w:val="21"/>
                <w:highlight w:val="none"/>
              </w:rPr>
              <w:t>根据</w:t>
            </w:r>
            <w:r>
              <w:rPr>
                <w:rFonts w:hint="eastAsia" w:ascii="宋体"/>
                <w:color w:val="auto"/>
                <w:sz w:val="21"/>
                <w:szCs w:val="21"/>
                <w:highlight w:val="none"/>
                <w:lang w:eastAsia="zh-CN"/>
              </w:rPr>
              <w:t>采购文件</w:t>
            </w:r>
            <w:r>
              <w:rPr>
                <w:rFonts w:hint="eastAsia" w:ascii="宋体"/>
                <w:color w:val="auto"/>
                <w:sz w:val="21"/>
                <w:szCs w:val="21"/>
                <w:highlight w:val="none"/>
              </w:rPr>
              <w:t>中的采购内容与技术要求，需要提供的其它文件和资料。</w:t>
            </w:r>
          </w:p>
        </w:tc>
      </w:tr>
      <w:tr w14:paraId="48F2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34" w:type="dxa"/>
          </w:tcPr>
          <w:p w14:paraId="7E4BD18B">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4C82968E">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新宋体" w:hAnsi="新宋体" w:eastAsia="新宋体"/>
                <w:color w:val="auto"/>
                <w:sz w:val="21"/>
                <w:szCs w:val="21"/>
                <w:highlight w:val="none"/>
              </w:rPr>
            </w:pPr>
            <w:r>
              <w:rPr>
                <w:rFonts w:hint="eastAsia" w:ascii="宋体"/>
                <w:color w:val="auto"/>
                <w:sz w:val="21"/>
                <w:szCs w:val="21"/>
                <w:highlight w:val="none"/>
              </w:rPr>
              <w:t>供应商针对评分细则，编制目录索引，注明评标细则项目所在</w:t>
            </w:r>
            <w:r>
              <w:rPr>
                <w:rFonts w:hint="eastAsia" w:ascii="宋体"/>
                <w:color w:val="auto"/>
                <w:sz w:val="21"/>
                <w:szCs w:val="21"/>
                <w:highlight w:val="none"/>
                <w:lang w:eastAsia="zh-CN"/>
              </w:rPr>
              <w:t>投标（响应）文件</w:t>
            </w:r>
            <w:r>
              <w:rPr>
                <w:rFonts w:hint="eastAsia" w:ascii="宋体"/>
                <w:color w:val="auto"/>
                <w:sz w:val="21"/>
                <w:szCs w:val="21"/>
                <w:highlight w:val="none"/>
              </w:rPr>
              <w:t>页码。</w:t>
            </w:r>
          </w:p>
        </w:tc>
      </w:tr>
      <w:tr w14:paraId="3481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4" w:type="dxa"/>
          </w:tcPr>
          <w:p w14:paraId="472EC38D">
            <w:pPr>
              <w:keepNext w:val="0"/>
              <w:keepLines w:val="0"/>
              <w:numPr>
                <w:ilvl w:val="0"/>
                <w:numId w:val="6"/>
              </w:numPr>
              <w:suppressLineNumbers w:val="0"/>
              <w:autoSpaceDE w:val="0"/>
              <w:autoSpaceDN w:val="0"/>
              <w:adjustRightInd w:val="0"/>
              <w:snapToGrid w:val="0"/>
              <w:spacing w:before="0" w:beforeAutospacing="0" w:after="0" w:afterAutospacing="0" w:line="400" w:lineRule="atLeast"/>
              <w:ind w:right="0"/>
              <w:jc w:val="center"/>
              <w:rPr>
                <w:rFonts w:hint="default" w:ascii="宋体" w:eastAsia="黑体"/>
                <w:color w:val="auto"/>
                <w:sz w:val="21"/>
                <w:szCs w:val="21"/>
                <w:highlight w:val="none"/>
                <w:lang w:val="zh-CN"/>
              </w:rPr>
            </w:pPr>
          </w:p>
        </w:tc>
        <w:tc>
          <w:tcPr>
            <w:tcW w:w="8599" w:type="dxa"/>
          </w:tcPr>
          <w:p w14:paraId="0780FE72">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符合中小企业要求应按要求提供以下证明材料：</w:t>
            </w:r>
          </w:p>
          <w:p w14:paraId="67BFF7A4">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（1）中小企业：中小企业声明函（原件，加盖供应商公章，格式见附件1）</w:t>
            </w:r>
          </w:p>
          <w:p w14:paraId="70CEDEB9">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（2）残疾人福利性单位：残疾人福利性单位声明函（原件，加盖供应商公章，格式见附件1）</w:t>
            </w:r>
          </w:p>
          <w:p w14:paraId="5FC86588">
            <w:pPr>
              <w:keepNext w:val="0"/>
              <w:keepLines w:val="0"/>
              <w:suppressLineNumbers w:val="0"/>
              <w:spacing w:before="0" w:beforeAutospacing="0" w:after="0" w:afterAutospacing="0"/>
              <w:ind w:left="0" w:right="0"/>
              <w:rPr>
                <w:rFonts w:hint="eastAsia" w:ascii="宋体" w:eastAsia="宋体"/>
                <w:color w:val="auto"/>
                <w:sz w:val="21"/>
                <w:szCs w:val="21"/>
                <w:highlight w:val="none"/>
                <w:lang w:eastAsia="zh-CN"/>
              </w:rPr>
            </w:pPr>
            <w:r>
              <w:rPr>
                <w:rFonts w:hint="eastAsia"/>
                <w:color w:val="auto"/>
                <w:sz w:val="21"/>
                <w:szCs w:val="21"/>
              </w:rPr>
              <w:t>（3）监狱企业：提供由省级以上监狱管理局、戒毒管理局（含新疆生产建设兵团）出具的属于监狱企业的证明文件（原件）</w:t>
            </w:r>
          </w:p>
        </w:tc>
      </w:tr>
    </w:tbl>
    <w:p w14:paraId="7C70280D">
      <w:pPr>
        <w:autoSpaceDE w:val="0"/>
        <w:autoSpaceDN w:val="0"/>
        <w:adjustRightInd w:val="0"/>
        <w:snapToGrid w:val="0"/>
        <w:spacing w:line="400" w:lineRule="atLeast"/>
        <w:ind w:firstLine="420" w:firstLineChars="200"/>
        <w:textAlignment w:val="bottom"/>
        <w:rPr>
          <w:rFonts w:ascii="宋体"/>
          <w:color w:val="auto"/>
          <w:sz w:val="21"/>
          <w:szCs w:val="21"/>
          <w:highlight w:val="none"/>
        </w:rPr>
      </w:pPr>
      <w:r>
        <w:rPr>
          <w:rFonts w:ascii="宋体"/>
          <w:color w:val="auto"/>
          <w:sz w:val="21"/>
          <w:szCs w:val="21"/>
          <w:highlight w:val="none"/>
        </w:rPr>
        <w:t>3.</w:t>
      </w:r>
      <w:r>
        <w:rPr>
          <w:rFonts w:hint="eastAsia" w:ascii="宋体"/>
          <w:color w:val="auto"/>
          <w:sz w:val="21"/>
          <w:szCs w:val="21"/>
          <w:highlight w:val="none"/>
        </w:rPr>
        <w:t>投标内容填写说明</w:t>
      </w:r>
    </w:p>
    <w:p w14:paraId="30992FB1">
      <w:pPr>
        <w:autoSpaceDE w:val="0"/>
        <w:autoSpaceDN w:val="0"/>
        <w:adjustRightInd w:val="0"/>
        <w:snapToGrid w:val="0"/>
        <w:spacing w:line="400" w:lineRule="atLeast"/>
        <w:ind w:firstLine="420" w:firstLineChars="200"/>
        <w:textAlignment w:val="bottom"/>
        <w:rPr>
          <w:rFonts w:ascii="宋体"/>
          <w:color w:val="auto"/>
          <w:sz w:val="21"/>
          <w:szCs w:val="21"/>
          <w:highlight w:val="none"/>
        </w:rPr>
      </w:pPr>
      <w:r>
        <w:rPr>
          <w:rFonts w:ascii="宋体"/>
          <w:color w:val="auto"/>
          <w:sz w:val="21"/>
          <w:szCs w:val="21"/>
          <w:highlight w:val="none"/>
        </w:rPr>
        <w:t xml:space="preserve">3.1 </w:t>
      </w:r>
      <w:r>
        <w:rPr>
          <w:rFonts w:hint="eastAsia" w:ascii="宋体"/>
          <w:color w:val="auto"/>
          <w:sz w:val="21"/>
          <w:szCs w:val="21"/>
          <w:highlight w:val="none"/>
          <w:lang w:eastAsia="zh-CN"/>
        </w:rPr>
        <w:t>投标（响应）文件</w:t>
      </w:r>
      <w:r>
        <w:rPr>
          <w:rFonts w:hint="eastAsia" w:ascii="宋体"/>
          <w:color w:val="auto"/>
          <w:sz w:val="21"/>
          <w:szCs w:val="21"/>
          <w:highlight w:val="none"/>
        </w:rPr>
        <w:t>格式</w:t>
      </w:r>
    </w:p>
    <w:p w14:paraId="0CF036D7">
      <w:pPr>
        <w:autoSpaceDE w:val="0"/>
        <w:autoSpaceDN w:val="0"/>
        <w:adjustRightInd w:val="0"/>
        <w:snapToGrid w:val="0"/>
        <w:spacing w:line="400" w:lineRule="atLeast"/>
        <w:ind w:firstLine="420" w:firstLineChars="200"/>
        <w:textAlignment w:val="bottom"/>
        <w:rPr>
          <w:rFonts w:ascii="宋体"/>
          <w:color w:val="auto"/>
          <w:sz w:val="21"/>
          <w:szCs w:val="21"/>
          <w:highlight w:val="none"/>
        </w:rPr>
      </w:pPr>
      <w:r>
        <w:rPr>
          <w:rFonts w:hint="eastAsia" w:ascii="宋体"/>
          <w:color w:val="auto"/>
          <w:sz w:val="21"/>
          <w:szCs w:val="21"/>
          <w:highlight w:val="none"/>
        </w:rPr>
        <w:t>供应商应按照</w:t>
      </w:r>
      <w:r>
        <w:rPr>
          <w:rFonts w:hint="eastAsia" w:ascii="宋体"/>
          <w:color w:val="auto"/>
          <w:sz w:val="21"/>
          <w:szCs w:val="21"/>
          <w:highlight w:val="none"/>
          <w:lang w:eastAsia="zh-CN"/>
        </w:rPr>
        <w:t>采购文件</w:t>
      </w:r>
      <w:r>
        <w:rPr>
          <w:rFonts w:hint="eastAsia" w:ascii="宋体"/>
          <w:color w:val="auto"/>
          <w:sz w:val="21"/>
          <w:szCs w:val="21"/>
          <w:highlight w:val="none"/>
        </w:rPr>
        <w:t>第三部分第三款第</w:t>
      </w:r>
      <w:r>
        <w:rPr>
          <w:rFonts w:ascii="宋体"/>
          <w:color w:val="auto"/>
          <w:sz w:val="21"/>
          <w:szCs w:val="21"/>
          <w:highlight w:val="none"/>
        </w:rPr>
        <w:t>2</w:t>
      </w:r>
      <w:r>
        <w:rPr>
          <w:rFonts w:hint="eastAsia" w:ascii="宋体"/>
          <w:color w:val="auto"/>
          <w:sz w:val="21"/>
          <w:szCs w:val="21"/>
          <w:highlight w:val="none"/>
        </w:rPr>
        <w:t>条（上表）所列出的内容及格式组成</w:t>
      </w:r>
      <w:r>
        <w:rPr>
          <w:rFonts w:hint="eastAsia" w:ascii="宋体"/>
          <w:color w:val="auto"/>
          <w:sz w:val="21"/>
          <w:szCs w:val="21"/>
          <w:highlight w:val="none"/>
          <w:lang w:eastAsia="zh-CN"/>
        </w:rPr>
        <w:t>投标（响应）文件</w:t>
      </w:r>
      <w:r>
        <w:rPr>
          <w:rFonts w:hint="eastAsia" w:ascii="宋体"/>
          <w:color w:val="auto"/>
          <w:sz w:val="21"/>
          <w:szCs w:val="21"/>
          <w:highlight w:val="none"/>
        </w:rPr>
        <w:t>并装订成册。</w:t>
      </w:r>
    </w:p>
    <w:p w14:paraId="5B87D5E2">
      <w:pPr>
        <w:autoSpaceDE w:val="0"/>
        <w:autoSpaceDN w:val="0"/>
        <w:adjustRightInd w:val="0"/>
        <w:snapToGrid w:val="0"/>
        <w:spacing w:line="400" w:lineRule="atLeast"/>
        <w:ind w:firstLine="420" w:firstLineChars="200"/>
        <w:textAlignment w:val="bottom"/>
        <w:rPr>
          <w:rFonts w:ascii="宋体"/>
          <w:color w:val="auto"/>
          <w:sz w:val="21"/>
          <w:szCs w:val="21"/>
          <w:highlight w:val="none"/>
        </w:rPr>
      </w:pPr>
      <w:r>
        <w:rPr>
          <w:rFonts w:ascii="宋体"/>
          <w:color w:val="auto"/>
          <w:sz w:val="21"/>
          <w:szCs w:val="21"/>
          <w:highlight w:val="none"/>
        </w:rPr>
        <w:t xml:space="preserve">3.2 </w:t>
      </w:r>
      <w:r>
        <w:rPr>
          <w:rFonts w:hint="eastAsia" w:ascii="宋体"/>
          <w:color w:val="auto"/>
          <w:sz w:val="21"/>
          <w:szCs w:val="21"/>
          <w:highlight w:val="none"/>
        </w:rPr>
        <w:t>供应商需按</w:t>
      </w:r>
      <w:r>
        <w:rPr>
          <w:rFonts w:hint="eastAsia" w:ascii="宋体"/>
          <w:color w:val="auto"/>
          <w:sz w:val="21"/>
          <w:szCs w:val="21"/>
          <w:highlight w:val="none"/>
          <w:lang w:eastAsia="zh-CN"/>
        </w:rPr>
        <w:t>开标（报价）一览表</w:t>
      </w:r>
      <w:r>
        <w:rPr>
          <w:rFonts w:hint="eastAsia" w:ascii="宋体"/>
          <w:color w:val="auto"/>
          <w:sz w:val="21"/>
          <w:szCs w:val="21"/>
          <w:highlight w:val="none"/>
        </w:rPr>
        <w:t>格式填写，统一规格，不得自行增减内容。</w:t>
      </w:r>
    </w:p>
    <w:p w14:paraId="45E347D9">
      <w:pPr>
        <w:autoSpaceDE w:val="0"/>
        <w:autoSpaceDN w:val="0"/>
        <w:adjustRightInd w:val="0"/>
        <w:snapToGrid w:val="0"/>
        <w:spacing w:line="400" w:lineRule="atLeast"/>
        <w:ind w:firstLine="411" w:firstLineChars="196"/>
        <w:textAlignment w:val="bottom"/>
        <w:rPr>
          <w:rFonts w:ascii="宋体"/>
          <w:color w:val="auto"/>
          <w:sz w:val="21"/>
          <w:szCs w:val="21"/>
          <w:highlight w:val="none"/>
        </w:rPr>
      </w:pPr>
      <w:bookmarkStart w:id="24" w:name="_Toc132122115"/>
      <w:bookmarkStart w:id="25" w:name="_Toc132122412"/>
      <w:bookmarkStart w:id="26" w:name="_Toc132122413"/>
      <w:bookmarkStart w:id="27" w:name="_Toc132122116"/>
      <w:r>
        <w:rPr>
          <w:rFonts w:ascii="宋体"/>
          <w:color w:val="auto"/>
          <w:sz w:val="21"/>
          <w:szCs w:val="21"/>
          <w:highlight w:val="none"/>
        </w:rPr>
        <w:t>4.</w:t>
      </w:r>
      <w:r>
        <w:rPr>
          <w:rFonts w:hint="eastAsia" w:ascii="宋体"/>
          <w:color w:val="auto"/>
          <w:sz w:val="21"/>
          <w:szCs w:val="21"/>
          <w:highlight w:val="none"/>
        </w:rPr>
        <w:t>投标报价</w:t>
      </w:r>
      <w:bookmarkEnd w:id="24"/>
      <w:bookmarkEnd w:id="25"/>
    </w:p>
    <w:p w14:paraId="24542D3B">
      <w:pPr>
        <w:autoSpaceDE w:val="0"/>
        <w:autoSpaceDN w:val="0"/>
        <w:adjustRightInd w:val="0"/>
        <w:snapToGrid w:val="0"/>
        <w:spacing w:line="400" w:lineRule="atLeast"/>
        <w:ind w:firstLine="450"/>
        <w:textAlignment w:val="bottom"/>
        <w:rPr>
          <w:rFonts w:ascii="宋体"/>
          <w:color w:val="auto"/>
          <w:sz w:val="21"/>
          <w:szCs w:val="21"/>
          <w:highlight w:val="none"/>
        </w:rPr>
      </w:pPr>
      <w:r>
        <w:rPr>
          <w:rFonts w:ascii="宋体" w:cs="Arial"/>
          <w:color w:val="auto"/>
          <w:sz w:val="21"/>
          <w:szCs w:val="21"/>
          <w:highlight w:val="none"/>
        </w:rPr>
        <w:t xml:space="preserve">4.1 </w:t>
      </w:r>
      <w:r>
        <w:rPr>
          <w:rFonts w:hint="eastAsia" w:ascii="宋体" w:hAnsi="宋体" w:cs="Arial"/>
          <w:color w:val="auto"/>
          <w:sz w:val="21"/>
          <w:szCs w:val="21"/>
          <w:highlight w:val="none"/>
        </w:rPr>
        <w:t>供应商应按</w:t>
      </w:r>
      <w:r>
        <w:rPr>
          <w:rFonts w:hint="eastAsia" w:ascii="宋体" w:hAnsi="宋体" w:cs="Arial"/>
          <w:color w:val="auto"/>
          <w:sz w:val="21"/>
          <w:szCs w:val="21"/>
          <w:highlight w:val="none"/>
          <w:lang w:eastAsia="zh-CN"/>
        </w:rPr>
        <w:t>采购文件</w:t>
      </w:r>
      <w:r>
        <w:rPr>
          <w:rFonts w:hint="eastAsia" w:ascii="宋体" w:hAnsi="宋体" w:cs="Arial"/>
          <w:color w:val="auto"/>
          <w:sz w:val="21"/>
          <w:szCs w:val="21"/>
          <w:highlight w:val="none"/>
        </w:rPr>
        <w:t>中《</w:t>
      </w:r>
      <w:r>
        <w:rPr>
          <w:rFonts w:hint="eastAsia" w:ascii="宋体" w:hAnsi="宋体" w:cs="Arial"/>
          <w:color w:val="auto"/>
          <w:sz w:val="21"/>
          <w:szCs w:val="21"/>
          <w:highlight w:val="none"/>
          <w:lang w:eastAsia="zh-CN"/>
        </w:rPr>
        <w:t>开标（报价）一览表</w:t>
      </w:r>
      <w:r>
        <w:rPr>
          <w:rFonts w:hint="eastAsia" w:ascii="宋体" w:hAnsi="宋体" w:cs="Arial"/>
          <w:color w:val="auto"/>
          <w:sz w:val="21"/>
          <w:szCs w:val="21"/>
          <w:highlight w:val="none"/>
        </w:rPr>
        <w:t>》填写投标报价</w:t>
      </w:r>
      <w:r>
        <w:rPr>
          <w:rFonts w:hint="eastAsia" w:ascii="宋体"/>
          <w:color w:val="auto"/>
          <w:sz w:val="21"/>
          <w:szCs w:val="21"/>
          <w:highlight w:val="none"/>
        </w:rPr>
        <w:t>。</w:t>
      </w:r>
    </w:p>
    <w:p w14:paraId="1A3D3FD8">
      <w:pPr>
        <w:autoSpaceDE w:val="0"/>
        <w:autoSpaceDN w:val="0"/>
        <w:adjustRightInd w:val="0"/>
        <w:snapToGrid w:val="0"/>
        <w:spacing w:line="400" w:lineRule="atLeast"/>
        <w:ind w:firstLine="450"/>
        <w:textAlignment w:val="bottom"/>
        <w:rPr>
          <w:rFonts w:ascii="宋体"/>
          <w:color w:val="auto"/>
          <w:sz w:val="21"/>
          <w:szCs w:val="21"/>
          <w:highlight w:val="none"/>
        </w:rPr>
      </w:pPr>
      <w:r>
        <w:rPr>
          <w:rFonts w:ascii="宋体" w:cs="Arial"/>
          <w:color w:val="auto"/>
          <w:sz w:val="21"/>
          <w:szCs w:val="21"/>
          <w:highlight w:val="none"/>
        </w:rPr>
        <w:t xml:space="preserve">4.2 </w:t>
      </w:r>
      <w:r>
        <w:rPr>
          <w:rFonts w:hint="eastAsia" w:ascii="宋体"/>
          <w:color w:val="auto"/>
          <w:sz w:val="21"/>
          <w:szCs w:val="21"/>
          <w:highlight w:val="none"/>
        </w:rPr>
        <w:t>本次</w:t>
      </w:r>
      <w:r>
        <w:rPr>
          <w:rFonts w:hint="eastAsia" w:ascii="宋体" w:cs="Arial"/>
          <w:color w:val="auto"/>
          <w:sz w:val="21"/>
          <w:szCs w:val="21"/>
          <w:highlight w:val="none"/>
        </w:rPr>
        <w:t>投标报价为投标总价</w:t>
      </w:r>
      <w:r>
        <w:rPr>
          <w:rFonts w:hint="eastAsia" w:ascii="宋体"/>
          <w:color w:val="auto"/>
          <w:sz w:val="21"/>
          <w:szCs w:val="21"/>
          <w:highlight w:val="none"/>
          <w:lang w:eastAsia="zh-CN"/>
        </w:rPr>
        <w:t>，</w:t>
      </w:r>
      <w:r>
        <w:rPr>
          <w:rFonts w:hint="eastAsia" w:ascii="宋体"/>
          <w:color w:val="auto"/>
          <w:sz w:val="21"/>
          <w:szCs w:val="21"/>
          <w:highlight w:val="none"/>
        </w:rPr>
        <w:t>供应商应在各自技术和商务占优势的基础上并充分考虑本项目的重要性，提供对采购人最优惠的报价。</w:t>
      </w:r>
    </w:p>
    <w:p w14:paraId="0EB75BEE">
      <w:pPr>
        <w:tabs>
          <w:tab w:val="left" w:pos="1069"/>
          <w:tab w:val="left" w:pos="2352"/>
        </w:tabs>
        <w:autoSpaceDE w:val="0"/>
        <w:autoSpaceDN w:val="0"/>
        <w:adjustRightInd w:val="0"/>
        <w:spacing w:line="400" w:lineRule="exact"/>
        <w:ind w:firstLine="420" w:firstLineChars="200"/>
        <w:textAlignment w:val="bottom"/>
        <w:rPr>
          <w:rFonts w:hint="eastAsia" w:ascii="宋体" w:hAnsi="宋体" w:cs="宋体"/>
          <w:color w:val="auto"/>
          <w:sz w:val="21"/>
          <w:szCs w:val="21"/>
          <w:highlight w:val="none"/>
          <w:lang w:val="en-US" w:eastAsia="zh-CN"/>
        </w:rPr>
      </w:pPr>
      <w:r>
        <w:rPr>
          <w:rFonts w:ascii="宋体"/>
          <w:color w:val="auto"/>
          <w:sz w:val="21"/>
          <w:szCs w:val="21"/>
          <w:highlight w:val="none"/>
        </w:rPr>
        <w:t>4.</w:t>
      </w:r>
      <w:r>
        <w:rPr>
          <w:rFonts w:hint="eastAsia" w:ascii="宋体"/>
          <w:color w:val="auto"/>
          <w:sz w:val="21"/>
          <w:szCs w:val="21"/>
          <w:highlight w:val="none"/>
          <w:lang w:val="en-US" w:eastAsia="zh-CN"/>
        </w:rPr>
        <w:t xml:space="preserve">3 </w:t>
      </w:r>
      <w:r>
        <w:rPr>
          <w:rFonts w:hint="eastAsia" w:ascii="宋体" w:hAnsi="宋体" w:cs="宋体"/>
          <w:b/>
          <w:bCs/>
          <w:color w:val="auto"/>
          <w:sz w:val="21"/>
          <w:szCs w:val="21"/>
          <w:highlight w:val="none"/>
          <w:u w:val="single"/>
          <w:lang w:val="en-US" w:eastAsia="zh-CN"/>
        </w:rPr>
        <w:t>除</w:t>
      </w:r>
      <w:r>
        <w:rPr>
          <w:rFonts w:hint="eastAsia" w:ascii="宋体" w:hAnsi="宋体" w:cs="宋体"/>
          <w:b/>
          <w:bCs/>
          <w:color w:val="auto"/>
          <w:sz w:val="21"/>
          <w:szCs w:val="21"/>
          <w:highlight w:val="none"/>
          <w:u w:val="single"/>
        </w:rPr>
        <w:t>采购人有变更采购需求的情况</w:t>
      </w:r>
      <w:r>
        <w:rPr>
          <w:rFonts w:hint="eastAsia" w:ascii="宋体" w:hAnsi="宋体" w:cs="宋体"/>
          <w:b/>
          <w:bCs/>
          <w:color w:val="auto"/>
          <w:sz w:val="21"/>
          <w:szCs w:val="21"/>
          <w:highlight w:val="none"/>
          <w:u w:val="single"/>
          <w:lang w:val="en-US" w:eastAsia="zh-CN"/>
        </w:rPr>
        <w:t>外</w:t>
      </w:r>
      <w:r>
        <w:rPr>
          <w:rFonts w:hint="eastAsia" w:ascii="宋体" w:hAnsi="宋体" w:cs="宋体"/>
          <w:b/>
          <w:bCs/>
          <w:color w:val="auto"/>
          <w:sz w:val="21"/>
          <w:szCs w:val="21"/>
          <w:highlight w:val="none"/>
          <w:u w:val="single"/>
        </w:rPr>
        <w:t>，供应商</w:t>
      </w:r>
      <w:r>
        <w:rPr>
          <w:rFonts w:hint="eastAsia" w:ascii="宋体" w:hAnsi="宋体" w:cs="宋体"/>
          <w:b/>
          <w:bCs/>
          <w:color w:val="auto"/>
          <w:sz w:val="21"/>
          <w:szCs w:val="21"/>
          <w:highlight w:val="none"/>
          <w:u w:val="single"/>
          <w:lang w:val="en-US" w:eastAsia="zh-CN"/>
        </w:rPr>
        <w:t>最终</w:t>
      </w:r>
      <w:r>
        <w:rPr>
          <w:rFonts w:hint="eastAsia" w:ascii="宋体" w:hAnsi="宋体" w:cs="宋体"/>
          <w:b/>
          <w:bCs/>
          <w:color w:val="auto"/>
          <w:sz w:val="21"/>
          <w:szCs w:val="21"/>
          <w:highlight w:val="none"/>
          <w:u w:val="single"/>
        </w:rPr>
        <w:t>报价</w:t>
      </w:r>
      <w:r>
        <w:rPr>
          <w:rFonts w:hint="eastAsia" w:ascii="宋体" w:hAnsi="宋体" w:cs="宋体"/>
          <w:b/>
          <w:bCs/>
          <w:color w:val="auto"/>
          <w:sz w:val="21"/>
          <w:szCs w:val="21"/>
          <w:highlight w:val="none"/>
          <w:u w:val="single"/>
          <w:lang w:val="en-US" w:eastAsia="zh-CN"/>
        </w:rPr>
        <w:t>不得高于首次报价</w:t>
      </w:r>
      <w:r>
        <w:rPr>
          <w:rFonts w:hint="eastAsia" w:ascii="宋体" w:hAnsi="宋体" w:cs="宋体"/>
          <w:color w:val="auto"/>
          <w:sz w:val="21"/>
          <w:szCs w:val="21"/>
          <w:highlight w:val="none"/>
          <w:lang w:val="en-US" w:eastAsia="zh-CN"/>
        </w:rPr>
        <w:t>。</w:t>
      </w:r>
    </w:p>
    <w:p w14:paraId="50D78685">
      <w:pPr>
        <w:tabs>
          <w:tab w:val="left" w:pos="1025"/>
        </w:tabs>
        <w:adjustRightInd w:val="0"/>
        <w:snapToGrid w:val="0"/>
        <w:spacing w:line="430" w:lineRule="atLeas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4.4 本项目</w:t>
      </w:r>
      <w:r>
        <w:rPr>
          <w:rFonts w:hint="eastAsia" w:ascii="宋体" w:hAnsi="宋体" w:cs="宋体"/>
          <w:b/>
          <w:bCs/>
          <w:color w:val="auto"/>
          <w:sz w:val="21"/>
          <w:szCs w:val="21"/>
          <w:highlight w:val="none"/>
          <w:u w:val="single"/>
          <w:lang w:val="en-US" w:eastAsia="zh-CN"/>
        </w:rPr>
        <w:t>最终报价由开标现场发起，超过规定时间未提交最终报价的视为自动放弃投标</w:t>
      </w:r>
      <w:r>
        <w:rPr>
          <w:rFonts w:hint="eastAsia" w:ascii="宋体" w:hAnsi="宋体" w:cs="宋体"/>
          <w:color w:val="auto"/>
          <w:sz w:val="21"/>
          <w:szCs w:val="21"/>
          <w:highlight w:val="none"/>
          <w:lang w:val="en-US" w:eastAsia="zh-CN"/>
        </w:rPr>
        <w:t>。</w:t>
      </w:r>
    </w:p>
    <w:p w14:paraId="79500FBD">
      <w:pPr>
        <w:tabs>
          <w:tab w:val="left" w:pos="1025"/>
        </w:tabs>
        <w:adjustRightInd w:val="0"/>
        <w:snapToGrid w:val="0"/>
        <w:spacing w:line="430" w:lineRule="atLeast"/>
        <w:ind w:firstLine="420" w:firstLineChars="200"/>
        <w:rPr>
          <w:rFonts w:ascii="宋体"/>
          <w:color w:val="auto"/>
          <w:sz w:val="21"/>
          <w:szCs w:val="21"/>
          <w:highlight w:val="none"/>
        </w:rPr>
      </w:pPr>
      <w:r>
        <w:rPr>
          <w:rFonts w:hint="eastAsia" w:ascii="宋体" w:hAnsi="宋体" w:cs="宋体"/>
          <w:color w:val="auto"/>
          <w:sz w:val="21"/>
          <w:szCs w:val="21"/>
          <w:highlight w:val="none"/>
          <w:lang w:val="en-US" w:eastAsia="zh-CN"/>
        </w:rPr>
        <w:t xml:space="preserve">4.5 </w:t>
      </w:r>
      <w:r>
        <w:rPr>
          <w:rFonts w:hint="eastAsia" w:ascii="宋体"/>
          <w:color w:val="auto"/>
          <w:sz w:val="21"/>
          <w:szCs w:val="21"/>
          <w:highlight w:val="none"/>
        </w:rPr>
        <w:t>投标供应商对在合同执行中，除</w:t>
      </w:r>
      <w:r>
        <w:rPr>
          <w:rFonts w:hint="eastAsia" w:ascii="宋体"/>
          <w:color w:val="auto"/>
          <w:sz w:val="21"/>
          <w:szCs w:val="21"/>
          <w:highlight w:val="none"/>
          <w:lang w:eastAsia="zh-CN"/>
        </w:rPr>
        <w:t>采购文件</w:t>
      </w:r>
      <w:r>
        <w:rPr>
          <w:rFonts w:hint="eastAsia" w:ascii="宋体"/>
          <w:color w:val="auto"/>
          <w:sz w:val="21"/>
          <w:szCs w:val="21"/>
          <w:highlight w:val="none"/>
        </w:rPr>
        <w:t>规定的由中标方负责的工作范围以外需要采购人协调或提供便利的工作应当在</w:t>
      </w:r>
      <w:r>
        <w:rPr>
          <w:rFonts w:hint="eastAsia" w:ascii="宋体"/>
          <w:color w:val="auto"/>
          <w:sz w:val="21"/>
          <w:szCs w:val="21"/>
          <w:highlight w:val="none"/>
          <w:lang w:eastAsia="zh-CN"/>
        </w:rPr>
        <w:t>投标（响应）文件</w:t>
      </w:r>
      <w:r>
        <w:rPr>
          <w:rFonts w:hint="eastAsia" w:ascii="宋体"/>
          <w:color w:val="auto"/>
          <w:sz w:val="21"/>
          <w:szCs w:val="21"/>
          <w:highlight w:val="none"/>
        </w:rPr>
        <w:t>中说明。</w:t>
      </w:r>
    </w:p>
    <w:p w14:paraId="6242D7CF">
      <w:pPr>
        <w:autoSpaceDE w:val="0"/>
        <w:autoSpaceDN w:val="0"/>
        <w:adjustRightInd w:val="0"/>
        <w:snapToGrid w:val="0"/>
        <w:spacing w:line="400" w:lineRule="atLeast"/>
        <w:ind w:firstLine="420" w:firstLineChars="200"/>
        <w:textAlignment w:val="bottom"/>
        <w:rPr>
          <w:rFonts w:ascii="宋体"/>
          <w:color w:val="auto"/>
          <w:sz w:val="21"/>
          <w:szCs w:val="21"/>
          <w:highlight w:val="none"/>
        </w:rPr>
      </w:pPr>
      <w:r>
        <w:rPr>
          <w:rFonts w:ascii="宋体"/>
          <w:color w:val="auto"/>
          <w:sz w:val="21"/>
          <w:szCs w:val="21"/>
          <w:highlight w:val="none"/>
        </w:rPr>
        <w:t>5.</w:t>
      </w:r>
      <w:r>
        <w:rPr>
          <w:rFonts w:hint="eastAsia" w:ascii="宋体"/>
          <w:color w:val="auto"/>
          <w:sz w:val="21"/>
          <w:szCs w:val="21"/>
          <w:highlight w:val="none"/>
        </w:rPr>
        <w:t>采购人要求分类报价是为了方便评标与合同执行，但在任何情况下不限制采购人以其认为最合适的条款签订合同的权利。</w:t>
      </w:r>
    </w:p>
    <w:bookmarkEnd w:id="26"/>
    <w:bookmarkEnd w:id="27"/>
    <w:p w14:paraId="3537BC4F">
      <w:pPr>
        <w:pStyle w:val="50"/>
        <w:adjustRightInd w:val="0"/>
        <w:snapToGrid w:val="0"/>
        <w:spacing w:line="400" w:lineRule="atLeast"/>
        <w:ind w:firstLine="420" w:firstLineChars="200"/>
        <w:rPr>
          <w:rFonts w:hAnsi="宋体"/>
          <w:color w:val="auto"/>
          <w:sz w:val="21"/>
          <w:szCs w:val="21"/>
          <w:highlight w:val="none"/>
        </w:rPr>
      </w:pPr>
      <w:bookmarkStart w:id="28" w:name="_Toc132122414"/>
      <w:bookmarkStart w:id="29" w:name="_Toc132122117"/>
      <w:r>
        <w:rPr>
          <w:rFonts w:hAnsi="宋体"/>
          <w:color w:val="auto"/>
          <w:sz w:val="21"/>
          <w:szCs w:val="21"/>
          <w:highlight w:val="none"/>
        </w:rPr>
        <w:t>6.</w:t>
      </w:r>
      <w:r>
        <w:rPr>
          <w:rFonts w:hint="eastAsia" w:hAnsi="宋体"/>
          <w:color w:val="auto"/>
          <w:sz w:val="21"/>
          <w:szCs w:val="21"/>
          <w:highlight w:val="none"/>
          <w:lang w:eastAsia="zh-CN"/>
        </w:rPr>
        <w:t>投标（响应）文件</w:t>
      </w:r>
      <w:r>
        <w:rPr>
          <w:rFonts w:hint="eastAsia" w:hAnsi="宋体"/>
          <w:color w:val="auto"/>
          <w:sz w:val="21"/>
          <w:szCs w:val="21"/>
          <w:highlight w:val="none"/>
        </w:rPr>
        <w:t>的有效期</w:t>
      </w:r>
      <w:bookmarkEnd w:id="28"/>
      <w:bookmarkEnd w:id="29"/>
    </w:p>
    <w:p w14:paraId="7312FA8A">
      <w:pPr>
        <w:pStyle w:val="50"/>
        <w:adjustRightInd w:val="0"/>
        <w:snapToGrid w:val="0"/>
        <w:spacing w:line="400" w:lineRule="atLeast"/>
        <w:ind w:firstLine="420" w:firstLineChars="200"/>
        <w:rPr>
          <w:rFonts w:hAnsi="宋体"/>
          <w:color w:val="auto"/>
          <w:sz w:val="21"/>
          <w:szCs w:val="21"/>
          <w:highlight w:val="none"/>
        </w:rPr>
      </w:pPr>
      <w:r>
        <w:rPr>
          <w:rFonts w:hAnsi="宋体"/>
          <w:color w:val="auto"/>
          <w:sz w:val="21"/>
          <w:szCs w:val="21"/>
          <w:highlight w:val="none"/>
        </w:rPr>
        <w:t>6.1</w:t>
      </w:r>
      <w:r>
        <w:rPr>
          <w:rFonts w:hint="eastAsia" w:hAnsi="宋体"/>
          <w:color w:val="auto"/>
          <w:sz w:val="21"/>
          <w:szCs w:val="21"/>
          <w:highlight w:val="none"/>
        </w:rPr>
        <w:t>自投标截止时间起</w:t>
      </w:r>
      <w:r>
        <w:rPr>
          <w:rFonts w:hAnsi="宋体"/>
          <w:color w:val="auto"/>
          <w:sz w:val="21"/>
          <w:szCs w:val="21"/>
          <w:highlight w:val="none"/>
        </w:rPr>
        <w:t>90</w:t>
      </w:r>
      <w:r>
        <w:rPr>
          <w:rFonts w:hint="eastAsia" w:hAnsi="宋体"/>
          <w:color w:val="auto"/>
          <w:sz w:val="21"/>
          <w:szCs w:val="21"/>
          <w:highlight w:val="none"/>
        </w:rPr>
        <w:t>天内，</w:t>
      </w:r>
      <w:r>
        <w:rPr>
          <w:rFonts w:hint="eastAsia" w:hAnsi="宋体"/>
          <w:color w:val="auto"/>
          <w:sz w:val="21"/>
          <w:szCs w:val="21"/>
          <w:highlight w:val="none"/>
          <w:lang w:eastAsia="zh-CN"/>
        </w:rPr>
        <w:t>投标（响应）文件</w:t>
      </w:r>
      <w:r>
        <w:rPr>
          <w:rFonts w:hint="eastAsia" w:hAnsi="宋体"/>
          <w:color w:val="auto"/>
          <w:sz w:val="21"/>
          <w:szCs w:val="21"/>
          <w:highlight w:val="none"/>
        </w:rPr>
        <w:t>应保持有效。有效期短于这个规定期限的投标将被拒绝。</w:t>
      </w:r>
    </w:p>
    <w:p w14:paraId="597AD5EF">
      <w:pPr>
        <w:pStyle w:val="50"/>
        <w:adjustRightInd w:val="0"/>
        <w:snapToGrid w:val="0"/>
        <w:spacing w:line="400" w:lineRule="atLeast"/>
        <w:ind w:firstLine="420" w:firstLineChars="200"/>
        <w:rPr>
          <w:rFonts w:hAnsi="宋体"/>
          <w:color w:val="auto"/>
          <w:sz w:val="21"/>
          <w:szCs w:val="21"/>
          <w:highlight w:val="none"/>
        </w:rPr>
      </w:pPr>
      <w:r>
        <w:rPr>
          <w:rFonts w:hAnsi="宋体"/>
          <w:color w:val="auto"/>
          <w:sz w:val="21"/>
          <w:szCs w:val="21"/>
          <w:highlight w:val="none"/>
        </w:rPr>
        <w:t>6.2</w:t>
      </w:r>
      <w:r>
        <w:rPr>
          <w:rFonts w:hint="eastAsia" w:hAnsi="宋体"/>
          <w:color w:val="auto"/>
          <w:sz w:val="21"/>
          <w:szCs w:val="21"/>
          <w:highlight w:val="none"/>
        </w:rPr>
        <w:t>在特殊情况下，采购人可与供应商协商延长</w:t>
      </w:r>
      <w:r>
        <w:rPr>
          <w:rFonts w:hint="eastAsia" w:hAnsi="宋体"/>
          <w:color w:val="auto"/>
          <w:sz w:val="21"/>
          <w:szCs w:val="21"/>
          <w:highlight w:val="none"/>
          <w:lang w:eastAsia="zh-CN"/>
        </w:rPr>
        <w:t>投标（响应）文件</w:t>
      </w:r>
      <w:r>
        <w:rPr>
          <w:rFonts w:hint="eastAsia" w:hAnsi="宋体"/>
          <w:color w:val="auto"/>
          <w:sz w:val="21"/>
          <w:szCs w:val="21"/>
          <w:highlight w:val="none"/>
        </w:rPr>
        <w:t>的有效期，这种要求和答复均应以书面形式进行。</w:t>
      </w:r>
    </w:p>
    <w:p w14:paraId="6078B10A">
      <w:pPr>
        <w:pStyle w:val="50"/>
        <w:adjustRightInd w:val="0"/>
        <w:snapToGrid w:val="0"/>
        <w:spacing w:line="400" w:lineRule="atLeast"/>
        <w:ind w:firstLine="420" w:firstLineChars="200"/>
        <w:rPr>
          <w:rFonts w:hAnsi="宋体"/>
          <w:color w:val="auto"/>
          <w:sz w:val="21"/>
          <w:szCs w:val="21"/>
          <w:highlight w:val="none"/>
        </w:rPr>
      </w:pPr>
      <w:r>
        <w:rPr>
          <w:rFonts w:hAnsi="宋体"/>
          <w:color w:val="auto"/>
          <w:sz w:val="21"/>
          <w:szCs w:val="21"/>
          <w:highlight w:val="none"/>
        </w:rPr>
        <w:t>6.3</w:t>
      </w:r>
      <w:r>
        <w:rPr>
          <w:rFonts w:hint="eastAsia" w:hAnsi="宋体"/>
          <w:color w:val="auto"/>
          <w:sz w:val="21"/>
          <w:szCs w:val="21"/>
          <w:highlight w:val="none"/>
        </w:rPr>
        <w:t>供应商可拒绝接受延期要求，同意延长有效期的供应商不能修改</w:t>
      </w:r>
      <w:r>
        <w:rPr>
          <w:rFonts w:hint="eastAsia" w:hAnsi="宋体"/>
          <w:color w:val="auto"/>
          <w:sz w:val="21"/>
          <w:szCs w:val="21"/>
          <w:highlight w:val="none"/>
          <w:lang w:eastAsia="zh-CN"/>
        </w:rPr>
        <w:t>投标（响应）文件</w:t>
      </w:r>
      <w:r>
        <w:rPr>
          <w:rFonts w:hint="eastAsia" w:hAnsi="宋体"/>
          <w:color w:val="auto"/>
          <w:sz w:val="21"/>
          <w:szCs w:val="21"/>
          <w:highlight w:val="none"/>
        </w:rPr>
        <w:t>。</w:t>
      </w:r>
    </w:p>
    <w:p w14:paraId="4583CF26">
      <w:pPr>
        <w:pStyle w:val="50"/>
        <w:adjustRightInd w:val="0"/>
        <w:snapToGrid w:val="0"/>
        <w:spacing w:line="400" w:lineRule="atLeast"/>
        <w:ind w:firstLine="420" w:firstLineChars="200"/>
        <w:rPr>
          <w:rFonts w:hAnsi="宋体"/>
          <w:color w:val="auto"/>
          <w:sz w:val="21"/>
          <w:szCs w:val="21"/>
          <w:highlight w:val="none"/>
        </w:rPr>
      </w:pPr>
      <w:bookmarkStart w:id="30" w:name="_Toc132122118"/>
      <w:bookmarkStart w:id="31" w:name="_Toc132122415"/>
      <w:r>
        <w:rPr>
          <w:rFonts w:hAnsi="宋体"/>
          <w:color w:val="auto"/>
          <w:sz w:val="21"/>
          <w:szCs w:val="21"/>
          <w:highlight w:val="none"/>
        </w:rPr>
        <w:t>7.</w:t>
      </w:r>
      <w:r>
        <w:rPr>
          <w:rFonts w:hint="eastAsia" w:hAnsi="宋体"/>
          <w:color w:val="auto"/>
          <w:sz w:val="21"/>
          <w:szCs w:val="21"/>
          <w:highlight w:val="none"/>
          <w:lang w:eastAsia="zh-CN"/>
        </w:rPr>
        <w:t>投标（响应）文件</w:t>
      </w:r>
      <w:r>
        <w:rPr>
          <w:rFonts w:hint="eastAsia" w:hAnsi="宋体"/>
          <w:color w:val="auto"/>
          <w:sz w:val="21"/>
          <w:szCs w:val="21"/>
          <w:highlight w:val="none"/>
        </w:rPr>
        <w:t>的签署</w:t>
      </w:r>
      <w:bookmarkEnd w:id="30"/>
      <w:bookmarkEnd w:id="31"/>
    </w:p>
    <w:p w14:paraId="64C6C678">
      <w:pPr>
        <w:pStyle w:val="50"/>
        <w:adjustRightInd w:val="0"/>
        <w:snapToGrid w:val="0"/>
        <w:spacing w:line="400" w:lineRule="atLeast"/>
        <w:ind w:firstLine="420" w:firstLineChars="200"/>
        <w:rPr>
          <w:rFonts w:hAnsi="宋体" w:cs="Arial"/>
          <w:color w:val="auto"/>
          <w:sz w:val="21"/>
          <w:szCs w:val="21"/>
          <w:highlight w:val="none"/>
        </w:rPr>
      </w:pPr>
      <w:r>
        <w:rPr>
          <w:rFonts w:hAnsi="宋体" w:cs="Arial"/>
          <w:color w:val="auto"/>
          <w:sz w:val="21"/>
          <w:szCs w:val="21"/>
          <w:highlight w:val="none"/>
        </w:rPr>
        <w:t>7.1</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的正本需打印或用不退色的墨水填写，并注明“正本”字样。副本可以复印。</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不得涂改和增删，如有错漏必须修改，修改处须由同一签署人签字或盖章。由于字迹模糊或表达不清引起的后果由供应商负责。</w:t>
      </w:r>
    </w:p>
    <w:p w14:paraId="350F7D5E">
      <w:pPr>
        <w:pStyle w:val="50"/>
        <w:adjustRightInd w:val="0"/>
        <w:snapToGrid w:val="0"/>
        <w:spacing w:line="400" w:lineRule="atLeast"/>
        <w:rPr>
          <w:rFonts w:hAnsi="宋体" w:cs="Arial"/>
          <w:color w:val="auto"/>
          <w:sz w:val="21"/>
          <w:szCs w:val="21"/>
          <w:highlight w:val="none"/>
        </w:rPr>
      </w:pPr>
      <w:r>
        <w:rPr>
          <w:rFonts w:hAnsi="宋体" w:cs="Arial"/>
          <w:color w:val="auto"/>
          <w:sz w:val="21"/>
          <w:szCs w:val="21"/>
          <w:highlight w:val="none"/>
        </w:rPr>
        <w:t xml:space="preserve">    7.2</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须由供应商盖章并由法定代表人或法定代表人授权代表签署，供应商应写全称。</w:t>
      </w:r>
    </w:p>
    <w:p w14:paraId="1C3C21F6">
      <w:pPr>
        <w:pStyle w:val="4"/>
        <w:adjustRightInd w:val="0"/>
        <w:snapToGrid w:val="0"/>
        <w:spacing w:line="400" w:lineRule="exact"/>
        <w:jc w:val="left"/>
        <w:rPr>
          <w:rFonts w:hint="eastAsia" w:ascii="宋体" w:hAnsi="宋体" w:cs="宋体"/>
          <w:b/>
          <w:bCs/>
          <w:color w:val="auto"/>
          <w:sz w:val="21"/>
          <w:szCs w:val="21"/>
          <w:highlight w:val="none"/>
          <w:lang w:val="zh-CN" w:eastAsia="zh-CN"/>
        </w:rPr>
      </w:pPr>
      <w:bookmarkStart w:id="32" w:name="_Toc132122416"/>
      <w:bookmarkStart w:id="33" w:name="_Toc132125983"/>
      <w:bookmarkStart w:id="34" w:name="_Toc132123881"/>
      <w:bookmarkStart w:id="35" w:name="_Toc132123547"/>
      <w:bookmarkStart w:id="36" w:name="_Toc132124594"/>
      <w:bookmarkStart w:id="37" w:name="_Toc9295"/>
      <w:bookmarkStart w:id="38" w:name="_Toc18629"/>
      <w:bookmarkStart w:id="39" w:name="_Toc132125151"/>
      <w:bookmarkStart w:id="40" w:name="_Toc132123838"/>
      <w:bookmarkStart w:id="41" w:name="_Toc132123634"/>
      <w:bookmarkStart w:id="42" w:name="_Toc132655776"/>
      <w:bookmarkStart w:id="43" w:name="_Toc132125095"/>
      <w:bookmarkStart w:id="44" w:name="_Toc132122119"/>
      <w:bookmarkStart w:id="45" w:name="_Toc132125037"/>
      <w:bookmarkStart w:id="46" w:name="_Toc132126154"/>
      <w:bookmarkStart w:id="47" w:name="_Toc132125574"/>
      <w:bookmarkStart w:id="48" w:name="_Toc132123439"/>
      <w:r>
        <w:rPr>
          <w:rFonts w:hint="eastAsia" w:ascii="宋体" w:hAnsi="宋体" w:cs="宋体"/>
          <w:b/>
          <w:bCs/>
          <w:color w:val="auto"/>
          <w:sz w:val="21"/>
          <w:szCs w:val="21"/>
          <w:highlight w:val="none"/>
          <w:lang w:val="zh-CN" w:eastAsia="zh-CN"/>
        </w:rPr>
        <w:t>四、投标（响应）文件的密封与递交</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1DE37B4">
      <w:pPr>
        <w:pStyle w:val="50"/>
        <w:adjustRightInd w:val="0"/>
        <w:snapToGrid w:val="0"/>
        <w:spacing w:line="400" w:lineRule="atLeast"/>
        <w:ind w:firstLine="420" w:firstLineChars="200"/>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的密封及标记</w:t>
      </w:r>
    </w:p>
    <w:p w14:paraId="58F53369">
      <w:pPr>
        <w:pStyle w:val="50"/>
        <w:adjustRightInd w:val="0"/>
        <w:snapToGrid w:val="0"/>
        <w:spacing w:line="400" w:lineRule="atLeast"/>
        <w:ind w:firstLine="420" w:firstLineChars="200"/>
        <w:rPr>
          <w:rFonts w:hAnsi="宋体" w:cs="Arial"/>
          <w:color w:val="auto"/>
          <w:sz w:val="21"/>
          <w:szCs w:val="21"/>
          <w:highlight w:val="none"/>
        </w:rPr>
      </w:pPr>
      <w:r>
        <w:rPr>
          <w:rFonts w:hAnsi="宋体" w:cs="Arial"/>
          <w:color w:val="auto"/>
          <w:sz w:val="21"/>
          <w:szCs w:val="21"/>
          <w:highlight w:val="none"/>
        </w:rPr>
        <w:t>1.1</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应按以下方法装袋密封</w:t>
      </w:r>
    </w:p>
    <w:p w14:paraId="5F03139E">
      <w:pPr>
        <w:autoSpaceDE w:val="0"/>
        <w:autoSpaceDN w:val="0"/>
        <w:adjustRightInd w:val="0"/>
        <w:snapToGrid w:val="0"/>
        <w:spacing w:line="400" w:lineRule="atLeast"/>
        <w:ind w:firstLine="422" w:firstLineChars="200"/>
        <w:rPr>
          <w:rFonts w:hAnsi="宋体" w:cs="Arial"/>
          <w:color w:val="auto"/>
          <w:sz w:val="21"/>
          <w:szCs w:val="21"/>
          <w:highlight w:val="none"/>
          <w:u w:val="single"/>
        </w:rPr>
      </w:pPr>
      <w:r>
        <w:rPr>
          <w:rFonts w:hint="eastAsia" w:hAnsi="宋体"/>
          <w:b/>
          <w:bCs/>
          <w:color w:val="auto"/>
          <w:sz w:val="21"/>
          <w:szCs w:val="21"/>
          <w:highlight w:val="none"/>
          <w:u w:val="single"/>
        </w:rPr>
        <w:t>▲</w:t>
      </w:r>
      <w:r>
        <w:rPr>
          <w:rFonts w:hint="eastAsia" w:ascii="宋体"/>
          <w:b/>
          <w:bCs/>
          <w:color w:val="auto"/>
          <w:sz w:val="21"/>
          <w:szCs w:val="21"/>
          <w:highlight w:val="none"/>
          <w:u w:val="single"/>
          <w:lang w:eastAsia="zh-CN"/>
        </w:rPr>
        <w:t>投标（响应）文件</w:t>
      </w:r>
      <w:r>
        <w:rPr>
          <w:rFonts w:hint="eastAsia" w:ascii="宋体"/>
          <w:b/>
          <w:bCs/>
          <w:color w:val="auto"/>
          <w:sz w:val="21"/>
          <w:szCs w:val="21"/>
          <w:highlight w:val="none"/>
          <w:u w:val="single"/>
        </w:rPr>
        <w:t>由商务报价部分和技术资信部分二部分组成，须分别装订成册，</w:t>
      </w:r>
      <w:r>
        <w:rPr>
          <w:rFonts w:hint="eastAsia" w:ascii="宋体"/>
          <w:b/>
          <w:bCs/>
          <w:color w:val="auto"/>
          <w:sz w:val="21"/>
          <w:szCs w:val="21"/>
          <w:highlight w:val="none"/>
          <w:u w:val="single"/>
          <w:lang w:val="en-US" w:eastAsia="zh-CN"/>
        </w:rPr>
        <w:t>分开</w:t>
      </w:r>
      <w:r>
        <w:rPr>
          <w:rFonts w:hint="eastAsia" w:ascii="宋体"/>
          <w:b/>
          <w:bCs/>
          <w:color w:val="auto"/>
          <w:sz w:val="21"/>
          <w:szCs w:val="21"/>
          <w:highlight w:val="none"/>
          <w:u w:val="single"/>
        </w:rPr>
        <w:t>密封</w:t>
      </w:r>
      <w:r>
        <w:rPr>
          <w:rFonts w:hint="eastAsia" w:hAnsi="宋体" w:cs="Arial"/>
          <w:b/>
          <w:bCs/>
          <w:color w:val="auto"/>
          <w:sz w:val="21"/>
          <w:szCs w:val="21"/>
          <w:highlight w:val="none"/>
          <w:u w:val="single"/>
        </w:rPr>
        <w:t>。所有</w:t>
      </w:r>
      <w:r>
        <w:rPr>
          <w:rFonts w:hint="eastAsia" w:hAnsi="宋体" w:cs="Arial"/>
          <w:b/>
          <w:bCs/>
          <w:color w:val="auto"/>
          <w:sz w:val="21"/>
          <w:szCs w:val="21"/>
          <w:highlight w:val="none"/>
          <w:u w:val="single"/>
          <w:lang w:eastAsia="zh-CN"/>
        </w:rPr>
        <w:t>投标（响应）文件</w:t>
      </w:r>
      <w:r>
        <w:rPr>
          <w:rFonts w:hint="eastAsia" w:hAnsi="宋体" w:cs="Arial"/>
          <w:b/>
          <w:bCs/>
          <w:color w:val="auto"/>
          <w:sz w:val="21"/>
          <w:szCs w:val="21"/>
          <w:highlight w:val="none"/>
          <w:u w:val="single"/>
        </w:rPr>
        <w:t>资料</w:t>
      </w:r>
      <w:r>
        <w:rPr>
          <w:rFonts w:hint="eastAsia" w:hAnsi="宋体" w:cs="Arial"/>
          <w:b/>
          <w:bCs/>
          <w:color w:val="auto"/>
          <w:sz w:val="21"/>
          <w:szCs w:val="21"/>
          <w:highlight w:val="none"/>
          <w:u w:val="single"/>
          <w:lang w:val="en-US" w:eastAsia="zh-CN"/>
        </w:rPr>
        <w:t>须</w:t>
      </w:r>
      <w:r>
        <w:rPr>
          <w:rFonts w:hint="eastAsia" w:hAnsi="宋体" w:cs="Arial"/>
          <w:b/>
          <w:bCs/>
          <w:color w:val="auto"/>
          <w:sz w:val="21"/>
          <w:szCs w:val="21"/>
          <w:highlight w:val="none"/>
          <w:u w:val="single"/>
        </w:rPr>
        <w:t>注明正、副本字样。注明需盖公章及签字（签章）处，应有供应商公章及投标授权代表签字（签章）。封皮（可参考第六部分格式）上写明</w:t>
      </w:r>
      <w:r>
        <w:rPr>
          <w:rFonts w:hint="eastAsia" w:hAnsi="宋体"/>
          <w:b/>
          <w:bCs/>
          <w:color w:val="auto"/>
          <w:sz w:val="21"/>
          <w:szCs w:val="21"/>
          <w:highlight w:val="none"/>
          <w:u w:val="single"/>
        </w:rPr>
        <w:t>采购人名称，招标编号、招标项目名称、供应商名称</w:t>
      </w:r>
      <w:r>
        <w:rPr>
          <w:rFonts w:hint="eastAsia" w:hAnsi="宋体" w:cs="Arial"/>
          <w:b/>
          <w:bCs/>
          <w:color w:val="auto"/>
          <w:sz w:val="21"/>
          <w:szCs w:val="21"/>
          <w:highlight w:val="none"/>
          <w:u w:val="single"/>
        </w:rPr>
        <w:t>。并分别注明“商务报价部分</w:t>
      </w:r>
      <w:r>
        <w:rPr>
          <w:rFonts w:hint="eastAsia" w:hAnsi="宋体" w:cs="Arial"/>
          <w:b/>
          <w:bCs/>
          <w:color w:val="auto"/>
          <w:sz w:val="21"/>
          <w:szCs w:val="21"/>
          <w:highlight w:val="none"/>
          <w:u w:val="single"/>
          <w:lang w:eastAsia="zh-CN"/>
        </w:rPr>
        <w:t>投标（响应）文件</w:t>
      </w:r>
      <w:r>
        <w:rPr>
          <w:rFonts w:hint="eastAsia" w:hAnsi="宋体" w:cs="Arial"/>
          <w:b/>
          <w:bCs/>
          <w:color w:val="auto"/>
          <w:sz w:val="21"/>
          <w:szCs w:val="21"/>
          <w:highlight w:val="none"/>
          <w:u w:val="single"/>
        </w:rPr>
        <w:t>”、“技术资信部分</w:t>
      </w:r>
      <w:r>
        <w:rPr>
          <w:rFonts w:hint="eastAsia" w:hAnsi="宋体" w:cs="Arial"/>
          <w:b/>
          <w:bCs/>
          <w:color w:val="auto"/>
          <w:sz w:val="21"/>
          <w:szCs w:val="21"/>
          <w:highlight w:val="none"/>
          <w:u w:val="single"/>
          <w:lang w:eastAsia="zh-CN"/>
        </w:rPr>
        <w:t>投标（响应）文件</w:t>
      </w:r>
      <w:r>
        <w:rPr>
          <w:rFonts w:hint="eastAsia" w:hAnsi="宋体" w:cs="Arial"/>
          <w:b/>
          <w:bCs/>
          <w:color w:val="auto"/>
          <w:sz w:val="21"/>
          <w:szCs w:val="21"/>
          <w:highlight w:val="none"/>
          <w:u w:val="single"/>
        </w:rPr>
        <w:t>”字样</w:t>
      </w:r>
      <w:r>
        <w:rPr>
          <w:rFonts w:hint="eastAsia" w:hAnsi="宋体" w:cs="Arial"/>
          <w:b/>
          <w:bCs/>
          <w:color w:val="auto"/>
          <w:sz w:val="21"/>
          <w:szCs w:val="21"/>
          <w:highlight w:val="none"/>
        </w:rPr>
        <w:t>。</w:t>
      </w:r>
    </w:p>
    <w:p w14:paraId="7DA201A5">
      <w:pPr>
        <w:pStyle w:val="50"/>
        <w:adjustRightInd w:val="0"/>
        <w:snapToGrid w:val="0"/>
        <w:spacing w:line="400" w:lineRule="atLeast"/>
        <w:ind w:firstLine="420" w:firstLineChars="200"/>
        <w:rPr>
          <w:rFonts w:hAnsi="宋体" w:cs="Arial"/>
          <w:color w:val="auto"/>
          <w:sz w:val="21"/>
          <w:szCs w:val="21"/>
          <w:highlight w:val="none"/>
        </w:rPr>
      </w:pPr>
      <w:r>
        <w:rPr>
          <w:rFonts w:hAnsi="宋体" w:cs="Arial"/>
          <w:color w:val="auto"/>
          <w:sz w:val="21"/>
          <w:szCs w:val="21"/>
          <w:highlight w:val="none"/>
        </w:rPr>
        <w:t>1.2</w:t>
      </w:r>
      <w:r>
        <w:rPr>
          <w:rFonts w:hint="eastAsia" w:hAnsi="宋体" w:cs="Arial"/>
          <w:color w:val="auto"/>
          <w:sz w:val="21"/>
          <w:szCs w:val="21"/>
          <w:highlight w:val="none"/>
        </w:rPr>
        <w:t>如果供应商未按上述要求密封及加写标记，导致</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被拒绝接收的责任自负。</w:t>
      </w:r>
    </w:p>
    <w:p w14:paraId="1FECFB60">
      <w:pPr>
        <w:pStyle w:val="50"/>
        <w:adjustRightInd w:val="0"/>
        <w:snapToGrid w:val="0"/>
        <w:spacing w:line="400" w:lineRule="atLeast"/>
        <w:ind w:firstLine="45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投标截止时间</w:t>
      </w:r>
    </w:p>
    <w:p w14:paraId="261E1D6F">
      <w:pPr>
        <w:pStyle w:val="50"/>
        <w:adjustRightInd w:val="0"/>
        <w:snapToGrid w:val="0"/>
        <w:spacing w:line="400" w:lineRule="atLeast"/>
        <w:ind w:firstLine="450"/>
        <w:rPr>
          <w:rFonts w:hAnsi="宋体"/>
          <w:color w:val="auto"/>
          <w:sz w:val="21"/>
          <w:szCs w:val="21"/>
          <w:highlight w:val="none"/>
        </w:rPr>
      </w:pPr>
      <w:r>
        <w:rPr>
          <w:rFonts w:hAnsi="宋体"/>
          <w:color w:val="auto"/>
          <w:sz w:val="21"/>
          <w:szCs w:val="21"/>
          <w:highlight w:val="none"/>
        </w:rPr>
        <w:t>2.1</w:t>
      </w:r>
      <w:r>
        <w:rPr>
          <w:rFonts w:hint="eastAsia" w:hAnsi="宋体"/>
          <w:color w:val="auto"/>
          <w:sz w:val="21"/>
          <w:szCs w:val="21"/>
          <w:highlight w:val="none"/>
          <w:lang w:eastAsia="zh-CN"/>
        </w:rPr>
        <w:t>投标（响应）文件</w:t>
      </w:r>
      <w:r>
        <w:rPr>
          <w:rFonts w:hint="eastAsia" w:hAnsi="宋体"/>
          <w:color w:val="auto"/>
          <w:sz w:val="21"/>
          <w:szCs w:val="21"/>
          <w:highlight w:val="none"/>
        </w:rPr>
        <w:t>必须在</w:t>
      </w:r>
      <w:r>
        <w:rPr>
          <w:rFonts w:hint="eastAsia" w:hAnsi="宋体"/>
          <w:color w:val="auto"/>
          <w:sz w:val="21"/>
          <w:szCs w:val="21"/>
          <w:highlight w:val="none"/>
          <w:lang w:eastAsia="zh-CN"/>
        </w:rPr>
        <w:t>投标（响应）文件</w:t>
      </w:r>
      <w:r>
        <w:rPr>
          <w:rFonts w:hint="eastAsia" w:hAnsi="宋体"/>
          <w:color w:val="auto"/>
          <w:sz w:val="21"/>
          <w:szCs w:val="21"/>
          <w:highlight w:val="none"/>
        </w:rPr>
        <w:t>递交截止时间前送达指定的投标地点。</w:t>
      </w:r>
    </w:p>
    <w:p w14:paraId="5B01279B">
      <w:pPr>
        <w:pStyle w:val="50"/>
        <w:adjustRightInd w:val="0"/>
        <w:snapToGrid w:val="0"/>
        <w:spacing w:line="400" w:lineRule="atLeast"/>
        <w:ind w:firstLine="450"/>
        <w:rPr>
          <w:rFonts w:hAnsi="宋体"/>
          <w:color w:val="auto"/>
          <w:sz w:val="21"/>
          <w:szCs w:val="21"/>
          <w:highlight w:val="none"/>
        </w:rPr>
      </w:pPr>
      <w:r>
        <w:rPr>
          <w:rFonts w:hAnsi="宋体"/>
          <w:color w:val="auto"/>
          <w:sz w:val="21"/>
          <w:szCs w:val="21"/>
          <w:highlight w:val="none"/>
        </w:rPr>
        <w:t>2.2</w:t>
      </w:r>
      <w:r>
        <w:rPr>
          <w:rFonts w:hint="eastAsia" w:hAnsi="宋体"/>
          <w:color w:val="auto"/>
          <w:sz w:val="21"/>
          <w:szCs w:val="21"/>
          <w:highlight w:val="none"/>
        </w:rPr>
        <w:t>采购机构如因故推迟投标截止时间，应在投标截止前以更正公告形式通知所有供应商。在这种情况下，供应商的权利和义务将受到新的截止时间的约束。</w:t>
      </w:r>
    </w:p>
    <w:p w14:paraId="5920A002">
      <w:pPr>
        <w:pStyle w:val="50"/>
        <w:adjustRightInd w:val="0"/>
        <w:snapToGrid w:val="0"/>
        <w:spacing w:line="400" w:lineRule="atLeast"/>
        <w:ind w:firstLine="450"/>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lang w:eastAsia="zh-CN"/>
        </w:rPr>
        <w:t>投标（响应）文件</w:t>
      </w:r>
      <w:r>
        <w:rPr>
          <w:rFonts w:hint="eastAsia" w:hAnsi="宋体"/>
          <w:color w:val="auto"/>
          <w:sz w:val="21"/>
          <w:szCs w:val="21"/>
          <w:highlight w:val="none"/>
        </w:rPr>
        <w:t>的修改和撤回</w:t>
      </w:r>
    </w:p>
    <w:p w14:paraId="766DFFC9">
      <w:pPr>
        <w:pStyle w:val="50"/>
        <w:adjustRightInd w:val="0"/>
        <w:snapToGrid w:val="0"/>
        <w:spacing w:line="400" w:lineRule="atLeast"/>
        <w:ind w:firstLine="450"/>
        <w:rPr>
          <w:rFonts w:hAnsi="宋体"/>
          <w:color w:val="auto"/>
          <w:sz w:val="21"/>
          <w:szCs w:val="21"/>
          <w:highlight w:val="none"/>
        </w:rPr>
      </w:pPr>
      <w:r>
        <w:rPr>
          <w:rFonts w:hint="eastAsia" w:hAnsi="宋体"/>
          <w:color w:val="auto"/>
          <w:sz w:val="21"/>
          <w:szCs w:val="21"/>
          <w:highlight w:val="none"/>
        </w:rPr>
        <w:t>投标供应商在投标截止时间前，可以对所递交的</w:t>
      </w:r>
      <w:r>
        <w:rPr>
          <w:rFonts w:hint="eastAsia" w:hAnsi="宋体"/>
          <w:color w:val="auto"/>
          <w:sz w:val="21"/>
          <w:szCs w:val="21"/>
          <w:highlight w:val="none"/>
          <w:lang w:eastAsia="zh-CN"/>
        </w:rPr>
        <w:t>投标（响应）文件</w:t>
      </w:r>
      <w:r>
        <w:rPr>
          <w:rFonts w:hint="eastAsia" w:hAnsi="宋体"/>
          <w:color w:val="auto"/>
          <w:sz w:val="21"/>
          <w:szCs w:val="21"/>
          <w:highlight w:val="none"/>
        </w:rPr>
        <w:t>进行补充、修改或者撤回，并书面通知采购人或者招标代理机构。补充、修改的内容应当按照</w:t>
      </w:r>
      <w:r>
        <w:rPr>
          <w:rFonts w:hint="eastAsia" w:hAnsi="宋体"/>
          <w:color w:val="auto"/>
          <w:sz w:val="21"/>
          <w:szCs w:val="21"/>
          <w:highlight w:val="none"/>
          <w:lang w:eastAsia="zh-CN"/>
        </w:rPr>
        <w:t>采购文件</w:t>
      </w:r>
      <w:r>
        <w:rPr>
          <w:rFonts w:hint="eastAsia" w:hAnsi="宋体"/>
          <w:color w:val="auto"/>
          <w:sz w:val="21"/>
          <w:szCs w:val="21"/>
          <w:highlight w:val="none"/>
        </w:rPr>
        <w:t>要求签署、盖章、密封后，作为</w:t>
      </w:r>
      <w:r>
        <w:rPr>
          <w:rFonts w:hint="eastAsia" w:hAnsi="宋体"/>
          <w:color w:val="auto"/>
          <w:sz w:val="21"/>
          <w:szCs w:val="21"/>
          <w:highlight w:val="none"/>
          <w:lang w:eastAsia="zh-CN"/>
        </w:rPr>
        <w:t>投标（响应）文件</w:t>
      </w:r>
      <w:r>
        <w:rPr>
          <w:rFonts w:hint="eastAsia" w:hAnsi="宋体"/>
          <w:color w:val="auto"/>
          <w:sz w:val="21"/>
          <w:szCs w:val="21"/>
          <w:highlight w:val="none"/>
        </w:rPr>
        <w:t>的组成部分。</w:t>
      </w:r>
    </w:p>
    <w:p w14:paraId="31F2A496">
      <w:pPr>
        <w:pStyle w:val="50"/>
        <w:adjustRightInd w:val="0"/>
        <w:snapToGrid w:val="0"/>
        <w:spacing w:line="400" w:lineRule="atLeast"/>
        <w:ind w:firstLine="411" w:firstLineChars="196"/>
        <w:rPr>
          <w:rFonts w:hAnsi="宋体"/>
          <w:color w:val="auto"/>
          <w:sz w:val="21"/>
          <w:szCs w:val="21"/>
          <w:highlight w:val="none"/>
        </w:rPr>
      </w:pPr>
      <w:r>
        <w:rPr>
          <w:rFonts w:hAnsi="宋体"/>
          <w:color w:val="auto"/>
          <w:sz w:val="21"/>
          <w:szCs w:val="21"/>
          <w:highlight w:val="none"/>
        </w:rPr>
        <w:t>4.</w:t>
      </w:r>
      <w:r>
        <w:rPr>
          <w:rFonts w:hint="eastAsia" w:hAnsi="宋体"/>
          <w:color w:val="auto"/>
          <w:sz w:val="21"/>
          <w:szCs w:val="21"/>
          <w:highlight w:val="none"/>
          <w:lang w:eastAsia="zh-CN"/>
        </w:rPr>
        <w:t>投标（响应）文件</w:t>
      </w:r>
      <w:r>
        <w:rPr>
          <w:rFonts w:hint="eastAsia" w:hAnsi="宋体"/>
          <w:color w:val="auto"/>
          <w:sz w:val="21"/>
          <w:szCs w:val="21"/>
          <w:highlight w:val="none"/>
        </w:rPr>
        <w:t>的递交</w:t>
      </w:r>
    </w:p>
    <w:p w14:paraId="17D4554E">
      <w:pPr>
        <w:pStyle w:val="9"/>
        <w:adjustRightInd w:val="0"/>
        <w:snapToGrid w:val="0"/>
        <w:spacing w:line="400" w:lineRule="atLeast"/>
        <w:ind w:firstLine="422" w:firstLineChars="200"/>
        <w:rPr>
          <w:rFonts w:ascii="宋体"/>
          <w:b/>
          <w:color w:val="auto"/>
          <w:sz w:val="21"/>
          <w:szCs w:val="21"/>
          <w:highlight w:val="none"/>
        </w:rPr>
      </w:pPr>
      <w:r>
        <w:rPr>
          <w:rFonts w:hint="eastAsia" w:ascii="宋体" w:hAnsi="宋体"/>
          <w:b/>
          <w:color w:val="auto"/>
          <w:sz w:val="21"/>
          <w:szCs w:val="21"/>
          <w:highlight w:val="none"/>
        </w:rPr>
        <w:t>递交</w:t>
      </w:r>
      <w:r>
        <w:rPr>
          <w:rFonts w:hint="eastAsia" w:ascii="宋体" w:hAnsi="宋体"/>
          <w:b/>
          <w:color w:val="auto"/>
          <w:sz w:val="21"/>
          <w:szCs w:val="21"/>
          <w:highlight w:val="none"/>
          <w:lang w:eastAsia="zh-CN"/>
        </w:rPr>
        <w:t>投标（响应）文件</w:t>
      </w:r>
      <w:r>
        <w:rPr>
          <w:rFonts w:hint="eastAsia" w:ascii="宋体" w:hAnsi="宋体"/>
          <w:b/>
          <w:color w:val="auto"/>
          <w:sz w:val="21"/>
          <w:szCs w:val="21"/>
          <w:highlight w:val="none"/>
        </w:rPr>
        <w:t>时，需满足以下要求，否则该</w:t>
      </w:r>
      <w:r>
        <w:rPr>
          <w:rFonts w:hint="eastAsia" w:ascii="宋体" w:hAnsi="宋体"/>
          <w:b/>
          <w:color w:val="auto"/>
          <w:sz w:val="21"/>
          <w:szCs w:val="21"/>
          <w:highlight w:val="none"/>
          <w:lang w:eastAsia="zh-CN"/>
        </w:rPr>
        <w:t>投标（响应）文件</w:t>
      </w:r>
      <w:r>
        <w:rPr>
          <w:rFonts w:hint="eastAsia" w:ascii="宋体" w:hAnsi="宋体"/>
          <w:b/>
          <w:color w:val="auto"/>
          <w:sz w:val="21"/>
          <w:szCs w:val="21"/>
          <w:highlight w:val="none"/>
        </w:rPr>
        <w:t>予以拒绝：</w:t>
      </w:r>
    </w:p>
    <w:p w14:paraId="4578BFAF">
      <w:pPr>
        <w:pStyle w:val="50"/>
        <w:adjustRightInd w:val="0"/>
        <w:spacing w:line="400" w:lineRule="atLeast"/>
        <w:ind w:firstLine="420" w:firstLineChars="200"/>
        <w:rPr>
          <w:rFonts w:hAnsi="宋体"/>
          <w:color w:val="auto"/>
          <w:sz w:val="21"/>
          <w:szCs w:val="21"/>
          <w:highlight w:val="none"/>
        </w:rPr>
      </w:pPr>
      <w:r>
        <w:rPr>
          <w:rFonts w:hAnsi="宋体"/>
          <w:color w:val="auto"/>
          <w:sz w:val="21"/>
          <w:szCs w:val="21"/>
          <w:highlight w:val="none"/>
        </w:rPr>
        <w:t>4.1</w:t>
      </w:r>
      <w:r>
        <w:rPr>
          <w:rFonts w:hint="eastAsia" w:hAnsi="宋体"/>
          <w:color w:val="auto"/>
          <w:sz w:val="21"/>
          <w:szCs w:val="21"/>
          <w:highlight w:val="none"/>
        </w:rPr>
        <w:t>在投标截止时间之前递交。</w:t>
      </w:r>
    </w:p>
    <w:p w14:paraId="4BA945FD">
      <w:pPr>
        <w:pStyle w:val="50"/>
        <w:adjustRightInd w:val="0"/>
        <w:spacing w:line="400" w:lineRule="atLeast"/>
        <w:ind w:firstLine="420" w:firstLineChars="200"/>
        <w:rPr>
          <w:rFonts w:hAnsi="宋体"/>
          <w:color w:val="auto"/>
          <w:sz w:val="21"/>
          <w:szCs w:val="21"/>
          <w:highlight w:val="none"/>
        </w:rPr>
      </w:pPr>
      <w:r>
        <w:rPr>
          <w:rFonts w:hAnsi="宋体"/>
          <w:color w:val="auto"/>
          <w:sz w:val="21"/>
          <w:szCs w:val="21"/>
          <w:highlight w:val="none"/>
        </w:rPr>
        <w:t>4.2</w:t>
      </w:r>
      <w:r>
        <w:rPr>
          <w:rFonts w:hint="eastAsia" w:hAnsi="宋体"/>
          <w:color w:val="auto"/>
          <w:sz w:val="21"/>
          <w:szCs w:val="21"/>
          <w:highlight w:val="none"/>
        </w:rPr>
        <w:t>包装与密封符合</w:t>
      </w:r>
      <w:r>
        <w:rPr>
          <w:rFonts w:hint="eastAsia" w:hAnsi="宋体"/>
          <w:color w:val="auto"/>
          <w:sz w:val="21"/>
          <w:szCs w:val="21"/>
          <w:highlight w:val="none"/>
          <w:lang w:eastAsia="zh-CN"/>
        </w:rPr>
        <w:t>采购文件</w:t>
      </w:r>
      <w:r>
        <w:rPr>
          <w:rFonts w:hint="eastAsia" w:hAnsi="宋体"/>
          <w:color w:val="auto"/>
          <w:sz w:val="21"/>
          <w:szCs w:val="21"/>
          <w:highlight w:val="none"/>
        </w:rPr>
        <w:t>要求。</w:t>
      </w:r>
    </w:p>
    <w:p w14:paraId="0D1F1107">
      <w:pPr>
        <w:pStyle w:val="50"/>
        <w:adjustRightInd w:val="0"/>
        <w:spacing w:line="400" w:lineRule="atLeast"/>
        <w:ind w:firstLine="420" w:firstLineChars="200"/>
        <w:rPr>
          <w:rFonts w:hAnsi="宋体"/>
          <w:color w:val="auto"/>
          <w:sz w:val="21"/>
          <w:szCs w:val="21"/>
          <w:highlight w:val="none"/>
        </w:rPr>
      </w:pPr>
      <w:r>
        <w:rPr>
          <w:rFonts w:hAnsi="宋体"/>
          <w:color w:val="auto"/>
          <w:sz w:val="21"/>
          <w:szCs w:val="21"/>
          <w:highlight w:val="none"/>
        </w:rPr>
        <w:t>4.3</w:t>
      </w:r>
      <w:r>
        <w:rPr>
          <w:rFonts w:hint="eastAsia" w:hAnsi="宋体"/>
          <w:color w:val="auto"/>
          <w:sz w:val="21"/>
          <w:szCs w:val="21"/>
          <w:highlight w:val="none"/>
          <w:lang w:eastAsia="zh-CN"/>
        </w:rPr>
        <w:t>投标（响应）文件</w:t>
      </w:r>
      <w:r>
        <w:rPr>
          <w:rFonts w:hint="eastAsia" w:hAnsi="宋体"/>
          <w:color w:val="auto"/>
          <w:sz w:val="21"/>
          <w:szCs w:val="21"/>
          <w:highlight w:val="none"/>
        </w:rPr>
        <w:t>递交到指定的投标地点。</w:t>
      </w:r>
    </w:p>
    <w:p w14:paraId="5BCE441B">
      <w:pPr>
        <w:pStyle w:val="4"/>
        <w:adjustRightInd w:val="0"/>
        <w:snapToGrid w:val="0"/>
        <w:spacing w:line="400" w:lineRule="exact"/>
        <w:jc w:val="left"/>
        <w:rPr>
          <w:rFonts w:hint="eastAsia" w:ascii="宋体" w:hAnsi="宋体" w:cs="宋体"/>
          <w:b/>
          <w:bCs/>
          <w:color w:val="auto"/>
          <w:sz w:val="21"/>
          <w:szCs w:val="21"/>
          <w:highlight w:val="none"/>
          <w:lang w:val="zh-CN" w:eastAsia="zh-CN"/>
        </w:rPr>
      </w:pPr>
      <w:bookmarkStart w:id="49" w:name="_Toc14063"/>
      <w:bookmarkStart w:id="50" w:name="_Toc9377"/>
      <w:r>
        <w:rPr>
          <w:rFonts w:hint="eastAsia" w:ascii="宋体" w:hAnsi="宋体" w:cs="宋体"/>
          <w:b/>
          <w:bCs/>
          <w:color w:val="auto"/>
          <w:sz w:val="21"/>
          <w:szCs w:val="21"/>
          <w:highlight w:val="none"/>
          <w:lang w:val="zh-CN" w:eastAsia="zh-CN"/>
        </w:rPr>
        <w:t>五、开标和评标</w:t>
      </w:r>
      <w:bookmarkEnd w:id="49"/>
      <w:bookmarkEnd w:id="50"/>
    </w:p>
    <w:p w14:paraId="4AE5A1E2">
      <w:pPr>
        <w:pStyle w:val="50"/>
        <w:adjustRightInd w:val="0"/>
        <w:snapToGrid w:val="0"/>
        <w:spacing w:line="400" w:lineRule="atLeast"/>
        <w:ind w:firstLine="413" w:firstLineChars="197"/>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开标</w:t>
      </w:r>
    </w:p>
    <w:p w14:paraId="2A77045F">
      <w:pPr>
        <w:pStyle w:val="50"/>
        <w:adjustRightInd w:val="0"/>
        <w:snapToGrid w:val="0"/>
        <w:spacing w:line="400" w:lineRule="atLeast"/>
        <w:ind w:firstLine="413" w:firstLineChars="197"/>
        <w:rPr>
          <w:rFonts w:hAnsi="宋体"/>
          <w:color w:val="auto"/>
          <w:sz w:val="21"/>
          <w:szCs w:val="21"/>
          <w:highlight w:val="none"/>
        </w:rPr>
      </w:pPr>
      <w:r>
        <w:rPr>
          <w:rFonts w:hAnsi="宋体"/>
          <w:color w:val="auto"/>
          <w:sz w:val="21"/>
          <w:szCs w:val="21"/>
          <w:highlight w:val="none"/>
        </w:rPr>
        <w:t>1.1</w:t>
      </w:r>
      <w:r>
        <w:rPr>
          <w:rFonts w:hint="eastAsia" w:hAnsi="宋体"/>
          <w:color w:val="auto"/>
          <w:sz w:val="21"/>
          <w:szCs w:val="21"/>
          <w:highlight w:val="none"/>
        </w:rPr>
        <w:t>招标代理机构按</w:t>
      </w:r>
      <w:r>
        <w:rPr>
          <w:rFonts w:hint="eastAsia" w:hAnsi="宋体"/>
          <w:color w:val="auto"/>
          <w:sz w:val="21"/>
          <w:szCs w:val="21"/>
          <w:highlight w:val="none"/>
          <w:lang w:eastAsia="zh-CN"/>
        </w:rPr>
        <w:t>采购文件</w:t>
      </w:r>
      <w:r>
        <w:rPr>
          <w:rFonts w:hint="eastAsia" w:hAnsi="宋体"/>
          <w:color w:val="auto"/>
          <w:sz w:val="21"/>
          <w:szCs w:val="21"/>
          <w:highlight w:val="none"/>
        </w:rPr>
        <w:t>规定的时间、地点截标、开标。</w:t>
      </w:r>
    </w:p>
    <w:p w14:paraId="2EF856E6">
      <w:pPr>
        <w:pStyle w:val="50"/>
        <w:adjustRightInd w:val="0"/>
        <w:spacing w:line="400" w:lineRule="atLeast"/>
        <w:ind w:firstLine="413" w:firstLineChars="197"/>
        <w:rPr>
          <w:rFonts w:hAnsi="宋体"/>
          <w:color w:val="auto"/>
          <w:sz w:val="21"/>
          <w:szCs w:val="21"/>
          <w:highlight w:val="none"/>
        </w:rPr>
      </w:pPr>
      <w:r>
        <w:rPr>
          <w:rFonts w:hint="eastAsia" w:hAnsi="宋体"/>
          <w:color w:val="auto"/>
          <w:sz w:val="21"/>
          <w:szCs w:val="21"/>
          <w:highlight w:val="none"/>
        </w:rPr>
        <w:t>1.2供应商的授权代表须积极配合可能的询标。</w:t>
      </w:r>
    </w:p>
    <w:p w14:paraId="7822D945">
      <w:pPr>
        <w:pStyle w:val="50"/>
        <w:adjustRightInd w:val="0"/>
        <w:spacing w:line="400" w:lineRule="atLeast"/>
        <w:ind w:firstLine="413" w:firstLineChars="197"/>
        <w:rPr>
          <w:rFonts w:hAnsi="宋体"/>
          <w:color w:val="auto"/>
          <w:sz w:val="21"/>
          <w:szCs w:val="21"/>
          <w:highlight w:val="none"/>
        </w:rPr>
      </w:pPr>
      <w:r>
        <w:rPr>
          <w:rFonts w:hint="eastAsia" w:hAnsi="宋体"/>
          <w:color w:val="auto"/>
          <w:sz w:val="21"/>
          <w:szCs w:val="21"/>
          <w:highlight w:val="none"/>
        </w:rPr>
        <w:t>1.3 开标</w:t>
      </w:r>
    </w:p>
    <w:p w14:paraId="0DF2CA44">
      <w:pPr>
        <w:pStyle w:val="50"/>
        <w:adjustRightInd w:val="0"/>
        <w:snapToGrid w:val="0"/>
        <w:spacing w:line="400" w:lineRule="atLeast"/>
        <w:ind w:firstLine="413" w:firstLineChars="197"/>
        <w:rPr>
          <w:rFonts w:hAnsi="宋体"/>
          <w:color w:val="auto"/>
          <w:sz w:val="21"/>
          <w:szCs w:val="21"/>
          <w:highlight w:val="none"/>
        </w:rPr>
      </w:pPr>
      <w:r>
        <w:rPr>
          <w:rFonts w:hint="eastAsia" w:hAnsi="宋体"/>
          <w:color w:val="auto"/>
          <w:sz w:val="21"/>
          <w:szCs w:val="21"/>
          <w:highlight w:val="none"/>
        </w:rPr>
        <w:t>（1）宣布开标，公布截止时间参与项目的投标人名单，检查</w:t>
      </w:r>
      <w:r>
        <w:rPr>
          <w:rFonts w:hint="eastAsia" w:hAnsi="宋体"/>
          <w:color w:val="auto"/>
          <w:sz w:val="21"/>
          <w:szCs w:val="21"/>
          <w:highlight w:val="none"/>
          <w:lang w:eastAsia="zh-CN"/>
        </w:rPr>
        <w:t>投标（响应）文件</w:t>
      </w:r>
      <w:r>
        <w:rPr>
          <w:rFonts w:hint="eastAsia" w:hAnsi="宋体"/>
          <w:color w:val="auto"/>
          <w:sz w:val="21"/>
          <w:szCs w:val="21"/>
          <w:highlight w:val="none"/>
        </w:rPr>
        <w:t>密封情况，开启</w:t>
      </w:r>
      <w:r>
        <w:rPr>
          <w:rFonts w:hint="eastAsia" w:hAnsi="宋体"/>
          <w:color w:val="auto"/>
          <w:sz w:val="21"/>
          <w:szCs w:val="21"/>
          <w:highlight w:val="none"/>
          <w:lang w:eastAsia="zh-CN"/>
        </w:rPr>
        <w:t>投标（响应）文件</w:t>
      </w:r>
      <w:r>
        <w:rPr>
          <w:rFonts w:hint="eastAsia" w:hAnsi="宋体"/>
          <w:color w:val="auto"/>
          <w:sz w:val="21"/>
          <w:szCs w:val="21"/>
          <w:highlight w:val="none"/>
        </w:rPr>
        <w:t>。</w:t>
      </w:r>
    </w:p>
    <w:p w14:paraId="7E7C08EC">
      <w:pPr>
        <w:pStyle w:val="50"/>
        <w:adjustRightInd w:val="0"/>
        <w:snapToGrid w:val="0"/>
        <w:spacing w:line="400" w:lineRule="atLeast"/>
        <w:ind w:firstLine="413" w:firstLineChars="197"/>
        <w:rPr>
          <w:rFonts w:hAnsi="宋体"/>
          <w:color w:val="auto"/>
          <w:sz w:val="21"/>
          <w:szCs w:val="21"/>
          <w:highlight w:val="none"/>
        </w:rPr>
      </w:pPr>
      <w:r>
        <w:rPr>
          <w:rFonts w:hint="eastAsia" w:hAnsi="宋体"/>
          <w:color w:val="auto"/>
          <w:sz w:val="21"/>
          <w:szCs w:val="21"/>
          <w:highlight w:val="none"/>
        </w:rPr>
        <w:t>（2）对投标供应商资格进行审查，审查通过后，进入符合性审查。</w:t>
      </w:r>
    </w:p>
    <w:p w14:paraId="179FDCE8">
      <w:pPr>
        <w:pStyle w:val="50"/>
        <w:adjustRightInd w:val="0"/>
        <w:snapToGrid w:val="0"/>
        <w:spacing w:line="400" w:lineRule="atLeast"/>
        <w:ind w:firstLine="413" w:firstLineChars="197"/>
        <w:rPr>
          <w:rFonts w:hAnsi="宋体"/>
          <w:color w:val="auto"/>
          <w:sz w:val="21"/>
          <w:szCs w:val="21"/>
          <w:highlight w:val="none"/>
        </w:rPr>
      </w:pPr>
      <w:r>
        <w:rPr>
          <w:rFonts w:hint="eastAsia" w:hAnsi="宋体"/>
          <w:color w:val="auto"/>
          <w:sz w:val="21"/>
          <w:szCs w:val="21"/>
          <w:highlight w:val="none"/>
        </w:rPr>
        <w:t>（3）符合性审查后，进入磋商谈判环节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钉钉</w:t>
      </w:r>
      <w:r>
        <w:rPr>
          <w:rFonts w:hint="eastAsia" w:ascii="宋体" w:hAnsi="宋体" w:cs="宋体"/>
          <w:color w:val="auto"/>
          <w:sz w:val="21"/>
          <w:szCs w:val="21"/>
          <w:highlight w:val="none"/>
          <w:lang w:eastAsia="zh-CN"/>
        </w:rPr>
        <w:t>）</w:t>
      </w:r>
      <w:r>
        <w:rPr>
          <w:rFonts w:hint="eastAsia" w:hAnsi="宋体"/>
          <w:color w:val="auto"/>
          <w:sz w:val="21"/>
          <w:szCs w:val="21"/>
          <w:highlight w:val="none"/>
        </w:rPr>
        <w:t>，评审专家针对项目内容、价格等进行磋商后，由投标人在规定时间内提交磋商最终报价（若无需谈判的直接进入最终报价），</w:t>
      </w:r>
      <w:r>
        <w:rPr>
          <w:rFonts w:hint="eastAsia" w:ascii="宋体" w:hAnsi="宋体" w:cs="宋体"/>
          <w:color w:val="auto"/>
          <w:sz w:val="21"/>
          <w:szCs w:val="21"/>
          <w:highlight w:val="none"/>
        </w:rPr>
        <w:t>最终报价截止时间</w:t>
      </w:r>
      <w:r>
        <w:rPr>
          <w:rFonts w:hint="eastAsia" w:ascii="宋体" w:hAnsi="宋体" w:cs="宋体"/>
          <w:color w:val="auto"/>
          <w:sz w:val="21"/>
          <w:szCs w:val="21"/>
          <w:highlight w:val="none"/>
          <w:lang w:val="en-US" w:eastAsia="zh-CN"/>
        </w:rPr>
        <w:t>在</w:t>
      </w:r>
      <w:r>
        <w:rPr>
          <w:rFonts w:hint="eastAsia" w:ascii="宋体" w:hAnsi="宋体" w:cs="宋体"/>
          <w:color w:val="auto"/>
          <w:sz w:val="21"/>
          <w:szCs w:val="21"/>
          <w:highlight w:val="none"/>
        </w:rPr>
        <w:t>评标现场</w:t>
      </w:r>
      <w:r>
        <w:rPr>
          <w:rFonts w:hint="eastAsia" w:ascii="宋体" w:hAnsi="宋体" w:cs="宋体"/>
          <w:color w:val="auto"/>
          <w:sz w:val="21"/>
          <w:szCs w:val="21"/>
          <w:highlight w:val="none"/>
          <w:lang w:val="en-US" w:eastAsia="zh-CN"/>
        </w:rPr>
        <w:t>确定</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须</w:t>
      </w:r>
      <w:r>
        <w:rPr>
          <w:rFonts w:hint="eastAsia" w:hAnsi="宋体"/>
          <w:color w:val="auto"/>
          <w:sz w:val="21"/>
          <w:szCs w:val="21"/>
          <w:highlight w:val="none"/>
          <w:lang w:val="en-US" w:eastAsia="zh-CN"/>
        </w:rPr>
        <w:t>在规定时间内提交最终报价</w:t>
      </w:r>
      <w:r>
        <w:rPr>
          <w:rFonts w:hint="eastAsia" w:ascii="宋体" w:hAnsi="宋体" w:cs="宋体"/>
          <w:color w:val="auto"/>
          <w:sz w:val="21"/>
          <w:szCs w:val="21"/>
          <w:highlight w:val="none"/>
        </w:rPr>
        <w:t>），最终报价文档发送至指定邮箱</w:t>
      </w:r>
      <w:r>
        <w:rPr>
          <w:rFonts w:hint="eastAsia" w:hAnsi="宋体"/>
          <w:color w:val="auto"/>
          <w:sz w:val="21"/>
          <w:szCs w:val="21"/>
          <w:highlight w:val="none"/>
        </w:rPr>
        <w:t>。</w:t>
      </w:r>
    </w:p>
    <w:p w14:paraId="404FF63A">
      <w:pPr>
        <w:pStyle w:val="50"/>
        <w:adjustRightInd w:val="0"/>
        <w:snapToGrid w:val="0"/>
        <w:spacing w:line="400" w:lineRule="atLeast"/>
        <w:ind w:firstLine="413" w:firstLineChars="197"/>
        <w:rPr>
          <w:rFonts w:hAnsi="宋体"/>
          <w:color w:val="auto"/>
          <w:sz w:val="21"/>
          <w:szCs w:val="21"/>
          <w:highlight w:val="none"/>
        </w:rPr>
      </w:pPr>
      <w:r>
        <w:rPr>
          <w:rFonts w:hint="eastAsia" w:hAnsi="宋体"/>
          <w:color w:val="auto"/>
          <w:sz w:val="21"/>
          <w:szCs w:val="21"/>
          <w:highlight w:val="none"/>
        </w:rPr>
        <w:t>（4）进入技术资信部分评分。</w:t>
      </w:r>
    </w:p>
    <w:p w14:paraId="7B757FB5">
      <w:pPr>
        <w:pStyle w:val="50"/>
        <w:adjustRightInd w:val="0"/>
        <w:snapToGrid w:val="0"/>
        <w:spacing w:line="400" w:lineRule="atLeast"/>
        <w:ind w:firstLine="413" w:firstLineChars="197"/>
        <w:rPr>
          <w:rFonts w:hAnsi="宋体"/>
          <w:color w:val="auto"/>
          <w:sz w:val="21"/>
          <w:szCs w:val="21"/>
          <w:highlight w:val="none"/>
        </w:rPr>
      </w:pPr>
      <w:r>
        <w:rPr>
          <w:rFonts w:hint="eastAsia" w:hAnsi="宋体"/>
          <w:color w:val="auto"/>
          <w:sz w:val="21"/>
          <w:szCs w:val="21"/>
          <w:highlight w:val="none"/>
        </w:rPr>
        <w:t>（5）技术资信部分评审结束后，公布技术资信分及最终报价。</w:t>
      </w:r>
    </w:p>
    <w:p w14:paraId="3EE55506">
      <w:pPr>
        <w:pStyle w:val="50"/>
        <w:adjustRightInd w:val="0"/>
        <w:snapToGrid w:val="0"/>
        <w:spacing w:line="400" w:lineRule="atLeast"/>
        <w:ind w:firstLine="413" w:firstLineChars="197"/>
        <w:rPr>
          <w:rFonts w:hAnsi="宋体"/>
          <w:color w:val="auto"/>
          <w:sz w:val="21"/>
          <w:szCs w:val="21"/>
          <w:highlight w:val="none"/>
        </w:rPr>
      </w:pPr>
      <w:r>
        <w:rPr>
          <w:rFonts w:hint="eastAsia" w:hAnsi="宋体"/>
          <w:color w:val="auto"/>
          <w:sz w:val="21"/>
          <w:szCs w:val="21"/>
          <w:highlight w:val="none"/>
        </w:rPr>
        <w:t>（6）开标结束。</w:t>
      </w:r>
    </w:p>
    <w:p w14:paraId="16C4A6BC">
      <w:pPr>
        <w:pStyle w:val="50"/>
        <w:adjustRightInd w:val="0"/>
        <w:spacing w:line="400" w:lineRule="atLeast"/>
        <w:ind w:firstLine="415" w:firstLineChars="197"/>
        <w:rPr>
          <w:rFonts w:hAnsi="宋体"/>
          <w:color w:val="auto"/>
          <w:sz w:val="21"/>
          <w:szCs w:val="21"/>
          <w:highlight w:val="none"/>
        </w:rPr>
      </w:pPr>
      <w:r>
        <w:rPr>
          <w:rFonts w:hint="eastAsia" w:hAnsi="宋体" w:cs="宋体"/>
          <w:b/>
          <w:bCs/>
          <w:color w:val="auto"/>
          <w:sz w:val="21"/>
          <w:szCs w:val="21"/>
          <w:highlight w:val="none"/>
        </w:rPr>
        <w:t>注：开标环节通过钉钉群直播方式，钉钉开标直播群由投标供应商自行扫码进入（备注单位名称及授权代表姓名）。</w:t>
      </w:r>
    </w:p>
    <w:p w14:paraId="0F1A3C06">
      <w:pPr>
        <w:pStyle w:val="50"/>
        <w:adjustRightInd w:val="0"/>
        <w:spacing w:line="400" w:lineRule="atLeast"/>
        <w:ind w:firstLine="413" w:firstLineChars="197"/>
        <w:rPr>
          <w:rFonts w:hAnsi="宋体" w:cs="宋体"/>
          <w:b/>
          <w:bCs/>
          <w:color w:val="auto"/>
          <w:sz w:val="21"/>
          <w:szCs w:val="21"/>
          <w:highlight w:val="none"/>
        </w:rPr>
      </w:pPr>
      <w:r>
        <w:rPr>
          <w:rFonts w:hint="eastAsia" w:hAnsi="宋体"/>
          <w:color w:val="auto"/>
          <w:sz w:val="21"/>
          <w:szCs w:val="21"/>
          <w:highlight w:val="none"/>
        </w:rPr>
        <w:t>1.4</w:t>
      </w:r>
      <w:r>
        <w:rPr>
          <w:rFonts w:hint="eastAsia" w:hAnsi="宋体"/>
          <w:color w:val="auto"/>
          <w:sz w:val="21"/>
          <w:szCs w:val="21"/>
          <w:highlight w:val="none"/>
          <w:lang w:val="en-US" w:eastAsia="zh-CN"/>
        </w:rPr>
        <w:t xml:space="preserve"> </w:t>
      </w:r>
      <w:r>
        <w:rPr>
          <w:rFonts w:hint="eastAsia" w:hAnsi="宋体" w:cs="宋体"/>
          <w:b/>
          <w:bCs/>
          <w:color w:val="auto"/>
          <w:sz w:val="21"/>
          <w:szCs w:val="21"/>
          <w:highlight w:val="none"/>
        </w:rPr>
        <w:t>本次采购是根据竞争性磋商采购方式进行，各供应商首次报价不公开。</w:t>
      </w:r>
    </w:p>
    <w:p w14:paraId="04D0E679">
      <w:pPr>
        <w:pStyle w:val="50"/>
        <w:adjustRightInd w:val="0"/>
        <w:spacing w:line="400" w:lineRule="atLeast"/>
        <w:ind w:firstLine="413" w:firstLineChars="197"/>
        <w:rPr>
          <w:rFonts w:hint="eastAsia" w:hAnsi="宋体"/>
          <w:color w:val="auto"/>
          <w:sz w:val="21"/>
          <w:szCs w:val="21"/>
          <w:highlight w:val="none"/>
        </w:rPr>
      </w:pPr>
      <w:r>
        <w:rPr>
          <w:rFonts w:hint="eastAsia" w:hAnsi="宋体"/>
          <w:color w:val="auto"/>
          <w:sz w:val="21"/>
          <w:szCs w:val="21"/>
          <w:highlight w:val="none"/>
          <w:lang w:val="en-US" w:eastAsia="zh-CN"/>
        </w:rPr>
        <w:t xml:space="preserve">1.5 </w:t>
      </w:r>
      <w:r>
        <w:rPr>
          <w:rFonts w:hint="eastAsia" w:hAnsi="宋体"/>
          <w:color w:val="auto"/>
          <w:sz w:val="21"/>
          <w:szCs w:val="21"/>
          <w:highlight w:val="none"/>
        </w:rPr>
        <w:t>商务报价部分</w:t>
      </w:r>
      <w:r>
        <w:rPr>
          <w:rFonts w:hint="eastAsia" w:hAnsi="宋体"/>
          <w:color w:val="auto"/>
          <w:sz w:val="21"/>
          <w:szCs w:val="21"/>
          <w:highlight w:val="none"/>
          <w:lang w:eastAsia="zh-CN"/>
        </w:rPr>
        <w:t>投标（响应）文件</w:t>
      </w:r>
      <w:r>
        <w:rPr>
          <w:rFonts w:hint="eastAsia" w:hAnsi="宋体"/>
          <w:color w:val="auto"/>
          <w:sz w:val="21"/>
          <w:szCs w:val="21"/>
          <w:highlight w:val="none"/>
        </w:rPr>
        <w:t>开标时，投标文件报价出现前后不一致的，按照下列规定修正：</w:t>
      </w:r>
    </w:p>
    <w:p w14:paraId="39D4947C">
      <w:pPr>
        <w:pStyle w:val="50"/>
        <w:adjustRightInd w:val="0"/>
        <w:spacing w:line="400" w:lineRule="atLeast"/>
        <w:ind w:firstLine="413" w:firstLineChars="197"/>
        <w:rPr>
          <w:rFonts w:hint="eastAsia" w:hAnsi="宋体"/>
          <w:color w:val="auto"/>
          <w:sz w:val="21"/>
          <w:szCs w:val="21"/>
          <w:highlight w:val="none"/>
        </w:rPr>
      </w:pPr>
      <w:r>
        <w:rPr>
          <w:rFonts w:hint="eastAsia" w:hAnsi="宋体"/>
          <w:color w:val="auto"/>
          <w:sz w:val="21"/>
          <w:szCs w:val="21"/>
          <w:highlight w:val="none"/>
        </w:rPr>
        <w:t>（一）投标文件中《</w:t>
      </w:r>
      <w:r>
        <w:rPr>
          <w:rFonts w:hint="eastAsia" w:hAnsi="宋体"/>
          <w:color w:val="auto"/>
          <w:sz w:val="21"/>
          <w:szCs w:val="21"/>
          <w:highlight w:val="none"/>
          <w:lang w:eastAsia="zh-CN"/>
        </w:rPr>
        <w:t>开标（报价）一览表</w:t>
      </w:r>
      <w:r>
        <w:rPr>
          <w:rFonts w:hint="eastAsia" w:hAnsi="宋体"/>
          <w:color w:val="auto"/>
          <w:sz w:val="21"/>
          <w:szCs w:val="21"/>
          <w:highlight w:val="none"/>
        </w:rPr>
        <w:t>》内容与投标文件中相应内容不一致的，以《</w:t>
      </w:r>
      <w:r>
        <w:rPr>
          <w:rFonts w:hint="eastAsia" w:hAnsi="宋体"/>
          <w:color w:val="auto"/>
          <w:sz w:val="21"/>
          <w:szCs w:val="21"/>
          <w:highlight w:val="none"/>
          <w:lang w:eastAsia="zh-CN"/>
        </w:rPr>
        <w:t>开标（报价）一览表</w:t>
      </w:r>
      <w:r>
        <w:rPr>
          <w:rFonts w:hint="eastAsia" w:hAnsi="宋体"/>
          <w:color w:val="auto"/>
          <w:sz w:val="21"/>
          <w:szCs w:val="21"/>
          <w:highlight w:val="none"/>
        </w:rPr>
        <w:t>》为准；</w:t>
      </w:r>
    </w:p>
    <w:p w14:paraId="03F81D45">
      <w:pPr>
        <w:pStyle w:val="50"/>
        <w:adjustRightInd w:val="0"/>
        <w:spacing w:line="400" w:lineRule="atLeast"/>
        <w:ind w:firstLine="413" w:firstLineChars="197"/>
        <w:rPr>
          <w:rFonts w:hint="eastAsia" w:hAnsi="宋体"/>
          <w:color w:val="auto"/>
          <w:sz w:val="21"/>
          <w:szCs w:val="21"/>
          <w:highlight w:val="none"/>
        </w:rPr>
      </w:pPr>
      <w:r>
        <w:rPr>
          <w:rFonts w:hint="eastAsia" w:hAnsi="宋体"/>
          <w:color w:val="auto"/>
          <w:sz w:val="21"/>
          <w:szCs w:val="21"/>
          <w:highlight w:val="none"/>
        </w:rPr>
        <w:t>（二）大写金额和小写金额不一致的，以大写金额为准；</w:t>
      </w:r>
    </w:p>
    <w:p w14:paraId="156C71EF">
      <w:pPr>
        <w:pStyle w:val="50"/>
        <w:adjustRightInd w:val="0"/>
        <w:spacing w:line="400" w:lineRule="atLeast"/>
        <w:ind w:firstLine="413" w:firstLineChars="197"/>
        <w:rPr>
          <w:rFonts w:hint="eastAsia" w:hAnsi="宋体"/>
          <w:color w:val="auto"/>
          <w:sz w:val="21"/>
          <w:szCs w:val="21"/>
          <w:highlight w:val="none"/>
        </w:rPr>
      </w:pPr>
      <w:r>
        <w:rPr>
          <w:rFonts w:hint="eastAsia" w:hAnsi="宋体"/>
          <w:color w:val="auto"/>
          <w:sz w:val="21"/>
          <w:szCs w:val="21"/>
          <w:highlight w:val="none"/>
        </w:rPr>
        <w:t>（三）单价金额小数点或者百分比有明显错位的，以开标一览表的总价为准，并修改单价；</w:t>
      </w:r>
    </w:p>
    <w:p w14:paraId="4DFE7D2A">
      <w:pPr>
        <w:pStyle w:val="50"/>
        <w:adjustRightInd w:val="0"/>
        <w:spacing w:line="400" w:lineRule="atLeast"/>
        <w:ind w:firstLine="413" w:firstLineChars="197"/>
        <w:rPr>
          <w:rFonts w:hint="eastAsia" w:hAnsi="宋体"/>
          <w:color w:val="auto"/>
          <w:sz w:val="21"/>
          <w:szCs w:val="21"/>
          <w:highlight w:val="none"/>
        </w:rPr>
      </w:pPr>
      <w:r>
        <w:rPr>
          <w:rFonts w:hint="eastAsia" w:hAnsi="宋体"/>
          <w:color w:val="auto"/>
          <w:sz w:val="21"/>
          <w:szCs w:val="21"/>
          <w:highlight w:val="none"/>
        </w:rPr>
        <w:t>（四）总价金额与按单价汇总金额不一致的，以单价金额计算结果为准。</w:t>
      </w:r>
    </w:p>
    <w:p w14:paraId="3F8A59FD">
      <w:pPr>
        <w:pStyle w:val="50"/>
        <w:adjustRightInd w:val="0"/>
        <w:spacing w:line="400" w:lineRule="atLeast"/>
        <w:ind w:firstLine="413" w:firstLineChars="197"/>
        <w:rPr>
          <w:rFonts w:hint="eastAsia" w:hAnsi="宋体"/>
          <w:color w:val="auto"/>
          <w:sz w:val="21"/>
          <w:szCs w:val="21"/>
          <w:highlight w:val="none"/>
        </w:rPr>
      </w:pPr>
      <w:r>
        <w:rPr>
          <w:rFonts w:hint="eastAsia" w:hAnsi="宋体"/>
          <w:color w:val="auto"/>
          <w:sz w:val="21"/>
          <w:szCs w:val="21"/>
          <w:highlight w:val="none"/>
        </w:rPr>
        <w:t>同时出现两种以上不一致的，按照前款规定的顺序修正。修正后的报价经投标人确认后产生约束力，投标人不确认的，其投标无效。</w:t>
      </w:r>
    </w:p>
    <w:p w14:paraId="1EB2D8F1">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评标</w:t>
      </w:r>
    </w:p>
    <w:p w14:paraId="354EDC0F">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2.1</w:t>
      </w:r>
      <w:r>
        <w:rPr>
          <w:rFonts w:hint="eastAsia" w:hAnsi="宋体" w:cs="Arial"/>
          <w:color w:val="auto"/>
          <w:sz w:val="21"/>
          <w:szCs w:val="21"/>
          <w:highlight w:val="none"/>
        </w:rPr>
        <w:t>评标由采购人依法组建的</w:t>
      </w:r>
      <w:r>
        <w:rPr>
          <w:rFonts w:hint="eastAsia" w:hAnsi="宋体" w:cs="Arial"/>
          <w:color w:val="auto"/>
          <w:sz w:val="21"/>
          <w:szCs w:val="21"/>
          <w:highlight w:val="none"/>
          <w:lang w:eastAsia="zh-CN"/>
        </w:rPr>
        <w:t>评审小组</w:t>
      </w:r>
      <w:r>
        <w:rPr>
          <w:rFonts w:hint="eastAsia" w:hAnsi="宋体" w:cs="Arial"/>
          <w:color w:val="auto"/>
          <w:sz w:val="21"/>
          <w:szCs w:val="21"/>
          <w:highlight w:val="none"/>
        </w:rPr>
        <w:t>负责</w:t>
      </w:r>
      <w:r>
        <w:rPr>
          <w:rFonts w:hint="eastAsia" w:hAnsi="宋体"/>
          <w:color w:val="auto"/>
          <w:sz w:val="21"/>
          <w:szCs w:val="21"/>
          <w:highlight w:val="none"/>
        </w:rPr>
        <w:t>，并独立履行下列职责：</w:t>
      </w:r>
    </w:p>
    <w:p w14:paraId="37F5107D">
      <w:pPr>
        <w:snapToGrid w:val="0"/>
        <w:spacing w:line="400" w:lineRule="atLeast"/>
        <w:ind w:firstLine="413" w:firstLineChars="197"/>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）审查</w:t>
      </w:r>
      <w:r>
        <w:rPr>
          <w:rFonts w:hint="eastAsia" w:ascii="宋体"/>
          <w:color w:val="auto"/>
          <w:sz w:val="21"/>
          <w:szCs w:val="21"/>
          <w:highlight w:val="none"/>
          <w:lang w:eastAsia="zh-CN"/>
        </w:rPr>
        <w:t>投标（响应）文件</w:t>
      </w:r>
      <w:r>
        <w:rPr>
          <w:rFonts w:hint="eastAsia" w:ascii="宋体"/>
          <w:color w:val="auto"/>
          <w:sz w:val="21"/>
          <w:szCs w:val="21"/>
          <w:highlight w:val="none"/>
        </w:rPr>
        <w:t>是否符合</w:t>
      </w:r>
      <w:r>
        <w:rPr>
          <w:rFonts w:hint="eastAsia" w:ascii="宋体"/>
          <w:color w:val="auto"/>
          <w:sz w:val="21"/>
          <w:szCs w:val="21"/>
          <w:highlight w:val="none"/>
          <w:lang w:eastAsia="zh-CN"/>
        </w:rPr>
        <w:t>采购文件</w:t>
      </w:r>
      <w:r>
        <w:rPr>
          <w:rFonts w:hint="eastAsia" w:ascii="宋体"/>
          <w:color w:val="auto"/>
          <w:sz w:val="21"/>
          <w:szCs w:val="21"/>
          <w:highlight w:val="none"/>
        </w:rPr>
        <w:t>要求，并做出评价；</w:t>
      </w:r>
    </w:p>
    <w:p w14:paraId="3D37CF8C">
      <w:pPr>
        <w:snapToGrid w:val="0"/>
        <w:spacing w:line="400" w:lineRule="atLeast"/>
        <w:ind w:firstLine="413" w:firstLineChars="197"/>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）要求供应商对</w:t>
      </w:r>
      <w:r>
        <w:rPr>
          <w:rFonts w:hint="eastAsia" w:ascii="宋体"/>
          <w:color w:val="auto"/>
          <w:sz w:val="21"/>
          <w:szCs w:val="21"/>
          <w:highlight w:val="none"/>
          <w:lang w:eastAsia="zh-CN"/>
        </w:rPr>
        <w:t>投标（响应）文件</w:t>
      </w:r>
      <w:r>
        <w:rPr>
          <w:rFonts w:hint="eastAsia" w:ascii="宋体"/>
          <w:color w:val="auto"/>
          <w:sz w:val="21"/>
          <w:szCs w:val="21"/>
          <w:highlight w:val="none"/>
        </w:rPr>
        <w:t>有关事项做出解释或者澄清；</w:t>
      </w:r>
    </w:p>
    <w:p w14:paraId="4D00CD22">
      <w:pPr>
        <w:snapToGrid w:val="0"/>
        <w:spacing w:line="400" w:lineRule="atLeast"/>
        <w:ind w:firstLine="413" w:firstLineChars="197"/>
        <w:rPr>
          <w:rFonts w:ascii="宋体"/>
          <w:color w:val="auto"/>
          <w:sz w:val="21"/>
          <w:szCs w:val="21"/>
          <w:highlight w:val="none"/>
        </w:rPr>
      </w:pPr>
      <w:r>
        <w:rPr>
          <w:rFonts w:ascii="宋体"/>
          <w:color w:val="auto"/>
          <w:sz w:val="21"/>
          <w:szCs w:val="21"/>
          <w:highlight w:val="none"/>
        </w:rPr>
        <w:t>3</w:t>
      </w:r>
      <w:r>
        <w:rPr>
          <w:rFonts w:hint="eastAsia" w:ascii="宋体"/>
          <w:color w:val="auto"/>
          <w:sz w:val="21"/>
          <w:szCs w:val="21"/>
          <w:highlight w:val="none"/>
        </w:rPr>
        <w:t>）按照</w:t>
      </w:r>
      <w:r>
        <w:rPr>
          <w:rFonts w:hint="eastAsia" w:ascii="宋体"/>
          <w:color w:val="auto"/>
          <w:sz w:val="21"/>
          <w:szCs w:val="21"/>
          <w:highlight w:val="none"/>
          <w:lang w:eastAsia="zh-CN"/>
        </w:rPr>
        <w:t>采购文件</w:t>
      </w:r>
      <w:r>
        <w:rPr>
          <w:rFonts w:hint="eastAsia" w:ascii="宋体"/>
          <w:color w:val="auto"/>
          <w:sz w:val="21"/>
          <w:szCs w:val="21"/>
          <w:highlight w:val="none"/>
        </w:rPr>
        <w:t>确定的评标办法确定中标方，并对其排序</w:t>
      </w:r>
      <w:r>
        <w:rPr>
          <w:rFonts w:hint="eastAsia" w:ascii="宋体"/>
          <w:color w:val="auto"/>
          <w:sz w:val="21"/>
          <w:szCs w:val="21"/>
          <w:highlight w:val="none"/>
          <w:lang w:eastAsia="zh-CN"/>
        </w:rPr>
        <w:t>，</w:t>
      </w:r>
      <w:r>
        <w:rPr>
          <w:rFonts w:hint="eastAsia" w:ascii="宋体"/>
          <w:color w:val="auto"/>
          <w:sz w:val="21"/>
          <w:szCs w:val="21"/>
          <w:highlight w:val="none"/>
        </w:rPr>
        <w:t>综合得分最高的供应商推荐为中标方；</w:t>
      </w:r>
    </w:p>
    <w:p w14:paraId="49A55BDB">
      <w:pPr>
        <w:pStyle w:val="50"/>
        <w:adjustRightInd w:val="0"/>
        <w:snapToGrid w:val="0"/>
        <w:spacing w:line="400" w:lineRule="atLeast"/>
        <w:ind w:firstLine="413" w:firstLineChars="197"/>
        <w:rPr>
          <w:rFonts w:hAnsi="宋体"/>
          <w:color w:val="auto"/>
          <w:sz w:val="21"/>
          <w:szCs w:val="21"/>
          <w:highlight w:val="none"/>
        </w:rPr>
      </w:pPr>
      <w:r>
        <w:rPr>
          <w:rFonts w:hAnsi="宋体"/>
          <w:color w:val="auto"/>
          <w:sz w:val="21"/>
          <w:szCs w:val="21"/>
          <w:highlight w:val="none"/>
        </w:rPr>
        <w:t>4</w:t>
      </w:r>
      <w:r>
        <w:rPr>
          <w:rFonts w:hint="eastAsia" w:hAnsi="宋体"/>
          <w:color w:val="auto"/>
          <w:sz w:val="21"/>
          <w:szCs w:val="21"/>
          <w:highlight w:val="none"/>
        </w:rPr>
        <w:t>）向采购人或者有关部门报告非法干预评标工作的行为。</w:t>
      </w:r>
    </w:p>
    <w:p w14:paraId="464A1CF5">
      <w:pPr>
        <w:pStyle w:val="50"/>
        <w:adjustRightInd w:val="0"/>
        <w:snapToGrid w:val="0"/>
        <w:spacing w:line="400" w:lineRule="atLeast"/>
        <w:ind w:firstLine="413" w:firstLineChars="197"/>
        <w:rPr>
          <w:rFonts w:hAnsi="宋体"/>
          <w:color w:val="auto"/>
          <w:sz w:val="21"/>
          <w:szCs w:val="21"/>
          <w:highlight w:val="none"/>
        </w:rPr>
      </w:pPr>
      <w:r>
        <w:rPr>
          <w:rFonts w:hAnsi="宋体"/>
          <w:color w:val="auto"/>
          <w:sz w:val="21"/>
          <w:szCs w:val="21"/>
          <w:highlight w:val="none"/>
        </w:rPr>
        <w:t>5</w:t>
      </w:r>
      <w:r>
        <w:rPr>
          <w:rFonts w:hint="eastAsia" w:hAnsi="宋体"/>
          <w:color w:val="auto"/>
          <w:sz w:val="21"/>
          <w:szCs w:val="21"/>
          <w:highlight w:val="none"/>
        </w:rPr>
        <w:t>）根据采购人的授权确定中标方名单；</w:t>
      </w:r>
    </w:p>
    <w:p w14:paraId="5B95F32A">
      <w:pPr>
        <w:snapToGrid w:val="0"/>
        <w:spacing w:line="400" w:lineRule="atLeast"/>
        <w:ind w:firstLine="413" w:firstLineChars="197"/>
        <w:rPr>
          <w:rFonts w:ascii="宋体"/>
          <w:color w:val="auto"/>
          <w:sz w:val="21"/>
          <w:szCs w:val="21"/>
          <w:highlight w:val="none"/>
        </w:rPr>
      </w:pPr>
      <w:r>
        <w:rPr>
          <w:rFonts w:ascii="宋体"/>
          <w:color w:val="auto"/>
          <w:sz w:val="21"/>
          <w:szCs w:val="21"/>
          <w:highlight w:val="none"/>
        </w:rPr>
        <w:t>2.2</w:t>
      </w:r>
      <w:r>
        <w:rPr>
          <w:rFonts w:hint="eastAsia" w:ascii="宋体"/>
          <w:color w:val="auto"/>
          <w:sz w:val="21"/>
          <w:szCs w:val="21"/>
          <w:highlight w:val="none"/>
        </w:rPr>
        <w:t>评标应当遵循下列工作程序：</w:t>
      </w:r>
    </w:p>
    <w:p w14:paraId="1C008920">
      <w:pPr>
        <w:snapToGrid w:val="0"/>
        <w:spacing w:line="400" w:lineRule="atLeast"/>
        <w:ind w:firstLine="413" w:firstLineChars="197"/>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w:t>
      </w:r>
      <w:r>
        <w:rPr>
          <w:rFonts w:hint="eastAsia" w:ascii="宋体"/>
          <w:color w:val="auto"/>
          <w:sz w:val="21"/>
          <w:szCs w:val="21"/>
          <w:highlight w:val="none"/>
          <w:lang w:eastAsia="zh-CN"/>
        </w:rPr>
        <w:t>投标（响应）文件</w:t>
      </w:r>
      <w:r>
        <w:rPr>
          <w:rFonts w:hint="eastAsia" w:ascii="宋体"/>
          <w:color w:val="auto"/>
          <w:sz w:val="21"/>
          <w:szCs w:val="21"/>
          <w:highlight w:val="none"/>
        </w:rPr>
        <w:t>初审。初审分为资格性检查和符合性检查。</w:t>
      </w:r>
    </w:p>
    <w:p w14:paraId="0612EA50">
      <w:pPr>
        <w:snapToGrid w:val="0"/>
        <w:spacing w:line="400" w:lineRule="atLeast"/>
        <w:ind w:firstLine="308" w:firstLineChars="147"/>
        <w:rPr>
          <w:rFonts w:ascii="宋体"/>
          <w:color w:val="auto"/>
          <w:sz w:val="21"/>
          <w:szCs w:val="21"/>
          <w:highlight w:val="none"/>
        </w:rPr>
      </w:pPr>
      <w:r>
        <w:rPr>
          <w:rFonts w:hint="eastAsia" w:ascii="宋体"/>
          <w:color w:val="auto"/>
          <w:sz w:val="21"/>
          <w:szCs w:val="21"/>
          <w:highlight w:val="none"/>
        </w:rPr>
        <w:t>（</w:t>
      </w:r>
      <w:r>
        <w:rPr>
          <w:rFonts w:ascii="宋体"/>
          <w:color w:val="auto"/>
          <w:sz w:val="21"/>
          <w:szCs w:val="21"/>
          <w:highlight w:val="none"/>
        </w:rPr>
        <w:t>1)</w:t>
      </w:r>
      <w:r>
        <w:rPr>
          <w:rFonts w:hint="eastAsia" w:ascii="宋体"/>
          <w:color w:val="auto"/>
          <w:sz w:val="21"/>
          <w:szCs w:val="21"/>
          <w:highlight w:val="none"/>
        </w:rPr>
        <w:t>资格性检查。依据法律法规和</w:t>
      </w:r>
      <w:r>
        <w:rPr>
          <w:rFonts w:hint="eastAsia" w:ascii="宋体"/>
          <w:color w:val="auto"/>
          <w:sz w:val="21"/>
          <w:szCs w:val="21"/>
          <w:highlight w:val="none"/>
          <w:lang w:eastAsia="zh-CN"/>
        </w:rPr>
        <w:t>采购文件</w:t>
      </w:r>
      <w:r>
        <w:rPr>
          <w:rFonts w:hint="eastAsia" w:ascii="宋体"/>
          <w:color w:val="auto"/>
          <w:sz w:val="21"/>
          <w:szCs w:val="21"/>
          <w:highlight w:val="none"/>
        </w:rPr>
        <w:t>的规定，对</w:t>
      </w:r>
      <w:r>
        <w:rPr>
          <w:rFonts w:hint="eastAsia" w:ascii="宋体"/>
          <w:color w:val="auto"/>
          <w:sz w:val="21"/>
          <w:szCs w:val="21"/>
          <w:highlight w:val="none"/>
          <w:lang w:eastAsia="zh-CN"/>
        </w:rPr>
        <w:t>投标（响应）文件</w:t>
      </w:r>
      <w:r>
        <w:rPr>
          <w:rFonts w:hint="eastAsia" w:ascii="宋体"/>
          <w:color w:val="auto"/>
          <w:sz w:val="21"/>
          <w:szCs w:val="21"/>
          <w:highlight w:val="none"/>
        </w:rPr>
        <w:t>中的资格证明文件等进行审查，以确定供应商是否具备投标资格。</w:t>
      </w:r>
    </w:p>
    <w:p w14:paraId="2A7B01B9">
      <w:pPr>
        <w:snapToGrid w:val="0"/>
        <w:spacing w:line="400" w:lineRule="atLeast"/>
        <w:ind w:firstLine="308" w:firstLineChars="147"/>
        <w:rPr>
          <w:rFonts w:ascii="宋体"/>
          <w:color w:val="auto"/>
          <w:sz w:val="21"/>
          <w:szCs w:val="21"/>
          <w:highlight w:val="none"/>
        </w:rPr>
      </w:pPr>
      <w:r>
        <w:rPr>
          <w:rFonts w:hint="eastAsia" w:ascii="宋体"/>
          <w:color w:val="auto"/>
          <w:sz w:val="21"/>
          <w:szCs w:val="21"/>
          <w:highlight w:val="none"/>
        </w:rPr>
        <w:t>（</w:t>
      </w:r>
      <w:r>
        <w:rPr>
          <w:rFonts w:ascii="宋体"/>
          <w:color w:val="auto"/>
          <w:sz w:val="21"/>
          <w:szCs w:val="21"/>
          <w:highlight w:val="none"/>
        </w:rPr>
        <w:t>2)</w:t>
      </w:r>
      <w:r>
        <w:rPr>
          <w:rFonts w:hint="eastAsia" w:ascii="宋体"/>
          <w:color w:val="auto"/>
          <w:sz w:val="21"/>
          <w:szCs w:val="21"/>
          <w:highlight w:val="none"/>
        </w:rPr>
        <w:t>符合性检查。依据</w:t>
      </w:r>
      <w:r>
        <w:rPr>
          <w:rFonts w:hint="eastAsia" w:ascii="宋体"/>
          <w:color w:val="auto"/>
          <w:sz w:val="21"/>
          <w:szCs w:val="21"/>
          <w:highlight w:val="none"/>
          <w:lang w:eastAsia="zh-CN"/>
        </w:rPr>
        <w:t>采购文件</w:t>
      </w:r>
      <w:r>
        <w:rPr>
          <w:rFonts w:hint="eastAsia" w:ascii="宋体"/>
          <w:color w:val="auto"/>
          <w:sz w:val="21"/>
          <w:szCs w:val="21"/>
          <w:highlight w:val="none"/>
        </w:rPr>
        <w:t>的规定，从</w:t>
      </w:r>
      <w:r>
        <w:rPr>
          <w:rFonts w:hint="eastAsia" w:ascii="宋体"/>
          <w:color w:val="auto"/>
          <w:sz w:val="21"/>
          <w:szCs w:val="21"/>
          <w:highlight w:val="none"/>
          <w:lang w:eastAsia="zh-CN"/>
        </w:rPr>
        <w:t>投标（响应）文件</w:t>
      </w:r>
      <w:r>
        <w:rPr>
          <w:rFonts w:hint="eastAsia" w:ascii="宋体"/>
          <w:color w:val="auto"/>
          <w:sz w:val="21"/>
          <w:szCs w:val="21"/>
          <w:highlight w:val="none"/>
        </w:rPr>
        <w:t>的有效性、完整性和对</w:t>
      </w:r>
      <w:r>
        <w:rPr>
          <w:rFonts w:hint="eastAsia" w:ascii="宋体"/>
          <w:color w:val="auto"/>
          <w:sz w:val="21"/>
          <w:szCs w:val="21"/>
          <w:highlight w:val="none"/>
          <w:lang w:eastAsia="zh-CN"/>
        </w:rPr>
        <w:t>采购文件</w:t>
      </w:r>
      <w:r>
        <w:rPr>
          <w:rFonts w:hint="eastAsia" w:ascii="宋体"/>
          <w:color w:val="auto"/>
          <w:sz w:val="21"/>
          <w:szCs w:val="21"/>
          <w:highlight w:val="none"/>
        </w:rPr>
        <w:t>的响应程度进行审查，以确定是否对</w:t>
      </w:r>
      <w:r>
        <w:rPr>
          <w:rFonts w:hint="eastAsia" w:ascii="宋体"/>
          <w:color w:val="auto"/>
          <w:sz w:val="21"/>
          <w:szCs w:val="21"/>
          <w:highlight w:val="none"/>
          <w:lang w:eastAsia="zh-CN"/>
        </w:rPr>
        <w:t>采购文件</w:t>
      </w:r>
      <w:r>
        <w:rPr>
          <w:rFonts w:hint="eastAsia" w:ascii="宋体"/>
          <w:color w:val="auto"/>
          <w:sz w:val="21"/>
          <w:szCs w:val="21"/>
          <w:highlight w:val="none"/>
        </w:rPr>
        <w:t>的实质性要求做出响应。</w:t>
      </w:r>
    </w:p>
    <w:p w14:paraId="75807102">
      <w:pPr>
        <w:snapToGrid w:val="0"/>
        <w:spacing w:line="400" w:lineRule="atLeast"/>
        <w:ind w:firstLine="413" w:firstLineChars="197"/>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）澄清有关问题。对</w:t>
      </w:r>
      <w:r>
        <w:rPr>
          <w:rFonts w:hint="eastAsia" w:ascii="宋体"/>
          <w:color w:val="auto"/>
          <w:sz w:val="21"/>
          <w:szCs w:val="21"/>
          <w:highlight w:val="none"/>
          <w:lang w:eastAsia="zh-CN"/>
        </w:rPr>
        <w:t>投标（响应）文件</w:t>
      </w:r>
      <w:r>
        <w:rPr>
          <w:rFonts w:hint="eastAsia" w:ascii="宋体"/>
          <w:color w:val="auto"/>
          <w:sz w:val="21"/>
          <w:szCs w:val="21"/>
          <w:highlight w:val="none"/>
        </w:rPr>
        <w:t>中含义不明确、同类问题表述不一致或者有明显文字和计算错误的内容，</w:t>
      </w:r>
      <w:r>
        <w:rPr>
          <w:rFonts w:hint="eastAsia" w:ascii="宋体"/>
          <w:color w:val="auto"/>
          <w:sz w:val="21"/>
          <w:szCs w:val="21"/>
          <w:highlight w:val="none"/>
          <w:lang w:eastAsia="zh-CN"/>
        </w:rPr>
        <w:t>评审小组</w:t>
      </w:r>
      <w:r>
        <w:rPr>
          <w:rFonts w:hint="eastAsia" w:ascii="宋体"/>
          <w:color w:val="auto"/>
          <w:sz w:val="21"/>
          <w:szCs w:val="21"/>
          <w:highlight w:val="none"/>
        </w:rPr>
        <w:t>可以书面形式要求供应商做出必要的澄清、说明或者纠正。供应商的澄清、说明或者补正应当采用书面形式，由其授权的代表签字，并不得超出</w:t>
      </w:r>
      <w:r>
        <w:rPr>
          <w:rFonts w:hint="eastAsia" w:ascii="宋体"/>
          <w:color w:val="auto"/>
          <w:sz w:val="21"/>
          <w:szCs w:val="21"/>
          <w:highlight w:val="none"/>
          <w:lang w:eastAsia="zh-CN"/>
        </w:rPr>
        <w:t>投标（响应）文件</w:t>
      </w:r>
      <w:r>
        <w:rPr>
          <w:rFonts w:hint="eastAsia" w:ascii="宋体"/>
          <w:color w:val="auto"/>
          <w:sz w:val="21"/>
          <w:szCs w:val="21"/>
          <w:highlight w:val="none"/>
        </w:rPr>
        <w:t>的范围或者改变</w:t>
      </w:r>
      <w:r>
        <w:rPr>
          <w:rFonts w:hint="eastAsia" w:ascii="宋体"/>
          <w:color w:val="auto"/>
          <w:sz w:val="21"/>
          <w:szCs w:val="21"/>
          <w:highlight w:val="none"/>
          <w:lang w:eastAsia="zh-CN"/>
        </w:rPr>
        <w:t>投标（响应）文件</w:t>
      </w:r>
      <w:r>
        <w:rPr>
          <w:rFonts w:hint="eastAsia" w:ascii="宋体"/>
          <w:color w:val="auto"/>
          <w:sz w:val="21"/>
          <w:szCs w:val="21"/>
          <w:highlight w:val="none"/>
        </w:rPr>
        <w:t>的实质性内容。</w:t>
      </w:r>
    </w:p>
    <w:p w14:paraId="054C654E">
      <w:pPr>
        <w:adjustRightInd w:val="0"/>
        <w:snapToGrid w:val="0"/>
        <w:spacing w:line="400" w:lineRule="atLeast"/>
        <w:ind w:firstLine="413" w:firstLineChars="197"/>
        <w:rPr>
          <w:rFonts w:ascii="宋体" w:cs="Arial"/>
          <w:color w:val="auto"/>
          <w:sz w:val="21"/>
          <w:szCs w:val="21"/>
          <w:highlight w:val="none"/>
        </w:rPr>
      </w:pPr>
      <w:r>
        <w:rPr>
          <w:rFonts w:hint="eastAsia" w:ascii="宋体" w:cs="Arial"/>
          <w:color w:val="auto"/>
          <w:sz w:val="21"/>
          <w:szCs w:val="21"/>
          <w:highlight w:val="none"/>
        </w:rPr>
        <w:t>实质上没有响应</w:t>
      </w:r>
      <w:r>
        <w:rPr>
          <w:rFonts w:hint="eastAsia" w:ascii="宋体" w:cs="Arial"/>
          <w:color w:val="auto"/>
          <w:sz w:val="21"/>
          <w:szCs w:val="21"/>
          <w:highlight w:val="none"/>
          <w:lang w:eastAsia="zh-CN"/>
        </w:rPr>
        <w:t>采购文件</w:t>
      </w:r>
      <w:r>
        <w:rPr>
          <w:rFonts w:hint="eastAsia" w:ascii="宋体" w:cs="Arial"/>
          <w:color w:val="auto"/>
          <w:sz w:val="21"/>
          <w:szCs w:val="21"/>
          <w:highlight w:val="none"/>
        </w:rPr>
        <w:t>要求的投标将被拒绝。供应商不得通过修正或撤消不合要求的偏离从而使其投标成为实质上响应的投标。</w:t>
      </w:r>
    </w:p>
    <w:p w14:paraId="5CF5DCC3">
      <w:pPr>
        <w:snapToGrid w:val="0"/>
        <w:spacing w:line="400" w:lineRule="atLeast"/>
        <w:ind w:firstLine="413" w:firstLineChars="197"/>
        <w:rPr>
          <w:rFonts w:ascii="宋体"/>
          <w:color w:val="auto"/>
          <w:sz w:val="21"/>
          <w:szCs w:val="21"/>
          <w:highlight w:val="none"/>
        </w:rPr>
      </w:pPr>
      <w:r>
        <w:rPr>
          <w:rFonts w:hint="eastAsia" w:cs="Arial"/>
          <w:color w:val="auto"/>
          <w:sz w:val="21"/>
          <w:szCs w:val="21"/>
          <w:highlight w:val="none"/>
          <w:lang w:eastAsia="zh-CN"/>
        </w:rPr>
        <w:t>评审小组</w:t>
      </w:r>
      <w:r>
        <w:rPr>
          <w:rFonts w:hint="eastAsia" w:cs="Arial"/>
          <w:color w:val="auto"/>
          <w:sz w:val="21"/>
          <w:szCs w:val="21"/>
          <w:highlight w:val="none"/>
        </w:rPr>
        <w:t>对</w:t>
      </w:r>
      <w:r>
        <w:rPr>
          <w:rFonts w:hint="eastAsia" w:cs="Arial"/>
          <w:color w:val="auto"/>
          <w:sz w:val="21"/>
          <w:szCs w:val="21"/>
          <w:highlight w:val="none"/>
          <w:lang w:eastAsia="zh-CN"/>
        </w:rPr>
        <w:t>投标（响应）文件</w:t>
      </w:r>
      <w:r>
        <w:rPr>
          <w:rFonts w:hint="eastAsia" w:cs="Arial"/>
          <w:color w:val="auto"/>
          <w:sz w:val="21"/>
          <w:szCs w:val="21"/>
          <w:highlight w:val="none"/>
        </w:rPr>
        <w:t>的判定，只依据</w:t>
      </w:r>
      <w:r>
        <w:rPr>
          <w:rFonts w:hint="eastAsia" w:cs="Arial"/>
          <w:color w:val="auto"/>
          <w:sz w:val="21"/>
          <w:szCs w:val="21"/>
          <w:highlight w:val="none"/>
          <w:lang w:eastAsia="zh-CN"/>
        </w:rPr>
        <w:t>投标（响应）文件</w:t>
      </w:r>
      <w:r>
        <w:rPr>
          <w:rFonts w:hint="eastAsia" w:cs="Arial"/>
          <w:color w:val="auto"/>
          <w:sz w:val="21"/>
          <w:szCs w:val="21"/>
          <w:highlight w:val="none"/>
        </w:rPr>
        <w:t>内容本身，不依靠开标后的任何外来证明。</w:t>
      </w:r>
    </w:p>
    <w:p w14:paraId="44F8753E">
      <w:pPr>
        <w:pStyle w:val="50"/>
        <w:adjustRightInd w:val="0"/>
        <w:snapToGrid w:val="0"/>
        <w:spacing w:line="400" w:lineRule="atLeast"/>
        <w:ind w:firstLine="413" w:firstLineChars="197"/>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）比较与评价。按</w:t>
      </w:r>
      <w:r>
        <w:rPr>
          <w:rFonts w:hint="eastAsia" w:hAnsi="宋体"/>
          <w:color w:val="auto"/>
          <w:sz w:val="21"/>
          <w:szCs w:val="21"/>
          <w:highlight w:val="none"/>
          <w:lang w:eastAsia="zh-CN"/>
        </w:rPr>
        <w:t>采购文件</w:t>
      </w:r>
      <w:r>
        <w:rPr>
          <w:rFonts w:hint="eastAsia" w:hAnsi="宋体"/>
          <w:color w:val="auto"/>
          <w:sz w:val="21"/>
          <w:szCs w:val="21"/>
          <w:highlight w:val="none"/>
        </w:rPr>
        <w:t>中规定的评标方法和标准，对资格性检查和符合性检查合格的</w:t>
      </w:r>
      <w:r>
        <w:rPr>
          <w:rFonts w:hint="eastAsia" w:hAnsi="宋体"/>
          <w:color w:val="auto"/>
          <w:sz w:val="21"/>
          <w:szCs w:val="21"/>
          <w:highlight w:val="none"/>
          <w:lang w:eastAsia="zh-CN"/>
        </w:rPr>
        <w:t>投标（响应）文件</w:t>
      </w:r>
      <w:r>
        <w:rPr>
          <w:rFonts w:hint="eastAsia" w:hAnsi="宋体"/>
          <w:color w:val="auto"/>
          <w:sz w:val="21"/>
          <w:szCs w:val="21"/>
          <w:highlight w:val="none"/>
        </w:rPr>
        <w:t>进行商务和技术评估，综合比较与评价。</w:t>
      </w:r>
    </w:p>
    <w:p w14:paraId="65A3557C">
      <w:pPr>
        <w:pStyle w:val="50"/>
        <w:adjustRightInd w:val="0"/>
        <w:snapToGrid w:val="0"/>
        <w:spacing w:line="400" w:lineRule="atLeast"/>
        <w:ind w:firstLine="413" w:firstLineChars="197"/>
        <w:rPr>
          <w:rFonts w:hAnsi="宋体"/>
          <w:color w:val="auto"/>
          <w:sz w:val="21"/>
          <w:szCs w:val="21"/>
          <w:highlight w:val="none"/>
        </w:rPr>
      </w:pPr>
      <w:r>
        <w:rPr>
          <w:rFonts w:hAnsi="宋体"/>
          <w:color w:val="auto"/>
          <w:sz w:val="21"/>
          <w:szCs w:val="21"/>
          <w:highlight w:val="none"/>
        </w:rPr>
        <w:t>4</w:t>
      </w:r>
      <w:r>
        <w:rPr>
          <w:rFonts w:hint="eastAsia" w:hAnsi="宋体"/>
          <w:color w:val="auto"/>
          <w:sz w:val="21"/>
          <w:szCs w:val="21"/>
          <w:highlight w:val="none"/>
        </w:rPr>
        <w:t>）推荐中标方候选人名单，并根据采购人的授权确定中标方。</w:t>
      </w:r>
    </w:p>
    <w:p w14:paraId="654EE55F">
      <w:pPr>
        <w:pStyle w:val="50"/>
        <w:adjustRightInd w:val="0"/>
        <w:snapToGrid w:val="0"/>
        <w:spacing w:line="400" w:lineRule="atLeast"/>
        <w:ind w:firstLine="413" w:firstLineChars="197"/>
        <w:rPr>
          <w:rFonts w:hAnsi="宋体" w:cs="Arial"/>
          <w:color w:val="auto"/>
          <w:sz w:val="21"/>
          <w:szCs w:val="21"/>
          <w:highlight w:val="none"/>
        </w:rPr>
      </w:pPr>
      <w:r>
        <w:rPr>
          <w:color w:val="auto"/>
          <w:sz w:val="21"/>
          <w:szCs w:val="21"/>
          <w:highlight w:val="none"/>
        </w:rPr>
        <w:t xml:space="preserve">2.3 </w:t>
      </w:r>
      <w:r>
        <w:rPr>
          <w:rFonts w:hint="eastAsia" w:hAnsi="宋体"/>
          <w:color w:val="auto"/>
          <w:sz w:val="21"/>
          <w:szCs w:val="21"/>
          <w:highlight w:val="none"/>
        </w:rPr>
        <w:t>▲</w:t>
      </w:r>
      <w:r>
        <w:rPr>
          <w:rFonts w:hint="eastAsia" w:hAnsi="宋体" w:cs="Arial"/>
          <w:color w:val="auto"/>
          <w:sz w:val="21"/>
          <w:szCs w:val="21"/>
          <w:highlight w:val="none"/>
        </w:rPr>
        <w:t>投标供应商存在下列情况之一的，投标无效</w:t>
      </w:r>
      <w:r>
        <w:rPr>
          <w:rFonts w:hAnsi="宋体" w:cs="Arial"/>
          <w:color w:val="auto"/>
          <w:sz w:val="21"/>
          <w:szCs w:val="21"/>
          <w:highlight w:val="none"/>
        </w:rPr>
        <w:t>:</w:t>
      </w:r>
    </w:p>
    <w:p w14:paraId="10CF55E9">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正本未按</w:t>
      </w:r>
      <w:r>
        <w:rPr>
          <w:rFonts w:hint="eastAsia" w:hAnsi="宋体" w:cs="Arial"/>
          <w:color w:val="auto"/>
          <w:sz w:val="21"/>
          <w:szCs w:val="21"/>
          <w:highlight w:val="none"/>
          <w:lang w:eastAsia="zh-CN"/>
        </w:rPr>
        <w:t>采购文件</w:t>
      </w:r>
      <w:r>
        <w:rPr>
          <w:rFonts w:hint="eastAsia" w:hAnsi="宋体" w:cs="Arial"/>
          <w:color w:val="auto"/>
          <w:sz w:val="21"/>
          <w:szCs w:val="21"/>
          <w:highlight w:val="none"/>
        </w:rPr>
        <w:t>要求签署、盖章的；</w:t>
      </w:r>
    </w:p>
    <w:p w14:paraId="61A91180">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）不具备</w:t>
      </w:r>
      <w:r>
        <w:rPr>
          <w:rFonts w:hint="eastAsia" w:hAnsi="宋体" w:cs="Arial"/>
          <w:color w:val="auto"/>
          <w:sz w:val="21"/>
          <w:szCs w:val="21"/>
          <w:highlight w:val="none"/>
          <w:lang w:eastAsia="zh-CN"/>
        </w:rPr>
        <w:t>采购文件</w:t>
      </w:r>
      <w:r>
        <w:rPr>
          <w:rFonts w:hint="eastAsia" w:hAnsi="宋体" w:cs="Arial"/>
          <w:color w:val="auto"/>
          <w:sz w:val="21"/>
          <w:szCs w:val="21"/>
          <w:highlight w:val="none"/>
        </w:rPr>
        <w:t>中规定的资格要求的；</w:t>
      </w:r>
    </w:p>
    <w:p w14:paraId="7B14BFDD">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）报价超过</w:t>
      </w:r>
      <w:r>
        <w:rPr>
          <w:rFonts w:hint="eastAsia" w:hAnsi="宋体" w:cs="Arial"/>
          <w:color w:val="auto"/>
          <w:sz w:val="21"/>
          <w:szCs w:val="21"/>
          <w:highlight w:val="none"/>
          <w:lang w:eastAsia="zh-CN"/>
        </w:rPr>
        <w:t>采购文件</w:t>
      </w:r>
      <w:r>
        <w:rPr>
          <w:rFonts w:hint="eastAsia" w:hAnsi="宋体" w:cs="Arial"/>
          <w:color w:val="auto"/>
          <w:sz w:val="21"/>
          <w:szCs w:val="21"/>
          <w:highlight w:val="none"/>
        </w:rPr>
        <w:t>中规定的预算金额或者最高限价的；</w:t>
      </w:r>
    </w:p>
    <w:p w14:paraId="44240197">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含有采购人不能接受的附加条件的（包括</w:t>
      </w:r>
      <w:r>
        <w:rPr>
          <w:rFonts w:hint="eastAsia" w:hAnsi="宋体" w:cs="Arial"/>
          <w:color w:val="auto"/>
          <w:sz w:val="21"/>
          <w:szCs w:val="21"/>
          <w:highlight w:val="none"/>
          <w:lang w:eastAsia="zh-CN"/>
        </w:rPr>
        <w:t>采购文件</w:t>
      </w:r>
      <w:r>
        <w:rPr>
          <w:rFonts w:hint="eastAsia" w:hAnsi="宋体" w:cs="Arial"/>
          <w:color w:val="auto"/>
          <w:sz w:val="21"/>
          <w:szCs w:val="21"/>
          <w:highlight w:val="none"/>
        </w:rPr>
        <w:t>中明确要求不得偏离的招标要求，存在负偏离的）</w:t>
      </w:r>
      <w:r>
        <w:rPr>
          <w:rFonts w:hAnsi="宋体" w:cs="Arial"/>
          <w:color w:val="auto"/>
          <w:sz w:val="21"/>
          <w:szCs w:val="21"/>
          <w:highlight w:val="none"/>
        </w:rPr>
        <w:t>;</w:t>
      </w:r>
    </w:p>
    <w:p w14:paraId="6400E1C7">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5</w:t>
      </w:r>
      <w:r>
        <w:rPr>
          <w:rFonts w:hint="eastAsia" w:hAnsi="宋体" w:cs="Arial"/>
          <w:color w:val="auto"/>
          <w:sz w:val="21"/>
          <w:szCs w:val="21"/>
          <w:highlight w:val="none"/>
        </w:rPr>
        <w:t>）供应商递交两份或两份以上内容不同的</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，未声明哪一份有效的；</w:t>
      </w:r>
    </w:p>
    <w:p w14:paraId="2F2296A5">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6</w:t>
      </w:r>
      <w:r>
        <w:rPr>
          <w:rFonts w:hint="eastAsia" w:hAnsi="宋体" w:cs="Arial"/>
          <w:color w:val="auto"/>
          <w:sz w:val="21"/>
          <w:szCs w:val="21"/>
          <w:highlight w:val="none"/>
        </w:rPr>
        <w:t>）对关键条文的偏离、保留或反对，例如关于付款方式、完工期、免费质保期、适用法律法规、标准、税费等其他内容；</w:t>
      </w:r>
    </w:p>
    <w:p w14:paraId="3B66B97D">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7</w:t>
      </w:r>
      <w:r>
        <w:rPr>
          <w:rFonts w:hint="eastAsia" w:hAnsi="宋体" w:cs="Arial"/>
          <w:color w:val="auto"/>
          <w:sz w:val="21"/>
          <w:szCs w:val="21"/>
          <w:highlight w:val="none"/>
        </w:rPr>
        <w:t>）存在串标、抬标或弄虚作假情况的；</w:t>
      </w:r>
    </w:p>
    <w:p w14:paraId="64B6263B">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8</w:t>
      </w:r>
      <w:r>
        <w:rPr>
          <w:rFonts w:hint="eastAsia" w:hAnsi="宋体" w:cs="Arial"/>
          <w:color w:val="auto"/>
          <w:sz w:val="21"/>
          <w:szCs w:val="21"/>
          <w:highlight w:val="none"/>
        </w:rPr>
        <w:t>）法律、法规和</w:t>
      </w:r>
      <w:r>
        <w:rPr>
          <w:rFonts w:hint="eastAsia" w:hAnsi="宋体" w:cs="Arial"/>
          <w:color w:val="auto"/>
          <w:sz w:val="21"/>
          <w:szCs w:val="21"/>
          <w:highlight w:val="none"/>
          <w:lang w:eastAsia="zh-CN"/>
        </w:rPr>
        <w:t>采购文件</w:t>
      </w:r>
      <w:r>
        <w:rPr>
          <w:rFonts w:hint="eastAsia" w:hAnsi="宋体" w:cs="Arial"/>
          <w:color w:val="auto"/>
          <w:sz w:val="21"/>
          <w:szCs w:val="21"/>
          <w:highlight w:val="none"/>
        </w:rPr>
        <w:t>规定的其他无效情形（或出现重大偏差）。</w:t>
      </w:r>
    </w:p>
    <w:p w14:paraId="2F3A9EE1">
      <w:pPr>
        <w:pStyle w:val="50"/>
        <w:adjustRightInd w:val="0"/>
        <w:snapToGrid w:val="0"/>
        <w:spacing w:line="400" w:lineRule="atLeast"/>
        <w:ind w:firstLine="413" w:firstLineChars="197"/>
        <w:rPr>
          <w:rFonts w:hAnsi="宋体" w:cs="Arial"/>
          <w:color w:val="auto"/>
          <w:sz w:val="21"/>
          <w:szCs w:val="21"/>
          <w:highlight w:val="none"/>
        </w:rPr>
      </w:pPr>
      <w:r>
        <w:rPr>
          <w:color w:val="auto"/>
          <w:sz w:val="21"/>
          <w:szCs w:val="21"/>
          <w:highlight w:val="none"/>
        </w:rPr>
        <w:t xml:space="preserve">2.4 </w:t>
      </w:r>
      <w:r>
        <w:rPr>
          <w:rFonts w:hint="eastAsia" w:hAnsi="宋体"/>
          <w:color w:val="auto"/>
          <w:sz w:val="21"/>
          <w:szCs w:val="21"/>
          <w:highlight w:val="none"/>
        </w:rPr>
        <w:t>▲</w:t>
      </w:r>
      <w:r>
        <w:rPr>
          <w:rFonts w:hint="eastAsia" w:hAnsi="宋体" w:cs="Arial"/>
          <w:color w:val="auto"/>
          <w:sz w:val="21"/>
          <w:szCs w:val="21"/>
          <w:highlight w:val="none"/>
          <w:lang w:eastAsia="zh-CN"/>
        </w:rPr>
        <w:t>评审小组</w:t>
      </w:r>
      <w:r>
        <w:rPr>
          <w:rFonts w:hint="eastAsia" w:hAnsi="宋体" w:cs="Arial"/>
          <w:color w:val="auto"/>
          <w:sz w:val="21"/>
          <w:szCs w:val="21"/>
          <w:highlight w:val="none"/>
        </w:rPr>
        <w:t>发现</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有下列情形之一的属于重大偏差</w:t>
      </w:r>
      <w:r>
        <w:rPr>
          <w:rFonts w:hAnsi="宋体" w:cs="Arial"/>
          <w:color w:val="auto"/>
          <w:sz w:val="21"/>
          <w:szCs w:val="21"/>
          <w:highlight w:val="none"/>
        </w:rPr>
        <w:t>(</w:t>
      </w:r>
      <w:r>
        <w:rPr>
          <w:rFonts w:hint="eastAsia" w:hAnsi="宋体" w:cs="Arial"/>
          <w:color w:val="auto"/>
          <w:sz w:val="21"/>
          <w:szCs w:val="21"/>
          <w:highlight w:val="none"/>
          <w:lang w:eastAsia="zh-CN"/>
        </w:rPr>
        <w:t>评审小组</w:t>
      </w:r>
      <w:r>
        <w:rPr>
          <w:rFonts w:hint="eastAsia" w:hAnsi="宋体" w:cs="Arial"/>
          <w:color w:val="auto"/>
          <w:sz w:val="21"/>
          <w:szCs w:val="21"/>
          <w:highlight w:val="none"/>
        </w:rPr>
        <w:t>按少数服从多数原则认定</w:t>
      </w:r>
      <w:r>
        <w:rPr>
          <w:rFonts w:hAnsi="宋体" w:cs="Arial"/>
          <w:color w:val="auto"/>
          <w:sz w:val="21"/>
          <w:szCs w:val="21"/>
          <w:highlight w:val="none"/>
        </w:rPr>
        <w:t>),</w:t>
      </w:r>
      <w:r>
        <w:rPr>
          <w:rFonts w:hint="eastAsia" w:hAnsi="宋体" w:cs="Arial"/>
          <w:color w:val="auto"/>
          <w:sz w:val="21"/>
          <w:szCs w:val="21"/>
          <w:highlight w:val="none"/>
        </w:rPr>
        <w:t>按照无效投标处理：</w:t>
      </w:r>
    </w:p>
    <w:p w14:paraId="05C68287">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）未按</w:t>
      </w:r>
      <w:r>
        <w:rPr>
          <w:rFonts w:hint="eastAsia" w:hAnsi="宋体" w:cs="Arial"/>
          <w:color w:val="auto"/>
          <w:sz w:val="21"/>
          <w:szCs w:val="21"/>
          <w:highlight w:val="none"/>
          <w:lang w:eastAsia="zh-CN"/>
        </w:rPr>
        <w:t>采购文件</w:t>
      </w:r>
      <w:r>
        <w:rPr>
          <w:rFonts w:hint="eastAsia" w:hAnsi="宋体" w:cs="Arial"/>
          <w:color w:val="auto"/>
          <w:sz w:val="21"/>
          <w:szCs w:val="21"/>
          <w:highlight w:val="none"/>
        </w:rPr>
        <w:t>要求编制或字迹模糊、辨认不清的</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w:t>
      </w:r>
    </w:p>
    <w:p w14:paraId="1540B479">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）除</w:t>
      </w:r>
      <w:r>
        <w:rPr>
          <w:rFonts w:hAnsi="宋体" w:cs="Arial"/>
          <w:color w:val="auto"/>
          <w:sz w:val="21"/>
          <w:szCs w:val="21"/>
          <w:highlight w:val="none"/>
        </w:rPr>
        <w:t>2.3</w:t>
      </w:r>
      <w:r>
        <w:rPr>
          <w:rFonts w:hint="eastAsia" w:hAnsi="宋体" w:cs="Arial"/>
          <w:color w:val="auto"/>
          <w:sz w:val="21"/>
          <w:szCs w:val="21"/>
          <w:highlight w:val="none"/>
        </w:rPr>
        <w:t>条款以外，出现其它明显不符合技术规格、技术标准的要求或不满足</w:t>
      </w:r>
      <w:r>
        <w:rPr>
          <w:rFonts w:hint="eastAsia" w:hAnsi="宋体" w:cs="Arial"/>
          <w:color w:val="auto"/>
          <w:sz w:val="21"/>
          <w:szCs w:val="21"/>
          <w:highlight w:val="none"/>
          <w:lang w:eastAsia="zh-CN"/>
        </w:rPr>
        <w:t>采购文件</w:t>
      </w:r>
      <w:r>
        <w:rPr>
          <w:rFonts w:hint="eastAsia" w:hAnsi="宋体" w:cs="Arial"/>
          <w:color w:val="auto"/>
          <w:sz w:val="21"/>
          <w:szCs w:val="21"/>
          <w:highlight w:val="none"/>
        </w:rPr>
        <w:t>技术规格书中的主要参数的</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w:t>
      </w:r>
    </w:p>
    <w:p w14:paraId="5CF3DD65">
      <w:pPr>
        <w:pStyle w:val="50"/>
        <w:adjustRightInd w:val="0"/>
        <w:snapToGrid w:val="0"/>
        <w:spacing w:line="400" w:lineRule="atLeast"/>
        <w:ind w:firstLine="413" w:firstLineChars="197"/>
        <w:rPr>
          <w:rFonts w:hAnsi="宋体" w:cs="Arial"/>
          <w:color w:val="auto"/>
          <w:sz w:val="21"/>
          <w:szCs w:val="21"/>
          <w:highlight w:val="none"/>
        </w:rPr>
      </w:pPr>
      <w:r>
        <w:rPr>
          <w:rFonts w:hint="eastAsia" w:hAnsi="宋体" w:cs="Arial"/>
          <w:color w:val="auto"/>
          <w:sz w:val="21"/>
          <w:szCs w:val="21"/>
          <w:highlight w:val="none"/>
          <w:lang w:val="en-US" w:eastAsia="zh-CN"/>
        </w:rPr>
        <w:t>3</w:t>
      </w:r>
      <w:r>
        <w:rPr>
          <w:rFonts w:hint="eastAsia" w:hAnsi="宋体" w:cs="Arial"/>
          <w:color w:val="auto"/>
          <w:sz w:val="21"/>
          <w:szCs w:val="21"/>
          <w:highlight w:val="none"/>
        </w:rPr>
        <w:t>）除</w:t>
      </w:r>
      <w:r>
        <w:rPr>
          <w:rFonts w:hAnsi="宋体" w:cs="Arial"/>
          <w:color w:val="auto"/>
          <w:sz w:val="21"/>
          <w:szCs w:val="21"/>
          <w:highlight w:val="none"/>
        </w:rPr>
        <w:t>2.3</w:t>
      </w:r>
      <w:r>
        <w:rPr>
          <w:rFonts w:hint="eastAsia" w:hAnsi="宋体" w:cs="Arial"/>
          <w:color w:val="auto"/>
          <w:sz w:val="21"/>
          <w:szCs w:val="21"/>
          <w:highlight w:val="none"/>
        </w:rPr>
        <w:t>条款以外，出现投标数量与</w:t>
      </w:r>
      <w:r>
        <w:rPr>
          <w:rFonts w:hint="eastAsia" w:hAnsi="宋体" w:cs="Arial"/>
          <w:color w:val="auto"/>
          <w:sz w:val="21"/>
          <w:szCs w:val="21"/>
          <w:highlight w:val="none"/>
          <w:lang w:eastAsia="zh-CN"/>
        </w:rPr>
        <w:t>采购文件</w:t>
      </w:r>
      <w:r>
        <w:rPr>
          <w:rFonts w:hint="eastAsia" w:hAnsi="宋体" w:cs="Arial"/>
          <w:color w:val="auto"/>
          <w:sz w:val="21"/>
          <w:szCs w:val="21"/>
          <w:highlight w:val="none"/>
        </w:rPr>
        <w:t>对比出现较大偏差；商务报价明细表计算错误，出现较大差错；</w:t>
      </w:r>
    </w:p>
    <w:p w14:paraId="1B799D24">
      <w:pPr>
        <w:pStyle w:val="50"/>
        <w:adjustRightInd w:val="0"/>
        <w:snapToGrid w:val="0"/>
        <w:spacing w:line="400" w:lineRule="atLeast"/>
        <w:ind w:firstLine="413" w:firstLineChars="197"/>
        <w:rPr>
          <w:rFonts w:hAnsi="宋体" w:cs="Arial"/>
          <w:color w:val="auto"/>
          <w:sz w:val="21"/>
          <w:szCs w:val="21"/>
          <w:highlight w:val="none"/>
        </w:rPr>
      </w:pPr>
      <w:r>
        <w:rPr>
          <w:rFonts w:hint="eastAsia" w:hAnsi="宋体" w:cs="Arial"/>
          <w:color w:val="auto"/>
          <w:sz w:val="21"/>
          <w:szCs w:val="21"/>
          <w:highlight w:val="none"/>
          <w:lang w:val="en-US" w:eastAsia="zh-CN"/>
        </w:rPr>
        <w:t>4</w:t>
      </w:r>
      <w:r>
        <w:rPr>
          <w:rFonts w:hint="eastAsia" w:hAnsi="宋体" w:cs="Arial"/>
          <w:color w:val="auto"/>
          <w:sz w:val="21"/>
          <w:szCs w:val="21"/>
          <w:highlight w:val="none"/>
        </w:rPr>
        <w:t>）除</w:t>
      </w:r>
      <w:r>
        <w:rPr>
          <w:rFonts w:hAnsi="宋体" w:cs="Arial"/>
          <w:color w:val="auto"/>
          <w:sz w:val="21"/>
          <w:szCs w:val="21"/>
          <w:highlight w:val="none"/>
        </w:rPr>
        <w:t>2.3</w:t>
      </w:r>
      <w:r>
        <w:rPr>
          <w:rFonts w:hint="eastAsia" w:hAnsi="宋体" w:cs="Arial"/>
          <w:color w:val="auto"/>
          <w:sz w:val="21"/>
          <w:szCs w:val="21"/>
          <w:highlight w:val="none"/>
        </w:rPr>
        <w:t>条款以外，出现其它不符合</w:t>
      </w:r>
      <w:r>
        <w:rPr>
          <w:rFonts w:hint="eastAsia" w:hAnsi="宋体" w:cs="Arial"/>
          <w:color w:val="auto"/>
          <w:sz w:val="21"/>
          <w:szCs w:val="21"/>
          <w:highlight w:val="none"/>
          <w:lang w:eastAsia="zh-CN"/>
        </w:rPr>
        <w:t>采购文件</w:t>
      </w:r>
      <w:r>
        <w:rPr>
          <w:rFonts w:hint="eastAsia" w:hAnsi="宋体" w:cs="Arial"/>
          <w:color w:val="auto"/>
          <w:sz w:val="21"/>
          <w:szCs w:val="21"/>
          <w:highlight w:val="none"/>
        </w:rPr>
        <w:t>中规定的实质性要求的</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，是否为偏离实质性要求由</w:t>
      </w:r>
      <w:r>
        <w:rPr>
          <w:rFonts w:hint="eastAsia" w:hAnsi="宋体" w:cs="Arial"/>
          <w:color w:val="auto"/>
          <w:sz w:val="21"/>
          <w:szCs w:val="21"/>
          <w:highlight w:val="none"/>
          <w:lang w:eastAsia="zh-CN"/>
        </w:rPr>
        <w:t>评审小组</w:t>
      </w:r>
      <w:r>
        <w:rPr>
          <w:rFonts w:hint="eastAsia" w:hAnsi="宋体" w:cs="Arial"/>
          <w:color w:val="auto"/>
          <w:sz w:val="21"/>
          <w:szCs w:val="21"/>
          <w:highlight w:val="none"/>
        </w:rPr>
        <w:t>认定。</w:t>
      </w:r>
    </w:p>
    <w:p w14:paraId="37F90CEF">
      <w:pPr>
        <w:adjustRightInd w:val="0"/>
        <w:snapToGrid w:val="0"/>
        <w:spacing w:line="400" w:lineRule="atLeast"/>
        <w:ind w:firstLine="413" w:firstLineChars="197"/>
        <w:rPr>
          <w:rFonts w:cs="Arial"/>
          <w:color w:val="auto"/>
          <w:sz w:val="21"/>
          <w:szCs w:val="21"/>
          <w:highlight w:val="none"/>
        </w:rPr>
      </w:pPr>
      <w:r>
        <w:rPr>
          <w:rFonts w:ascii="宋体"/>
          <w:color w:val="auto"/>
          <w:sz w:val="21"/>
          <w:szCs w:val="21"/>
          <w:highlight w:val="none"/>
        </w:rPr>
        <w:t xml:space="preserve">2.5 </w:t>
      </w:r>
      <w:r>
        <w:rPr>
          <w:rFonts w:hint="eastAsia" w:ascii="宋体"/>
          <w:color w:val="auto"/>
          <w:sz w:val="21"/>
          <w:szCs w:val="21"/>
          <w:highlight w:val="none"/>
        </w:rPr>
        <w:t>▲</w:t>
      </w:r>
      <w:r>
        <w:rPr>
          <w:rFonts w:hint="eastAsia" w:ascii="宋体"/>
          <w:b/>
          <w:bCs/>
          <w:color w:val="auto"/>
          <w:sz w:val="21"/>
          <w:szCs w:val="21"/>
          <w:highlight w:val="none"/>
          <w:u w:val="single"/>
          <w:lang w:eastAsia="zh-CN"/>
        </w:rPr>
        <w:t>评审小组</w:t>
      </w:r>
      <w:r>
        <w:rPr>
          <w:rFonts w:hint="eastAsia" w:ascii="宋体"/>
          <w:b/>
          <w:bCs/>
          <w:color w:val="auto"/>
          <w:sz w:val="21"/>
          <w:szCs w:val="21"/>
          <w:highlight w:val="none"/>
          <w:u w:val="single"/>
        </w:rPr>
        <w:t>认为投标供应商的报价明显低于其他通过符合性审查投标供应商的报价，有可能影响产品质量或者不能诚信履约的，应当要求其在评标现场合理的时间内提供书面的测算依据和理由，必要时提交相关证明材料；投标供应商不能证明其报价合理性的，</w:t>
      </w:r>
      <w:r>
        <w:rPr>
          <w:rFonts w:hint="eastAsia" w:ascii="宋体"/>
          <w:b/>
          <w:bCs/>
          <w:color w:val="auto"/>
          <w:sz w:val="21"/>
          <w:szCs w:val="21"/>
          <w:highlight w:val="none"/>
          <w:u w:val="single"/>
          <w:lang w:eastAsia="zh-CN"/>
        </w:rPr>
        <w:t>评审小组</w:t>
      </w:r>
      <w:r>
        <w:rPr>
          <w:rFonts w:hint="eastAsia" w:ascii="宋体"/>
          <w:b/>
          <w:bCs/>
          <w:color w:val="auto"/>
          <w:sz w:val="21"/>
          <w:szCs w:val="21"/>
          <w:highlight w:val="none"/>
          <w:u w:val="single"/>
        </w:rPr>
        <w:t>应当将其作为无效投标处理</w:t>
      </w:r>
      <w:r>
        <w:rPr>
          <w:rFonts w:hint="eastAsia" w:ascii="宋体"/>
          <w:color w:val="auto"/>
          <w:sz w:val="21"/>
          <w:szCs w:val="21"/>
          <w:highlight w:val="none"/>
        </w:rPr>
        <w:t>。</w:t>
      </w:r>
    </w:p>
    <w:p w14:paraId="571EA428">
      <w:pPr>
        <w:pStyle w:val="50"/>
        <w:adjustRightInd w:val="0"/>
        <w:snapToGrid w:val="0"/>
        <w:spacing w:line="400" w:lineRule="atLeast"/>
        <w:ind w:firstLine="413" w:firstLineChars="197"/>
        <w:rPr>
          <w:rFonts w:hAnsi="宋体"/>
          <w:color w:val="auto"/>
          <w:sz w:val="21"/>
          <w:szCs w:val="21"/>
          <w:highlight w:val="none"/>
        </w:rPr>
      </w:pPr>
      <w:r>
        <w:rPr>
          <w:rFonts w:hAnsi="宋体" w:cs="Arial"/>
          <w:color w:val="auto"/>
          <w:sz w:val="21"/>
          <w:szCs w:val="21"/>
          <w:highlight w:val="none"/>
        </w:rPr>
        <w:t>2.6</w:t>
      </w:r>
      <w:r>
        <w:rPr>
          <w:rFonts w:hint="eastAsia" w:hAnsi="宋体" w:cs="Arial"/>
          <w:color w:val="auto"/>
          <w:sz w:val="21"/>
          <w:szCs w:val="21"/>
          <w:highlight w:val="none"/>
          <w:lang w:eastAsia="zh-CN"/>
        </w:rPr>
        <w:t>评审小组</w:t>
      </w:r>
      <w:r>
        <w:rPr>
          <w:rFonts w:hint="eastAsia" w:hAnsi="宋体"/>
          <w:color w:val="auto"/>
          <w:sz w:val="21"/>
          <w:szCs w:val="21"/>
          <w:highlight w:val="none"/>
        </w:rPr>
        <w:t>在评标中，不得改变</w:t>
      </w:r>
      <w:r>
        <w:rPr>
          <w:rFonts w:hint="eastAsia" w:hAnsi="宋体"/>
          <w:color w:val="auto"/>
          <w:sz w:val="21"/>
          <w:szCs w:val="21"/>
          <w:highlight w:val="none"/>
          <w:lang w:eastAsia="zh-CN"/>
        </w:rPr>
        <w:t>采购文件</w:t>
      </w:r>
      <w:r>
        <w:rPr>
          <w:rFonts w:hint="eastAsia" w:hAnsi="宋体"/>
          <w:color w:val="auto"/>
          <w:sz w:val="21"/>
          <w:szCs w:val="21"/>
          <w:highlight w:val="none"/>
        </w:rPr>
        <w:t>中规定的评标标准、方法和中标条件。</w:t>
      </w:r>
    </w:p>
    <w:p w14:paraId="26683D22">
      <w:pPr>
        <w:pStyle w:val="50"/>
        <w:adjustRightInd w:val="0"/>
        <w:snapToGrid w:val="0"/>
        <w:spacing w:line="400" w:lineRule="atLeast"/>
        <w:ind w:firstLine="413" w:firstLineChars="197"/>
        <w:rPr>
          <w:rFonts w:hAnsi="宋体"/>
          <w:color w:val="auto"/>
          <w:sz w:val="21"/>
          <w:szCs w:val="21"/>
          <w:highlight w:val="none"/>
        </w:rPr>
      </w:pPr>
      <w:r>
        <w:rPr>
          <w:rFonts w:hAnsi="宋体"/>
          <w:color w:val="auto"/>
          <w:sz w:val="21"/>
          <w:szCs w:val="21"/>
          <w:highlight w:val="none"/>
        </w:rPr>
        <w:t>2.7</w:t>
      </w:r>
      <w:r>
        <w:rPr>
          <w:rFonts w:hint="eastAsia" w:hAnsi="宋体"/>
          <w:color w:val="auto"/>
          <w:sz w:val="21"/>
          <w:szCs w:val="21"/>
          <w:highlight w:val="none"/>
        </w:rPr>
        <w:t>评标时如遇到</w:t>
      </w:r>
      <w:r>
        <w:rPr>
          <w:rFonts w:hint="eastAsia" w:hAnsi="宋体"/>
          <w:color w:val="auto"/>
          <w:sz w:val="21"/>
          <w:szCs w:val="21"/>
          <w:highlight w:val="none"/>
          <w:lang w:eastAsia="zh-CN"/>
        </w:rPr>
        <w:t>采购文件</w:t>
      </w:r>
      <w:r>
        <w:rPr>
          <w:rFonts w:hint="eastAsia" w:hAnsi="宋体"/>
          <w:color w:val="auto"/>
          <w:sz w:val="21"/>
          <w:szCs w:val="21"/>
          <w:highlight w:val="none"/>
        </w:rPr>
        <w:t>未规定的特殊情况，由</w:t>
      </w:r>
      <w:r>
        <w:rPr>
          <w:rFonts w:hint="eastAsia" w:hAnsi="宋体"/>
          <w:color w:val="auto"/>
          <w:sz w:val="21"/>
          <w:szCs w:val="21"/>
          <w:highlight w:val="none"/>
          <w:lang w:eastAsia="zh-CN"/>
        </w:rPr>
        <w:t>评审小组</w:t>
      </w:r>
      <w:r>
        <w:rPr>
          <w:rFonts w:hint="eastAsia" w:hAnsi="宋体"/>
          <w:color w:val="auto"/>
          <w:sz w:val="21"/>
          <w:szCs w:val="21"/>
          <w:highlight w:val="none"/>
        </w:rPr>
        <w:t>按少数服从多数原则集体决定处理。</w:t>
      </w:r>
    </w:p>
    <w:p w14:paraId="020E10E3">
      <w:pPr>
        <w:pStyle w:val="50"/>
        <w:adjustRightInd w:val="0"/>
        <w:snapToGrid w:val="0"/>
        <w:spacing w:line="400" w:lineRule="atLeast"/>
        <w:ind w:firstLine="413" w:firstLineChars="197"/>
        <w:rPr>
          <w:rFonts w:hAnsi="宋体"/>
          <w:color w:val="auto"/>
          <w:sz w:val="21"/>
          <w:szCs w:val="21"/>
          <w:highlight w:val="none"/>
        </w:rPr>
      </w:pPr>
      <w:r>
        <w:rPr>
          <w:rFonts w:hAnsi="宋体"/>
          <w:color w:val="auto"/>
          <w:sz w:val="21"/>
          <w:szCs w:val="21"/>
          <w:highlight w:val="none"/>
        </w:rPr>
        <w:t>2.8</w:t>
      </w:r>
      <w:r>
        <w:rPr>
          <w:rFonts w:hint="eastAsia" w:hAnsi="宋体"/>
          <w:color w:val="auto"/>
          <w:sz w:val="21"/>
          <w:szCs w:val="21"/>
          <w:highlight w:val="none"/>
          <w:lang w:eastAsia="zh-CN"/>
        </w:rPr>
        <w:t>评审小组</w:t>
      </w:r>
      <w:r>
        <w:rPr>
          <w:rFonts w:hint="eastAsia" w:hAnsi="宋体"/>
          <w:color w:val="auto"/>
          <w:sz w:val="21"/>
          <w:szCs w:val="21"/>
          <w:highlight w:val="none"/>
        </w:rPr>
        <w:t>对未中标的供应商不作解释。本项目不对供应商公布详细的评审情况，不公布具体评标细则中小项得分。</w:t>
      </w:r>
    </w:p>
    <w:p w14:paraId="015B648E">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的澄清</w:t>
      </w:r>
    </w:p>
    <w:p w14:paraId="60509121">
      <w:pPr>
        <w:adjustRightInd w:val="0"/>
        <w:snapToGrid w:val="0"/>
        <w:spacing w:line="400" w:lineRule="atLeast"/>
        <w:ind w:firstLine="413" w:firstLineChars="197"/>
        <w:rPr>
          <w:rFonts w:ascii="宋体" w:cs="Arial"/>
          <w:color w:val="auto"/>
          <w:sz w:val="21"/>
          <w:szCs w:val="21"/>
          <w:highlight w:val="none"/>
        </w:rPr>
      </w:pPr>
      <w:r>
        <w:rPr>
          <w:rFonts w:ascii="宋体" w:cs="Arial"/>
          <w:color w:val="auto"/>
          <w:sz w:val="21"/>
          <w:szCs w:val="21"/>
          <w:highlight w:val="none"/>
        </w:rPr>
        <w:t xml:space="preserve">3.1 </w:t>
      </w:r>
      <w:r>
        <w:rPr>
          <w:rFonts w:hint="eastAsia" w:ascii="宋体" w:cs="Arial"/>
          <w:color w:val="auto"/>
          <w:sz w:val="21"/>
          <w:szCs w:val="21"/>
          <w:highlight w:val="none"/>
        </w:rPr>
        <w:t>为有利于对</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的比较和评议，必要时采购人及</w:t>
      </w:r>
      <w:r>
        <w:rPr>
          <w:rFonts w:hint="eastAsia" w:ascii="宋体" w:cs="Arial"/>
          <w:color w:val="auto"/>
          <w:sz w:val="21"/>
          <w:szCs w:val="21"/>
          <w:highlight w:val="none"/>
          <w:lang w:eastAsia="zh-CN"/>
        </w:rPr>
        <w:t>评审小组</w:t>
      </w:r>
      <w:r>
        <w:rPr>
          <w:rFonts w:hint="eastAsia" w:ascii="宋体" w:cs="Arial"/>
          <w:color w:val="auto"/>
          <w:sz w:val="21"/>
          <w:szCs w:val="21"/>
          <w:highlight w:val="none"/>
        </w:rPr>
        <w:t>可要求供应商对</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及合同条款进行澄清，并做出书面答复。书面答复须有投标授权代表签字并作为投标内容的一部分。</w:t>
      </w:r>
    </w:p>
    <w:p w14:paraId="3C76008A">
      <w:pPr>
        <w:adjustRightInd w:val="0"/>
        <w:snapToGrid w:val="0"/>
        <w:spacing w:line="400" w:lineRule="atLeast"/>
        <w:ind w:firstLine="413" w:firstLineChars="197"/>
        <w:rPr>
          <w:rFonts w:ascii="宋体" w:cs="Arial"/>
          <w:color w:val="auto"/>
          <w:sz w:val="21"/>
          <w:szCs w:val="21"/>
          <w:highlight w:val="none"/>
        </w:rPr>
      </w:pPr>
      <w:r>
        <w:rPr>
          <w:rFonts w:ascii="宋体" w:cs="Arial"/>
          <w:color w:val="auto"/>
          <w:sz w:val="21"/>
          <w:szCs w:val="21"/>
          <w:highlight w:val="none"/>
        </w:rPr>
        <w:t xml:space="preserve">3.2 </w:t>
      </w:r>
      <w:r>
        <w:rPr>
          <w:rFonts w:hint="eastAsia" w:ascii="宋体" w:cs="Arial"/>
          <w:color w:val="auto"/>
          <w:sz w:val="21"/>
          <w:szCs w:val="21"/>
          <w:highlight w:val="none"/>
        </w:rPr>
        <w:t>供应商对</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的澄清不得寻求、提供或允许改变投标价格等实质性内容。</w:t>
      </w:r>
      <w:r>
        <w:rPr>
          <w:rFonts w:ascii="宋体" w:cs="Arial"/>
          <w:color w:val="auto"/>
          <w:sz w:val="21"/>
          <w:szCs w:val="21"/>
          <w:highlight w:val="none"/>
        </w:rPr>
        <w:t xml:space="preserve"> </w:t>
      </w:r>
    </w:p>
    <w:p w14:paraId="1019D37A">
      <w:pPr>
        <w:adjustRightInd w:val="0"/>
        <w:snapToGrid w:val="0"/>
        <w:spacing w:line="400" w:lineRule="atLeast"/>
        <w:ind w:left="414" w:leftChars="197"/>
        <w:rPr>
          <w:rFonts w:ascii="宋体" w:cs="Arial"/>
          <w:color w:val="auto"/>
          <w:sz w:val="21"/>
          <w:szCs w:val="21"/>
          <w:highlight w:val="none"/>
        </w:rPr>
      </w:pPr>
      <w:r>
        <w:rPr>
          <w:rFonts w:ascii="宋体" w:cs="Arial"/>
          <w:color w:val="auto"/>
          <w:sz w:val="21"/>
          <w:szCs w:val="21"/>
          <w:highlight w:val="none"/>
        </w:rPr>
        <w:t>4.</w:t>
      </w:r>
      <w:r>
        <w:rPr>
          <w:rFonts w:hint="eastAsia" w:ascii="宋体" w:cs="Arial"/>
          <w:color w:val="auto"/>
          <w:sz w:val="21"/>
          <w:szCs w:val="21"/>
          <w:highlight w:val="none"/>
        </w:rPr>
        <w:t>禁止供应商相互串通投标。</w:t>
      </w:r>
    </w:p>
    <w:p w14:paraId="4C8D7A89">
      <w:pPr>
        <w:adjustRightInd w:val="0"/>
        <w:snapToGrid w:val="0"/>
        <w:spacing w:line="400" w:lineRule="atLeast"/>
        <w:ind w:left="414" w:leftChars="197"/>
        <w:rPr>
          <w:rFonts w:ascii="宋体" w:cs="Arial"/>
          <w:color w:val="auto"/>
          <w:sz w:val="21"/>
          <w:szCs w:val="21"/>
          <w:highlight w:val="none"/>
        </w:rPr>
      </w:pPr>
      <w:r>
        <w:rPr>
          <w:rFonts w:ascii="宋体" w:cs="Arial"/>
          <w:color w:val="auto"/>
          <w:sz w:val="21"/>
          <w:szCs w:val="21"/>
          <w:highlight w:val="none"/>
        </w:rPr>
        <w:t xml:space="preserve">4.1 </w:t>
      </w:r>
      <w:r>
        <w:rPr>
          <w:rFonts w:hint="eastAsia" w:ascii="宋体" w:cs="Arial"/>
          <w:color w:val="auto"/>
          <w:sz w:val="21"/>
          <w:szCs w:val="21"/>
          <w:highlight w:val="none"/>
        </w:rPr>
        <w:t>有下列情形之一的，视为供应商相互串通投标：</w:t>
      </w:r>
    </w:p>
    <w:p w14:paraId="59026B1E">
      <w:pPr>
        <w:adjustRightInd w:val="0"/>
        <w:snapToGrid w:val="0"/>
        <w:spacing w:line="400" w:lineRule="atLeast"/>
        <w:ind w:left="414" w:leftChars="197"/>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1</w:t>
      </w:r>
      <w:r>
        <w:rPr>
          <w:rFonts w:hint="eastAsia" w:ascii="宋体" w:cs="Arial"/>
          <w:color w:val="auto"/>
          <w:sz w:val="21"/>
          <w:szCs w:val="21"/>
          <w:highlight w:val="none"/>
        </w:rPr>
        <w:t>）不同供应商的</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由同一单位或者个人编制；</w:t>
      </w:r>
    </w:p>
    <w:p w14:paraId="6FDEFB20">
      <w:pPr>
        <w:adjustRightInd w:val="0"/>
        <w:snapToGrid w:val="0"/>
        <w:spacing w:line="400" w:lineRule="atLeast"/>
        <w:ind w:left="414" w:leftChars="197"/>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2</w:t>
      </w:r>
      <w:r>
        <w:rPr>
          <w:rFonts w:hint="eastAsia" w:ascii="宋体" w:cs="Arial"/>
          <w:color w:val="auto"/>
          <w:sz w:val="21"/>
          <w:szCs w:val="21"/>
          <w:highlight w:val="none"/>
        </w:rPr>
        <w:t>）不同供应商委托同一单位或者个人办理投标事宜；</w:t>
      </w:r>
    </w:p>
    <w:p w14:paraId="1D137C35">
      <w:pPr>
        <w:adjustRightInd w:val="0"/>
        <w:snapToGrid w:val="0"/>
        <w:spacing w:line="400" w:lineRule="atLeast"/>
        <w:ind w:left="414" w:leftChars="197"/>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3</w:t>
      </w:r>
      <w:r>
        <w:rPr>
          <w:rFonts w:hint="eastAsia" w:ascii="宋体" w:cs="Arial"/>
          <w:color w:val="auto"/>
          <w:sz w:val="21"/>
          <w:szCs w:val="21"/>
          <w:highlight w:val="none"/>
        </w:rPr>
        <w:t>）不同供应商的</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载明的项目管理成员为同一人；</w:t>
      </w:r>
    </w:p>
    <w:p w14:paraId="5A84E437">
      <w:pPr>
        <w:adjustRightInd w:val="0"/>
        <w:snapToGrid w:val="0"/>
        <w:spacing w:line="400" w:lineRule="atLeast"/>
        <w:ind w:left="414" w:leftChars="197"/>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4</w:t>
      </w:r>
      <w:r>
        <w:rPr>
          <w:rFonts w:hint="eastAsia" w:ascii="宋体" w:cs="Arial"/>
          <w:color w:val="auto"/>
          <w:sz w:val="21"/>
          <w:szCs w:val="21"/>
          <w:highlight w:val="none"/>
        </w:rPr>
        <w:t>）不同供应商的</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异常一致或者投标报价呈规律性差异；</w:t>
      </w:r>
    </w:p>
    <w:p w14:paraId="10CA48D7">
      <w:pPr>
        <w:adjustRightInd w:val="0"/>
        <w:snapToGrid w:val="0"/>
        <w:spacing w:line="400" w:lineRule="atLeast"/>
        <w:ind w:left="414" w:leftChars="197"/>
        <w:rPr>
          <w:rFonts w:ascii="宋体" w:cs="Arial"/>
          <w:color w:val="auto"/>
          <w:sz w:val="21"/>
          <w:szCs w:val="21"/>
          <w:highlight w:val="none"/>
        </w:rPr>
      </w:pPr>
      <w:r>
        <w:rPr>
          <w:rFonts w:hint="eastAsia" w:ascii="宋体" w:cs="Arial"/>
          <w:color w:val="auto"/>
          <w:sz w:val="21"/>
          <w:szCs w:val="21"/>
          <w:highlight w:val="none"/>
        </w:rPr>
        <w:t>（</w:t>
      </w:r>
      <w:r>
        <w:rPr>
          <w:rFonts w:ascii="宋体" w:cs="Arial"/>
          <w:color w:val="auto"/>
          <w:sz w:val="21"/>
          <w:szCs w:val="21"/>
          <w:highlight w:val="none"/>
        </w:rPr>
        <w:t>5</w:t>
      </w:r>
      <w:r>
        <w:rPr>
          <w:rFonts w:hint="eastAsia" w:ascii="宋体" w:cs="Arial"/>
          <w:color w:val="auto"/>
          <w:sz w:val="21"/>
          <w:szCs w:val="21"/>
          <w:highlight w:val="none"/>
        </w:rPr>
        <w:t>）不同供应商的</w:t>
      </w:r>
      <w:r>
        <w:rPr>
          <w:rFonts w:hint="eastAsia" w:ascii="宋体" w:cs="Arial"/>
          <w:color w:val="auto"/>
          <w:sz w:val="21"/>
          <w:szCs w:val="21"/>
          <w:highlight w:val="none"/>
          <w:lang w:eastAsia="zh-CN"/>
        </w:rPr>
        <w:t>投标（响应）文件</w:t>
      </w:r>
      <w:r>
        <w:rPr>
          <w:rFonts w:hint="eastAsia" w:ascii="宋体" w:cs="Arial"/>
          <w:color w:val="auto"/>
          <w:sz w:val="21"/>
          <w:szCs w:val="21"/>
          <w:highlight w:val="none"/>
        </w:rPr>
        <w:t>相互混装；</w:t>
      </w:r>
    </w:p>
    <w:p w14:paraId="131AA275">
      <w:pPr>
        <w:adjustRightInd w:val="0"/>
        <w:snapToGrid w:val="0"/>
        <w:spacing w:line="400" w:lineRule="atLeast"/>
        <w:ind w:left="414" w:leftChars="197"/>
        <w:rPr>
          <w:color w:val="auto"/>
          <w:sz w:val="21"/>
          <w:szCs w:val="21"/>
          <w:highlight w:val="none"/>
        </w:rPr>
      </w:pPr>
      <w:r>
        <w:rPr>
          <w:rFonts w:ascii="宋体" w:cs="Arial"/>
          <w:color w:val="auto"/>
          <w:sz w:val="21"/>
          <w:szCs w:val="21"/>
          <w:highlight w:val="none"/>
        </w:rPr>
        <w:t xml:space="preserve">4.2 </w:t>
      </w:r>
      <w:r>
        <w:rPr>
          <w:rFonts w:hint="eastAsia" w:ascii="宋体" w:cs="Arial"/>
          <w:color w:val="auto"/>
          <w:sz w:val="21"/>
          <w:szCs w:val="21"/>
          <w:highlight w:val="none"/>
        </w:rPr>
        <w:t>经</w:t>
      </w:r>
      <w:r>
        <w:rPr>
          <w:rFonts w:hint="eastAsia" w:ascii="宋体" w:cs="Arial"/>
          <w:color w:val="auto"/>
          <w:sz w:val="21"/>
          <w:szCs w:val="21"/>
          <w:highlight w:val="none"/>
          <w:lang w:eastAsia="zh-CN"/>
        </w:rPr>
        <w:t>评审小组</w:t>
      </w:r>
      <w:r>
        <w:rPr>
          <w:rFonts w:hint="eastAsia" w:ascii="宋体" w:cs="Arial"/>
          <w:color w:val="auto"/>
          <w:sz w:val="21"/>
          <w:szCs w:val="21"/>
          <w:highlight w:val="none"/>
        </w:rPr>
        <w:t>认定供应商进行串通投标的，</w:t>
      </w:r>
      <w:r>
        <w:rPr>
          <w:rFonts w:hint="eastAsia" w:ascii="宋体" w:cs="Arial"/>
          <w:color w:val="auto"/>
          <w:sz w:val="21"/>
          <w:szCs w:val="21"/>
          <w:highlight w:val="none"/>
          <w:lang w:eastAsia="zh-CN"/>
        </w:rPr>
        <w:t>评审小组</w:t>
      </w:r>
      <w:r>
        <w:rPr>
          <w:rFonts w:hint="eastAsia" w:ascii="宋体" w:cs="Arial"/>
          <w:color w:val="auto"/>
          <w:sz w:val="21"/>
          <w:szCs w:val="21"/>
          <w:highlight w:val="none"/>
        </w:rPr>
        <w:t>可以对相关供应商做出无效投标处理，并上报国企采购管理部门进行进一步处理。</w:t>
      </w:r>
    </w:p>
    <w:p w14:paraId="40C0A586">
      <w:pPr>
        <w:pStyle w:val="50"/>
        <w:adjustRightInd w:val="0"/>
        <w:snapToGrid w:val="0"/>
        <w:spacing w:line="400" w:lineRule="atLeast"/>
        <w:ind w:firstLine="413" w:firstLineChars="197"/>
        <w:rPr>
          <w:rFonts w:hAnsi="宋体" w:cs="Arial"/>
          <w:color w:val="auto"/>
          <w:sz w:val="21"/>
          <w:szCs w:val="21"/>
          <w:highlight w:val="none"/>
        </w:rPr>
      </w:pPr>
      <w:r>
        <w:rPr>
          <w:rFonts w:hAnsi="宋体" w:cs="Arial"/>
          <w:color w:val="auto"/>
          <w:sz w:val="21"/>
          <w:szCs w:val="21"/>
          <w:highlight w:val="none"/>
        </w:rPr>
        <w:t>5.</w:t>
      </w:r>
      <w:r>
        <w:rPr>
          <w:rFonts w:hint="eastAsia" w:hAnsi="宋体" w:cs="Arial"/>
          <w:color w:val="auto"/>
          <w:sz w:val="21"/>
          <w:szCs w:val="21"/>
          <w:highlight w:val="none"/>
        </w:rPr>
        <w:t>评标原则</w:t>
      </w:r>
    </w:p>
    <w:p w14:paraId="3FF0639B">
      <w:pPr>
        <w:pStyle w:val="50"/>
        <w:adjustRightInd w:val="0"/>
        <w:snapToGrid w:val="0"/>
        <w:spacing w:line="400" w:lineRule="atLeast"/>
        <w:ind w:firstLine="413" w:firstLineChars="197"/>
        <w:rPr>
          <w:rFonts w:hint="eastAsia" w:hAnsi="宋体" w:cs="宋体"/>
          <w:b/>
          <w:bCs/>
          <w:color w:val="auto"/>
          <w:sz w:val="21"/>
          <w:szCs w:val="21"/>
          <w:highlight w:val="none"/>
          <w:u w:val="single"/>
        </w:rPr>
      </w:pPr>
      <w:r>
        <w:rPr>
          <w:rFonts w:hint="eastAsia" w:hAnsi="宋体" w:cs="Arial"/>
          <w:color w:val="auto"/>
          <w:sz w:val="21"/>
          <w:szCs w:val="21"/>
          <w:highlight w:val="none"/>
          <w:u w:val="single"/>
        </w:rPr>
        <w:t>▲</w:t>
      </w:r>
      <w:r>
        <w:rPr>
          <w:rFonts w:hint="eastAsia" w:hAnsi="宋体" w:cs="Arial"/>
          <w:b/>
          <w:bCs/>
          <w:color w:val="auto"/>
          <w:sz w:val="21"/>
          <w:szCs w:val="21"/>
          <w:highlight w:val="none"/>
          <w:u w:val="single"/>
        </w:rPr>
        <w:t>投标截止时</w:t>
      </w:r>
      <w:r>
        <w:rPr>
          <w:rFonts w:hint="eastAsia" w:hAnsi="宋体" w:cs="Arial"/>
          <w:b/>
          <w:bCs/>
          <w:color w:val="auto"/>
          <w:sz w:val="21"/>
          <w:szCs w:val="21"/>
          <w:highlight w:val="none"/>
          <w:u w:val="single"/>
          <w:lang w:eastAsia="zh-CN"/>
        </w:rPr>
        <w:t>，</w:t>
      </w:r>
      <w:r>
        <w:rPr>
          <w:rFonts w:hint="eastAsia" w:hAnsi="宋体" w:cs="宋体"/>
          <w:b/>
          <w:bCs/>
          <w:color w:val="auto"/>
          <w:sz w:val="21"/>
          <w:szCs w:val="21"/>
          <w:highlight w:val="none"/>
          <w:u w:val="single"/>
        </w:rPr>
        <w:t>符合资格条件的投标供应商不足三家的不予开标。</w:t>
      </w:r>
    </w:p>
    <w:p w14:paraId="01769B48">
      <w:pPr>
        <w:pStyle w:val="50"/>
        <w:adjustRightInd w:val="0"/>
        <w:snapToGrid w:val="0"/>
        <w:spacing w:line="400" w:lineRule="atLeast"/>
        <w:ind w:firstLine="413" w:firstLineChars="197"/>
        <w:rPr>
          <w:rFonts w:hAnsi="宋体" w:cs="Arial"/>
          <w:color w:val="auto"/>
          <w:sz w:val="21"/>
          <w:szCs w:val="21"/>
          <w:highlight w:val="none"/>
        </w:rPr>
      </w:pPr>
      <w:r>
        <w:rPr>
          <w:rFonts w:hint="eastAsia" w:hAnsi="宋体" w:cs="Arial"/>
          <w:color w:val="auto"/>
          <w:sz w:val="21"/>
          <w:szCs w:val="21"/>
          <w:highlight w:val="none"/>
          <w:lang w:eastAsia="zh-CN"/>
        </w:rPr>
        <w:t>评审小组</w:t>
      </w:r>
      <w:r>
        <w:rPr>
          <w:rFonts w:hint="eastAsia" w:hAnsi="宋体" w:cs="Arial"/>
          <w:color w:val="auto"/>
          <w:sz w:val="21"/>
          <w:szCs w:val="21"/>
          <w:highlight w:val="none"/>
        </w:rPr>
        <w:t>按照</w:t>
      </w:r>
      <w:r>
        <w:rPr>
          <w:rFonts w:hint="eastAsia" w:hAnsi="宋体" w:cs="Arial"/>
          <w:color w:val="auto"/>
          <w:sz w:val="21"/>
          <w:szCs w:val="21"/>
          <w:highlight w:val="none"/>
          <w:lang w:eastAsia="zh-CN"/>
        </w:rPr>
        <w:t>采购文件</w:t>
      </w:r>
      <w:r>
        <w:rPr>
          <w:rFonts w:hint="eastAsia" w:hAnsi="宋体" w:cs="Arial"/>
          <w:color w:val="auto"/>
          <w:sz w:val="21"/>
          <w:szCs w:val="21"/>
          <w:highlight w:val="none"/>
        </w:rPr>
        <w:t>的要求和条件对</w:t>
      </w:r>
      <w:r>
        <w:rPr>
          <w:rFonts w:hint="eastAsia" w:hAnsi="宋体" w:cs="Arial"/>
          <w:color w:val="auto"/>
          <w:sz w:val="21"/>
          <w:szCs w:val="21"/>
          <w:highlight w:val="none"/>
          <w:lang w:eastAsia="zh-CN"/>
        </w:rPr>
        <w:t>投标（响应）文件</w:t>
      </w:r>
      <w:r>
        <w:rPr>
          <w:rFonts w:hint="eastAsia" w:hAnsi="宋体" w:cs="Arial"/>
          <w:color w:val="auto"/>
          <w:sz w:val="21"/>
          <w:szCs w:val="21"/>
          <w:highlight w:val="none"/>
        </w:rPr>
        <w:t>进行商务和技术评估，综合比较与评价。</w:t>
      </w:r>
    </w:p>
    <w:p w14:paraId="326E6036">
      <w:pPr>
        <w:pStyle w:val="50"/>
        <w:adjustRightInd w:val="0"/>
        <w:snapToGrid w:val="0"/>
        <w:spacing w:line="400" w:lineRule="atLeast"/>
        <w:ind w:firstLine="413" w:firstLineChars="197"/>
        <w:rPr>
          <w:rFonts w:hAnsi="宋体" w:cs="Arial"/>
          <w:color w:val="auto"/>
          <w:sz w:val="21"/>
          <w:szCs w:val="21"/>
          <w:highlight w:val="none"/>
        </w:rPr>
      </w:pPr>
      <w:r>
        <w:rPr>
          <w:rFonts w:hint="eastAsia" w:hAnsi="宋体" w:cs="Arial"/>
          <w:color w:val="auto"/>
          <w:sz w:val="21"/>
          <w:szCs w:val="21"/>
          <w:highlight w:val="none"/>
        </w:rPr>
        <w:t>评标办法具体见本</w:t>
      </w:r>
      <w:r>
        <w:rPr>
          <w:rFonts w:hint="eastAsia" w:hAnsi="宋体" w:cs="Arial"/>
          <w:color w:val="auto"/>
          <w:sz w:val="21"/>
          <w:szCs w:val="21"/>
          <w:highlight w:val="none"/>
          <w:lang w:eastAsia="zh-CN"/>
        </w:rPr>
        <w:t>采购文件</w:t>
      </w:r>
      <w:r>
        <w:rPr>
          <w:rFonts w:hint="eastAsia" w:hAnsi="宋体" w:cs="Arial"/>
          <w:color w:val="auto"/>
          <w:sz w:val="21"/>
          <w:szCs w:val="21"/>
          <w:highlight w:val="none"/>
        </w:rPr>
        <w:t>第</w:t>
      </w:r>
      <w:r>
        <w:rPr>
          <w:rFonts w:hint="eastAsia" w:hAnsi="宋体" w:cs="Arial"/>
          <w:color w:val="auto"/>
          <w:sz w:val="21"/>
          <w:szCs w:val="21"/>
          <w:highlight w:val="none"/>
          <w:lang w:val="en-US" w:eastAsia="zh-CN"/>
        </w:rPr>
        <w:t>七</w:t>
      </w:r>
      <w:r>
        <w:rPr>
          <w:rFonts w:hint="eastAsia" w:hAnsi="宋体" w:cs="Arial"/>
          <w:color w:val="auto"/>
          <w:sz w:val="21"/>
          <w:szCs w:val="21"/>
          <w:highlight w:val="none"/>
        </w:rPr>
        <w:t>部分。</w:t>
      </w:r>
    </w:p>
    <w:p w14:paraId="357A82DF">
      <w:pPr>
        <w:pStyle w:val="4"/>
        <w:adjustRightInd w:val="0"/>
        <w:snapToGrid w:val="0"/>
        <w:spacing w:line="400" w:lineRule="exact"/>
        <w:jc w:val="left"/>
        <w:rPr>
          <w:rFonts w:hint="eastAsia" w:ascii="宋体" w:hAnsi="宋体" w:cs="宋体"/>
          <w:b/>
          <w:bCs/>
          <w:color w:val="auto"/>
          <w:sz w:val="21"/>
          <w:szCs w:val="21"/>
          <w:highlight w:val="none"/>
          <w:lang w:val="zh-CN" w:eastAsia="zh-CN"/>
        </w:rPr>
      </w:pPr>
      <w:bookmarkStart w:id="51" w:name="_Toc15248"/>
      <w:bookmarkStart w:id="52" w:name="_Toc12640"/>
      <w:r>
        <w:rPr>
          <w:rFonts w:hint="eastAsia" w:ascii="宋体" w:hAnsi="宋体" w:cs="宋体"/>
          <w:b/>
          <w:bCs/>
          <w:color w:val="auto"/>
          <w:sz w:val="21"/>
          <w:szCs w:val="21"/>
          <w:highlight w:val="none"/>
          <w:lang w:val="zh-CN" w:eastAsia="zh-CN"/>
        </w:rPr>
        <w:t>六、授予合同</w:t>
      </w:r>
      <w:bookmarkEnd w:id="51"/>
      <w:bookmarkEnd w:id="52"/>
    </w:p>
    <w:p w14:paraId="4A3A9EC4">
      <w:pPr>
        <w:pStyle w:val="50"/>
        <w:adjustRightInd w:val="0"/>
        <w:snapToGrid w:val="0"/>
        <w:spacing w:line="400" w:lineRule="atLeast"/>
        <w:ind w:firstLine="413" w:firstLineChars="197"/>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决标</w:t>
      </w:r>
    </w:p>
    <w:p w14:paraId="02023284">
      <w:pPr>
        <w:pStyle w:val="50"/>
        <w:adjustRightInd w:val="0"/>
        <w:snapToGrid w:val="0"/>
        <w:spacing w:line="400" w:lineRule="atLeast"/>
        <w:ind w:firstLine="413" w:firstLineChars="197"/>
        <w:rPr>
          <w:rFonts w:hAnsi="宋体"/>
          <w:color w:val="auto"/>
          <w:sz w:val="21"/>
          <w:szCs w:val="21"/>
          <w:highlight w:val="none"/>
        </w:rPr>
      </w:pPr>
      <w:r>
        <w:rPr>
          <w:rFonts w:hint="eastAsia" w:hAnsi="宋体"/>
          <w:color w:val="auto"/>
          <w:sz w:val="21"/>
          <w:szCs w:val="21"/>
          <w:highlight w:val="none"/>
        </w:rPr>
        <w:t>评标结束后，</w:t>
      </w:r>
      <w:r>
        <w:rPr>
          <w:rFonts w:hint="eastAsia" w:hAnsi="宋体"/>
          <w:color w:val="auto"/>
          <w:sz w:val="21"/>
          <w:szCs w:val="21"/>
          <w:highlight w:val="none"/>
          <w:lang w:eastAsia="zh-CN"/>
        </w:rPr>
        <w:t>评审小组</w:t>
      </w:r>
      <w:r>
        <w:rPr>
          <w:rFonts w:hint="eastAsia" w:hAnsi="宋体"/>
          <w:color w:val="auto"/>
          <w:sz w:val="21"/>
          <w:szCs w:val="21"/>
          <w:highlight w:val="none"/>
        </w:rPr>
        <w:t>按照</w:t>
      </w:r>
      <w:r>
        <w:rPr>
          <w:rFonts w:hint="eastAsia" w:hAnsi="宋体"/>
          <w:color w:val="auto"/>
          <w:sz w:val="21"/>
          <w:szCs w:val="21"/>
          <w:highlight w:val="none"/>
          <w:lang w:eastAsia="zh-CN"/>
        </w:rPr>
        <w:t>采购文件</w:t>
      </w:r>
      <w:r>
        <w:rPr>
          <w:rFonts w:hint="eastAsia" w:hAnsi="宋体"/>
          <w:color w:val="auto"/>
          <w:sz w:val="21"/>
          <w:szCs w:val="21"/>
          <w:highlight w:val="none"/>
        </w:rPr>
        <w:t>确定的评标办法推荐中标供应商。</w:t>
      </w:r>
    </w:p>
    <w:p w14:paraId="192FF788">
      <w:pPr>
        <w:pStyle w:val="50"/>
        <w:adjustRightInd w:val="0"/>
        <w:snapToGrid w:val="0"/>
        <w:spacing w:line="400" w:lineRule="atLeast"/>
        <w:ind w:firstLine="413" w:firstLineChars="197"/>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中标通知书</w:t>
      </w:r>
    </w:p>
    <w:p w14:paraId="694EAE15">
      <w:pPr>
        <w:spacing w:line="400" w:lineRule="exact"/>
        <w:ind w:firstLine="413" w:firstLineChars="197"/>
        <w:rPr>
          <w:rFonts w:ascii="宋体"/>
          <w:color w:val="auto"/>
          <w:sz w:val="21"/>
          <w:szCs w:val="21"/>
          <w:highlight w:val="none"/>
        </w:rPr>
      </w:pPr>
      <w:r>
        <w:rPr>
          <w:rFonts w:ascii="宋体"/>
          <w:color w:val="auto"/>
          <w:sz w:val="21"/>
          <w:szCs w:val="21"/>
          <w:highlight w:val="none"/>
        </w:rPr>
        <w:t xml:space="preserve">2.1 </w:t>
      </w:r>
      <w:r>
        <w:rPr>
          <w:rFonts w:hint="eastAsia" w:ascii="宋体" w:hAnsi="宋体"/>
          <w:color w:val="auto"/>
          <w:sz w:val="21"/>
          <w:szCs w:val="21"/>
          <w:highlight w:val="none"/>
        </w:rPr>
        <w:t>采购人依法确认中标供应商后，代理机构在浙江省政府采购网、泰顺县人民政府网县公共资源交易中心网上公示中标供应商名单，公示期限为</w:t>
      </w:r>
      <w:r>
        <w:rPr>
          <w:rFonts w:ascii="宋体" w:hAnsi="宋体"/>
          <w:color w:val="auto"/>
          <w:sz w:val="21"/>
          <w:szCs w:val="21"/>
          <w:highlight w:val="none"/>
        </w:rPr>
        <w:t>1</w:t>
      </w:r>
      <w:r>
        <w:rPr>
          <w:rFonts w:hint="eastAsia" w:ascii="宋体" w:hAnsi="宋体"/>
          <w:color w:val="auto"/>
          <w:sz w:val="21"/>
          <w:szCs w:val="21"/>
          <w:highlight w:val="none"/>
        </w:rPr>
        <w:t>个工作日。同时向中标供应商发出中标通知书。</w:t>
      </w:r>
    </w:p>
    <w:p w14:paraId="2BC40502">
      <w:pPr>
        <w:adjustRightInd w:val="0"/>
        <w:snapToGrid w:val="0"/>
        <w:spacing w:line="400" w:lineRule="atLeast"/>
        <w:ind w:firstLine="413" w:firstLineChars="197"/>
        <w:rPr>
          <w:rFonts w:ascii="宋体"/>
          <w:color w:val="auto"/>
          <w:sz w:val="21"/>
          <w:szCs w:val="21"/>
          <w:highlight w:val="none"/>
        </w:rPr>
      </w:pPr>
      <w:r>
        <w:rPr>
          <w:rFonts w:ascii="宋体"/>
          <w:color w:val="auto"/>
          <w:sz w:val="21"/>
          <w:szCs w:val="21"/>
          <w:highlight w:val="none"/>
        </w:rPr>
        <w:t xml:space="preserve">2.2 </w:t>
      </w:r>
      <w:r>
        <w:rPr>
          <w:rFonts w:hint="eastAsia" w:ascii="宋体"/>
          <w:color w:val="auto"/>
          <w:sz w:val="21"/>
          <w:szCs w:val="21"/>
          <w:highlight w:val="none"/>
        </w:rPr>
        <w:t>中标通知书对采购人和中标方具有法律约束力。中标通知书发出后，采购人改变中标结果或者中标方放弃中标的，应当承担法律责任。</w:t>
      </w:r>
    </w:p>
    <w:p w14:paraId="2F1C1BEA">
      <w:pPr>
        <w:adjustRightInd w:val="0"/>
        <w:snapToGrid w:val="0"/>
        <w:spacing w:line="400" w:lineRule="atLeast"/>
        <w:ind w:firstLine="413" w:firstLineChars="197"/>
        <w:rPr>
          <w:rFonts w:ascii="宋体"/>
          <w:color w:val="auto"/>
          <w:sz w:val="21"/>
          <w:szCs w:val="21"/>
          <w:highlight w:val="none"/>
        </w:rPr>
      </w:pPr>
      <w:r>
        <w:rPr>
          <w:rFonts w:ascii="宋体"/>
          <w:color w:val="auto"/>
          <w:sz w:val="21"/>
          <w:szCs w:val="21"/>
          <w:highlight w:val="none"/>
        </w:rPr>
        <w:t xml:space="preserve">2.3 </w:t>
      </w:r>
      <w:r>
        <w:rPr>
          <w:rFonts w:hint="eastAsia" w:ascii="宋体"/>
          <w:color w:val="auto"/>
          <w:sz w:val="21"/>
          <w:szCs w:val="21"/>
          <w:highlight w:val="none"/>
        </w:rPr>
        <w:t>中标无效</w:t>
      </w:r>
    </w:p>
    <w:p w14:paraId="16092A4B">
      <w:pPr>
        <w:adjustRightInd w:val="0"/>
        <w:snapToGrid w:val="0"/>
        <w:spacing w:line="400" w:lineRule="atLeast"/>
        <w:ind w:firstLine="413" w:firstLineChars="197"/>
        <w:rPr>
          <w:rFonts w:ascii="宋体"/>
          <w:color w:val="auto"/>
          <w:sz w:val="21"/>
          <w:szCs w:val="21"/>
          <w:highlight w:val="none"/>
        </w:rPr>
      </w:pPr>
      <w:r>
        <w:rPr>
          <w:rFonts w:hint="eastAsia" w:ascii="宋体"/>
          <w:color w:val="auto"/>
          <w:sz w:val="21"/>
          <w:szCs w:val="21"/>
          <w:highlight w:val="none"/>
        </w:rPr>
        <w:t>发现中标方资格无效或中标方放弃中标或拒绝与采购人签订合同的</w:t>
      </w:r>
      <w:r>
        <w:rPr>
          <w:rFonts w:ascii="宋体"/>
          <w:color w:val="auto"/>
          <w:sz w:val="21"/>
          <w:szCs w:val="21"/>
          <w:highlight w:val="none"/>
        </w:rPr>
        <w:t>,</w:t>
      </w:r>
      <w:r>
        <w:rPr>
          <w:rFonts w:hint="eastAsia" w:ascii="宋体"/>
          <w:color w:val="auto"/>
          <w:sz w:val="21"/>
          <w:szCs w:val="21"/>
          <w:highlight w:val="none"/>
        </w:rPr>
        <w:t>采购人可以按照评审报告推荐的中标候选人名单排序，确定下一候选人为中标方，也可以重新开展采购活动。</w:t>
      </w:r>
    </w:p>
    <w:p w14:paraId="1E9D35B8">
      <w:pPr>
        <w:adjustRightInd w:val="0"/>
        <w:snapToGrid w:val="0"/>
        <w:spacing w:line="400" w:lineRule="atLeast"/>
        <w:ind w:firstLine="413" w:firstLineChars="197"/>
        <w:rPr>
          <w:color w:val="auto"/>
          <w:sz w:val="21"/>
          <w:szCs w:val="21"/>
          <w:highlight w:val="none"/>
        </w:rPr>
      </w:pPr>
      <w:r>
        <w:rPr>
          <w:color w:val="auto"/>
          <w:sz w:val="21"/>
          <w:szCs w:val="21"/>
          <w:highlight w:val="none"/>
        </w:rPr>
        <w:t>4.</w:t>
      </w:r>
      <w:r>
        <w:rPr>
          <w:rFonts w:hint="eastAsia"/>
          <w:color w:val="auto"/>
          <w:sz w:val="21"/>
          <w:szCs w:val="21"/>
          <w:highlight w:val="none"/>
        </w:rPr>
        <w:t>签订合同</w:t>
      </w:r>
    </w:p>
    <w:p w14:paraId="156B7370">
      <w:pPr>
        <w:adjustRightInd w:val="0"/>
        <w:snapToGrid w:val="0"/>
        <w:spacing w:line="400" w:lineRule="atLeast"/>
        <w:ind w:firstLine="413" w:firstLineChars="197"/>
        <w:rPr>
          <w:rFonts w:ascii="宋体"/>
          <w:color w:val="auto"/>
          <w:sz w:val="21"/>
          <w:szCs w:val="21"/>
          <w:highlight w:val="none"/>
        </w:rPr>
      </w:pPr>
      <w:r>
        <w:rPr>
          <w:rFonts w:ascii="宋体"/>
          <w:color w:val="auto"/>
          <w:sz w:val="21"/>
          <w:szCs w:val="21"/>
          <w:highlight w:val="none"/>
        </w:rPr>
        <w:t xml:space="preserve">4.1 </w:t>
      </w:r>
      <w:r>
        <w:rPr>
          <w:rFonts w:hint="eastAsia" w:ascii="宋体"/>
          <w:color w:val="auto"/>
          <w:sz w:val="21"/>
          <w:szCs w:val="21"/>
          <w:highlight w:val="none"/>
        </w:rPr>
        <w:t>中标方须主动联系采购人或采购机构领取中标通知书。中标方应当在中标通知书发出之日起</w:t>
      </w:r>
      <w:r>
        <w:rPr>
          <w:rFonts w:ascii="宋体"/>
          <w:color w:val="auto"/>
          <w:sz w:val="21"/>
          <w:szCs w:val="21"/>
          <w:highlight w:val="none"/>
        </w:rPr>
        <w:t>30</w:t>
      </w:r>
      <w:r>
        <w:rPr>
          <w:rFonts w:hint="eastAsia" w:ascii="宋体"/>
          <w:color w:val="auto"/>
          <w:sz w:val="21"/>
          <w:szCs w:val="21"/>
          <w:highlight w:val="none"/>
        </w:rPr>
        <w:t>日内与采购人签订合同。中标方未经采购人许可，在规定时间内未到采购人处与采购人签订合同，则视为拒签合同。</w:t>
      </w:r>
    </w:p>
    <w:p w14:paraId="5098A736">
      <w:pPr>
        <w:adjustRightInd w:val="0"/>
        <w:snapToGrid w:val="0"/>
        <w:spacing w:line="400" w:lineRule="atLeast"/>
        <w:ind w:firstLine="413" w:firstLineChars="197"/>
        <w:rPr>
          <w:rFonts w:ascii="宋体"/>
          <w:color w:val="auto"/>
          <w:sz w:val="21"/>
          <w:szCs w:val="21"/>
          <w:highlight w:val="none"/>
        </w:rPr>
      </w:pPr>
      <w:r>
        <w:rPr>
          <w:rFonts w:ascii="宋体"/>
          <w:color w:val="auto"/>
          <w:sz w:val="21"/>
          <w:szCs w:val="21"/>
          <w:highlight w:val="none"/>
        </w:rPr>
        <w:t xml:space="preserve">4.2 </w:t>
      </w:r>
      <w:r>
        <w:rPr>
          <w:rFonts w:hint="eastAsia" w:ascii="宋体"/>
          <w:color w:val="auto"/>
          <w:sz w:val="21"/>
          <w:szCs w:val="21"/>
          <w:highlight w:val="none"/>
          <w:lang w:eastAsia="zh-CN"/>
        </w:rPr>
        <w:t>采购文件</w:t>
      </w:r>
      <w:r>
        <w:rPr>
          <w:rFonts w:hint="eastAsia" w:ascii="宋体"/>
          <w:color w:val="auto"/>
          <w:sz w:val="21"/>
          <w:szCs w:val="21"/>
          <w:highlight w:val="none"/>
        </w:rPr>
        <w:t>、中标方的</w:t>
      </w:r>
      <w:r>
        <w:rPr>
          <w:rFonts w:hint="eastAsia" w:ascii="宋体"/>
          <w:color w:val="auto"/>
          <w:sz w:val="21"/>
          <w:szCs w:val="21"/>
          <w:highlight w:val="none"/>
          <w:lang w:eastAsia="zh-CN"/>
        </w:rPr>
        <w:t>投标（响应）文件</w:t>
      </w:r>
      <w:r>
        <w:rPr>
          <w:rFonts w:hint="eastAsia" w:ascii="宋体"/>
          <w:color w:val="auto"/>
          <w:sz w:val="21"/>
          <w:szCs w:val="21"/>
          <w:highlight w:val="none"/>
        </w:rPr>
        <w:t>及投标修改文件、评标过程中有关澄清文件及经双方签字的询标纪要（承诺）和中标通知书均作为合同附件。</w:t>
      </w:r>
    </w:p>
    <w:p w14:paraId="1D603CFB">
      <w:pPr>
        <w:adjustRightInd w:val="0"/>
        <w:snapToGrid w:val="0"/>
        <w:spacing w:line="400" w:lineRule="atLeast"/>
        <w:ind w:firstLine="413" w:firstLineChars="197"/>
        <w:rPr>
          <w:rFonts w:ascii="宋体"/>
          <w:color w:val="auto"/>
          <w:sz w:val="21"/>
          <w:szCs w:val="21"/>
          <w:highlight w:val="none"/>
        </w:rPr>
      </w:pPr>
      <w:r>
        <w:rPr>
          <w:rFonts w:ascii="宋体"/>
          <w:color w:val="auto"/>
          <w:sz w:val="21"/>
          <w:szCs w:val="21"/>
          <w:highlight w:val="none"/>
        </w:rPr>
        <w:t xml:space="preserve">4.3 </w:t>
      </w:r>
      <w:r>
        <w:rPr>
          <w:rFonts w:hint="eastAsia" w:ascii="宋体"/>
          <w:color w:val="auto"/>
          <w:sz w:val="21"/>
          <w:szCs w:val="21"/>
          <w:highlight w:val="none"/>
        </w:rPr>
        <w:t>拒签合同的责任</w:t>
      </w:r>
    </w:p>
    <w:p w14:paraId="09511476">
      <w:pPr>
        <w:pStyle w:val="50"/>
        <w:adjustRightInd w:val="0"/>
        <w:snapToGrid w:val="0"/>
        <w:spacing w:line="400" w:lineRule="atLeast"/>
        <w:ind w:firstLine="413" w:firstLineChars="197"/>
        <w:rPr>
          <w:rFonts w:hAnsi="宋体"/>
          <w:color w:val="auto"/>
          <w:sz w:val="21"/>
          <w:szCs w:val="21"/>
          <w:highlight w:val="none"/>
        </w:rPr>
      </w:pPr>
      <w:r>
        <w:rPr>
          <w:rFonts w:hint="eastAsia"/>
          <w:color w:val="auto"/>
          <w:sz w:val="21"/>
          <w:szCs w:val="21"/>
          <w:highlight w:val="none"/>
        </w:rPr>
        <w:t>中标方在规定时间内（</w:t>
      </w:r>
      <w:r>
        <w:rPr>
          <w:color w:val="auto"/>
          <w:sz w:val="21"/>
          <w:szCs w:val="21"/>
          <w:highlight w:val="none"/>
        </w:rPr>
        <w:t>30</w:t>
      </w:r>
      <w:r>
        <w:rPr>
          <w:rFonts w:hint="eastAsia"/>
          <w:color w:val="auto"/>
          <w:sz w:val="21"/>
          <w:szCs w:val="21"/>
          <w:highlight w:val="none"/>
        </w:rPr>
        <w:t>日历天）借故否认已经承诺的条件、拒签合同或拒交履约保证金者，以投标违约处理，并赔偿采购人由此造成的直接经济损失；采购人重新组织招标的，所需费用由原中标方承担并根据相关法律法规依法禁止其在一定的期限内参加本区域的国企采购。</w:t>
      </w:r>
    </w:p>
    <w:p w14:paraId="1345EE37">
      <w:pPr>
        <w:pStyle w:val="50"/>
        <w:adjustRightInd w:val="0"/>
        <w:snapToGrid w:val="0"/>
        <w:spacing w:line="400" w:lineRule="atLeast"/>
        <w:ind w:firstLine="413" w:firstLineChars="197"/>
        <w:rPr>
          <w:rFonts w:hAnsi="宋体"/>
          <w:color w:val="auto"/>
          <w:sz w:val="21"/>
          <w:szCs w:val="21"/>
          <w:highlight w:val="none"/>
        </w:rPr>
      </w:pPr>
      <w:r>
        <w:rPr>
          <w:rFonts w:hAnsi="宋体"/>
          <w:color w:val="auto"/>
          <w:sz w:val="21"/>
          <w:szCs w:val="21"/>
          <w:highlight w:val="none"/>
        </w:rPr>
        <w:t>5.</w:t>
      </w:r>
      <w:r>
        <w:rPr>
          <w:rFonts w:hint="eastAsia" w:hAnsi="宋体"/>
          <w:color w:val="auto"/>
          <w:sz w:val="21"/>
          <w:szCs w:val="21"/>
          <w:highlight w:val="none"/>
        </w:rPr>
        <w:t>履约保证金</w:t>
      </w:r>
    </w:p>
    <w:p w14:paraId="67673044">
      <w:pPr>
        <w:pStyle w:val="50"/>
        <w:spacing w:line="400" w:lineRule="atLeast"/>
        <w:ind w:firstLine="441" w:firstLineChars="210"/>
        <w:rPr>
          <w:rFonts w:hint="eastAsia" w:hAnsi="宋体" w:eastAsia="宋体" w:cs="Arial"/>
          <w:color w:val="auto"/>
          <w:sz w:val="21"/>
          <w:szCs w:val="21"/>
          <w:highlight w:val="none"/>
          <w:lang w:eastAsia="zh-CN"/>
        </w:rPr>
      </w:pPr>
      <w:r>
        <w:rPr>
          <w:rFonts w:hint="eastAsia" w:ascii="宋体" w:cs="黑体"/>
          <w:color w:val="auto"/>
          <w:sz w:val="21"/>
          <w:szCs w:val="21"/>
          <w:highlight w:val="none"/>
        </w:rPr>
        <w:t>合同签订后5个工作日内中标供应商应提供合同总金额1%的履约保证金至采购单位指定账户，供应商可以以银行、保险公司出具保函形式提交履约保证金</w:t>
      </w:r>
      <w:r>
        <w:rPr>
          <w:rFonts w:hint="eastAsia" w:hAnsi="宋体"/>
          <w:color w:val="auto"/>
          <w:sz w:val="21"/>
          <w:szCs w:val="21"/>
          <w:highlight w:val="none"/>
          <w:lang w:eastAsia="zh-CN"/>
        </w:rPr>
        <w:t>。</w:t>
      </w:r>
    </w:p>
    <w:p w14:paraId="61CB5FB8">
      <w:pPr>
        <w:autoSpaceDE w:val="0"/>
        <w:autoSpaceDN w:val="0"/>
        <w:adjustRightInd w:val="0"/>
        <w:spacing w:line="400" w:lineRule="exact"/>
        <w:ind w:firstLine="420" w:firstLineChars="200"/>
        <w:textAlignment w:val="bottom"/>
        <w:rPr>
          <w:rFonts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招标代理服务费</w:t>
      </w:r>
    </w:p>
    <w:p w14:paraId="6C2120C5">
      <w:pPr>
        <w:pStyle w:val="50"/>
        <w:spacing w:line="400" w:lineRule="atLeast"/>
        <w:ind w:firstLine="441" w:firstLineChars="210"/>
        <w:rPr>
          <w:rFonts w:hint="default" w:eastAsia="宋体"/>
          <w:color w:val="auto"/>
          <w:sz w:val="21"/>
          <w:szCs w:val="21"/>
          <w:highlight w:val="none"/>
          <w:lang w:val="en-US" w:eastAsia="zh-CN"/>
        </w:rPr>
      </w:pPr>
      <w:r>
        <w:rPr>
          <w:rFonts w:hint="eastAsia"/>
          <w:color w:val="auto"/>
          <w:sz w:val="21"/>
          <w:szCs w:val="21"/>
          <w:highlight w:val="none"/>
        </w:rPr>
        <w:t>本项目招标代理服务费由招标代理机构向中标人收取，招标代理费根据《国家发展改革委调整招标代理服务收费标准》（发改价格[2011]534号）</w:t>
      </w:r>
      <w:r>
        <w:rPr>
          <w:rFonts w:hint="eastAsia"/>
          <w:color w:val="auto"/>
          <w:sz w:val="21"/>
          <w:szCs w:val="21"/>
          <w:highlight w:val="none"/>
          <w:lang w:val="en-US" w:eastAsia="zh-CN"/>
        </w:rPr>
        <w:t>收取</w:t>
      </w:r>
      <w:r>
        <w:rPr>
          <w:rFonts w:hint="eastAsia"/>
          <w:color w:val="auto"/>
          <w:sz w:val="21"/>
          <w:szCs w:val="21"/>
          <w:highlight w:val="none"/>
          <w:lang w:eastAsia="zh-CN"/>
        </w:rPr>
        <w:t>，</w:t>
      </w:r>
      <w:r>
        <w:rPr>
          <w:rFonts w:hint="eastAsia"/>
          <w:color w:val="auto"/>
          <w:sz w:val="21"/>
          <w:szCs w:val="21"/>
          <w:highlight w:val="none"/>
        </w:rPr>
        <w:t>招标代理费汇入账号以招标代理机构提供的为准。</w:t>
      </w:r>
    </w:p>
    <w:p w14:paraId="33A743A1">
      <w:pPr>
        <w:pStyle w:val="4"/>
        <w:adjustRightInd w:val="0"/>
        <w:snapToGrid w:val="0"/>
        <w:spacing w:line="400" w:lineRule="exact"/>
        <w:jc w:val="left"/>
        <w:rPr>
          <w:rFonts w:hint="eastAsia" w:ascii="宋体" w:hAnsi="宋体" w:cs="宋体"/>
          <w:b/>
          <w:bCs/>
          <w:color w:val="auto"/>
          <w:sz w:val="21"/>
          <w:szCs w:val="21"/>
          <w:highlight w:val="none"/>
          <w:lang w:val="zh-CN" w:eastAsia="zh-CN"/>
        </w:rPr>
      </w:pPr>
      <w:bookmarkStart w:id="53" w:name="_Toc30897"/>
      <w:bookmarkStart w:id="54" w:name="_Toc5703"/>
      <w:r>
        <w:rPr>
          <w:rFonts w:hint="eastAsia" w:ascii="宋体" w:hAnsi="宋体" w:cs="宋体"/>
          <w:b/>
          <w:bCs/>
          <w:color w:val="auto"/>
          <w:sz w:val="21"/>
          <w:szCs w:val="21"/>
          <w:highlight w:val="none"/>
          <w:lang w:val="zh-CN" w:eastAsia="zh-CN"/>
        </w:rPr>
        <w:t>七、投诉质疑</w:t>
      </w:r>
      <w:bookmarkEnd w:id="53"/>
      <w:bookmarkEnd w:id="54"/>
    </w:p>
    <w:p w14:paraId="4D4DF169">
      <w:pPr>
        <w:pStyle w:val="58"/>
        <w:snapToGrid w:val="0"/>
        <w:spacing w:line="400" w:lineRule="exact"/>
        <w:ind w:firstLine="440"/>
        <w:rPr>
          <w:rFonts w:ascii="宋体" w:hAnsi="宋体" w:cs="宋体"/>
          <w:color w:val="auto"/>
          <w:sz w:val="21"/>
          <w:szCs w:val="21"/>
        </w:rPr>
      </w:pPr>
      <w:r>
        <w:rPr>
          <w:rFonts w:hint="eastAsia" w:ascii="宋体" w:hAnsi="宋体" w:cs="宋体"/>
          <w:color w:val="auto"/>
          <w:sz w:val="21"/>
          <w:szCs w:val="21"/>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30E3A6AC">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rPr>
        <w:t>1、供应商询问</w:t>
      </w:r>
    </w:p>
    <w:p w14:paraId="772F5D5D">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lang w:val="zh-CN"/>
        </w:rPr>
        <w:t>供应商对政府采购活动事项有疑问的，可以向招标代理机构提出询问，招标代理机构将对供应商依法提出的询问作出答复，但答复的内容不得涉及商业秘密。</w:t>
      </w:r>
    </w:p>
    <w:p w14:paraId="08908442">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rPr>
        <w:t>2、供应商质疑</w:t>
      </w:r>
    </w:p>
    <w:p w14:paraId="6356129B">
      <w:pPr>
        <w:spacing w:line="400" w:lineRule="exact"/>
        <w:ind w:firstLine="413" w:firstLineChars="197"/>
        <w:rPr>
          <w:rFonts w:ascii="宋体" w:eastAsia="宋体"/>
          <w:color w:val="auto"/>
          <w:sz w:val="21"/>
          <w:szCs w:val="21"/>
          <w:highlight w:val="none"/>
          <w:lang w:val="zh-CN"/>
        </w:rPr>
      </w:pPr>
      <w:r>
        <w:rPr>
          <w:rFonts w:hint="eastAsia" w:ascii="宋体" w:eastAsia="宋体"/>
          <w:color w:val="auto"/>
          <w:sz w:val="21"/>
          <w:szCs w:val="21"/>
          <w:highlight w:val="none"/>
        </w:rPr>
        <w:t>2.1供应商认为竞争性磋商文件、采购过程和中标、成交结果使自己的权益受到损害的，可以在知道或者应知其权益受到损害之日起七个工作日内，以书面形式向采购单位、采购代理机构提出质疑，</w:t>
      </w:r>
      <w:r>
        <w:rPr>
          <w:rFonts w:hint="eastAsia" w:ascii="宋体" w:eastAsia="宋体"/>
          <w:color w:val="auto"/>
          <w:sz w:val="21"/>
          <w:szCs w:val="21"/>
          <w:highlight w:val="none"/>
          <w:lang w:val="zh-CN"/>
        </w:rPr>
        <w:t>否则，不予受理：</w:t>
      </w:r>
    </w:p>
    <w:p w14:paraId="187F9DFE">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rPr>
        <w:t>（1）供应商如认为招标公告信息使自身的合法权益受到损害的，应于自招标公告发布之日起七个工作</w:t>
      </w:r>
      <w:r>
        <w:rPr>
          <w:rFonts w:hint="eastAsia" w:ascii="宋体"/>
          <w:color w:val="auto"/>
          <w:sz w:val="21"/>
          <w:szCs w:val="21"/>
          <w:highlight w:val="none"/>
          <w:lang w:val="en-US" w:eastAsia="zh-CN"/>
        </w:rPr>
        <w:t>日</w:t>
      </w:r>
      <w:r>
        <w:rPr>
          <w:rFonts w:hint="eastAsia" w:ascii="宋体" w:eastAsia="宋体"/>
          <w:color w:val="auto"/>
          <w:sz w:val="21"/>
          <w:szCs w:val="21"/>
          <w:highlight w:val="none"/>
        </w:rPr>
        <w:t>内以书面形式向招标代理机构提出质疑；</w:t>
      </w:r>
    </w:p>
    <w:p w14:paraId="07886143">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rPr>
        <w:t>（2）</w:t>
      </w:r>
      <w:r>
        <w:rPr>
          <w:rFonts w:hint="eastAsia" w:ascii="宋体" w:eastAsia="宋体"/>
          <w:color w:val="auto"/>
          <w:sz w:val="21"/>
          <w:szCs w:val="21"/>
          <w:highlight w:val="none"/>
          <w:lang w:val="zh-CN"/>
        </w:rPr>
        <w:t>对竞争性磋商文件提出质疑的，质疑期限为供应商获得竞争性磋商文件之日或者竞争性磋商文件公告期限届满之日起计算。</w:t>
      </w:r>
    </w:p>
    <w:p w14:paraId="0B73C9AD">
      <w:pPr>
        <w:spacing w:line="400" w:lineRule="exact"/>
        <w:ind w:firstLine="413" w:firstLineChars="197"/>
        <w:rPr>
          <w:rFonts w:ascii="宋体" w:eastAsia="宋体"/>
          <w:color w:val="auto"/>
          <w:sz w:val="21"/>
          <w:szCs w:val="21"/>
          <w:highlight w:val="none"/>
          <w:lang w:val="zh-CN"/>
        </w:rPr>
      </w:pPr>
      <w:r>
        <w:rPr>
          <w:rFonts w:hint="eastAsia" w:ascii="宋体" w:eastAsia="宋体"/>
          <w:color w:val="auto"/>
          <w:sz w:val="21"/>
          <w:szCs w:val="21"/>
          <w:highlight w:val="none"/>
        </w:rPr>
        <w:t>（3）</w:t>
      </w:r>
      <w:r>
        <w:rPr>
          <w:rFonts w:hint="eastAsia" w:ascii="宋体" w:eastAsia="宋体"/>
          <w:color w:val="auto"/>
          <w:sz w:val="21"/>
          <w:szCs w:val="21"/>
          <w:highlight w:val="none"/>
          <w:lang w:val="zh-CN"/>
        </w:rPr>
        <w:t>对采购过程提出质疑的，质疑期限为各采购程序环节结束之日起计算。</w:t>
      </w:r>
    </w:p>
    <w:p w14:paraId="450720F9">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lang w:val="zh-CN"/>
        </w:rPr>
        <w:t>（4）对采购结果提出质疑的，质疑期限自采购结果公告（包括公示、预公告、结果变更公告等）期限届满之日起计算。</w:t>
      </w:r>
    </w:p>
    <w:p w14:paraId="7B8580EE">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rPr>
        <w:t>2.2供应商提交的质疑书需一式三份，由法定代表人或授权代表签字（附授权委托书）（或盖章）并加盖单位公章。质疑书至少应包括下列主要内容：</w:t>
      </w:r>
    </w:p>
    <w:p w14:paraId="3B1DA97B">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rPr>
        <w:t>（1）供应商的名称、地址、邮政编码、联系人、联系电话；</w:t>
      </w:r>
    </w:p>
    <w:p w14:paraId="1B9C9A5A">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rPr>
        <w:t>（2）质疑项目的名称、编号；</w:t>
      </w:r>
    </w:p>
    <w:p w14:paraId="432E6357">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rPr>
        <w:t>（3）具体、明确的质疑事项和与质疑事项相关的请求；</w:t>
      </w:r>
    </w:p>
    <w:p w14:paraId="1C040868">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rPr>
        <w:t>（4）事实依据；</w:t>
      </w:r>
    </w:p>
    <w:p w14:paraId="1C33BFA6">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rPr>
        <w:t>（5）必要的法律依据；</w:t>
      </w:r>
    </w:p>
    <w:p w14:paraId="65F5842F">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rPr>
        <w:t>（6）提出质疑的日期。</w:t>
      </w:r>
    </w:p>
    <w:p w14:paraId="6F441E54">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rPr>
        <w:t>供应商为自然人的，应当由本人签字；供应商为法人或其他组织的，应当由法定代表人、主要负责人，或者其授权代表签字或者盖章，并加盖公章。</w:t>
      </w:r>
    </w:p>
    <w:p w14:paraId="200F4DB6">
      <w:pPr>
        <w:spacing w:line="400" w:lineRule="exact"/>
        <w:ind w:firstLine="413" w:firstLineChars="197"/>
        <w:rPr>
          <w:rFonts w:ascii="宋体" w:eastAsia="宋体"/>
          <w:color w:val="auto"/>
          <w:sz w:val="21"/>
          <w:szCs w:val="21"/>
          <w:highlight w:val="none"/>
        </w:rPr>
      </w:pPr>
      <w:r>
        <w:rPr>
          <w:rFonts w:hint="eastAsia" w:ascii="宋体" w:eastAsia="宋体"/>
          <w:color w:val="auto"/>
          <w:sz w:val="21"/>
          <w:szCs w:val="21"/>
          <w:highlight w:val="none"/>
        </w:rPr>
        <w:t>2.3采购单位、采购代理机构应当在收到供应商的书面质疑后七个工作日内作出答复，并以书面形式通知质疑供应商和其他有关供应商，但答复的内容不得涉及商业秘密。</w:t>
      </w:r>
    </w:p>
    <w:p w14:paraId="5AA0CDCD">
      <w:pPr>
        <w:spacing w:line="400" w:lineRule="exact"/>
        <w:ind w:firstLine="413" w:firstLineChars="197"/>
        <w:rPr>
          <w:rFonts w:hint="eastAsia" w:ascii="宋体" w:eastAsia="宋体"/>
          <w:color w:val="auto"/>
          <w:sz w:val="21"/>
          <w:szCs w:val="21"/>
          <w:highlight w:val="none"/>
        </w:rPr>
      </w:pPr>
      <w:r>
        <w:rPr>
          <w:rFonts w:hint="eastAsia" w:ascii="宋体" w:eastAsia="宋体"/>
          <w:color w:val="auto"/>
          <w:sz w:val="21"/>
          <w:szCs w:val="21"/>
          <w:highlight w:val="none"/>
        </w:rPr>
        <w:t>3、供应商投诉</w:t>
      </w:r>
    </w:p>
    <w:p w14:paraId="0A84F9AB">
      <w:pPr>
        <w:spacing w:line="400" w:lineRule="exact"/>
        <w:ind w:firstLine="413" w:firstLineChars="197"/>
        <w:rPr>
          <w:rFonts w:hint="eastAsia" w:ascii="宋体" w:cs="宋体"/>
          <w:b/>
          <w:color w:val="auto"/>
          <w:sz w:val="21"/>
          <w:szCs w:val="21"/>
          <w:highlight w:val="none"/>
        </w:rPr>
      </w:pPr>
      <w:r>
        <w:rPr>
          <w:rFonts w:hint="eastAsia" w:ascii="宋体" w:eastAsia="宋体"/>
          <w:color w:val="auto"/>
          <w:sz w:val="21"/>
          <w:szCs w:val="21"/>
          <w:highlight w:val="none"/>
          <w:lang w:val="en-US" w:eastAsia="zh-CN"/>
        </w:rPr>
        <w:t>供</w:t>
      </w:r>
      <w:r>
        <w:rPr>
          <w:rFonts w:hint="eastAsia" w:ascii="宋体" w:eastAsia="宋体"/>
          <w:color w:val="auto"/>
          <w:sz w:val="21"/>
          <w:szCs w:val="21"/>
          <w:highlight w:val="none"/>
          <w:lang w:val="zh-CN"/>
        </w:rPr>
        <w:t>应</w:t>
      </w:r>
      <w:r>
        <w:rPr>
          <w:rFonts w:hint="eastAsia" w:ascii="宋体" w:eastAsia="宋体"/>
          <w:color w:val="auto"/>
          <w:sz w:val="21"/>
          <w:szCs w:val="21"/>
          <w:highlight w:val="none"/>
          <w:lang w:val="zh-CN" w:eastAsia="zh-CN"/>
        </w:rPr>
        <w:t>商认为采购文件使自己的权益受到损害的，可以自采购公告期限届满之日起7个工作日内，以书面形式向采购人和采购代理机构提出质疑。质疑供应商认为国有企业答疑回复处理结果不合法的或者采购人、采购代理机构未在7个工作日内(质疑文件原件签收之日起算)作出答复的，可以在答复期满后15个工作日内以采购人或代理机构为对象依法向人民法院提起诉讼。</w:t>
      </w:r>
      <w:r>
        <w:rPr>
          <w:rFonts w:hint="eastAsia" w:ascii="宋体" w:cs="宋体"/>
          <w:b/>
          <w:color w:val="auto"/>
          <w:sz w:val="21"/>
          <w:szCs w:val="21"/>
          <w:highlight w:val="none"/>
        </w:rPr>
        <w:br w:type="page"/>
      </w:r>
    </w:p>
    <w:p w14:paraId="3D38E626">
      <w:pPr>
        <w:pStyle w:val="24"/>
        <w:rPr>
          <w:rFonts w:hint="eastAsia" w:ascii="宋体" w:hAnsi="宋体"/>
          <w:color w:val="auto"/>
          <w:kern w:val="2"/>
          <w:sz w:val="36"/>
          <w:szCs w:val="36"/>
          <w:highlight w:val="none"/>
          <w:lang w:val="zh-CN"/>
        </w:rPr>
      </w:pPr>
      <w:bookmarkStart w:id="55" w:name="_Toc22020"/>
      <w:bookmarkStart w:id="56" w:name="_Toc2692"/>
      <w:r>
        <w:rPr>
          <w:rFonts w:hint="eastAsia" w:ascii="宋体" w:hAnsi="宋体"/>
          <w:color w:val="auto"/>
          <w:kern w:val="2"/>
          <w:sz w:val="36"/>
          <w:szCs w:val="36"/>
          <w:highlight w:val="none"/>
          <w:lang w:val="zh-CN"/>
        </w:rPr>
        <w:t>第四部分</w:t>
      </w:r>
      <w:r>
        <w:rPr>
          <w:rFonts w:hint="eastAsia" w:ascii="宋体" w:hAnsi="宋体"/>
          <w:color w:val="auto"/>
          <w:kern w:val="2"/>
          <w:sz w:val="36"/>
          <w:szCs w:val="36"/>
          <w:highlight w:val="none"/>
          <w:lang w:val="en-US" w:eastAsia="zh-CN"/>
        </w:rPr>
        <w:t xml:space="preserve">  </w:t>
      </w:r>
      <w:r>
        <w:rPr>
          <w:rFonts w:hint="eastAsia" w:ascii="宋体" w:hAnsi="宋体"/>
          <w:color w:val="auto"/>
          <w:kern w:val="2"/>
          <w:sz w:val="36"/>
          <w:szCs w:val="36"/>
          <w:highlight w:val="none"/>
          <w:lang w:val="zh-CN"/>
        </w:rPr>
        <w:t>政府采购政策功能相关说明</w:t>
      </w:r>
      <w:bookmarkEnd w:id="55"/>
      <w:bookmarkEnd w:id="56"/>
    </w:p>
    <w:p w14:paraId="5C295926">
      <w:pPr>
        <w:pStyle w:val="4"/>
        <w:adjustRightInd w:val="0"/>
        <w:snapToGrid w:val="0"/>
        <w:spacing w:line="400" w:lineRule="exact"/>
        <w:jc w:val="left"/>
        <w:rPr>
          <w:rFonts w:hint="eastAsia" w:ascii="宋体" w:hAnsi="宋体" w:cs="宋体"/>
          <w:b/>
          <w:bCs/>
          <w:color w:val="auto"/>
          <w:sz w:val="21"/>
          <w:szCs w:val="21"/>
          <w:highlight w:val="none"/>
          <w:lang w:val="zh-CN" w:eastAsia="zh-CN"/>
        </w:rPr>
      </w:pPr>
      <w:bookmarkStart w:id="57" w:name="_Toc28778"/>
      <w:bookmarkStart w:id="58" w:name="_Toc9748"/>
      <w:bookmarkStart w:id="59" w:name="_Toc10483_WPSOffice_Level2"/>
      <w:r>
        <w:rPr>
          <w:rFonts w:hint="eastAsia" w:ascii="宋体" w:hAnsi="宋体" w:cs="宋体"/>
          <w:b/>
          <w:bCs/>
          <w:color w:val="auto"/>
          <w:sz w:val="21"/>
          <w:szCs w:val="21"/>
          <w:highlight w:val="none"/>
          <w:lang w:val="zh-CN" w:eastAsia="zh-CN"/>
        </w:rPr>
        <w:t>一、中小企业政策说明</w:t>
      </w:r>
      <w:bookmarkEnd w:id="57"/>
      <w:bookmarkEnd w:id="58"/>
    </w:p>
    <w:p w14:paraId="251774E1">
      <w:pPr>
        <w:tabs>
          <w:tab w:val="left" w:pos="1069"/>
        </w:tabs>
        <w:spacing w:line="440" w:lineRule="atLeast"/>
        <w:jc w:val="left"/>
        <w:rPr>
          <w:rFonts w:hint="eastAsia" w:ascii="宋体"/>
          <w:color w:val="auto"/>
          <w:sz w:val="21"/>
          <w:szCs w:val="21"/>
          <w:highlight w:val="none"/>
        </w:rPr>
      </w:pPr>
      <w:r>
        <w:rPr>
          <w:rFonts w:hint="eastAsia" w:ascii="宋体"/>
          <w:color w:val="auto"/>
          <w:sz w:val="21"/>
          <w:szCs w:val="21"/>
          <w:highlight w:val="none"/>
        </w:rPr>
        <w:t>1、文件依据</w:t>
      </w:r>
    </w:p>
    <w:p w14:paraId="727B0B84">
      <w:pPr>
        <w:tabs>
          <w:tab w:val="left" w:pos="1069"/>
        </w:tabs>
        <w:spacing w:line="440" w:lineRule="atLeast"/>
        <w:jc w:val="left"/>
        <w:rPr>
          <w:rFonts w:hint="eastAsia" w:ascii="宋体"/>
          <w:color w:val="auto"/>
          <w:sz w:val="21"/>
          <w:szCs w:val="21"/>
          <w:highlight w:val="none"/>
        </w:rPr>
      </w:pPr>
      <w:r>
        <w:rPr>
          <w:rFonts w:hint="eastAsia" w:ascii="宋体"/>
          <w:color w:val="auto"/>
          <w:sz w:val="21"/>
          <w:szCs w:val="21"/>
          <w:highlight w:val="none"/>
        </w:rPr>
        <w:t>（1）《政府采购促进中小企业发展管理办法》（财库﹝2020﹞46 号）</w:t>
      </w:r>
    </w:p>
    <w:p w14:paraId="62EEA6A6">
      <w:pPr>
        <w:tabs>
          <w:tab w:val="left" w:pos="1069"/>
        </w:tabs>
        <w:spacing w:line="440" w:lineRule="atLeast"/>
        <w:jc w:val="left"/>
        <w:rPr>
          <w:rFonts w:hint="eastAsia" w:ascii="宋体"/>
          <w:color w:val="auto"/>
          <w:sz w:val="21"/>
          <w:szCs w:val="21"/>
          <w:highlight w:val="none"/>
        </w:rPr>
      </w:pPr>
      <w:r>
        <w:rPr>
          <w:rFonts w:hint="eastAsia" w:ascii="宋体"/>
          <w:color w:val="auto"/>
          <w:sz w:val="21"/>
          <w:szCs w:val="21"/>
          <w:highlight w:val="none"/>
        </w:rPr>
        <w:t>（2）浙江省省财政厅《关于开展政府采购供应商网上注册登记和诚信管理工作的通知》（浙财采监〔2010〕8号)</w:t>
      </w:r>
    </w:p>
    <w:p w14:paraId="7C65DBF6">
      <w:pPr>
        <w:tabs>
          <w:tab w:val="left" w:pos="1069"/>
        </w:tabs>
        <w:spacing w:line="440" w:lineRule="atLeast"/>
        <w:jc w:val="left"/>
        <w:rPr>
          <w:rFonts w:hint="eastAsia" w:ascii="宋体"/>
          <w:color w:val="auto"/>
          <w:sz w:val="21"/>
          <w:szCs w:val="21"/>
          <w:highlight w:val="none"/>
        </w:rPr>
      </w:pPr>
      <w:r>
        <w:rPr>
          <w:rFonts w:hint="eastAsia" w:ascii="宋体"/>
          <w:color w:val="auto"/>
          <w:sz w:val="21"/>
          <w:szCs w:val="21"/>
          <w:highlight w:val="none"/>
        </w:rPr>
        <w:t>（3）《工业和信息化部、国家统计局、国家发展和改革委员会、财政部关于印发中小企业划型标准规定的通知》（工信部联企业[2011]300号）</w:t>
      </w:r>
    </w:p>
    <w:p w14:paraId="29707D83">
      <w:pPr>
        <w:tabs>
          <w:tab w:val="left" w:pos="1069"/>
        </w:tabs>
        <w:spacing w:line="440" w:lineRule="atLeast"/>
        <w:jc w:val="left"/>
        <w:rPr>
          <w:rFonts w:hint="eastAsia" w:ascii="宋体"/>
          <w:color w:val="auto"/>
          <w:sz w:val="21"/>
          <w:szCs w:val="21"/>
          <w:highlight w:val="none"/>
        </w:rPr>
      </w:pPr>
      <w:r>
        <w:rPr>
          <w:rFonts w:hint="eastAsia" w:ascii="宋体"/>
          <w:color w:val="auto"/>
          <w:sz w:val="21"/>
          <w:szCs w:val="21"/>
          <w:highlight w:val="none"/>
        </w:rPr>
        <w:t>（4）财政部、司法部《关于政府采购支持监狱企业发展有关问题的通知》（财库〔2014〕68号）</w:t>
      </w:r>
    </w:p>
    <w:p w14:paraId="27F347D6">
      <w:pPr>
        <w:tabs>
          <w:tab w:val="left" w:pos="1069"/>
        </w:tabs>
        <w:spacing w:line="440" w:lineRule="atLeast"/>
        <w:jc w:val="left"/>
        <w:rPr>
          <w:rFonts w:hint="eastAsia" w:ascii="宋体"/>
          <w:color w:val="auto"/>
          <w:sz w:val="21"/>
          <w:szCs w:val="21"/>
          <w:highlight w:val="none"/>
        </w:rPr>
      </w:pPr>
      <w:r>
        <w:rPr>
          <w:rFonts w:hint="eastAsia" w:ascii="宋体"/>
          <w:color w:val="auto"/>
          <w:sz w:val="21"/>
          <w:szCs w:val="21"/>
          <w:highlight w:val="none"/>
        </w:rPr>
        <w:t>（5）《财政部民政部中国残疾人联合会关于促进残疾人就业政府采购政策的通知》（财库〔2017〕 141号）</w:t>
      </w:r>
    </w:p>
    <w:p w14:paraId="386F49C5">
      <w:pPr>
        <w:tabs>
          <w:tab w:val="left" w:pos="1069"/>
          <w:tab w:val="left" w:pos="2352"/>
        </w:tabs>
        <w:spacing w:line="440" w:lineRule="atLeast"/>
        <w:jc w:val="left"/>
        <w:rPr>
          <w:rFonts w:hint="eastAsia" w:ascii="宋体"/>
          <w:color w:val="auto"/>
          <w:sz w:val="21"/>
          <w:szCs w:val="21"/>
          <w:highlight w:val="none"/>
        </w:rPr>
      </w:pPr>
      <w:r>
        <w:rPr>
          <w:rFonts w:hint="eastAsia" w:ascii="宋体"/>
          <w:color w:val="auto"/>
          <w:sz w:val="21"/>
          <w:szCs w:val="21"/>
          <w:highlight w:val="none"/>
        </w:rPr>
        <w:t>（6）</w:t>
      </w:r>
      <w:r>
        <w:rPr>
          <w:rFonts w:hint="eastAsia"/>
          <w:color w:val="auto"/>
          <w:sz w:val="21"/>
          <w:szCs w:val="21"/>
          <w:highlight w:val="none"/>
        </w:rPr>
        <w:t>《关于进一步加大政府采购支持中小企业力度的通知》（财库〔2022〕19号）；</w:t>
      </w:r>
    </w:p>
    <w:p w14:paraId="6D430FE0">
      <w:pPr>
        <w:tabs>
          <w:tab w:val="left" w:pos="1069"/>
          <w:tab w:val="left" w:pos="2352"/>
        </w:tabs>
        <w:spacing w:line="440" w:lineRule="atLeast"/>
        <w:jc w:val="left"/>
        <w:rPr>
          <w:rFonts w:cs="宋体"/>
          <w:color w:val="auto"/>
          <w:sz w:val="21"/>
          <w:szCs w:val="21"/>
          <w:highlight w:val="none"/>
        </w:rPr>
      </w:pPr>
      <w:r>
        <w:rPr>
          <w:rFonts w:hint="eastAsia" w:cs="宋体"/>
          <w:color w:val="auto"/>
          <w:sz w:val="21"/>
          <w:szCs w:val="21"/>
          <w:highlight w:val="none"/>
        </w:rPr>
        <w:t>（7）《浙江省财政厅关于进一步发挥政府采购政策 功能全力推动经济稳进提质的通知》（浙财采监〔2022〕3号）</w:t>
      </w:r>
    </w:p>
    <w:p w14:paraId="361FC818">
      <w:pPr>
        <w:tabs>
          <w:tab w:val="left" w:pos="1069"/>
          <w:tab w:val="left" w:pos="2352"/>
        </w:tabs>
        <w:spacing w:line="440" w:lineRule="atLeast"/>
        <w:jc w:val="left"/>
        <w:rPr>
          <w:rFonts w:hint="eastAsia" w:ascii="宋体"/>
          <w:color w:val="auto"/>
          <w:sz w:val="21"/>
          <w:szCs w:val="21"/>
          <w:highlight w:val="none"/>
        </w:rPr>
      </w:pPr>
      <w:r>
        <w:rPr>
          <w:rFonts w:hint="eastAsia" w:cs="宋体"/>
          <w:color w:val="auto"/>
          <w:sz w:val="21"/>
          <w:szCs w:val="21"/>
          <w:highlight w:val="none"/>
        </w:rPr>
        <w:t>（8）《关于进一步加大政府采购 支持中小企业力度 助力扎实稳住经济 的通知》（浙财采监〔2022〕8号）</w:t>
      </w:r>
    </w:p>
    <w:p w14:paraId="251EC019">
      <w:pPr>
        <w:tabs>
          <w:tab w:val="left" w:pos="1069"/>
          <w:tab w:val="left" w:pos="2352"/>
        </w:tabs>
        <w:spacing w:line="440" w:lineRule="atLeast"/>
        <w:jc w:val="left"/>
        <w:rPr>
          <w:rFonts w:hint="eastAsia" w:ascii="宋体"/>
          <w:color w:val="auto"/>
          <w:sz w:val="21"/>
          <w:szCs w:val="21"/>
          <w:highlight w:val="none"/>
        </w:rPr>
      </w:pPr>
      <w:r>
        <w:rPr>
          <w:rFonts w:hint="eastAsia" w:ascii="宋体"/>
          <w:color w:val="auto"/>
          <w:sz w:val="21"/>
          <w:szCs w:val="21"/>
          <w:highlight w:val="none"/>
        </w:rPr>
        <w:t>2、</w:t>
      </w:r>
      <w:r>
        <w:rPr>
          <w:rFonts w:hint="eastAsia" w:ascii="宋体"/>
          <w:b/>
          <w:bCs/>
          <w:color w:val="auto"/>
          <w:sz w:val="21"/>
          <w:szCs w:val="21"/>
          <w:highlight w:val="none"/>
          <w:u w:val="single"/>
        </w:rPr>
        <w:t>本项目对小型和微型企业产品的价格给予</w:t>
      </w:r>
      <w:r>
        <w:rPr>
          <w:rFonts w:hint="eastAsia"/>
          <w:b/>
          <w:bCs/>
          <w:color w:val="auto"/>
          <w:sz w:val="21"/>
          <w:szCs w:val="21"/>
          <w:highlight w:val="none"/>
          <w:u w:val="single"/>
        </w:rPr>
        <w:t>扣除10%，按扣除后的价格参与评审，符合</w:t>
      </w:r>
      <w:r>
        <w:rPr>
          <w:rFonts w:hint="eastAsia" w:cs="宋体"/>
          <w:b/>
          <w:bCs/>
          <w:color w:val="auto"/>
          <w:sz w:val="21"/>
          <w:szCs w:val="21"/>
          <w:highlight w:val="none"/>
          <w:u w:val="single"/>
        </w:rPr>
        <w:t>要求提供以下证明材</w:t>
      </w:r>
      <w:r>
        <w:rPr>
          <w:rFonts w:hint="eastAsia" w:ascii="宋体"/>
          <w:b/>
          <w:bCs/>
          <w:color w:val="auto"/>
          <w:sz w:val="21"/>
          <w:szCs w:val="21"/>
          <w:highlight w:val="none"/>
          <w:u w:val="single"/>
        </w:rPr>
        <w:t>料（附在</w:t>
      </w:r>
      <w:r>
        <w:rPr>
          <w:rFonts w:hint="eastAsia" w:ascii="宋体" w:cs="宋体"/>
          <w:b/>
          <w:bCs/>
          <w:color w:val="auto"/>
          <w:sz w:val="21"/>
          <w:szCs w:val="21"/>
          <w:highlight w:val="none"/>
          <w:u w:val="single"/>
        </w:rPr>
        <w:t>《商务技术文件》</w:t>
      </w:r>
      <w:r>
        <w:rPr>
          <w:rFonts w:hint="eastAsia" w:ascii="宋体"/>
          <w:b/>
          <w:bCs/>
          <w:color w:val="auto"/>
          <w:sz w:val="21"/>
          <w:szCs w:val="21"/>
          <w:highlight w:val="none"/>
          <w:u w:val="single"/>
        </w:rPr>
        <w:t>中）</w:t>
      </w:r>
      <w:r>
        <w:rPr>
          <w:rFonts w:hint="eastAsia" w:ascii="宋体"/>
          <w:color w:val="auto"/>
          <w:sz w:val="21"/>
          <w:szCs w:val="21"/>
          <w:highlight w:val="none"/>
        </w:rPr>
        <w:t>：</w:t>
      </w:r>
    </w:p>
    <w:p w14:paraId="3DC31898">
      <w:pPr>
        <w:tabs>
          <w:tab w:val="left" w:pos="2352"/>
        </w:tabs>
        <w:spacing w:line="440" w:lineRule="atLeast"/>
        <w:jc w:val="left"/>
        <w:rPr>
          <w:rFonts w:hint="eastAsia" w:ascii="宋体"/>
          <w:color w:val="auto"/>
          <w:sz w:val="21"/>
          <w:szCs w:val="21"/>
          <w:highlight w:val="none"/>
        </w:rPr>
      </w:pPr>
      <w:r>
        <w:rPr>
          <w:rFonts w:hint="eastAsia" w:ascii="宋体"/>
          <w:color w:val="auto"/>
          <w:sz w:val="21"/>
          <w:szCs w:val="21"/>
          <w:highlight w:val="none"/>
        </w:rPr>
        <w:t>（1）中小企业：中小企业声明函（原件，加盖供应商公章，格式见附件1）</w:t>
      </w:r>
    </w:p>
    <w:p w14:paraId="0EF3377F">
      <w:pPr>
        <w:tabs>
          <w:tab w:val="left" w:pos="2352"/>
        </w:tabs>
        <w:spacing w:line="440" w:lineRule="atLeast"/>
        <w:jc w:val="left"/>
        <w:rPr>
          <w:rFonts w:hint="eastAsia" w:ascii="宋体"/>
          <w:color w:val="auto"/>
          <w:sz w:val="21"/>
          <w:szCs w:val="21"/>
          <w:highlight w:val="none"/>
        </w:rPr>
      </w:pPr>
      <w:r>
        <w:rPr>
          <w:rFonts w:hint="eastAsia" w:ascii="宋体"/>
          <w:color w:val="auto"/>
          <w:sz w:val="21"/>
          <w:szCs w:val="21"/>
          <w:highlight w:val="none"/>
        </w:rPr>
        <w:t>（2）残疾人福利性单位：残疾人福利性单位声明函（原件，加盖供应商公章，格式见附件1）</w:t>
      </w:r>
    </w:p>
    <w:p w14:paraId="4B2FA7E5">
      <w:pPr>
        <w:tabs>
          <w:tab w:val="left" w:pos="2352"/>
        </w:tabs>
        <w:spacing w:line="440" w:lineRule="atLeast"/>
        <w:jc w:val="left"/>
        <w:rPr>
          <w:rFonts w:hint="eastAsia" w:ascii="宋体"/>
          <w:color w:val="auto"/>
          <w:sz w:val="21"/>
          <w:szCs w:val="21"/>
          <w:highlight w:val="none"/>
        </w:rPr>
      </w:pPr>
      <w:r>
        <w:rPr>
          <w:rFonts w:hint="eastAsia" w:ascii="宋体"/>
          <w:color w:val="auto"/>
          <w:sz w:val="21"/>
          <w:szCs w:val="21"/>
          <w:highlight w:val="none"/>
        </w:rPr>
        <w:t>（3）监狱企业：提供由省级以上监狱管理局、戒毒管理局（含新疆生产建设兵团）出具的属于监狱企业的证明文件（原件）</w:t>
      </w:r>
    </w:p>
    <w:p w14:paraId="4A3A7DCE">
      <w:pPr>
        <w:tabs>
          <w:tab w:val="left" w:pos="2352"/>
        </w:tabs>
        <w:spacing w:line="440" w:lineRule="atLeast"/>
        <w:jc w:val="left"/>
        <w:rPr>
          <w:rFonts w:hint="eastAsia" w:ascii="宋体"/>
          <w:color w:val="auto"/>
          <w:sz w:val="21"/>
          <w:szCs w:val="21"/>
          <w:highlight w:val="none"/>
        </w:rPr>
      </w:pPr>
      <w:r>
        <w:rPr>
          <w:rFonts w:hint="eastAsia" w:ascii="宋体"/>
          <w:color w:val="auto"/>
          <w:sz w:val="21"/>
          <w:szCs w:val="21"/>
          <w:highlight w:val="none"/>
        </w:rPr>
        <w:t>3、扶持政策说明：</w:t>
      </w:r>
    </w:p>
    <w:p w14:paraId="5CA2737E">
      <w:pPr>
        <w:tabs>
          <w:tab w:val="left" w:pos="2352"/>
        </w:tabs>
        <w:spacing w:line="440" w:lineRule="atLeast"/>
        <w:jc w:val="left"/>
        <w:rPr>
          <w:rFonts w:hint="eastAsia" w:ascii="宋体"/>
          <w:color w:val="auto"/>
          <w:sz w:val="21"/>
          <w:szCs w:val="21"/>
          <w:highlight w:val="none"/>
        </w:rPr>
      </w:pPr>
      <w:r>
        <w:rPr>
          <w:rFonts w:hint="eastAsia" w:ascii="宋体"/>
          <w:b/>
          <w:bCs/>
          <w:color w:val="auto"/>
          <w:sz w:val="21"/>
          <w:szCs w:val="21"/>
          <w:highlight w:val="none"/>
          <w:u w:val="single"/>
        </w:rPr>
        <w:t>残疾人福利性单位、监狱企业参加投标视同小微企业。</w:t>
      </w:r>
    </w:p>
    <w:p w14:paraId="31A36180">
      <w:pPr>
        <w:tabs>
          <w:tab w:val="left" w:pos="2352"/>
        </w:tabs>
        <w:spacing w:line="440" w:lineRule="atLeast"/>
        <w:jc w:val="left"/>
        <w:rPr>
          <w:rFonts w:hint="eastAsia" w:ascii="宋体"/>
          <w:color w:val="auto"/>
          <w:sz w:val="21"/>
          <w:szCs w:val="21"/>
          <w:highlight w:val="none"/>
        </w:rPr>
      </w:pPr>
      <w:r>
        <w:rPr>
          <w:rFonts w:hint="eastAsia" w:ascii="宋体"/>
          <w:color w:val="auto"/>
          <w:sz w:val="21"/>
          <w:szCs w:val="21"/>
          <w:highlight w:val="none"/>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65DC1DC9">
      <w:pPr>
        <w:spacing w:line="440" w:lineRule="atLeast"/>
        <w:jc w:val="left"/>
        <w:rPr>
          <w:rFonts w:hint="eastAsia" w:ascii="宋体"/>
          <w:color w:val="auto"/>
          <w:sz w:val="21"/>
          <w:szCs w:val="21"/>
          <w:highlight w:val="none"/>
        </w:rPr>
      </w:pPr>
      <w:r>
        <w:rPr>
          <w:rFonts w:hint="eastAsia" w:ascii="宋体"/>
          <w:color w:val="auto"/>
          <w:sz w:val="21"/>
          <w:szCs w:val="21"/>
          <w:highlight w:val="none"/>
        </w:rPr>
        <w:t>5、本项目采购文件明确采购的标的所属行业为</w:t>
      </w:r>
      <w:r>
        <w:rPr>
          <w:rFonts w:hint="eastAsia" w:ascii="宋体"/>
          <w:color w:val="auto"/>
          <w:sz w:val="21"/>
          <w:szCs w:val="21"/>
          <w:highlight w:val="none"/>
          <w:u w:val="single"/>
        </w:rPr>
        <w:t>工业（包括采矿业，制造业，电力、热力、燃气及水生产和供应业）</w:t>
      </w:r>
      <w:r>
        <w:rPr>
          <w:rFonts w:hint="eastAsia" w:ascii="宋体"/>
          <w:color w:val="auto"/>
          <w:sz w:val="21"/>
          <w:szCs w:val="21"/>
          <w:highlight w:val="none"/>
        </w:rPr>
        <w:t>。</w:t>
      </w:r>
    </w:p>
    <w:p w14:paraId="4DD6CB79">
      <w:pPr>
        <w:rPr>
          <w:rFonts w:hint="eastAsia" w:ascii="宋体" w:cs="宋体"/>
          <w:b/>
          <w:bCs/>
          <w:color w:val="auto"/>
          <w:sz w:val="28"/>
          <w:szCs w:val="28"/>
          <w:highlight w:val="none"/>
        </w:rPr>
      </w:pPr>
      <w:r>
        <w:rPr>
          <w:rFonts w:hint="eastAsia" w:ascii="宋体" w:cs="宋体"/>
          <w:b/>
          <w:bCs/>
          <w:color w:val="auto"/>
          <w:sz w:val="28"/>
          <w:szCs w:val="28"/>
          <w:highlight w:val="none"/>
        </w:rPr>
        <w:br w:type="page"/>
      </w:r>
    </w:p>
    <w:p w14:paraId="76FE9507">
      <w:pPr>
        <w:jc w:val="left"/>
        <w:rPr>
          <w:rFonts w:hint="eastAsia" w:ascii="宋体" w:cs="宋体"/>
          <w:b/>
          <w:bCs/>
          <w:color w:val="auto"/>
          <w:sz w:val="28"/>
          <w:szCs w:val="28"/>
          <w:highlight w:val="none"/>
        </w:rPr>
      </w:pPr>
      <w:r>
        <w:rPr>
          <w:rFonts w:hint="eastAsia" w:ascii="宋体" w:cs="宋体"/>
          <w:b/>
          <w:bCs/>
          <w:color w:val="auto"/>
          <w:sz w:val="28"/>
          <w:szCs w:val="28"/>
          <w:highlight w:val="none"/>
        </w:rPr>
        <w:t>附件1</w:t>
      </w:r>
    </w:p>
    <w:p w14:paraId="72F934EB">
      <w:pPr>
        <w:jc w:val="center"/>
        <w:rPr>
          <w:rFonts w:hint="eastAsia" w:ascii="宋体" w:cs="宋体"/>
          <w:b/>
          <w:bCs/>
          <w:color w:val="auto"/>
          <w:sz w:val="28"/>
          <w:szCs w:val="28"/>
          <w:highlight w:val="none"/>
        </w:rPr>
      </w:pPr>
      <w:r>
        <w:rPr>
          <w:rFonts w:hint="eastAsia" w:ascii="宋体" w:cs="宋体"/>
          <w:b/>
          <w:bCs/>
          <w:color w:val="auto"/>
          <w:sz w:val="28"/>
          <w:szCs w:val="28"/>
          <w:highlight w:val="none"/>
        </w:rPr>
        <w:t>中小企业声明函（货物）</w:t>
      </w:r>
    </w:p>
    <w:p w14:paraId="65C4674B">
      <w:pPr>
        <w:spacing w:line="4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本公司（联合体）郑重声明，根据《政府采购促进中小企业发展管理办法》（财库﹝2020﹞46 号）的规定，本公司 （联合体）参加</w:t>
      </w:r>
      <w:r>
        <w:rPr>
          <w:rFonts w:hint="eastAsia" w:ascii="宋体" w:cs="宋体"/>
          <w:color w:val="auto"/>
          <w:sz w:val="21"/>
          <w:szCs w:val="21"/>
          <w:highlight w:val="none"/>
          <w:u w:val="single"/>
        </w:rPr>
        <w:t>（单位名称）</w:t>
      </w:r>
      <w:r>
        <w:rPr>
          <w:rFonts w:hint="eastAsia" w:ascii="宋体" w:cs="宋体"/>
          <w:color w:val="auto"/>
          <w:sz w:val="21"/>
          <w:szCs w:val="21"/>
          <w:highlight w:val="none"/>
        </w:rPr>
        <w:t>的</w:t>
      </w:r>
      <w:r>
        <w:rPr>
          <w:rFonts w:hint="eastAsia" w:ascii="宋体" w:cs="宋体"/>
          <w:color w:val="auto"/>
          <w:sz w:val="21"/>
          <w:szCs w:val="21"/>
          <w:highlight w:val="none"/>
          <w:u w:val="single"/>
        </w:rPr>
        <w:t>（项目名称）</w:t>
      </w:r>
      <w:r>
        <w:rPr>
          <w:rFonts w:hint="eastAsia" w:ascii="宋体" w:cs="宋体"/>
          <w:color w:val="auto"/>
          <w:sz w:val="21"/>
          <w:szCs w:val="21"/>
          <w:highlight w:val="none"/>
        </w:rPr>
        <w:t xml:space="preserve">采购活动，提供的货物全部由符合政策要求的中小企业制造。相关企业（含联合体中的中小企业、签订分包意向协议的中小企业）的具体情况如下： </w:t>
      </w:r>
    </w:p>
    <w:p w14:paraId="34C15421">
      <w:pPr>
        <w:numPr>
          <w:ilvl w:val="0"/>
          <w:numId w:val="7"/>
        </w:numPr>
        <w:spacing w:line="4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u w:val="single"/>
        </w:rPr>
        <w:t>（标的名称）</w:t>
      </w:r>
      <w:r>
        <w:rPr>
          <w:rFonts w:hint="eastAsia" w:ascii="宋体" w:cs="宋体"/>
          <w:color w:val="auto"/>
          <w:sz w:val="21"/>
          <w:szCs w:val="21"/>
          <w:highlight w:val="none"/>
        </w:rPr>
        <w:t xml:space="preserve"> ，属于</w:t>
      </w:r>
      <w:r>
        <w:rPr>
          <w:rFonts w:hint="eastAsia" w:ascii="宋体" w:cs="宋体"/>
          <w:color w:val="auto"/>
          <w:sz w:val="21"/>
          <w:szCs w:val="21"/>
          <w:highlight w:val="none"/>
          <w:u w:val="single"/>
        </w:rPr>
        <w:t xml:space="preserve">（采购文件中明确的所属行业） </w:t>
      </w:r>
      <w:r>
        <w:rPr>
          <w:rFonts w:hint="eastAsia" w:ascii="宋体" w:cs="宋体"/>
          <w:color w:val="auto"/>
          <w:sz w:val="21"/>
          <w:szCs w:val="21"/>
          <w:highlight w:val="none"/>
        </w:rPr>
        <w:t>行业； 制造商为</w:t>
      </w:r>
      <w:r>
        <w:rPr>
          <w:rFonts w:hint="eastAsia" w:ascii="宋体" w:cs="宋体"/>
          <w:color w:val="auto"/>
          <w:sz w:val="21"/>
          <w:szCs w:val="21"/>
          <w:highlight w:val="none"/>
          <w:u w:val="single"/>
        </w:rPr>
        <w:t>（企业名称）</w:t>
      </w:r>
      <w:r>
        <w:rPr>
          <w:rFonts w:hint="eastAsia" w:ascii="宋体" w:cs="宋体"/>
          <w:color w:val="auto"/>
          <w:sz w:val="21"/>
          <w:szCs w:val="21"/>
          <w:highlight w:val="none"/>
        </w:rPr>
        <w:t>，从业人员</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人，营业收入为</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万元，资产总额为</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万元 ，属于</w:t>
      </w:r>
      <w:r>
        <w:rPr>
          <w:rFonts w:hint="eastAsia" w:ascii="宋体" w:cs="宋体"/>
          <w:color w:val="auto"/>
          <w:sz w:val="21"/>
          <w:szCs w:val="21"/>
          <w:highlight w:val="none"/>
          <w:u w:val="single"/>
        </w:rPr>
        <w:t>（中型企业、 小型企业、微型企业）</w:t>
      </w:r>
      <w:r>
        <w:rPr>
          <w:rFonts w:hint="eastAsia" w:ascii="宋体" w:cs="宋体"/>
          <w:color w:val="auto"/>
          <w:sz w:val="21"/>
          <w:szCs w:val="21"/>
          <w:highlight w:val="none"/>
        </w:rPr>
        <w:t>；</w:t>
      </w:r>
    </w:p>
    <w:p w14:paraId="13ABCCC3">
      <w:pPr>
        <w:spacing w:line="4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2.</w:t>
      </w:r>
      <w:r>
        <w:rPr>
          <w:rFonts w:hint="eastAsia" w:ascii="宋体" w:cs="宋体"/>
          <w:color w:val="auto"/>
          <w:sz w:val="21"/>
          <w:szCs w:val="21"/>
          <w:highlight w:val="none"/>
          <w:u w:val="single"/>
        </w:rPr>
        <w:t xml:space="preserve"> （标的名称）   </w:t>
      </w:r>
      <w:r>
        <w:rPr>
          <w:rFonts w:hint="eastAsia" w:ascii="宋体" w:cs="宋体"/>
          <w:color w:val="auto"/>
          <w:sz w:val="21"/>
          <w:szCs w:val="21"/>
          <w:highlight w:val="none"/>
        </w:rPr>
        <w:t>，属于</w:t>
      </w:r>
      <w:r>
        <w:rPr>
          <w:rFonts w:hint="eastAsia" w:ascii="宋体" w:cs="宋体"/>
          <w:color w:val="auto"/>
          <w:sz w:val="21"/>
          <w:szCs w:val="21"/>
          <w:highlight w:val="none"/>
          <w:u w:val="single"/>
        </w:rPr>
        <w:t xml:space="preserve">（采购文件中明确的所属行业） </w:t>
      </w:r>
      <w:r>
        <w:rPr>
          <w:rFonts w:hint="eastAsia" w:ascii="宋体" w:cs="宋体"/>
          <w:color w:val="auto"/>
          <w:sz w:val="21"/>
          <w:szCs w:val="21"/>
          <w:highlight w:val="none"/>
        </w:rPr>
        <w:t>行业； 承建（承接）企业为</w:t>
      </w:r>
      <w:r>
        <w:rPr>
          <w:rFonts w:hint="eastAsia" w:ascii="宋体" w:cs="宋体"/>
          <w:color w:val="auto"/>
          <w:sz w:val="21"/>
          <w:szCs w:val="21"/>
          <w:highlight w:val="none"/>
          <w:u w:val="single"/>
        </w:rPr>
        <w:t>（企业名称）</w:t>
      </w:r>
      <w:r>
        <w:rPr>
          <w:rFonts w:hint="eastAsia" w:ascii="宋体" w:cs="宋体"/>
          <w:color w:val="auto"/>
          <w:sz w:val="21"/>
          <w:szCs w:val="21"/>
          <w:highlight w:val="none"/>
        </w:rPr>
        <w:t>，从业人员</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 xml:space="preserve">人，营业收入为 </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万元，资产总额为</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万元，属于</w:t>
      </w:r>
      <w:r>
        <w:rPr>
          <w:rFonts w:hint="eastAsia" w:ascii="宋体" w:cs="宋体"/>
          <w:color w:val="auto"/>
          <w:sz w:val="21"/>
          <w:szCs w:val="21"/>
          <w:highlight w:val="none"/>
          <w:u w:val="single"/>
        </w:rPr>
        <w:t>（中型企业、 小型企业、微型企业）</w:t>
      </w:r>
      <w:r>
        <w:rPr>
          <w:rFonts w:hint="eastAsia" w:ascii="宋体" w:cs="宋体"/>
          <w:color w:val="auto"/>
          <w:sz w:val="21"/>
          <w:szCs w:val="21"/>
          <w:highlight w:val="none"/>
        </w:rPr>
        <w:t xml:space="preserve">； </w:t>
      </w:r>
    </w:p>
    <w:p w14:paraId="73647DE5">
      <w:pPr>
        <w:spacing w:line="4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5DA1C110">
      <w:pPr>
        <w:spacing w:line="400" w:lineRule="exact"/>
        <w:ind w:firstLine="420" w:firstLineChars="200"/>
        <w:rPr>
          <w:rFonts w:hint="eastAsia" w:ascii="宋体" w:cs="宋体"/>
          <w:color w:val="auto"/>
          <w:sz w:val="21"/>
          <w:szCs w:val="21"/>
          <w:highlight w:val="none"/>
        </w:rPr>
      </w:pPr>
    </w:p>
    <w:p w14:paraId="50B965D2">
      <w:pPr>
        <w:spacing w:line="4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 xml:space="preserve">企业名称（盖章）： </w:t>
      </w:r>
    </w:p>
    <w:p w14:paraId="43447974">
      <w:pPr>
        <w:spacing w:line="400" w:lineRule="exact"/>
        <w:ind w:firstLine="420" w:firstLineChars="200"/>
        <w:rPr>
          <w:color w:val="auto"/>
          <w:sz w:val="21"/>
          <w:szCs w:val="21"/>
          <w:highlight w:val="none"/>
        </w:rPr>
      </w:pPr>
      <w:r>
        <w:rPr>
          <w:rFonts w:hint="eastAsia" w:ascii="宋体" w:cs="宋体"/>
          <w:color w:val="auto"/>
          <w:sz w:val="21"/>
          <w:szCs w:val="21"/>
          <w:highlight w:val="none"/>
        </w:rPr>
        <w:t>日 期：</w:t>
      </w:r>
    </w:p>
    <w:p w14:paraId="02A76665">
      <w:pPr>
        <w:pBdr>
          <w:bottom w:val="single" w:color="auto" w:sz="6" w:space="1"/>
        </w:pBdr>
        <w:snapToGrid w:val="0"/>
        <w:spacing w:line="360" w:lineRule="auto"/>
        <w:ind w:firstLine="420" w:firstLineChars="200"/>
        <w:rPr>
          <w:color w:val="auto"/>
          <w:sz w:val="21"/>
          <w:szCs w:val="21"/>
          <w:highlight w:val="none"/>
        </w:rPr>
      </w:pPr>
    </w:p>
    <w:p w14:paraId="7503EA64">
      <w:pPr>
        <w:spacing w:line="400" w:lineRule="exact"/>
        <w:ind w:left="437" w:leftChars="208"/>
        <w:rPr>
          <w:rFonts w:hint="eastAsia" w:ascii="宋体" w:cs="宋体"/>
          <w:color w:val="auto"/>
          <w:sz w:val="21"/>
          <w:szCs w:val="21"/>
          <w:highlight w:val="none"/>
        </w:rPr>
      </w:pPr>
      <w:r>
        <w:rPr>
          <w:rFonts w:hint="eastAsia" w:ascii="宋体" w:cs="宋体"/>
          <w:color w:val="auto"/>
          <w:sz w:val="21"/>
          <w:szCs w:val="21"/>
          <w:highlight w:val="none"/>
        </w:rPr>
        <w:t>填写说明：</w:t>
      </w:r>
    </w:p>
    <w:p w14:paraId="0E3592FF">
      <w:pPr>
        <w:spacing w:line="400" w:lineRule="exact"/>
        <w:ind w:left="437" w:leftChars="208"/>
        <w:rPr>
          <w:rFonts w:hint="eastAsia" w:ascii="宋体" w:cs="宋体"/>
          <w:color w:val="auto"/>
          <w:sz w:val="21"/>
          <w:szCs w:val="21"/>
          <w:highlight w:val="none"/>
        </w:rPr>
      </w:pPr>
      <w:r>
        <w:rPr>
          <w:rFonts w:hint="eastAsia" w:ascii="宋体" w:cs="宋体"/>
          <w:color w:val="auto"/>
          <w:sz w:val="21"/>
          <w:szCs w:val="21"/>
          <w:highlight w:val="none"/>
        </w:rPr>
        <w:t>1.从业人员、营业收入、资产总额填报上一年度数据，无上一年度数据的新成立企业可不填</w:t>
      </w:r>
    </w:p>
    <w:p w14:paraId="541C6775">
      <w:pPr>
        <w:spacing w:line="400" w:lineRule="exact"/>
        <w:ind w:left="448" w:hanging="420" w:hangingChars="200"/>
        <w:rPr>
          <w:rFonts w:hint="eastAsia" w:ascii="宋体" w:cs="宋体"/>
          <w:color w:val="auto"/>
          <w:sz w:val="21"/>
          <w:szCs w:val="21"/>
          <w:highlight w:val="none"/>
        </w:rPr>
      </w:pPr>
      <w:r>
        <w:rPr>
          <w:rFonts w:hint="eastAsia" w:ascii="宋体" w:cs="宋体"/>
          <w:color w:val="auto"/>
          <w:sz w:val="21"/>
          <w:szCs w:val="21"/>
          <w:highlight w:val="none"/>
        </w:rPr>
        <w:t>报。采购人或采购代理机构有可能在中标、成交结果公开中标、成交供应商的《中小企业声明函》。</w:t>
      </w:r>
    </w:p>
    <w:p w14:paraId="0E8A5171">
      <w:pPr>
        <w:spacing w:line="400" w:lineRule="exact"/>
        <w:ind w:left="439" w:leftChars="209"/>
        <w:rPr>
          <w:rFonts w:hint="eastAsia" w:ascii="宋体" w:cs="宋体"/>
          <w:color w:val="auto"/>
          <w:sz w:val="21"/>
          <w:szCs w:val="21"/>
          <w:highlight w:val="none"/>
        </w:rPr>
      </w:pPr>
      <w:r>
        <w:rPr>
          <w:rFonts w:hint="eastAsia" w:ascii="宋体" w:cs="宋体"/>
          <w:color w:val="auto"/>
          <w:sz w:val="21"/>
          <w:szCs w:val="21"/>
          <w:highlight w:val="none"/>
        </w:rPr>
        <w:t>2.▲投标人提供的中小企业声明函与实际情况不符的，视为投标人提供虚假材料投标的，投</w:t>
      </w:r>
    </w:p>
    <w:p w14:paraId="40CC0BD2">
      <w:pPr>
        <w:spacing w:line="400" w:lineRule="exact"/>
        <w:ind w:left="448" w:hanging="420" w:hangingChars="200"/>
        <w:rPr>
          <w:rFonts w:hint="eastAsia" w:ascii="宋体" w:cs="宋体"/>
          <w:color w:val="auto"/>
          <w:sz w:val="21"/>
          <w:szCs w:val="21"/>
          <w:highlight w:val="none"/>
        </w:rPr>
      </w:pPr>
      <w:r>
        <w:rPr>
          <w:rFonts w:hint="eastAsia" w:ascii="宋体" w:cs="宋体"/>
          <w:color w:val="auto"/>
          <w:sz w:val="21"/>
          <w:szCs w:val="21"/>
          <w:highlight w:val="none"/>
        </w:rPr>
        <w:t>标无效。</w:t>
      </w:r>
    </w:p>
    <w:p w14:paraId="3B9C1E7B">
      <w:pPr>
        <w:snapToGrid w:val="0"/>
        <w:spacing w:line="460" w:lineRule="atLeast"/>
        <w:ind w:firstLine="442" w:firstLineChars="200"/>
        <w:rPr>
          <w:rFonts w:hint="eastAsia" w:ascii="宋体" w:cs="宋体"/>
          <w:b/>
          <w:bCs/>
          <w:color w:val="auto"/>
          <w:sz w:val="22"/>
          <w:highlight w:val="none"/>
        </w:rPr>
      </w:pPr>
    </w:p>
    <w:p w14:paraId="670D23AF">
      <w:pPr>
        <w:snapToGrid w:val="0"/>
        <w:spacing w:line="460" w:lineRule="atLeast"/>
        <w:ind w:firstLine="442" w:firstLineChars="200"/>
        <w:rPr>
          <w:rFonts w:hint="eastAsia" w:ascii="宋体" w:cs="宋体"/>
          <w:b/>
          <w:bCs/>
          <w:color w:val="auto"/>
          <w:sz w:val="22"/>
          <w:highlight w:val="none"/>
        </w:rPr>
      </w:pPr>
    </w:p>
    <w:p w14:paraId="23991D51">
      <w:pPr>
        <w:rPr>
          <w:rFonts w:hint="eastAsia" w:ascii="宋体" w:cs="宋体"/>
          <w:b/>
          <w:bCs/>
          <w:color w:val="auto"/>
          <w:sz w:val="22"/>
          <w:highlight w:val="none"/>
        </w:rPr>
      </w:pPr>
      <w:r>
        <w:rPr>
          <w:rFonts w:hint="eastAsia" w:ascii="宋体" w:cs="宋体"/>
          <w:b/>
          <w:bCs/>
          <w:color w:val="auto"/>
          <w:sz w:val="22"/>
          <w:highlight w:val="none"/>
        </w:rPr>
        <w:br w:type="page"/>
      </w:r>
    </w:p>
    <w:p w14:paraId="4827B95C">
      <w:pPr>
        <w:pStyle w:val="4"/>
        <w:adjustRightInd w:val="0"/>
        <w:snapToGrid w:val="0"/>
        <w:spacing w:line="400" w:lineRule="exact"/>
        <w:jc w:val="left"/>
        <w:rPr>
          <w:rFonts w:hint="eastAsia" w:ascii="宋体" w:hAnsi="宋体" w:cs="宋体"/>
          <w:b/>
          <w:bCs/>
          <w:color w:val="auto"/>
          <w:sz w:val="21"/>
          <w:szCs w:val="21"/>
          <w:highlight w:val="none"/>
          <w:lang w:val="zh-CN" w:eastAsia="zh-CN"/>
        </w:rPr>
      </w:pPr>
      <w:bookmarkStart w:id="60" w:name="_Toc6714"/>
      <w:bookmarkStart w:id="61" w:name="_Toc25993"/>
      <w:r>
        <w:rPr>
          <w:rFonts w:hint="eastAsia" w:ascii="宋体" w:hAnsi="宋体" w:cs="宋体"/>
          <w:b/>
          <w:bCs/>
          <w:color w:val="auto"/>
          <w:sz w:val="21"/>
          <w:szCs w:val="21"/>
          <w:highlight w:val="none"/>
          <w:lang w:val="zh-CN" w:eastAsia="zh-CN"/>
        </w:rPr>
        <w:t>二、节能、环保产品优先（强制）采购政策说明</w:t>
      </w:r>
      <w:bookmarkEnd w:id="59"/>
      <w:bookmarkEnd w:id="60"/>
      <w:bookmarkEnd w:id="61"/>
    </w:p>
    <w:p w14:paraId="24638873">
      <w:pPr>
        <w:snapToGrid w:val="0"/>
        <w:spacing w:line="460" w:lineRule="atLeas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1、政策依据</w:t>
      </w:r>
    </w:p>
    <w:p w14:paraId="49D4DF92">
      <w:pPr>
        <w:snapToGrid w:val="0"/>
        <w:spacing w:line="460" w:lineRule="atLeas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（一）《国务院办公厅关于建立政府强制采购节能产品制度的通知》(国办发[2007]51号)</w:t>
      </w:r>
    </w:p>
    <w:p w14:paraId="135D6709">
      <w:pPr>
        <w:snapToGrid w:val="0"/>
        <w:spacing w:line="460" w:lineRule="atLeas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（二）财政部、发展改革委发布的《节能产品政府采购实施意见》(财库[2004]185号)</w:t>
      </w:r>
    </w:p>
    <w:p w14:paraId="20A4B7DC">
      <w:pPr>
        <w:snapToGrid w:val="0"/>
        <w:spacing w:line="460" w:lineRule="atLeas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（三）财政部、原环保总局印发的《环境标志产品政府采购实施的意见》（财库 [2006]90号）</w:t>
      </w:r>
    </w:p>
    <w:p w14:paraId="5F355422">
      <w:pPr>
        <w:snapToGrid w:val="0"/>
        <w:spacing w:line="460" w:lineRule="atLeas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（四）《关于调整优化节能产品、环境标志产品政府采购执行机制的通知》（财库〔2019〕9号）</w:t>
      </w:r>
    </w:p>
    <w:p w14:paraId="7CD7F1B1">
      <w:pPr>
        <w:snapToGrid w:val="0"/>
        <w:spacing w:line="460" w:lineRule="atLeas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（五）《关于印发节能产品政府采购品目清单的通知》（财库〔2019〕19号）</w:t>
      </w:r>
    </w:p>
    <w:p w14:paraId="254A84D5">
      <w:pPr>
        <w:snapToGrid w:val="0"/>
        <w:spacing w:line="460" w:lineRule="atLeas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（六）《关于印发环境标志产品政府采购品目清单的通知》（财库〔2019〕18号）</w:t>
      </w:r>
    </w:p>
    <w:p w14:paraId="4FDEFDE6">
      <w:pPr>
        <w:snapToGrid w:val="0"/>
        <w:spacing w:line="460" w:lineRule="atLeas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（七）《市场监管总局关于发布参与实施政府采购节能产品、环境标志产品认证机构名录的公告》（2019年第16号）</w:t>
      </w:r>
    </w:p>
    <w:p w14:paraId="26FEA151">
      <w:pPr>
        <w:snapToGrid w:val="0"/>
        <w:spacing w:line="360" w:lineRule="auto"/>
        <w:ind w:firstLine="420" w:firstLineChars="200"/>
        <w:rPr>
          <w:rFonts w:hint="eastAsia"/>
          <w:color w:val="auto"/>
          <w:sz w:val="21"/>
          <w:szCs w:val="21"/>
          <w:highlight w:val="none"/>
        </w:rPr>
      </w:pPr>
      <w:r>
        <w:rPr>
          <w:rFonts w:hint="eastAsia" w:ascii="宋体" w:cs="宋体"/>
          <w:color w:val="auto"/>
          <w:sz w:val="21"/>
          <w:szCs w:val="21"/>
          <w:highlight w:val="none"/>
        </w:rPr>
        <w:t>2、供应商投标货物属于节能、环保优先（强制）采购范围的，须提供相关证明材料。</w:t>
      </w:r>
    </w:p>
    <w:p w14:paraId="13D24C09">
      <w:pPr>
        <w:rPr>
          <w:rFonts w:hint="eastAsia" w:ascii="宋体" w:cs="宋体"/>
          <w:b/>
          <w:bCs/>
          <w:color w:val="auto"/>
          <w:sz w:val="26"/>
          <w:szCs w:val="26"/>
          <w:highlight w:val="none"/>
        </w:rPr>
      </w:pPr>
      <w:r>
        <w:rPr>
          <w:rFonts w:hint="eastAsia" w:ascii="宋体" w:cs="宋体"/>
          <w:b/>
          <w:bCs/>
          <w:color w:val="auto"/>
          <w:sz w:val="26"/>
          <w:szCs w:val="26"/>
          <w:highlight w:val="none"/>
        </w:rPr>
        <w:br w:type="page"/>
      </w:r>
    </w:p>
    <w:p w14:paraId="448830D1">
      <w:pPr>
        <w:pStyle w:val="4"/>
        <w:adjustRightInd w:val="0"/>
        <w:snapToGrid w:val="0"/>
        <w:spacing w:line="400" w:lineRule="exact"/>
        <w:jc w:val="left"/>
        <w:rPr>
          <w:rFonts w:hint="eastAsia" w:ascii="宋体" w:hAnsi="宋体" w:cs="宋体"/>
          <w:b/>
          <w:bCs/>
          <w:color w:val="auto"/>
          <w:sz w:val="21"/>
          <w:szCs w:val="21"/>
          <w:highlight w:val="none"/>
          <w:lang w:val="zh-CN" w:eastAsia="zh-CN"/>
        </w:rPr>
      </w:pPr>
      <w:bookmarkStart w:id="62" w:name="_Toc6706"/>
      <w:bookmarkStart w:id="63" w:name="_Toc26349"/>
      <w:r>
        <w:rPr>
          <w:rFonts w:hint="eastAsia" w:ascii="宋体" w:hAnsi="宋体" w:cs="宋体"/>
          <w:b/>
          <w:bCs/>
          <w:color w:val="auto"/>
          <w:sz w:val="21"/>
          <w:szCs w:val="21"/>
          <w:highlight w:val="none"/>
          <w:lang w:val="zh-CN" w:eastAsia="zh-CN"/>
        </w:rPr>
        <w:t>三、信贷政策</w:t>
      </w:r>
      <w:bookmarkEnd w:id="62"/>
      <w:bookmarkEnd w:id="63"/>
    </w:p>
    <w:p w14:paraId="09ABACA9">
      <w:pPr>
        <w:snapToGrid w:val="0"/>
        <w:spacing w:line="460" w:lineRule="atLeast"/>
        <w:ind w:firstLine="420" w:firstLineChars="200"/>
        <w:jc w:val="left"/>
        <w:rPr>
          <w:rFonts w:hint="eastAsia" w:ascii="宋体" w:cs="宋体"/>
          <w:color w:val="auto"/>
          <w:sz w:val="21"/>
          <w:szCs w:val="21"/>
          <w:highlight w:val="none"/>
        </w:rPr>
      </w:pPr>
      <w:r>
        <w:rPr>
          <w:rFonts w:hint="eastAsia" w:ascii="宋体" w:cs="宋体"/>
          <w:color w:val="auto"/>
          <w:sz w:val="21"/>
          <w:szCs w:val="21"/>
          <w:highlight w:val="none"/>
        </w:rPr>
        <w:t>1、温州市财政局关于温州市政府采购支持中小企业信用融资的通知（温财采〔2020〕3号）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0063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0" w:type="dxa"/>
            <w:gridSpan w:val="4"/>
            <w:noWrap w:val="0"/>
            <w:vAlign w:val="top"/>
          </w:tcPr>
          <w:p w14:paraId="735E8B78">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r>
              <w:rPr>
                <w:rFonts w:hint="eastAsia" w:ascii="宋体" w:cs="宋体"/>
                <w:color w:val="auto"/>
                <w:sz w:val="21"/>
                <w:szCs w:val="21"/>
                <w:highlight w:val="none"/>
              </w:rPr>
              <w:t>温州市政府采购支持中小企业信用融资合作银行</w:t>
            </w:r>
          </w:p>
        </w:tc>
      </w:tr>
      <w:tr w14:paraId="679B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noWrap w:val="0"/>
            <w:vAlign w:val="top"/>
          </w:tcPr>
          <w:p w14:paraId="74108EEA">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银行名称</w:t>
            </w:r>
          </w:p>
        </w:tc>
        <w:tc>
          <w:tcPr>
            <w:tcW w:w="4247" w:type="dxa"/>
            <w:noWrap w:val="0"/>
            <w:vAlign w:val="top"/>
          </w:tcPr>
          <w:p w14:paraId="1E807D66">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产品特点（不超过120字）</w:t>
            </w:r>
          </w:p>
        </w:tc>
        <w:tc>
          <w:tcPr>
            <w:tcW w:w="1011" w:type="dxa"/>
            <w:noWrap w:val="0"/>
            <w:vAlign w:val="top"/>
          </w:tcPr>
          <w:p w14:paraId="05269822">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经办人</w:t>
            </w:r>
          </w:p>
        </w:tc>
        <w:tc>
          <w:tcPr>
            <w:tcW w:w="1843" w:type="dxa"/>
            <w:noWrap w:val="0"/>
            <w:vAlign w:val="top"/>
          </w:tcPr>
          <w:p w14:paraId="2F608E5B">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r>
              <w:rPr>
                <w:rFonts w:hint="eastAsia" w:ascii="宋体" w:cs="宋体"/>
                <w:color w:val="auto"/>
                <w:sz w:val="21"/>
                <w:szCs w:val="21"/>
                <w:highlight w:val="none"/>
              </w:rPr>
              <w:t>联系方式</w:t>
            </w:r>
          </w:p>
        </w:tc>
      </w:tr>
      <w:tr w14:paraId="0024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noWrap w:val="0"/>
            <w:vAlign w:val="top"/>
          </w:tcPr>
          <w:p w14:paraId="0F5DB120">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中国工商银行股份有限公司温州分行</w:t>
            </w:r>
          </w:p>
        </w:tc>
        <w:tc>
          <w:tcPr>
            <w:tcW w:w="4247" w:type="dxa"/>
            <w:noWrap w:val="0"/>
            <w:vAlign w:val="top"/>
          </w:tcPr>
          <w:p w14:paraId="7C955267">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noWrap w:val="0"/>
            <w:vAlign w:val="top"/>
          </w:tcPr>
          <w:p w14:paraId="1C7BB2C2">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王经理</w:t>
            </w:r>
          </w:p>
        </w:tc>
        <w:tc>
          <w:tcPr>
            <w:tcW w:w="1843" w:type="dxa"/>
            <w:noWrap w:val="0"/>
            <w:vAlign w:val="top"/>
          </w:tcPr>
          <w:p w14:paraId="7F820214">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r>
              <w:rPr>
                <w:rFonts w:hint="eastAsia" w:ascii="宋体" w:cs="宋体"/>
                <w:color w:val="auto"/>
                <w:sz w:val="21"/>
                <w:szCs w:val="21"/>
                <w:highlight w:val="none"/>
              </w:rPr>
              <w:t>0577-88186626</w:t>
            </w:r>
          </w:p>
          <w:p w14:paraId="4DED2119">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p>
        </w:tc>
      </w:tr>
      <w:tr w14:paraId="3849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noWrap w:val="0"/>
            <w:vAlign w:val="top"/>
          </w:tcPr>
          <w:p w14:paraId="10254B42">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中国建设银行股份有限公司温州分行</w:t>
            </w:r>
          </w:p>
        </w:tc>
        <w:tc>
          <w:tcPr>
            <w:tcW w:w="4247" w:type="dxa"/>
            <w:noWrap w:val="0"/>
            <w:vAlign w:val="top"/>
          </w:tcPr>
          <w:p w14:paraId="735C044A">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noWrap w:val="0"/>
            <w:vAlign w:val="top"/>
          </w:tcPr>
          <w:p w14:paraId="3D1D2E3A">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张经理</w:t>
            </w:r>
          </w:p>
        </w:tc>
        <w:tc>
          <w:tcPr>
            <w:tcW w:w="1843" w:type="dxa"/>
            <w:noWrap w:val="0"/>
            <w:vAlign w:val="top"/>
          </w:tcPr>
          <w:p w14:paraId="3BF739A0">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r>
              <w:rPr>
                <w:rFonts w:hint="eastAsia" w:ascii="宋体" w:cs="宋体"/>
                <w:color w:val="auto"/>
                <w:sz w:val="21"/>
                <w:szCs w:val="21"/>
                <w:highlight w:val="none"/>
              </w:rPr>
              <w:t>0577-88093286</w:t>
            </w:r>
          </w:p>
        </w:tc>
      </w:tr>
      <w:tr w14:paraId="7439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noWrap w:val="0"/>
            <w:vAlign w:val="top"/>
          </w:tcPr>
          <w:p w14:paraId="2566EAA2">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中国邮政储蓄银行股份有限公司温州市分行</w:t>
            </w:r>
          </w:p>
        </w:tc>
        <w:tc>
          <w:tcPr>
            <w:tcW w:w="4247" w:type="dxa"/>
            <w:noWrap w:val="0"/>
            <w:vAlign w:val="center"/>
          </w:tcPr>
          <w:p w14:paraId="7F02020F">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noWrap w:val="0"/>
            <w:vAlign w:val="center"/>
          </w:tcPr>
          <w:p w14:paraId="4EAF72C7">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郑经理</w:t>
            </w:r>
          </w:p>
        </w:tc>
        <w:tc>
          <w:tcPr>
            <w:tcW w:w="1843" w:type="dxa"/>
            <w:noWrap w:val="0"/>
            <w:vAlign w:val="center"/>
          </w:tcPr>
          <w:p w14:paraId="25AFD723">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r>
              <w:rPr>
                <w:rFonts w:hint="eastAsia" w:ascii="宋体" w:cs="宋体"/>
                <w:color w:val="auto"/>
                <w:sz w:val="21"/>
                <w:szCs w:val="21"/>
                <w:highlight w:val="none"/>
              </w:rPr>
              <w:t>0577-88193910</w:t>
            </w:r>
          </w:p>
          <w:p w14:paraId="3216E586">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p>
        </w:tc>
      </w:tr>
      <w:tr w14:paraId="1661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noWrap w:val="0"/>
            <w:vAlign w:val="top"/>
          </w:tcPr>
          <w:p w14:paraId="548ADF2B">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中国民生银行股份有限公司温州分行</w:t>
            </w:r>
          </w:p>
        </w:tc>
        <w:tc>
          <w:tcPr>
            <w:tcW w:w="4247" w:type="dxa"/>
            <w:noWrap w:val="0"/>
            <w:vAlign w:val="top"/>
          </w:tcPr>
          <w:p w14:paraId="31CB8DB5">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r>
              <w:rPr>
                <w:rFonts w:hint="eastAsia" w:ascii="宋体" w:cs="宋体"/>
                <w:color w:val="auto"/>
                <w:sz w:val="21"/>
                <w:szCs w:val="21"/>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noWrap w:val="0"/>
            <w:vAlign w:val="top"/>
          </w:tcPr>
          <w:p w14:paraId="2BEE61F0">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项经理</w:t>
            </w:r>
          </w:p>
        </w:tc>
        <w:tc>
          <w:tcPr>
            <w:tcW w:w="1843" w:type="dxa"/>
            <w:noWrap w:val="0"/>
            <w:vAlign w:val="top"/>
          </w:tcPr>
          <w:p w14:paraId="6594FA69">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r>
              <w:rPr>
                <w:rFonts w:hint="eastAsia" w:ascii="宋体" w:cs="宋体"/>
                <w:color w:val="auto"/>
                <w:sz w:val="21"/>
                <w:szCs w:val="21"/>
                <w:highlight w:val="none"/>
              </w:rPr>
              <w:t>18057779630</w:t>
            </w:r>
          </w:p>
        </w:tc>
      </w:tr>
      <w:tr w14:paraId="0EDE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noWrap w:val="0"/>
            <w:vAlign w:val="top"/>
          </w:tcPr>
          <w:p w14:paraId="1E9CC81B">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宁波银行股份有限公司温州分行</w:t>
            </w:r>
          </w:p>
        </w:tc>
        <w:tc>
          <w:tcPr>
            <w:tcW w:w="4247" w:type="dxa"/>
            <w:noWrap w:val="0"/>
            <w:vAlign w:val="top"/>
          </w:tcPr>
          <w:p w14:paraId="72899D16">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noWrap w:val="0"/>
            <w:vAlign w:val="top"/>
          </w:tcPr>
          <w:p w14:paraId="2BBAA0D4">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陈经理</w:t>
            </w:r>
          </w:p>
        </w:tc>
        <w:tc>
          <w:tcPr>
            <w:tcW w:w="1843" w:type="dxa"/>
            <w:noWrap w:val="0"/>
            <w:vAlign w:val="top"/>
          </w:tcPr>
          <w:p w14:paraId="19492743">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r>
              <w:rPr>
                <w:rFonts w:hint="eastAsia" w:ascii="宋体" w:cs="宋体"/>
                <w:color w:val="auto"/>
                <w:sz w:val="21"/>
                <w:szCs w:val="21"/>
                <w:highlight w:val="none"/>
              </w:rPr>
              <w:t>0577－88007377</w:t>
            </w:r>
          </w:p>
          <w:p w14:paraId="7527D47A">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p>
        </w:tc>
      </w:tr>
      <w:tr w14:paraId="760D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noWrap w:val="0"/>
            <w:vAlign w:val="top"/>
          </w:tcPr>
          <w:p w14:paraId="47C5E153">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杭州银行股份有限公司温州分行</w:t>
            </w:r>
          </w:p>
        </w:tc>
        <w:tc>
          <w:tcPr>
            <w:tcW w:w="4247" w:type="dxa"/>
            <w:noWrap w:val="0"/>
            <w:vAlign w:val="top"/>
          </w:tcPr>
          <w:p w14:paraId="4F44230A">
            <w:pPr>
              <w:keepNext w:val="0"/>
              <w:keepLines w:val="0"/>
              <w:suppressLineNumbers w:val="0"/>
              <w:spacing w:before="0" w:beforeAutospacing="0" w:after="0" w:afterAutospacing="0"/>
              <w:ind w:left="0" w:right="0"/>
              <w:rPr>
                <w:rFonts w:hint="eastAsia" w:ascii="宋体" w:cs="宋体"/>
                <w:bCs/>
                <w:color w:val="auto"/>
                <w:sz w:val="21"/>
                <w:szCs w:val="21"/>
                <w:highlight w:val="none"/>
              </w:rPr>
            </w:pPr>
            <w:r>
              <w:rPr>
                <w:rFonts w:hint="eastAsia" w:ascii="宋体" w:cs="宋体"/>
                <w:bCs/>
                <w:color w:val="auto"/>
                <w:sz w:val="21"/>
                <w:szCs w:val="21"/>
                <w:highlight w:val="none"/>
              </w:rPr>
              <w:t>门槛低：纯信用，平台注册入库并取得采购合同即可申请</w:t>
            </w:r>
          </w:p>
          <w:p w14:paraId="1F66A9C4">
            <w:pPr>
              <w:keepNext w:val="0"/>
              <w:keepLines w:val="0"/>
              <w:suppressLineNumbers w:val="0"/>
              <w:spacing w:before="0" w:beforeAutospacing="0" w:after="0" w:afterAutospacing="0"/>
              <w:ind w:left="0" w:right="0"/>
              <w:rPr>
                <w:rFonts w:hint="eastAsia" w:ascii="宋体" w:cs="宋体"/>
                <w:bCs/>
                <w:color w:val="auto"/>
                <w:sz w:val="21"/>
                <w:szCs w:val="21"/>
                <w:highlight w:val="none"/>
              </w:rPr>
            </w:pPr>
            <w:r>
              <w:rPr>
                <w:rFonts w:hint="eastAsia" w:ascii="宋体" w:cs="宋体"/>
                <w:bCs/>
                <w:color w:val="auto"/>
                <w:sz w:val="21"/>
                <w:szCs w:val="21"/>
                <w:highlight w:val="none"/>
              </w:rPr>
              <w:t>手续简：线上申请+线上签约，足不出户</w:t>
            </w:r>
          </w:p>
          <w:p w14:paraId="4827D69E">
            <w:pPr>
              <w:keepNext w:val="0"/>
              <w:keepLines w:val="0"/>
              <w:suppressLineNumbers w:val="0"/>
              <w:spacing w:before="0" w:beforeAutospacing="0" w:after="0" w:afterAutospacing="0"/>
              <w:ind w:left="0" w:right="0"/>
              <w:rPr>
                <w:rFonts w:hint="eastAsia" w:ascii="宋体" w:cs="宋体"/>
                <w:bCs/>
                <w:color w:val="auto"/>
                <w:sz w:val="21"/>
                <w:szCs w:val="21"/>
                <w:highlight w:val="none"/>
              </w:rPr>
            </w:pPr>
            <w:r>
              <w:rPr>
                <w:rFonts w:hint="eastAsia" w:ascii="宋体" w:cs="宋体"/>
                <w:bCs/>
                <w:color w:val="auto"/>
                <w:sz w:val="21"/>
                <w:szCs w:val="21"/>
                <w:highlight w:val="none"/>
              </w:rPr>
              <w:t>利率优：按优于一般中小企业贷款利率执行</w:t>
            </w:r>
          </w:p>
          <w:p w14:paraId="5B825DFD">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bCs/>
                <w:color w:val="auto"/>
                <w:sz w:val="21"/>
                <w:szCs w:val="21"/>
                <w:highlight w:val="none"/>
              </w:rPr>
              <w:t>额度高：最高为合同金额的80%</w:t>
            </w:r>
          </w:p>
        </w:tc>
        <w:tc>
          <w:tcPr>
            <w:tcW w:w="1011" w:type="dxa"/>
            <w:noWrap w:val="0"/>
            <w:vAlign w:val="top"/>
          </w:tcPr>
          <w:p w14:paraId="788FC8C8">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叶经理</w:t>
            </w:r>
          </w:p>
        </w:tc>
        <w:tc>
          <w:tcPr>
            <w:tcW w:w="1843" w:type="dxa"/>
            <w:noWrap w:val="0"/>
            <w:vAlign w:val="top"/>
          </w:tcPr>
          <w:p w14:paraId="210360E4">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r>
              <w:rPr>
                <w:rFonts w:hint="eastAsia" w:ascii="宋体" w:cs="宋体"/>
                <w:color w:val="auto"/>
                <w:sz w:val="21"/>
                <w:szCs w:val="21"/>
                <w:highlight w:val="none"/>
              </w:rPr>
              <w:t>0577-88008933</w:t>
            </w:r>
          </w:p>
        </w:tc>
      </w:tr>
      <w:tr w14:paraId="456D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noWrap w:val="0"/>
            <w:vAlign w:val="top"/>
          </w:tcPr>
          <w:p w14:paraId="20C744AC">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招商银行股份有限公司温州分行</w:t>
            </w:r>
          </w:p>
        </w:tc>
        <w:tc>
          <w:tcPr>
            <w:tcW w:w="4247" w:type="dxa"/>
            <w:noWrap w:val="0"/>
            <w:vAlign w:val="top"/>
          </w:tcPr>
          <w:p w14:paraId="57B4A62B">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noWrap w:val="0"/>
            <w:vAlign w:val="top"/>
          </w:tcPr>
          <w:p w14:paraId="6019F092">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陈经理</w:t>
            </w:r>
          </w:p>
        </w:tc>
        <w:tc>
          <w:tcPr>
            <w:tcW w:w="1843" w:type="dxa"/>
            <w:noWrap w:val="0"/>
            <w:vAlign w:val="top"/>
          </w:tcPr>
          <w:p w14:paraId="44C651D9">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r>
              <w:rPr>
                <w:rFonts w:hint="eastAsia" w:ascii="宋体" w:cs="宋体"/>
                <w:color w:val="auto"/>
                <w:sz w:val="21"/>
                <w:szCs w:val="21"/>
                <w:highlight w:val="none"/>
              </w:rPr>
              <w:t>0577-88056876</w:t>
            </w:r>
          </w:p>
          <w:p w14:paraId="46DD62C7">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p>
        </w:tc>
      </w:tr>
      <w:tr w14:paraId="3C3A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noWrap w:val="0"/>
            <w:vAlign w:val="top"/>
          </w:tcPr>
          <w:p w14:paraId="2DF90C3B">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兴业银行股份有限公司温州分行</w:t>
            </w:r>
          </w:p>
        </w:tc>
        <w:tc>
          <w:tcPr>
            <w:tcW w:w="4247" w:type="dxa"/>
            <w:noWrap w:val="0"/>
            <w:vAlign w:val="center"/>
          </w:tcPr>
          <w:p w14:paraId="638983C3">
            <w:pPr>
              <w:pStyle w:val="75"/>
              <w:keepNext w:val="0"/>
              <w:keepLines w:val="0"/>
              <w:suppressLineNumbers w:val="0"/>
              <w:spacing w:before="0" w:beforeAutospacing="0" w:after="0" w:afterAutospacing="0" w:line="240" w:lineRule="auto"/>
              <w:ind w:left="0" w:right="0" w:firstLine="0" w:firstLineChars="0"/>
              <w:jc w:val="both"/>
              <w:rPr>
                <w:rFonts w:hint="eastAsia" w:ascii="宋体" w:eastAsia="宋体" w:cs="宋体"/>
                <w:bCs/>
                <w:color w:val="auto"/>
                <w:kern w:val="0"/>
                <w:sz w:val="21"/>
                <w:szCs w:val="21"/>
                <w:highlight w:val="none"/>
              </w:rPr>
            </w:pPr>
            <w:r>
              <w:rPr>
                <w:rFonts w:hint="eastAsia" w:ascii="宋体" w:eastAsia="宋体" w:cs="宋体"/>
                <w:bCs/>
                <w:color w:val="auto"/>
                <w:kern w:val="0"/>
                <w:sz w:val="21"/>
                <w:szCs w:val="21"/>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noWrap w:val="0"/>
            <w:vAlign w:val="center"/>
          </w:tcPr>
          <w:p w14:paraId="2AF4394C">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张经理</w:t>
            </w:r>
          </w:p>
          <w:p w14:paraId="12782CD4">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陈经理</w:t>
            </w:r>
          </w:p>
        </w:tc>
        <w:tc>
          <w:tcPr>
            <w:tcW w:w="1843" w:type="dxa"/>
            <w:noWrap w:val="0"/>
            <w:vAlign w:val="center"/>
          </w:tcPr>
          <w:p w14:paraId="45CA3FD0">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0577-88369368/13857713118</w:t>
            </w:r>
          </w:p>
          <w:p w14:paraId="0CB1DF56">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0577-56969696-526506</w:t>
            </w:r>
          </w:p>
        </w:tc>
      </w:tr>
      <w:tr w14:paraId="7EAA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noWrap w:val="0"/>
            <w:vAlign w:val="top"/>
          </w:tcPr>
          <w:p w14:paraId="4C372623">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温州银行股份有限公司温州分行</w:t>
            </w:r>
          </w:p>
        </w:tc>
        <w:tc>
          <w:tcPr>
            <w:tcW w:w="4247" w:type="dxa"/>
            <w:noWrap w:val="0"/>
            <w:vAlign w:val="top"/>
          </w:tcPr>
          <w:p w14:paraId="3470E70A">
            <w:pPr>
              <w:keepNext w:val="0"/>
              <w:keepLines w:val="0"/>
              <w:suppressLineNumbers w:val="0"/>
              <w:spacing w:before="0" w:beforeAutospacing="0" w:after="0" w:afterAutospacing="0"/>
              <w:ind w:left="0" w:right="0"/>
              <w:rPr>
                <w:rFonts w:hint="eastAsia" w:ascii="宋体" w:cs="宋体"/>
                <w:bCs/>
                <w:color w:val="auto"/>
                <w:sz w:val="21"/>
                <w:szCs w:val="21"/>
                <w:highlight w:val="none"/>
              </w:rPr>
            </w:pPr>
            <w:r>
              <w:rPr>
                <w:rFonts w:hint="eastAsia" w:ascii="宋体" w:cs="宋体"/>
                <w:bCs/>
                <w:color w:val="auto"/>
                <w:sz w:val="21"/>
                <w:szCs w:val="21"/>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noWrap w:val="0"/>
            <w:vAlign w:val="top"/>
          </w:tcPr>
          <w:p w14:paraId="123BC3E8">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陈经理</w:t>
            </w:r>
          </w:p>
        </w:tc>
        <w:tc>
          <w:tcPr>
            <w:tcW w:w="1843" w:type="dxa"/>
            <w:noWrap w:val="0"/>
            <w:vAlign w:val="top"/>
          </w:tcPr>
          <w:p w14:paraId="25AB1E1E">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r>
              <w:rPr>
                <w:rFonts w:hint="eastAsia" w:ascii="宋体" w:cs="宋体"/>
                <w:color w:val="auto"/>
                <w:sz w:val="21"/>
                <w:szCs w:val="21"/>
                <w:highlight w:val="none"/>
              </w:rPr>
              <w:t>13736355866</w:t>
            </w:r>
          </w:p>
        </w:tc>
      </w:tr>
      <w:tr w14:paraId="158B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noWrap w:val="0"/>
            <w:vAlign w:val="top"/>
          </w:tcPr>
          <w:p w14:paraId="3922C582">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温州银行股份有限公司鹿城分行</w:t>
            </w:r>
          </w:p>
        </w:tc>
        <w:tc>
          <w:tcPr>
            <w:tcW w:w="4247" w:type="dxa"/>
            <w:noWrap w:val="0"/>
            <w:vAlign w:val="top"/>
          </w:tcPr>
          <w:p w14:paraId="088C8F4F">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政采订单贷：1、面向政府采购项目供应商，满足供应商资金周转需求，凭中标通知书即可申请，2、秒知额高，最高可贷500万元，单笔业务金额可贷中标金额的80%，</w:t>
            </w:r>
          </w:p>
          <w:p w14:paraId="1158F7B2">
            <w:pPr>
              <w:pStyle w:val="76"/>
              <w:keepNext w:val="0"/>
              <w:keepLines w:val="0"/>
              <w:suppressLineNumbers w:val="0"/>
              <w:spacing w:before="0" w:beforeAutospacing="0" w:after="0" w:afterAutospacing="0"/>
              <w:ind w:left="5" w:right="0" w:firstLine="0" w:firstLineChars="0"/>
              <w:rPr>
                <w:rFonts w:hint="eastAsia" w:ascii="宋体" w:cs="宋体"/>
                <w:color w:val="auto"/>
                <w:sz w:val="21"/>
                <w:szCs w:val="21"/>
                <w:highlight w:val="none"/>
              </w:rPr>
            </w:pPr>
            <w:r>
              <w:rPr>
                <w:rFonts w:hint="eastAsia" w:ascii="宋体" w:cs="宋体"/>
                <w:color w:val="auto"/>
                <w:sz w:val="21"/>
                <w:szCs w:val="21"/>
                <w:highlight w:val="none"/>
              </w:rPr>
              <w:t>最长期限可贷1年。信保贷：1、额度最高可达500万元</w:t>
            </w:r>
          </w:p>
          <w:p w14:paraId="71D44E8D">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2、担保灵活，信用贷款3、贷款年利率至少可享受本单位一般性中小企业信用贷款利率基础上下浮10 %</w:t>
            </w:r>
          </w:p>
        </w:tc>
        <w:tc>
          <w:tcPr>
            <w:tcW w:w="1011" w:type="dxa"/>
            <w:noWrap w:val="0"/>
            <w:vAlign w:val="top"/>
          </w:tcPr>
          <w:p w14:paraId="38CA7D29">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戴经理</w:t>
            </w:r>
          </w:p>
        </w:tc>
        <w:tc>
          <w:tcPr>
            <w:tcW w:w="1843" w:type="dxa"/>
            <w:noWrap w:val="0"/>
            <w:vAlign w:val="top"/>
          </w:tcPr>
          <w:p w14:paraId="4C383303">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13605772302</w:t>
            </w:r>
          </w:p>
        </w:tc>
      </w:tr>
      <w:tr w14:paraId="1F81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noWrap w:val="0"/>
            <w:vAlign w:val="top"/>
          </w:tcPr>
          <w:p w14:paraId="513466F1">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交通银行股份有限公司温州分行</w:t>
            </w:r>
          </w:p>
        </w:tc>
        <w:tc>
          <w:tcPr>
            <w:tcW w:w="4247" w:type="dxa"/>
            <w:noWrap w:val="0"/>
            <w:vAlign w:val="top"/>
          </w:tcPr>
          <w:p w14:paraId="1D73B6F8">
            <w:pPr>
              <w:keepNext w:val="0"/>
              <w:keepLines w:val="0"/>
              <w:suppressLineNumbers w:val="0"/>
              <w:autoSpaceDE w:val="0"/>
              <w:autoSpaceDN w:val="0"/>
              <w:adjustRightInd w:val="0"/>
              <w:spacing w:before="0" w:beforeAutospacing="0" w:after="0" w:afterAutospacing="0"/>
              <w:ind w:left="0" w:right="0"/>
              <w:jc w:val="left"/>
              <w:rPr>
                <w:rFonts w:hint="eastAsia" w:ascii="宋体" w:cs="宋体"/>
                <w:color w:val="auto"/>
                <w:sz w:val="21"/>
                <w:szCs w:val="21"/>
                <w:highlight w:val="none"/>
              </w:rPr>
            </w:pPr>
            <w:r>
              <w:rPr>
                <w:rFonts w:hint="eastAsia" w:ascii="宋体" w:cs="宋体"/>
                <w:color w:val="auto"/>
                <w:sz w:val="21"/>
                <w:szCs w:val="21"/>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noWrap w:val="0"/>
            <w:vAlign w:val="top"/>
          </w:tcPr>
          <w:p w14:paraId="2BDE061A">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缪经理</w:t>
            </w:r>
          </w:p>
        </w:tc>
        <w:tc>
          <w:tcPr>
            <w:tcW w:w="1843" w:type="dxa"/>
            <w:noWrap w:val="0"/>
            <w:vAlign w:val="top"/>
          </w:tcPr>
          <w:p w14:paraId="29B40591">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0577-88248454</w:t>
            </w:r>
          </w:p>
        </w:tc>
      </w:tr>
      <w:tr w14:paraId="64F9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noWrap w:val="0"/>
            <w:vAlign w:val="top"/>
          </w:tcPr>
          <w:p w14:paraId="6ABBE28C">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上海浦东发展银行股份有限公司温州分行</w:t>
            </w:r>
          </w:p>
        </w:tc>
        <w:tc>
          <w:tcPr>
            <w:tcW w:w="4247" w:type="dxa"/>
            <w:noWrap w:val="0"/>
            <w:vAlign w:val="top"/>
          </w:tcPr>
          <w:p w14:paraId="6EC9B1A9">
            <w:pPr>
              <w:keepNext w:val="0"/>
              <w:keepLines w:val="0"/>
              <w:suppressLineNumbers w:val="0"/>
              <w:spacing w:before="0" w:beforeAutospacing="0" w:after="0" w:afterAutospacing="0"/>
              <w:ind w:left="0" w:right="0"/>
              <w:jc w:val="left"/>
              <w:rPr>
                <w:rFonts w:hint="eastAsia" w:ascii="宋体" w:cs="宋体"/>
                <w:bCs/>
                <w:color w:val="auto"/>
                <w:sz w:val="21"/>
                <w:szCs w:val="21"/>
                <w:highlight w:val="none"/>
              </w:rPr>
            </w:pPr>
            <w:r>
              <w:rPr>
                <w:rFonts w:hint="eastAsia" w:ascii="宋体" w:cs="宋体"/>
                <w:bCs/>
                <w:color w:val="auto"/>
                <w:sz w:val="21"/>
                <w:szCs w:val="21"/>
                <w:highlight w:val="none"/>
              </w:rPr>
              <w:t>政采e贷：是浦发银行面向温州地区经营状况良好的小微企业政府采购项目供应商所提供的专属政府采购订单融资产品。产品特点：纯信用、免担保、门槛低、授信快、在线贷、秒放款</w:t>
            </w:r>
          </w:p>
          <w:p w14:paraId="6FA3655E">
            <w:pPr>
              <w:keepNext w:val="0"/>
              <w:keepLines w:val="0"/>
              <w:suppressLineNumbers w:val="0"/>
              <w:shd w:val="clear" w:color="auto" w:fill="FFFFFF"/>
              <w:spacing w:before="0" w:beforeAutospacing="0" w:after="0" w:afterAutospacing="0"/>
              <w:ind w:left="0" w:right="0"/>
              <w:jc w:val="left"/>
              <w:rPr>
                <w:rFonts w:hint="eastAsia" w:ascii="宋体" w:cs="宋体"/>
                <w:color w:val="auto"/>
                <w:sz w:val="21"/>
                <w:szCs w:val="21"/>
                <w:highlight w:val="none"/>
              </w:rPr>
            </w:pPr>
            <w:r>
              <w:rPr>
                <w:rFonts w:hint="eastAsia" w:ascii="宋体" w:cs="宋体"/>
                <w:bCs/>
                <w:color w:val="auto"/>
                <w:sz w:val="21"/>
                <w:szCs w:val="21"/>
                <w:highlight w:val="none"/>
              </w:rPr>
              <w:t>所需材料：企业基础证件、相关中标文件（中标通知书 、采购合同等）、其他必要文件</w:t>
            </w:r>
          </w:p>
        </w:tc>
        <w:tc>
          <w:tcPr>
            <w:tcW w:w="1011" w:type="dxa"/>
            <w:noWrap w:val="0"/>
            <w:vAlign w:val="top"/>
          </w:tcPr>
          <w:p w14:paraId="68DE1160">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叶经理</w:t>
            </w:r>
          </w:p>
        </w:tc>
        <w:tc>
          <w:tcPr>
            <w:tcW w:w="1843" w:type="dxa"/>
            <w:noWrap w:val="0"/>
            <w:vAlign w:val="top"/>
          </w:tcPr>
          <w:p w14:paraId="4D6C657A">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r>
              <w:rPr>
                <w:rFonts w:hint="eastAsia" w:ascii="宋体" w:cs="宋体"/>
                <w:color w:val="auto"/>
                <w:sz w:val="21"/>
                <w:szCs w:val="21"/>
                <w:highlight w:val="none"/>
              </w:rPr>
              <w:t>0577-55570829</w:t>
            </w:r>
          </w:p>
          <w:p w14:paraId="1679FF66">
            <w:pPr>
              <w:keepNext w:val="0"/>
              <w:keepLines w:val="0"/>
              <w:suppressLineNumbers w:val="0"/>
              <w:spacing w:before="0" w:beforeAutospacing="0" w:after="0" w:afterAutospacing="0"/>
              <w:ind w:left="0" w:right="0"/>
              <w:jc w:val="left"/>
              <w:rPr>
                <w:rFonts w:hint="eastAsia" w:ascii="宋体" w:cs="宋体"/>
                <w:color w:val="auto"/>
                <w:sz w:val="21"/>
                <w:szCs w:val="21"/>
                <w:highlight w:val="none"/>
              </w:rPr>
            </w:pPr>
          </w:p>
        </w:tc>
      </w:tr>
    </w:tbl>
    <w:p w14:paraId="78B6B64E">
      <w:pPr>
        <w:jc w:val="center"/>
        <w:rPr>
          <w:rFonts w:hint="eastAsia" w:ascii="宋体" w:cs="宋体"/>
          <w:color w:val="auto"/>
          <w:sz w:val="21"/>
          <w:szCs w:val="21"/>
          <w:highlight w:val="none"/>
        </w:rPr>
      </w:pPr>
      <w:r>
        <w:rPr>
          <w:rFonts w:hint="eastAsia" w:ascii="宋体" w:cs="宋体"/>
          <w:color w:val="auto"/>
          <w:sz w:val="21"/>
          <w:szCs w:val="21"/>
          <w:highlight w:val="none"/>
        </w:rPr>
        <w:br w:type="page"/>
      </w:r>
      <w:r>
        <w:rPr>
          <w:rFonts w:hint="eastAsia" w:ascii="宋体" w:cs="宋体"/>
          <w:b/>
          <w:bCs/>
          <w:color w:val="auto"/>
          <w:sz w:val="21"/>
          <w:szCs w:val="21"/>
          <w:highlight w:val="none"/>
        </w:rPr>
        <w:t>温州市政府采购信用融资意向银行选择表</w:t>
      </w:r>
    </w:p>
    <w:p w14:paraId="116233CF">
      <w:pPr>
        <w:jc w:val="center"/>
        <w:rPr>
          <w:rFonts w:hint="eastAsia" w:ascii="宋体" w:cs="宋体"/>
          <w:color w:val="auto"/>
          <w:sz w:val="21"/>
          <w:szCs w:val="21"/>
          <w:highlight w:val="none"/>
        </w:rPr>
      </w:pPr>
      <w:r>
        <w:rPr>
          <w:rFonts w:hint="eastAsia" w:ascii="宋体" w:cs="宋体"/>
          <w:color w:val="auto"/>
          <w:sz w:val="21"/>
          <w:szCs w:val="21"/>
          <w:highlight w:val="none"/>
        </w:rPr>
        <w:t>（温州市供应商填写）</w:t>
      </w:r>
    </w:p>
    <w:tbl>
      <w:tblPr>
        <w:tblStyle w:val="28"/>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2A5B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noWrap w:val="0"/>
            <w:vAlign w:val="top"/>
          </w:tcPr>
          <w:p w14:paraId="088D0B01">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企业名称</w:t>
            </w:r>
          </w:p>
        </w:tc>
        <w:tc>
          <w:tcPr>
            <w:tcW w:w="8221" w:type="dxa"/>
            <w:gridSpan w:val="5"/>
            <w:noWrap w:val="0"/>
            <w:vAlign w:val="top"/>
          </w:tcPr>
          <w:p w14:paraId="4EB6408A">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p>
        </w:tc>
      </w:tr>
      <w:tr w14:paraId="1204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noWrap w:val="0"/>
            <w:vAlign w:val="top"/>
          </w:tcPr>
          <w:p w14:paraId="0789B603">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企业注册地</w:t>
            </w:r>
          </w:p>
        </w:tc>
        <w:tc>
          <w:tcPr>
            <w:tcW w:w="3685" w:type="dxa"/>
            <w:gridSpan w:val="2"/>
            <w:noWrap w:val="0"/>
            <w:vAlign w:val="top"/>
          </w:tcPr>
          <w:p w14:paraId="6CBBBB65">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p>
        </w:tc>
        <w:tc>
          <w:tcPr>
            <w:tcW w:w="2410" w:type="dxa"/>
            <w:gridSpan w:val="2"/>
            <w:noWrap w:val="0"/>
            <w:vAlign w:val="top"/>
          </w:tcPr>
          <w:p w14:paraId="4FE3C86E">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是否有融资意向</w:t>
            </w:r>
          </w:p>
        </w:tc>
        <w:tc>
          <w:tcPr>
            <w:tcW w:w="2126" w:type="dxa"/>
            <w:noWrap w:val="0"/>
            <w:vAlign w:val="top"/>
          </w:tcPr>
          <w:p w14:paraId="5106E0E5">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p>
        </w:tc>
      </w:tr>
      <w:tr w14:paraId="0BCB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noWrap w:val="0"/>
            <w:vAlign w:val="top"/>
          </w:tcPr>
          <w:p w14:paraId="0030C74E">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融资联系人</w:t>
            </w:r>
          </w:p>
        </w:tc>
        <w:tc>
          <w:tcPr>
            <w:tcW w:w="2268" w:type="dxa"/>
            <w:noWrap w:val="0"/>
            <w:vAlign w:val="top"/>
          </w:tcPr>
          <w:p w14:paraId="684FD42B">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p>
        </w:tc>
        <w:tc>
          <w:tcPr>
            <w:tcW w:w="2268" w:type="dxa"/>
            <w:gridSpan w:val="2"/>
            <w:noWrap w:val="0"/>
            <w:vAlign w:val="top"/>
          </w:tcPr>
          <w:p w14:paraId="7079D5F7">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联系方式</w:t>
            </w:r>
          </w:p>
        </w:tc>
        <w:tc>
          <w:tcPr>
            <w:tcW w:w="3685" w:type="dxa"/>
            <w:gridSpan w:val="2"/>
            <w:noWrap w:val="0"/>
            <w:vAlign w:val="top"/>
          </w:tcPr>
          <w:p w14:paraId="1ED33A86">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p>
        </w:tc>
      </w:tr>
      <w:tr w14:paraId="181F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noWrap w:val="0"/>
            <w:vAlign w:val="center"/>
          </w:tcPr>
          <w:p w14:paraId="4A0F8F36">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温州市政府采购信用融资合作银行</w:t>
            </w:r>
          </w:p>
        </w:tc>
        <w:tc>
          <w:tcPr>
            <w:tcW w:w="3685" w:type="dxa"/>
            <w:gridSpan w:val="2"/>
            <w:noWrap w:val="0"/>
            <w:vAlign w:val="top"/>
          </w:tcPr>
          <w:p w14:paraId="1F83E5E7">
            <w:pPr>
              <w:pStyle w:val="75"/>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选择作为意向融资银行（可多选）</w:t>
            </w:r>
          </w:p>
        </w:tc>
      </w:tr>
      <w:tr w14:paraId="1D01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noWrap w:val="0"/>
            <w:vAlign w:val="top"/>
          </w:tcPr>
          <w:p w14:paraId="0A31948D">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温州银行股份有限公司温州分行</w:t>
            </w:r>
          </w:p>
        </w:tc>
        <w:tc>
          <w:tcPr>
            <w:tcW w:w="3685" w:type="dxa"/>
            <w:gridSpan w:val="2"/>
            <w:noWrap w:val="0"/>
            <w:vAlign w:val="top"/>
          </w:tcPr>
          <w:p w14:paraId="58D59736">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p>
        </w:tc>
      </w:tr>
      <w:tr w14:paraId="6414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noWrap w:val="0"/>
            <w:vAlign w:val="top"/>
          </w:tcPr>
          <w:p w14:paraId="0329F4A6">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温州银行股份有限公司鹿城分行</w:t>
            </w:r>
          </w:p>
        </w:tc>
        <w:tc>
          <w:tcPr>
            <w:tcW w:w="3685" w:type="dxa"/>
            <w:gridSpan w:val="2"/>
            <w:noWrap w:val="0"/>
            <w:vAlign w:val="top"/>
          </w:tcPr>
          <w:p w14:paraId="7D0E2094">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p>
        </w:tc>
      </w:tr>
      <w:tr w14:paraId="4F5F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14:paraId="18FCE5F6">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中国工商银行股份有限公司温州分行</w:t>
            </w:r>
          </w:p>
        </w:tc>
        <w:tc>
          <w:tcPr>
            <w:tcW w:w="3685" w:type="dxa"/>
            <w:gridSpan w:val="2"/>
            <w:noWrap w:val="0"/>
            <w:vAlign w:val="top"/>
          </w:tcPr>
          <w:p w14:paraId="5946AB10">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p>
        </w:tc>
      </w:tr>
      <w:tr w14:paraId="7ACE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noWrap w:val="0"/>
            <w:vAlign w:val="top"/>
          </w:tcPr>
          <w:p w14:paraId="364A5522">
            <w:pPr>
              <w:keepNext w:val="0"/>
              <w:keepLines w:val="0"/>
              <w:suppressLineNumbers w:val="0"/>
              <w:spacing w:before="0" w:beforeAutospacing="0" w:after="0" w:afterAutospacing="0"/>
              <w:ind w:left="0" w:right="0"/>
              <w:rPr>
                <w:rFonts w:hint="eastAsia" w:ascii="宋体" w:cs="宋体"/>
                <w:color w:val="auto"/>
                <w:sz w:val="21"/>
                <w:szCs w:val="21"/>
                <w:highlight w:val="none"/>
              </w:rPr>
            </w:pPr>
            <w:r>
              <w:rPr>
                <w:rFonts w:hint="eastAsia" w:ascii="宋体" w:cs="宋体"/>
                <w:color w:val="auto"/>
                <w:sz w:val="21"/>
                <w:szCs w:val="21"/>
                <w:highlight w:val="none"/>
              </w:rPr>
              <w:t>中国建设银行股份有限公司温州分行</w:t>
            </w:r>
          </w:p>
        </w:tc>
        <w:tc>
          <w:tcPr>
            <w:tcW w:w="3685" w:type="dxa"/>
            <w:gridSpan w:val="2"/>
            <w:noWrap w:val="0"/>
            <w:vAlign w:val="top"/>
          </w:tcPr>
          <w:p w14:paraId="74CAE3A0">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r>
      <w:tr w14:paraId="42B1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14:paraId="369369F1">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中国邮政储蓄银行股份有限公司温州市分行</w:t>
            </w:r>
          </w:p>
        </w:tc>
        <w:tc>
          <w:tcPr>
            <w:tcW w:w="3685" w:type="dxa"/>
            <w:gridSpan w:val="2"/>
            <w:noWrap w:val="0"/>
            <w:vAlign w:val="top"/>
          </w:tcPr>
          <w:p w14:paraId="5928BC24">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p>
        </w:tc>
      </w:tr>
      <w:tr w14:paraId="26B0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4" w:type="dxa"/>
            <w:gridSpan w:val="4"/>
            <w:noWrap w:val="0"/>
            <w:vAlign w:val="top"/>
          </w:tcPr>
          <w:p w14:paraId="0C3010E5">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中国民生银行股份有限公司温州分行</w:t>
            </w:r>
          </w:p>
        </w:tc>
        <w:tc>
          <w:tcPr>
            <w:tcW w:w="3685" w:type="dxa"/>
            <w:gridSpan w:val="2"/>
            <w:noWrap w:val="0"/>
            <w:vAlign w:val="top"/>
          </w:tcPr>
          <w:p w14:paraId="72F7C687">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p>
        </w:tc>
      </w:tr>
      <w:tr w14:paraId="58DD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14:paraId="14C83BA9">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宁波银行股份有限公司温州分行</w:t>
            </w:r>
          </w:p>
        </w:tc>
        <w:tc>
          <w:tcPr>
            <w:tcW w:w="3685" w:type="dxa"/>
            <w:gridSpan w:val="2"/>
            <w:noWrap w:val="0"/>
            <w:vAlign w:val="top"/>
          </w:tcPr>
          <w:p w14:paraId="1BE30194">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p>
        </w:tc>
      </w:tr>
      <w:tr w14:paraId="0BA8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4" w:type="dxa"/>
            <w:gridSpan w:val="4"/>
            <w:noWrap w:val="0"/>
            <w:vAlign w:val="top"/>
          </w:tcPr>
          <w:p w14:paraId="239C1338">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杭州银行股份有限公司温州分行</w:t>
            </w:r>
          </w:p>
        </w:tc>
        <w:tc>
          <w:tcPr>
            <w:tcW w:w="3685" w:type="dxa"/>
            <w:gridSpan w:val="2"/>
            <w:noWrap w:val="0"/>
            <w:vAlign w:val="top"/>
          </w:tcPr>
          <w:p w14:paraId="0BD5516E">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p>
        </w:tc>
      </w:tr>
      <w:tr w14:paraId="592A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4" w:type="dxa"/>
            <w:gridSpan w:val="4"/>
            <w:noWrap w:val="0"/>
            <w:vAlign w:val="top"/>
          </w:tcPr>
          <w:p w14:paraId="3825A618">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招商银行股份有限公司温州分行</w:t>
            </w:r>
          </w:p>
        </w:tc>
        <w:tc>
          <w:tcPr>
            <w:tcW w:w="3685" w:type="dxa"/>
            <w:gridSpan w:val="2"/>
            <w:noWrap w:val="0"/>
            <w:vAlign w:val="top"/>
          </w:tcPr>
          <w:p w14:paraId="2571127E">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p>
        </w:tc>
      </w:tr>
      <w:tr w14:paraId="76F0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14:paraId="5DA6A80F">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兴业银行股份有限公司温州分行</w:t>
            </w:r>
          </w:p>
        </w:tc>
        <w:tc>
          <w:tcPr>
            <w:tcW w:w="3685" w:type="dxa"/>
            <w:gridSpan w:val="2"/>
            <w:noWrap w:val="0"/>
            <w:vAlign w:val="top"/>
          </w:tcPr>
          <w:p w14:paraId="23FD669C">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p>
        </w:tc>
      </w:tr>
      <w:tr w14:paraId="38F5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14:paraId="3ECDF44E">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交通银行股份有限公司温州分行</w:t>
            </w:r>
          </w:p>
        </w:tc>
        <w:tc>
          <w:tcPr>
            <w:tcW w:w="3685" w:type="dxa"/>
            <w:gridSpan w:val="2"/>
            <w:noWrap w:val="0"/>
            <w:vAlign w:val="top"/>
          </w:tcPr>
          <w:p w14:paraId="455EC5B5">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p>
        </w:tc>
      </w:tr>
      <w:tr w14:paraId="4EF8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204" w:type="dxa"/>
            <w:gridSpan w:val="4"/>
            <w:noWrap w:val="0"/>
            <w:vAlign w:val="top"/>
          </w:tcPr>
          <w:p w14:paraId="65B9DDDC">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r>
              <w:rPr>
                <w:rFonts w:hint="eastAsia" w:ascii="宋体" w:eastAsia="宋体" w:cs="宋体"/>
                <w:color w:val="auto"/>
                <w:kern w:val="0"/>
                <w:sz w:val="21"/>
                <w:szCs w:val="21"/>
                <w:highlight w:val="none"/>
              </w:rPr>
              <w:t>上海浦东发展银行股份有限公司温州分行</w:t>
            </w:r>
          </w:p>
        </w:tc>
        <w:tc>
          <w:tcPr>
            <w:tcW w:w="3685" w:type="dxa"/>
            <w:gridSpan w:val="2"/>
            <w:noWrap w:val="0"/>
            <w:vAlign w:val="top"/>
          </w:tcPr>
          <w:p w14:paraId="4DCA5A97">
            <w:pPr>
              <w:pStyle w:val="75"/>
              <w:keepNext w:val="0"/>
              <w:keepLines w:val="0"/>
              <w:suppressLineNumbers w:val="0"/>
              <w:spacing w:before="0" w:beforeAutospacing="0" w:after="0" w:afterAutospacing="0" w:line="360" w:lineRule="auto"/>
              <w:ind w:left="0" w:right="0" w:firstLine="0" w:firstLineChars="0"/>
              <w:rPr>
                <w:rFonts w:hint="eastAsia" w:ascii="宋体" w:eastAsia="宋体" w:cs="宋体"/>
                <w:color w:val="auto"/>
                <w:kern w:val="0"/>
                <w:sz w:val="21"/>
                <w:szCs w:val="21"/>
                <w:highlight w:val="none"/>
              </w:rPr>
            </w:pPr>
          </w:p>
        </w:tc>
      </w:tr>
    </w:tbl>
    <w:p w14:paraId="3886EA86">
      <w:pPr>
        <w:rPr>
          <w:rFonts w:hint="eastAsia" w:ascii="宋体" w:cs="宋体"/>
          <w:color w:val="auto"/>
          <w:sz w:val="21"/>
          <w:szCs w:val="21"/>
          <w:highlight w:val="none"/>
        </w:rPr>
      </w:pPr>
    </w:p>
    <w:p w14:paraId="6D6AB45D">
      <w:pPr>
        <w:rPr>
          <w:rFonts w:hint="eastAsia" w:ascii="宋体" w:cs="宋体"/>
          <w:color w:val="auto"/>
          <w:sz w:val="21"/>
          <w:szCs w:val="21"/>
          <w:highlight w:val="none"/>
        </w:rPr>
      </w:pPr>
      <w:r>
        <w:rPr>
          <w:rFonts w:hint="eastAsia" w:ascii="宋体" w:cs="宋体"/>
          <w:color w:val="auto"/>
          <w:sz w:val="21"/>
          <w:szCs w:val="21"/>
          <w:highlight w:val="none"/>
        </w:rPr>
        <w:t>注：1、本表填写对象为注册地在温州市域内的供应商。</w:t>
      </w:r>
    </w:p>
    <w:p w14:paraId="5C29AD25">
      <w:pPr>
        <w:spacing w:line="588" w:lineRule="exact"/>
        <w:ind w:firstLine="420" w:firstLineChars="200"/>
        <w:rPr>
          <w:rFonts w:hint="eastAsia" w:ascii="宋体" w:cs="宋体"/>
          <w:b/>
          <w:color w:val="auto"/>
          <w:sz w:val="21"/>
          <w:szCs w:val="21"/>
          <w:highlight w:val="none"/>
        </w:rPr>
      </w:pPr>
      <w:r>
        <w:rPr>
          <w:rFonts w:hint="eastAsia" w:ascii="宋体" w:cs="宋体"/>
          <w:color w:val="auto"/>
          <w:sz w:val="21"/>
          <w:szCs w:val="21"/>
          <w:highlight w:val="none"/>
        </w:rPr>
        <w:t>2、财政部门根据企业自行选择，将本表及企业相关信息推送至相对应的融资意向银行经办人。</w:t>
      </w:r>
    </w:p>
    <w:p w14:paraId="61DA64DA">
      <w:pPr>
        <w:snapToGrid w:val="0"/>
        <w:spacing w:line="440" w:lineRule="atLeast"/>
        <w:jc w:val="center"/>
        <w:rPr>
          <w:rFonts w:hint="eastAsia" w:ascii="宋体"/>
          <w:b/>
          <w:bCs/>
          <w:color w:val="auto"/>
          <w:sz w:val="21"/>
          <w:szCs w:val="21"/>
          <w:highlight w:val="none"/>
        </w:rPr>
      </w:pPr>
      <w:r>
        <w:rPr>
          <w:rFonts w:hint="eastAsia" w:ascii="宋体"/>
          <w:b/>
          <w:bCs/>
          <w:color w:val="auto"/>
          <w:sz w:val="21"/>
          <w:szCs w:val="21"/>
          <w:highlight w:val="none"/>
        </w:rPr>
        <w:t xml:space="preserve"> </w:t>
      </w:r>
    </w:p>
    <w:p w14:paraId="7C288E67">
      <w:pPr>
        <w:snapToGrid w:val="0"/>
        <w:spacing w:line="440" w:lineRule="atLeast"/>
        <w:jc w:val="center"/>
        <w:rPr>
          <w:rFonts w:hint="eastAsia" w:ascii="宋体"/>
          <w:b/>
          <w:bCs/>
          <w:color w:val="auto"/>
          <w:sz w:val="21"/>
          <w:szCs w:val="21"/>
          <w:highlight w:val="none"/>
          <w:lang w:val="en-US" w:eastAsia="zh-CN"/>
        </w:rPr>
      </w:pPr>
    </w:p>
    <w:p w14:paraId="2E82144C">
      <w:pPr>
        <w:snapToGrid w:val="0"/>
        <w:spacing w:line="440" w:lineRule="atLeast"/>
        <w:jc w:val="center"/>
        <w:rPr>
          <w:rFonts w:hint="eastAsia" w:ascii="宋体"/>
          <w:b/>
          <w:bCs/>
          <w:color w:val="auto"/>
          <w:sz w:val="21"/>
          <w:szCs w:val="21"/>
          <w:highlight w:val="none"/>
          <w:lang w:val="en-US" w:eastAsia="zh-CN"/>
        </w:rPr>
      </w:pPr>
    </w:p>
    <w:p w14:paraId="29395148">
      <w:pPr>
        <w:snapToGrid w:val="0"/>
        <w:spacing w:line="440" w:lineRule="atLeast"/>
        <w:jc w:val="center"/>
        <w:rPr>
          <w:rFonts w:hint="eastAsia" w:ascii="宋体"/>
          <w:b/>
          <w:bCs/>
          <w:color w:val="auto"/>
          <w:sz w:val="21"/>
          <w:szCs w:val="21"/>
          <w:highlight w:val="none"/>
          <w:lang w:val="en-US" w:eastAsia="zh-CN"/>
        </w:rPr>
      </w:pPr>
    </w:p>
    <w:p w14:paraId="17510187">
      <w:pPr>
        <w:snapToGrid w:val="0"/>
        <w:spacing w:line="440" w:lineRule="atLeast"/>
        <w:jc w:val="center"/>
        <w:rPr>
          <w:rFonts w:hint="eastAsia" w:ascii="宋体"/>
          <w:b/>
          <w:bCs/>
          <w:color w:val="auto"/>
          <w:sz w:val="21"/>
          <w:szCs w:val="21"/>
          <w:highlight w:val="none"/>
          <w:lang w:val="en-US" w:eastAsia="zh-CN"/>
        </w:rPr>
      </w:pPr>
    </w:p>
    <w:p w14:paraId="56C1CBAF">
      <w:pPr>
        <w:snapToGrid w:val="0"/>
        <w:spacing w:line="440" w:lineRule="atLeast"/>
        <w:jc w:val="center"/>
        <w:rPr>
          <w:rFonts w:hint="eastAsia" w:ascii="宋体"/>
          <w:b/>
          <w:bCs/>
          <w:color w:val="auto"/>
          <w:sz w:val="21"/>
          <w:szCs w:val="21"/>
          <w:highlight w:val="none"/>
          <w:lang w:val="en-US" w:eastAsia="zh-CN"/>
        </w:rPr>
      </w:pPr>
    </w:p>
    <w:p w14:paraId="0C6E6B80">
      <w:pPr>
        <w:snapToGrid w:val="0"/>
        <w:spacing w:line="440" w:lineRule="atLeast"/>
        <w:jc w:val="center"/>
        <w:rPr>
          <w:rFonts w:hint="eastAsia" w:ascii="宋体"/>
          <w:b/>
          <w:bCs/>
          <w:color w:val="auto"/>
          <w:sz w:val="21"/>
          <w:szCs w:val="21"/>
          <w:highlight w:val="none"/>
          <w:lang w:val="en-US" w:eastAsia="zh-CN"/>
        </w:rPr>
      </w:pPr>
    </w:p>
    <w:p w14:paraId="6D69B371">
      <w:pPr>
        <w:snapToGrid w:val="0"/>
        <w:spacing w:line="440" w:lineRule="atLeast"/>
        <w:jc w:val="center"/>
        <w:rPr>
          <w:rFonts w:hint="eastAsia" w:ascii="宋体"/>
          <w:b/>
          <w:bCs/>
          <w:color w:val="auto"/>
          <w:sz w:val="21"/>
          <w:szCs w:val="21"/>
          <w:highlight w:val="none"/>
          <w:lang w:val="en-US" w:eastAsia="zh-CN"/>
        </w:rPr>
      </w:pPr>
    </w:p>
    <w:p w14:paraId="32683F1D">
      <w:pPr>
        <w:snapToGrid w:val="0"/>
        <w:spacing w:line="440" w:lineRule="atLeast"/>
        <w:jc w:val="center"/>
        <w:rPr>
          <w:rFonts w:hint="eastAsia" w:ascii="宋体"/>
          <w:b/>
          <w:bCs/>
          <w:color w:val="auto"/>
          <w:sz w:val="21"/>
          <w:szCs w:val="21"/>
          <w:highlight w:val="none"/>
          <w:lang w:val="en-US" w:eastAsia="zh-CN"/>
        </w:rPr>
      </w:pPr>
    </w:p>
    <w:p w14:paraId="49B50F6B">
      <w:pPr>
        <w:pStyle w:val="24"/>
        <w:rPr>
          <w:rFonts w:hint="eastAsia" w:ascii="宋体" w:hAnsi="宋体"/>
          <w:color w:val="auto"/>
          <w:kern w:val="2"/>
          <w:sz w:val="36"/>
          <w:szCs w:val="36"/>
          <w:highlight w:val="none"/>
          <w:lang w:val="zh-CN"/>
        </w:rPr>
      </w:pPr>
      <w:bookmarkStart w:id="64" w:name="_Toc12863"/>
      <w:bookmarkStart w:id="65" w:name="_Toc30573"/>
    </w:p>
    <w:p w14:paraId="2C85A08A">
      <w:pPr>
        <w:pStyle w:val="24"/>
        <w:rPr>
          <w:rFonts w:ascii="宋体" w:hAnsi="宋体"/>
          <w:color w:val="auto"/>
          <w:kern w:val="2"/>
          <w:sz w:val="36"/>
          <w:szCs w:val="36"/>
          <w:highlight w:val="none"/>
          <w:lang w:val="zh-CN"/>
        </w:rPr>
      </w:pPr>
      <w:r>
        <w:rPr>
          <w:rFonts w:hint="eastAsia" w:ascii="宋体" w:hAnsi="宋体"/>
          <w:color w:val="auto"/>
          <w:kern w:val="2"/>
          <w:sz w:val="36"/>
          <w:szCs w:val="36"/>
          <w:highlight w:val="none"/>
          <w:lang w:val="zh-CN"/>
        </w:rPr>
        <w:t xml:space="preserve">第五部分 </w:t>
      </w:r>
      <w:r>
        <w:rPr>
          <w:rFonts w:hint="eastAsia" w:ascii="宋体" w:hAnsi="宋体"/>
          <w:color w:val="auto"/>
          <w:kern w:val="2"/>
          <w:sz w:val="36"/>
          <w:szCs w:val="36"/>
          <w:highlight w:val="none"/>
          <w:lang w:val="en-US" w:eastAsia="zh-CN"/>
        </w:rPr>
        <w:t xml:space="preserve"> </w:t>
      </w:r>
      <w:r>
        <w:rPr>
          <w:rFonts w:hint="eastAsia" w:ascii="宋体" w:hAnsi="宋体"/>
          <w:color w:val="auto"/>
          <w:kern w:val="2"/>
          <w:sz w:val="36"/>
          <w:szCs w:val="36"/>
          <w:highlight w:val="none"/>
          <w:lang w:val="zh-CN"/>
        </w:rPr>
        <w:t>合同条款及格式</w:t>
      </w:r>
      <w:bookmarkEnd w:id="64"/>
      <w:bookmarkEnd w:id="65"/>
    </w:p>
    <w:p w14:paraId="35A69988">
      <w:pPr>
        <w:spacing w:line="400" w:lineRule="exact"/>
        <w:jc w:val="center"/>
        <w:rPr>
          <w:rFonts w:ascii="宋体" w:hAnsi="宋体"/>
          <w:color w:val="auto"/>
          <w:sz w:val="44"/>
          <w:szCs w:val="44"/>
          <w:highlight w:val="none"/>
        </w:rPr>
      </w:pPr>
      <w:bookmarkStart w:id="66" w:name="_Toc499821128"/>
      <w:bookmarkEnd w:id="66"/>
      <w:bookmarkStart w:id="67" w:name="园林绿化工作相关表格【参考】"/>
      <w:bookmarkEnd w:id="67"/>
      <w:bookmarkStart w:id="68" w:name="_Toc440637379"/>
      <w:bookmarkEnd w:id="68"/>
      <w:r>
        <w:rPr>
          <w:rFonts w:hint="eastAsia" w:ascii="宋体" w:hAnsi="宋体"/>
          <w:color w:val="auto"/>
          <w:sz w:val="22"/>
          <w:highlight w:val="none"/>
        </w:rPr>
        <w:t>注：本合同条款仅供参考，甲乙双方可根据实际情况进行补充。</w:t>
      </w:r>
    </w:p>
    <w:p w14:paraId="5372CCB4">
      <w:pPr>
        <w:jc w:val="center"/>
        <w:rPr>
          <w:rFonts w:ascii="宋体" w:hAnsi="宋体" w:cs="宋体"/>
          <w:b/>
          <w:bCs/>
          <w:color w:val="auto"/>
          <w:spacing w:val="-20"/>
          <w:kern w:val="44"/>
          <w:sz w:val="48"/>
          <w:szCs w:val="48"/>
          <w:highlight w:val="none"/>
        </w:rPr>
      </w:pPr>
      <w:bookmarkStart w:id="69" w:name="_Toc3995"/>
    </w:p>
    <w:p w14:paraId="5D938A4F">
      <w:pPr>
        <w:jc w:val="center"/>
        <w:rPr>
          <w:rFonts w:ascii="宋体" w:hAnsi="宋体" w:cs="宋体"/>
          <w:b/>
          <w:bCs/>
          <w:color w:val="auto"/>
          <w:spacing w:val="-20"/>
          <w:kern w:val="44"/>
          <w:sz w:val="48"/>
          <w:szCs w:val="48"/>
          <w:highlight w:val="none"/>
        </w:rPr>
      </w:pPr>
    </w:p>
    <w:p w14:paraId="4FF6B633">
      <w:pPr>
        <w:jc w:val="center"/>
        <w:rPr>
          <w:rFonts w:ascii="宋体" w:hAnsi="宋体" w:cs="宋体"/>
          <w:b/>
          <w:bCs/>
          <w:color w:val="auto"/>
          <w:spacing w:val="-20"/>
          <w:kern w:val="44"/>
          <w:sz w:val="48"/>
          <w:szCs w:val="48"/>
          <w:highlight w:val="none"/>
        </w:rPr>
      </w:pPr>
    </w:p>
    <w:p w14:paraId="41439112">
      <w:pPr>
        <w:jc w:val="center"/>
        <w:rPr>
          <w:rFonts w:ascii="宋体" w:hAnsi="宋体" w:cs="宋体"/>
          <w:b/>
          <w:bCs/>
          <w:color w:val="auto"/>
          <w:spacing w:val="-20"/>
          <w:kern w:val="44"/>
          <w:sz w:val="48"/>
          <w:szCs w:val="48"/>
          <w:highlight w:val="none"/>
        </w:rPr>
      </w:pPr>
    </w:p>
    <w:p w14:paraId="6AE29BBA">
      <w:pPr>
        <w:jc w:val="center"/>
        <w:rPr>
          <w:rFonts w:ascii="宋体" w:hAnsi="宋体" w:cs="宋体"/>
          <w:b/>
          <w:bCs/>
          <w:color w:val="auto"/>
          <w:spacing w:val="-20"/>
          <w:kern w:val="44"/>
          <w:sz w:val="48"/>
          <w:szCs w:val="48"/>
          <w:highlight w:val="none"/>
        </w:rPr>
      </w:pPr>
    </w:p>
    <w:p w14:paraId="7F2F9F9F">
      <w:pPr>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090896F1">
      <w:pPr>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（试行）</w:t>
      </w:r>
    </w:p>
    <w:p w14:paraId="1DFB600E">
      <w:pPr>
        <w:rPr>
          <w:rFonts w:ascii="宋体" w:hAnsi="宋体" w:cs="宋体"/>
          <w:b/>
          <w:bCs/>
          <w:color w:val="auto"/>
          <w:spacing w:val="-20"/>
          <w:kern w:val="44"/>
          <w:sz w:val="40"/>
          <w:szCs w:val="40"/>
          <w:highlight w:val="none"/>
        </w:rPr>
      </w:pPr>
    </w:p>
    <w:p w14:paraId="0A903265">
      <w:pPr>
        <w:rPr>
          <w:rFonts w:ascii="宋体" w:hAnsi="宋体" w:cs="宋体"/>
          <w:b/>
          <w:bCs/>
          <w:color w:val="auto"/>
          <w:spacing w:val="-20"/>
          <w:kern w:val="44"/>
          <w:sz w:val="40"/>
          <w:szCs w:val="40"/>
          <w:highlight w:val="none"/>
        </w:rPr>
      </w:pPr>
    </w:p>
    <w:bookmarkEnd w:id="69"/>
    <w:p w14:paraId="15EFA864">
      <w:pPr>
        <w:spacing w:line="360" w:lineRule="auto"/>
        <w:ind w:left="420" w:leftChars="200"/>
        <w:rPr>
          <w:rFonts w:hint="default" w:ascii="宋体" w:hAnsi="宋体" w:cs="宋体"/>
          <w:color w:val="auto"/>
          <w:kern w:val="0"/>
          <w:sz w:val="32"/>
          <w:szCs w:val="32"/>
          <w:highlight w:val="none"/>
          <w:u w:val="single"/>
          <w:lang w:val="en-US" w:eastAsia="zh-CN"/>
        </w:rPr>
      </w:pPr>
      <w:r>
        <w:rPr>
          <w:rFonts w:hint="eastAsia" w:ascii="宋体" w:hAnsi="宋体" w:cs="宋体"/>
          <w:color w:val="auto"/>
          <w:kern w:val="0"/>
          <w:sz w:val="32"/>
          <w:szCs w:val="32"/>
          <w:highlight w:val="none"/>
          <w:u w:val="none"/>
          <w:lang w:val="en-US" w:eastAsia="zh-CN"/>
        </w:rPr>
        <w:t>项目名称：</w:t>
      </w:r>
      <w:r>
        <w:rPr>
          <w:rFonts w:hint="eastAsia" w:ascii="宋体" w:hAnsi="宋体" w:cs="宋体"/>
          <w:color w:val="auto"/>
          <w:kern w:val="0"/>
          <w:sz w:val="32"/>
          <w:szCs w:val="32"/>
          <w:highlight w:val="none"/>
          <w:u w:val="single"/>
          <w:lang w:val="en-US" w:eastAsia="zh-CN"/>
        </w:rPr>
        <w:t xml:space="preserve">                             </w:t>
      </w:r>
    </w:p>
    <w:p w14:paraId="00C44848">
      <w:pPr>
        <w:spacing w:line="360" w:lineRule="auto"/>
        <w:ind w:left="420" w:leftChars="200"/>
        <w:rPr>
          <w:rFonts w:hint="eastAsia" w:ascii="宋体" w:hAnsi="宋体" w:cs="宋体"/>
          <w:color w:val="auto"/>
          <w:kern w:val="0"/>
          <w:sz w:val="32"/>
          <w:szCs w:val="32"/>
          <w:highlight w:val="none"/>
          <w:u w:val="single"/>
          <w:lang w:val="en-US" w:eastAsia="zh-CN"/>
        </w:rPr>
      </w:pPr>
      <w:r>
        <w:rPr>
          <w:rFonts w:hint="eastAsia" w:ascii="宋体" w:hAnsi="宋体" w:cs="宋体"/>
          <w:color w:val="auto"/>
          <w:kern w:val="0"/>
          <w:sz w:val="32"/>
          <w:szCs w:val="32"/>
          <w:highlight w:val="none"/>
          <w:u w:val="none"/>
          <w:lang w:val="en-US" w:eastAsia="zh-CN"/>
        </w:rPr>
        <w:t>合同编号：</w:t>
      </w:r>
      <w:r>
        <w:rPr>
          <w:rFonts w:hint="eastAsia" w:ascii="宋体" w:hAnsi="宋体" w:cs="宋体"/>
          <w:color w:val="auto"/>
          <w:kern w:val="0"/>
          <w:sz w:val="32"/>
          <w:szCs w:val="32"/>
          <w:highlight w:val="none"/>
          <w:u w:val="single"/>
          <w:lang w:val="en-US" w:eastAsia="zh-CN"/>
        </w:rPr>
        <w:t xml:space="preserve">                             </w:t>
      </w:r>
    </w:p>
    <w:p w14:paraId="14651518">
      <w:pPr>
        <w:spacing w:line="360" w:lineRule="auto"/>
        <w:ind w:left="420" w:leftChars="200"/>
        <w:rPr>
          <w:rFonts w:hint="default" w:ascii="宋体" w:hAnsi="宋体" w:cs="宋体"/>
          <w:color w:val="auto"/>
          <w:kern w:val="0"/>
          <w:sz w:val="32"/>
          <w:szCs w:val="32"/>
          <w:highlight w:val="none"/>
          <w:u w:val="single"/>
          <w:lang w:val="en-US" w:eastAsia="zh-CN"/>
        </w:rPr>
      </w:pPr>
      <w:r>
        <w:rPr>
          <w:rFonts w:hint="eastAsia" w:ascii="宋体" w:hAnsi="宋体" w:cs="宋体"/>
          <w:color w:val="auto"/>
          <w:kern w:val="0"/>
          <w:sz w:val="32"/>
          <w:szCs w:val="32"/>
          <w:highlight w:val="none"/>
          <w:u w:val="none"/>
          <w:lang w:val="en-US" w:eastAsia="zh-CN"/>
        </w:rPr>
        <w:t>甲    方：</w:t>
      </w:r>
      <w:r>
        <w:rPr>
          <w:rFonts w:hint="eastAsia" w:ascii="宋体" w:hAnsi="宋体" w:cs="宋体"/>
          <w:color w:val="auto"/>
          <w:kern w:val="0"/>
          <w:sz w:val="32"/>
          <w:szCs w:val="32"/>
          <w:highlight w:val="none"/>
          <w:u w:val="single"/>
          <w:lang w:val="en-US" w:eastAsia="zh-CN"/>
        </w:rPr>
        <w:t xml:space="preserve">                             </w:t>
      </w:r>
    </w:p>
    <w:p w14:paraId="03F79BF1">
      <w:pPr>
        <w:spacing w:line="360" w:lineRule="auto"/>
        <w:ind w:left="420" w:leftChars="200"/>
        <w:rPr>
          <w:rFonts w:hint="eastAsia" w:ascii="宋体" w:hAnsi="宋体" w:cs="宋体"/>
          <w:color w:val="auto"/>
          <w:kern w:val="0"/>
          <w:sz w:val="32"/>
          <w:szCs w:val="32"/>
          <w:highlight w:val="none"/>
          <w:u w:val="single"/>
          <w:lang w:val="en-US" w:eastAsia="zh-CN"/>
        </w:rPr>
      </w:pPr>
      <w:r>
        <w:rPr>
          <w:rFonts w:hint="eastAsia" w:ascii="宋体" w:hAnsi="宋体" w:cs="宋体"/>
          <w:color w:val="auto"/>
          <w:kern w:val="0"/>
          <w:sz w:val="32"/>
          <w:szCs w:val="32"/>
          <w:highlight w:val="none"/>
          <w:u w:val="none"/>
          <w:lang w:val="en-US" w:eastAsia="zh-CN"/>
        </w:rPr>
        <w:t>乙    方：</w:t>
      </w:r>
      <w:r>
        <w:rPr>
          <w:rFonts w:hint="eastAsia" w:ascii="宋体" w:hAnsi="宋体" w:cs="宋体"/>
          <w:color w:val="auto"/>
          <w:kern w:val="0"/>
          <w:sz w:val="32"/>
          <w:szCs w:val="32"/>
          <w:highlight w:val="none"/>
          <w:u w:val="single"/>
          <w:lang w:val="en-US" w:eastAsia="zh-CN"/>
        </w:rPr>
        <w:t xml:space="preserve">                             </w:t>
      </w:r>
    </w:p>
    <w:p w14:paraId="1002A985">
      <w:pPr>
        <w:spacing w:line="360" w:lineRule="auto"/>
        <w:ind w:left="420" w:leftChars="200"/>
        <w:rPr>
          <w:rFonts w:hint="eastAsia" w:ascii="宋体" w:hAnsi="宋体" w:cs="宋体"/>
          <w:color w:val="auto"/>
          <w:kern w:val="0"/>
          <w:sz w:val="32"/>
          <w:szCs w:val="32"/>
          <w:highlight w:val="none"/>
          <w:u w:val="single"/>
          <w:lang w:val="en-US" w:eastAsia="zh-CN"/>
        </w:rPr>
      </w:pPr>
      <w:r>
        <w:rPr>
          <w:rFonts w:hint="eastAsia" w:ascii="宋体" w:hAnsi="宋体" w:cs="宋体"/>
          <w:color w:val="auto"/>
          <w:kern w:val="0"/>
          <w:sz w:val="32"/>
          <w:szCs w:val="32"/>
          <w:highlight w:val="none"/>
          <w:u w:val="none"/>
          <w:lang w:val="en-US" w:eastAsia="zh-CN"/>
        </w:rPr>
        <w:t>签订时间：</w:t>
      </w:r>
      <w:r>
        <w:rPr>
          <w:rFonts w:hint="eastAsia" w:ascii="宋体" w:hAnsi="宋体" w:cs="宋体"/>
          <w:color w:val="auto"/>
          <w:kern w:val="0"/>
          <w:sz w:val="32"/>
          <w:szCs w:val="32"/>
          <w:highlight w:val="none"/>
          <w:u w:val="single"/>
          <w:lang w:val="en-US" w:eastAsia="zh-CN"/>
        </w:rPr>
        <w:t xml:space="preserve">                             </w:t>
      </w:r>
    </w:p>
    <w:p w14:paraId="666DEC88">
      <w:pPr>
        <w:rPr>
          <w:color w:val="auto"/>
          <w:highlight w:val="none"/>
        </w:rPr>
      </w:pPr>
    </w:p>
    <w:p w14:paraId="354A4ECE">
      <w:pPr>
        <w:rPr>
          <w:rFonts w:eastAsia="黑体"/>
          <w:color w:val="auto"/>
          <w:sz w:val="44"/>
          <w:szCs w:val="44"/>
          <w:highlight w:val="none"/>
        </w:rPr>
      </w:pPr>
      <w:r>
        <w:rPr>
          <w:rFonts w:eastAsia="黑体"/>
          <w:color w:val="auto"/>
          <w:sz w:val="44"/>
          <w:szCs w:val="44"/>
          <w:highlight w:val="none"/>
        </w:rPr>
        <w:br w:type="page"/>
      </w:r>
    </w:p>
    <w:p w14:paraId="1B107C16">
      <w:pPr>
        <w:ind w:firstLine="880" w:firstLineChars="200"/>
        <w:rPr>
          <w:rFonts w:eastAsia="黑体"/>
          <w:color w:val="auto"/>
          <w:sz w:val="44"/>
          <w:szCs w:val="44"/>
          <w:highlight w:val="none"/>
        </w:rPr>
        <w:sectPr>
          <w:headerReference r:id="rId7" w:type="default"/>
          <w:footerReference r:id="rId8" w:type="default"/>
          <w:pgSz w:w="11906" w:h="16838"/>
          <w:pgMar w:top="1247" w:right="1247" w:bottom="1247" w:left="1247" w:header="851" w:footer="992" w:gutter="0"/>
          <w:pgNumType w:fmt="decimal" w:start="1"/>
          <w:cols w:space="425" w:num="1"/>
          <w:docGrid w:type="lines" w:linePitch="312" w:charSpace="0"/>
        </w:sectPr>
      </w:pPr>
    </w:p>
    <w:p w14:paraId="0E71B2EB">
      <w:pPr>
        <w:pStyle w:val="4"/>
        <w:adjustRightInd w:val="0"/>
        <w:snapToGrid w:val="0"/>
        <w:spacing w:line="400" w:lineRule="exact"/>
        <w:jc w:val="center"/>
        <w:rPr>
          <w:rFonts w:hint="eastAsia" w:ascii="宋体" w:hAnsi="宋体" w:cs="宋体"/>
          <w:b/>
          <w:bCs/>
          <w:color w:val="auto"/>
          <w:sz w:val="21"/>
          <w:szCs w:val="21"/>
          <w:highlight w:val="none"/>
          <w:lang w:val="zh-CN" w:eastAsia="zh-CN"/>
        </w:rPr>
      </w:pPr>
      <w:bookmarkStart w:id="70" w:name="_Toc22209"/>
      <w:bookmarkStart w:id="71" w:name="_Toc8982"/>
      <w:bookmarkStart w:id="72" w:name="_Toc23213"/>
      <w:r>
        <w:rPr>
          <w:rFonts w:hint="eastAsia" w:ascii="宋体" w:hAnsi="宋体" w:cs="宋体"/>
          <w:b/>
          <w:bCs/>
          <w:color w:val="auto"/>
          <w:sz w:val="21"/>
          <w:szCs w:val="21"/>
          <w:highlight w:val="none"/>
          <w:lang w:val="zh-CN" w:eastAsia="zh-CN"/>
        </w:rPr>
        <w:t>第一节 政府采购合同协议书</w:t>
      </w:r>
      <w:bookmarkEnd w:id="70"/>
      <w:bookmarkEnd w:id="71"/>
      <w:bookmarkEnd w:id="72"/>
    </w:p>
    <w:p w14:paraId="294BD9C6">
      <w:pPr>
        <w:adjustRightInd w:val="0"/>
        <w:snapToGrid w:val="0"/>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甲方（全称）：</w:t>
      </w:r>
      <w:r>
        <w:rPr>
          <w:rFonts w:hint="eastAsia" w:asciiTheme="majorEastAsia" w:hAnsiTheme="majorEastAsia" w:eastAsiaTheme="majorEastAsia" w:cstheme="majorEastAsia"/>
          <w:color w:val="auto"/>
          <w:sz w:val="21"/>
          <w:szCs w:val="21"/>
          <w:highlight w:val="none"/>
          <w:u w:val="single"/>
          <w:lang w:val="en-US" w:eastAsia="zh-CN"/>
        </w:rPr>
        <w:t xml:space="preserve">                            </w:t>
      </w:r>
      <w:r>
        <w:rPr>
          <w:rFonts w:hint="eastAsia" w:asciiTheme="majorEastAsia" w:hAnsiTheme="majorEastAsia" w:eastAsiaTheme="majorEastAsia" w:cstheme="majorEastAsia"/>
          <w:color w:val="auto"/>
          <w:sz w:val="21"/>
          <w:szCs w:val="21"/>
          <w:highlight w:val="none"/>
        </w:rPr>
        <w:t>（采购人、受采购人委托签订合同的单位或采购文件约定的合同甲方）</w:t>
      </w:r>
    </w:p>
    <w:p w14:paraId="177A0304">
      <w:pPr>
        <w:adjustRightInd w:val="0"/>
        <w:snapToGrid w:val="0"/>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乙方1（全称）：</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US" w:eastAsia="zh-CN"/>
        </w:rPr>
        <w:t xml:space="preserve"> </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（供应商）</w:t>
      </w:r>
    </w:p>
    <w:p w14:paraId="6F55352E">
      <w:pPr>
        <w:spacing w:line="400" w:lineRule="exact"/>
        <w:rPr>
          <w:rFonts w:hint="eastAsia" w:asciiTheme="majorEastAsia" w:hAnsiTheme="majorEastAsia" w:eastAsiaTheme="majorEastAsia" w:cstheme="majorEastAsia"/>
          <w:color w:val="auto"/>
          <w:sz w:val="21"/>
          <w:szCs w:val="21"/>
          <w:highlight w:val="none"/>
        </w:rPr>
      </w:pPr>
    </w:p>
    <w:p w14:paraId="1B162CF0">
      <w:pPr>
        <w:pStyle w:val="10"/>
        <w:adjustRightInd w:val="0"/>
        <w:snapToGrid w:val="0"/>
        <w:spacing w:line="400" w:lineRule="exact"/>
        <w:ind w:left="0" w:leftChars="0"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B0CF7E9">
      <w:pPr>
        <w:numPr>
          <w:ilvl w:val="0"/>
          <w:numId w:val="8"/>
        </w:num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b/>
          <w:color w:val="auto"/>
          <w:sz w:val="21"/>
          <w:szCs w:val="21"/>
          <w:highlight w:val="none"/>
        </w:rPr>
        <w:t>项目信息</w:t>
      </w:r>
    </w:p>
    <w:p w14:paraId="13D10FF5">
      <w:pPr>
        <w:numPr>
          <w:ilvl w:val="0"/>
          <w:numId w:val="0"/>
        </w:num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采购项目名称：</w:t>
      </w:r>
      <w:r>
        <w:rPr>
          <w:rFonts w:hint="eastAsia" w:asciiTheme="majorEastAsia" w:hAnsiTheme="majorEastAsia" w:eastAsiaTheme="majorEastAsia" w:cstheme="majorEastAsia"/>
          <w:color w:val="auto"/>
          <w:sz w:val="21"/>
          <w:szCs w:val="21"/>
          <w:highlight w:val="none"/>
          <w:u w:val="single"/>
          <w:lang w:val="en-US" w:eastAsia="zh-CN"/>
        </w:rPr>
        <w:t xml:space="preserve">                                        </w:t>
      </w:r>
      <w:r>
        <w:rPr>
          <w:rFonts w:hint="eastAsia" w:asciiTheme="majorEastAsia" w:hAnsiTheme="majorEastAsia" w:eastAsiaTheme="majorEastAsia" w:cstheme="majorEastAsia"/>
          <w:color w:val="auto"/>
          <w:sz w:val="21"/>
          <w:szCs w:val="21"/>
          <w:highlight w:val="none"/>
          <w:u w:val="single"/>
        </w:rPr>
        <w:t xml:space="preserve"> </w:t>
      </w:r>
    </w:p>
    <w:p w14:paraId="0B4C313B">
      <w:pPr>
        <w:pStyle w:val="10"/>
        <w:numPr>
          <w:ilvl w:val="255"/>
          <w:numId w:val="0"/>
        </w:numPr>
        <w:tabs>
          <w:tab w:val="left" w:pos="999"/>
        </w:tabs>
        <w:adjustRightInd w:val="0"/>
        <w:snapToGrid w:val="0"/>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采购项目编号：</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US" w:eastAsia="zh-CN"/>
        </w:rPr>
        <w:t xml:space="preserve">             </w:t>
      </w:r>
      <w:r>
        <w:rPr>
          <w:rFonts w:hint="eastAsia" w:asciiTheme="majorEastAsia" w:hAnsiTheme="majorEastAsia" w:eastAsiaTheme="majorEastAsia" w:cstheme="majorEastAsia"/>
          <w:color w:val="auto"/>
          <w:sz w:val="21"/>
          <w:szCs w:val="21"/>
          <w:highlight w:val="none"/>
          <w:u w:val="single"/>
        </w:rPr>
        <w:t xml:space="preserve">                           </w:t>
      </w:r>
    </w:p>
    <w:p w14:paraId="2E09D49B">
      <w:pPr>
        <w:pStyle w:val="10"/>
        <w:adjustRightInd w:val="0"/>
        <w:snapToGrid w:val="0"/>
        <w:spacing w:line="400" w:lineRule="exact"/>
        <w:ind w:left="451" w:leftChars="207"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采购计划编号：</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w:t>
      </w:r>
    </w:p>
    <w:p w14:paraId="7C5992FA">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u w:val="single"/>
          <w:lang w:val="en-US" w:eastAsia="zh-CN"/>
        </w:rPr>
      </w:pPr>
      <w:r>
        <w:rPr>
          <w:rFonts w:hint="eastAsia" w:asciiTheme="majorEastAsia" w:hAnsiTheme="majorEastAsia" w:eastAsiaTheme="majorEastAsia" w:cstheme="majorEastAsia"/>
          <w:color w:val="auto"/>
          <w:sz w:val="21"/>
          <w:szCs w:val="21"/>
          <w:highlight w:val="none"/>
        </w:rPr>
        <w:t>（3）项目内容：</w:t>
      </w:r>
      <w:r>
        <w:rPr>
          <w:rFonts w:hint="eastAsia" w:asciiTheme="majorEastAsia" w:hAnsiTheme="majorEastAsia" w:eastAsiaTheme="majorEastAsia" w:cstheme="majorEastAsia"/>
          <w:color w:val="auto"/>
          <w:sz w:val="21"/>
          <w:szCs w:val="21"/>
          <w:highlight w:val="none"/>
          <w:u w:val="single"/>
          <w:lang w:val="en-US" w:eastAsia="zh-CN"/>
        </w:rPr>
        <w:t xml:space="preserve">                                     </w:t>
      </w:r>
    </w:p>
    <w:p w14:paraId="68A1769F">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采购标的及数量（台/套</w:t>
      </w:r>
      <w:r>
        <w:rPr>
          <w:rFonts w:hint="eastAsia" w:asciiTheme="majorEastAsia" w:hAnsiTheme="majorEastAsia" w:eastAsiaTheme="majorEastAsia" w:cstheme="majorEastAsia"/>
          <w:color w:val="auto"/>
          <w:sz w:val="21"/>
          <w:szCs w:val="21"/>
          <w:highlight w:val="none"/>
          <w:lang w:val="en"/>
        </w:rPr>
        <w:t>/个/架/组等</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w:t>
      </w:r>
    </w:p>
    <w:p w14:paraId="56403B90">
      <w:pPr>
        <w:numPr>
          <w:ilvl w:val="255"/>
          <w:numId w:val="0"/>
        </w:num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lang w:val="en"/>
        </w:rPr>
      </w:pPr>
      <w:r>
        <w:rPr>
          <w:rFonts w:hint="eastAsia" w:asciiTheme="majorEastAsia" w:hAnsiTheme="majorEastAsia" w:eastAsiaTheme="majorEastAsia" w:cstheme="majorEastAsia"/>
          <w:color w:val="auto"/>
          <w:sz w:val="21"/>
          <w:szCs w:val="21"/>
          <w:highlight w:val="none"/>
        </w:rPr>
        <w:t xml:space="preserve">     品牌：</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
        </w:rPr>
        <w:t xml:space="preserve">   </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
        </w:rPr>
        <w:t xml:space="preserve"> </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lang w:val="en"/>
        </w:rPr>
        <w:t xml:space="preserve">     </w:t>
      </w:r>
      <w:r>
        <w:rPr>
          <w:rFonts w:hint="eastAsia" w:asciiTheme="majorEastAsia" w:hAnsiTheme="majorEastAsia" w:eastAsiaTheme="majorEastAsia" w:cstheme="majorEastAsia"/>
          <w:color w:val="auto"/>
          <w:sz w:val="21"/>
          <w:szCs w:val="21"/>
          <w:highlight w:val="none"/>
        </w:rPr>
        <w:t>规格型号：</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
        </w:rPr>
        <w:t xml:space="preserve">  </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
        </w:rPr>
        <w:t xml:space="preserve">   </w:t>
      </w:r>
    </w:p>
    <w:p w14:paraId="398545FD">
      <w:pPr>
        <w:adjustRightInd w:val="0"/>
        <w:snapToGrid w:val="0"/>
        <w:spacing w:line="400" w:lineRule="exact"/>
        <w:ind w:firstLine="981" w:firstLineChars="45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采购标的的技术要求、商务要求具体见附件。</w:t>
      </w:r>
    </w:p>
    <w:p w14:paraId="43108A6F">
      <w:pPr>
        <w:numPr>
          <w:ilvl w:val="255"/>
          <w:numId w:val="0"/>
        </w:numPr>
        <w:adjustRightInd w:val="0"/>
        <w:snapToGrid w:val="0"/>
        <w:spacing w:line="400" w:lineRule="exact"/>
        <w:ind w:firstLine="981" w:firstLineChars="4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①涉及信息类产品，请填写该产品关键部件的品牌、型号：</w:t>
      </w:r>
    </w:p>
    <w:p w14:paraId="18B6ACCB">
      <w:pPr>
        <w:numPr>
          <w:ilvl w:val="255"/>
          <w:numId w:val="0"/>
        </w:numPr>
        <w:adjustRightInd w:val="0"/>
        <w:snapToGrid w:val="0"/>
        <w:spacing w:line="400" w:lineRule="exact"/>
        <w:ind w:firstLine="436" w:firstLineChars="200"/>
        <w:rPr>
          <w:rFonts w:hint="eastAsia" w:asciiTheme="majorEastAsia" w:hAnsiTheme="majorEastAsia" w:eastAsiaTheme="majorEastAsia" w:cstheme="majorEastAsia"/>
          <w:color w:val="auto"/>
          <w:kern w:val="0"/>
          <w:sz w:val="21"/>
          <w:szCs w:val="21"/>
          <w:highlight w:val="none"/>
          <w:u w:val="single"/>
        </w:rPr>
      </w:pPr>
      <w:r>
        <w:rPr>
          <w:rFonts w:hint="eastAsia" w:asciiTheme="majorEastAsia" w:hAnsiTheme="majorEastAsia" w:eastAsiaTheme="majorEastAsia" w:cstheme="majorEastAsia"/>
          <w:color w:val="auto"/>
          <w:sz w:val="21"/>
          <w:szCs w:val="21"/>
          <w:highlight w:val="none"/>
        </w:rPr>
        <w:t xml:space="preserve">     标的名称：</w:t>
      </w:r>
      <w:r>
        <w:rPr>
          <w:rFonts w:hint="eastAsia" w:asciiTheme="majorEastAsia" w:hAnsiTheme="majorEastAsia" w:eastAsiaTheme="majorEastAsia" w:cstheme="majorEastAsia"/>
          <w:color w:val="auto"/>
          <w:kern w:val="0"/>
          <w:sz w:val="21"/>
          <w:szCs w:val="21"/>
          <w:highlight w:val="none"/>
          <w:u w:val="single"/>
        </w:rPr>
        <w:t xml:space="preserve">      </w:t>
      </w:r>
      <w:r>
        <w:rPr>
          <w:rFonts w:hint="eastAsia" w:asciiTheme="majorEastAsia" w:hAnsiTheme="majorEastAsia" w:eastAsiaTheme="majorEastAsia" w:cstheme="majorEastAsia"/>
          <w:color w:val="auto"/>
          <w:kern w:val="0"/>
          <w:sz w:val="21"/>
          <w:szCs w:val="21"/>
          <w:highlight w:val="none"/>
          <w:u w:val="single"/>
          <w:lang w:val="en"/>
        </w:rPr>
        <w:t xml:space="preserve">               </w:t>
      </w:r>
      <w:r>
        <w:rPr>
          <w:rFonts w:hint="eastAsia" w:asciiTheme="majorEastAsia" w:hAnsiTheme="majorEastAsia" w:eastAsiaTheme="majorEastAsia" w:cstheme="majorEastAsia"/>
          <w:color w:val="auto"/>
          <w:kern w:val="0"/>
          <w:sz w:val="21"/>
          <w:szCs w:val="21"/>
          <w:highlight w:val="none"/>
          <w:u w:val="single"/>
        </w:rPr>
        <w:t xml:space="preserve">    </w:t>
      </w:r>
    </w:p>
    <w:p w14:paraId="1CDEE907">
      <w:pPr>
        <w:numPr>
          <w:ilvl w:val="255"/>
          <w:numId w:val="0"/>
        </w:num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关键部件：</w:t>
      </w:r>
      <w:r>
        <w:rPr>
          <w:rFonts w:hint="eastAsia" w:asciiTheme="majorEastAsia" w:hAnsiTheme="majorEastAsia" w:eastAsiaTheme="majorEastAsia" w:cstheme="majorEastAsia"/>
          <w:color w:val="auto"/>
          <w:kern w:val="0"/>
          <w:sz w:val="21"/>
          <w:szCs w:val="21"/>
          <w:highlight w:val="none"/>
          <w:u w:val="single"/>
        </w:rPr>
        <w:t xml:space="preserve">          </w:t>
      </w:r>
      <w:r>
        <w:rPr>
          <w:rFonts w:hint="eastAsia" w:asciiTheme="majorEastAsia" w:hAnsiTheme="majorEastAsia" w:eastAsiaTheme="majorEastAsia" w:cstheme="majorEastAsia"/>
          <w:color w:val="auto"/>
          <w:kern w:val="0"/>
          <w:sz w:val="21"/>
          <w:szCs w:val="21"/>
          <w:highlight w:val="none"/>
        </w:rPr>
        <w:t xml:space="preserve"> </w:t>
      </w:r>
      <w:r>
        <w:rPr>
          <w:rFonts w:hint="eastAsia" w:asciiTheme="majorEastAsia" w:hAnsiTheme="majorEastAsia" w:eastAsiaTheme="majorEastAsia" w:cstheme="majorEastAsia"/>
          <w:color w:val="auto"/>
          <w:sz w:val="21"/>
          <w:szCs w:val="21"/>
          <w:highlight w:val="none"/>
        </w:rPr>
        <w:t>品牌：</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型号：</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w:t>
      </w:r>
    </w:p>
    <w:p w14:paraId="364B5CB8">
      <w:pPr>
        <w:pStyle w:val="2"/>
        <w:ind w:firstLine="42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kern w:val="2"/>
          <w:sz w:val="21"/>
          <w:szCs w:val="21"/>
          <w:highlight w:val="none"/>
        </w:rPr>
        <w:t>关键部件</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品牌：</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型号：</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w:t>
      </w:r>
    </w:p>
    <w:p w14:paraId="6BEA80BE">
      <w:pPr>
        <w:pStyle w:val="2"/>
        <w:ind w:firstLine="42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关键部件：</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品牌：</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型号：</w:t>
      </w:r>
      <w:r>
        <w:rPr>
          <w:rFonts w:hint="eastAsia" w:asciiTheme="majorEastAsia" w:hAnsiTheme="majorEastAsia" w:eastAsiaTheme="majorEastAsia" w:cstheme="majorEastAsia"/>
          <w:color w:val="auto"/>
          <w:sz w:val="21"/>
          <w:szCs w:val="21"/>
          <w:highlight w:val="none"/>
          <w:u w:val="single"/>
        </w:rPr>
        <w:t xml:space="preserve">       </w:t>
      </w:r>
    </w:p>
    <w:p w14:paraId="270D8897">
      <w:pPr>
        <w:pStyle w:val="2"/>
        <w:numPr>
          <w:ilvl w:val="255"/>
          <w:numId w:val="0"/>
        </w:numPr>
        <w:snapToGrid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74823651">
      <w:pPr>
        <w:pStyle w:val="2"/>
        <w:numPr>
          <w:ilvl w:val="255"/>
          <w:numId w:val="0"/>
        </w:numPr>
        <w:snapToGrid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②涉及车辆采购，请填写是否属于新能源汽车：</w:t>
      </w:r>
    </w:p>
    <w:p w14:paraId="3D5CEF68">
      <w:pPr>
        <w:pStyle w:val="2"/>
        <w:numPr>
          <w:ilvl w:val="255"/>
          <w:numId w:val="0"/>
        </w:numPr>
        <w:snapToGrid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 xml:space="preserve">是，《政府采购品目分类目录》底级品目名称：    数量：     金额：      </w:t>
      </w:r>
    </w:p>
    <w:p w14:paraId="2BF1B5A1">
      <w:pPr>
        <w:pStyle w:val="2"/>
        <w:numPr>
          <w:ilvl w:val="255"/>
          <w:numId w:val="0"/>
        </w:numPr>
        <w:snapToGrid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否</w:t>
      </w:r>
    </w:p>
    <w:p w14:paraId="0AABAD4B">
      <w:pPr>
        <w:pStyle w:val="2"/>
        <w:numPr>
          <w:ilvl w:val="255"/>
          <w:numId w:val="0"/>
        </w:numPr>
        <w:snapToGrid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
        </w:rPr>
        <w:t>4</w:t>
      </w:r>
      <w:r>
        <w:rPr>
          <w:rFonts w:hint="eastAsia" w:asciiTheme="majorEastAsia" w:hAnsiTheme="majorEastAsia" w:eastAsiaTheme="majorEastAsia" w:cstheme="majorEastAsia"/>
          <w:color w:val="auto"/>
          <w:sz w:val="21"/>
          <w:szCs w:val="21"/>
          <w:highlight w:val="none"/>
        </w:rPr>
        <w:t>）政府采购组织形式：</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 xml:space="preserve">政府集中采购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 xml:space="preserve">部门集中采购  </w:t>
      </w:r>
      <w:r>
        <w:rPr>
          <w:rFonts w:hint="eastAsia" w:asciiTheme="majorEastAsia" w:hAnsiTheme="majorEastAsia" w:eastAsiaTheme="majorEastAsia" w:cstheme="majorEastAsia"/>
          <w:color w:val="auto"/>
          <w:sz w:val="21"/>
          <w:szCs w:val="21"/>
          <w:highlight w:val="none"/>
        </w:rPr>
        <w:sym w:font="Wingdings" w:char="00FE"/>
      </w:r>
      <w:r>
        <w:rPr>
          <w:rFonts w:hint="eastAsia" w:asciiTheme="majorEastAsia" w:hAnsiTheme="majorEastAsia" w:eastAsiaTheme="majorEastAsia" w:cstheme="majorEastAsia"/>
          <w:color w:val="auto"/>
          <w:sz w:val="21"/>
          <w:szCs w:val="21"/>
          <w:highlight w:val="none"/>
        </w:rPr>
        <w:t>分散采购</w:t>
      </w:r>
    </w:p>
    <w:p w14:paraId="609A3C17">
      <w:pPr>
        <w:pStyle w:val="2"/>
        <w:numPr>
          <w:ilvl w:val="255"/>
          <w:numId w:val="0"/>
        </w:numPr>
        <w:snapToGrid w:val="0"/>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
        </w:rPr>
        <w:t>5</w:t>
      </w:r>
      <w:r>
        <w:rPr>
          <w:rFonts w:hint="eastAsia" w:asciiTheme="majorEastAsia" w:hAnsiTheme="majorEastAsia" w:eastAsiaTheme="majorEastAsia" w:cstheme="majorEastAsia"/>
          <w:color w:val="auto"/>
          <w:sz w:val="21"/>
          <w:szCs w:val="21"/>
          <w:highlight w:val="none"/>
        </w:rPr>
        <w:t>）政府采购方式：</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 xml:space="preserve">公开招标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 xml:space="preserve">邀请招标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 xml:space="preserve">竞争性谈判 </w:t>
      </w:r>
      <w:r>
        <w:rPr>
          <w:rFonts w:hint="eastAsia" w:asciiTheme="majorEastAsia" w:hAnsiTheme="majorEastAsia" w:eastAsiaTheme="majorEastAsia" w:cstheme="majorEastAsia"/>
          <w:color w:val="auto"/>
          <w:sz w:val="21"/>
          <w:szCs w:val="21"/>
          <w:highlight w:val="none"/>
        </w:rPr>
        <w:sym w:font="Wingdings" w:char="00FE"/>
      </w:r>
      <w:r>
        <w:rPr>
          <w:rFonts w:hint="eastAsia" w:asciiTheme="majorEastAsia" w:hAnsiTheme="majorEastAsia" w:eastAsiaTheme="majorEastAsia" w:cstheme="majorEastAsia"/>
          <w:color w:val="auto"/>
          <w:sz w:val="21"/>
          <w:szCs w:val="21"/>
          <w:highlight w:val="none"/>
        </w:rPr>
        <w:t>竞争性磋商</w:t>
      </w:r>
    </w:p>
    <w:p w14:paraId="14F3C028">
      <w:pPr>
        <w:pStyle w:val="2"/>
        <w:numPr>
          <w:ilvl w:val="255"/>
          <w:numId w:val="0"/>
        </w:numPr>
        <w:snapToGrid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 xml:space="preserve">询价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 xml:space="preserve">单一来源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 xml:space="preserve">框架协议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 xml:space="preserve">其他：          </w:t>
      </w:r>
    </w:p>
    <w:p w14:paraId="4BAE8524">
      <w:pPr>
        <w:pStyle w:val="2"/>
        <w:numPr>
          <w:ilvl w:val="255"/>
          <w:numId w:val="0"/>
        </w:numPr>
        <w:snapToGrid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（注：在框架协议采购的第二阶段，可选择使用该合同文本）</w:t>
      </w:r>
    </w:p>
    <w:p w14:paraId="2341C83A">
      <w:pPr>
        <w:pStyle w:val="2"/>
        <w:numPr>
          <w:ilvl w:val="255"/>
          <w:numId w:val="0"/>
        </w:numPr>
        <w:snapToGrid w:val="0"/>
        <w:ind w:firstLine="436" w:firstLineChars="200"/>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
        </w:rPr>
        <w:t>6</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kern w:val="2"/>
          <w:sz w:val="21"/>
          <w:szCs w:val="21"/>
          <w:highlight w:val="none"/>
        </w:rPr>
        <w:t>中标（成交）采购标的制造商是否为中小企业：</w:t>
      </w:r>
      <w:r>
        <w:rPr>
          <w:rFonts w:hint="eastAsia" w:asciiTheme="majorEastAsia" w:hAnsiTheme="majorEastAsia" w:eastAsiaTheme="majorEastAsia" w:cstheme="majorEastAsia"/>
          <w:color w:val="auto"/>
          <w:kern w:val="2"/>
          <w:sz w:val="21"/>
          <w:szCs w:val="21"/>
          <w:highlight w:val="none"/>
        </w:rPr>
        <w:sym w:font="Wingdings" w:char="00A8"/>
      </w:r>
      <w:r>
        <w:rPr>
          <w:rFonts w:hint="eastAsia" w:asciiTheme="majorEastAsia" w:hAnsiTheme="majorEastAsia" w:eastAsiaTheme="majorEastAsia" w:cstheme="majorEastAsia"/>
          <w:color w:val="auto"/>
          <w:kern w:val="2"/>
          <w:sz w:val="21"/>
          <w:szCs w:val="21"/>
          <w:highlight w:val="none"/>
        </w:rPr>
        <w:t xml:space="preserve">是      </w:t>
      </w:r>
      <w:r>
        <w:rPr>
          <w:rFonts w:hint="eastAsia" w:asciiTheme="majorEastAsia" w:hAnsiTheme="majorEastAsia" w:eastAsiaTheme="majorEastAsia" w:cstheme="majorEastAsia"/>
          <w:color w:val="auto"/>
          <w:kern w:val="2"/>
          <w:sz w:val="21"/>
          <w:szCs w:val="21"/>
          <w:highlight w:val="none"/>
        </w:rPr>
        <w:sym w:font="Wingdings" w:char="00A8"/>
      </w:r>
      <w:r>
        <w:rPr>
          <w:rFonts w:hint="eastAsia" w:asciiTheme="majorEastAsia" w:hAnsiTheme="majorEastAsia" w:eastAsiaTheme="majorEastAsia" w:cstheme="majorEastAsia"/>
          <w:color w:val="auto"/>
          <w:kern w:val="2"/>
          <w:sz w:val="21"/>
          <w:szCs w:val="21"/>
          <w:highlight w:val="none"/>
        </w:rPr>
        <w:t>否</w:t>
      </w:r>
    </w:p>
    <w:p w14:paraId="428BD34A">
      <w:pPr>
        <w:numPr>
          <w:ilvl w:val="255"/>
          <w:numId w:val="0"/>
        </w:numPr>
        <w:adjustRightInd w:val="0"/>
        <w:snapToGrid w:val="0"/>
        <w:spacing w:line="400" w:lineRule="exact"/>
        <w:rPr>
          <w:rFonts w:hint="eastAsia" w:asciiTheme="majorEastAsia" w:hAnsiTheme="majorEastAsia" w:eastAsiaTheme="majorEastAsia" w:cstheme="majorEastAsia"/>
          <w:iCs/>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本合同是否为专门面向中小企业的采购合同（中小企业预留合同）：</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是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否</w:t>
      </w:r>
    </w:p>
    <w:p w14:paraId="74A45FCF">
      <w:pPr>
        <w:numPr>
          <w:ilvl w:val="255"/>
          <w:numId w:val="0"/>
        </w:numPr>
        <w:adjustRightInd w:val="0"/>
        <w:snapToGrid w:val="0"/>
        <w:spacing w:line="400" w:lineRule="exact"/>
        <w:rPr>
          <w:rFonts w:hint="eastAsia" w:asciiTheme="majorEastAsia" w:hAnsiTheme="majorEastAsia" w:eastAsiaTheme="majorEastAsia" w:cstheme="majorEastAsia"/>
          <w:iCs/>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若本项目不专门面向中小企业采购，是否给予小微企业评审优惠：</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是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否</w:t>
      </w:r>
    </w:p>
    <w:p w14:paraId="0AD1BBBD">
      <w:pPr>
        <w:numPr>
          <w:ilvl w:val="255"/>
          <w:numId w:val="0"/>
        </w:numPr>
        <w:adjustRightInd w:val="0"/>
        <w:snapToGrid w:val="0"/>
        <w:spacing w:line="400" w:lineRule="exact"/>
        <w:rPr>
          <w:rFonts w:hint="eastAsia" w:asciiTheme="majorEastAsia" w:hAnsiTheme="majorEastAsia" w:eastAsiaTheme="majorEastAsia" w:cstheme="majorEastAsia"/>
          <w:iCs/>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中标（成交）采购标的制造商是否为残疾人福利性单位：</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是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否</w:t>
      </w:r>
    </w:p>
    <w:p w14:paraId="4A674F10">
      <w:pPr>
        <w:snapToGrid w:val="0"/>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中标（成交）采购标的制造商是否为监狱企业：</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是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否</w:t>
      </w:r>
    </w:p>
    <w:p w14:paraId="25DC51E0">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
        </w:rPr>
        <w:t>7</w:t>
      </w:r>
      <w:r>
        <w:rPr>
          <w:rFonts w:hint="eastAsia" w:asciiTheme="majorEastAsia" w:hAnsiTheme="majorEastAsia" w:eastAsiaTheme="majorEastAsia" w:cstheme="majorEastAsia"/>
          <w:color w:val="auto"/>
          <w:sz w:val="21"/>
          <w:szCs w:val="21"/>
          <w:highlight w:val="none"/>
        </w:rPr>
        <w:t>）合同是否分包：</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是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否</w:t>
      </w:r>
    </w:p>
    <w:p w14:paraId="0239894F">
      <w:pPr>
        <w:adjustRightInd w:val="0"/>
        <w:snapToGrid w:val="0"/>
        <w:spacing w:line="400" w:lineRule="exact"/>
        <w:ind w:firstLine="872" w:firstLineChars="4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 xml:space="preserve"> 分包主要内容：</w:t>
      </w:r>
      <w:r>
        <w:rPr>
          <w:rFonts w:hint="eastAsia" w:asciiTheme="majorEastAsia" w:hAnsiTheme="majorEastAsia" w:eastAsiaTheme="majorEastAsia" w:cstheme="majorEastAsia"/>
          <w:color w:val="auto"/>
          <w:sz w:val="21"/>
          <w:szCs w:val="21"/>
          <w:highlight w:val="none"/>
          <w:u w:val="single"/>
        </w:rPr>
        <w:t xml:space="preserve">                                            </w:t>
      </w:r>
    </w:p>
    <w:p w14:paraId="6BB75DD2">
      <w:pPr>
        <w:adjustRightInd w:val="0"/>
        <w:snapToGrid w:val="0"/>
        <w:spacing w:line="400" w:lineRule="exact"/>
        <w:ind w:firstLine="872" w:firstLineChars="4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分包供应商/制造商名称（如供应商和制造商不同，请分别填写）：</w:t>
      </w:r>
    </w:p>
    <w:p w14:paraId="0B1D000F">
      <w:pPr>
        <w:adjustRightInd w:val="0"/>
        <w:snapToGrid w:val="0"/>
        <w:spacing w:line="400" w:lineRule="exact"/>
        <w:ind w:firstLine="872" w:firstLineChars="4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u w:val="single"/>
        </w:rPr>
        <w:t xml:space="preserve">                                                          </w:t>
      </w:r>
    </w:p>
    <w:p w14:paraId="3ACA9B42">
      <w:pPr>
        <w:adjustRightInd w:val="0"/>
        <w:snapToGrid w:val="0"/>
        <w:spacing w:line="400" w:lineRule="exact"/>
        <w:ind w:firstLine="872" w:firstLineChars="4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分包供应商/制造商类型（如果供应商和制造商不同，只填写制造商类型）：</w:t>
      </w:r>
    </w:p>
    <w:p w14:paraId="06861E75">
      <w:pPr>
        <w:adjustRightInd w:val="0"/>
        <w:snapToGrid w:val="0"/>
        <w:spacing w:line="400" w:lineRule="exact"/>
        <w:ind w:firstLine="872" w:firstLineChars="400"/>
        <w:rPr>
          <w:rFonts w:hint="eastAsia" w:asciiTheme="majorEastAsia" w:hAnsiTheme="majorEastAsia" w:eastAsiaTheme="majorEastAsia" w:cstheme="majorEastAsia"/>
          <w:iCs/>
          <w:color w:val="auto"/>
          <w:sz w:val="21"/>
          <w:szCs w:val="21"/>
          <w:highlight w:val="none"/>
        </w:rPr>
      </w:pPr>
      <w:r>
        <w:rPr>
          <w:rFonts w:hint="eastAsia" w:asciiTheme="majorEastAsia" w:hAnsiTheme="majorEastAsia" w:eastAsiaTheme="majorEastAsia" w:cstheme="majorEastAsia"/>
          <w:iCs/>
          <w:color w:val="auto"/>
          <w:sz w:val="21"/>
          <w:szCs w:val="21"/>
          <w:highlight w:val="none"/>
        </w:rPr>
        <w:t xml:space="preserve">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大型企业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中型企业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小微型企业  </w:t>
      </w:r>
    </w:p>
    <w:p w14:paraId="51DEB72C">
      <w:pPr>
        <w:adjustRightInd w:val="0"/>
        <w:snapToGrid w:val="0"/>
        <w:spacing w:line="400" w:lineRule="exact"/>
        <w:ind w:firstLine="872" w:firstLineChars="4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iCs/>
          <w:color w:val="auto"/>
          <w:sz w:val="21"/>
          <w:szCs w:val="21"/>
          <w:highlight w:val="none"/>
        </w:rPr>
        <w:t xml:space="preserve">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残疾人福利性单位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监狱企业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其他</w:t>
      </w:r>
    </w:p>
    <w:p w14:paraId="36F6A1B4">
      <w:pPr>
        <w:numPr>
          <w:ilvl w:val="255"/>
          <w:numId w:val="0"/>
        </w:numPr>
        <w:adjustRightInd w:val="0"/>
        <w:snapToGrid w:val="0"/>
        <w:spacing w:line="400" w:lineRule="exact"/>
        <w:rPr>
          <w:rFonts w:hint="eastAsia" w:asciiTheme="majorEastAsia" w:hAnsiTheme="majorEastAsia" w:eastAsiaTheme="majorEastAsia" w:cstheme="majorEastAsia"/>
          <w:iCs/>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
        </w:rPr>
        <w:t>8</w:t>
      </w:r>
      <w:r>
        <w:rPr>
          <w:rFonts w:hint="eastAsia" w:asciiTheme="majorEastAsia" w:hAnsiTheme="majorEastAsia" w:eastAsiaTheme="majorEastAsia" w:cstheme="majorEastAsia"/>
          <w:color w:val="auto"/>
          <w:sz w:val="21"/>
          <w:szCs w:val="21"/>
          <w:highlight w:val="none"/>
        </w:rPr>
        <w:t>）中标（成交）供应商是否为外商投资企业：</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是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否</w:t>
      </w:r>
    </w:p>
    <w:p w14:paraId="76F9DDAA">
      <w:pPr>
        <w:pStyle w:val="2"/>
        <w:tabs>
          <w:tab w:val="left" w:pos="1340"/>
        </w:tabs>
        <w:ind w:firstLine="42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 xml:space="preserve">     外商投资企业类型：</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 xml:space="preserve">全部由外国投资者投资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部分由外国投资者投资</w:t>
      </w:r>
    </w:p>
    <w:p w14:paraId="762B7389">
      <w:pPr>
        <w:numPr>
          <w:ilvl w:val="255"/>
          <w:numId w:val="0"/>
        </w:num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
        </w:rPr>
        <w:t>9</w:t>
      </w:r>
      <w:r>
        <w:rPr>
          <w:rFonts w:hint="eastAsia" w:asciiTheme="majorEastAsia" w:hAnsiTheme="majorEastAsia" w:eastAsiaTheme="majorEastAsia" w:cstheme="majorEastAsia"/>
          <w:color w:val="auto"/>
          <w:sz w:val="21"/>
          <w:szCs w:val="21"/>
          <w:highlight w:val="none"/>
        </w:rPr>
        <w:t>）是否涉及进口产品：</w:t>
      </w:r>
    </w:p>
    <w:p w14:paraId="20EEE832">
      <w:pPr>
        <w:numPr>
          <w:ilvl w:val="255"/>
          <w:numId w:val="0"/>
        </w:numPr>
        <w:adjustRightInd w:val="0"/>
        <w:snapToGrid w:val="0"/>
        <w:spacing w:line="400" w:lineRule="exact"/>
        <w:ind w:firstLine="872" w:firstLineChars="4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是，《政府采购品目分类目录》底级品目名称：</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金额：</w:t>
      </w:r>
      <w:r>
        <w:rPr>
          <w:rFonts w:hint="eastAsia" w:asciiTheme="majorEastAsia" w:hAnsiTheme="majorEastAsia" w:eastAsiaTheme="majorEastAsia" w:cstheme="majorEastAsia"/>
          <w:color w:val="auto"/>
          <w:sz w:val="21"/>
          <w:szCs w:val="21"/>
          <w:highlight w:val="none"/>
          <w:u w:val="single"/>
        </w:rPr>
        <w:t xml:space="preserve">        </w:t>
      </w:r>
    </w:p>
    <w:p w14:paraId="79D4B296">
      <w:pPr>
        <w:numPr>
          <w:ilvl w:val="255"/>
          <w:numId w:val="0"/>
        </w:numPr>
        <w:adjustRightInd w:val="0"/>
        <w:snapToGrid w:val="0"/>
        <w:spacing w:line="400" w:lineRule="exact"/>
        <w:ind w:firstLine="872" w:firstLineChars="4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国别：</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品牌：</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规格型号：</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w:t>
      </w:r>
    </w:p>
    <w:p w14:paraId="0506D2D9">
      <w:pPr>
        <w:adjustRightInd w:val="0"/>
        <w:snapToGrid w:val="0"/>
        <w:spacing w:line="400" w:lineRule="exact"/>
        <w:ind w:firstLine="872" w:firstLineChars="4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否</w:t>
      </w:r>
    </w:p>
    <w:p w14:paraId="28078592">
      <w:pPr>
        <w:numPr>
          <w:ilvl w:val="255"/>
          <w:numId w:val="0"/>
        </w:numPr>
        <w:tabs>
          <w:tab w:val="left" w:pos="740"/>
        </w:tabs>
        <w:adjustRightInd w:val="0"/>
        <w:snapToGrid w:val="0"/>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（1</w:t>
      </w:r>
      <w:r>
        <w:rPr>
          <w:rFonts w:hint="eastAsia" w:asciiTheme="majorEastAsia" w:hAnsiTheme="majorEastAsia" w:eastAsiaTheme="majorEastAsia" w:cstheme="majorEastAsia"/>
          <w:color w:val="auto"/>
          <w:sz w:val="21"/>
          <w:szCs w:val="21"/>
          <w:highlight w:val="none"/>
          <w:lang w:val="en"/>
        </w:rPr>
        <w:t>0</w:t>
      </w:r>
      <w:r>
        <w:rPr>
          <w:rFonts w:hint="eastAsia" w:asciiTheme="majorEastAsia" w:hAnsiTheme="majorEastAsia" w:eastAsiaTheme="majorEastAsia" w:cstheme="majorEastAsia"/>
          <w:color w:val="auto"/>
          <w:sz w:val="21"/>
          <w:szCs w:val="21"/>
          <w:highlight w:val="none"/>
        </w:rPr>
        <w:t>）是否涉及节能产品：</w:t>
      </w:r>
    </w:p>
    <w:p w14:paraId="1715D17F">
      <w:pPr>
        <w:numPr>
          <w:ilvl w:val="255"/>
          <w:numId w:val="0"/>
        </w:numPr>
        <w:tabs>
          <w:tab w:val="left" w:pos="740"/>
        </w:tabs>
        <w:adjustRightInd w:val="0"/>
        <w:snapToGrid w:val="0"/>
        <w:spacing w:line="400" w:lineRule="exact"/>
        <w:rPr>
          <w:rFonts w:hint="eastAsia" w:asciiTheme="majorEastAsia" w:hAnsiTheme="majorEastAsia" w:eastAsiaTheme="majorEastAsia" w:cstheme="majorEastAsia"/>
          <w:iCs/>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是，《节能产品政府采购品目清单》的底级品目名称：</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iCs/>
          <w:color w:val="auto"/>
          <w:sz w:val="21"/>
          <w:szCs w:val="21"/>
          <w:highlight w:val="none"/>
        </w:rPr>
        <w:t xml:space="preserve">     </w:t>
      </w:r>
    </w:p>
    <w:p w14:paraId="58E56606">
      <w:pPr>
        <w:numPr>
          <w:ilvl w:val="255"/>
          <w:numId w:val="0"/>
        </w:numPr>
        <w:tabs>
          <w:tab w:val="left" w:pos="740"/>
        </w:tabs>
        <w:adjustRightInd w:val="0"/>
        <w:snapToGrid w:val="0"/>
        <w:spacing w:line="400" w:lineRule="exact"/>
        <w:rPr>
          <w:rFonts w:hint="eastAsia" w:asciiTheme="majorEastAsia" w:hAnsiTheme="majorEastAsia" w:eastAsiaTheme="majorEastAsia" w:cstheme="majorEastAsia"/>
          <w:iCs/>
          <w:color w:val="auto"/>
          <w:sz w:val="21"/>
          <w:szCs w:val="21"/>
          <w:highlight w:val="none"/>
        </w:rPr>
      </w:pPr>
      <w:r>
        <w:rPr>
          <w:rFonts w:hint="eastAsia" w:asciiTheme="majorEastAsia" w:hAnsiTheme="majorEastAsia" w:eastAsiaTheme="majorEastAsia" w:cstheme="majorEastAsia"/>
          <w:iCs/>
          <w:color w:val="auto"/>
          <w:sz w:val="21"/>
          <w:szCs w:val="21"/>
          <w:highlight w:val="none"/>
        </w:rPr>
        <w:t xml:space="preserve">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强制采购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优先采购    </w:t>
      </w:r>
    </w:p>
    <w:p w14:paraId="720B7A11">
      <w:pPr>
        <w:numPr>
          <w:ilvl w:val="255"/>
          <w:numId w:val="0"/>
        </w:numPr>
        <w:tabs>
          <w:tab w:val="left" w:pos="740"/>
        </w:tabs>
        <w:adjustRightInd w:val="0"/>
        <w:snapToGrid w:val="0"/>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iCs/>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否</w:t>
      </w:r>
    </w:p>
    <w:p w14:paraId="094D1686">
      <w:pPr>
        <w:numPr>
          <w:ilvl w:val="255"/>
          <w:numId w:val="0"/>
        </w:numPr>
        <w:tabs>
          <w:tab w:val="left" w:pos="740"/>
        </w:tabs>
        <w:adjustRightInd w:val="0"/>
        <w:snapToGrid w:val="0"/>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是否涉及环境标志产品：</w:t>
      </w:r>
    </w:p>
    <w:p w14:paraId="7472C557">
      <w:pPr>
        <w:numPr>
          <w:ilvl w:val="255"/>
          <w:numId w:val="0"/>
        </w:numPr>
        <w:tabs>
          <w:tab w:val="left" w:pos="740"/>
        </w:tabs>
        <w:adjustRightInd w:val="0"/>
        <w:snapToGrid w:val="0"/>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是，《环境标志产品政府采购品目清单》的底级品目名称：</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iCs/>
          <w:color w:val="auto"/>
          <w:sz w:val="21"/>
          <w:szCs w:val="21"/>
          <w:highlight w:val="none"/>
        </w:rPr>
        <w:t xml:space="preserve"> </w:t>
      </w:r>
    </w:p>
    <w:p w14:paraId="0743BC8F">
      <w:pPr>
        <w:numPr>
          <w:ilvl w:val="255"/>
          <w:numId w:val="0"/>
        </w:numPr>
        <w:tabs>
          <w:tab w:val="left" w:pos="740"/>
        </w:tabs>
        <w:adjustRightInd w:val="0"/>
        <w:snapToGrid w:val="0"/>
        <w:spacing w:line="400" w:lineRule="exact"/>
        <w:rPr>
          <w:rFonts w:hint="eastAsia" w:asciiTheme="majorEastAsia" w:hAnsiTheme="majorEastAsia" w:eastAsiaTheme="majorEastAsia" w:cstheme="majorEastAsia"/>
          <w:iCs/>
          <w:color w:val="auto"/>
          <w:sz w:val="21"/>
          <w:szCs w:val="21"/>
          <w:highlight w:val="none"/>
        </w:rPr>
      </w:pPr>
      <w:r>
        <w:rPr>
          <w:rFonts w:hint="eastAsia" w:asciiTheme="majorEastAsia" w:hAnsiTheme="majorEastAsia" w:eastAsiaTheme="majorEastAsia" w:cstheme="majorEastAsia"/>
          <w:iCs/>
          <w:color w:val="auto"/>
          <w:sz w:val="21"/>
          <w:szCs w:val="21"/>
          <w:highlight w:val="none"/>
        </w:rPr>
        <w:t xml:space="preserve">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强制采购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优先采购    </w:t>
      </w:r>
    </w:p>
    <w:p w14:paraId="4B072C89">
      <w:pPr>
        <w:numPr>
          <w:ilvl w:val="255"/>
          <w:numId w:val="0"/>
        </w:numPr>
        <w:tabs>
          <w:tab w:val="left" w:pos="740"/>
        </w:tabs>
        <w:adjustRightInd w:val="0"/>
        <w:snapToGrid w:val="0"/>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iCs/>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否</w:t>
      </w:r>
    </w:p>
    <w:p w14:paraId="4FA9A0E5">
      <w:pPr>
        <w:pStyle w:val="2"/>
        <w:numPr>
          <w:ilvl w:val="255"/>
          <w:numId w:val="0"/>
        </w:numPr>
        <w:snapToGrid w:val="0"/>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kern w:val="2"/>
          <w:sz w:val="21"/>
          <w:szCs w:val="21"/>
          <w:highlight w:val="none"/>
        </w:rPr>
        <w:t xml:space="preserve">是否涉及绿色产品： </w:t>
      </w:r>
    </w:p>
    <w:p w14:paraId="08B17911">
      <w:pPr>
        <w:pStyle w:val="2"/>
        <w:ind w:firstLine="420" w:firstLineChars="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kern w:val="2"/>
          <w:sz w:val="21"/>
          <w:szCs w:val="21"/>
          <w:highlight w:val="none"/>
        </w:rPr>
        <w:t xml:space="preserve">     </w:t>
      </w:r>
      <w:r>
        <w:rPr>
          <w:rFonts w:hint="eastAsia" w:asciiTheme="majorEastAsia" w:hAnsiTheme="majorEastAsia" w:eastAsiaTheme="majorEastAsia" w:cstheme="majorEastAsia"/>
          <w:color w:val="auto"/>
          <w:kern w:val="2"/>
          <w:sz w:val="21"/>
          <w:szCs w:val="21"/>
          <w:highlight w:val="none"/>
        </w:rPr>
        <w:sym w:font="Wingdings" w:char="00A8"/>
      </w:r>
      <w:r>
        <w:rPr>
          <w:rFonts w:hint="eastAsia" w:asciiTheme="majorEastAsia" w:hAnsiTheme="majorEastAsia" w:eastAsiaTheme="majorEastAsia" w:cstheme="majorEastAsia"/>
          <w:color w:val="auto"/>
          <w:kern w:val="2"/>
          <w:sz w:val="21"/>
          <w:szCs w:val="21"/>
          <w:highlight w:val="none"/>
        </w:rPr>
        <w:t>是，绿色产品政府采购相关政策确定的底级品目名称：</w:t>
      </w:r>
      <w:r>
        <w:rPr>
          <w:rFonts w:hint="eastAsia" w:asciiTheme="majorEastAsia" w:hAnsiTheme="majorEastAsia" w:eastAsiaTheme="majorEastAsia" w:cstheme="majorEastAsia"/>
          <w:color w:val="auto"/>
          <w:sz w:val="21"/>
          <w:szCs w:val="21"/>
          <w:highlight w:val="none"/>
          <w:u w:val="single"/>
        </w:rPr>
        <w:t xml:space="preserve">         </w:t>
      </w:r>
    </w:p>
    <w:p w14:paraId="519EC373">
      <w:pPr>
        <w:numPr>
          <w:ilvl w:val="255"/>
          <w:numId w:val="0"/>
        </w:numPr>
        <w:tabs>
          <w:tab w:val="left" w:pos="740"/>
        </w:tabs>
        <w:adjustRightInd w:val="0"/>
        <w:snapToGrid w:val="0"/>
        <w:spacing w:line="400" w:lineRule="exact"/>
        <w:rPr>
          <w:rFonts w:hint="eastAsia" w:asciiTheme="majorEastAsia" w:hAnsiTheme="majorEastAsia" w:eastAsiaTheme="majorEastAsia" w:cstheme="majorEastAsia"/>
          <w:iCs/>
          <w:color w:val="auto"/>
          <w:sz w:val="21"/>
          <w:szCs w:val="21"/>
          <w:highlight w:val="none"/>
        </w:rPr>
      </w:pPr>
      <w:r>
        <w:rPr>
          <w:rFonts w:hint="eastAsia" w:asciiTheme="majorEastAsia" w:hAnsiTheme="majorEastAsia" w:eastAsiaTheme="majorEastAsia" w:cstheme="majorEastAsia"/>
          <w:iCs/>
          <w:color w:val="auto"/>
          <w:sz w:val="21"/>
          <w:szCs w:val="21"/>
          <w:highlight w:val="none"/>
        </w:rPr>
        <w:t xml:space="preserve">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强制采购       </w:t>
      </w:r>
      <w:r>
        <w:rPr>
          <w:rFonts w:hint="eastAsia" w:asciiTheme="majorEastAsia" w:hAnsiTheme="majorEastAsia" w:eastAsiaTheme="majorEastAsia" w:cstheme="majorEastAsia"/>
          <w:iCs/>
          <w:color w:val="auto"/>
          <w:sz w:val="21"/>
          <w:szCs w:val="21"/>
          <w:highlight w:val="none"/>
        </w:rPr>
        <w:sym w:font="Wingdings" w:char="00A8"/>
      </w:r>
      <w:r>
        <w:rPr>
          <w:rFonts w:hint="eastAsia" w:asciiTheme="majorEastAsia" w:hAnsiTheme="majorEastAsia" w:eastAsiaTheme="majorEastAsia" w:cstheme="majorEastAsia"/>
          <w:iCs/>
          <w:color w:val="auto"/>
          <w:sz w:val="21"/>
          <w:szCs w:val="21"/>
          <w:highlight w:val="none"/>
        </w:rPr>
        <w:t xml:space="preserve">优先采购    </w:t>
      </w:r>
    </w:p>
    <w:p w14:paraId="4FD4A671">
      <w:pPr>
        <w:pStyle w:val="2"/>
        <w:ind w:firstLine="42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highlight w:val="none"/>
        </w:rPr>
        <w:t xml:space="preserve">     </w:t>
      </w:r>
      <w:r>
        <w:rPr>
          <w:rFonts w:hint="eastAsia" w:asciiTheme="majorEastAsia" w:hAnsiTheme="majorEastAsia" w:eastAsiaTheme="majorEastAsia" w:cstheme="majorEastAsia"/>
          <w:color w:val="auto"/>
          <w:kern w:val="2"/>
          <w:sz w:val="21"/>
          <w:szCs w:val="21"/>
          <w:highlight w:val="none"/>
        </w:rPr>
        <w:sym w:font="Wingdings" w:char="00A8"/>
      </w:r>
      <w:r>
        <w:rPr>
          <w:rFonts w:hint="eastAsia" w:asciiTheme="majorEastAsia" w:hAnsiTheme="majorEastAsia" w:eastAsiaTheme="majorEastAsia" w:cstheme="majorEastAsia"/>
          <w:color w:val="auto"/>
          <w:kern w:val="2"/>
          <w:sz w:val="21"/>
          <w:szCs w:val="21"/>
          <w:highlight w:val="none"/>
        </w:rPr>
        <w:t>否</w:t>
      </w:r>
    </w:p>
    <w:p w14:paraId="29EFF89B">
      <w:pPr>
        <w:numPr>
          <w:ilvl w:val="255"/>
          <w:numId w:val="0"/>
        </w:numPr>
        <w:adjustRightInd w:val="0"/>
        <w:snapToGrid w:val="0"/>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（1</w:t>
      </w:r>
      <w:r>
        <w:rPr>
          <w:rFonts w:hint="eastAsia" w:asciiTheme="majorEastAsia" w:hAnsiTheme="majorEastAsia" w:eastAsiaTheme="majorEastAsia" w:cstheme="majorEastAsia"/>
          <w:color w:val="auto"/>
          <w:sz w:val="21"/>
          <w:szCs w:val="21"/>
          <w:highlight w:val="none"/>
          <w:lang w:val="en"/>
        </w:rPr>
        <w:t>1</w:t>
      </w:r>
      <w:r>
        <w:rPr>
          <w:rFonts w:hint="eastAsia" w:asciiTheme="majorEastAsia" w:hAnsiTheme="majorEastAsia" w:eastAsiaTheme="majorEastAsia" w:cstheme="majorEastAsia"/>
          <w:color w:val="auto"/>
          <w:sz w:val="21"/>
          <w:szCs w:val="21"/>
          <w:highlight w:val="none"/>
        </w:rPr>
        <w:t>）涉及商品包装和快递包装的，是否参考《商品包装政府采购需求标准（试行）》、《快递包装政府采购需求标准（试行）》明确产品及相关快递服务的具体包装要求：</w:t>
      </w:r>
    </w:p>
    <w:p w14:paraId="692D5931">
      <w:pPr>
        <w:numPr>
          <w:ilvl w:val="255"/>
          <w:numId w:val="0"/>
        </w:numPr>
        <w:adjustRightInd w:val="0"/>
        <w:snapToGrid w:val="0"/>
        <w:spacing w:line="400" w:lineRule="exact"/>
        <w:ind w:firstLine="872" w:firstLineChars="4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 xml:space="preserve">是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 xml:space="preserve">否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不涉及</w:t>
      </w:r>
    </w:p>
    <w:p w14:paraId="2DD7B8B5">
      <w:pPr>
        <w:numPr>
          <w:ilvl w:val="0"/>
          <w:numId w:val="8"/>
        </w:numPr>
        <w:adjustRightInd w:val="0"/>
        <w:snapToGrid w:val="0"/>
        <w:spacing w:line="400" w:lineRule="exact"/>
        <w:ind w:firstLine="436" w:firstLineChars="20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合同金额</w:t>
      </w:r>
    </w:p>
    <w:p w14:paraId="61A3DB36">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（1）合同金额小写：</w:t>
      </w:r>
      <w:r>
        <w:rPr>
          <w:rFonts w:hint="eastAsia" w:asciiTheme="majorEastAsia" w:hAnsiTheme="majorEastAsia" w:eastAsiaTheme="majorEastAsia" w:cstheme="majorEastAsia"/>
          <w:color w:val="auto"/>
          <w:sz w:val="21"/>
          <w:szCs w:val="21"/>
          <w:highlight w:val="none"/>
          <w:u w:val="single"/>
        </w:rPr>
        <w:t xml:space="preserve">                           </w:t>
      </w:r>
    </w:p>
    <w:p w14:paraId="16E1C39A">
      <w:pPr>
        <w:adjustRightInd w:val="0"/>
        <w:snapToGrid w:val="0"/>
        <w:spacing w:line="400" w:lineRule="exact"/>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 xml:space="preserve">                 大写：</w:t>
      </w:r>
      <w:r>
        <w:rPr>
          <w:rFonts w:hint="eastAsia" w:asciiTheme="majorEastAsia" w:hAnsiTheme="majorEastAsia" w:eastAsiaTheme="majorEastAsia" w:cstheme="majorEastAsia"/>
          <w:color w:val="auto"/>
          <w:sz w:val="21"/>
          <w:szCs w:val="21"/>
          <w:highlight w:val="none"/>
          <w:u w:val="single"/>
        </w:rPr>
        <w:t xml:space="preserve">                           </w:t>
      </w:r>
    </w:p>
    <w:p w14:paraId="400801F0">
      <w:pPr>
        <w:pStyle w:val="64"/>
        <w:spacing w:line="400" w:lineRule="exact"/>
        <w:ind w:left="0" w:leftChars="0" w:firstLine="436" w:firstLineChars="20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（2）付款方式（按项目实际勾选填写）：</w:t>
      </w:r>
    </w:p>
    <w:p w14:paraId="25B6D030">
      <w:pPr>
        <w:snapToGrid w:val="0"/>
        <w:spacing w:line="400" w:lineRule="exact"/>
        <w:ind w:firstLine="654" w:firstLineChars="300"/>
        <w:rPr>
          <w:rFonts w:hint="eastAsia" w:asciiTheme="majorEastAsia" w:hAnsiTheme="majorEastAsia" w:eastAsiaTheme="majorEastAsia" w:cstheme="majorEastAsia"/>
          <w:b/>
          <w:bCs/>
          <w:color w:val="auto"/>
          <w:sz w:val="21"/>
          <w:szCs w:val="21"/>
          <w:highlight w:val="none"/>
          <w:u w:val="single"/>
          <w:lang w:eastAsia="zh-CN"/>
        </w:rPr>
      </w:pPr>
      <w:r>
        <w:rPr>
          <w:rFonts w:hint="eastAsia" w:asciiTheme="majorEastAsia" w:hAnsiTheme="majorEastAsia" w:eastAsiaTheme="majorEastAsia" w:cstheme="majorEastAsia"/>
          <w:color w:val="auto"/>
          <w:sz w:val="21"/>
          <w:szCs w:val="21"/>
          <w:highlight w:val="none"/>
        </w:rPr>
        <w:sym w:font="Wingdings" w:char="00FE"/>
      </w:r>
      <w:r>
        <w:rPr>
          <w:rFonts w:hint="eastAsia" w:asciiTheme="majorEastAsia" w:hAnsiTheme="majorEastAsia" w:eastAsiaTheme="majorEastAsia" w:cstheme="majorEastAsia"/>
          <w:color w:val="auto"/>
          <w:sz w:val="21"/>
          <w:szCs w:val="21"/>
          <w:highlight w:val="none"/>
        </w:rPr>
        <w:t>分期付款：</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b/>
          <w:bCs/>
          <w:color w:val="auto"/>
          <w:sz w:val="21"/>
          <w:szCs w:val="21"/>
          <w:highlight w:val="none"/>
          <w:u w:val="single"/>
        </w:rPr>
        <w:t xml:space="preserve">签订合同且具备支付条件后，采购人支付合同金额的30%预付款，硬件设备安装调试完成后，待整体项目验收合格后，采购人支付合同金额的70%，履约保证金在验收合格后无息退还（或保函自动失效） </w:t>
      </w:r>
      <w:r>
        <w:rPr>
          <w:rFonts w:hint="eastAsia" w:asciiTheme="majorEastAsia" w:hAnsiTheme="majorEastAsia" w:eastAsiaTheme="majorEastAsia" w:cstheme="majorEastAsia"/>
          <w:b/>
          <w:bCs/>
          <w:color w:val="auto"/>
          <w:sz w:val="21"/>
          <w:szCs w:val="21"/>
          <w:highlight w:val="none"/>
        </w:rPr>
        <w:t>，其中涉及预付款的：</w:t>
      </w:r>
      <w:r>
        <w:rPr>
          <w:rFonts w:hint="eastAsia" w:asciiTheme="majorEastAsia" w:hAnsiTheme="majorEastAsia" w:eastAsiaTheme="majorEastAsia" w:cstheme="majorEastAsia"/>
          <w:b/>
          <w:bCs/>
          <w:color w:val="auto"/>
          <w:sz w:val="21"/>
          <w:szCs w:val="21"/>
          <w:highlight w:val="none"/>
          <w:u w:val="single"/>
        </w:rPr>
        <w:t>在合同生效以及具备实施条件后采购人支付合同款的</w:t>
      </w:r>
      <w:r>
        <w:rPr>
          <w:rFonts w:hint="eastAsia" w:asciiTheme="majorEastAsia" w:hAnsiTheme="majorEastAsia" w:eastAsiaTheme="majorEastAsia" w:cstheme="majorEastAsia"/>
          <w:b/>
          <w:bCs/>
          <w:color w:val="auto"/>
          <w:sz w:val="21"/>
          <w:szCs w:val="21"/>
          <w:highlight w:val="none"/>
          <w:u w:val="single"/>
          <w:lang w:val="en-US" w:eastAsia="zh-CN"/>
        </w:rPr>
        <w:t>3</w:t>
      </w:r>
      <w:r>
        <w:rPr>
          <w:rFonts w:hint="eastAsia" w:asciiTheme="majorEastAsia" w:hAnsiTheme="majorEastAsia" w:eastAsiaTheme="majorEastAsia" w:cstheme="majorEastAsia"/>
          <w:b/>
          <w:bCs/>
          <w:color w:val="auto"/>
          <w:sz w:val="21"/>
          <w:szCs w:val="21"/>
          <w:highlight w:val="none"/>
          <w:u w:val="single"/>
        </w:rPr>
        <w:t xml:space="preserve">0% </w:t>
      </w:r>
      <w:r>
        <w:rPr>
          <w:rFonts w:hint="eastAsia" w:asciiTheme="majorEastAsia" w:hAnsiTheme="majorEastAsia" w:eastAsiaTheme="majorEastAsia" w:cstheme="majorEastAsia"/>
          <w:b/>
          <w:bCs/>
          <w:color w:val="auto"/>
          <w:sz w:val="21"/>
          <w:szCs w:val="21"/>
          <w:highlight w:val="none"/>
          <w:u w:val="single"/>
          <w:lang w:eastAsia="zh-CN"/>
        </w:rPr>
        <w:t>。</w:t>
      </w:r>
    </w:p>
    <w:p w14:paraId="6DBD7667">
      <w:pPr>
        <w:snapToGrid w:val="0"/>
        <w:spacing w:line="400" w:lineRule="exact"/>
        <w:ind w:firstLine="654" w:firstLineChars="3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u w:val="single"/>
          <w:lang w:val="en-US" w:eastAsia="zh-CN"/>
        </w:rPr>
        <w:t>注：</w:t>
      </w:r>
      <w:r>
        <w:rPr>
          <w:rFonts w:hint="eastAsia" w:ascii="宋体" w:hAnsi="宋体"/>
          <w:b/>
          <w:bCs/>
          <w:color w:val="auto"/>
          <w:sz w:val="21"/>
          <w:szCs w:val="21"/>
          <w:highlight w:val="none"/>
          <w:u w:val="single"/>
        </w:rPr>
        <w:t>中标供应商需开具相应金额的增值税发票</w:t>
      </w:r>
      <w:r>
        <w:rPr>
          <w:rFonts w:hint="eastAsia" w:ascii="宋体" w:hAnsi="宋体"/>
          <w:b/>
          <w:bCs/>
          <w:color w:val="auto"/>
          <w:sz w:val="21"/>
          <w:szCs w:val="21"/>
          <w:highlight w:val="none"/>
          <w:u w:val="single"/>
          <w:lang w:eastAsia="zh-CN"/>
        </w:rPr>
        <w:t>，</w:t>
      </w:r>
      <w:r>
        <w:rPr>
          <w:rFonts w:hint="eastAsia" w:ascii="宋体" w:hAnsi="宋体"/>
          <w:b/>
          <w:bCs/>
          <w:color w:val="auto"/>
          <w:sz w:val="21"/>
          <w:szCs w:val="21"/>
          <w:highlight w:val="none"/>
          <w:u w:val="single"/>
        </w:rPr>
        <w:t>采购人在接到中标供应商增值税发票后7个工作日内支付款项</w:t>
      </w:r>
      <w:r>
        <w:rPr>
          <w:rFonts w:hint="eastAsia"/>
          <w:b/>
          <w:bCs/>
          <w:color w:val="auto"/>
          <w:sz w:val="21"/>
          <w:szCs w:val="21"/>
          <w:highlight w:val="none"/>
          <w:u w:val="single"/>
        </w:rPr>
        <w:t>。</w:t>
      </w:r>
      <w:r>
        <w:rPr>
          <w:rFonts w:hint="eastAsia" w:asciiTheme="majorEastAsia" w:hAnsiTheme="majorEastAsia" w:eastAsiaTheme="majorEastAsia" w:cstheme="majorEastAsia"/>
          <w:b/>
          <w:bCs/>
          <w:color w:val="auto"/>
          <w:sz w:val="21"/>
          <w:szCs w:val="21"/>
          <w:highlight w:val="none"/>
          <w:u w:val="single"/>
        </w:rPr>
        <w:t xml:space="preserve"> </w:t>
      </w:r>
    </w:p>
    <w:p w14:paraId="7D68F7DF">
      <w:pPr>
        <w:numPr>
          <w:ilvl w:val="0"/>
          <w:numId w:val="8"/>
        </w:numPr>
        <w:adjustRightInd w:val="0"/>
        <w:snapToGrid w:val="0"/>
        <w:spacing w:line="400" w:lineRule="exact"/>
        <w:ind w:firstLine="436" w:firstLineChars="200"/>
        <w:rPr>
          <w:rFonts w:hint="eastAsia" w:asciiTheme="majorEastAsia" w:hAnsiTheme="majorEastAsia" w:eastAsiaTheme="majorEastAsia" w:cstheme="majorEastAsia"/>
          <w:b/>
          <w:color w:val="auto"/>
          <w:sz w:val="21"/>
          <w:szCs w:val="21"/>
          <w:highlight w:val="none"/>
          <w:u w:val="single"/>
        </w:rPr>
      </w:pPr>
      <w:r>
        <w:rPr>
          <w:rFonts w:hint="eastAsia" w:asciiTheme="majorEastAsia" w:hAnsiTheme="majorEastAsia" w:eastAsiaTheme="majorEastAsia" w:cstheme="majorEastAsia"/>
          <w:b/>
          <w:color w:val="auto"/>
          <w:sz w:val="21"/>
          <w:szCs w:val="21"/>
          <w:highlight w:val="none"/>
        </w:rPr>
        <w:t>合同履行</w:t>
      </w:r>
    </w:p>
    <w:p w14:paraId="02C45EB7">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（1）起始日期：</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年</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月</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日，完成日期：</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年</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月</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日。</w:t>
      </w:r>
    </w:p>
    <w:p w14:paraId="43ED335A">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（2）履约地点</w:t>
      </w:r>
      <w:r>
        <w:rPr>
          <w:rFonts w:hint="eastAsia" w:asciiTheme="majorEastAsia" w:hAnsiTheme="majorEastAsia" w:eastAsiaTheme="majorEastAsia" w:cstheme="majorEastAsia"/>
          <w:bCs/>
          <w:color w:val="auto"/>
          <w:sz w:val="21"/>
          <w:szCs w:val="21"/>
          <w:highlight w:val="none"/>
        </w:rPr>
        <w:t>：</w:t>
      </w:r>
      <w:r>
        <w:rPr>
          <w:rFonts w:hint="eastAsia" w:asciiTheme="majorEastAsia" w:hAnsiTheme="majorEastAsia" w:eastAsiaTheme="majorEastAsia" w:cstheme="majorEastAsia"/>
          <w:color w:val="auto"/>
          <w:sz w:val="21"/>
          <w:szCs w:val="21"/>
          <w:highlight w:val="none"/>
          <w:u w:val="single"/>
        </w:rPr>
        <w:t xml:space="preserve">                             </w:t>
      </w:r>
    </w:p>
    <w:p w14:paraId="32F91EB7">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auto"/>
          <w:sz w:val="21"/>
          <w:szCs w:val="21"/>
          <w:highlight w:val="none"/>
        </w:rPr>
        <w:t>（3）履约担保：</w:t>
      </w:r>
      <w:r>
        <w:rPr>
          <w:rFonts w:hint="eastAsia" w:asciiTheme="majorEastAsia" w:hAnsiTheme="majorEastAsia" w:eastAsiaTheme="majorEastAsia" w:cstheme="majorEastAsia"/>
          <w:color w:val="auto"/>
          <w:sz w:val="21"/>
          <w:szCs w:val="21"/>
          <w:highlight w:val="none"/>
        </w:rPr>
        <w:t>是否收取履约保证金：</w:t>
      </w:r>
      <w:r>
        <w:rPr>
          <w:rFonts w:hint="eastAsia" w:asciiTheme="majorEastAsia" w:hAnsiTheme="majorEastAsia" w:eastAsiaTheme="majorEastAsia" w:cstheme="majorEastAsia"/>
          <w:color w:val="auto"/>
          <w:sz w:val="21"/>
          <w:szCs w:val="21"/>
          <w:highlight w:val="none"/>
        </w:rPr>
        <w:sym w:font="Wingdings" w:char="00FE"/>
      </w:r>
      <w:r>
        <w:rPr>
          <w:rFonts w:hint="eastAsia" w:asciiTheme="majorEastAsia" w:hAnsiTheme="majorEastAsia" w:eastAsiaTheme="majorEastAsia" w:cstheme="majorEastAsia"/>
          <w:color w:val="auto"/>
          <w:sz w:val="21"/>
          <w:szCs w:val="21"/>
          <w:highlight w:val="none"/>
        </w:rPr>
        <w:t xml:space="preserve">是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color w:val="auto"/>
          <w:sz w:val="21"/>
          <w:szCs w:val="21"/>
          <w:highlight w:val="none"/>
        </w:rPr>
        <w:t>否</w:t>
      </w:r>
    </w:p>
    <w:p w14:paraId="5E169B56">
      <w:pPr>
        <w:autoSpaceDE w:val="0"/>
        <w:autoSpaceDN w:val="0"/>
        <w:adjustRightIn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rPr>
        <w:t xml:space="preserve">   收取履约保证金形式：</w:t>
      </w:r>
      <w:r>
        <w:rPr>
          <w:rFonts w:hint="eastAsia" w:asciiTheme="majorEastAsia" w:hAnsiTheme="majorEastAsia" w:eastAsiaTheme="majorEastAsia" w:cstheme="majorEastAsia"/>
          <w:bCs/>
          <w:color w:val="auto"/>
          <w:sz w:val="21"/>
          <w:szCs w:val="21"/>
          <w:highlight w:val="none"/>
          <w:u w:val="single"/>
        </w:rPr>
        <w:t xml:space="preserve">现金或保函 </w:t>
      </w:r>
    </w:p>
    <w:p w14:paraId="1CD15431">
      <w:pPr>
        <w:pStyle w:val="2"/>
        <w:ind w:firstLine="42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收取履约保证金金额：</w:t>
      </w:r>
      <w:r>
        <w:rPr>
          <w:rFonts w:hint="eastAsia" w:asciiTheme="majorEastAsia" w:hAnsiTheme="majorEastAsia" w:eastAsiaTheme="majorEastAsia" w:cstheme="majorEastAsia"/>
          <w:bCs/>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rPr>
        <w:t>合同总金额1%</w:t>
      </w:r>
      <w:r>
        <w:rPr>
          <w:rFonts w:hint="eastAsia" w:asciiTheme="majorEastAsia" w:hAnsiTheme="majorEastAsia" w:eastAsiaTheme="majorEastAsia" w:cstheme="majorEastAsia"/>
          <w:bCs/>
          <w:color w:val="auto"/>
          <w:sz w:val="21"/>
          <w:szCs w:val="21"/>
          <w:highlight w:val="none"/>
          <w:u w:val="single"/>
        </w:rPr>
        <w:t xml:space="preserve"> </w:t>
      </w:r>
    </w:p>
    <w:p w14:paraId="6A0862E3">
      <w:pPr>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auto"/>
          <w:sz w:val="21"/>
          <w:szCs w:val="21"/>
          <w:highlight w:val="none"/>
        </w:rPr>
        <w:t xml:space="preserve">    履约担保期限：</w:t>
      </w:r>
      <w:r>
        <w:rPr>
          <w:rFonts w:hint="eastAsia" w:asciiTheme="majorEastAsia" w:hAnsiTheme="majorEastAsia" w:eastAsiaTheme="majorEastAsia" w:cstheme="majorEastAsia"/>
          <w:bCs/>
          <w:color w:val="auto"/>
          <w:sz w:val="21"/>
          <w:szCs w:val="21"/>
          <w:highlight w:val="none"/>
          <w:u w:val="single"/>
        </w:rPr>
        <w:t xml:space="preserve">                                  </w:t>
      </w:r>
    </w:p>
    <w:p w14:paraId="6B26C7D6">
      <w:pPr>
        <w:numPr>
          <w:ilvl w:val="0"/>
          <w:numId w:val="8"/>
        </w:numPr>
        <w:adjustRightInd w:val="0"/>
        <w:snapToGrid w:val="0"/>
        <w:spacing w:line="400" w:lineRule="exact"/>
        <w:ind w:firstLine="436" w:firstLineChars="20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合同验收</w:t>
      </w:r>
    </w:p>
    <w:p w14:paraId="4F375D37">
      <w:pPr>
        <w:numPr>
          <w:ilvl w:val="0"/>
          <w:numId w:val="9"/>
        </w:numPr>
        <w:adjustRightInd w:val="0"/>
        <w:snapToGrid w:val="0"/>
        <w:spacing w:line="400" w:lineRule="exact"/>
        <w:ind w:firstLine="436" w:firstLineChars="20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验收组织方式：</w:t>
      </w:r>
      <w:r>
        <w:rPr>
          <w:rFonts w:hint="eastAsia" w:asciiTheme="majorEastAsia" w:hAnsiTheme="majorEastAsia" w:eastAsiaTheme="majorEastAsia" w:cstheme="majorEastAsia"/>
          <w:color w:val="auto"/>
          <w:sz w:val="21"/>
          <w:szCs w:val="21"/>
          <w:highlight w:val="none"/>
        </w:rPr>
        <w:sym w:font="Wingdings" w:char="00FE"/>
      </w:r>
      <w:r>
        <w:rPr>
          <w:rFonts w:hint="eastAsia" w:asciiTheme="majorEastAsia" w:hAnsiTheme="majorEastAsia" w:eastAsiaTheme="majorEastAsia" w:cstheme="majorEastAsia"/>
          <w:bCs/>
          <w:color w:val="auto"/>
          <w:sz w:val="21"/>
          <w:szCs w:val="21"/>
          <w:highlight w:val="none"/>
        </w:rPr>
        <w:t xml:space="preserve">自行组织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bCs/>
          <w:color w:val="auto"/>
          <w:sz w:val="21"/>
          <w:szCs w:val="21"/>
          <w:highlight w:val="none"/>
        </w:rPr>
        <w:t>委托第三方组织</w:t>
      </w:r>
    </w:p>
    <w:p w14:paraId="32D7BFEA">
      <w:pPr>
        <w:adjustRightInd w:val="0"/>
        <w:snapToGrid w:val="0"/>
        <w:spacing w:line="400" w:lineRule="exac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 xml:space="preserve">         验收主体：</w:t>
      </w:r>
      <w:r>
        <w:rPr>
          <w:rFonts w:hint="eastAsia" w:asciiTheme="majorEastAsia" w:hAnsiTheme="majorEastAsia" w:eastAsiaTheme="majorEastAsia" w:cstheme="majorEastAsia"/>
          <w:bCs/>
          <w:color w:val="auto"/>
          <w:sz w:val="21"/>
          <w:szCs w:val="21"/>
          <w:highlight w:val="none"/>
          <w:u w:val="single"/>
        </w:rPr>
        <w:t xml:space="preserve">                  </w:t>
      </w:r>
    </w:p>
    <w:p w14:paraId="7671DA3A">
      <w:pPr>
        <w:adjustRightInd w:val="0"/>
        <w:snapToGrid w:val="0"/>
        <w:spacing w:line="400" w:lineRule="exac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 xml:space="preserve">        是否邀请本项目的其他供应商参加验收：</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bCs/>
          <w:color w:val="auto"/>
          <w:sz w:val="21"/>
          <w:szCs w:val="21"/>
          <w:highlight w:val="none"/>
        </w:rPr>
        <w:t xml:space="preserve">是  </w:t>
      </w:r>
      <w:r>
        <w:rPr>
          <w:rFonts w:hint="eastAsia" w:asciiTheme="majorEastAsia" w:hAnsiTheme="majorEastAsia" w:eastAsiaTheme="majorEastAsia" w:cstheme="majorEastAsia"/>
          <w:color w:val="auto"/>
          <w:sz w:val="21"/>
          <w:szCs w:val="21"/>
          <w:highlight w:val="none"/>
        </w:rPr>
        <w:sym w:font="Wingdings" w:char="00FE"/>
      </w:r>
      <w:r>
        <w:rPr>
          <w:rFonts w:hint="eastAsia" w:asciiTheme="majorEastAsia" w:hAnsiTheme="majorEastAsia" w:eastAsiaTheme="majorEastAsia" w:cstheme="majorEastAsia"/>
          <w:bCs/>
          <w:color w:val="auto"/>
          <w:sz w:val="21"/>
          <w:szCs w:val="21"/>
          <w:highlight w:val="none"/>
        </w:rPr>
        <w:t>否</w:t>
      </w:r>
    </w:p>
    <w:p w14:paraId="306A2319">
      <w:pPr>
        <w:adjustRightInd w:val="0"/>
        <w:snapToGrid w:val="0"/>
        <w:spacing w:line="400" w:lineRule="exact"/>
        <w:ind w:firstLine="872" w:firstLineChars="40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是否邀请专家参加验收：</w:t>
      </w:r>
      <w:r>
        <w:rPr>
          <w:rFonts w:hint="eastAsia" w:asciiTheme="majorEastAsia" w:hAnsiTheme="majorEastAsia" w:eastAsiaTheme="majorEastAsia" w:cstheme="majorEastAsia"/>
          <w:color w:val="auto"/>
          <w:sz w:val="21"/>
          <w:szCs w:val="21"/>
          <w:highlight w:val="none"/>
        </w:rPr>
        <w:sym w:font="Wingdings" w:char="00FE"/>
      </w:r>
      <w:r>
        <w:rPr>
          <w:rFonts w:hint="eastAsia" w:asciiTheme="majorEastAsia" w:hAnsiTheme="majorEastAsia" w:eastAsiaTheme="majorEastAsia" w:cstheme="majorEastAsia"/>
          <w:bCs/>
          <w:color w:val="auto"/>
          <w:sz w:val="21"/>
          <w:szCs w:val="21"/>
          <w:highlight w:val="none"/>
        </w:rPr>
        <w:t xml:space="preserve">是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bCs/>
          <w:color w:val="auto"/>
          <w:sz w:val="21"/>
          <w:szCs w:val="21"/>
          <w:highlight w:val="none"/>
        </w:rPr>
        <w:t>否</w:t>
      </w:r>
    </w:p>
    <w:p w14:paraId="1BB74FC0">
      <w:pPr>
        <w:adjustRightInd w:val="0"/>
        <w:snapToGrid w:val="0"/>
        <w:spacing w:line="400" w:lineRule="exact"/>
        <w:ind w:firstLine="872" w:firstLineChars="40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是否邀请服务对象参加验收：</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bCs/>
          <w:color w:val="auto"/>
          <w:sz w:val="21"/>
          <w:szCs w:val="21"/>
          <w:highlight w:val="none"/>
        </w:rPr>
        <w:t xml:space="preserve">是  </w:t>
      </w:r>
      <w:r>
        <w:rPr>
          <w:rFonts w:hint="eastAsia" w:asciiTheme="majorEastAsia" w:hAnsiTheme="majorEastAsia" w:eastAsiaTheme="majorEastAsia" w:cstheme="majorEastAsia"/>
          <w:color w:val="auto"/>
          <w:sz w:val="21"/>
          <w:szCs w:val="21"/>
          <w:highlight w:val="none"/>
        </w:rPr>
        <w:sym w:font="Wingdings" w:char="00FE"/>
      </w:r>
      <w:r>
        <w:rPr>
          <w:rFonts w:hint="eastAsia" w:asciiTheme="majorEastAsia" w:hAnsiTheme="majorEastAsia" w:eastAsiaTheme="majorEastAsia" w:cstheme="majorEastAsia"/>
          <w:bCs/>
          <w:color w:val="auto"/>
          <w:sz w:val="21"/>
          <w:szCs w:val="21"/>
          <w:highlight w:val="none"/>
        </w:rPr>
        <w:t>否</w:t>
      </w:r>
    </w:p>
    <w:p w14:paraId="6753A1C2">
      <w:pPr>
        <w:adjustRightInd w:val="0"/>
        <w:snapToGrid w:val="0"/>
        <w:spacing w:line="400" w:lineRule="exact"/>
        <w:ind w:firstLine="872" w:firstLineChars="40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是否邀请第三方检测机构参加验收：</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bCs/>
          <w:color w:val="auto"/>
          <w:sz w:val="21"/>
          <w:szCs w:val="21"/>
          <w:highlight w:val="none"/>
        </w:rPr>
        <w:t xml:space="preserve">是  </w:t>
      </w:r>
      <w:r>
        <w:rPr>
          <w:rFonts w:hint="eastAsia" w:asciiTheme="majorEastAsia" w:hAnsiTheme="majorEastAsia" w:eastAsiaTheme="majorEastAsia" w:cstheme="majorEastAsia"/>
          <w:color w:val="auto"/>
          <w:sz w:val="21"/>
          <w:szCs w:val="21"/>
          <w:highlight w:val="none"/>
        </w:rPr>
        <w:sym w:font="Wingdings" w:char="00FE"/>
      </w:r>
      <w:r>
        <w:rPr>
          <w:rFonts w:hint="eastAsia" w:asciiTheme="majorEastAsia" w:hAnsiTheme="majorEastAsia" w:eastAsiaTheme="majorEastAsia" w:cstheme="majorEastAsia"/>
          <w:bCs/>
          <w:color w:val="auto"/>
          <w:sz w:val="21"/>
          <w:szCs w:val="21"/>
          <w:highlight w:val="none"/>
        </w:rPr>
        <w:t>否</w:t>
      </w:r>
    </w:p>
    <w:p w14:paraId="2F6EDE73">
      <w:pPr>
        <w:adjustRightInd w:val="0"/>
        <w:snapToGrid w:val="0"/>
        <w:spacing w:line="400" w:lineRule="exact"/>
        <w:ind w:firstLine="872" w:firstLineChars="40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是否进行抽查检测：</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bCs/>
          <w:color w:val="auto"/>
          <w:sz w:val="21"/>
          <w:szCs w:val="21"/>
          <w:highlight w:val="none"/>
        </w:rPr>
        <w:t>是，抽查比例：</w:t>
      </w:r>
      <w:r>
        <w:rPr>
          <w:rFonts w:hint="eastAsia" w:asciiTheme="majorEastAsia" w:hAnsiTheme="majorEastAsia" w:eastAsiaTheme="majorEastAsia" w:cstheme="majorEastAsia"/>
          <w:bCs/>
          <w:color w:val="auto"/>
          <w:sz w:val="21"/>
          <w:szCs w:val="21"/>
          <w:highlight w:val="none"/>
          <w:u w:val="single"/>
        </w:rPr>
        <w:t xml:space="preserve">        </w:t>
      </w:r>
      <w:r>
        <w:rPr>
          <w:rFonts w:hint="eastAsia" w:asciiTheme="majorEastAsia" w:hAnsiTheme="majorEastAsia" w:eastAsiaTheme="majorEastAsia" w:cstheme="majorEastAsia"/>
          <w:bCs/>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rPr>
        <w:sym w:font="Wingdings" w:char="00FE"/>
      </w:r>
      <w:r>
        <w:rPr>
          <w:rFonts w:hint="eastAsia" w:asciiTheme="majorEastAsia" w:hAnsiTheme="majorEastAsia" w:eastAsiaTheme="majorEastAsia" w:cstheme="majorEastAsia"/>
          <w:bCs/>
          <w:color w:val="auto"/>
          <w:sz w:val="21"/>
          <w:szCs w:val="21"/>
          <w:highlight w:val="none"/>
        </w:rPr>
        <w:t>否</w:t>
      </w:r>
    </w:p>
    <w:p w14:paraId="391618FD">
      <w:pPr>
        <w:adjustRightInd w:val="0"/>
        <w:snapToGrid w:val="0"/>
        <w:spacing w:line="400" w:lineRule="exact"/>
        <w:ind w:firstLine="872" w:firstLineChars="400"/>
        <w:rPr>
          <w:rFonts w:hint="eastAsia" w:asciiTheme="majorEastAsia" w:hAnsiTheme="majorEastAsia" w:eastAsiaTheme="majorEastAsia" w:cstheme="majorEastAsia"/>
          <w:bCs/>
          <w:color w:val="auto"/>
          <w:sz w:val="21"/>
          <w:szCs w:val="21"/>
          <w:highlight w:val="none"/>
          <w:u w:val="single"/>
        </w:rPr>
      </w:pPr>
      <w:r>
        <w:rPr>
          <w:rFonts w:hint="eastAsia" w:asciiTheme="majorEastAsia" w:hAnsiTheme="majorEastAsia" w:eastAsiaTheme="majorEastAsia" w:cstheme="majorEastAsia"/>
          <w:bCs/>
          <w:color w:val="auto"/>
          <w:sz w:val="21"/>
          <w:szCs w:val="21"/>
          <w:highlight w:val="none"/>
        </w:rPr>
        <w:t>是否存在破坏性检测：</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bCs/>
          <w:color w:val="auto"/>
          <w:sz w:val="21"/>
          <w:szCs w:val="21"/>
          <w:highlight w:val="none"/>
        </w:rPr>
        <w:t>是，</w:t>
      </w:r>
      <w:r>
        <w:rPr>
          <w:rFonts w:hint="eastAsia" w:asciiTheme="majorEastAsia" w:hAnsiTheme="majorEastAsia" w:eastAsiaTheme="majorEastAsia" w:cstheme="majorEastAsia"/>
          <w:bCs/>
          <w:color w:val="auto"/>
          <w:sz w:val="21"/>
          <w:szCs w:val="21"/>
          <w:highlight w:val="none"/>
          <w:u w:val="single"/>
        </w:rPr>
        <w:t>（应明确对被破坏的检测产品的处理方式）</w:t>
      </w:r>
    </w:p>
    <w:p w14:paraId="4DE2E7EB">
      <w:pPr>
        <w:adjustRightInd w:val="0"/>
        <w:snapToGrid w:val="0"/>
        <w:spacing w:line="400" w:lineRule="exact"/>
        <w:ind w:firstLine="872" w:firstLineChars="40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rPr>
        <w:sym w:font="Wingdings" w:char="00FE"/>
      </w:r>
      <w:r>
        <w:rPr>
          <w:rFonts w:hint="eastAsia" w:asciiTheme="majorEastAsia" w:hAnsiTheme="majorEastAsia" w:eastAsiaTheme="majorEastAsia" w:cstheme="majorEastAsia"/>
          <w:bCs/>
          <w:color w:val="auto"/>
          <w:sz w:val="21"/>
          <w:szCs w:val="21"/>
          <w:highlight w:val="none"/>
        </w:rPr>
        <w:t>否</w:t>
      </w:r>
    </w:p>
    <w:p w14:paraId="2C390EFD">
      <w:pPr>
        <w:adjustRightInd w:val="0"/>
        <w:snapToGrid w:val="0"/>
        <w:spacing w:line="400" w:lineRule="exact"/>
        <w:ind w:firstLine="872" w:firstLineChars="400"/>
        <w:rPr>
          <w:rFonts w:hint="eastAsia" w:asciiTheme="majorEastAsia" w:hAnsiTheme="majorEastAsia" w:eastAsiaTheme="majorEastAsia" w:cstheme="majorEastAsia"/>
          <w:bCs/>
          <w:color w:val="auto"/>
          <w:sz w:val="21"/>
          <w:szCs w:val="21"/>
          <w:highlight w:val="none"/>
          <w:u w:val="single"/>
        </w:rPr>
      </w:pPr>
      <w:r>
        <w:rPr>
          <w:rFonts w:hint="eastAsia" w:asciiTheme="majorEastAsia" w:hAnsiTheme="majorEastAsia" w:eastAsiaTheme="majorEastAsia" w:cstheme="majorEastAsia"/>
          <w:bCs/>
          <w:color w:val="auto"/>
          <w:sz w:val="21"/>
          <w:szCs w:val="21"/>
          <w:highlight w:val="none"/>
        </w:rPr>
        <w:t>验收组织的其他事项：</w:t>
      </w:r>
      <w:r>
        <w:rPr>
          <w:rFonts w:hint="eastAsia" w:asciiTheme="majorEastAsia" w:hAnsiTheme="majorEastAsia" w:eastAsiaTheme="majorEastAsia" w:cstheme="majorEastAsia"/>
          <w:bCs/>
          <w:color w:val="auto"/>
          <w:sz w:val="21"/>
          <w:szCs w:val="21"/>
          <w:highlight w:val="none"/>
          <w:u w:val="single"/>
        </w:rPr>
        <w:t xml:space="preserve">                </w:t>
      </w:r>
    </w:p>
    <w:p w14:paraId="18E38A9A">
      <w:pPr>
        <w:adjustRightInd w:val="0"/>
        <w:snapToGrid w:val="0"/>
        <w:spacing w:line="400" w:lineRule="exact"/>
        <w:ind w:firstLine="436" w:firstLineChars="200"/>
        <w:rPr>
          <w:rFonts w:hint="eastAsia" w:asciiTheme="majorEastAsia" w:hAnsiTheme="majorEastAsia" w:eastAsiaTheme="majorEastAsia" w:cstheme="majorEastAsia"/>
          <w:bCs/>
          <w:color w:val="auto"/>
          <w:sz w:val="21"/>
          <w:szCs w:val="21"/>
          <w:highlight w:val="none"/>
          <w:u w:val="single"/>
        </w:rPr>
      </w:pPr>
      <w:r>
        <w:rPr>
          <w:rFonts w:hint="eastAsia" w:asciiTheme="majorEastAsia" w:hAnsiTheme="majorEastAsia" w:eastAsiaTheme="majorEastAsia" w:cstheme="majorEastAsia"/>
          <w:bCs/>
          <w:color w:val="auto"/>
          <w:sz w:val="21"/>
          <w:szCs w:val="21"/>
          <w:highlight w:val="none"/>
        </w:rPr>
        <w:t>（2）履约验收时间：</w:t>
      </w:r>
      <w:r>
        <w:rPr>
          <w:rFonts w:hint="eastAsia" w:asciiTheme="majorEastAsia" w:hAnsiTheme="majorEastAsia" w:eastAsiaTheme="majorEastAsia" w:cstheme="majorEastAsia"/>
          <w:bCs/>
          <w:color w:val="auto"/>
          <w:sz w:val="21"/>
          <w:szCs w:val="21"/>
          <w:highlight w:val="none"/>
          <w:u w:val="single"/>
        </w:rPr>
        <w:t xml:space="preserve">（计划于何时验收/供应商提出验收申请之日起   日内组织验收） </w:t>
      </w:r>
    </w:p>
    <w:p w14:paraId="314605E0">
      <w:pPr>
        <w:adjustRightInd w:val="0"/>
        <w:snapToGrid w:val="0"/>
        <w:spacing w:line="400" w:lineRule="exact"/>
        <w:ind w:firstLine="436" w:firstLineChars="20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（3）履约验收方式：</w:t>
      </w:r>
      <w:r>
        <w:rPr>
          <w:rFonts w:hint="eastAsia" w:asciiTheme="majorEastAsia" w:hAnsiTheme="majorEastAsia" w:eastAsiaTheme="majorEastAsia" w:cstheme="majorEastAsia"/>
          <w:color w:val="auto"/>
          <w:sz w:val="21"/>
          <w:szCs w:val="21"/>
          <w:highlight w:val="none"/>
        </w:rPr>
        <w:sym w:font="Wingdings" w:char="00FE"/>
      </w:r>
      <w:r>
        <w:rPr>
          <w:rFonts w:hint="eastAsia" w:asciiTheme="majorEastAsia" w:hAnsiTheme="majorEastAsia" w:eastAsiaTheme="majorEastAsia" w:cstheme="majorEastAsia"/>
          <w:bCs/>
          <w:color w:val="auto"/>
          <w:sz w:val="21"/>
          <w:szCs w:val="21"/>
          <w:highlight w:val="none"/>
        </w:rPr>
        <w:t xml:space="preserve">一次性验收         </w:t>
      </w:r>
    </w:p>
    <w:p w14:paraId="79DDC78E">
      <w:pPr>
        <w:adjustRightInd w:val="0"/>
        <w:snapToGrid w:val="0"/>
        <w:spacing w:line="400" w:lineRule="exac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bCs/>
          <w:color w:val="auto"/>
          <w:sz w:val="21"/>
          <w:szCs w:val="21"/>
          <w:highlight w:val="none"/>
        </w:rPr>
        <w:t>分期/分项验收：</w:t>
      </w:r>
      <w:r>
        <w:rPr>
          <w:rFonts w:hint="eastAsia" w:asciiTheme="majorEastAsia" w:hAnsiTheme="majorEastAsia" w:eastAsiaTheme="majorEastAsia" w:cstheme="majorEastAsia"/>
          <w:bCs/>
          <w:color w:val="auto"/>
          <w:sz w:val="21"/>
          <w:szCs w:val="21"/>
          <w:highlight w:val="none"/>
          <w:u w:val="single"/>
        </w:rPr>
        <w:t xml:space="preserve"> （应明确分期</w:t>
      </w:r>
      <w:r>
        <w:rPr>
          <w:rFonts w:hint="eastAsia" w:asciiTheme="majorEastAsia" w:hAnsiTheme="majorEastAsia" w:eastAsiaTheme="majorEastAsia" w:cstheme="majorEastAsia"/>
          <w:bCs/>
          <w:color w:val="auto"/>
          <w:sz w:val="21"/>
          <w:szCs w:val="21"/>
          <w:highlight w:val="none"/>
          <w:u w:val="single"/>
          <w:lang w:val="en"/>
        </w:rPr>
        <w:t>/分项验收的工作安排</w:t>
      </w:r>
      <w:r>
        <w:rPr>
          <w:rFonts w:hint="eastAsia" w:asciiTheme="majorEastAsia" w:hAnsiTheme="majorEastAsia" w:eastAsiaTheme="majorEastAsia" w:cstheme="majorEastAsia"/>
          <w:bCs/>
          <w:color w:val="auto"/>
          <w:sz w:val="21"/>
          <w:szCs w:val="21"/>
          <w:highlight w:val="none"/>
          <w:u w:val="single"/>
        </w:rPr>
        <w:t xml:space="preserve">）  </w:t>
      </w:r>
    </w:p>
    <w:p w14:paraId="45F39232">
      <w:pPr>
        <w:adjustRightInd w:val="0"/>
        <w:snapToGrid w:val="0"/>
        <w:spacing w:line="400" w:lineRule="exact"/>
        <w:ind w:firstLine="436" w:firstLineChars="20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（4）履约验收程序：</w:t>
      </w:r>
      <w:r>
        <w:rPr>
          <w:rFonts w:hint="eastAsia" w:asciiTheme="majorEastAsia" w:hAnsiTheme="majorEastAsia" w:eastAsiaTheme="majorEastAsia" w:cstheme="majorEastAsia"/>
          <w:bCs/>
          <w:color w:val="auto"/>
          <w:sz w:val="21"/>
          <w:szCs w:val="21"/>
          <w:highlight w:val="none"/>
          <w:u w:val="single"/>
        </w:rPr>
        <w:t xml:space="preserve">                                         </w:t>
      </w:r>
    </w:p>
    <w:p w14:paraId="48BEA34E">
      <w:pPr>
        <w:adjustRightInd w:val="0"/>
        <w:snapToGrid w:val="0"/>
        <w:spacing w:line="400" w:lineRule="exact"/>
        <w:ind w:firstLine="436" w:firstLineChars="200"/>
        <w:rPr>
          <w:rFonts w:hint="eastAsia" w:asciiTheme="majorEastAsia" w:hAnsiTheme="majorEastAsia" w:eastAsiaTheme="majorEastAsia" w:cstheme="majorEastAsia"/>
          <w:bCs/>
          <w:color w:val="auto"/>
          <w:sz w:val="21"/>
          <w:szCs w:val="21"/>
          <w:highlight w:val="none"/>
          <w:u w:val="single"/>
        </w:rPr>
      </w:pPr>
      <w:r>
        <w:rPr>
          <w:rFonts w:hint="eastAsia" w:asciiTheme="majorEastAsia" w:hAnsiTheme="majorEastAsia" w:eastAsiaTheme="majorEastAsia" w:cstheme="majorEastAsia"/>
          <w:bCs/>
          <w:color w:val="auto"/>
          <w:sz w:val="21"/>
          <w:szCs w:val="21"/>
          <w:highlight w:val="none"/>
        </w:rPr>
        <w:t>（5）履约验收的内容：</w:t>
      </w:r>
      <w:r>
        <w:rPr>
          <w:rFonts w:hint="eastAsia" w:asciiTheme="majorEastAsia" w:hAnsiTheme="majorEastAsia" w:eastAsiaTheme="majorEastAsia" w:cstheme="majorEastAsia"/>
          <w:bCs/>
          <w:color w:val="auto"/>
          <w:sz w:val="21"/>
          <w:szCs w:val="21"/>
          <w:highlight w:val="none"/>
          <w:u w:val="single"/>
        </w:rPr>
        <w:t xml:space="preserve"> （应当包括每一项技术和商务要求的履约情况，特别是落实政府采购扶持中小企业，支持绿色发展和乡村振兴等政策情况）                                      </w:t>
      </w:r>
    </w:p>
    <w:p w14:paraId="1CDA7588">
      <w:pPr>
        <w:adjustRightInd w:val="0"/>
        <w:snapToGrid w:val="0"/>
        <w:spacing w:line="400" w:lineRule="exact"/>
        <w:ind w:firstLine="436" w:firstLineChars="200"/>
        <w:rPr>
          <w:rFonts w:hint="eastAsia" w:asciiTheme="majorEastAsia" w:hAnsiTheme="majorEastAsia" w:eastAsiaTheme="majorEastAsia" w:cstheme="majorEastAsia"/>
          <w:bCs/>
          <w:color w:val="auto"/>
          <w:sz w:val="21"/>
          <w:szCs w:val="21"/>
          <w:highlight w:val="none"/>
          <w:u w:val="single"/>
        </w:rPr>
      </w:pPr>
      <w:r>
        <w:rPr>
          <w:rFonts w:hint="eastAsia" w:asciiTheme="majorEastAsia" w:hAnsiTheme="majorEastAsia" w:eastAsiaTheme="majorEastAsia" w:cstheme="majorEastAsia"/>
          <w:bCs/>
          <w:color w:val="auto"/>
          <w:sz w:val="21"/>
          <w:szCs w:val="21"/>
          <w:highlight w:val="none"/>
        </w:rPr>
        <w:t>（6）履约验收标准：</w:t>
      </w:r>
      <w:r>
        <w:rPr>
          <w:rFonts w:hint="eastAsia" w:asciiTheme="majorEastAsia" w:hAnsiTheme="majorEastAsia" w:eastAsiaTheme="majorEastAsia" w:cstheme="majorEastAsia"/>
          <w:bCs/>
          <w:color w:val="auto"/>
          <w:sz w:val="21"/>
          <w:szCs w:val="21"/>
          <w:highlight w:val="none"/>
          <w:u w:val="single"/>
        </w:rPr>
        <w:t xml:space="preserve">                                         </w:t>
      </w:r>
    </w:p>
    <w:p w14:paraId="5909CFEB">
      <w:pPr>
        <w:pStyle w:val="2"/>
        <w:ind w:firstLine="42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auto"/>
          <w:sz w:val="21"/>
          <w:szCs w:val="21"/>
          <w:highlight w:val="none"/>
        </w:rPr>
        <w:t>（7）是否以采购活动中供应商提供的样品作为参考：</w:t>
      </w:r>
      <w:r>
        <w:rPr>
          <w:rFonts w:hint="eastAsia" w:asciiTheme="majorEastAsia" w:hAnsiTheme="majorEastAsia" w:eastAsiaTheme="majorEastAsia" w:cstheme="majorEastAsia"/>
          <w:color w:val="auto"/>
          <w:sz w:val="21"/>
          <w:szCs w:val="21"/>
          <w:highlight w:val="none"/>
        </w:rPr>
        <w:sym w:font="Wingdings" w:char="00A8"/>
      </w:r>
      <w:r>
        <w:rPr>
          <w:rFonts w:hint="eastAsia" w:asciiTheme="majorEastAsia" w:hAnsiTheme="majorEastAsia" w:eastAsiaTheme="majorEastAsia" w:cstheme="majorEastAsia"/>
          <w:bCs/>
          <w:color w:val="auto"/>
          <w:sz w:val="21"/>
          <w:szCs w:val="21"/>
          <w:highlight w:val="none"/>
        </w:rPr>
        <w:t xml:space="preserve">是  </w:t>
      </w:r>
      <w:r>
        <w:rPr>
          <w:rFonts w:hint="eastAsia" w:asciiTheme="majorEastAsia" w:hAnsiTheme="majorEastAsia" w:eastAsiaTheme="majorEastAsia" w:cstheme="majorEastAsia"/>
          <w:color w:val="auto"/>
          <w:sz w:val="21"/>
          <w:szCs w:val="21"/>
          <w:highlight w:val="none"/>
        </w:rPr>
        <w:sym w:font="Wingdings" w:char="00FE"/>
      </w:r>
      <w:r>
        <w:rPr>
          <w:rFonts w:hint="eastAsia" w:asciiTheme="majorEastAsia" w:hAnsiTheme="majorEastAsia" w:eastAsiaTheme="majorEastAsia" w:cstheme="majorEastAsia"/>
          <w:bCs/>
          <w:color w:val="auto"/>
          <w:sz w:val="21"/>
          <w:szCs w:val="21"/>
          <w:highlight w:val="none"/>
        </w:rPr>
        <w:t>否</w:t>
      </w:r>
    </w:p>
    <w:p w14:paraId="1635D556">
      <w:pPr>
        <w:adjustRightInd w:val="0"/>
        <w:snapToGrid w:val="0"/>
        <w:spacing w:line="400" w:lineRule="exact"/>
        <w:ind w:firstLine="436" w:firstLineChars="200"/>
        <w:rPr>
          <w:rFonts w:hint="eastAsia" w:asciiTheme="majorEastAsia" w:hAnsiTheme="majorEastAsia" w:eastAsiaTheme="majorEastAsia" w:cstheme="majorEastAsia"/>
          <w:bCs/>
          <w:color w:val="auto"/>
          <w:sz w:val="21"/>
          <w:szCs w:val="21"/>
          <w:highlight w:val="none"/>
          <w:u w:val="single"/>
        </w:rPr>
      </w:pPr>
      <w:r>
        <w:rPr>
          <w:rFonts w:hint="eastAsia" w:asciiTheme="majorEastAsia" w:hAnsiTheme="majorEastAsia" w:eastAsiaTheme="majorEastAsia" w:cstheme="majorEastAsia"/>
          <w:bCs/>
          <w:color w:val="auto"/>
          <w:sz w:val="21"/>
          <w:szCs w:val="21"/>
          <w:highlight w:val="none"/>
        </w:rPr>
        <w:t>（8）履约验收其他事项：</w:t>
      </w:r>
      <w:r>
        <w:rPr>
          <w:rFonts w:hint="eastAsia" w:asciiTheme="majorEastAsia" w:hAnsiTheme="majorEastAsia" w:eastAsiaTheme="majorEastAsia" w:cstheme="majorEastAsia"/>
          <w:bCs/>
          <w:color w:val="auto"/>
          <w:sz w:val="21"/>
          <w:szCs w:val="21"/>
          <w:highlight w:val="none"/>
          <w:u w:val="single"/>
        </w:rPr>
        <w:t xml:space="preserve">      （产权过户登记等）          </w:t>
      </w:r>
    </w:p>
    <w:p w14:paraId="3FD48411">
      <w:pPr>
        <w:numPr>
          <w:ilvl w:val="0"/>
          <w:numId w:val="8"/>
        </w:numPr>
        <w:adjustRightInd w:val="0"/>
        <w:snapToGrid w:val="0"/>
        <w:spacing w:line="400" w:lineRule="exact"/>
        <w:ind w:firstLine="436" w:firstLineChars="20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组成合同的文件</w:t>
      </w:r>
    </w:p>
    <w:p w14:paraId="5E29BF25">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本协议书与下列文件一起构成合同文件，如下述文件之间有任何抵触、矛盾或歧义，应按以下顺序解释：</w:t>
      </w:r>
    </w:p>
    <w:p w14:paraId="649A856B">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（1）政府采购合同协议书及其变更、补充协议</w:t>
      </w:r>
    </w:p>
    <w:p w14:paraId="4B7B8C5F">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（2）政府采购合同专用条款</w:t>
      </w:r>
    </w:p>
    <w:p w14:paraId="498DD40A">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（3）政府采购合同通用条款</w:t>
      </w:r>
    </w:p>
    <w:p w14:paraId="1A309997">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（4）中标（成交）通知书</w:t>
      </w:r>
    </w:p>
    <w:p w14:paraId="068AAC05">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（5）投标（响应）文件</w:t>
      </w:r>
    </w:p>
    <w:p w14:paraId="3510728A">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（6）采购文件</w:t>
      </w:r>
    </w:p>
    <w:p w14:paraId="482FFAFB">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（7）有关技术文件，图纸</w:t>
      </w:r>
    </w:p>
    <w:p w14:paraId="49E95E59">
      <w:pPr>
        <w:pStyle w:val="2"/>
        <w:ind w:firstLine="420"/>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sz w:val="21"/>
          <w:szCs w:val="21"/>
          <w:highlight w:val="none"/>
        </w:rPr>
        <w:t>（8）</w:t>
      </w:r>
      <w:r>
        <w:rPr>
          <w:rFonts w:hint="eastAsia" w:asciiTheme="majorEastAsia" w:hAnsiTheme="majorEastAsia" w:eastAsiaTheme="majorEastAsia" w:cstheme="majorEastAsia"/>
          <w:color w:val="auto"/>
          <w:kern w:val="2"/>
          <w:sz w:val="21"/>
          <w:szCs w:val="21"/>
          <w:highlight w:val="none"/>
        </w:rPr>
        <w:t>国家法律、行政法规和规章制度规定或合同约定的作为合同组成部分的其他文件</w:t>
      </w:r>
    </w:p>
    <w:p w14:paraId="4CD83321">
      <w:pPr>
        <w:numPr>
          <w:ilvl w:val="0"/>
          <w:numId w:val="8"/>
        </w:numPr>
        <w:adjustRightInd w:val="0"/>
        <w:snapToGrid w:val="0"/>
        <w:spacing w:line="400" w:lineRule="exact"/>
        <w:ind w:firstLine="436" w:firstLineChars="20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合同生效</w:t>
      </w:r>
    </w:p>
    <w:p w14:paraId="4D548147">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本合同自</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生效。</w:t>
      </w:r>
    </w:p>
    <w:p w14:paraId="3834A32E">
      <w:pPr>
        <w:numPr>
          <w:ilvl w:val="0"/>
          <w:numId w:val="8"/>
        </w:numPr>
        <w:adjustRightInd w:val="0"/>
        <w:snapToGrid w:val="0"/>
        <w:spacing w:line="400" w:lineRule="exact"/>
        <w:ind w:firstLine="436" w:firstLineChars="20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合同份数</w:t>
      </w:r>
    </w:p>
    <w:p w14:paraId="784A2024">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本合同一式</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US" w:eastAsia="zh-CN"/>
        </w:rPr>
        <w:t>6</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份，甲方执</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US" w:eastAsia="zh-CN"/>
        </w:rPr>
        <w:t>3</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份，乙方执</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US" w:eastAsia="zh-CN"/>
        </w:rPr>
        <w:t>3</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份，均具有同等法律效力。</w:t>
      </w:r>
    </w:p>
    <w:p w14:paraId="57BB9E33">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合同订立时间：</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年</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月</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日</w:t>
      </w:r>
    </w:p>
    <w:p w14:paraId="11FEF557">
      <w:pPr>
        <w:adjustRightInd w:val="0"/>
        <w:snapToGrid w:val="0"/>
        <w:spacing w:line="400" w:lineRule="exact"/>
        <w:ind w:firstLine="43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合同订立地点：</w:t>
      </w:r>
      <w:r>
        <w:rPr>
          <w:rFonts w:hint="eastAsia" w:asciiTheme="majorEastAsia" w:hAnsiTheme="majorEastAsia" w:eastAsiaTheme="majorEastAsia" w:cstheme="majorEastAsia"/>
          <w:color w:val="auto"/>
          <w:sz w:val="21"/>
          <w:szCs w:val="21"/>
          <w:highlight w:val="none"/>
          <w:u w:val="single"/>
        </w:rPr>
        <w:t xml:space="preserve">                           </w:t>
      </w:r>
    </w:p>
    <w:p w14:paraId="46889913">
      <w:pPr>
        <w:adjustRightInd w:val="0"/>
        <w:snapToGrid w:val="0"/>
        <w:spacing w:line="400" w:lineRule="exact"/>
        <w:ind w:firstLine="436" w:firstLineChars="200"/>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color w:val="auto"/>
          <w:sz w:val="21"/>
          <w:szCs w:val="21"/>
          <w:highlight w:val="none"/>
        </w:rPr>
        <w:t>附件：具体标的及其技术要求和商务要求、联合协议、分包意向协议等。</w:t>
      </w:r>
      <w:r>
        <w:rPr>
          <w:rFonts w:hint="eastAsia" w:asciiTheme="majorEastAsia" w:hAnsiTheme="majorEastAsia" w:eastAsiaTheme="majorEastAsia" w:cstheme="majorEastAsia"/>
          <w:color w:val="auto"/>
          <w:sz w:val="21"/>
          <w:szCs w:val="21"/>
          <w:highlight w:val="none"/>
          <w:lang w:val="en"/>
        </w:rPr>
        <w:t xml:space="preserve">   </w:t>
      </w:r>
    </w:p>
    <w:p w14:paraId="144E8A20">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br w:type="page"/>
      </w:r>
    </w:p>
    <w:p w14:paraId="7AA0F3AB">
      <w:pPr>
        <w:pStyle w:val="64"/>
        <w:ind w:firstLine="560"/>
        <w:rPr>
          <w:rFonts w:hint="eastAsia" w:asciiTheme="majorEastAsia" w:hAnsiTheme="majorEastAsia" w:eastAsiaTheme="majorEastAsia" w:cstheme="majorEastAsia"/>
          <w:color w:val="auto"/>
          <w:sz w:val="21"/>
          <w:szCs w:val="21"/>
          <w:highlight w:val="none"/>
        </w:rPr>
      </w:pPr>
    </w:p>
    <w:tbl>
      <w:tblPr>
        <w:tblStyle w:val="2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40F35C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C5DC408">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1CED8F86">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乙方（供应商）</w:t>
            </w:r>
          </w:p>
        </w:tc>
      </w:tr>
      <w:tr w14:paraId="5A53C1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184BAC4">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1842FA3">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C756BBE">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615FF141">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pacing w:val="20"/>
                <w:sz w:val="21"/>
                <w:szCs w:val="21"/>
                <w:highlight w:val="none"/>
              </w:rPr>
            </w:pPr>
          </w:p>
        </w:tc>
      </w:tr>
      <w:tr w14:paraId="2778E4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72F4B33">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法定代表人</w:t>
            </w:r>
          </w:p>
          <w:p w14:paraId="6DBC906F">
            <w:pPr>
              <w:keepNext w:val="0"/>
              <w:keepLines w:val="0"/>
              <w:suppressLineNumbers w:val="0"/>
              <w:adjustRightInd w:val="0"/>
              <w:snapToGrid w:val="0"/>
              <w:spacing w:before="0" w:beforeAutospacing="0" w:after="0" w:afterAutospacing="0" w:line="300" w:lineRule="exact"/>
              <w:ind w:left="0" w:right="0" w:firstLine="103" w:firstLineChars="48"/>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43B33F71">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178" w:type="pct"/>
            <w:tcBorders>
              <w:top w:val="single" w:color="auto" w:sz="2" w:space="0"/>
              <w:left w:val="single" w:color="auto" w:sz="2" w:space="0"/>
              <w:right w:val="single" w:color="auto" w:sz="2" w:space="0"/>
            </w:tcBorders>
            <w:vAlign w:val="center"/>
          </w:tcPr>
          <w:p w14:paraId="1800FC0B">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法定代表人</w:t>
            </w:r>
          </w:p>
          <w:p w14:paraId="48DA4237">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3069A638">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r>
      <w:tr w14:paraId="13517F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DE74189">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4200717C">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13A908">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49874603">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pacing w:val="20"/>
                <w:sz w:val="21"/>
                <w:szCs w:val="21"/>
                <w:highlight w:val="none"/>
              </w:rPr>
            </w:pPr>
          </w:p>
        </w:tc>
      </w:tr>
      <w:tr w14:paraId="499FED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10DE0A">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4129474A">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1D652DD">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住  所</w:t>
            </w:r>
          </w:p>
        </w:tc>
        <w:tc>
          <w:tcPr>
            <w:tcW w:w="1259" w:type="pct"/>
            <w:tcBorders>
              <w:top w:val="single" w:color="auto" w:sz="2" w:space="0"/>
              <w:left w:val="single" w:color="auto" w:sz="2" w:space="0"/>
              <w:bottom w:val="single" w:color="auto" w:sz="2" w:space="0"/>
            </w:tcBorders>
            <w:vAlign w:val="center"/>
          </w:tcPr>
          <w:p w14:paraId="4E3A6787">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pacing w:val="20"/>
                <w:sz w:val="21"/>
                <w:szCs w:val="21"/>
                <w:highlight w:val="none"/>
              </w:rPr>
            </w:pPr>
          </w:p>
        </w:tc>
      </w:tr>
      <w:tr w14:paraId="174657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009813">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B90876E">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8A4769">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14:paraId="309A62E2">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pacing w:val="20"/>
                <w:sz w:val="21"/>
                <w:szCs w:val="21"/>
                <w:highlight w:val="none"/>
              </w:rPr>
            </w:pPr>
          </w:p>
        </w:tc>
      </w:tr>
      <w:tr w14:paraId="50563E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A2DFF1">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FD06B40">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CEF31A6">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5D49A412">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pacing w:val="20"/>
                <w:sz w:val="21"/>
                <w:szCs w:val="21"/>
                <w:highlight w:val="none"/>
              </w:rPr>
            </w:pPr>
          </w:p>
        </w:tc>
      </w:tr>
      <w:tr w14:paraId="096D6A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797E9B">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3030E3C">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E1A191">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3B12E45D">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pacing w:val="20"/>
                <w:sz w:val="21"/>
                <w:szCs w:val="21"/>
                <w:highlight w:val="none"/>
              </w:rPr>
            </w:pPr>
          </w:p>
        </w:tc>
      </w:tr>
      <w:tr w14:paraId="7EE30A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9CD8AF">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389CA77">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194711">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460B0DEE">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pacing w:val="20"/>
                <w:sz w:val="21"/>
                <w:szCs w:val="21"/>
                <w:highlight w:val="none"/>
              </w:rPr>
            </w:pPr>
          </w:p>
        </w:tc>
      </w:tr>
      <w:tr w14:paraId="4B6CD7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A4303F">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285CE41">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7FFB88">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55441809">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pacing w:val="20"/>
                <w:sz w:val="21"/>
                <w:szCs w:val="21"/>
                <w:highlight w:val="none"/>
              </w:rPr>
            </w:pPr>
          </w:p>
        </w:tc>
      </w:tr>
      <w:tr w14:paraId="0EAA1D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28A375">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90B3F4B">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56124F">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43E683E">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pacing w:val="20"/>
                <w:sz w:val="21"/>
                <w:szCs w:val="21"/>
                <w:highlight w:val="none"/>
              </w:rPr>
            </w:pPr>
          </w:p>
        </w:tc>
      </w:tr>
      <w:tr w14:paraId="59C90D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11E6B3">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63A7D74">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80D49D9">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01D639C2">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pacing w:val="20"/>
                <w:sz w:val="21"/>
                <w:szCs w:val="21"/>
                <w:highlight w:val="none"/>
              </w:rPr>
            </w:pPr>
          </w:p>
        </w:tc>
      </w:tr>
      <w:tr w14:paraId="02581F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F4A51D">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CB77F91">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F021044">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3EBF1FCC">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pacing w:val="20"/>
                <w:sz w:val="21"/>
                <w:szCs w:val="21"/>
                <w:highlight w:val="none"/>
              </w:rPr>
            </w:pPr>
          </w:p>
        </w:tc>
      </w:tr>
      <w:tr w14:paraId="6B1530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E3A32D">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7998DE6">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F94D8BC">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47C3D6FA">
            <w:pPr>
              <w:keepNext w:val="0"/>
              <w:keepLines w:val="0"/>
              <w:suppressLineNumbers w:val="0"/>
              <w:adjustRightInd w:val="0"/>
              <w:snapToGrid w:val="0"/>
              <w:spacing w:before="0" w:beforeAutospacing="0" w:after="0" w:afterAutospacing="0" w:line="300" w:lineRule="exact"/>
              <w:ind w:left="0" w:right="0"/>
              <w:jc w:val="center"/>
              <w:rPr>
                <w:rFonts w:hint="eastAsia" w:asciiTheme="majorEastAsia" w:hAnsiTheme="majorEastAsia" w:eastAsiaTheme="majorEastAsia" w:cstheme="majorEastAsia"/>
                <w:color w:val="auto"/>
                <w:spacing w:val="20"/>
                <w:sz w:val="21"/>
                <w:szCs w:val="21"/>
                <w:highlight w:val="none"/>
              </w:rPr>
            </w:pPr>
          </w:p>
        </w:tc>
      </w:tr>
      <w:tr w14:paraId="45BEBC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91A24C6">
            <w:pPr>
              <w:pStyle w:val="10"/>
              <w:keepNext w:val="0"/>
              <w:keepLines w:val="0"/>
              <w:suppressLineNumbers w:val="0"/>
              <w:adjustRightInd w:val="0"/>
              <w:snapToGrid w:val="0"/>
              <w:spacing w:before="156" w:beforeLines="50" w:beforeAutospacing="0" w:after="0" w:afterAutospacing="0" w:line="360" w:lineRule="auto"/>
              <w:ind w:left="436" w:leftChars="0" w:right="0"/>
              <w:jc w:val="left"/>
              <w:rPr>
                <w:rFonts w:hint="eastAsia" w:asciiTheme="majorEastAsia" w:hAnsiTheme="majorEastAsia" w:eastAsiaTheme="majorEastAsia" w:cstheme="majorEastAsia"/>
                <w:color w:val="auto"/>
                <w:spacing w:val="20"/>
                <w:sz w:val="21"/>
                <w:szCs w:val="21"/>
                <w:highlight w:val="none"/>
              </w:rPr>
            </w:pPr>
            <w:r>
              <w:rPr>
                <w:rFonts w:hint="eastAsia" w:asciiTheme="majorEastAsia" w:hAnsiTheme="majorEastAsia" w:eastAsiaTheme="majorEastAsia" w:cstheme="majorEastAsia"/>
                <w:color w:val="auto"/>
                <w:sz w:val="21"/>
                <w:szCs w:val="21"/>
                <w:highlight w:val="none"/>
              </w:rPr>
              <w:t>注：涉及联合体或其他合同主体的信息应按上表格式加列。</w:t>
            </w:r>
          </w:p>
        </w:tc>
      </w:tr>
    </w:tbl>
    <w:p w14:paraId="712FFD89">
      <w:pPr>
        <w:pStyle w:val="4"/>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73" w:name="_Toc30481"/>
      <w:bookmarkStart w:id="74" w:name="_Toc9810"/>
      <w:bookmarkStart w:id="75" w:name="_Toc27624"/>
      <w:r>
        <w:rPr>
          <w:rFonts w:hint="eastAsia" w:ascii="宋体" w:hAnsi="宋体" w:cs="宋体"/>
          <w:b/>
          <w:bCs/>
          <w:color w:val="auto"/>
          <w:sz w:val="21"/>
          <w:szCs w:val="21"/>
          <w:highlight w:val="none"/>
          <w:lang w:val="zh-CN" w:eastAsia="zh-CN"/>
        </w:rPr>
        <w:t>第二节 政府采购合同通用条款</w:t>
      </w:r>
      <w:bookmarkEnd w:id="73"/>
      <w:bookmarkEnd w:id="74"/>
      <w:bookmarkEnd w:id="75"/>
    </w:p>
    <w:p w14:paraId="41BFC3F8">
      <w:pPr>
        <w:tabs>
          <w:tab w:val="left" w:pos="8820"/>
          <w:tab w:val="left" w:pos="9345"/>
          <w:tab w:val="left" w:pos="9765"/>
        </w:tabs>
        <w:adjustRightInd w:val="0"/>
        <w:snapToGrid w:val="0"/>
        <w:spacing w:line="400" w:lineRule="exact"/>
        <w:jc w:val="left"/>
        <w:rPr>
          <w:rFonts w:ascii="宋体" w:hAnsi="宋体"/>
          <w:b/>
          <w:bCs/>
          <w:color w:val="auto"/>
          <w:sz w:val="21"/>
          <w:szCs w:val="21"/>
          <w:highlight w:val="none"/>
        </w:rPr>
      </w:pPr>
      <w:r>
        <w:rPr>
          <w:rFonts w:hint="eastAsia" w:ascii="宋体" w:hAnsi="宋体"/>
          <w:b/>
          <w:color w:val="auto"/>
          <w:sz w:val="21"/>
          <w:szCs w:val="21"/>
          <w:highlight w:val="none"/>
        </w:rPr>
        <w:t xml:space="preserve">1. </w:t>
      </w:r>
      <w:r>
        <w:rPr>
          <w:rFonts w:hint="eastAsia" w:ascii="宋体" w:hAnsi="宋体"/>
          <w:b/>
          <w:bCs/>
          <w:color w:val="auto"/>
          <w:sz w:val="21"/>
          <w:szCs w:val="21"/>
          <w:highlight w:val="none"/>
        </w:rPr>
        <w:t>定义</w:t>
      </w:r>
    </w:p>
    <w:p w14:paraId="06560C7B">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1.1合同当事人</w:t>
      </w:r>
    </w:p>
    <w:p w14:paraId="3ADCEE3A">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（1）采购人（以下称甲方）是指使用财政性资金，通过政府采购方式向供应商购买货物及其相关服务的国家机关、事业单位、团体组织。</w:t>
      </w:r>
    </w:p>
    <w:p w14:paraId="290EB7F7">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（2）供应商（以下称乙方）是指参加政府采购活动并且中标（成交），向采购人提供合同约定的货物及其相关服务的法人、非法人组织或者自然人。</w:t>
      </w:r>
    </w:p>
    <w:p w14:paraId="2623AB94">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（3）其他合同主体是指除采购人和供应商以外，</w:t>
      </w:r>
      <w:r>
        <w:rPr>
          <w:rFonts w:hint="eastAsia" w:ascii="宋体" w:hAnsi="宋体" w:cs="宋体"/>
          <w:bCs/>
          <w:color w:val="auto"/>
          <w:sz w:val="21"/>
          <w:szCs w:val="21"/>
          <w:highlight w:val="none"/>
        </w:rPr>
        <w:t>依法参与合同缔结或履行，享有权利、承担义务的合同当事人</w:t>
      </w:r>
      <w:r>
        <w:rPr>
          <w:rFonts w:hint="eastAsia" w:ascii="宋体" w:hAnsi="宋体"/>
          <w:color w:val="auto"/>
          <w:sz w:val="21"/>
          <w:szCs w:val="21"/>
          <w:highlight w:val="none"/>
        </w:rPr>
        <w:t>。</w:t>
      </w:r>
    </w:p>
    <w:p w14:paraId="76F4255D">
      <w:pPr>
        <w:tabs>
          <w:tab w:val="left" w:pos="570"/>
          <w:tab w:val="left" w:pos="9240"/>
          <w:tab w:val="left" w:pos="9555"/>
        </w:tabs>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1.2本合同下列术语应解释为：</w:t>
      </w:r>
    </w:p>
    <w:p w14:paraId="72C3CE11">
      <w:pPr>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（1）“合同”系指</w:t>
      </w:r>
      <w:r>
        <w:rPr>
          <w:rFonts w:hint="eastAsia" w:ascii="宋体" w:hAnsi="宋体" w:cs="宋体"/>
          <w:bCs/>
          <w:color w:val="auto"/>
          <w:sz w:val="21"/>
          <w:szCs w:val="21"/>
          <w:highlight w:val="none"/>
        </w:rPr>
        <w:t>合同当事人意思表示达成一致的任何协议，包括签署的</w:t>
      </w:r>
      <w:r>
        <w:rPr>
          <w:rFonts w:hint="eastAsia" w:ascii="宋体" w:hAnsi="宋体"/>
          <w:color w:val="auto"/>
          <w:sz w:val="21"/>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1"/>
          <w:szCs w:val="21"/>
          <w:highlight w:val="none"/>
        </w:rPr>
        <w:t>国家法律、行政法规和规章制度规定或合同约定的作为合同组成部分的其他文件</w:t>
      </w:r>
      <w:r>
        <w:rPr>
          <w:rFonts w:hint="eastAsia" w:ascii="宋体" w:hAnsi="宋体"/>
          <w:color w:val="auto"/>
          <w:sz w:val="21"/>
          <w:szCs w:val="21"/>
          <w:highlight w:val="none"/>
        </w:rPr>
        <w:t>。</w:t>
      </w:r>
    </w:p>
    <w:p w14:paraId="45ABBB00">
      <w:pPr>
        <w:tabs>
          <w:tab w:val="left" w:pos="570"/>
          <w:tab w:val="left" w:pos="9240"/>
          <w:tab w:val="left" w:pos="9555"/>
        </w:tabs>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（2）“合同价款”系指根据本合同规定乙方在全面履行合同义务后甲方应支付给乙方的价款。</w:t>
      </w:r>
    </w:p>
    <w:p w14:paraId="151E3379">
      <w:pPr>
        <w:tabs>
          <w:tab w:val="left" w:pos="570"/>
          <w:tab w:val="left" w:pos="9240"/>
          <w:tab w:val="left" w:pos="9555"/>
        </w:tabs>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 w:val="21"/>
          <w:szCs w:val="21"/>
          <w:highlight w:val="none"/>
          <w:lang w:val="en"/>
        </w:rPr>
        <w:t>其他</w:t>
      </w:r>
      <w:r>
        <w:rPr>
          <w:rFonts w:hint="eastAsia" w:ascii="宋体" w:hAnsi="宋体"/>
          <w:color w:val="auto"/>
          <w:sz w:val="21"/>
          <w:szCs w:val="21"/>
          <w:highlight w:val="none"/>
        </w:rPr>
        <w:t>技术资料和材料等。</w:t>
      </w:r>
    </w:p>
    <w:p w14:paraId="1D928280">
      <w:pPr>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（4）“相关服务”系指根据合同规定，乙方应提供的与货物有关的技术、管理和</w:t>
      </w:r>
      <w:r>
        <w:rPr>
          <w:rFonts w:ascii="宋体" w:hAnsi="宋体"/>
          <w:color w:val="auto"/>
          <w:sz w:val="21"/>
          <w:szCs w:val="21"/>
          <w:highlight w:val="none"/>
          <w:lang w:val="en"/>
        </w:rPr>
        <w:t>其他</w:t>
      </w:r>
      <w:r>
        <w:rPr>
          <w:rFonts w:hint="eastAsia" w:ascii="宋体" w:hAnsi="宋体"/>
          <w:color w:val="auto"/>
          <w:sz w:val="21"/>
          <w:szCs w:val="21"/>
          <w:highlight w:val="none"/>
        </w:rPr>
        <w:t>服务，包括但不限于：管理和质量保证、运输、保险、检验、现场准备、安装、集成、调试、培训、维修、废弃处置、技术支持等以及合同中规定乙方应承担的</w:t>
      </w:r>
      <w:r>
        <w:rPr>
          <w:rFonts w:ascii="宋体" w:hAnsi="宋体"/>
          <w:color w:val="auto"/>
          <w:sz w:val="21"/>
          <w:szCs w:val="21"/>
          <w:highlight w:val="none"/>
          <w:lang w:val="en"/>
        </w:rPr>
        <w:t>其他</w:t>
      </w:r>
      <w:r>
        <w:rPr>
          <w:rFonts w:hint="eastAsia" w:ascii="宋体" w:hAnsi="宋体"/>
          <w:color w:val="auto"/>
          <w:sz w:val="21"/>
          <w:szCs w:val="21"/>
          <w:highlight w:val="none"/>
        </w:rPr>
        <w:t>义务。</w:t>
      </w:r>
    </w:p>
    <w:p w14:paraId="5E78C588">
      <w:pPr>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（5）“分包”系指中标（成交）供应商按采购文件、投标（响应）文件的规定，根据分包意向协议，将中标（成交）项目中的部分履约内容，分给具有相应资质条件的供应商履行合同的行为。</w:t>
      </w:r>
    </w:p>
    <w:p w14:paraId="09BC857C">
      <w:pPr>
        <w:tabs>
          <w:tab w:val="left" w:pos="570"/>
          <w:tab w:val="left" w:pos="9240"/>
          <w:tab w:val="left" w:pos="9555"/>
        </w:tabs>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1"/>
          <w:szCs w:val="21"/>
          <w:highlight w:val="none"/>
        </w:rPr>
        <w:t>政府采购合同专用条款</w:t>
      </w:r>
      <w:r>
        <w:rPr>
          <w:rFonts w:hint="eastAsia" w:ascii="宋体" w:hAnsi="宋体"/>
          <w:color w:val="auto"/>
          <w:sz w:val="21"/>
          <w:szCs w:val="21"/>
          <w:highlight w:val="none"/>
        </w:rPr>
        <w:t>】。</w:t>
      </w:r>
    </w:p>
    <w:p w14:paraId="75B7E179">
      <w:pPr>
        <w:tabs>
          <w:tab w:val="left" w:pos="570"/>
          <w:tab w:val="left" w:pos="9240"/>
          <w:tab w:val="left" w:pos="9555"/>
        </w:tabs>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（7）其他术语解释，见【</w:t>
      </w:r>
      <w:r>
        <w:rPr>
          <w:rFonts w:hint="eastAsia" w:ascii="宋体" w:hAnsi="宋体"/>
          <w:b/>
          <w:bCs/>
          <w:color w:val="auto"/>
          <w:sz w:val="21"/>
          <w:szCs w:val="21"/>
          <w:highlight w:val="none"/>
        </w:rPr>
        <w:t>政府采购合同专用条款</w:t>
      </w:r>
      <w:r>
        <w:rPr>
          <w:rFonts w:hint="eastAsia" w:ascii="宋体" w:hAnsi="宋体"/>
          <w:color w:val="auto"/>
          <w:sz w:val="21"/>
          <w:szCs w:val="21"/>
          <w:highlight w:val="none"/>
        </w:rPr>
        <w:t>】。</w:t>
      </w:r>
    </w:p>
    <w:p w14:paraId="7CC4B107">
      <w:pPr>
        <w:numPr>
          <w:ilvl w:val="0"/>
          <w:numId w:val="10"/>
        </w:numPr>
        <w:autoSpaceDE w:val="0"/>
        <w:autoSpaceDN w:val="0"/>
        <w:adjustRightInd w:val="0"/>
        <w:snapToGrid w:val="0"/>
        <w:spacing w:line="400" w:lineRule="exact"/>
        <w:jc w:val="left"/>
        <w:rPr>
          <w:rFonts w:ascii="宋体" w:hAnsi="宋体"/>
          <w:b/>
          <w:bCs/>
          <w:color w:val="auto"/>
          <w:sz w:val="21"/>
          <w:szCs w:val="21"/>
          <w:highlight w:val="none"/>
        </w:rPr>
      </w:pPr>
      <w:r>
        <w:rPr>
          <w:rFonts w:hint="eastAsia" w:ascii="宋体" w:hAnsi="宋体"/>
          <w:b/>
          <w:color w:val="auto"/>
          <w:sz w:val="21"/>
          <w:szCs w:val="21"/>
          <w:highlight w:val="none"/>
        </w:rPr>
        <w:t>合同标的及金额</w:t>
      </w:r>
    </w:p>
    <w:p w14:paraId="57A1B0D3">
      <w:pPr>
        <w:autoSpaceDE w:val="0"/>
        <w:autoSpaceDN w:val="0"/>
        <w:adjustRightInd w:val="0"/>
        <w:snapToGrid w:val="0"/>
        <w:spacing w:line="400" w:lineRule="exact"/>
        <w:ind w:firstLine="436" w:firstLineChars="200"/>
        <w:jc w:val="left"/>
        <w:rPr>
          <w:rFonts w:ascii="宋体" w:hAnsi="宋体"/>
          <w:b/>
          <w:bCs/>
          <w:i/>
          <w:iCs/>
          <w:color w:val="auto"/>
          <w:sz w:val="21"/>
          <w:szCs w:val="21"/>
          <w:highlight w:val="none"/>
        </w:rPr>
      </w:pPr>
      <w:r>
        <w:rPr>
          <w:rFonts w:hint="eastAsia" w:ascii="宋体" w:hAnsi="宋体"/>
          <w:color w:val="auto"/>
          <w:sz w:val="21"/>
          <w:szCs w:val="21"/>
          <w:highlight w:val="none"/>
        </w:rPr>
        <w:t>2.1 合同标的及金额应与中标（成交）结果一致。乙方为履行本合同而发生的所有费用均应包含在合同价款中，甲方不再另行支付</w:t>
      </w:r>
      <w:r>
        <w:rPr>
          <w:rFonts w:ascii="宋体" w:hAnsi="宋体"/>
          <w:color w:val="auto"/>
          <w:sz w:val="21"/>
          <w:szCs w:val="21"/>
          <w:highlight w:val="none"/>
          <w:lang w:val="en"/>
        </w:rPr>
        <w:t>其他</w:t>
      </w:r>
      <w:r>
        <w:rPr>
          <w:rFonts w:hint="eastAsia" w:ascii="宋体" w:hAnsi="宋体"/>
          <w:color w:val="auto"/>
          <w:sz w:val="21"/>
          <w:szCs w:val="21"/>
          <w:highlight w:val="none"/>
        </w:rPr>
        <w:t>任何费用。</w:t>
      </w:r>
    </w:p>
    <w:p w14:paraId="74ABB28B">
      <w:pPr>
        <w:adjustRightInd w:val="0"/>
        <w:snapToGrid w:val="0"/>
        <w:spacing w:line="400" w:lineRule="exact"/>
        <w:jc w:val="left"/>
        <w:rPr>
          <w:rFonts w:ascii="宋体" w:hAnsi="宋体"/>
          <w:b/>
          <w:color w:val="auto"/>
          <w:sz w:val="21"/>
          <w:szCs w:val="21"/>
          <w:highlight w:val="none"/>
        </w:rPr>
      </w:pPr>
      <w:r>
        <w:rPr>
          <w:rFonts w:hint="eastAsia" w:ascii="宋体" w:hAnsi="宋体"/>
          <w:b/>
          <w:color w:val="auto"/>
          <w:sz w:val="21"/>
          <w:szCs w:val="21"/>
          <w:highlight w:val="none"/>
        </w:rPr>
        <w:t>3. 履行合同的时间、地点和方式</w:t>
      </w:r>
    </w:p>
    <w:p w14:paraId="7B9EEC31">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 xml:space="preserve">3.1 </w:t>
      </w:r>
      <w:r>
        <w:rPr>
          <w:rFonts w:hint="eastAsia" w:ascii="宋体" w:hAnsi="宋体" w:cs="宋体"/>
          <w:color w:val="auto"/>
          <w:sz w:val="21"/>
          <w:szCs w:val="21"/>
          <w:highlight w:val="none"/>
        </w:rPr>
        <w:t>乙方应当在约定的时间、地点，按照约定方式履行合同。</w:t>
      </w:r>
    </w:p>
    <w:p w14:paraId="1BB1741A">
      <w:pPr>
        <w:autoSpaceDE w:val="0"/>
        <w:autoSpaceDN w:val="0"/>
        <w:adjustRightInd w:val="0"/>
        <w:snapToGrid w:val="0"/>
        <w:spacing w:line="400" w:lineRule="exact"/>
        <w:jc w:val="left"/>
        <w:rPr>
          <w:rFonts w:ascii="宋体" w:hAnsi="宋体"/>
          <w:b/>
          <w:bCs/>
          <w:color w:val="auto"/>
          <w:sz w:val="21"/>
          <w:szCs w:val="21"/>
          <w:highlight w:val="none"/>
        </w:rPr>
      </w:pPr>
      <w:r>
        <w:rPr>
          <w:rFonts w:hint="eastAsia" w:ascii="宋体" w:hAnsi="宋体"/>
          <w:b/>
          <w:bCs/>
          <w:color w:val="auto"/>
          <w:sz w:val="21"/>
          <w:szCs w:val="21"/>
          <w:highlight w:val="none"/>
        </w:rPr>
        <w:t>4. 甲方的权利和义务</w:t>
      </w:r>
    </w:p>
    <w:p w14:paraId="36177627">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4.1</w:t>
      </w:r>
      <w:r>
        <w:rPr>
          <w:rFonts w:ascii="宋体" w:hAnsi="宋体"/>
          <w:color w:val="auto"/>
          <w:sz w:val="21"/>
          <w:szCs w:val="21"/>
          <w:highlight w:val="none"/>
        </w:rPr>
        <w:t xml:space="preserve"> 签署合同后，甲方</w:t>
      </w:r>
      <w:r>
        <w:rPr>
          <w:rFonts w:hint="eastAsia" w:ascii="宋体" w:hAnsi="宋体"/>
          <w:color w:val="auto"/>
          <w:sz w:val="21"/>
          <w:szCs w:val="21"/>
          <w:highlight w:val="none"/>
        </w:rPr>
        <w:t>应</w:t>
      </w:r>
      <w:r>
        <w:rPr>
          <w:rFonts w:ascii="宋体" w:hAnsi="宋体"/>
          <w:color w:val="auto"/>
          <w:sz w:val="21"/>
          <w:szCs w:val="21"/>
          <w:highlight w:val="none"/>
        </w:rPr>
        <w:t>确定</w:t>
      </w:r>
      <w:r>
        <w:rPr>
          <w:rFonts w:hint="eastAsia" w:ascii="宋体" w:hAnsi="宋体"/>
          <w:color w:val="auto"/>
          <w:sz w:val="21"/>
          <w:szCs w:val="21"/>
          <w:highlight w:val="none"/>
        </w:rPr>
        <w:t>项目负责人（或项目联系人）</w:t>
      </w:r>
      <w:r>
        <w:rPr>
          <w:rFonts w:ascii="宋体" w:hAnsi="宋体"/>
          <w:color w:val="auto"/>
          <w:sz w:val="21"/>
          <w:szCs w:val="21"/>
          <w:highlight w:val="none"/>
        </w:rPr>
        <w:t>，负责与本合同有关的事务。</w:t>
      </w:r>
      <w:r>
        <w:rPr>
          <w:rFonts w:hint="eastAsia" w:ascii="宋体" w:hAnsi="宋体"/>
          <w:color w:val="auto"/>
          <w:sz w:val="21"/>
          <w:szCs w:val="21"/>
          <w:highlight w:val="none"/>
        </w:rPr>
        <w:t>甲方有权对乙方的履约行为进行检查，并</w:t>
      </w:r>
      <w:r>
        <w:rPr>
          <w:rFonts w:ascii="宋体" w:hAnsi="宋体"/>
          <w:color w:val="auto"/>
          <w:sz w:val="21"/>
          <w:szCs w:val="21"/>
          <w:highlight w:val="none"/>
        </w:rPr>
        <w:t>及时确认乙方提交的事项</w:t>
      </w:r>
      <w:r>
        <w:rPr>
          <w:rFonts w:hint="eastAsia" w:ascii="宋体" w:hAnsi="宋体"/>
          <w:color w:val="auto"/>
          <w:sz w:val="21"/>
          <w:szCs w:val="21"/>
          <w:highlight w:val="none"/>
        </w:rPr>
        <w:t>。甲方应当</w:t>
      </w:r>
      <w:r>
        <w:rPr>
          <w:rFonts w:ascii="宋体" w:hAnsi="宋体"/>
          <w:color w:val="auto"/>
          <w:sz w:val="21"/>
          <w:szCs w:val="21"/>
          <w:highlight w:val="none"/>
        </w:rPr>
        <w:t>配合乙方完成</w:t>
      </w:r>
      <w:r>
        <w:rPr>
          <w:rFonts w:hint="eastAsia" w:ascii="宋体" w:hAnsi="宋体"/>
          <w:color w:val="auto"/>
          <w:sz w:val="21"/>
          <w:szCs w:val="21"/>
          <w:highlight w:val="none"/>
        </w:rPr>
        <w:t>相关项目</w:t>
      </w:r>
      <w:r>
        <w:rPr>
          <w:rFonts w:ascii="宋体" w:hAnsi="宋体"/>
          <w:color w:val="auto"/>
          <w:sz w:val="21"/>
          <w:szCs w:val="21"/>
          <w:highlight w:val="none"/>
        </w:rPr>
        <w:t>实施工作。</w:t>
      </w:r>
    </w:p>
    <w:p w14:paraId="6BC5D3F7">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 xml:space="preserve">4.2 </w:t>
      </w:r>
      <w:r>
        <w:rPr>
          <w:rFonts w:ascii="宋体" w:hAnsi="宋体"/>
          <w:color w:val="auto"/>
          <w:sz w:val="21"/>
          <w:szCs w:val="21"/>
          <w:highlight w:val="none"/>
        </w:rPr>
        <w:t>甲方有权要求乙方按时提交各阶段有关</w:t>
      </w:r>
      <w:r>
        <w:rPr>
          <w:rFonts w:hint="eastAsia" w:ascii="宋体" w:hAnsi="宋体"/>
          <w:color w:val="auto"/>
          <w:sz w:val="21"/>
          <w:szCs w:val="21"/>
          <w:highlight w:val="none"/>
        </w:rPr>
        <w:t>安排计划</w:t>
      </w:r>
      <w:r>
        <w:rPr>
          <w:rFonts w:ascii="宋体" w:hAnsi="宋体"/>
          <w:color w:val="auto"/>
          <w:sz w:val="21"/>
          <w:szCs w:val="21"/>
          <w:highlight w:val="none"/>
        </w:rPr>
        <w:t>，并有权</w:t>
      </w:r>
      <w:r>
        <w:rPr>
          <w:rFonts w:hint="eastAsia" w:ascii="宋体" w:hAnsi="宋体"/>
          <w:color w:val="auto"/>
          <w:sz w:val="21"/>
          <w:szCs w:val="21"/>
          <w:highlight w:val="none"/>
        </w:rPr>
        <w:t>定期核对乙方提供货物数量、规格、质量等内容。甲方</w:t>
      </w:r>
      <w:r>
        <w:rPr>
          <w:rFonts w:ascii="宋体" w:hAnsi="宋体"/>
          <w:color w:val="auto"/>
          <w:sz w:val="21"/>
          <w:szCs w:val="21"/>
          <w:highlight w:val="none"/>
        </w:rPr>
        <w:t>有权督促乙方工作并要求乙方</w:t>
      </w:r>
      <w:r>
        <w:rPr>
          <w:rFonts w:hint="eastAsia" w:ascii="宋体" w:hAnsi="宋体"/>
          <w:color w:val="auto"/>
          <w:sz w:val="21"/>
          <w:szCs w:val="21"/>
          <w:highlight w:val="none"/>
        </w:rPr>
        <w:t>更</w:t>
      </w:r>
      <w:r>
        <w:rPr>
          <w:rFonts w:ascii="宋体" w:hAnsi="宋体"/>
          <w:color w:val="auto"/>
          <w:sz w:val="21"/>
          <w:szCs w:val="21"/>
          <w:highlight w:val="none"/>
        </w:rPr>
        <w:t>换不符合要求的</w:t>
      </w:r>
      <w:r>
        <w:rPr>
          <w:rFonts w:hint="eastAsia" w:ascii="宋体" w:hAnsi="宋体"/>
          <w:color w:val="auto"/>
          <w:sz w:val="21"/>
          <w:szCs w:val="21"/>
          <w:highlight w:val="none"/>
        </w:rPr>
        <w:t>货物</w:t>
      </w:r>
      <w:r>
        <w:rPr>
          <w:rFonts w:ascii="宋体" w:hAnsi="宋体"/>
          <w:color w:val="auto"/>
          <w:sz w:val="21"/>
          <w:szCs w:val="21"/>
          <w:highlight w:val="none"/>
        </w:rPr>
        <w:t>。</w:t>
      </w:r>
    </w:p>
    <w:p w14:paraId="1B90E4B6">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3</w:t>
      </w:r>
      <w:r>
        <w:rPr>
          <w:rFonts w:hint="eastAsia" w:ascii="宋体" w:hAnsi="宋体"/>
          <w:color w:val="auto"/>
          <w:sz w:val="21"/>
          <w:szCs w:val="21"/>
          <w:highlight w:val="none"/>
        </w:rPr>
        <w:t xml:space="preserve"> </w:t>
      </w:r>
      <w:r>
        <w:rPr>
          <w:rFonts w:ascii="宋体" w:hAnsi="宋体"/>
          <w:color w:val="auto"/>
          <w:sz w:val="21"/>
          <w:szCs w:val="21"/>
          <w:highlight w:val="none"/>
        </w:rPr>
        <w:t>甲方</w:t>
      </w:r>
      <w:r>
        <w:rPr>
          <w:rFonts w:hint="eastAsia" w:ascii="宋体" w:hAnsi="宋体"/>
          <w:color w:val="auto"/>
          <w:sz w:val="21"/>
          <w:szCs w:val="21"/>
          <w:highlight w:val="none"/>
        </w:rPr>
        <w:t>有权要求乙方对缺陷部分予以修复，并按合同约定享有货物保修及其他合同约定的权利。</w:t>
      </w:r>
    </w:p>
    <w:p w14:paraId="44F119BB">
      <w:pPr>
        <w:snapToGrid w:val="0"/>
        <w:spacing w:line="400" w:lineRule="exact"/>
        <w:ind w:firstLine="436" w:firstLineChars="200"/>
        <w:rPr>
          <w:rFonts w:eastAsia="华文楷体"/>
          <w:color w:val="auto"/>
          <w:sz w:val="21"/>
          <w:szCs w:val="21"/>
          <w:highlight w:val="none"/>
        </w:rPr>
      </w:pPr>
      <w:r>
        <w:rPr>
          <w:rFonts w:ascii="宋体" w:hAnsi="宋体"/>
          <w:color w:val="auto"/>
          <w:sz w:val="21"/>
          <w:szCs w:val="21"/>
          <w:highlight w:val="none"/>
        </w:rPr>
        <w:t>4.4 甲方应当按照合同约定及时对交付的货物进行验收</w:t>
      </w:r>
      <w:r>
        <w:rPr>
          <w:rFonts w:hint="eastAsia" w:ascii="宋体" w:hAnsi="宋体"/>
          <w:color w:val="auto"/>
          <w:sz w:val="21"/>
          <w:szCs w:val="21"/>
          <w:highlight w:val="none"/>
        </w:rPr>
        <w:t>，</w:t>
      </w:r>
      <w:r>
        <w:rPr>
          <w:rFonts w:hint="eastAsia" w:ascii="宋体" w:hAnsi="宋体" w:cs="宋体"/>
          <w:color w:val="auto"/>
          <w:sz w:val="21"/>
          <w:szCs w:val="21"/>
          <w:highlight w:val="none"/>
        </w:rPr>
        <w:t>未</w:t>
      </w:r>
      <w:r>
        <w:rPr>
          <w:rFonts w:hint="eastAsia" w:ascii="宋体" w:hAnsi="宋体"/>
          <w:color w:val="auto"/>
          <w:sz w:val="21"/>
          <w:szCs w:val="21"/>
          <w:highlight w:val="none"/>
        </w:rPr>
        <w:t>在</w:t>
      </w:r>
      <w:r>
        <w:rPr>
          <w:rFonts w:hint="eastAsia" w:ascii="宋体" w:hAnsi="宋体" w:cs="宋体"/>
          <w:b/>
          <w:bCs/>
          <w:color w:val="auto"/>
          <w:sz w:val="21"/>
          <w:szCs w:val="21"/>
          <w:highlight w:val="none"/>
        </w:rPr>
        <w:t>【政府采购合同专用条款】</w:t>
      </w:r>
      <w:r>
        <w:rPr>
          <w:rFonts w:hint="eastAsia" w:ascii="宋体" w:hAnsi="宋体" w:cs="宋体"/>
          <w:color w:val="auto"/>
          <w:sz w:val="21"/>
          <w:szCs w:val="21"/>
          <w:highlight w:val="none"/>
        </w:rPr>
        <w:t>约定的期限内对乙方履约提出任何异议或者向乙方作出任何说明的，</w:t>
      </w:r>
      <w:r>
        <w:rPr>
          <w:rFonts w:hint="eastAsia" w:ascii="宋体" w:hAnsi="宋体"/>
          <w:color w:val="auto"/>
          <w:sz w:val="21"/>
          <w:szCs w:val="21"/>
          <w:highlight w:val="none"/>
        </w:rPr>
        <w:t>视为验收通过。</w:t>
      </w:r>
    </w:p>
    <w:p w14:paraId="1D297995">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w:t>
      </w:r>
      <w:r>
        <w:rPr>
          <w:rFonts w:ascii="宋体" w:hAnsi="宋体"/>
          <w:color w:val="auto"/>
          <w:sz w:val="21"/>
          <w:szCs w:val="21"/>
          <w:highlight w:val="none"/>
        </w:rPr>
        <w:t xml:space="preserve">5 </w:t>
      </w:r>
      <w:r>
        <w:rPr>
          <w:rFonts w:hint="eastAsia" w:ascii="宋体" w:hAnsi="宋体"/>
          <w:color w:val="auto"/>
          <w:sz w:val="21"/>
          <w:szCs w:val="21"/>
          <w:highlight w:val="none"/>
        </w:rPr>
        <w:t>甲方应当根据合同约定及时向乙方支付合同价款</w:t>
      </w:r>
      <w:r>
        <w:rPr>
          <w:rFonts w:ascii="宋体" w:hAnsi="宋体"/>
          <w:color w:val="auto"/>
          <w:sz w:val="21"/>
          <w:szCs w:val="21"/>
          <w:highlight w:val="none"/>
        </w:rPr>
        <w:t>，不得以内部人员变更、履行内部付款流程等为由，拒绝或迟延支付。</w:t>
      </w:r>
    </w:p>
    <w:p w14:paraId="0358CFF9">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4.6</w:t>
      </w:r>
      <w:r>
        <w:rPr>
          <w:rFonts w:ascii="宋体" w:hAnsi="宋体"/>
          <w:color w:val="auto"/>
          <w:sz w:val="21"/>
          <w:szCs w:val="21"/>
          <w:highlight w:val="none"/>
        </w:rPr>
        <w:t xml:space="preserve"> </w:t>
      </w:r>
      <w:r>
        <w:rPr>
          <w:rFonts w:hint="eastAsia" w:ascii="宋体" w:hAnsi="宋体"/>
          <w:color w:val="auto"/>
          <w:sz w:val="21"/>
          <w:szCs w:val="21"/>
          <w:highlight w:val="none"/>
        </w:rPr>
        <w:t>国家法律法规规定及</w:t>
      </w:r>
      <w:r>
        <w:rPr>
          <w:rFonts w:hint="eastAsia" w:ascii="宋体" w:hAnsi="宋体" w:cs="宋体"/>
          <w:b/>
          <w:bCs/>
          <w:color w:val="auto"/>
          <w:sz w:val="21"/>
          <w:szCs w:val="21"/>
          <w:highlight w:val="none"/>
        </w:rPr>
        <w:t>【政府采购合同专用条款】</w:t>
      </w:r>
      <w:r>
        <w:rPr>
          <w:rFonts w:hint="eastAsia" w:ascii="宋体" w:hAnsi="宋体"/>
          <w:color w:val="auto"/>
          <w:sz w:val="21"/>
          <w:szCs w:val="21"/>
          <w:highlight w:val="none"/>
        </w:rPr>
        <w:t>约定应由甲方承担的其他义务和责任。</w:t>
      </w:r>
    </w:p>
    <w:p w14:paraId="5936561E">
      <w:pPr>
        <w:autoSpaceDE w:val="0"/>
        <w:autoSpaceDN w:val="0"/>
        <w:adjustRightInd w:val="0"/>
        <w:snapToGrid w:val="0"/>
        <w:spacing w:line="400" w:lineRule="exact"/>
        <w:jc w:val="left"/>
        <w:rPr>
          <w:rFonts w:ascii="宋体" w:hAnsi="宋体"/>
          <w:b/>
          <w:bCs/>
          <w:color w:val="auto"/>
          <w:sz w:val="21"/>
          <w:szCs w:val="21"/>
          <w:highlight w:val="none"/>
        </w:rPr>
      </w:pPr>
      <w:r>
        <w:rPr>
          <w:rFonts w:hint="eastAsia" w:ascii="宋体" w:hAnsi="宋体"/>
          <w:b/>
          <w:bCs/>
          <w:color w:val="auto"/>
          <w:sz w:val="21"/>
          <w:szCs w:val="21"/>
          <w:highlight w:val="none"/>
        </w:rPr>
        <w:t>5. 乙方的权利和义务</w:t>
      </w:r>
    </w:p>
    <w:p w14:paraId="6CE6F1B7">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 xml:space="preserve">5.1 </w:t>
      </w:r>
      <w:r>
        <w:rPr>
          <w:rFonts w:ascii="宋体" w:hAnsi="宋体"/>
          <w:color w:val="auto"/>
          <w:sz w:val="21"/>
          <w:szCs w:val="21"/>
          <w:highlight w:val="none"/>
        </w:rPr>
        <w:t>签署合同后，乙方</w:t>
      </w:r>
      <w:r>
        <w:rPr>
          <w:rFonts w:hint="eastAsia" w:ascii="宋体" w:hAnsi="宋体"/>
          <w:color w:val="auto"/>
          <w:sz w:val="21"/>
          <w:szCs w:val="21"/>
          <w:highlight w:val="none"/>
        </w:rPr>
        <w:t>应</w:t>
      </w:r>
      <w:r>
        <w:rPr>
          <w:rFonts w:ascii="宋体" w:hAnsi="宋体"/>
          <w:color w:val="auto"/>
          <w:sz w:val="21"/>
          <w:szCs w:val="21"/>
          <w:highlight w:val="none"/>
        </w:rPr>
        <w:t>确定</w:t>
      </w:r>
      <w:r>
        <w:rPr>
          <w:rFonts w:hint="eastAsia" w:ascii="宋体" w:hAnsi="宋体"/>
          <w:color w:val="auto"/>
          <w:sz w:val="21"/>
          <w:szCs w:val="21"/>
          <w:highlight w:val="none"/>
        </w:rPr>
        <w:t>项目负责人（或项目联系人）</w:t>
      </w:r>
      <w:r>
        <w:rPr>
          <w:rFonts w:ascii="宋体" w:hAnsi="宋体"/>
          <w:color w:val="auto"/>
          <w:sz w:val="21"/>
          <w:szCs w:val="21"/>
          <w:highlight w:val="none"/>
        </w:rPr>
        <w:t>，负责与本合同有关的事务。</w:t>
      </w:r>
    </w:p>
    <w:p w14:paraId="4AC75221">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2 乙方应按照合同要求</w:t>
      </w:r>
      <w:r>
        <w:rPr>
          <w:rFonts w:hint="eastAsia" w:ascii="宋体" w:hAnsi="宋体"/>
          <w:color w:val="auto"/>
          <w:sz w:val="21"/>
          <w:szCs w:val="21"/>
          <w:highlight w:val="none"/>
        </w:rPr>
        <w:t>履约</w:t>
      </w:r>
      <w:r>
        <w:rPr>
          <w:rFonts w:ascii="宋体" w:hAnsi="宋体"/>
          <w:color w:val="auto"/>
          <w:sz w:val="21"/>
          <w:szCs w:val="21"/>
          <w:highlight w:val="none"/>
        </w:rPr>
        <w:t>，充分合理安排，确保</w:t>
      </w:r>
      <w:r>
        <w:rPr>
          <w:rFonts w:hint="eastAsia" w:ascii="宋体" w:hAnsi="宋体"/>
          <w:color w:val="auto"/>
          <w:sz w:val="21"/>
          <w:szCs w:val="21"/>
          <w:highlight w:val="none"/>
        </w:rPr>
        <w:t>提供的货物及相关服务符合合同有关</w:t>
      </w:r>
      <w:r>
        <w:rPr>
          <w:rFonts w:ascii="宋体" w:hAnsi="宋体"/>
          <w:color w:val="auto"/>
          <w:sz w:val="21"/>
          <w:szCs w:val="21"/>
          <w:highlight w:val="none"/>
        </w:rPr>
        <w:t>要求</w:t>
      </w:r>
      <w:r>
        <w:rPr>
          <w:rFonts w:hint="eastAsia" w:ascii="宋体" w:hAnsi="宋体"/>
          <w:color w:val="auto"/>
          <w:sz w:val="21"/>
          <w:szCs w:val="21"/>
          <w:highlight w:val="none"/>
        </w:rPr>
        <w:t>。接受项目行业管理部门及政府有关部门的指导，配合甲方的履约检查及验收，并</w:t>
      </w:r>
      <w:r>
        <w:rPr>
          <w:rFonts w:ascii="宋体" w:hAnsi="宋体"/>
          <w:color w:val="auto"/>
          <w:sz w:val="21"/>
          <w:szCs w:val="21"/>
          <w:highlight w:val="none"/>
        </w:rPr>
        <w:t>负责项目实施过程中的所有协调工作。</w:t>
      </w:r>
    </w:p>
    <w:p w14:paraId="30B3C8BA">
      <w:pPr>
        <w:pStyle w:val="9"/>
        <w:spacing w:after="0" w:line="400" w:lineRule="exact"/>
        <w:ind w:firstLine="383" w:firstLineChars="176"/>
        <w:rPr>
          <w:rFonts w:ascii="宋体" w:hAnsi="宋体" w:cs="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根据合同约定向甲方收取合同价款。</w:t>
      </w:r>
    </w:p>
    <w:p w14:paraId="1F3A6A5A">
      <w:pPr>
        <w:pStyle w:val="9"/>
        <w:spacing w:after="0" w:line="400" w:lineRule="exact"/>
        <w:ind w:firstLine="383" w:firstLineChars="176"/>
        <w:rPr>
          <w:rFonts w:ascii="宋体" w:hAnsi="宋体" w:cs="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rPr>
        <w:t>及</w:t>
      </w:r>
      <w:r>
        <w:rPr>
          <w:rFonts w:hint="eastAsia" w:ascii="宋体" w:hAnsi="宋体" w:cs="宋体"/>
          <w:b/>
          <w:bCs/>
          <w:color w:val="auto"/>
          <w:sz w:val="21"/>
          <w:szCs w:val="21"/>
          <w:highlight w:val="none"/>
        </w:rPr>
        <w:t>【政府采购合同专用条款】</w:t>
      </w:r>
      <w:r>
        <w:rPr>
          <w:rFonts w:hint="eastAsia" w:ascii="宋体" w:hAnsi="宋体" w:cs="宋体"/>
          <w:color w:val="auto"/>
          <w:sz w:val="21"/>
          <w:szCs w:val="21"/>
          <w:highlight w:val="none"/>
        </w:rPr>
        <w:t>约定应由乙方承担的其他义务和责任。</w:t>
      </w:r>
    </w:p>
    <w:p w14:paraId="19391A2E">
      <w:pPr>
        <w:numPr>
          <w:ilvl w:val="0"/>
          <w:numId w:val="11"/>
        </w:numPr>
        <w:autoSpaceDE w:val="0"/>
        <w:autoSpaceDN w:val="0"/>
        <w:adjustRightInd w:val="0"/>
        <w:snapToGrid w:val="0"/>
        <w:spacing w:line="400" w:lineRule="exact"/>
        <w:jc w:val="left"/>
        <w:rPr>
          <w:rFonts w:ascii="宋体" w:hAnsi="宋体"/>
          <w:b/>
          <w:bCs/>
          <w:color w:val="auto"/>
          <w:sz w:val="21"/>
          <w:szCs w:val="21"/>
          <w:highlight w:val="none"/>
        </w:rPr>
      </w:pPr>
      <w:r>
        <w:rPr>
          <w:rFonts w:hint="eastAsia" w:ascii="宋体" w:hAnsi="宋体"/>
          <w:b/>
          <w:bCs/>
          <w:color w:val="auto"/>
          <w:sz w:val="21"/>
          <w:szCs w:val="21"/>
          <w:highlight w:val="none"/>
        </w:rPr>
        <w:t>合同履行</w:t>
      </w:r>
    </w:p>
    <w:p w14:paraId="6DAE65AE">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6.1 甲乙双方应当按照</w:t>
      </w:r>
      <w:r>
        <w:rPr>
          <w:rFonts w:hint="eastAsia" w:ascii="宋体" w:hAnsi="宋体" w:cs="宋体"/>
          <w:b/>
          <w:bCs/>
          <w:color w:val="auto"/>
          <w:sz w:val="21"/>
          <w:szCs w:val="21"/>
          <w:highlight w:val="none"/>
        </w:rPr>
        <w:t>【政府采购合同专用条款】</w:t>
      </w:r>
      <w:r>
        <w:rPr>
          <w:rFonts w:hint="eastAsia" w:ascii="宋体" w:hAnsi="宋体"/>
          <w:color w:val="auto"/>
          <w:sz w:val="21"/>
          <w:szCs w:val="21"/>
          <w:highlight w:val="none"/>
        </w:rPr>
        <w:t>约定顺序履行合同义务；如果没有先后顺序的，应当同时履行。</w:t>
      </w:r>
    </w:p>
    <w:p w14:paraId="2D24A262">
      <w:pPr>
        <w:autoSpaceDE w:val="0"/>
        <w:autoSpaceDN w:val="0"/>
        <w:adjustRightInd w:val="0"/>
        <w:snapToGrid w:val="0"/>
        <w:spacing w:line="400" w:lineRule="exact"/>
        <w:ind w:firstLine="436" w:firstLineChars="200"/>
        <w:jc w:val="left"/>
        <w:rPr>
          <w:color w:val="auto"/>
          <w:sz w:val="21"/>
          <w:szCs w:val="21"/>
          <w:highlight w:val="none"/>
        </w:rPr>
      </w:pPr>
      <w:r>
        <w:rPr>
          <w:rFonts w:hint="eastAsia" w:ascii="宋体" w:hAnsi="宋体"/>
          <w:color w:val="auto"/>
          <w:sz w:val="21"/>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0B7B3DD5">
      <w:pPr>
        <w:adjustRightInd w:val="0"/>
        <w:snapToGrid w:val="0"/>
        <w:spacing w:line="400" w:lineRule="exact"/>
        <w:jc w:val="left"/>
        <w:rPr>
          <w:rFonts w:ascii="宋体" w:hAnsi="宋体"/>
          <w:b/>
          <w:bCs/>
          <w:color w:val="auto"/>
          <w:sz w:val="21"/>
          <w:szCs w:val="21"/>
          <w:highlight w:val="none"/>
        </w:rPr>
      </w:pPr>
      <w:r>
        <w:rPr>
          <w:rFonts w:hint="eastAsia" w:ascii="宋体" w:hAnsi="宋体"/>
          <w:b/>
          <w:bCs/>
          <w:color w:val="auto"/>
          <w:sz w:val="21"/>
          <w:szCs w:val="21"/>
          <w:highlight w:val="none"/>
        </w:rPr>
        <w:t>7. 货物包装、运输、保险和交付要求</w:t>
      </w:r>
    </w:p>
    <w:p w14:paraId="1F42817A">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7.1 本合同</w:t>
      </w:r>
      <w:r>
        <w:rPr>
          <w:rFonts w:hint="eastAsia" w:ascii="宋体" w:hAnsi="宋体"/>
          <w:bCs/>
          <w:color w:val="auto"/>
          <w:sz w:val="21"/>
          <w:szCs w:val="21"/>
          <w:highlight w:val="none"/>
        </w:rPr>
        <w:t>涉及商品包装、快递包装的，</w:t>
      </w:r>
      <w:r>
        <w:rPr>
          <w:rFonts w:hint="eastAsia" w:ascii="宋体" w:hAnsi="宋体"/>
          <w:color w:val="auto"/>
          <w:sz w:val="21"/>
          <w:szCs w:val="21"/>
          <w:highlight w:val="none"/>
        </w:rPr>
        <w:t>除</w:t>
      </w:r>
      <w:r>
        <w:rPr>
          <w:rFonts w:hint="eastAsia" w:ascii="宋体" w:hAnsi="宋体"/>
          <w:b/>
          <w:color w:val="auto"/>
          <w:sz w:val="21"/>
          <w:szCs w:val="21"/>
          <w:highlight w:val="none"/>
        </w:rPr>
        <w:t>【政府采购合同专用条款】</w:t>
      </w:r>
      <w:r>
        <w:rPr>
          <w:rFonts w:hint="eastAsia" w:ascii="宋体" w:hAnsi="宋体"/>
          <w:bCs/>
          <w:color w:val="auto"/>
          <w:sz w:val="21"/>
          <w:szCs w:val="21"/>
          <w:highlight w:val="none"/>
        </w:rPr>
        <w:t>另有约定外，</w:t>
      </w:r>
      <w:r>
        <w:rPr>
          <w:rFonts w:hint="eastAsia" w:ascii="宋体" w:hAnsi="宋体"/>
          <w:color w:val="auto"/>
          <w:sz w:val="21"/>
          <w:szCs w:val="21"/>
          <w:highlight w:val="none"/>
        </w:rPr>
        <w:t>包装应适应远距离运输、防潮、防震、防锈和防野蛮装卸等要求，确保货物安全无损地运抵</w:t>
      </w:r>
      <w:r>
        <w:rPr>
          <w:rFonts w:hint="eastAsia" w:ascii="宋体" w:hAnsi="宋体"/>
          <w:b/>
          <w:color w:val="auto"/>
          <w:sz w:val="21"/>
          <w:szCs w:val="21"/>
          <w:highlight w:val="none"/>
        </w:rPr>
        <w:t>【政府采购合同专用条款】</w:t>
      </w:r>
      <w:r>
        <w:rPr>
          <w:rFonts w:hint="eastAsia" w:ascii="宋体" w:hAnsi="宋体"/>
          <w:bCs/>
          <w:color w:val="auto"/>
          <w:sz w:val="21"/>
          <w:szCs w:val="21"/>
          <w:highlight w:val="none"/>
        </w:rPr>
        <w:t>约定的</w:t>
      </w:r>
      <w:r>
        <w:rPr>
          <w:rFonts w:hint="eastAsia" w:ascii="宋体" w:hAnsi="宋体"/>
          <w:color w:val="auto"/>
          <w:sz w:val="21"/>
          <w:szCs w:val="21"/>
          <w:highlight w:val="none"/>
        </w:rPr>
        <w:t>指定现场。</w:t>
      </w:r>
    </w:p>
    <w:p w14:paraId="6AAC2FA5">
      <w:pPr>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7.2 除</w:t>
      </w:r>
      <w:r>
        <w:rPr>
          <w:rFonts w:hint="eastAsia" w:ascii="宋体" w:hAnsi="宋体"/>
          <w:b/>
          <w:color w:val="auto"/>
          <w:sz w:val="21"/>
          <w:szCs w:val="21"/>
          <w:highlight w:val="none"/>
        </w:rPr>
        <w:t>【政府采购合同专用条款】</w:t>
      </w:r>
      <w:r>
        <w:rPr>
          <w:rFonts w:hint="eastAsia" w:ascii="宋体" w:hAnsi="宋体"/>
          <w:bCs/>
          <w:color w:val="auto"/>
          <w:sz w:val="21"/>
          <w:szCs w:val="21"/>
          <w:highlight w:val="none"/>
        </w:rPr>
        <w:t>另有约定外，</w:t>
      </w:r>
      <w:r>
        <w:rPr>
          <w:rFonts w:hint="eastAsia" w:ascii="宋体" w:hAnsi="宋体"/>
          <w:color w:val="auto"/>
          <w:sz w:val="21"/>
          <w:szCs w:val="21"/>
          <w:highlight w:val="none"/>
        </w:rPr>
        <w:t>乙方负责办理将货物运抵本合同规定的交货地点，并装卸、交付至甲方的一切运输事项，相关费用应包含在合同价款中。</w:t>
      </w:r>
    </w:p>
    <w:p w14:paraId="34E63AF3">
      <w:pPr>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7.3 货物保险要求按</w:t>
      </w:r>
      <w:r>
        <w:rPr>
          <w:rFonts w:hint="eastAsia" w:ascii="宋体" w:hAnsi="宋体"/>
          <w:b/>
          <w:color w:val="auto"/>
          <w:sz w:val="21"/>
          <w:szCs w:val="21"/>
          <w:highlight w:val="none"/>
        </w:rPr>
        <w:t>【政府采购合同专用条款】</w:t>
      </w:r>
      <w:r>
        <w:rPr>
          <w:rFonts w:hint="eastAsia" w:ascii="宋体" w:hAnsi="宋体"/>
          <w:bCs/>
          <w:color w:val="auto"/>
          <w:sz w:val="21"/>
          <w:szCs w:val="21"/>
          <w:highlight w:val="none"/>
        </w:rPr>
        <w:t>规定执行</w:t>
      </w:r>
      <w:r>
        <w:rPr>
          <w:rFonts w:hint="eastAsia" w:ascii="宋体" w:hAnsi="宋体"/>
          <w:color w:val="auto"/>
          <w:sz w:val="21"/>
          <w:szCs w:val="21"/>
          <w:highlight w:val="none"/>
        </w:rPr>
        <w:t>。</w:t>
      </w:r>
    </w:p>
    <w:p w14:paraId="522D49F8">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D615D5E">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 xml:space="preserve">7.5 </w:t>
      </w:r>
      <w:r>
        <w:rPr>
          <w:rFonts w:hint="eastAsia" w:ascii="宋体" w:hAnsi="宋体" w:cs="宋体"/>
          <w:color w:val="auto"/>
          <w:sz w:val="21"/>
          <w:szCs w:val="21"/>
          <w:highlight w:val="none"/>
        </w:rPr>
        <w:t>乙方在运输到达之前应提前通知甲方，并提示货物运输装卸的注意事项，甲方配合乙方做好货物的接收工作。</w:t>
      </w:r>
    </w:p>
    <w:p w14:paraId="3674D1A0">
      <w:pPr>
        <w:pStyle w:val="2"/>
        <w:ind w:firstLine="420"/>
        <w:rPr>
          <w:color w:val="auto"/>
          <w:sz w:val="21"/>
          <w:szCs w:val="21"/>
          <w:highlight w:val="none"/>
        </w:rPr>
      </w:pPr>
      <w:r>
        <w:rPr>
          <w:rFonts w:hint="eastAsia" w:ascii="宋体" w:hAnsi="宋体" w:eastAsia="宋体" w:cs="Times New Roman"/>
          <w:color w:val="auto"/>
          <w:kern w:val="2"/>
          <w:sz w:val="21"/>
          <w:szCs w:val="21"/>
          <w:highlight w:val="none"/>
        </w:rPr>
        <w:t>7.6 如因包装、运输问题导致货物损毁、丢失或者品质下降，甲方有权要求降价、换货、拒收部分或整批货物，由此产生的费用和损失，均由乙方承担。</w:t>
      </w:r>
    </w:p>
    <w:p w14:paraId="31EBC5B2">
      <w:pPr>
        <w:adjustRightInd w:val="0"/>
        <w:snapToGrid w:val="0"/>
        <w:spacing w:line="400" w:lineRule="exact"/>
        <w:jc w:val="left"/>
        <w:rPr>
          <w:rFonts w:ascii="宋体" w:hAnsi="宋体"/>
          <w:b/>
          <w:color w:val="auto"/>
          <w:sz w:val="21"/>
          <w:szCs w:val="21"/>
          <w:highlight w:val="none"/>
        </w:rPr>
      </w:pPr>
      <w:r>
        <w:rPr>
          <w:rFonts w:hint="eastAsia" w:ascii="宋体" w:hAnsi="宋体"/>
          <w:b/>
          <w:color w:val="auto"/>
          <w:sz w:val="21"/>
          <w:szCs w:val="21"/>
          <w:highlight w:val="none"/>
        </w:rPr>
        <w:t>8. 质量标准和保证</w:t>
      </w:r>
    </w:p>
    <w:p w14:paraId="611D6A82">
      <w:pPr>
        <w:pStyle w:val="12"/>
        <w:adjustRightInd w:val="0"/>
        <w:snapToGrid w:val="0"/>
        <w:spacing w:line="400" w:lineRule="exact"/>
        <w:ind w:firstLine="436" w:firstLineChars="200"/>
        <w:jc w:val="left"/>
        <w:rPr>
          <w:rFonts w:hint="eastAsia" w:ascii="宋体" w:hAnsi="宋体" w:eastAsia="宋体" w:cs="黑体"/>
          <w:color w:val="auto"/>
          <w:kern w:val="2"/>
          <w:sz w:val="21"/>
          <w:szCs w:val="21"/>
          <w:highlight w:val="none"/>
          <w:lang w:val="en-US" w:eastAsia="zh-CN" w:bidi="ar-SA"/>
        </w:rPr>
      </w:pPr>
      <w:r>
        <w:rPr>
          <w:rFonts w:hint="eastAsia" w:ascii="宋体" w:hAnsi="宋体" w:eastAsia="宋体" w:cs="黑体"/>
          <w:color w:val="auto"/>
          <w:kern w:val="2"/>
          <w:sz w:val="21"/>
          <w:szCs w:val="21"/>
          <w:highlight w:val="none"/>
          <w:lang w:val="en-US" w:eastAsia="zh-CN" w:bidi="ar-SA"/>
        </w:rPr>
        <w:t>8.1 质量标准</w:t>
      </w:r>
    </w:p>
    <w:p w14:paraId="10F1CC00">
      <w:pPr>
        <w:pStyle w:val="12"/>
        <w:adjustRightInd w:val="0"/>
        <w:snapToGrid w:val="0"/>
        <w:spacing w:line="400" w:lineRule="exact"/>
        <w:ind w:firstLine="436" w:firstLineChars="200"/>
        <w:jc w:val="left"/>
        <w:rPr>
          <w:rFonts w:hint="eastAsia" w:ascii="宋体" w:hAnsi="宋体" w:eastAsia="宋体" w:cs="黑体"/>
          <w:color w:val="auto"/>
          <w:kern w:val="2"/>
          <w:sz w:val="21"/>
          <w:szCs w:val="21"/>
          <w:highlight w:val="none"/>
          <w:lang w:val="en-US" w:eastAsia="zh-CN" w:bidi="ar-SA"/>
        </w:rPr>
      </w:pPr>
      <w:r>
        <w:rPr>
          <w:rFonts w:hint="eastAsia" w:ascii="宋体" w:hAnsi="宋体" w:eastAsia="宋体" w:cs="黑体"/>
          <w:color w:val="auto"/>
          <w:kern w:val="2"/>
          <w:sz w:val="21"/>
          <w:szCs w:val="21"/>
          <w:highlight w:val="none"/>
          <w:lang w:val="en-US" w:eastAsia="zh-CN" w:bidi="ar-SA"/>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311B9F1">
      <w:pPr>
        <w:pStyle w:val="12"/>
        <w:adjustRightInd w:val="0"/>
        <w:snapToGrid w:val="0"/>
        <w:spacing w:line="400" w:lineRule="exact"/>
        <w:ind w:firstLine="436" w:firstLineChars="200"/>
        <w:jc w:val="left"/>
        <w:rPr>
          <w:rFonts w:hint="eastAsia" w:ascii="宋体" w:hAnsi="宋体" w:eastAsia="宋体" w:cs="黑体"/>
          <w:color w:val="auto"/>
          <w:kern w:val="2"/>
          <w:sz w:val="21"/>
          <w:szCs w:val="21"/>
          <w:highlight w:val="none"/>
          <w:lang w:val="en-US" w:eastAsia="zh-CN" w:bidi="ar-SA"/>
        </w:rPr>
      </w:pPr>
      <w:r>
        <w:rPr>
          <w:rFonts w:hint="eastAsia" w:ascii="宋体" w:hAnsi="宋体" w:eastAsia="宋体" w:cs="黑体"/>
          <w:color w:val="auto"/>
          <w:kern w:val="2"/>
          <w:sz w:val="21"/>
          <w:szCs w:val="21"/>
          <w:highlight w:val="none"/>
          <w:lang w:val="en-US" w:eastAsia="zh-CN" w:bidi="ar-SA"/>
        </w:rPr>
        <w:t>（2）采用中华人民共和国法定计量单位。</w:t>
      </w:r>
    </w:p>
    <w:p w14:paraId="4960DC1A">
      <w:pPr>
        <w:pStyle w:val="12"/>
        <w:adjustRightInd w:val="0"/>
        <w:snapToGrid w:val="0"/>
        <w:spacing w:line="400" w:lineRule="exact"/>
        <w:ind w:firstLine="436" w:firstLineChars="200"/>
        <w:jc w:val="left"/>
        <w:rPr>
          <w:rFonts w:hint="eastAsia" w:ascii="宋体" w:hAnsi="宋体" w:eastAsia="宋体" w:cs="黑体"/>
          <w:color w:val="auto"/>
          <w:kern w:val="2"/>
          <w:sz w:val="21"/>
          <w:szCs w:val="21"/>
          <w:highlight w:val="none"/>
          <w:lang w:val="en-US" w:eastAsia="zh-CN" w:bidi="ar-SA"/>
        </w:rPr>
      </w:pPr>
      <w:r>
        <w:rPr>
          <w:rFonts w:hint="eastAsia" w:ascii="宋体" w:hAnsi="宋体" w:eastAsia="宋体" w:cs="黑体"/>
          <w:color w:val="auto"/>
          <w:kern w:val="2"/>
          <w:sz w:val="21"/>
          <w:szCs w:val="21"/>
          <w:highlight w:val="none"/>
          <w:lang w:val="en-US" w:eastAsia="zh-CN" w:bidi="ar-SA"/>
        </w:rPr>
        <w:t>（3）乙方所提供的货物应符合国家有关安全、环保、卫生的规定。</w:t>
      </w:r>
    </w:p>
    <w:p w14:paraId="6628EAB8">
      <w:pPr>
        <w:pStyle w:val="12"/>
        <w:adjustRightInd w:val="0"/>
        <w:snapToGrid w:val="0"/>
        <w:spacing w:line="400" w:lineRule="exact"/>
        <w:ind w:firstLine="436" w:firstLineChars="200"/>
        <w:jc w:val="left"/>
        <w:rPr>
          <w:rFonts w:hint="eastAsia" w:ascii="宋体" w:hAnsi="宋体" w:eastAsia="宋体" w:cs="黑体"/>
          <w:color w:val="auto"/>
          <w:kern w:val="2"/>
          <w:sz w:val="21"/>
          <w:szCs w:val="21"/>
          <w:highlight w:val="none"/>
          <w:lang w:val="en-US" w:eastAsia="zh-CN" w:bidi="ar-SA"/>
        </w:rPr>
      </w:pPr>
      <w:r>
        <w:rPr>
          <w:rFonts w:hint="eastAsia" w:ascii="宋体" w:hAnsi="宋体" w:eastAsia="宋体" w:cs="黑体"/>
          <w:color w:val="auto"/>
          <w:kern w:val="2"/>
          <w:sz w:val="21"/>
          <w:szCs w:val="21"/>
          <w:highlight w:val="none"/>
          <w:lang w:val="en-US" w:eastAsia="zh-CN" w:bidi="ar-SA"/>
        </w:rPr>
        <w:t>（4）乙方应向甲方提交所提供货物的技术文件，包括相应的中文技术文件，如：产品目录、图纸、操作手册、使用说明、维护手册或服务指南等。上述文件应包装好随货物一同发运。</w:t>
      </w:r>
    </w:p>
    <w:p w14:paraId="56AE3659">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8.2 保证</w:t>
      </w:r>
    </w:p>
    <w:p w14:paraId="339B94DB">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 w:val="21"/>
          <w:szCs w:val="21"/>
          <w:highlight w:val="none"/>
        </w:rPr>
        <w:t>在其使用寿命期内具备合同约定的性能</w:t>
      </w:r>
      <w:r>
        <w:rPr>
          <w:rFonts w:hint="eastAsia" w:ascii="宋体" w:hAnsi="宋体"/>
          <w:color w:val="auto"/>
          <w:sz w:val="21"/>
          <w:szCs w:val="21"/>
          <w:highlight w:val="none"/>
        </w:rPr>
        <w:t>。存在质量保证期的，货物最终交付验收合格后在</w:t>
      </w:r>
      <w:r>
        <w:rPr>
          <w:rFonts w:hint="eastAsia" w:ascii="宋体" w:hAnsi="宋体"/>
          <w:b/>
          <w:color w:val="auto"/>
          <w:sz w:val="21"/>
          <w:szCs w:val="21"/>
          <w:highlight w:val="none"/>
        </w:rPr>
        <w:t>【政府采购合同专用条款】</w:t>
      </w:r>
      <w:r>
        <w:rPr>
          <w:rFonts w:hint="eastAsia" w:ascii="宋体" w:hAnsi="宋体"/>
          <w:color w:val="auto"/>
          <w:sz w:val="21"/>
          <w:szCs w:val="21"/>
          <w:highlight w:val="none"/>
        </w:rPr>
        <w:t>规定或乙方书面承诺（两者以较长的为准）的质量保证期内，本保证保持有效。</w:t>
      </w:r>
    </w:p>
    <w:p w14:paraId="566771C5">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（2）在质量保证期内所发现的缺陷，甲方应尽快以书面形式通知乙方。</w:t>
      </w:r>
    </w:p>
    <w:p w14:paraId="0088134A">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（3）乙方收到通知后，应在</w:t>
      </w:r>
      <w:r>
        <w:rPr>
          <w:rFonts w:hint="eastAsia" w:ascii="宋体" w:hAnsi="宋体"/>
          <w:b/>
          <w:color w:val="auto"/>
          <w:sz w:val="21"/>
          <w:szCs w:val="21"/>
          <w:highlight w:val="none"/>
        </w:rPr>
        <w:t>【政府采购合同专用条款】</w:t>
      </w:r>
      <w:r>
        <w:rPr>
          <w:rFonts w:hint="eastAsia" w:ascii="宋体" w:hAnsi="宋体"/>
          <w:color w:val="auto"/>
          <w:sz w:val="21"/>
          <w:szCs w:val="21"/>
          <w:highlight w:val="none"/>
        </w:rPr>
        <w:t>规定的响应时间内以合理的速度免费维修或更换有缺陷的货物或部件。</w:t>
      </w:r>
    </w:p>
    <w:p w14:paraId="7C24D72E">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239A9F04">
      <w:pPr>
        <w:adjustRightInd w:val="0"/>
        <w:snapToGrid w:val="0"/>
        <w:spacing w:line="400" w:lineRule="exact"/>
        <w:ind w:firstLine="436" w:firstLineChars="200"/>
        <w:jc w:val="left"/>
        <w:rPr>
          <w:color w:val="auto"/>
          <w:sz w:val="21"/>
          <w:szCs w:val="21"/>
          <w:highlight w:val="none"/>
        </w:rPr>
      </w:pPr>
      <w:r>
        <w:rPr>
          <w:rFonts w:hint="eastAsia" w:ascii="宋体" w:hAnsi="宋体"/>
          <w:color w:val="auto"/>
          <w:sz w:val="21"/>
          <w:szCs w:val="21"/>
          <w:highlight w:val="none"/>
        </w:rPr>
        <w:t>（5）乙方在约定的时间内未能弥补缺陷，甲方可采取必要的补救措施，但其风险和费用将由乙方承担，甲方根据合同约定对乙方行使的其他权利不受影响。</w:t>
      </w:r>
    </w:p>
    <w:p w14:paraId="0B730782">
      <w:pPr>
        <w:adjustRightInd w:val="0"/>
        <w:snapToGrid w:val="0"/>
        <w:spacing w:line="400" w:lineRule="exact"/>
        <w:jc w:val="left"/>
        <w:rPr>
          <w:rFonts w:ascii="宋体" w:hAnsi="宋体"/>
          <w:b/>
          <w:bCs/>
          <w:color w:val="auto"/>
          <w:sz w:val="21"/>
          <w:szCs w:val="21"/>
          <w:highlight w:val="none"/>
        </w:rPr>
      </w:pPr>
      <w:r>
        <w:rPr>
          <w:rFonts w:hint="eastAsia" w:ascii="宋体" w:hAnsi="宋体"/>
          <w:b/>
          <w:bCs/>
          <w:color w:val="auto"/>
          <w:sz w:val="21"/>
          <w:szCs w:val="21"/>
          <w:highlight w:val="none"/>
        </w:rPr>
        <w:t>9. 权利瑕疵担保</w:t>
      </w:r>
    </w:p>
    <w:p w14:paraId="36EE985C">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9.1 乙方保证对其出售的货物享有合法的权利。</w:t>
      </w:r>
    </w:p>
    <w:p w14:paraId="0DAE86B7">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 xml:space="preserve">9.2 </w:t>
      </w:r>
      <w:r>
        <w:rPr>
          <w:rFonts w:hint="eastAsia" w:ascii="宋体" w:hAnsi="宋体" w:cs="宋体"/>
          <w:color w:val="auto"/>
          <w:sz w:val="21"/>
          <w:szCs w:val="21"/>
          <w:highlight w:val="none"/>
        </w:rPr>
        <w:t>乙方保证在交付的货物上不存在抵押权等担保物权。</w:t>
      </w:r>
    </w:p>
    <w:p w14:paraId="7B23C108">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9.3 如甲方使用上述货物构成对第三人侵权的，则由乙方承担全部责任。</w:t>
      </w:r>
    </w:p>
    <w:p w14:paraId="75E79EC5">
      <w:pPr>
        <w:autoSpaceDE w:val="0"/>
        <w:autoSpaceDN w:val="0"/>
        <w:adjustRightInd w:val="0"/>
        <w:snapToGrid w:val="0"/>
        <w:spacing w:line="400" w:lineRule="exact"/>
        <w:jc w:val="left"/>
        <w:rPr>
          <w:rFonts w:ascii="宋体" w:hAnsi="宋体"/>
          <w:b/>
          <w:bCs/>
          <w:color w:val="auto"/>
          <w:sz w:val="21"/>
          <w:szCs w:val="21"/>
          <w:highlight w:val="none"/>
        </w:rPr>
      </w:pPr>
      <w:r>
        <w:rPr>
          <w:rFonts w:hint="eastAsia" w:ascii="宋体" w:hAnsi="宋体"/>
          <w:b/>
          <w:bCs/>
          <w:color w:val="auto"/>
          <w:sz w:val="21"/>
          <w:szCs w:val="21"/>
          <w:highlight w:val="none"/>
        </w:rPr>
        <w:t>10. 知识产权保护</w:t>
      </w:r>
    </w:p>
    <w:p w14:paraId="0839DF85">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10.1 乙方对其所销售的货物应当享有知识产权或经权利人合法授权，保证没有侵犯任何第三人的知识产权等权利。</w:t>
      </w:r>
      <w:bookmarkStart w:id="76" w:name="_Hlk163047038"/>
      <w:r>
        <w:rPr>
          <w:rFonts w:hint="eastAsia" w:ascii="宋体" w:hAnsi="宋体" w:cs="宋体"/>
          <w:color w:val="auto"/>
          <w:sz w:val="21"/>
          <w:szCs w:val="21"/>
          <w:highlight w:val="none"/>
        </w:rPr>
        <w:t>因违反前述约定对第三人构成侵权的，应当由乙方向第三人承担法律责任；甲方依法向第三人赔偿后，有权向乙方追偿。甲方有其他损失的，乙方应当赔偿</w:t>
      </w:r>
      <w:bookmarkEnd w:id="76"/>
      <w:r>
        <w:rPr>
          <w:rFonts w:hint="eastAsia" w:ascii="宋体" w:hAnsi="宋体"/>
          <w:color w:val="auto"/>
          <w:sz w:val="21"/>
          <w:szCs w:val="21"/>
          <w:highlight w:val="none"/>
        </w:rPr>
        <w:t>。</w:t>
      </w:r>
    </w:p>
    <w:p w14:paraId="60978978">
      <w:pPr>
        <w:autoSpaceDE w:val="0"/>
        <w:autoSpaceDN w:val="0"/>
        <w:adjustRightInd w:val="0"/>
        <w:snapToGrid w:val="0"/>
        <w:spacing w:line="400" w:lineRule="exact"/>
        <w:jc w:val="left"/>
        <w:rPr>
          <w:rFonts w:ascii="宋体" w:hAnsi="宋体"/>
          <w:b/>
          <w:bCs/>
          <w:color w:val="auto"/>
          <w:sz w:val="21"/>
          <w:szCs w:val="21"/>
          <w:highlight w:val="none"/>
        </w:rPr>
      </w:pPr>
      <w:r>
        <w:rPr>
          <w:rFonts w:hint="eastAsia" w:ascii="宋体" w:hAnsi="宋体"/>
          <w:b/>
          <w:bCs/>
          <w:color w:val="auto"/>
          <w:sz w:val="21"/>
          <w:szCs w:val="21"/>
          <w:highlight w:val="none"/>
        </w:rPr>
        <w:t>11. 保密义务</w:t>
      </w:r>
    </w:p>
    <w:p w14:paraId="59D1F26B">
      <w:pPr>
        <w:autoSpaceDE w:val="0"/>
        <w:autoSpaceDN w:val="0"/>
        <w:adjustRightInd w:val="0"/>
        <w:snapToGrid w:val="0"/>
        <w:spacing w:line="400" w:lineRule="exact"/>
        <w:ind w:firstLine="436"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1"/>
          <w:szCs w:val="21"/>
          <w:highlight w:val="none"/>
        </w:rPr>
        <w:t>【政府采购合同专用条款】</w:t>
      </w:r>
      <w:r>
        <w:rPr>
          <w:rFonts w:hint="eastAsia" w:ascii="宋体" w:hAnsi="宋体" w:cs="宋体"/>
          <w:color w:val="auto"/>
          <w:sz w:val="21"/>
          <w:szCs w:val="21"/>
          <w:highlight w:val="none"/>
        </w:rPr>
        <w:t>中约定。</w:t>
      </w:r>
    </w:p>
    <w:p w14:paraId="14F24532">
      <w:pPr>
        <w:autoSpaceDE w:val="0"/>
        <w:autoSpaceDN w:val="0"/>
        <w:adjustRightInd w:val="0"/>
        <w:snapToGrid w:val="0"/>
        <w:spacing w:line="400" w:lineRule="exact"/>
        <w:jc w:val="left"/>
        <w:rPr>
          <w:rFonts w:ascii="宋体" w:hAnsi="宋体"/>
          <w:b/>
          <w:bCs/>
          <w:color w:val="auto"/>
          <w:sz w:val="21"/>
          <w:szCs w:val="21"/>
          <w:highlight w:val="none"/>
        </w:rPr>
      </w:pPr>
      <w:r>
        <w:rPr>
          <w:rFonts w:hint="eastAsia" w:ascii="宋体" w:hAnsi="宋体"/>
          <w:b/>
          <w:bCs/>
          <w:color w:val="auto"/>
          <w:sz w:val="21"/>
          <w:szCs w:val="21"/>
          <w:highlight w:val="none"/>
        </w:rPr>
        <w:t>12. 合同价款支付</w:t>
      </w:r>
    </w:p>
    <w:p w14:paraId="52A4877A">
      <w:pPr>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12.1 合同价款支付按照国库集中支付制度及财政管理相关规定执行。</w:t>
      </w:r>
    </w:p>
    <w:p w14:paraId="5D00CC79">
      <w:pPr>
        <w:adjustRightInd w:val="0"/>
        <w:snapToGrid w:val="0"/>
        <w:spacing w:line="400" w:lineRule="exact"/>
        <w:ind w:firstLine="436" w:firstLineChars="20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12.2 对于满足合同约定支付条件的，甲方原则上应当自收到发票后10个工作日内将资金支付到合同约定</w:t>
      </w:r>
      <w:r>
        <w:rPr>
          <w:rFonts w:hint="eastAsia" w:ascii="宋体" w:hAnsi="宋体"/>
          <w:color w:val="auto"/>
          <w:sz w:val="21"/>
          <w:szCs w:val="21"/>
          <w:highlight w:val="none"/>
        </w:rPr>
        <w:t>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1"/>
          <w:szCs w:val="21"/>
          <w:highlight w:val="none"/>
        </w:rPr>
        <w:t>【政府采购合同专用条款】</w:t>
      </w:r>
      <w:r>
        <w:rPr>
          <w:rFonts w:hint="eastAsia" w:ascii="宋体" w:hAnsi="宋体"/>
          <w:color w:val="auto"/>
          <w:sz w:val="21"/>
          <w:szCs w:val="21"/>
          <w:highlight w:val="none"/>
        </w:rPr>
        <w:t>中约定。</w:t>
      </w:r>
    </w:p>
    <w:p w14:paraId="406CA7E7">
      <w:pPr>
        <w:pStyle w:val="9"/>
        <w:spacing w:after="0" w:line="400" w:lineRule="exact"/>
        <w:rPr>
          <w:rFonts w:ascii="宋体" w:hAnsi="宋体"/>
          <w:b/>
          <w:bCs/>
          <w:color w:val="auto"/>
          <w:sz w:val="21"/>
          <w:szCs w:val="21"/>
          <w:highlight w:val="none"/>
        </w:rPr>
      </w:pPr>
      <w:r>
        <w:rPr>
          <w:rFonts w:hint="eastAsia" w:ascii="宋体" w:hAnsi="宋体"/>
          <w:b/>
          <w:bCs/>
          <w:color w:val="auto"/>
          <w:sz w:val="21"/>
          <w:szCs w:val="21"/>
          <w:highlight w:val="none"/>
        </w:rPr>
        <w:t>13. 履约保证金</w:t>
      </w:r>
    </w:p>
    <w:p w14:paraId="7295B7FA">
      <w:pPr>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 xml:space="preserve">13.1 </w:t>
      </w:r>
      <w:r>
        <w:rPr>
          <w:rFonts w:hint="eastAsia" w:ascii="宋体" w:hAnsi="宋体" w:cs="宋体"/>
          <w:color w:val="auto"/>
          <w:sz w:val="21"/>
          <w:szCs w:val="21"/>
          <w:highlight w:val="none"/>
        </w:rPr>
        <w:t>乙方应当以支票、汇票、本票或者金融机构、担保机构出具的保函等非现金形式提交。</w:t>
      </w:r>
    </w:p>
    <w:p w14:paraId="0EDF2A6F">
      <w:pPr>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13.2 如果乙方出现</w:t>
      </w:r>
      <w:r>
        <w:rPr>
          <w:rFonts w:hint="eastAsia" w:ascii="宋体" w:hAnsi="宋体" w:cs="宋体"/>
          <w:b/>
          <w:bCs/>
          <w:color w:val="auto"/>
          <w:sz w:val="21"/>
          <w:szCs w:val="21"/>
          <w:highlight w:val="none"/>
        </w:rPr>
        <w:t>【政府采购合同专用条款】</w:t>
      </w:r>
      <w:r>
        <w:rPr>
          <w:rFonts w:hint="eastAsia" w:ascii="宋体" w:hAnsi="宋体" w:cs="宋体"/>
          <w:color w:val="auto"/>
          <w:sz w:val="21"/>
          <w:szCs w:val="21"/>
          <w:highlight w:val="none"/>
        </w:rPr>
        <w:t>约定情形的</w:t>
      </w:r>
      <w:r>
        <w:rPr>
          <w:rFonts w:hint="eastAsia" w:ascii="宋体" w:hAnsi="宋体"/>
          <w:color w:val="auto"/>
          <w:sz w:val="21"/>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49C81946">
      <w:pPr>
        <w:spacing w:line="400" w:lineRule="exact"/>
        <w:ind w:firstLine="420"/>
        <w:rPr>
          <w:color w:val="auto"/>
          <w:sz w:val="21"/>
          <w:szCs w:val="21"/>
          <w:highlight w:val="none"/>
        </w:rPr>
      </w:pPr>
      <w:r>
        <w:rPr>
          <w:rFonts w:hint="eastAsia" w:ascii="宋体" w:hAnsi="宋体"/>
          <w:color w:val="auto"/>
          <w:sz w:val="21"/>
          <w:szCs w:val="21"/>
          <w:highlight w:val="none"/>
        </w:rPr>
        <w:t>13.3 甲方在项目通过验收后按照</w:t>
      </w:r>
      <w:r>
        <w:rPr>
          <w:rFonts w:hint="eastAsia" w:ascii="宋体" w:hAnsi="宋体"/>
          <w:b/>
          <w:color w:val="auto"/>
          <w:sz w:val="21"/>
          <w:szCs w:val="21"/>
          <w:highlight w:val="none"/>
        </w:rPr>
        <w:t>【政府采购合同专用条款】</w:t>
      </w:r>
      <w:r>
        <w:rPr>
          <w:rFonts w:hint="eastAsia" w:ascii="宋体" w:hAnsi="宋体"/>
          <w:color w:val="auto"/>
          <w:sz w:val="21"/>
          <w:szCs w:val="21"/>
          <w:highlight w:val="none"/>
        </w:rPr>
        <w:t>规定的时间内将履约保证金退还乙方；逾期退还的，乙方可要求甲方支付违约金，违约金按照</w:t>
      </w:r>
      <w:r>
        <w:rPr>
          <w:rFonts w:hint="eastAsia" w:ascii="宋体" w:hAnsi="宋体"/>
          <w:b/>
          <w:color w:val="auto"/>
          <w:sz w:val="21"/>
          <w:szCs w:val="21"/>
          <w:highlight w:val="none"/>
        </w:rPr>
        <w:t>【政府采购合同专用条款】</w:t>
      </w:r>
      <w:r>
        <w:rPr>
          <w:rFonts w:hint="eastAsia" w:ascii="宋体" w:hAnsi="宋体"/>
          <w:color w:val="auto"/>
          <w:sz w:val="21"/>
          <w:szCs w:val="21"/>
          <w:highlight w:val="none"/>
        </w:rPr>
        <w:t>规定支付。</w:t>
      </w:r>
    </w:p>
    <w:p w14:paraId="5DC7ADB6">
      <w:pPr>
        <w:autoSpaceDE w:val="0"/>
        <w:autoSpaceDN w:val="0"/>
        <w:adjustRightInd w:val="0"/>
        <w:snapToGrid w:val="0"/>
        <w:spacing w:line="400" w:lineRule="exact"/>
        <w:jc w:val="left"/>
        <w:rPr>
          <w:rFonts w:ascii="宋体" w:hAnsi="宋体"/>
          <w:b/>
          <w:color w:val="auto"/>
          <w:sz w:val="21"/>
          <w:szCs w:val="21"/>
          <w:highlight w:val="none"/>
        </w:rPr>
      </w:pPr>
      <w:r>
        <w:rPr>
          <w:rFonts w:hint="eastAsia" w:ascii="宋体" w:hAnsi="宋体"/>
          <w:b/>
          <w:bCs/>
          <w:color w:val="auto"/>
          <w:sz w:val="21"/>
          <w:szCs w:val="21"/>
          <w:highlight w:val="none"/>
        </w:rPr>
        <w:t xml:space="preserve">14. </w:t>
      </w:r>
      <w:r>
        <w:rPr>
          <w:rFonts w:hint="eastAsia"/>
          <w:b/>
          <w:color w:val="auto"/>
          <w:sz w:val="21"/>
          <w:szCs w:val="21"/>
          <w:highlight w:val="none"/>
        </w:rPr>
        <w:t>售后</w:t>
      </w:r>
      <w:r>
        <w:rPr>
          <w:rFonts w:hint="eastAsia" w:ascii="宋体" w:hAnsi="宋体"/>
          <w:b/>
          <w:color w:val="auto"/>
          <w:sz w:val="21"/>
          <w:szCs w:val="21"/>
          <w:highlight w:val="none"/>
        </w:rPr>
        <w:t>服务</w:t>
      </w:r>
    </w:p>
    <w:p w14:paraId="24B7A8C5">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14.1 除项目不涉及或采购活动中明确约定无须承担外，乙方还应提供下列服务：</w:t>
      </w:r>
    </w:p>
    <w:p w14:paraId="28CB66EB">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（1）货物的现场移动、安装、调试、启动监督及技术支持；</w:t>
      </w:r>
    </w:p>
    <w:p w14:paraId="45B8B720">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（2）提供货物组装和维修所需的专用工具和辅助材料；</w:t>
      </w:r>
    </w:p>
    <w:p w14:paraId="5D5AB1D6">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（3）在</w:t>
      </w:r>
      <w:r>
        <w:rPr>
          <w:rFonts w:hint="eastAsia" w:ascii="宋体" w:hAnsi="宋体" w:cs="宋体"/>
          <w:b/>
          <w:bCs/>
          <w:color w:val="auto"/>
          <w:sz w:val="21"/>
          <w:szCs w:val="21"/>
          <w:highlight w:val="none"/>
        </w:rPr>
        <w:t>【政府采购合同专用条款】</w:t>
      </w:r>
      <w:r>
        <w:rPr>
          <w:rFonts w:hint="eastAsia" w:ascii="宋体" w:hAnsi="宋体"/>
          <w:color w:val="auto"/>
          <w:sz w:val="21"/>
          <w:szCs w:val="21"/>
          <w:highlight w:val="none"/>
        </w:rPr>
        <w:t>约定的期限内对所有的货物实施运行监督、维修，但前提条件是该服务并不能免除乙方在质量保证期内所承担的义务；</w:t>
      </w:r>
    </w:p>
    <w:p w14:paraId="2879BB3D">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（4）在制造商所在地或指定现场就货物的安装、启动、运营、维护、废弃处置等对甲方操作人员进行培训</w:t>
      </w:r>
      <w:r>
        <w:rPr>
          <w:rFonts w:hint="eastAsia" w:ascii="宋体" w:hAnsi="宋体" w:cs="宋体"/>
          <w:color w:val="auto"/>
          <w:sz w:val="21"/>
          <w:szCs w:val="21"/>
          <w:highlight w:val="none"/>
        </w:rPr>
        <w:t>；</w:t>
      </w:r>
    </w:p>
    <w:p w14:paraId="56B3D10C">
      <w:pPr>
        <w:pStyle w:val="2"/>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168F6EF5">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（6）</w:t>
      </w:r>
      <w:r>
        <w:rPr>
          <w:rFonts w:hint="eastAsia" w:ascii="宋体" w:hAnsi="宋体"/>
          <w:b/>
          <w:color w:val="auto"/>
          <w:sz w:val="21"/>
          <w:szCs w:val="21"/>
          <w:highlight w:val="none"/>
        </w:rPr>
        <w:t>【政府采购合同专用条款】</w:t>
      </w:r>
      <w:r>
        <w:rPr>
          <w:rFonts w:hint="eastAsia" w:ascii="宋体" w:hAnsi="宋体"/>
          <w:color w:val="auto"/>
          <w:sz w:val="21"/>
          <w:szCs w:val="21"/>
          <w:highlight w:val="none"/>
        </w:rPr>
        <w:t>规定由乙方提供的其他服务。</w:t>
      </w:r>
    </w:p>
    <w:p w14:paraId="069052EB">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14.2 乙方提供的售后服务的费用已包含在合同价款中，甲方不再另行支付。</w:t>
      </w:r>
    </w:p>
    <w:p w14:paraId="19C331E1">
      <w:pPr>
        <w:adjustRightInd w:val="0"/>
        <w:snapToGrid w:val="0"/>
        <w:spacing w:line="400" w:lineRule="exact"/>
        <w:jc w:val="left"/>
        <w:rPr>
          <w:rFonts w:ascii="宋体" w:hAnsi="宋体"/>
          <w:b/>
          <w:bCs/>
          <w:color w:val="auto"/>
          <w:sz w:val="21"/>
          <w:szCs w:val="21"/>
          <w:highlight w:val="none"/>
        </w:rPr>
      </w:pPr>
      <w:r>
        <w:rPr>
          <w:rFonts w:hint="eastAsia" w:ascii="宋体" w:hAnsi="宋体"/>
          <w:b/>
          <w:bCs/>
          <w:color w:val="auto"/>
          <w:sz w:val="21"/>
          <w:szCs w:val="21"/>
          <w:highlight w:val="none"/>
        </w:rPr>
        <w:t>15. 违约责任</w:t>
      </w:r>
    </w:p>
    <w:p w14:paraId="20947D42">
      <w:pPr>
        <w:adjustRightInd w:val="0"/>
        <w:snapToGrid w:val="0"/>
        <w:spacing w:line="400" w:lineRule="exact"/>
        <w:ind w:firstLine="436" w:firstLineChars="200"/>
        <w:jc w:val="left"/>
        <w:rPr>
          <w:rFonts w:ascii="宋体" w:hAnsi="宋体"/>
          <w:bCs/>
          <w:color w:val="auto"/>
          <w:sz w:val="21"/>
          <w:szCs w:val="21"/>
          <w:highlight w:val="none"/>
        </w:rPr>
      </w:pPr>
      <w:r>
        <w:rPr>
          <w:rFonts w:hint="eastAsia" w:ascii="宋体" w:hAnsi="宋体"/>
          <w:bCs/>
          <w:color w:val="auto"/>
          <w:sz w:val="21"/>
          <w:szCs w:val="21"/>
          <w:highlight w:val="none"/>
        </w:rPr>
        <w:t>15.1质量瑕疵的违约责任</w:t>
      </w:r>
    </w:p>
    <w:p w14:paraId="25FBFD63">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乙方提供的产品不符合合同约定的质量标准或存在产品质量缺陷，甲方有权要求乙方根据</w:t>
      </w:r>
      <w:r>
        <w:rPr>
          <w:rFonts w:hint="eastAsia" w:ascii="宋体" w:hAnsi="宋体"/>
          <w:b/>
          <w:color w:val="auto"/>
          <w:sz w:val="21"/>
          <w:szCs w:val="21"/>
          <w:highlight w:val="none"/>
        </w:rPr>
        <w:t>【政府采购合同专用条款】</w:t>
      </w:r>
      <w:r>
        <w:rPr>
          <w:rFonts w:hint="eastAsia" w:ascii="宋体" w:hAnsi="宋体"/>
          <w:bCs/>
          <w:color w:val="auto"/>
          <w:sz w:val="21"/>
          <w:szCs w:val="21"/>
          <w:highlight w:val="none"/>
        </w:rPr>
        <w:t>要求</w:t>
      </w:r>
      <w:r>
        <w:rPr>
          <w:rFonts w:hint="eastAsia" w:ascii="宋体" w:hAnsi="宋体"/>
          <w:color w:val="auto"/>
          <w:sz w:val="21"/>
          <w:szCs w:val="21"/>
          <w:highlight w:val="none"/>
        </w:rPr>
        <w:t>及时修理、重作、更换，并承担由此给甲方造成的损失。</w:t>
      </w:r>
    </w:p>
    <w:p w14:paraId="28DD1100">
      <w:pPr>
        <w:autoSpaceDE w:val="0"/>
        <w:autoSpaceDN w:val="0"/>
        <w:adjustRightInd w:val="0"/>
        <w:snapToGrid w:val="0"/>
        <w:spacing w:line="400" w:lineRule="exact"/>
        <w:ind w:firstLine="436" w:firstLineChars="200"/>
        <w:jc w:val="left"/>
        <w:rPr>
          <w:rFonts w:ascii="宋体" w:hAnsi="宋体"/>
          <w:bCs/>
          <w:color w:val="auto"/>
          <w:sz w:val="21"/>
          <w:szCs w:val="21"/>
          <w:highlight w:val="none"/>
        </w:rPr>
      </w:pPr>
      <w:r>
        <w:rPr>
          <w:rFonts w:hint="eastAsia" w:ascii="宋体" w:hAnsi="宋体"/>
          <w:bCs/>
          <w:color w:val="auto"/>
          <w:sz w:val="21"/>
          <w:szCs w:val="21"/>
          <w:highlight w:val="none"/>
        </w:rPr>
        <w:t>15.2 迟延交货的违约责任</w:t>
      </w:r>
    </w:p>
    <w:p w14:paraId="413CE15E">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391B2EC">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1"/>
          <w:szCs w:val="21"/>
          <w:highlight w:val="none"/>
        </w:rPr>
        <w:t>【政府采购合同专用条款】</w:t>
      </w:r>
      <w:r>
        <w:rPr>
          <w:rFonts w:hint="eastAsia" w:ascii="宋体" w:hAnsi="宋体"/>
          <w:color w:val="auto"/>
          <w:sz w:val="21"/>
          <w:szCs w:val="21"/>
          <w:highlight w:val="none"/>
        </w:rPr>
        <w:t>规定执行。如果涉及公共利益，且赔偿金额无法弥补公共利益损失，甲方可要求继续履行或者采取其他补救措施。</w:t>
      </w:r>
    </w:p>
    <w:p w14:paraId="2216D719">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15.3 迟延支付的违约责任</w:t>
      </w:r>
    </w:p>
    <w:p w14:paraId="26FF9B33">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甲方存在迟延支付乙方合同款项的，应当承担</w:t>
      </w:r>
      <w:r>
        <w:rPr>
          <w:rFonts w:hint="eastAsia" w:ascii="宋体" w:hAnsi="宋体"/>
          <w:b/>
          <w:bCs/>
          <w:color w:val="auto"/>
          <w:sz w:val="21"/>
          <w:szCs w:val="21"/>
          <w:highlight w:val="none"/>
        </w:rPr>
        <w:t>【政府采购合同专用条款】</w:t>
      </w:r>
      <w:r>
        <w:rPr>
          <w:rFonts w:hint="eastAsia" w:ascii="宋体" w:hAnsi="宋体"/>
          <w:color w:val="auto"/>
          <w:sz w:val="21"/>
          <w:szCs w:val="21"/>
          <w:highlight w:val="none"/>
        </w:rPr>
        <w:t>规定的逾期付款利息。</w:t>
      </w:r>
    </w:p>
    <w:p w14:paraId="1DF3637E">
      <w:pPr>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bCs/>
          <w:color w:val="auto"/>
          <w:sz w:val="21"/>
          <w:szCs w:val="21"/>
          <w:highlight w:val="none"/>
        </w:rPr>
        <w:t>15.4其他违约责任根据项目实际需要按</w:t>
      </w:r>
      <w:r>
        <w:rPr>
          <w:rFonts w:hint="eastAsia" w:ascii="宋体" w:hAnsi="宋体"/>
          <w:b/>
          <w:bCs/>
          <w:color w:val="auto"/>
          <w:sz w:val="21"/>
          <w:szCs w:val="21"/>
          <w:highlight w:val="none"/>
        </w:rPr>
        <w:t>【政府采购合同专用条款】</w:t>
      </w:r>
      <w:r>
        <w:rPr>
          <w:rFonts w:hint="eastAsia" w:ascii="宋体" w:hAnsi="宋体"/>
          <w:color w:val="auto"/>
          <w:sz w:val="21"/>
          <w:szCs w:val="21"/>
          <w:highlight w:val="none"/>
        </w:rPr>
        <w:t>规定执行。</w:t>
      </w:r>
    </w:p>
    <w:p w14:paraId="715F5409">
      <w:pPr>
        <w:numPr>
          <w:ilvl w:val="0"/>
          <w:numId w:val="12"/>
        </w:numPr>
        <w:autoSpaceDE w:val="0"/>
        <w:autoSpaceDN w:val="0"/>
        <w:adjustRightInd w:val="0"/>
        <w:snapToGrid w:val="0"/>
        <w:spacing w:line="400" w:lineRule="exact"/>
        <w:jc w:val="left"/>
        <w:rPr>
          <w:rFonts w:ascii="宋体" w:hAnsi="宋体"/>
          <w:b/>
          <w:color w:val="auto"/>
          <w:sz w:val="21"/>
          <w:szCs w:val="21"/>
          <w:highlight w:val="none"/>
        </w:rPr>
      </w:pPr>
      <w:r>
        <w:rPr>
          <w:rFonts w:hint="eastAsia" w:ascii="宋体" w:hAnsi="宋体"/>
          <w:b/>
          <w:color w:val="auto"/>
          <w:sz w:val="21"/>
          <w:szCs w:val="21"/>
          <w:highlight w:val="none"/>
        </w:rPr>
        <w:t>合同变更、中止与终止</w:t>
      </w:r>
    </w:p>
    <w:p w14:paraId="75F81239">
      <w:pPr>
        <w:adjustRightInd w:val="0"/>
        <w:snapToGrid w:val="0"/>
        <w:spacing w:line="400" w:lineRule="exact"/>
        <w:jc w:val="left"/>
        <w:rPr>
          <w:rFonts w:ascii="宋体" w:hAnsi="宋体"/>
          <w:color w:val="auto"/>
          <w:sz w:val="21"/>
          <w:szCs w:val="21"/>
          <w:highlight w:val="none"/>
        </w:rPr>
      </w:pPr>
      <w:r>
        <w:rPr>
          <w:rFonts w:hint="eastAsia" w:ascii="宋体" w:hAnsi="宋体"/>
          <w:color w:val="auto"/>
          <w:sz w:val="21"/>
          <w:szCs w:val="21"/>
          <w:highlight w:val="none"/>
        </w:rPr>
        <w:t xml:space="preserve">    16.1合同的变更</w:t>
      </w:r>
    </w:p>
    <w:p w14:paraId="0DA01F5B">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政府采购合同履行中，在不改变合同其他条款的前提下，甲方可以在合同价款10%的范围内追加与合同标的相同的货物，并就此与乙方协商一致后签订补充协议。</w:t>
      </w:r>
    </w:p>
    <w:p w14:paraId="2FB99BF5">
      <w:pPr>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16.2合同的中止</w:t>
      </w:r>
    </w:p>
    <w:p w14:paraId="256EADD5">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（1）合同履行过程中因供应商就采购文件、采购过程或结果提起投诉的，甲方认为有必要的，可以中止合同的履行。</w:t>
      </w:r>
    </w:p>
    <w:p w14:paraId="2C145473">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29B6E9A">
      <w:pPr>
        <w:pStyle w:val="2"/>
        <w:ind w:firstLine="420"/>
        <w:jc w:val="both"/>
        <w:rPr>
          <w:color w:val="auto"/>
          <w:sz w:val="21"/>
          <w:szCs w:val="21"/>
          <w:highlight w:val="none"/>
        </w:rPr>
      </w:pPr>
      <w:r>
        <w:rPr>
          <w:rFonts w:hint="eastAsia" w:ascii="宋体" w:hAnsi="宋体" w:eastAsia="宋体" w:cs="宋体"/>
          <w:color w:val="auto"/>
          <w:sz w:val="21"/>
          <w:szCs w:val="21"/>
          <w:highlight w:val="none"/>
        </w:rPr>
        <w:t>（3）乙方分立、合并或者变更住所的，应当及时以书面形式告知甲方。乙方没有及时告知甲方，致使合同履行发生困难的，甲方可以中止合同履行并要求乙方承担由此给甲方造成的损失。</w:t>
      </w:r>
    </w:p>
    <w:p w14:paraId="3D924536">
      <w:pPr>
        <w:snapToGrid w:val="0"/>
        <w:spacing w:line="400" w:lineRule="exact"/>
        <w:ind w:firstLine="436" w:firstLineChars="200"/>
        <w:jc w:val="left"/>
        <w:rPr>
          <w:color w:val="auto"/>
          <w:sz w:val="21"/>
          <w:szCs w:val="21"/>
          <w:highlight w:val="none"/>
        </w:rPr>
      </w:pPr>
      <w:r>
        <w:rPr>
          <w:rFonts w:hint="eastAsia" w:ascii="宋体" w:hAnsi="宋体"/>
          <w:color w:val="auto"/>
          <w:sz w:val="21"/>
          <w:szCs w:val="21"/>
          <w:highlight w:val="none"/>
        </w:rPr>
        <w:t>（4）甲方不得以行政区划调整、政府换届、机构或者职能调整以及相关责任人更替为由中止合同。</w:t>
      </w:r>
    </w:p>
    <w:p w14:paraId="3AB0BEDF">
      <w:pPr>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16.3合同的终止</w:t>
      </w:r>
    </w:p>
    <w:p w14:paraId="690B41E0">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（1）合同因有效期限届满而终止；</w:t>
      </w:r>
    </w:p>
    <w:p w14:paraId="14142316">
      <w:pPr>
        <w:snapToGrid w:val="0"/>
        <w:spacing w:line="400" w:lineRule="exact"/>
        <w:ind w:firstLine="436" w:firstLineChars="200"/>
        <w:rPr>
          <w:rFonts w:ascii="宋体" w:hAnsi="宋体" w:cs="宋体"/>
          <w:color w:val="auto"/>
          <w:sz w:val="21"/>
          <w:szCs w:val="21"/>
          <w:highlight w:val="none"/>
        </w:rPr>
      </w:pPr>
      <w:r>
        <w:rPr>
          <w:rFonts w:hint="eastAsia" w:ascii="宋体" w:hAnsi="宋体"/>
          <w:color w:val="auto"/>
          <w:sz w:val="21"/>
          <w:szCs w:val="21"/>
          <w:highlight w:val="none"/>
        </w:rPr>
        <w:t>（2）乙方未按合同约定履行，构成根本性违约的，甲方有权终止合同，</w:t>
      </w:r>
      <w:r>
        <w:rPr>
          <w:rFonts w:hint="eastAsia" w:ascii="宋体" w:hAnsi="宋体" w:cs="宋体"/>
          <w:color w:val="auto"/>
          <w:sz w:val="21"/>
          <w:szCs w:val="21"/>
          <w:highlight w:val="none"/>
        </w:rPr>
        <w:t>并追究乙方的违约责任</w:t>
      </w:r>
      <w:r>
        <w:rPr>
          <w:rFonts w:hint="eastAsia" w:ascii="宋体" w:hAnsi="宋体"/>
          <w:color w:val="auto"/>
          <w:sz w:val="21"/>
          <w:szCs w:val="21"/>
          <w:highlight w:val="none"/>
        </w:rPr>
        <w:t>。</w:t>
      </w:r>
    </w:p>
    <w:p w14:paraId="050720AC">
      <w:pPr>
        <w:pStyle w:val="2"/>
        <w:rPr>
          <w:rFonts w:ascii="宋体" w:hAnsi="宋体"/>
          <w:color w:val="auto"/>
          <w:sz w:val="21"/>
          <w:szCs w:val="21"/>
          <w:highlight w:val="none"/>
        </w:rPr>
      </w:pPr>
      <w:r>
        <w:rPr>
          <w:rFonts w:hint="eastAsia" w:ascii="宋体" w:hAnsi="宋体"/>
          <w:color w:val="auto"/>
          <w:sz w:val="21"/>
          <w:szCs w:val="21"/>
          <w:highlight w:val="none"/>
        </w:rPr>
        <w:t xml:space="preserve">16.4 </w:t>
      </w:r>
      <w:r>
        <w:rPr>
          <w:rFonts w:hint="eastAsia" w:ascii="宋体" w:hAnsi="宋体" w:eastAsia="宋体" w:cs="Times New Roman"/>
          <w:color w:val="auto"/>
          <w:kern w:val="2"/>
          <w:sz w:val="21"/>
          <w:szCs w:val="21"/>
          <w:highlight w:val="none"/>
        </w:rPr>
        <w:t>涉及国家利益、社会公共利益的情形</w:t>
      </w:r>
    </w:p>
    <w:p w14:paraId="0EE26B0C">
      <w:pPr>
        <w:pStyle w:val="2"/>
        <w:ind w:firstLine="420"/>
        <w:jc w:val="both"/>
        <w:rPr>
          <w:color w:val="auto"/>
          <w:sz w:val="21"/>
          <w:szCs w:val="21"/>
          <w:highlight w:val="none"/>
        </w:rPr>
      </w:pPr>
      <w:r>
        <w:rPr>
          <w:rFonts w:hint="eastAsia" w:ascii="宋体" w:hAnsi="宋体" w:eastAsia="宋体" w:cs="宋体"/>
          <w:color w:val="auto"/>
          <w:sz w:val="21"/>
          <w:szCs w:val="21"/>
          <w:highlight w:val="none"/>
        </w:rPr>
        <w:t>政府采购合同继续履行将损害国家利益和社会公共利益的，双方当事人应当变更、中止或者终止合同。有过错的一方应当承担赔偿责任，双方都有过错的，各自承担相应的责任。</w:t>
      </w:r>
    </w:p>
    <w:p w14:paraId="3D8FC059">
      <w:pPr>
        <w:autoSpaceDE w:val="0"/>
        <w:autoSpaceDN w:val="0"/>
        <w:adjustRightInd w:val="0"/>
        <w:snapToGrid w:val="0"/>
        <w:spacing w:line="400" w:lineRule="exact"/>
        <w:jc w:val="left"/>
        <w:rPr>
          <w:rFonts w:ascii="宋体" w:hAnsi="宋体"/>
          <w:b/>
          <w:bCs/>
          <w:color w:val="auto"/>
          <w:sz w:val="21"/>
          <w:szCs w:val="21"/>
          <w:highlight w:val="none"/>
        </w:rPr>
      </w:pPr>
      <w:r>
        <w:rPr>
          <w:rFonts w:hint="eastAsia" w:ascii="宋体" w:hAnsi="宋体"/>
          <w:b/>
          <w:bCs/>
          <w:color w:val="auto"/>
          <w:sz w:val="21"/>
          <w:szCs w:val="21"/>
          <w:highlight w:val="none"/>
        </w:rPr>
        <w:t>17. 合同分包</w:t>
      </w:r>
    </w:p>
    <w:p w14:paraId="53ADD86D">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17.1 乙方不得将合同转包给其他供应商。涉及合同分包的，乙方应根据采购文件和投标（响应）文件规定进行合同分包。</w:t>
      </w:r>
    </w:p>
    <w:p w14:paraId="6FD6985B">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17.2 乙方执行政府采购政策向中小企业依法分包的，乙方应当按采购文件和投标（响应）文件签订分包意向协议，分包意向协议属于本合同组成部分。</w:t>
      </w:r>
    </w:p>
    <w:p w14:paraId="0469061A">
      <w:pPr>
        <w:autoSpaceDE w:val="0"/>
        <w:autoSpaceDN w:val="0"/>
        <w:adjustRightInd w:val="0"/>
        <w:snapToGrid w:val="0"/>
        <w:spacing w:line="400" w:lineRule="exact"/>
        <w:jc w:val="left"/>
        <w:rPr>
          <w:rFonts w:ascii="宋体" w:hAnsi="宋体"/>
          <w:b/>
          <w:bCs/>
          <w:color w:val="auto"/>
          <w:sz w:val="21"/>
          <w:szCs w:val="21"/>
          <w:highlight w:val="none"/>
        </w:rPr>
      </w:pPr>
      <w:r>
        <w:rPr>
          <w:rFonts w:hint="eastAsia" w:ascii="宋体" w:hAnsi="宋体"/>
          <w:b/>
          <w:bCs/>
          <w:color w:val="auto"/>
          <w:sz w:val="21"/>
          <w:szCs w:val="21"/>
          <w:highlight w:val="none"/>
        </w:rPr>
        <w:t>18. 不可抗力</w:t>
      </w:r>
    </w:p>
    <w:p w14:paraId="1F92C18E">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18.1 不可抗力是指合同双方不能预见、不能避免且不能克服的客观情况。</w:t>
      </w:r>
    </w:p>
    <w:p w14:paraId="3A4672AC">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18.2 任何一方对由于不可抗力造成的部分或全部不能履行合同不承担违约责任。但迟延履行后发生不可抗力的，不能免除责任。</w:t>
      </w:r>
    </w:p>
    <w:p w14:paraId="7BD40ED8">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A247D5B">
      <w:pPr>
        <w:autoSpaceDE w:val="0"/>
        <w:autoSpaceDN w:val="0"/>
        <w:adjustRightInd w:val="0"/>
        <w:snapToGrid w:val="0"/>
        <w:spacing w:line="400" w:lineRule="exact"/>
        <w:jc w:val="left"/>
        <w:rPr>
          <w:rFonts w:ascii="宋体" w:hAnsi="宋体"/>
          <w:b/>
          <w:bCs/>
          <w:color w:val="auto"/>
          <w:sz w:val="21"/>
          <w:szCs w:val="21"/>
          <w:highlight w:val="none"/>
        </w:rPr>
      </w:pPr>
      <w:r>
        <w:rPr>
          <w:rFonts w:hint="eastAsia" w:ascii="宋体" w:hAnsi="宋体"/>
          <w:b/>
          <w:bCs/>
          <w:color w:val="auto"/>
          <w:sz w:val="21"/>
          <w:szCs w:val="21"/>
          <w:highlight w:val="none"/>
        </w:rPr>
        <w:t>19. 解决争议的方法</w:t>
      </w:r>
    </w:p>
    <w:p w14:paraId="706BADA3">
      <w:pPr>
        <w:pStyle w:val="2"/>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C107BFC">
      <w:pPr>
        <w:pStyle w:val="2"/>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中进一步约定选择与争议有实际联系的地点的人民法院管辖，但管辖法院的约定不得违反级别管辖和专属管辖的规定。</w:t>
      </w:r>
    </w:p>
    <w:p w14:paraId="106AC5A8">
      <w:pPr>
        <w:pStyle w:val="2"/>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19.3 如甲乙双方有争议的事项不影响合同其他部分的履行，在争议解决期间，合同其他部分应当继续履行。</w:t>
      </w:r>
    </w:p>
    <w:p w14:paraId="53110413">
      <w:pPr>
        <w:autoSpaceDE w:val="0"/>
        <w:autoSpaceDN w:val="0"/>
        <w:adjustRightInd w:val="0"/>
        <w:snapToGrid w:val="0"/>
        <w:spacing w:line="400" w:lineRule="exact"/>
        <w:jc w:val="left"/>
        <w:rPr>
          <w:rFonts w:ascii="宋体" w:hAnsi="宋体"/>
          <w:color w:val="auto"/>
          <w:sz w:val="21"/>
          <w:szCs w:val="21"/>
          <w:highlight w:val="none"/>
        </w:rPr>
      </w:pPr>
      <w:r>
        <w:rPr>
          <w:rFonts w:hint="eastAsia" w:ascii="宋体" w:hAnsi="宋体"/>
          <w:b/>
          <w:color w:val="auto"/>
          <w:sz w:val="21"/>
          <w:szCs w:val="21"/>
          <w:highlight w:val="none"/>
        </w:rPr>
        <w:t>20. 政府采购政策</w:t>
      </w:r>
    </w:p>
    <w:p w14:paraId="1EEC975C">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 xml:space="preserve">20.1 </w:t>
      </w:r>
      <w:r>
        <w:rPr>
          <w:rFonts w:hint="eastAsia" w:ascii="宋体" w:hAnsi="宋体" w:cs="宋体"/>
          <w:color w:val="auto"/>
          <w:sz w:val="21"/>
          <w:szCs w:val="21"/>
          <w:highlight w:val="none"/>
          <w:lang w:val="en-GB"/>
        </w:rPr>
        <w:t>本合同应当按照规定执行政府采购政策。</w:t>
      </w:r>
    </w:p>
    <w:p w14:paraId="608EFEB8">
      <w:pPr>
        <w:autoSpaceDE w:val="0"/>
        <w:autoSpaceDN w:val="0"/>
        <w:adjustRightInd w:val="0"/>
        <w:snapToGrid w:val="0"/>
        <w:spacing w:line="400" w:lineRule="exact"/>
        <w:ind w:firstLine="436" w:firstLineChars="200"/>
        <w:jc w:val="left"/>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0.2 本合同依法执行政府采购政策的方式和内容，属于合同履约验收的范围。</w:t>
      </w:r>
      <w:r>
        <w:rPr>
          <w:rFonts w:hint="eastAsia" w:ascii="宋体" w:hAnsi="宋体" w:cs="宋体"/>
          <w:color w:val="auto"/>
          <w:sz w:val="21"/>
          <w:szCs w:val="21"/>
          <w:highlight w:val="none"/>
        </w:rPr>
        <w:t>甲乙双方</w:t>
      </w:r>
      <w:r>
        <w:rPr>
          <w:rFonts w:hint="eastAsia" w:ascii="宋体" w:hAnsi="宋体" w:cs="宋体"/>
          <w:color w:val="auto"/>
          <w:sz w:val="21"/>
          <w:szCs w:val="21"/>
          <w:highlight w:val="none"/>
          <w:lang w:val="en-GB"/>
        </w:rPr>
        <w:t>未按规定要求执行政府采购政策造成损失的</w:t>
      </w:r>
      <w:r>
        <w:rPr>
          <w:rFonts w:hint="eastAsia" w:ascii="宋体" w:hAnsi="宋体"/>
          <w:color w:val="auto"/>
          <w:sz w:val="21"/>
          <w:szCs w:val="21"/>
          <w:highlight w:val="none"/>
        </w:rPr>
        <w:t>，有过错的一方应当承担赔偿责任，双方都有过错的，各自承担相应的责任。</w:t>
      </w:r>
    </w:p>
    <w:p w14:paraId="1482DA39">
      <w:pPr>
        <w:pStyle w:val="9"/>
        <w:spacing w:after="0" w:line="400" w:lineRule="exact"/>
        <w:ind w:firstLine="436" w:firstLineChars="200"/>
        <w:rPr>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E6E3F5A">
      <w:pPr>
        <w:autoSpaceDE w:val="0"/>
        <w:autoSpaceDN w:val="0"/>
        <w:adjustRightInd w:val="0"/>
        <w:snapToGrid w:val="0"/>
        <w:spacing w:line="400" w:lineRule="exact"/>
        <w:jc w:val="left"/>
        <w:rPr>
          <w:rFonts w:ascii="宋体" w:hAnsi="宋体"/>
          <w:b/>
          <w:color w:val="auto"/>
          <w:sz w:val="21"/>
          <w:szCs w:val="21"/>
          <w:highlight w:val="none"/>
        </w:rPr>
      </w:pPr>
      <w:r>
        <w:rPr>
          <w:rFonts w:hint="eastAsia" w:ascii="宋体" w:hAnsi="宋体"/>
          <w:b/>
          <w:color w:val="auto"/>
          <w:sz w:val="21"/>
          <w:szCs w:val="21"/>
          <w:highlight w:val="none"/>
        </w:rPr>
        <w:t>21. 法律适用</w:t>
      </w:r>
    </w:p>
    <w:p w14:paraId="34A32E8A">
      <w:pPr>
        <w:pStyle w:val="2"/>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21.1 本合同的订立、生效、解释、履行及与本合同有关的争议解决，均适用法律、行政法规。</w:t>
      </w:r>
    </w:p>
    <w:p w14:paraId="24C6A7EA">
      <w:pPr>
        <w:pStyle w:val="2"/>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 本合同条款与法律、行政法规的强制性规定不一致的，双方当事人应按照法律、行政法规的强制性规定修改本合同的相关条款。</w:t>
      </w:r>
    </w:p>
    <w:p w14:paraId="3ED166B9">
      <w:pPr>
        <w:numPr>
          <w:ilvl w:val="255"/>
          <w:numId w:val="0"/>
        </w:numPr>
        <w:autoSpaceDE w:val="0"/>
        <w:autoSpaceDN w:val="0"/>
        <w:adjustRightInd w:val="0"/>
        <w:snapToGrid w:val="0"/>
        <w:spacing w:line="400" w:lineRule="exact"/>
        <w:jc w:val="left"/>
        <w:rPr>
          <w:rFonts w:ascii="宋体" w:hAnsi="宋体"/>
          <w:b/>
          <w:color w:val="auto"/>
          <w:sz w:val="21"/>
          <w:szCs w:val="21"/>
          <w:highlight w:val="none"/>
        </w:rPr>
      </w:pPr>
      <w:r>
        <w:rPr>
          <w:rFonts w:hint="eastAsia" w:ascii="宋体" w:hAnsi="宋体"/>
          <w:b/>
          <w:color w:val="auto"/>
          <w:sz w:val="21"/>
          <w:szCs w:val="21"/>
          <w:highlight w:val="none"/>
        </w:rPr>
        <w:t>22. 通知</w:t>
      </w:r>
    </w:p>
    <w:p w14:paraId="3E043D5B">
      <w:pPr>
        <w:pStyle w:val="2"/>
        <w:ind w:firstLine="42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22.1 本合同任何一方向对方发出的通知、信件、数据电文等，应当发送至本合同第一部分《政府采购合同协议书》所约定的通讯地址、联系人、联系电话或电子邮箱。</w:t>
      </w:r>
    </w:p>
    <w:p w14:paraId="477E41A6">
      <w:pPr>
        <w:pStyle w:val="2"/>
        <w:ind w:firstLine="0" w:firstLineChars="0"/>
        <w:jc w:val="both"/>
        <w:rPr>
          <w:color w:val="auto"/>
          <w:sz w:val="21"/>
          <w:szCs w:val="21"/>
          <w:highlight w:val="none"/>
        </w:rPr>
      </w:pPr>
      <w:r>
        <w:rPr>
          <w:rFonts w:hint="eastAsia" w:ascii="宋体" w:hAnsi="宋体" w:eastAsia="宋体" w:cs="宋体"/>
          <w:color w:val="auto"/>
          <w:sz w:val="21"/>
          <w:szCs w:val="21"/>
          <w:highlight w:val="none"/>
        </w:rPr>
        <w:t xml:space="preserve">    22.2 一方当事人变更名称、住所、联系人、联系电话或电子邮箱等信息的，应当在变更后3日内及时书面通知对方，对方实际收到变更通知前的送达仍为有效送达。</w:t>
      </w:r>
    </w:p>
    <w:p w14:paraId="3AFB9645">
      <w:pPr>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22.3本合同一方给另一方的通知均应采用书面形式，传真或快递送到本合同中规定的对方的地址和办理签收手续。</w:t>
      </w:r>
    </w:p>
    <w:p w14:paraId="1056113C">
      <w:pPr>
        <w:adjustRightInd w:val="0"/>
        <w:snapToGrid w:val="0"/>
        <w:spacing w:line="400" w:lineRule="exact"/>
        <w:ind w:firstLine="436" w:firstLineChars="200"/>
        <w:jc w:val="left"/>
        <w:rPr>
          <w:rFonts w:ascii="宋体" w:hAnsi="宋体"/>
          <w:color w:val="auto"/>
          <w:sz w:val="21"/>
          <w:szCs w:val="21"/>
          <w:highlight w:val="none"/>
        </w:rPr>
      </w:pPr>
      <w:r>
        <w:rPr>
          <w:rFonts w:hint="eastAsia" w:ascii="宋体" w:hAnsi="宋体"/>
          <w:color w:val="auto"/>
          <w:sz w:val="21"/>
          <w:szCs w:val="21"/>
          <w:highlight w:val="none"/>
        </w:rPr>
        <w:t>22.4通知以送达之日或通知书中规定的生效之日起生效，两者中以较迟之日为准。</w:t>
      </w:r>
    </w:p>
    <w:p w14:paraId="544E6EDA">
      <w:pPr>
        <w:numPr>
          <w:ilvl w:val="0"/>
          <w:numId w:val="13"/>
        </w:numPr>
        <w:adjustRightInd w:val="0"/>
        <w:snapToGrid w:val="0"/>
        <w:spacing w:line="400" w:lineRule="exact"/>
        <w:jc w:val="left"/>
        <w:rPr>
          <w:rFonts w:ascii="宋体" w:hAnsi="宋体"/>
          <w:b/>
          <w:bCs/>
          <w:color w:val="auto"/>
          <w:sz w:val="21"/>
          <w:szCs w:val="21"/>
          <w:highlight w:val="none"/>
        </w:rPr>
      </w:pPr>
      <w:r>
        <w:rPr>
          <w:rFonts w:hint="eastAsia" w:ascii="宋体" w:hAnsi="宋体"/>
          <w:b/>
          <w:bCs/>
          <w:color w:val="auto"/>
          <w:sz w:val="21"/>
          <w:szCs w:val="21"/>
          <w:highlight w:val="none"/>
        </w:rPr>
        <w:t>合同未尽事项</w:t>
      </w:r>
    </w:p>
    <w:p w14:paraId="5A9B98BD">
      <w:pPr>
        <w:adjustRightInd w:val="0"/>
        <w:snapToGrid w:val="0"/>
        <w:spacing w:line="400" w:lineRule="exact"/>
        <w:ind w:firstLine="436" w:firstLineChars="200"/>
        <w:jc w:val="left"/>
        <w:rPr>
          <w:rFonts w:ascii="宋体" w:hAnsi="宋体"/>
          <w:bCs/>
          <w:color w:val="auto"/>
          <w:sz w:val="21"/>
          <w:szCs w:val="21"/>
          <w:highlight w:val="none"/>
        </w:rPr>
      </w:pPr>
      <w:r>
        <w:rPr>
          <w:rFonts w:hint="eastAsia" w:ascii="宋体" w:hAnsi="宋体"/>
          <w:bCs/>
          <w:color w:val="auto"/>
          <w:sz w:val="21"/>
          <w:szCs w:val="21"/>
          <w:highlight w:val="none"/>
        </w:rPr>
        <w:t>23.1合同未尽事项见</w:t>
      </w:r>
      <w:r>
        <w:rPr>
          <w:rFonts w:hint="eastAsia" w:ascii="宋体" w:hAnsi="宋体"/>
          <w:b/>
          <w:color w:val="auto"/>
          <w:sz w:val="21"/>
          <w:szCs w:val="21"/>
          <w:highlight w:val="none"/>
        </w:rPr>
        <w:t>【政府采购合同专用条款】</w:t>
      </w:r>
      <w:r>
        <w:rPr>
          <w:rFonts w:hint="eastAsia" w:ascii="宋体" w:hAnsi="宋体"/>
          <w:bCs/>
          <w:color w:val="auto"/>
          <w:sz w:val="21"/>
          <w:szCs w:val="21"/>
          <w:highlight w:val="none"/>
        </w:rPr>
        <w:t>。</w:t>
      </w:r>
    </w:p>
    <w:p w14:paraId="20865BAB">
      <w:pPr>
        <w:adjustRightInd w:val="0"/>
        <w:snapToGrid w:val="0"/>
        <w:spacing w:line="400" w:lineRule="exact"/>
        <w:jc w:val="left"/>
        <w:rPr>
          <w:rFonts w:ascii="黑体" w:hAnsi="华文中宋" w:eastAsia="黑体"/>
          <w:color w:val="auto"/>
          <w:sz w:val="21"/>
          <w:szCs w:val="21"/>
          <w:highlight w:val="none"/>
        </w:rPr>
      </w:pPr>
      <w:r>
        <w:rPr>
          <w:rFonts w:hint="eastAsia" w:ascii="宋体" w:hAnsi="宋体"/>
          <w:bCs/>
          <w:color w:val="auto"/>
          <w:sz w:val="21"/>
          <w:szCs w:val="21"/>
          <w:highlight w:val="none"/>
        </w:rPr>
        <w:t xml:space="preserve">    23.2 合同附件与合同正文具有同等的法律效力。</w:t>
      </w:r>
      <w:bookmarkStart w:id="77" w:name="_Toc20313"/>
    </w:p>
    <w:p w14:paraId="598014E7">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13CB1F2A">
      <w:pPr>
        <w:pStyle w:val="4"/>
        <w:adjustRightInd w:val="0"/>
        <w:snapToGrid w:val="0"/>
        <w:spacing w:before="156" w:beforeLines="50"/>
        <w:jc w:val="center"/>
        <w:rPr>
          <w:rFonts w:hint="eastAsia" w:ascii="宋体" w:hAnsi="宋体" w:cs="宋体"/>
          <w:b/>
          <w:bCs/>
          <w:color w:val="auto"/>
          <w:sz w:val="21"/>
          <w:szCs w:val="21"/>
          <w:highlight w:val="none"/>
          <w:lang w:val="zh-CN" w:eastAsia="zh-CN"/>
        </w:rPr>
      </w:pPr>
      <w:bookmarkStart w:id="78" w:name="_Toc28807"/>
      <w:bookmarkStart w:id="79" w:name="_Toc27374"/>
      <w:r>
        <w:rPr>
          <w:rFonts w:hint="eastAsia" w:ascii="宋体" w:hAnsi="宋体" w:cs="宋体"/>
          <w:b/>
          <w:bCs/>
          <w:color w:val="auto"/>
          <w:sz w:val="21"/>
          <w:szCs w:val="21"/>
          <w:highlight w:val="none"/>
          <w:lang w:val="zh-CN" w:eastAsia="zh-CN"/>
        </w:rPr>
        <w:t>第三节 政府采购合同专用条款</w:t>
      </w:r>
      <w:bookmarkEnd w:id="77"/>
      <w:bookmarkEnd w:id="78"/>
      <w:bookmarkEnd w:id="79"/>
    </w:p>
    <w:tbl>
      <w:tblPr>
        <w:tblStyle w:val="28"/>
        <w:tblW w:w="919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88"/>
        <w:gridCol w:w="2745"/>
        <w:gridCol w:w="4560"/>
      </w:tblGrid>
      <w:tr w14:paraId="446381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88" w:type="dxa"/>
            <w:vAlign w:val="center"/>
          </w:tcPr>
          <w:p w14:paraId="27D01728">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0ADF263">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第1.2（6）项</w:t>
            </w:r>
          </w:p>
        </w:tc>
        <w:tc>
          <w:tcPr>
            <w:tcW w:w="2745" w:type="dxa"/>
            <w:vAlign w:val="center"/>
          </w:tcPr>
          <w:p w14:paraId="7D1AC57F">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联合体具体要求</w:t>
            </w:r>
          </w:p>
        </w:tc>
        <w:tc>
          <w:tcPr>
            <w:tcW w:w="4560" w:type="dxa"/>
            <w:vAlign w:val="center"/>
          </w:tcPr>
          <w:p w14:paraId="41A6BDEB">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0146AA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888" w:type="dxa"/>
            <w:vAlign w:val="center"/>
          </w:tcPr>
          <w:p w14:paraId="2A103BDB">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01776F99">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第1.2（7）项</w:t>
            </w:r>
          </w:p>
        </w:tc>
        <w:tc>
          <w:tcPr>
            <w:tcW w:w="2745" w:type="dxa"/>
            <w:vAlign w:val="center"/>
          </w:tcPr>
          <w:p w14:paraId="79D1B910">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其他术语解释</w:t>
            </w:r>
          </w:p>
        </w:tc>
        <w:tc>
          <w:tcPr>
            <w:tcW w:w="4560" w:type="dxa"/>
            <w:vAlign w:val="center"/>
          </w:tcPr>
          <w:p w14:paraId="4237B59A">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01215D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88" w:type="dxa"/>
            <w:vAlign w:val="center"/>
          </w:tcPr>
          <w:p w14:paraId="5DE659D5">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543EFCA5">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第4.4款</w:t>
            </w:r>
          </w:p>
        </w:tc>
        <w:tc>
          <w:tcPr>
            <w:tcW w:w="2745" w:type="dxa"/>
            <w:vAlign w:val="center"/>
          </w:tcPr>
          <w:p w14:paraId="1E409D52">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4560" w:type="dxa"/>
            <w:vAlign w:val="center"/>
          </w:tcPr>
          <w:p w14:paraId="7347A4FE">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5F344B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88" w:type="dxa"/>
            <w:vAlign w:val="center"/>
          </w:tcPr>
          <w:p w14:paraId="79A69733">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390EB94">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第4.6款</w:t>
            </w:r>
          </w:p>
        </w:tc>
        <w:tc>
          <w:tcPr>
            <w:tcW w:w="2745" w:type="dxa"/>
            <w:vAlign w:val="center"/>
          </w:tcPr>
          <w:p w14:paraId="6ED40F67">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约定甲方承担的其他义务和责任</w:t>
            </w:r>
          </w:p>
        </w:tc>
        <w:tc>
          <w:tcPr>
            <w:tcW w:w="4560" w:type="dxa"/>
            <w:vAlign w:val="center"/>
          </w:tcPr>
          <w:p w14:paraId="378D453F">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3EB087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88" w:type="dxa"/>
            <w:vAlign w:val="center"/>
          </w:tcPr>
          <w:p w14:paraId="2F84379D">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F054401">
            <w:pPr>
              <w:keepNext w:val="0"/>
              <w:keepLines w:val="0"/>
              <w:suppressLineNumbers w:val="0"/>
              <w:snapToGrid w:val="0"/>
              <w:spacing w:before="0" w:beforeAutospacing="0" w:after="0" w:afterAutospacing="0"/>
              <w:ind w:left="0" w:right="0"/>
              <w:jc w:val="center"/>
              <w:rPr>
                <w:rFonts w:hint="default"/>
                <w:color w:val="auto"/>
                <w:highlight w:val="none"/>
              </w:rPr>
            </w:pPr>
            <w:r>
              <w:rPr>
                <w:rFonts w:hint="eastAsia" w:ascii="宋体" w:hAnsi="宋体"/>
                <w:color w:val="auto"/>
                <w:szCs w:val="21"/>
                <w:highlight w:val="none"/>
              </w:rPr>
              <w:t>第5.4款</w:t>
            </w:r>
          </w:p>
        </w:tc>
        <w:tc>
          <w:tcPr>
            <w:tcW w:w="2745" w:type="dxa"/>
            <w:vAlign w:val="center"/>
          </w:tcPr>
          <w:p w14:paraId="70266D9D">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约定乙方承担的其他义务和责任</w:t>
            </w:r>
          </w:p>
        </w:tc>
        <w:tc>
          <w:tcPr>
            <w:tcW w:w="4560" w:type="dxa"/>
            <w:vAlign w:val="center"/>
          </w:tcPr>
          <w:p w14:paraId="35918BFD">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3F46C3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88" w:type="dxa"/>
            <w:vAlign w:val="center"/>
          </w:tcPr>
          <w:p w14:paraId="49B19E88">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5BA3A85D">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第6.1款</w:t>
            </w:r>
          </w:p>
        </w:tc>
        <w:tc>
          <w:tcPr>
            <w:tcW w:w="2745" w:type="dxa"/>
            <w:vAlign w:val="center"/>
          </w:tcPr>
          <w:p w14:paraId="3E49E423">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履行合同义务的顺序</w:t>
            </w:r>
          </w:p>
        </w:tc>
        <w:tc>
          <w:tcPr>
            <w:tcW w:w="4560" w:type="dxa"/>
            <w:vAlign w:val="center"/>
          </w:tcPr>
          <w:p w14:paraId="3A569865">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426AF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888" w:type="dxa"/>
            <w:vMerge w:val="restart"/>
            <w:vAlign w:val="center"/>
          </w:tcPr>
          <w:p w14:paraId="20F22844">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A4AE3BE">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第7.1款</w:t>
            </w:r>
          </w:p>
        </w:tc>
        <w:tc>
          <w:tcPr>
            <w:tcW w:w="2745" w:type="dxa"/>
            <w:vAlign w:val="center"/>
          </w:tcPr>
          <w:p w14:paraId="533D3BCB">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包装特殊要求</w:t>
            </w:r>
          </w:p>
        </w:tc>
        <w:tc>
          <w:tcPr>
            <w:tcW w:w="4560" w:type="dxa"/>
            <w:vAlign w:val="center"/>
          </w:tcPr>
          <w:p w14:paraId="3B3EC7B6">
            <w:pPr>
              <w:keepNext w:val="0"/>
              <w:keepLines w:val="0"/>
              <w:suppressLineNumbers w:val="0"/>
              <w:spacing w:before="0" w:beforeAutospacing="0" w:after="0" w:afterAutospacing="0"/>
              <w:ind w:left="0" w:right="0"/>
              <w:rPr>
                <w:rFonts w:hint="default"/>
                <w:color w:val="auto"/>
                <w:highlight w:val="none"/>
              </w:rPr>
            </w:pPr>
          </w:p>
        </w:tc>
      </w:tr>
      <w:tr w14:paraId="4125A2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888" w:type="dxa"/>
            <w:vMerge w:val="continue"/>
            <w:vAlign w:val="center"/>
          </w:tcPr>
          <w:p w14:paraId="64751FE5">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p>
        </w:tc>
        <w:tc>
          <w:tcPr>
            <w:tcW w:w="2745" w:type="dxa"/>
            <w:vAlign w:val="center"/>
          </w:tcPr>
          <w:p w14:paraId="4153CED8">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指定现场</w:t>
            </w:r>
          </w:p>
        </w:tc>
        <w:tc>
          <w:tcPr>
            <w:tcW w:w="4560" w:type="dxa"/>
            <w:vAlign w:val="center"/>
          </w:tcPr>
          <w:p w14:paraId="6F3D0904">
            <w:pPr>
              <w:keepNext w:val="0"/>
              <w:keepLines w:val="0"/>
              <w:suppressLineNumbers w:val="0"/>
              <w:spacing w:before="0" w:beforeAutospacing="0" w:after="0" w:afterAutospacing="0"/>
              <w:ind w:left="0" w:right="0"/>
              <w:rPr>
                <w:rFonts w:hint="default"/>
                <w:color w:val="auto"/>
                <w:highlight w:val="none"/>
              </w:rPr>
            </w:pPr>
          </w:p>
        </w:tc>
      </w:tr>
      <w:tr w14:paraId="24832D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888" w:type="dxa"/>
            <w:vAlign w:val="center"/>
          </w:tcPr>
          <w:p w14:paraId="187B053A">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67D2E97">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第7.2款</w:t>
            </w:r>
          </w:p>
        </w:tc>
        <w:tc>
          <w:tcPr>
            <w:tcW w:w="2745" w:type="dxa"/>
            <w:vAlign w:val="center"/>
          </w:tcPr>
          <w:p w14:paraId="0F695471">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运输特殊要求</w:t>
            </w:r>
          </w:p>
        </w:tc>
        <w:tc>
          <w:tcPr>
            <w:tcW w:w="4560" w:type="dxa"/>
            <w:vAlign w:val="center"/>
          </w:tcPr>
          <w:p w14:paraId="4814FA78">
            <w:pPr>
              <w:keepNext w:val="0"/>
              <w:keepLines w:val="0"/>
              <w:suppressLineNumbers w:val="0"/>
              <w:spacing w:before="0" w:beforeAutospacing="0" w:after="0" w:afterAutospacing="0"/>
              <w:ind w:left="0" w:right="0"/>
              <w:rPr>
                <w:rFonts w:hint="default"/>
                <w:color w:val="auto"/>
                <w:highlight w:val="none"/>
              </w:rPr>
            </w:pPr>
          </w:p>
        </w:tc>
      </w:tr>
      <w:tr w14:paraId="7965F3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888" w:type="dxa"/>
            <w:vAlign w:val="center"/>
          </w:tcPr>
          <w:p w14:paraId="463D9C24">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C8D1404">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第7.3款</w:t>
            </w:r>
          </w:p>
        </w:tc>
        <w:tc>
          <w:tcPr>
            <w:tcW w:w="2745" w:type="dxa"/>
            <w:vAlign w:val="center"/>
          </w:tcPr>
          <w:p w14:paraId="5FB37916">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保险要求</w:t>
            </w:r>
          </w:p>
        </w:tc>
        <w:tc>
          <w:tcPr>
            <w:tcW w:w="4560" w:type="dxa"/>
            <w:vAlign w:val="center"/>
          </w:tcPr>
          <w:p w14:paraId="1D3DBF64">
            <w:pPr>
              <w:keepNext w:val="0"/>
              <w:keepLines w:val="0"/>
              <w:suppressLineNumbers w:val="0"/>
              <w:spacing w:before="0" w:beforeAutospacing="0" w:after="0" w:afterAutospacing="0"/>
              <w:ind w:left="0" w:right="0"/>
              <w:rPr>
                <w:rFonts w:hint="default"/>
                <w:color w:val="auto"/>
                <w:highlight w:val="none"/>
              </w:rPr>
            </w:pPr>
          </w:p>
        </w:tc>
      </w:tr>
      <w:tr w14:paraId="481A4E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88" w:type="dxa"/>
            <w:vAlign w:val="center"/>
          </w:tcPr>
          <w:p w14:paraId="0D424688">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E705EFE">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第8.2（1）项</w:t>
            </w:r>
          </w:p>
        </w:tc>
        <w:tc>
          <w:tcPr>
            <w:tcW w:w="2745" w:type="dxa"/>
            <w:vAlign w:val="center"/>
          </w:tcPr>
          <w:p w14:paraId="28962FB2">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质量保证期</w:t>
            </w:r>
          </w:p>
        </w:tc>
        <w:tc>
          <w:tcPr>
            <w:tcW w:w="4560" w:type="dxa"/>
            <w:vAlign w:val="center"/>
          </w:tcPr>
          <w:p w14:paraId="62292E6E">
            <w:pPr>
              <w:keepNext w:val="0"/>
              <w:keepLines w:val="0"/>
              <w:suppressLineNumbers w:val="0"/>
              <w:autoSpaceDE w:val="0"/>
              <w:autoSpaceDN w:val="0"/>
              <w:adjustRightInd w:val="0"/>
              <w:snapToGrid w:val="0"/>
              <w:spacing w:before="0" w:beforeAutospacing="0" w:after="0" w:afterAutospacing="0"/>
              <w:ind w:left="0" w:right="0" w:firstLine="436" w:firstLineChars="200"/>
              <w:jc w:val="left"/>
              <w:rPr>
                <w:rFonts w:hint="default" w:ascii="宋体" w:hAnsi="宋体"/>
                <w:color w:val="auto"/>
                <w:szCs w:val="21"/>
                <w:highlight w:val="none"/>
              </w:rPr>
            </w:pPr>
          </w:p>
        </w:tc>
      </w:tr>
      <w:tr w14:paraId="568196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88" w:type="dxa"/>
            <w:vAlign w:val="center"/>
          </w:tcPr>
          <w:p w14:paraId="3638992A">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A33F952">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第8.2（3）项</w:t>
            </w:r>
          </w:p>
        </w:tc>
        <w:tc>
          <w:tcPr>
            <w:tcW w:w="2745" w:type="dxa"/>
            <w:vAlign w:val="center"/>
          </w:tcPr>
          <w:p w14:paraId="5F63EDB2">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货物质量缺陷</w:t>
            </w:r>
          </w:p>
          <w:p w14:paraId="6DA4E0D2">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响应时间</w:t>
            </w:r>
          </w:p>
        </w:tc>
        <w:tc>
          <w:tcPr>
            <w:tcW w:w="4560" w:type="dxa"/>
            <w:vAlign w:val="center"/>
          </w:tcPr>
          <w:p w14:paraId="3B96970C">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5C8A07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88" w:type="dxa"/>
            <w:vAlign w:val="center"/>
          </w:tcPr>
          <w:p w14:paraId="19E3465B">
            <w:pPr>
              <w:keepNext w:val="0"/>
              <w:keepLines w:val="0"/>
              <w:suppressLineNumbers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第二节</w:t>
            </w:r>
          </w:p>
          <w:p w14:paraId="1C6A0B41">
            <w:pPr>
              <w:pStyle w:val="2"/>
              <w:keepNext w:val="0"/>
              <w:keepLines w:val="0"/>
              <w:widowControl/>
              <w:suppressLineNumbers w:val="0"/>
              <w:spacing w:before="0" w:beforeAutospacing="0" w:after="0" w:afterAutospacing="0"/>
              <w:ind w:left="0" w:right="0" w:firstLine="0" w:firstLineChars="0"/>
              <w:jc w:val="center"/>
              <w:rPr>
                <w:rFonts w:hint="default"/>
                <w:color w:val="auto"/>
                <w:kern w:val="2"/>
                <w:highlight w:val="none"/>
              </w:rPr>
            </w:pPr>
            <w:r>
              <w:rPr>
                <w:rFonts w:hint="eastAsia" w:ascii="宋体" w:hAnsi="宋体" w:eastAsia="宋体" w:cs="宋体"/>
                <w:color w:val="auto"/>
                <w:kern w:val="2"/>
                <w:highlight w:val="none"/>
              </w:rPr>
              <w:t>第11.1款</w:t>
            </w:r>
          </w:p>
        </w:tc>
        <w:tc>
          <w:tcPr>
            <w:tcW w:w="2745" w:type="dxa"/>
            <w:vAlign w:val="center"/>
          </w:tcPr>
          <w:p w14:paraId="20DC042F">
            <w:pPr>
              <w:keepNext w:val="0"/>
              <w:keepLines w:val="0"/>
              <w:suppressLineNumbers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其他应当保密的信息</w:t>
            </w:r>
          </w:p>
        </w:tc>
        <w:tc>
          <w:tcPr>
            <w:tcW w:w="4560" w:type="dxa"/>
            <w:vAlign w:val="center"/>
          </w:tcPr>
          <w:p w14:paraId="5389750C">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46F32B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888" w:type="dxa"/>
            <w:vAlign w:val="center"/>
          </w:tcPr>
          <w:p w14:paraId="69557216">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7CD2CAB5">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第12.2款</w:t>
            </w:r>
          </w:p>
        </w:tc>
        <w:tc>
          <w:tcPr>
            <w:tcW w:w="2745" w:type="dxa"/>
            <w:vAlign w:val="center"/>
          </w:tcPr>
          <w:p w14:paraId="10F92F59">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合同价款支付时间</w:t>
            </w:r>
          </w:p>
        </w:tc>
        <w:tc>
          <w:tcPr>
            <w:tcW w:w="4560" w:type="dxa"/>
            <w:vAlign w:val="center"/>
          </w:tcPr>
          <w:p w14:paraId="126B9522">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6FDE97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888" w:type="dxa"/>
            <w:vAlign w:val="center"/>
          </w:tcPr>
          <w:p w14:paraId="781E9F85">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257F4FF2">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第13.2款</w:t>
            </w:r>
          </w:p>
        </w:tc>
        <w:tc>
          <w:tcPr>
            <w:tcW w:w="2745" w:type="dxa"/>
            <w:vAlign w:val="center"/>
          </w:tcPr>
          <w:p w14:paraId="33F6CF2C">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履约保证金不予退还的情形</w:t>
            </w:r>
          </w:p>
        </w:tc>
        <w:tc>
          <w:tcPr>
            <w:tcW w:w="4560" w:type="dxa"/>
            <w:vAlign w:val="center"/>
          </w:tcPr>
          <w:p w14:paraId="7DFDCBA9">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4C9969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88" w:type="dxa"/>
            <w:vAlign w:val="center"/>
          </w:tcPr>
          <w:p w14:paraId="49D3D506">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59CF1EF5">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第13.3款</w:t>
            </w:r>
          </w:p>
        </w:tc>
        <w:tc>
          <w:tcPr>
            <w:tcW w:w="2745" w:type="dxa"/>
            <w:vAlign w:val="center"/>
          </w:tcPr>
          <w:p w14:paraId="28387CFE">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4560" w:type="dxa"/>
            <w:vAlign w:val="center"/>
          </w:tcPr>
          <w:p w14:paraId="2994681A">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462A8D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888" w:type="dxa"/>
            <w:vAlign w:val="center"/>
          </w:tcPr>
          <w:p w14:paraId="64DD8A84">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3CC573C">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第14.1（3）项</w:t>
            </w:r>
          </w:p>
        </w:tc>
        <w:tc>
          <w:tcPr>
            <w:tcW w:w="2745" w:type="dxa"/>
            <w:vAlign w:val="center"/>
          </w:tcPr>
          <w:p w14:paraId="6B5C056A">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运行监督、维修期限</w:t>
            </w:r>
          </w:p>
        </w:tc>
        <w:tc>
          <w:tcPr>
            <w:tcW w:w="4560" w:type="dxa"/>
            <w:vAlign w:val="center"/>
          </w:tcPr>
          <w:p w14:paraId="2BF39AEC">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4C14AB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888" w:type="dxa"/>
            <w:vAlign w:val="center"/>
          </w:tcPr>
          <w:p w14:paraId="3BF81050">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0A0B007B">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第14.1（5）项</w:t>
            </w:r>
          </w:p>
        </w:tc>
        <w:tc>
          <w:tcPr>
            <w:tcW w:w="2745" w:type="dxa"/>
            <w:vAlign w:val="center"/>
          </w:tcPr>
          <w:p w14:paraId="5A83CB93">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货物回收的约定</w:t>
            </w:r>
          </w:p>
        </w:tc>
        <w:tc>
          <w:tcPr>
            <w:tcW w:w="4560" w:type="dxa"/>
            <w:vAlign w:val="center"/>
          </w:tcPr>
          <w:p w14:paraId="7F4B3B61">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26B7DF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88" w:type="dxa"/>
            <w:vAlign w:val="center"/>
          </w:tcPr>
          <w:p w14:paraId="38EE705D">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77FBA5BC">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第14.1（6）项</w:t>
            </w:r>
          </w:p>
        </w:tc>
        <w:tc>
          <w:tcPr>
            <w:tcW w:w="2745" w:type="dxa"/>
            <w:vAlign w:val="center"/>
          </w:tcPr>
          <w:p w14:paraId="249A5978">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乙方提供的其他服务</w:t>
            </w:r>
          </w:p>
        </w:tc>
        <w:tc>
          <w:tcPr>
            <w:tcW w:w="4560" w:type="dxa"/>
            <w:vAlign w:val="center"/>
          </w:tcPr>
          <w:p w14:paraId="3A996BF1">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6FA64C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88" w:type="dxa"/>
            <w:vAlign w:val="center"/>
          </w:tcPr>
          <w:p w14:paraId="3359F1FB">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9930707">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第15.1款</w:t>
            </w:r>
          </w:p>
        </w:tc>
        <w:tc>
          <w:tcPr>
            <w:tcW w:w="2745" w:type="dxa"/>
            <w:vAlign w:val="center"/>
          </w:tcPr>
          <w:p w14:paraId="2A1A88FB">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修理、重作、更换相关具体规定</w:t>
            </w:r>
          </w:p>
        </w:tc>
        <w:tc>
          <w:tcPr>
            <w:tcW w:w="4560" w:type="dxa"/>
            <w:vAlign w:val="center"/>
          </w:tcPr>
          <w:p w14:paraId="600864C7">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7ACCBB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88" w:type="dxa"/>
            <w:vAlign w:val="center"/>
          </w:tcPr>
          <w:p w14:paraId="2648D382">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2361C2B">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第15.2（2）项</w:t>
            </w:r>
          </w:p>
        </w:tc>
        <w:tc>
          <w:tcPr>
            <w:tcW w:w="2745" w:type="dxa"/>
            <w:vAlign w:val="center"/>
          </w:tcPr>
          <w:p w14:paraId="64039FA8">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迟延交货赔偿费</w:t>
            </w:r>
          </w:p>
        </w:tc>
        <w:tc>
          <w:tcPr>
            <w:tcW w:w="4560" w:type="dxa"/>
            <w:vAlign w:val="center"/>
          </w:tcPr>
          <w:p w14:paraId="1A524428">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u w:val="single"/>
              </w:rPr>
            </w:pPr>
          </w:p>
        </w:tc>
      </w:tr>
      <w:tr w14:paraId="736C1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88" w:type="dxa"/>
            <w:vAlign w:val="center"/>
          </w:tcPr>
          <w:p w14:paraId="1C57F333">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55C20AE5">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第15.3款</w:t>
            </w:r>
          </w:p>
        </w:tc>
        <w:tc>
          <w:tcPr>
            <w:tcW w:w="2745" w:type="dxa"/>
            <w:vAlign w:val="center"/>
          </w:tcPr>
          <w:p w14:paraId="43D64466">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逾期付款利息</w:t>
            </w:r>
          </w:p>
        </w:tc>
        <w:tc>
          <w:tcPr>
            <w:tcW w:w="4560" w:type="dxa"/>
            <w:vAlign w:val="center"/>
          </w:tcPr>
          <w:p w14:paraId="0098D246">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u w:val="single"/>
              </w:rPr>
            </w:pPr>
          </w:p>
        </w:tc>
      </w:tr>
      <w:tr w14:paraId="788D2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888" w:type="dxa"/>
            <w:tcBorders>
              <w:bottom w:val="single" w:color="auto" w:sz="2" w:space="0"/>
              <w:right w:val="single" w:color="auto" w:sz="2" w:space="0"/>
            </w:tcBorders>
            <w:vAlign w:val="center"/>
          </w:tcPr>
          <w:p w14:paraId="7330B96C">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01DF907D">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第15.4款</w:t>
            </w:r>
          </w:p>
        </w:tc>
        <w:tc>
          <w:tcPr>
            <w:tcW w:w="2745" w:type="dxa"/>
            <w:tcBorders>
              <w:left w:val="single" w:color="auto" w:sz="2" w:space="0"/>
              <w:bottom w:val="single" w:color="auto" w:sz="2" w:space="0"/>
              <w:right w:val="single" w:color="auto" w:sz="2" w:space="0"/>
            </w:tcBorders>
            <w:vAlign w:val="center"/>
          </w:tcPr>
          <w:p w14:paraId="68115023">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其他违约责任</w:t>
            </w:r>
          </w:p>
        </w:tc>
        <w:tc>
          <w:tcPr>
            <w:tcW w:w="4560" w:type="dxa"/>
            <w:tcBorders>
              <w:left w:val="single" w:color="auto" w:sz="2" w:space="0"/>
              <w:bottom w:val="single" w:color="auto" w:sz="2" w:space="0"/>
            </w:tcBorders>
            <w:vAlign w:val="center"/>
          </w:tcPr>
          <w:p w14:paraId="3769536C">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u w:val="single"/>
              </w:rPr>
            </w:pPr>
          </w:p>
        </w:tc>
      </w:tr>
      <w:tr w14:paraId="1CFBB0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88" w:type="dxa"/>
            <w:tcBorders>
              <w:top w:val="single" w:color="auto" w:sz="2" w:space="0"/>
              <w:right w:val="single" w:color="auto" w:sz="2" w:space="0"/>
            </w:tcBorders>
            <w:vAlign w:val="center"/>
          </w:tcPr>
          <w:p w14:paraId="2AEC4C55">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574A21A3">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第19.2款</w:t>
            </w:r>
          </w:p>
        </w:tc>
        <w:tc>
          <w:tcPr>
            <w:tcW w:w="2745" w:type="dxa"/>
            <w:tcBorders>
              <w:top w:val="single" w:color="auto" w:sz="2" w:space="0"/>
              <w:left w:val="single" w:color="auto" w:sz="2" w:space="0"/>
              <w:right w:val="single" w:color="auto" w:sz="2" w:space="0"/>
            </w:tcBorders>
            <w:vAlign w:val="center"/>
          </w:tcPr>
          <w:p w14:paraId="26F6B2C3">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解决争议的方法</w:t>
            </w:r>
          </w:p>
        </w:tc>
        <w:tc>
          <w:tcPr>
            <w:tcW w:w="4560" w:type="dxa"/>
            <w:tcBorders>
              <w:top w:val="single" w:color="auto" w:sz="2" w:space="0"/>
              <w:left w:val="single" w:color="auto" w:sz="2" w:space="0"/>
            </w:tcBorders>
            <w:vAlign w:val="center"/>
          </w:tcPr>
          <w:p w14:paraId="4F7E08ED">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1C65F85C">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温州</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温州  </w:t>
            </w:r>
            <w:r>
              <w:rPr>
                <w:rFonts w:hint="eastAsia" w:ascii="宋体" w:hAnsi="宋体" w:cs="宋体"/>
                <w:iCs/>
                <w:color w:val="auto"/>
                <w:szCs w:val="21"/>
                <w:highlight w:val="none"/>
              </w:rPr>
              <w:t>；</w:t>
            </w:r>
          </w:p>
          <w:p w14:paraId="7E315DB1">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泰顺县</w:t>
            </w:r>
            <w:r>
              <w:rPr>
                <w:rFonts w:hint="eastAsia" w:ascii="宋体" w:hAnsi="宋体" w:cs="宋体"/>
                <w:iCs/>
                <w:color w:val="auto"/>
                <w:szCs w:val="21"/>
                <w:highlight w:val="none"/>
              </w:rPr>
              <w:t>人民法院起诉。</w:t>
            </w:r>
          </w:p>
        </w:tc>
      </w:tr>
      <w:tr w14:paraId="50B694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888" w:type="dxa"/>
            <w:vAlign w:val="center"/>
          </w:tcPr>
          <w:p w14:paraId="5B6BA106">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3A73F57">
            <w:pPr>
              <w:keepNext w:val="0"/>
              <w:keepLines w:val="0"/>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第23.1款</w:t>
            </w:r>
          </w:p>
        </w:tc>
        <w:tc>
          <w:tcPr>
            <w:tcW w:w="2745" w:type="dxa"/>
            <w:vAlign w:val="center"/>
          </w:tcPr>
          <w:p w14:paraId="1C5E6967">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bCs/>
                <w:color w:val="auto"/>
                <w:szCs w:val="21"/>
                <w:highlight w:val="none"/>
              </w:rPr>
              <w:t>其他专用条款</w:t>
            </w:r>
          </w:p>
        </w:tc>
        <w:tc>
          <w:tcPr>
            <w:tcW w:w="4560" w:type="dxa"/>
            <w:vAlign w:val="center"/>
          </w:tcPr>
          <w:p w14:paraId="20362701">
            <w:pPr>
              <w:keepNext w:val="0"/>
              <w:keepLines w:val="0"/>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bl>
    <w:p w14:paraId="4E2DACA1">
      <w:pPr>
        <w:spacing w:line="360" w:lineRule="auto"/>
        <w:rPr>
          <w:rFonts w:hint="eastAsia" w:ascii="宋体"/>
          <w:color w:val="auto"/>
          <w:sz w:val="22"/>
          <w:u w:val="single"/>
        </w:rPr>
      </w:pPr>
    </w:p>
    <w:p w14:paraId="3A3B0209">
      <w:pPr>
        <w:spacing w:line="360" w:lineRule="auto"/>
        <w:ind w:firstLine="436" w:firstLineChars="200"/>
        <w:rPr>
          <w:rFonts w:ascii="宋体"/>
          <w:color w:val="auto"/>
          <w:sz w:val="21"/>
          <w:szCs w:val="21"/>
          <w:u w:val="single"/>
        </w:rPr>
      </w:pPr>
      <w:r>
        <w:rPr>
          <w:rFonts w:hint="eastAsia" w:ascii="宋体"/>
          <w:color w:val="auto"/>
          <w:sz w:val="21"/>
          <w:szCs w:val="21"/>
          <w:u w:val="single"/>
        </w:rPr>
        <w:t>注：以上合同条款供采购单位及中标（成交）供应商作为商务参考，具体签订时，采购单位可根据自身项目情况与中标（成交）供应商协商另行修改拟定相关合同具体条款。</w:t>
      </w:r>
    </w:p>
    <w:p w14:paraId="0A954396">
      <w:pPr>
        <w:rPr>
          <w:rFonts w:hint="eastAsia"/>
          <w:color w:val="auto"/>
          <w:lang w:val="zh-CN"/>
        </w:rPr>
      </w:pPr>
    </w:p>
    <w:p w14:paraId="258469D7">
      <w:pPr>
        <w:rPr>
          <w:rFonts w:hint="eastAsia" w:ascii="宋体" w:hAnsi="宋体"/>
          <w:color w:val="auto"/>
          <w:kern w:val="2"/>
          <w:sz w:val="36"/>
          <w:szCs w:val="36"/>
          <w:highlight w:val="none"/>
          <w:lang w:val="zh-CN"/>
        </w:rPr>
      </w:pPr>
      <w:bookmarkStart w:id="80" w:name="_Toc22185"/>
      <w:bookmarkStart w:id="81" w:name="_Toc8666"/>
      <w:r>
        <w:rPr>
          <w:rFonts w:hint="eastAsia" w:ascii="宋体" w:hAnsi="宋体"/>
          <w:color w:val="auto"/>
          <w:kern w:val="2"/>
          <w:sz w:val="36"/>
          <w:szCs w:val="36"/>
          <w:highlight w:val="none"/>
          <w:lang w:val="zh-CN"/>
        </w:rPr>
        <w:br w:type="page"/>
      </w:r>
    </w:p>
    <w:p w14:paraId="212A4B5C">
      <w:pPr>
        <w:pStyle w:val="24"/>
        <w:rPr>
          <w:rFonts w:hint="eastAsia" w:ascii="宋体" w:hAnsi="宋体"/>
          <w:color w:val="auto"/>
          <w:kern w:val="2"/>
          <w:sz w:val="36"/>
          <w:szCs w:val="36"/>
          <w:highlight w:val="none"/>
          <w:lang w:val="zh-CN"/>
        </w:rPr>
      </w:pPr>
      <w:r>
        <w:rPr>
          <w:rFonts w:hint="eastAsia" w:ascii="宋体" w:hAnsi="宋体"/>
          <w:color w:val="auto"/>
          <w:kern w:val="2"/>
          <w:sz w:val="36"/>
          <w:szCs w:val="36"/>
          <w:highlight w:val="none"/>
          <w:lang w:val="zh-CN"/>
        </w:rPr>
        <w:t>第</w:t>
      </w:r>
      <w:r>
        <w:rPr>
          <w:rFonts w:hint="eastAsia" w:ascii="宋体" w:hAnsi="宋体"/>
          <w:color w:val="auto"/>
          <w:kern w:val="2"/>
          <w:sz w:val="36"/>
          <w:szCs w:val="36"/>
          <w:highlight w:val="none"/>
          <w:lang w:val="en-US" w:eastAsia="zh-CN"/>
        </w:rPr>
        <w:t>六</w:t>
      </w:r>
      <w:r>
        <w:rPr>
          <w:rFonts w:hint="eastAsia" w:ascii="宋体" w:hAnsi="宋体"/>
          <w:color w:val="auto"/>
          <w:kern w:val="2"/>
          <w:sz w:val="36"/>
          <w:szCs w:val="36"/>
          <w:highlight w:val="none"/>
          <w:lang w:val="zh-CN"/>
        </w:rPr>
        <w:t>部分  投标（响应）文件格式</w:t>
      </w:r>
      <w:bookmarkEnd w:id="80"/>
      <w:bookmarkEnd w:id="81"/>
    </w:p>
    <w:p w14:paraId="2270A13C">
      <w:pPr>
        <w:autoSpaceDE w:val="0"/>
        <w:autoSpaceDN w:val="0"/>
        <w:adjustRightInd w:val="0"/>
        <w:spacing w:line="360" w:lineRule="exact"/>
        <w:jc w:val="center"/>
        <w:rPr>
          <w:rFonts w:ascii="宋体"/>
          <w:color w:val="auto"/>
          <w:sz w:val="36"/>
          <w:highlight w:val="none"/>
          <w:lang w:val="zh-CN"/>
        </w:rPr>
      </w:pPr>
    </w:p>
    <w:p w14:paraId="2B521AED">
      <w:pPr>
        <w:pStyle w:val="4"/>
        <w:adjustRightInd w:val="0"/>
        <w:snapToGrid w:val="0"/>
        <w:spacing w:line="400" w:lineRule="exact"/>
        <w:jc w:val="left"/>
        <w:rPr>
          <w:rFonts w:hint="eastAsia" w:ascii="宋体" w:hAnsi="宋体" w:cs="宋体"/>
          <w:b/>
          <w:bCs/>
          <w:color w:val="auto"/>
          <w:sz w:val="22"/>
          <w:szCs w:val="22"/>
          <w:highlight w:val="none"/>
          <w:lang w:val="zh-CN" w:eastAsia="zh-CN"/>
        </w:rPr>
      </w:pPr>
      <w:bookmarkStart w:id="82" w:name="_Toc24515"/>
      <w:bookmarkStart w:id="83" w:name="_Toc12658"/>
      <w:r>
        <w:rPr>
          <w:rFonts w:hint="eastAsia" w:ascii="宋体" w:hAnsi="宋体" w:cs="宋体"/>
          <w:b/>
          <w:bCs/>
          <w:color w:val="auto"/>
          <w:sz w:val="22"/>
          <w:szCs w:val="22"/>
          <w:highlight w:val="none"/>
          <w:lang w:val="zh-CN" w:eastAsia="zh-CN"/>
        </w:rPr>
        <w:t>一、商务报价部分投标（响应）文件格式</w:t>
      </w:r>
      <w:bookmarkEnd w:id="82"/>
      <w:bookmarkEnd w:id="83"/>
    </w:p>
    <w:p w14:paraId="0A32907F">
      <w:pPr>
        <w:pStyle w:val="9"/>
        <w:tabs>
          <w:tab w:val="left" w:pos="1069"/>
          <w:tab w:val="left" w:pos="2352"/>
        </w:tabs>
        <w:rPr>
          <w:rFonts w:ascii="宋体" w:hAnsi="宋体" w:cs="宋体"/>
          <w:color w:val="auto"/>
          <w:sz w:val="22"/>
          <w:szCs w:val="22"/>
          <w:highlight w:val="none"/>
        </w:rPr>
      </w:pPr>
      <w:r>
        <w:rPr>
          <w:rFonts w:hint="eastAsia" w:ascii="宋体" w:hAnsi="宋体" w:cs="宋体"/>
          <w:color w:val="auto"/>
          <w:sz w:val="22"/>
          <w:highlight w:val="none"/>
        </w:rPr>
        <w:t>报价</w:t>
      </w:r>
      <w:r>
        <w:rPr>
          <w:rFonts w:hint="eastAsia" w:ascii="宋体" w:hAnsi="宋体" w:cs="宋体"/>
          <w:color w:val="auto"/>
          <w:sz w:val="22"/>
          <w:highlight w:val="none"/>
          <w:lang w:val="zh-CN"/>
        </w:rPr>
        <w:t>部分投标（响应）文件</w:t>
      </w:r>
      <w:r>
        <w:rPr>
          <w:rFonts w:hint="eastAsia" w:ascii="宋体" w:hAnsi="宋体" w:cs="宋体"/>
          <w:color w:val="auto"/>
          <w:sz w:val="22"/>
          <w:szCs w:val="22"/>
          <w:highlight w:val="none"/>
        </w:rPr>
        <w:t>封面参考：</w:t>
      </w:r>
    </w:p>
    <w:p w14:paraId="4101B2E4">
      <w:pPr>
        <w:tabs>
          <w:tab w:val="left" w:pos="1069"/>
          <w:tab w:val="left" w:pos="2352"/>
        </w:tabs>
        <w:snapToGrid w:val="0"/>
        <w:spacing w:line="440" w:lineRule="exact"/>
        <w:jc w:val="center"/>
        <w:rPr>
          <w:rFonts w:ascii="宋体" w:hAnsi="宋体" w:cs="宋体"/>
          <w:b/>
          <w:color w:val="auto"/>
          <w:sz w:val="32"/>
          <w:szCs w:val="32"/>
          <w:highlight w:val="none"/>
        </w:rPr>
      </w:pPr>
    </w:p>
    <w:p w14:paraId="19FE0649">
      <w:pPr>
        <w:tabs>
          <w:tab w:val="left" w:pos="1069"/>
          <w:tab w:val="left" w:pos="2352"/>
        </w:tabs>
        <w:spacing w:line="480" w:lineRule="auto"/>
        <w:jc w:val="center"/>
        <w:rPr>
          <w:rFonts w:hint="eastAsia" w:ascii="仿宋" w:hAnsi="仿宋" w:eastAsia="仿宋" w:cs="仿宋"/>
          <w:b/>
          <w:bCs w:val="0"/>
          <w:color w:val="auto"/>
          <w:sz w:val="32"/>
          <w:szCs w:val="32"/>
          <w:highlight w:val="none"/>
          <w:lang w:eastAsia="zh-CN"/>
        </w:rPr>
      </w:pPr>
      <w:r>
        <w:rPr>
          <w:rFonts w:hint="eastAsia" w:ascii="仿宋" w:hAnsi="仿宋" w:eastAsia="仿宋" w:cs="仿宋"/>
          <w:b/>
          <w:bCs w:val="0"/>
          <w:color w:val="auto"/>
          <w:sz w:val="32"/>
          <w:szCs w:val="32"/>
          <w:highlight w:val="none"/>
          <w:lang w:eastAsia="zh-CN"/>
        </w:rPr>
        <w:t>泰顺县华东大峡谷农村产业融合发展示范园(国家级)创建基础设施配套建设项目(一期)-示范园文体中心装修智能化设备采购</w:t>
      </w:r>
    </w:p>
    <w:p w14:paraId="535D5725">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08B00C02">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（商务报价部分）</w:t>
      </w:r>
    </w:p>
    <w:p w14:paraId="768FACBA">
      <w:pPr>
        <w:tabs>
          <w:tab w:val="left" w:pos="1069"/>
          <w:tab w:val="left" w:pos="2352"/>
        </w:tabs>
        <w:snapToGrid w:val="0"/>
        <w:spacing w:line="600" w:lineRule="atLeast"/>
        <w:ind w:firstLine="1072" w:firstLineChars="400"/>
        <w:rPr>
          <w:rFonts w:ascii="宋体" w:hAnsi="宋体" w:cs="宋体"/>
          <w:b/>
          <w:color w:val="auto"/>
          <w:sz w:val="26"/>
          <w:szCs w:val="26"/>
          <w:highlight w:val="none"/>
        </w:rPr>
      </w:pPr>
    </w:p>
    <w:p w14:paraId="28CC5DD6">
      <w:pPr>
        <w:tabs>
          <w:tab w:val="left" w:pos="1069"/>
          <w:tab w:val="left" w:pos="2352"/>
        </w:tabs>
        <w:snapToGrid w:val="0"/>
        <w:spacing w:line="600" w:lineRule="atLeast"/>
        <w:ind w:firstLine="1072" w:firstLineChars="400"/>
        <w:rPr>
          <w:rFonts w:ascii="宋体" w:hAnsi="宋体" w:cs="宋体"/>
          <w:b/>
          <w:color w:val="auto"/>
          <w:sz w:val="26"/>
          <w:szCs w:val="26"/>
          <w:highlight w:val="none"/>
        </w:rPr>
      </w:pPr>
    </w:p>
    <w:tbl>
      <w:tblPr>
        <w:tblStyle w:val="28"/>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3B0A12D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2757750">
            <w:pPr>
              <w:keepNext w:val="0"/>
              <w:keepLines w:val="0"/>
              <w:suppressLineNumbers w:val="0"/>
              <w:tabs>
                <w:tab w:val="left" w:pos="1069"/>
                <w:tab w:val="left" w:pos="2352"/>
              </w:tabs>
              <w:snapToGrid w:val="0"/>
              <w:spacing w:before="0" w:beforeAutospacing="0" w:after="0" w:afterAutospacing="0" w:line="600" w:lineRule="atLeast"/>
              <w:ind w:left="0" w:right="0"/>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TSCG202411018  </w:t>
            </w:r>
          </w:p>
        </w:tc>
      </w:tr>
      <w:tr w14:paraId="40F870D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AE6B031">
            <w:pPr>
              <w:keepNext w:val="0"/>
              <w:keepLines w:val="0"/>
              <w:suppressLineNumbers w:val="0"/>
              <w:tabs>
                <w:tab w:val="left" w:pos="1069"/>
                <w:tab w:val="left" w:pos="2352"/>
              </w:tabs>
              <w:snapToGrid w:val="0"/>
              <w:spacing w:before="0" w:beforeAutospacing="0" w:after="0" w:afterAutospacing="0" w:line="600" w:lineRule="atLeast"/>
              <w:ind w:left="0" w:right="0"/>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泰顺县雅阳新农村建设投资有限公司</w:t>
            </w:r>
          </w:p>
        </w:tc>
      </w:tr>
      <w:tr w14:paraId="028C5CA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8C8664A">
            <w:pPr>
              <w:keepNext w:val="0"/>
              <w:keepLines w:val="0"/>
              <w:suppressLineNumbers w:val="0"/>
              <w:tabs>
                <w:tab w:val="left" w:pos="1069"/>
                <w:tab w:val="left" w:pos="2352"/>
              </w:tabs>
              <w:snapToGrid w:val="0"/>
              <w:spacing w:before="0" w:beforeAutospacing="0" w:after="0" w:afterAutospacing="0" w:line="600" w:lineRule="atLeast"/>
              <w:ind w:left="0" w:right="0"/>
              <w:rPr>
                <w:rFonts w:hint="default"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14:paraId="6370BC3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A53E884">
            <w:pPr>
              <w:keepNext w:val="0"/>
              <w:keepLines w:val="0"/>
              <w:suppressLineNumbers w:val="0"/>
              <w:tabs>
                <w:tab w:val="left" w:pos="1069"/>
                <w:tab w:val="left" w:pos="2352"/>
              </w:tabs>
              <w:snapToGrid w:val="0"/>
              <w:spacing w:before="0" w:beforeAutospacing="0" w:after="0" w:afterAutospacing="0" w:line="600" w:lineRule="atLeast"/>
              <w:ind w:left="0" w:right="0"/>
              <w:rPr>
                <w:rFonts w:hint="default"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15351FD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EE26E22">
            <w:pPr>
              <w:keepNext w:val="0"/>
              <w:keepLines w:val="0"/>
              <w:suppressLineNumbers w:val="0"/>
              <w:tabs>
                <w:tab w:val="left" w:pos="1069"/>
                <w:tab w:val="left" w:pos="2352"/>
              </w:tabs>
              <w:snapToGrid w:val="0"/>
              <w:spacing w:before="0" w:beforeAutospacing="0" w:after="0" w:afterAutospacing="0" w:line="600" w:lineRule="atLeast"/>
              <w:ind w:left="0" w:right="0"/>
              <w:rPr>
                <w:rFonts w:hint="default"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53461B4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2FBE459">
            <w:pPr>
              <w:keepNext w:val="0"/>
              <w:keepLines w:val="0"/>
              <w:suppressLineNumbers w:val="0"/>
              <w:tabs>
                <w:tab w:val="left" w:pos="1069"/>
                <w:tab w:val="left" w:pos="2352"/>
              </w:tabs>
              <w:snapToGrid w:val="0"/>
              <w:spacing w:before="0" w:beforeAutospacing="0" w:after="0" w:afterAutospacing="0" w:line="600" w:lineRule="atLeast"/>
              <w:ind w:left="0" w:right="0"/>
              <w:rPr>
                <w:rFonts w:hint="default"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4CA89E2C">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6E532E50">
      <w:pPr>
        <w:pStyle w:val="7"/>
        <w:tabs>
          <w:tab w:val="left" w:pos="1069"/>
          <w:tab w:val="left" w:pos="2352"/>
        </w:tabs>
        <w:rPr>
          <w:color w:val="auto"/>
          <w:highlight w:val="none"/>
          <w:lang w:val="zh-CN"/>
        </w:rPr>
      </w:pPr>
    </w:p>
    <w:p w14:paraId="3B9342BA">
      <w:pPr>
        <w:autoSpaceDE w:val="0"/>
        <w:autoSpaceDN w:val="0"/>
        <w:adjustRightInd w:val="0"/>
        <w:spacing w:line="360" w:lineRule="exact"/>
        <w:rPr>
          <w:rFonts w:ascii="宋体"/>
          <w:color w:val="auto"/>
          <w:sz w:val="22"/>
          <w:szCs w:val="22"/>
          <w:highlight w:val="none"/>
          <w:lang w:val="zh-CN"/>
        </w:rPr>
      </w:pPr>
    </w:p>
    <w:p w14:paraId="6EC548AB">
      <w:pPr>
        <w:autoSpaceDE w:val="0"/>
        <w:autoSpaceDN w:val="0"/>
        <w:adjustRightInd w:val="0"/>
        <w:spacing w:line="360" w:lineRule="exact"/>
        <w:rPr>
          <w:rFonts w:hint="eastAsia" w:ascii="宋体"/>
          <w:color w:val="auto"/>
          <w:sz w:val="22"/>
          <w:szCs w:val="22"/>
          <w:highlight w:val="none"/>
          <w:lang w:val="zh-CN"/>
        </w:rPr>
      </w:pPr>
    </w:p>
    <w:p w14:paraId="4175B3C8">
      <w:pPr>
        <w:autoSpaceDE w:val="0"/>
        <w:autoSpaceDN w:val="0"/>
        <w:adjustRightInd w:val="0"/>
        <w:spacing w:line="360" w:lineRule="exact"/>
        <w:rPr>
          <w:rFonts w:hint="eastAsia" w:ascii="宋体"/>
          <w:color w:val="auto"/>
          <w:sz w:val="22"/>
          <w:szCs w:val="22"/>
          <w:highlight w:val="none"/>
          <w:lang w:val="zh-CN"/>
        </w:rPr>
      </w:pPr>
    </w:p>
    <w:p w14:paraId="26FB86EC">
      <w:pPr>
        <w:autoSpaceDE w:val="0"/>
        <w:autoSpaceDN w:val="0"/>
        <w:adjustRightInd w:val="0"/>
        <w:spacing w:line="360" w:lineRule="exact"/>
        <w:rPr>
          <w:rFonts w:ascii="宋体"/>
          <w:color w:val="auto"/>
          <w:sz w:val="22"/>
          <w:szCs w:val="22"/>
          <w:highlight w:val="none"/>
          <w:lang w:val="zh-CN"/>
        </w:rPr>
      </w:pPr>
      <w:r>
        <w:rPr>
          <w:rFonts w:hint="eastAsia" w:ascii="宋体"/>
          <w:color w:val="auto"/>
          <w:sz w:val="22"/>
          <w:szCs w:val="22"/>
          <w:highlight w:val="none"/>
          <w:lang w:val="zh-CN"/>
        </w:rPr>
        <w:t>一、商务报价部分格式</w:t>
      </w:r>
    </w:p>
    <w:p w14:paraId="185661A3">
      <w:pPr>
        <w:autoSpaceDE w:val="0"/>
        <w:autoSpaceDN w:val="0"/>
        <w:adjustRightInd w:val="0"/>
        <w:spacing w:line="360" w:lineRule="exact"/>
        <w:rPr>
          <w:rFonts w:ascii="宋体"/>
          <w:color w:val="auto"/>
          <w:sz w:val="30"/>
          <w:highlight w:val="none"/>
          <w:lang w:val="zh-CN"/>
        </w:rPr>
      </w:pPr>
    </w:p>
    <w:p w14:paraId="24CBD180">
      <w:pPr>
        <w:autoSpaceDE w:val="0"/>
        <w:autoSpaceDN w:val="0"/>
        <w:adjustRightInd w:val="0"/>
        <w:spacing w:line="360" w:lineRule="exact"/>
        <w:rPr>
          <w:rFonts w:ascii="宋体"/>
          <w:b/>
          <w:bCs/>
          <w:color w:val="auto"/>
          <w:sz w:val="32"/>
          <w:szCs w:val="32"/>
          <w:highlight w:val="none"/>
        </w:rPr>
      </w:pPr>
      <w:r>
        <w:rPr>
          <w:rFonts w:hint="eastAsia" w:ascii="宋体"/>
          <w:b/>
          <w:bCs/>
          <w:color w:val="auto"/>
          <w:sz w:val="32"/>
          <w:szCs w:val="32"/>
          <w:highlight w:val="none"/>
          <w:lang w:val="zh-CN"/>
        </w:rPr>
        <w:t>附件一</w:t>
      </w:r>
    </w:p>
    <w:p w14:paraId="7A023B39">
      <w:pPr>
        <w:autoSpaceDE w:val="0"/>
        <w:autoSpaceDN w:val="0"/>
        <w:adjustRightInd w:val="0"/>
        <w:spacing w:line="36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lang w:val="zh-CN"/>
        </w:rPr>
        <w:t>开标（报价）一览表</w:t>
      </w:r>
    </w:p>
    <w:p w14:paraId="5929E5BF">
      <w:pPr>
        <w:autoSpaceDE w:val="0"/>
        <w:autoSpaceDN w:val="0"/>
        <w:adjustRightInd w:val="0"/>
        <w:spacing w:line="400" w:lineRule="exact"/>
        <w:rPr>
          <w:rFonts w:hint="eastAsia" w:hAnsi="宋体"/>
          <w:color w:val="auto"/>
          <w:sz w:val="22"/>
          <w:szCs w:val="22"/>
          <w:highlight w:val="none"/>
        </w:rPr>
      </w:pPr>
    </w:p>
    <w:p w14:paraId="6BAE5E66">
      <w:pPr>
        <w:autoSpaceDE w:val="0"/>
        <w:autoSpaceDN w:val="0"/>
        <w:adjustRightInd w:val="0"/>
        <w:spacing w:line="400" w:lineRule="exact"/>
        <w:rPr>
          <w:rFonts w:ascii="宋体"/>
          <w:color w:val="auto"/>
          <w:sz w:val="21"/>
          <w:szCs w:val="21"/>
          <w:highlight w:val="none"/>
          <w:lang w:val="zh-CN"/>
        </w:rPr>
      </w:pPr>
      <w:r>
        <w:rPr>
          <w:rFonts w:hint="eastAsia" w:hAnsi="宋体"/>
          <w:color w:val="auto"/>
          <w:sz w:val="21"/>
          <w:szCs w:val="21"/>
          <w:highlight w:val="none"/>
        </w:rPr>
        <w:t>项目名称</w:t>
      </w:r>
      <w:r>
        <w:rPr>
          <w:rFonts w:hint="eastAsia" w:ascii="宋体"/>
          <w:color w:val="auto"/>
          <w:sz w:val="21"/>
          <w:szCs w:val="21"/>
          <w:highlight w:val="none"/>
          <w:lang w:val="zh-CN"/>
        </w:rPr>
        <w:t>：</w:t>
      </w:r>
      <w:r>
        <w:rPr>
          <w:rFonts w:hint="eastAsia" w:ascii="宋体"/>
          <w:color w:val="auto"/>
          <w:sz w:val="21"/>
          <w:szCs w:val="21"/>
          <w:highlight w:val="none"/>
          <w:u w:val="single"/>
          <w:lang w:eastAsia="zh-CN"/>
        </w:rPr>
        <w:t>泰顺县华东大峡谷农村产业融合发展示范园(国家级)创建基础设施配套建设项目(一期)-示范园文体中心装修智能化设备采购</w:t>
      </w:r>
      <w:r>
        <w:rPr>
          <w:rFonts w:ascii="宋体"/>
          <w:color w:val="auto"/>
          <w:sz w:val="21"/>
          <w:szCs w:val="21"/>
          <w:highlight w:val="none"/>
          <w:u w:val="single"/>
          <w:lang w:val="zh-CN"/>
        </w:rPr>
        <w:t xml:space="preserve"> </w:t>
      </w:r>
      <w:r>
        <w:rPr>
          <w:rFonts w:ascii="宋体"/>
          <w:color w:val="auto"/>
          <w:sz w:val="21"/>
          <w:szCs w:val="21"/>
          <w:highlight w:val="none"/>
          <w:lang w:val="zh-CN"/>
        </w:rPr>
        <w:t xml:space="preserve">          </w:t>
      </w:r>
    </w:p>
    <w:p w14:paraId="43871EA9">
      <w:pPr>
        <w:autoSpaceDE w:val="0"/>
        <w:autoSpaceDN w:val="0"/>
        <w:adjustRightInd w:val="0"/>
        <w:spacing w:line="400" w:lineRule="exact"/>
        <w:rPr>
          <w:rFonts w:ascii="宋体"/>
          <w:color w:val="auto"/>
          <w:sz w:val="21"/>
          <w:szCs w:val="21"/>
          <w:highlight w:val="none"/>
          <w:lang w:val="zh-CN"/>
        </w:rPr>
      </w:pPr>
      <w:r>
        <w:rPr>
          <w:rFonts w:hint="eastAsia" w:ascii="宋体"/>
          <w:color w:val="auto"/>
          <w:sz w:val="21"/>
          <w:szCs w:val="21"/>
          <w:highlight w:val="none"/>
          <w:lang w:val="zh-CN"/>
        </w:rPr>
        <w:t>招标编号：</w:t>
      </w:r>
      <w:r>
        <w:rPr>
          <w:rFonts w:hint="eastAsia" w:ascii="宋体"/>
          <w:color w:val="auto"/>
          <w:sz w:val="21"/>
          <w:szCs w:val="21"/>
          <w:highlight w:val="none"/>
          <w:u w:val="single"/>
          <w:lang w:eastAsia="zh-CN"/>
        </w:rPr>
        <w:t xml:space="preserve">TSCG202411018  </w:t>
      </w:r>
      <w:r>
        <w:rPr>
          <w:rFonts w:ascii="宋体"/>
          <w:color w:val="auto"/>
          <w:sz w:val="21"/>
          <w:szCs w:val="21"/>
          <w:highlight w:val="none"/>
          <w:u w:val="single"/>
          <w:lang w:val="zh-CN"/>
        </w:rPr>
        <w:t xml:space="preserve"> </w:t>
      </w:r>
      <w:r>
        <w:rPr>
          <w:rFonts w:ascii="宋体"/>
          <w:color w:val="auto"/>
          <w:sz w:val="21"/>
          <w:szCs w:val="21"/>
          <w:highlight w:val="none"/>
          <w:lang w:val="zh-CN"/>
        </w:rPr>
        <w:t xml:space="preserve">       </w:t>
      </w:r>
    </w:p>
    <w:p w14:paraId="7320EA20">
      <w:pPr>
        <w:autoSpaceDE w:val="0"/>
        <w:autoSpaceDN w:val="0"/>
        <w:adjustRightInd w:val="0"/>
        <w:spacing w:line="400" w:lineRule="exact"/>
        <w:rPr>
          <w:rFonts w:hint="eastAsia"/>
          <w:color w:val="auto"/>
          <w:sz w:val="21"/>
          <w:szCs w:val="21"/>
          <w:highlight w:val="none"/>
          <w:u w:val="single"/>
        </w:rPr>
      </w:pPr>
      <w:r>
        <w:rPr>
          <w:rFonts w:hint="eastAsia"/>
          <w:color w:val="auto"/>
          <w:sz w:val="21"/>
          <w:szCs w:val="21"/>
          <w:highlight w:val="none"/>
        </w:rPr>
        <w:t>价格单位：</w:t>
      </w:r>
      <w:r>
        <w:rPr>
          <w:rFonts w:hint="eastAsia" w:ascii="宋体" w:cs="宋体"/>
          <w:color w:val="auto"/>
          <w:sz w:val="21"/>
          <w:szCs w:val="21"/>
          <w:u w:val="single"/>
        </w:rPr>
        <w:t>元人民币</w:t>
      </w:r>
    </w:p>
    <w:p w14:paraId="733FB7A6">
      <w:pPr>
        <w:pStyle w:val="17"/>
        <w:rPr>
          <w:color w:val="auto"/>
          <w:sz w:val="21"/>
          <w:szCs w:val="21"/>
          <w:highlight w:val="none"/>
        </w:rPr>
      </w:pPr>
    </w:p>
    <w:tbl>
      <w:tblPr>
        <w:tblStyle w:val="28"/>
        <w:tblW w:w="98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3212"/>
        <w:gridCol w:w="3983"/>
        <w:gridCol w:w="1710"/>
      </w:tblGrid>
      <w:tr w14:paraId="4CDF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03" w:type="dxa"/>
            <w:vAlign w:val="center"/>
          </w:tcPr>
          <w:p w14:paraId="53ECEECD">
            <w:pPr>
              <w:pStyle w:val="12"/>
              <w:keepNext w:val="0"/>
              <w:keepLines w:val="0"/>
              <w:suppressLineNumbers w:val="0"/>
              <w:spacing w:before="0" w:beforeAutospacing="0" w:after="0" w:afterAutospacing="0"/>
              <w:ind w:left="0" w:right="0"/>
              <w:jc w:val="center"/>
              <w:rPr>
                <w:rFonts w:hint="default" w:hAnsi="宋体"/>
                <w:color w:val="auto"/>
                <w:sz w:val="21"/>
                <w:szCs w:val="21"/>
                <w:highlight w:val="none"/>
              </w:rPr>
            </w:pPr>
            <w:r>
              <w:rPr>
                <w:rFonts w:hint="eastAsia" w:hAnsi="宋体" w:cs="宋体"/>
                <w:b/>
                <w:bCs/>
                <w:color w:val="auto"/>
                <w:kern w:val="2"/>
                <w:sz w:val="21"/>
                <w:szCs w:val="21"/>
                <w:highlight w:val="none"/>
              </w:rPr>
              <w:t>标项</w:t>
            </w:r>
          </w:p>
        </w:tc>
        <w:tc>
          <w:tcPr>
            <w:tcW w:w="3212" w:type="dxa"/>
            <w:vAlign w:val="center"/>
          </w:tcPr>
          <w:p w14:paraId="3B216CCD">
            <w:pPr>
              <w:pStyle w:val="12"/>
              <w:keepNext w:val="0"/>
              <w:keepLines w:val="0"/>
              <w:suppressLineNumbers w:val="0"/>
              <w:spacing w:before="0" w:beforeAutospacing="0" w:after="0" w:afterAutospacing="0"/>
              <w:ind w:left="0" w:right="0"/>
              <w:jc w:val="center"/>
              <w:rPr>
                <w:rFonts w:hint="default" w:hAnsi="宋体"/>
                <w:color w:val="auto"/>
                <w:sz w:val="21"/>
                <w:szCs w:val="21"/>
                <w:highlight w:val="none"/>
              </w:rPr>
            </w:pPr>
            <w:r>
              <w:rPr>
                <w:rFonts w:hint="eastAsia" w:hAnsi="宋体" w:cs="宋体"/>
                <w:b/>
                <w:bCs/>
                <w:color w:val="auto"/>
                <w:kern w:val="2"/>
                <w:sz w:val="21"/>
                <w:szCs w:val="21"/>
                <w:highlight w:val="none"/>
              </w:rPr>
              <w:t>标项名称</w:t>
            </w:r>
          </w:p>
        </w:tc>
        <w:tc>
          <w:tcPr>
            <w:tcW w:w="3983" w:type="dxa"/>
            <w:vAlign w:val="center"/>
          </w:tcPr>
          <w:p w14:paraId="18F75E82">
            <w:pPr>
              <w:pStyle w:val="50"/>
              <w:keepNext w:val="0"/>
              <w:keepLines w:val="0"/>
              <w:suppressLineNumbers w:val="0"/>
              <w:spacing w:before="0" w:beforeAutospacing="0" w:after="0" w:afterAutospacing="0"/>
              <w:ind w:left="0" w:right="0"/>
              <w:jc w:val="center"/>
              <w:rPr>
                <w:rFonts w:hint="default" w:hAnsi="宋体"/>
                <w:b/>
                <w:bCs/>
                <w:color w:val="auto"/>
                <w:sz w:val="21"/>
                <w:szCs w:val="21"/>
                <w:highlight w:val="none"/>
              </w:rPr>
            </w:pPr>
            <w:r>
              <w:rPr>
                <w:rFonts w:hint="eastAsia" w:hAnsi="宋体"/>
                <w:b/>
                <w:bCs/>
                <w:color w:val="auto"/>
                <w:sz w:val="21"/>
                <w:szCs w:val="21"/>
                <w:highlight w:val="none"/>
              </w:rPr>
              <w:t>投标报价</w:t>
            </w:r>
          </w:p>
        </w:tc>
        <w:tc>
          <w:tcPr>
            <w:tcW w:w="1710" w:type="dxa"/>
            <w:vAlign w:val="center"/>
          </w:tcPr>
          <w:p w14:paraId="529EC1B1">
            <w:pPr>
              <w:pStyle w:val="50"/>
              <w:keepNext w:val="0"/>
              <w:keepLines w:val="0"/>
              <w:suppressLineNumbers w:val="0"/>
              <w:spacing w:before="0" w:beforeAutospacing="0" w:after="0" w:afterAutospacing="0"/>
              <w:ind w:left="0" w:right="0"/>
              <w:jc w:val="center"/>
              <w:rPr>
                <w:rFonts w:hint="default" w:hAnsi="宋体"/>
                <w:b/>
                <w:bCs/>
                <w:color w:val="auto"/>
                <w:sz w:val="21"/>
                <w:szCs w:val="21"/>
                <w:highlight w:val="none"/>
              </w:rPr>
            </w:pPr>
            <w:r>
              <w:rPr>
                <w:rFonts w:hint="eastAsia" w:hAnsi="宋体"/>
                <w:b/>
                <w:bCs/>
                <w:color w:val="auto"/>
                <w:sz w:val="21"/>
                <w:szCs w:val="21"/>
                <w:highlight w:val="none"/>
              </w:rPr>
              <w:t>最高限价（元）</w:t>
            </w:r>
          </w:p>
        </w:tc>
      </w:tr>
      <w:tr w14:paraId="75E6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trPr>
        <w:tc>
          <w:tcPr>
            <w:tcW w:w="903" w:type="dxa"/>
            <w:vAlign w:val="center"/>
          </w:tcPr>
          <w:p w14:paraId="3998987F">
            <w:pPr>
              <w:pStyle w:val="12"/>
              <w:keepNext w:val="0"/>
              <w:keepLines w:val="0"/>
              <w:suppressLineNumbers w:val="0"/>
              <w:spacing w:before="0" w:beforeAutospacing="0" w:after="0" w:afterAutospacing="0" w:line="440" w:lineRule="atLeast"/>
              <w:ind w:left="0" w:right="0"/>
              <w:jc w:val="center"/>
              <w:rPr>
                <w:rFonts w:hint="default" w:cs="宋体"/>
                <w:color w:val="auto"/>
                <w:kern w:val="2"/>
                <w:sz w:val="21"/>
                <w:szCs w:val="21"/>
                <w:highlight w:val="none"/>
              </w:rPr>
            </w:pPr>
            <w:r>
              <w:rPr>
                <w:rFonts w:hint="eastAsia" w:cs="宋体"/>
                <w:color w:val="auto"/>
                <w:kern w:val="2"/>
                <w:sz w:val="21"/>
                <w:szCs w:val="21"/>
                <w:highlight w:val="none"/>
              </w:rPr>
              <w:t>一</w:t>
            </w:r>
          </w:p>
        </w:tc>
        <w:tc>
          <w:tcPr>
            <w:tcW w:w="3212" w:type="dxa"/>
            <w:vAlign w:val="center"/>
          </w:tcPr>
          <w:p w14:paraId="68FA7E81">
            <w:pPr>
              <w:pStyle w:val="12"/>
              <w:keepNext w:val="0"/>
              <w:keepLines w:val="0"/>
              <w:suppressLineNumbers w:val="0"/>
              <w:spacing w:before="0" w:beforeAutospacing="0" w:after="0" w:afterAutospacing="0" w:line="440" w:lineRule="atLeast"/>
              <w:ind w:left="0" w:right="0"/>
              <w:jc w:val="center"/>
              <w:rPr>
                <w:rFonts w:hint="eastAsia" w:eastAsia="宋体" w:cs="宋体"/>
                <w:color w:val="auto"/>
                <w:kern w:val="2"/>
                <w:sz w:val="21"/>
                <w:szCs w:val="21"/>
                <w:highlight w:val="none"/>
                <w:lang w:eastAsia="zh-CN"/>
              </w:rPr>
            </w:pPr>
            <w:r>
              <w:rPr>
                <w:rFonts w:hint="eastAsia" w:cs="宋体"/>
                <w:color w:val="auto"/>
                <w:kern w:val="2"/>
                <w:sz w:val="21"/>
                <w:szCs w:val="21"/>
                <w:highlight w:val="none"/>
                <w:lang w:eastAsia="zh-CN"/>
              </w:rPr>
              <w:t>泰顺县华东大峡谷农村产业融合发展示范园(国家级)创建基础设施配套建设项目(一期)-示范园文体中心装修智能化设备采购</w:t>
            </w:r>
          </w:p>
        </w:tc>
        <w:tc>
          <w:tcPr>
            <w:tcW w:w="3983" w:type="dxa"/>
            <w:vAlign w:val="center"/>
          </w:tcPr>
          <w:p w14:paraId="692B7D22">
            <w:pPr>
              <w:pStyle w:val="12"/>
              <w:keepNext w:val="0"/>
              <w:keepLines w:val="0"/>
              <w:suppressLineNumbers w:val="0"/>
              <w:spacing w:before="0" w:beforeAutospacing="0" w:after="0" w:afterAutospacing="0" w:line="440" w:lineRule="atLeast"/>
              <w:ind w:left="0" w:right="0"/>
              <w:jc w:val="center"/>
              <w:rPr>
                <w:rFonts w:hint="default" w:hAnsi="宋体" w:cs="宋体"/>
                <w:color w:val="auto"/>
                <w:kern w:val="2"/>
                <w:sz w:val="21"/>
                <w:szCs w:val="21"/>
                <w:highlight w:val="none"/>
              </w:rPr>
            </w:pPr>
            <w:r>
              <w:rPr>
                <w:rFonts w:hint="eastAsia" w:hAnsi="宋体" w:cs="宋体"/>
                <w:color w:val="auto"/>
                <w:kern w:val="2"/>
                <w:sz w:val="21"/>
                <w:szCs w:val="21"/>
                <w:highlight w:val="none"/>
              </w:rPr>
              <w:t>大写</w:t>
            </w:r>
            <w:r>
              <w:rPr>
                <w:rFonts w:hint="eastAsia" w:hAnsi="宋体" w:cs="宋体"/>
                <w:color w:val="auto"/>
                <w:kern w:val="2"/>
                <w:sz w:val="21"/>
                <w:szCs w:val="21"/>
                <w:highlight w:val="none"/>
                <w:u w:val="single"/>
              </w:rPr>
              <w:t>：</w:t>
            </w:r>
            <w:r>
              <w:rPr>
                <w:rFonts w:hint="default" w:hAnsi="宋体" w:cs="宋体"/>
                <w:color w:val="auto"/>
                <w:kern w:val="2"/>
                <w:sz w:val="21"/>
                <w:szCs w:val="21"/>
                <w:highlight w:val="none"/>
                <w:u w:val="single"/>
              </w:rPr>
              <w:t xml:space="preserve">                </w:t>
            </w:r>
            <w:r>
              <w:rPr>
                <w:rFonts w:hint="eastAsia" w:hAnsi="宋体" w:cs="宋体"/>
                <w:color w:val="auto"/>
                <w:kern w:val="2"/>
                <w:sz w:val="21"/>
                <w:szCs w:val="21"/>
                <w:highlight w:val="none"/>
                <w:u w:val="single"/>
              </w:rPr>
              <w:t>；</w:t>
            </w:r>
          </w:p>
          <w:p w14:paraId="6A61FCF7">
            <w:pPr>
              <w:pStyle w:val="12"/>
              <w:keepNext w:val="0"/>
              <w:keepLines w:val="0"/>
              <w:suppressLineNumbers w:val="0"/>
              <w:spacing w:before="0" w:beforeAutospacing="0" w:after="0" w:afterAutospacing="0" w:line="440" w:lineRule="atLeast"/>
              <w:ind w:left="0" w:right="0"/>
              <w:jc w:val="center"/>
              <w:rPr>
                <w:rFonts w:hint="default" w:hAnsi="宋体"/>
                <w:color w:val="auto"/>
                <w:sz w:val="21"/>
                <w:szCs w:val="21"/>
                <w:highlight w:val="none"/>
              </w:rPr>
            </w:pPr>
            <w:r>
              <w:rPr>
                <w:rFonts w:hint="default" w:hAnsi="宋体" w:cs="宋体"/>
                <w:color w:val="auto"/>
                <w:kern w:val="2"/>
                <w:sz w:val="21"/>
                <w:szCs w:val="21"/>
                <w:highlight w:val="none"/>
              </w:rPr>
              <w:t xml:space="preserve">      </w:t>
            </w:r>
            <w:r>
              <w:rPr>
                <w:rFonts w:hint="eastAsia" w:hAnsi="宋体" w:cs="宋体"/>
                <w:color w:val="auto"/>
                <w:kern w:val="2"/>
                <w:sz w:val="21"/>
                <w:szCs w:val="21"/>
                <w:highlight w:val="none"/>
              </w:rPr>
              <w:t>小写</w:t>
            </w:r>
            <w:r>
              <w:rPr>
                <w:rFonts w:hint="eastAsia" w:hAnsi="宋体" w:cs="宋体"/>
                <w:color w:val="auto"/>
                <w:kern w:val="2"/>
                <w:sz w:val="21"/>
                <w:szCs w:val="21"/>
                <w:highlight w:val="none"/>
                <w:u w:val="single"/>
              </w:rPr>
              <w:t>：￥</w:t>
            </w:r>
            <w:r>
              <w:rPr>
                <w:rFonts w:hint="default" w:hAnsi="宋体" w:cs="宋体"/>
                <w:color w:val="auto"/>
                <w:kern w:val="2"/>
                <w:sz w:val="21"/>
                <w:szCs w:val="21"/>
                <w:highlight w:val="none"/>
                <w:u w:val="single"/>
              </w:rPr>
              <w:t xml:space="preserve">                </w:t>
            </w:r>
            <w:r>
              <w:rPr>
                <w:rFonts w:hint="eastAsia" w:hAnsi="宋体" w:cs="宋体"/>
                <w:color w:val="auto"/>
                <w:kern w:val="2"/>
                <w:sz w:val="21"/>
                <w:szCs w:val="21"/>
                <w:highlight w:val="none"/>
              </w:rPr>
              <w:t>。</w:t>
            </w:r>
          </w:p>
        </w:tc>
        <w:tc>
          <w:tcPr>
            <w:tcW w:w="1710" w:type="dxa"/>
            <w:vAlign w:val="center"/>
          </w:tcPr>
          <w:p w14:paraId="2165FB70">
            <w:pPr>
              <w:pStyle w:val="12"/>
              <w:keepNext w:val="0"/>
              <w:keepLines w:val="0"/>
              <w:suppressLineNumbers w:val="0"/>
              <w:spacing w:before="0" w:beforeAutospacing="0" w:after="0" w:afterAutospacing="0"/>
              <w:ind w:left="0" w:right="0"/>
              <w:jc w:val="center"/>
              <w:rPr>
                <w:rFonts w:hint="default"/>
                <w:color w:val="auto"/>
                <w:sz w:val="21"/>
                <w:szCs w:val="21"/>
                <w:highlight w:val="none"/>
              </w:rPr>
            </w:pPr>
            <w:r>
              <w:rPr>
                <w:rFonts w:hint="eastAsia" w:hAnsi="宋体" w:cs="宋体"/>
                <w:b w:val="0"/>
                <w:bCs w:val="0"/>
                <w:color w:val="auto"/>
                <w:sz w:val="21"/>
                <w:szCs w:val="21"/>
                <w:lang w:val="en-US" w:eastAsia="zh-CN"/>
              </w:rPr>
              <w:t>1182156</w:t>
            </w:r>
            <w:r>
              <w:rPr>
                <w:rFonts w:hint="default" w:hAnsi="宋体" w:cs="宋体"/>
                <w:bCs/>
                <w:color w:val="auto"/>
                <w:sz w:val="21"/>
                <w:szCs w:val="21"/>
                <w:highlight w:val="none"/>
              </w:rPr>
              <w:t xml:space="preserve">.00 </w:t>
            </w:r>
          </w:p>
        </w:tc>
      </w:tr>
    </w:tbl>
    <w:p w14:paraId="65E10214">
      <w:pPr>
        <w:pStyle w:val="50"/>
        <w:spacing w:line="440" w:lineRule="atLeast"/>
        <w:rPr>
          <w:rFonts w:hAnsi="宋体" w:cs="宋体"/>
          <w:color w:val="auto"/>
          <w:sz w:val="21"/>
          <w:szCs w:val="21"/>
          <w:highlight w:val="none"/>
        </w:rPr>
      </w:pPr>
    </w:p>
    <w:p w14:paraId="64895808">
      <w:pPr>
        <w:pStyle w:val="12"/>
        <w:numPr>
          <w:ilvl w:val="0"/>
          <w:numId w:val="14"/>
        </w:numPr>
        <w:spacing w:line="440" w:lineRule="atLeast"/>
        <w:rPr>
          <w:rFonts w:hAnsi="宋体"/>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eastAsia="zh-CN"/>
        </w:rPr>
        <w:t>开标（报价）一览表</w:t>
      </w:r>
      <w:r>
        <w:rPr>
          <w:rFonts w:hint="eastAsia" w:hAnsi="宋体"/>
          <w:color w:val="auto"/>
          <w:sz w:val="21"/>
          <w:szCs w:val="21"/>
          <w:highlight w:val="none"/>
        </w:rPr>
        <w:t>中投标价为符合</w:t>
      </w:r>
      <w:r>
        <w:rPr>
          <w:rFonts w:hint="eastAsia" w:hAnsi="宋体"/>
          <w:color w:val="auto"/>
          <w:sz w:val="21"/>
          <w:szCs w:val="21"/>
          <w:highlight w:val="none"/>
          <w:lang w:eastAsia="zh-CN"/>
        </w:rPr>
        <w:t>采购文件</w:t>
      </w:r>
      <w:r>
        <w:rPr>
          <w:rFonts w:hint="eastAsia" w:hAnsi="宋体"/>
          <w:color w:val="auto"/>
          <w:sz w:val="21"/>
          <w:szCs w:val="21"/>
          <w:highlight w:val="none"/>
        </w:rPr>
        <w:t>要求的项目总价。</w:t>
      </w:r>
    </w:p>
    <w:p w14:paraId="3D37034A">
      <w:pPr>
        <w:pStyle w:val="50"/>
        <w:spacing w:line="440" w:lineRule="atLeast"/>
        <w:rPr>
          <w:rFonts w:hAnsi="宋体"/>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▲不提供此表格的将视为没有实质性响应</w:t>
      </w:r>
      <w:r>
        <w:rPr>
          <w:rFonts w:hint="eastAsia" w:hAnsi="宋体"/>
          <w:color w:val="auto"/>
          <w:sz w:val="21"/>
          <w:szCs w:val="21"/>
          <w:highlight w:val="none"/>
          <w:lang w:eastAsia="zh-CN"/>
        </w:rPr>
        <w:t>采购文件</w:t>
      </w:r>
      <w:r>
        <w:rPr>
          <w:rFonts w:hint="eastAsia" w:hAnsi="宋体"/>
          <w:color w:val="auto"/>
          <w:sz w:val="21"/>
          <w:szCs w:val="21"/>
          <w:highlight w:val="none"/>
        </w:rPr>
        <w:t>。</w:t>
      </w:r>
    </w:p>
    <w:p w14:paraId="266CA14D">
      <w:pPr>
        <w:pStyle w:val="50"/>
        <w:spacing w:line="440" w:lineRule="atLeast"/>
        <w:rPr>
          <w:rFonts w:hAnsi="宋体"/>
          <w:color w:val="auto"/>
          <w:sz w:val="21"/>
          <w:szCs w:val="21"/>
          <w:highlight w:val="none"/>
        </w:rPr>
      </w:pPr>
    </w:p>
    <w:p w14:paraId="621A0302">
      <w:pPr>
        <w:pStyle w:val="50"/>
        <w:spacing w:line="440" w:lineRule="atLeast"/>
        <w:rPr>
          <w:rFonts w:hAnsi="宋体"/>
          <w:color w:val="auto"/>
          <w:sz w:val="21"/>
          <w:szCs w:val="21"/>
          <w:highlight w:val="none"/>
        </w:rPr>
      </w:pPr>
      <w:r>
        <w:rPr>
          <w:rFonts w:hint="eastAsia" w:hAnsi="宋体"/>
          <w:color w:val="auto"/>
          <w:sz w:val="21"/>
          <w:szCs w:val="21"/>
          <w:highlight w:val="none"/>
        </w:rPr>
        <w:t>供应商全称：（盖章）</w:t>
      </w:r>
    </w:p>
    <w:p w14:paraId="79912896">
      <w:pPr>
        <w:pStyle w:val="50"/>
        <w:spacing w:line="440" w:lineRule="atLeast"/>
        <w:rPr>
          <w:rFonts w:hAnsi="宋体"/>
          <w:color w:val="auto"/>
          <w:sz w:val="21"/>
          <w:szCs w:val="21"/>
          <w:highlight w:val="none"/>
          <w:lang w:val="zh-CN"/>
        </w:rPr>
      </w:pPr>
      <w:r>
        <w:rPr>
          <w:rFonts w:hint="eastAsia" w:hAnsi="宋体" w:cs="宋体"/>
          <w:color w:val="auto"/>
          <w:sz w:val="21"/>
          <w:szCs w:val="21"/>
          <w:highlight w:val="none"/>
        </w:rPr>
        <w:t>法定代表人（签字或盖章）或</w:t>
      </w:r>
      <w:r>
        <w:rPr>
          <w:rFonts w:hint="eastAsia" w:hAnsi="宋体" w:cs="宋体"/>
          <w:color w:val="auto"/>
          <w:sz w:val="21"/>
          <w:szCs w:val="21"/>
          <w:highlight w:val="none"/>
          <w:lang w:val="zh-CN"/>
        </w:rPr>
        <w:t>授权代表（签字）</w:t>
      </w:r>
      <w:r>
        <w:rPr>
          <w:rFonts w:hint="eastAsia" w:hAnsi="宋体"/>
          <w:color w:val="auto"/>
          <w:sz w:val="21"/>
          <w:szCs w:val="21"/>
          <w:highlight w:val="none"/>
          <w:lang w:val="zh-CN"/>
        </w:rPr>
        <w:t>：</w:t>
      </w:r>
    </w:p>
    <w:p w14:paraId="794160EB">
      <w:pPr>
        <w:pStyle w:val="50"/>
        <w:spacing w:line="440" w:lineRule="atLeast"/>
        <w:rPr>
          <w:rFonts w:hAnsi="宋体"/>
          <w:color w:val="auto"/>
          <w:sz w:val="21"/>
          <w:szCs w:val="21"/>
          <w:highlight w:val="none"/>
        </w:rPr>
      </w:pPr>
      <w:r>
        <w:rPr>
          <w:rFonts w:hint="eastAsia" w:hAnsi="宋体"/>
          <w:color w:val="auto"/>
          <w:sz w:val="21"/>
          <w:szCs w:val="21"/>
          <w:highlight w:val="none"/>
        </w:rPr>
        <w:t>日期：</w:t>
      </w:r>
    </w:p>
    <w:p w14:paraId="39A9D3D0">
      <w:pPr>
        <w:pStyle w:val="50"/>
        <w:spacing w:line="440" w:lineRule="atLeast"/>
        <w:rPr>
          <w:rFonts w:hAnsi="宋体"/>
          <w:color w:val="auto"/>
          <w:sz w:val="22"/>
          <w:szCs w:val="22"/>
          <w:highlight w:val="none"/>
        </w:rPr>
      </w:pPr>
    </w:p>
    <w:p w14:paraId="6C7320C7">
      <w:pPr>
        <w:pStyle w:val="9"/>
        <w:rPr>
          <w:rFonts w:ascii="宋体"/>
          <w:b/>
          <w:bCs/>
          <w:color w:val="auto"/>
          <w:sz w:val="32"/>
          <w:szCs w:val="32"/>
          <w:highlight w:val="none"/>
        </w:rPr>
      </w:pPr>
    </w:p>
    <w:p w14:paraId="081D3476">
      <w:pPr>
        <w:pStyle w:val="9"/>
        <w:rPr>
          <w:rFonts w:ascii="宋体"/>
          <w:b/>
          <w:bCs/>
          <w:color w:val="auto"/>
          <w:sz w:val="32"/>
          <w:szCs w:val="32"/>
          <w:highlight w:val="none"/>
        </w:rPr>
      </w:pPr>
    </w:p>
    <w:p w14:paraId="37650B2D">
      <w:pPr>
        <w:pStyle w:val="9"/>
        <w:rPr>
          <w:rFonts w:ascii="宋体"/>
          <w:b/>
          <w:bCs/>
          <w:color w:val="auto"/>
          <w:sz w:val="32"/>
          <w:szCs w:val="32"/>
          <w:highlight w:val="none"/>
        </w:rPr>
      </w:pPr>
    </w:p>
    <w:p w14:paraId="5C3A73E2">
      <w:pPr>
        <w:pStyle w:val="9"/>
        <w:rPr>
          <w:rFonts w:ascii="宋体"/>
          <w:b/>
          <w:color w:val="auto"/>
          <w:sz w:val="32"/>
          <w:szCs w:val="32"/>
          <w:highlight w:val="none"/>
        </w:rPr>
      </w:pPr>
    </w:p>
    <w:p w14:paraId="36CF8BA6">
      <w:pPr>
        <w:rPr>
          <w:rFonts w:hint="eastAsia" w:ascii="宋体"/>
          <w:b/>
          <w:color w:val="auto"/>
          <w:sz w:val="32"/>
          <w:szCs w:val="32"/>
          <w:highlight w:val="none"/>
        </w:rPr>
      </w:pPr>
      <w:r>
        <w:rPr>
          <w:rFonts w:hint="eastAsia" w:ascii="宋体"/>
          <w:b/>
          <w:color w:val="auto"/>
          <w:sz w:val="32"/>
          <w:szCs w:val="32"/>
          <w:highlight w:val="none"/>
        </w:rPr>
        <w:br w:type="page"/>
      </w:r>
    </w:p>
    <w:p w14:paraId="2E1C4181">
      <w:pPr>
        <w:pStyle w:val="9"/>
        <w:rPr>
          <w:rFonts w:ascii="宋体"/>
          <w:b/>
          <w:color w:val="auto"/>
          <w:sz w:val="32"/>
          <w:szCs w:val="32"/>
          <w:highlight w:val="none"/>
        </w:rPr>
      </w:pPr>
      <w:r>
        <w:rPr>
          <w:rFonts w:hint="eastAsia" w:ascii="宋体"/>
          <w:b/>
          <w:color w:val="auto"/>
          <w:sz w:val="32"/>
          <w:szCs w:val="32"/>
          <w:highlight w:val="none"/>
        </w:rPr>
        <w:t>附件二</w:t>
      </w:r>
    </w:p>
    <w:p w14:paraId="7FC29BBF">
      <w:pPr>
        <w:pStyle w:val="9"/>
        <w:jc w:val="center"/>
        <w:rPr>
          <w:rFonts w:ascii="宋体"/>
          <w:b/>
          <w:color w:val="auto"/>
          <w:sz w:val="32"/>
          <w:szCs w:val="32"/>
          <w:highlight w:val="none"/>
        </w:rPr>
      </w:pPr>
      <w:r>
        <w:rPr>
          <w:rFonts w:hint="eastAsia" w:ascii="宋体"/>
          <w:b/>
          <w:color w:val="auto"/>
          <w:sz w:val="32"/>
          <w:szCs w:val="32"/>
          <w:highlight w:val="none"/>
        </w:rPr>
        <w:t>投标分项报价表</w:t>
      </w:r>
    </w:p>
    <w:p w14:paraId="62DABE60">
      <w:pPr>
        <w:autoSpaceDE w:val="0"/>
        <w:autoSpaceDN w:val="0"/>
        <w:adjustRightInd w:val="0"/>
        <w:spacing w:line="400" w:lineRule="exact"/>
        <w:rPr>
          <w:rFonts w:ascii="宋体"/>
          <w:color w:val="auto"/>
          <w:sz w:val="21"/>
          <w:szCs w:val="21"/>
          <w:highlight w:val="none"/>
          <w:lang w:val="zh-CN"/>
        </w:rPr>
      </w:pPr>
      <w:r>
        <w:rPr>
          <w:rFonts w:hint="eastAsia" w:hAnsi="宋体"/>
          <w:color w:val="auto"/>
          <w:sz w:val="21"/>
          <w:szCs w:val="21"/>
          <w:highlight w:val="none"/>
        </w:rPr>
        <w:t>项目名称</w:t>
      </w:r>
      <w:r>
        <w:rPr>
          <w:rFonts w:hint="eastAsia" w:ascii="宋体"/>
          <w:color w:val="auto"/>
          <w:sz w:val="21"/>
          <w:szCs w:val="21"/>
          <w:highlight w:val="none"/>
          <w:lang w:val="zh-CN"/>
        </w:rPr>
        <w:t>：</w:t>
      </w:r>
      <w:r>
        <w:rPr>
          <w:rFonts w:hint="eastAsia" w:ascii="宋体"/>
          <w:color w:val="auto"/>
          <w:sz w:val="21"/>
          <w:szCs w:val="21"/>
          <w:highlight w:val="none"/>
          <w:u w:val="single"/>
          <w:lang w:eastAsia="zh-CN"/>
        </w:rPr>
        <w:t>泰顺县华东大峡谷农村产业融合发展示范园(国家级)创建基础设施配套建设项目(一期)-示范园文体中心装修智能化设备采购</w:t>
      </w:r>
      <w:r>
        <w:rPr>
          <w:rFonts w:ascii="宋体"/>
          <w:color w:val="auto"/>
          <w:sz w:val="21"/>
          <w:szCs w:val="21"/>
          <w:highlight w:val="none"/>
          <w:u w:val="none"/>
          <w:lang w:val="zh-CN"/>
        </w:rPr>
        <w:t xml:space="preserve">     </w:t>
      </w:r>
      <w:r>
        <w:rPr>
          <w:rFonts w:ascii="宋体"/>
          <w:color w:val="auto"/>
          <w:sz w:val="21"/>
          <w:szCs w:val="21"/>
          <w:highlight w:val="none"/>
          <w:lang w:val="zh-CN"/>
        </w:rPr>
        <w:t xml:space="preserve">      </w:t>
      </w:r>
    </w:p>
    <w:p w14:paraId="648FDB45">
      <w:pPr>
        <w:autoSpaceDE w:val="0"/>
        <w:autoSpaceDN w:val="0"/>
        <w:adjustRightInd w:val="0"/>
        <w:spacing w:line="400" w:lineRule="exact"/>
        <w:rPr>
          <w:rFonts w:ascii="宋体"/>
          <w:color w:val="auto"/>
          <w:sz w:val="21"/>
          <w:szCs w:val="21"/>
          <w:highlight w:val="none"/>
          <w:lang w:val="zh-CN"/>
        </w:rPr>
      </w:pPr>
      <w:r>
        <w:rPr>
          <w:rFonts w:hint="eastAsia" w:ascii="宋体"/>
          <w:color w:val="auto"/>
          <w:sz w:val="21"/>
          <w:szCs w:val="21"/>
          <w:highlight w:val="none"/>
          <w:lang w:val="zh-CN"/>
        </w:rPr>
        <w:t>招标编号：</w:t>
      </w:r>
      <w:r>
        <w:rPr>
          <w:rFonts w:hint="eastAsia" w:ascii="宋体"/>
          <w:color w:val="auto"/>
          <w:sz w:val="21"/>
          <w:szCs w:val="21"/>
          <w:highlight w:val="none"/>
          <w:u w:val="single"/>
          <w:lang w:eastAsia="zh-CN"/>
        </w:rPr>
        <w:t xml:space="preserve">TSCG202411018  </w:t>
      </w:r>
      <w:r>
        <w:rPr>
          <w:rFonts w:ascii="宋体"/>
          <w:color w:val="auto"/>
          <w:sz w:val="21"/>
          <w:szCs w:val="21"/>
          <w:highlight w:val="none"/>
          <w:u w:val="single"/>
          <w:lang w:val="zh-CN"/>
        </w:rPr>
        <w:t xml:space="preserve"> </w:t>
      </w:r>
      <w:r>
        <w:rPr>
          <w:rFonts w:ascii="宋体"/>
          <w:color w:val="auto"/>
          <w:sz w:val="21"/>
          <w:szCs w:val="21"/>
          <w:highlight w:val="none"/>
          <w:lang w:val="zh-CN"/>
        </w:rPr>
        <w:t xml:space="preserve">       </w:t>
      </w:r>
    </w:p>
    <w:p w14:paraId="1BBA9C64">
      <w:pPr>
        <w:spacing w:line="360" w:lineRule="exact"/>
        <w:rPr>
          <w:rFonts w:ascii="宋体"/>
          <w:b/>
          <w:color w:val="auto"/>
          <w:sz w:val="21"/>
          <w:szCs w:val="21"/>
          <w:highlight w:val="none"/>
        </w:rPr>
      </w:pPr>
      <w:r>
        <w:rPr>
          <w:rFonts w:hint="eastAsia"/>
          <w:color w:val="auto"/>
          <w:sz w:val="21"/>
          <w:szCs w:val="21"/>
          <w:highlight w:val="none"/>
        </w:rPr>
        <w:t>价格单位：</w:t>
      </w:r>
      <w:r>
        <w:rPr>
          <w:rFonts w:hint="eastAsia" w:ascii="宋体" w:cs="宋体"/>
          <w:color w:val="auto"/>
          <w:sz w:val="21"/>
          <w:szCs w:val="21"/>
          <w:u w:val="single"/>
        </w:rPr>
        <w:t>元人民币</w:t>
      </w:r>
      <w:r>
        <w:rPr>
          <w:rFonts w:ascii="宋体" w:hAnsi="宋体"/>
          <w:b/>
          <w:color w:val="auto"/>
          <w:sz w:val="21"/>
          <w:szCs w:val="21"/>
          <w:highlight w:val="none"/>
        </w:rPr>
        <w:t xml:space="preserve">                                                </w:t>
      </w:r>
    </w:p>
    <w:tbl>
      <w:tblPr>
        <w:tblStyle w:val="28"/>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66CC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noWrap w:val="0"/>
            <w:vAlign w:val="center"/>
          </w:tcPr>
          <w:p w14:paraId="30B97CED">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序号</w:t>
            </w:r>
          </w:p>
        </w:tc>
        <w:tc>
          <w:tcPr>
            <w:tcW w:w="1310" w:type="dxa"/>
            <w:noWrap w:val="0"/>
            <w:vAlign w:val="center"/>
          </w:tcPr>
          <w:p w14:paraId="3C8A567F">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名称</w:t>
            </w:r>
          </w:p>
        </w:tc>
        <w:tc>
          <w:tcPr>
            <w:tcW w:w="960" w:type="dxa"/>
            <w:noWrap w:val="0"/>
            <w:vAlign w:val="center"/>
          </w:tcPr>
          <w:p w14:paraId="10D69A15">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型号</w:t>
            </w:r>
          </w:p>
        </w:tc>
        <w:tc>
          <w:tcPr>
            <w:tcW w:w="1120" w:type="dxa"/>
            <w:noWrap w:val="0"/>
            <w:vAlign w:val="center"/>
          </w:tcPr>
          <w:p w14:paraId="3B60DE85">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品牌、产地</w:t>
            </w:r>
          </w:p>
        </w:tc>
        <w:tc>
          <w:tcPr>
            <w:tcW w:w="1300" w:type="dxa"/>
            <w:noWrap w:val="0"/>
            <w:vAlign w:val="center"/>
          </w:tcPr>
          <w:p w14:paraId="43555442">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主要规格</w:t>
            </w:r>
          </w:p>
        </w:tc>
        <w:tc>
          <w:tcPr>
            <w:tcW w:w="837" w:type="dxa"/>
            <w:noWrap w:val="0"/>
            <w:vAlign w:val="center"/>
          </w:tcPr>
          <w:p w14:paraId="13585433">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数量</w:t>
            </w:r>
          </w:p>
        </w:tc>
        <w:tc>
          <w:tcPr>
            <w:tcW w:w="837" w:type="dxa"/>
            <w:noWrap w:val="0"/>
            <w:vAlign w:val="center"/>
          </w:tcPr>
          <w:p w14:paraId="2D2E0529">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单位</w:t>
            </w:r>
          </w:p>
        </w:tc>
        <w:tc>
          <w:tcPr>
            <w:tcW w:w="837" w:type="dxa"/>
            <w:noWrap w:val="0"/>
            <w:vAlign w:val="center"/>
          </w:tcPr>
          <w:p w14:paraId="5DD4FFD1">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bCs/>
                <w:color w:val="auto"/>
                <w:sz w:val="21"/>
                <w:szCs w:val="21"/>
                <w:highlight w:val="none"/>
              </w:rPr>
              <w:t>单价</w:t>
            </w:r>
          </w:p>
        </w:tc>
        <w:tc>
          <w:tcPr>
            <w:tcW w:w="839" w:type="dxa"/>
            <w:noWrap w:val="0"/>
            <w:vAlign w:val="center"/>
          </w:tcPr>
          <w:p w14:paraId="2A8AF4A4">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bCs/>
                <w:color w:val="auto"/>
                <w:sz w:val="21"/>
                <w:szCs w:val="21"/>
                <w:highlight w:val="none"/>
              </w:rPr>
              <w:t>总价</w:t>
            </w:r>
          </w:p>
        </w:tc>
        <w:tc>
          <w:tcPr>
            <w:tcW w:w="830" w:type="dxa"/>
            <w:noWrap w:val="0"/>
            <w:vAlign w:val="center"/>
          </w:tcPr>
          <w:p w14:paraId="419C69C3">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备注</w:t>
            </w:r>
          </w:p>
        </w:tc>
      </w:tr>
      <w:tr w14:paraId="0234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33CB3196">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1</w:t>
            </w:r>
          </w:p>
        </w:tc>
        <w:tc>
          <w:tcPr>
            <w:tcW w:w="1310" w:type="dxa"/>
            <w:noWrap w:val="0"/>
            <w:vAlign w:val="center"/>
          </w:tcPr>
          <w:p w14:paraId="01F1B8FC">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960" w:type="dxa"/>
            <w:noWrap w:val="0"/>
            <w:vAlign w:val="center"/>
          </w:tcPr>
          <w:p w14:paraId="0F503615">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120" w:type="dxa"/>
            <w:noWrap w:val="0"/>
            <w:vAlign w:val="center"/>
          </w:tcPr>
          <w:p w14:paraId="4F73C435">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300" w:type="dxa"/>
            <w:noWrap w:val="0"/>
            <w:vAlign w:val="center"/>
          </w:tcPr>
          <w:p w14:paraId="3F8716A8">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1C31B201">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7" w:type="dxa"/>
            <w:noWrap w:val="0"/>
            <w:vAlign w:val="center"/>
          </w:tcPr>
          <w:p w14:paraId="4B7CFC9A">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34D79FE5">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9" w:type="dxa"/>
            <w:noWrap w:val="0"/>
            <w:vAlign w:val="center"/>
          </w:tcPr>
          <w:p w14:paraId="238F8EA0">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0" w:type="dxa"/>
            <w:noWrap w:val="0"/>
            <w:vAlign w:val="center"/>
          </w:tcPr>
          <w:p w14:paraId="0565E067">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5EF4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3BDFD4D8">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2</w:t>
            </w:r>
          </w:p>
        </w:tc>
        <w:tc>
          <w:tcPr>
            <w:tcW w:w="1310" w:type="dxa"/>
            <w:noWrap w:val="0"/>
            <w:vAlign w:val="center"/>
          </w:tcPr>
          <w:p w14:paraId="5F9FA19E">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960" w:type="dxa"/>
            <w:noWrap w:val="0"/>
            <w:vAlign w:val="center"/>
          </w:tcPr>
          <w:p w14:paraId="04CA6C24">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120" w:type="dxa"/>
            <w:noWrap w:val="0"/>
            <w:vAlign w:val="center"/>
          </w:tcPr>
          <w:p w14:paraId="15FDF355">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300" w:type="dxa"/>
            <w:noWrap w:val="0"/>
            <w:vAlign w:val="center"/>
          </w:tcPr>
          <w:p w14:paraId="4A5DD961">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76D8B789">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7" w:type="dxa"/>
            <w:noWrap w:val="0"/>
            <w:vAlign w:val="center"/>
          </w:tcPr>
          <w:p w14:paraId="24400E27">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76DB9310">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9" w:type="dxa"/>
            <w:noWrap w:val="0"/>
            <w:vAlign w:val="center"/>
          </w:tcPr>
          <w:p w14:paraId="1FACC0DC">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0" w:type="dxa"/>
            <w:noWrap w:val="0"/>
            <w:vAlign w:val="center"/>
          </w:tcPr>
          <w:p w14:paraId="40B3362E">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4063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262F527D">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3</w:t>
            </w:r>
          </w:p>
        </w:tc>
        <w:tc>
          <w:tcPr>
            <w:tcW w:w="1310" w:type="dxa"/>
            <w:noWrap w:val="0"/>
            <w:vAlign w:val="center"/>
          </w:tcPr>
          <w:p w14:paraId="2356EF28">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960" w:type="dxa"/>
            <w:noWrap w:val="0"/>
            <w:vAlign w:val="center"/>
          </w:tcPr>
          <w:p w14:paraId="5BA2A3D9">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120" w:type="dxa"/>
            <w:noWrap w:val="0"/>
            <w:vAlign w:val="center"/>
          </w:tcPr>
          <w:p w14:paraId="532C0C19">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300" w:type="dxa"/>
            <w:noWrap w:val="0"/>
            <w:vAlign w:val="center"/>
          </w:tcPr>
          <w:p w14:paraId="201B6141">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5D508C21">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7" w:type="dxa"/>
            <w:noWrap w:val="0"/>
            <w:vAlign w:val="center"/>
          </w:tcPr>
          <w:p w14:paraId="5D1B86E9">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69F7F8E5">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9" w:type="dxa"/>
            <w:noWrap w:val="0"/>
            <w:vAlign w:val="center"/>
          </w:tcPr>
          <w:p w14:paraId="5EBCF0B6">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0" w:type="dxa"/>
            <w:noWrap w:val="0"/>
            <w:vAlign w:val="center"/>
          </w:tcPr>
          <w:p w14:paraId="7829159E">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623B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6CF493CF">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310" w:type="dxa"/>
            <w:noWrap w:val="0"/>
            <w:vAlign w:val="center"/>
          </w:tcPr>
          <w:p w14:paraId="34DFBC6D">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960" w:type="dxa"/>
            <w:noWrap w:val="0"/>
            <w:vAlign w:val="center"/>
          </w:tcPr>
          <w:p w14:paraId="13073C8B">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120" w:type="dxa"/>
            <w:noWrap w:val="0"/>
            <w:vAlign w:val="center"/>
          </w:tcPr>
          <w:p w14:paraId="1DDCDAB6">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300" w:type="dxa"/>
            <w:noWrap w:val="0"/>
            <w:vAlign w:val="center"/>
          </w:tcPr>
          <w:p w14:paraId="754D69BE">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1D718FEC">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7" w:type="dxa"/>
            <w:noWrap w:val="0"/>
            <w:vAlign w:val="center"/>
          </w:tcPr>
          <w:p w14:paraId="005444A8">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837" w:type="dxa"/>
            <w:noWrap w:val="0"/>
            <w:vAlign w:val="center"/>
          </w:tcPr>
          <w:p w14:paraId="5470F389">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9" w:type="dxa"/>
            <w:noWrap w:val="0"/>
            <w:vAlign w:val="center"/>
          </w:tcPr>
          <w:p w14:paraId="31936E3A">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0" w:type="dxa"/>
            <w:noWrap w:val="0"/>
            <w:vAlign w:val="center"/>
          </w:tcPr>
          <w:p w14:paraId="13379C1C">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35EA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454DD8E9">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310" w:type="dxa"/>
            <w:noWrap w:val="0"/>
            <w:vAlign w:val="center"/>
          </w:tcPr>
          <w:p w14:paraId="2A5EFD4D">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960" w:type="dxa"/>
            <w:noWrap w:val="0"/>
            <w:vAlign w:val="center"/>
          </w:tcPr>
          <w:p w14:paraId="58716A5C">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120" w:type="dxa"/>
            <w:noWrap w:val="0"/>
            <w:vAlign w:val="center"/>
          </w:tcPr>
          <w:p w14:paraId="69EE5305">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300" w:type="dxa"/>
            <w:noWrap w:val="0"/>
            <w:vAlign w:val="center"/>
          </w:tcPr>
          <w:p w14:paraId="4873F18C">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3238C7A7">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7" w:type="dxa"/>
            <w:noWrap w:val="0"/>
            <w:vAlign w:val="center"/>
          </w:tcPr>
          <w:p w14:paraId="242C23E9">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4E2A6253">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9" w:type="dxa"/>
            <w:noWrap w:val="0"/>
            <w:vAlign w:val="center"/>
          </w:tcPr>
          <w:p w14:paraId="53E52469">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0" w:type="dxa"/>
            <w:noWrap w:val="0"/>
            <w:vAlign w:val="center"/>
          </w:tcPr>
          <w:p w14:paraId="4142ED42">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4457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6519A79A">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310" w:type="dxa"/>
            <w:noWrap w:val="0"/>
            <w:vAlign w:val="center"/>
          </w:tcPr>
          <w:p w14:paraId="20C36D55">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960" w:type="dxa"/>
            <w:noWrap w:val="0"/>
            <w:vAlign w:val="center"/>
          </w:tcPr>
          <w:p w14:paraId="6EEBF20D">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120" w:type="dxa"/>
            <w:noWrap w:val="0"/>
            <w:vAlign w:val="center"/>
          </w:tcPr>
          <w:p w14:paraId="17587E67">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300" w:type="dxa"/>
            <w:noWrap w:val="0"/>
            <w:vAlign w:val="center"/>
          </w:tcPr>
          <w:p w14:paraId="2A17DA38">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4A4B1F52">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7" w:type="dxa"/>
            <w:noWrap w:val="0"/>
            <w:vAlign w:val="center"/>
          </w:tcPr>
          <w:p w14:paraId="71C2EAFF">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176BF761">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9" w:type="dxa"/>
            <w:noWrap w:val="0"/>
            <w:vAlign w:val="center"/>
          </w:tcPr>
          <w:p w14:paraId="795391BD">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0" w:type="dxa"/>
            <w:noWrap w:val="0"/>
            <w:vAlign w:val="center"/>
          </w:tcPr>
          <w:p w14:paraId="7F0CA2D0">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6AC6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5C930544">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310" w:type="dxa"/>
            <w:noWrap w:val="0"/>
            <w:vAlign w:val="center"/>
          </w:tcPr>
          <w:p w14:paraId="7D4C673D">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960" w:type="dxa"/>
            <w:noWrap w:val="0"/>
            <w:vAlign w:val="center"/>
          </w:tcPr>
          <w:p w14:paraId="2BC6A3E0">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120" w:type="dxa"/>
            <w:noWrap w:val="0"/>
            <w:vAlign w:val="center"/>
          </w:tcPr>
          <w:p w14:paraId="0A9AD4EC">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300" w:type="dxa"/>
            <w:noWrap w:val="0"/>
            <w:vAlign w:val="center"/>
          </w:tcPr>
          <w:p w14:paraId="3AB1939A">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47BB3BA9">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7" w:type="dxa"/>
            <w:noWrap w:val="0"/>
            <w:vAlign w:val="center"/>
          </w:tcPr>
          <w:p w14:paraId="4C4DF3FE">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15FCD8ED">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9" w:type="dxa"/>
            <w:noWrap w:val="0"/>
            <w:vAlign w:val="center"/>
          </w:tcPr>
          <w:p w14:paraId="69914FBF">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0" w:type="dxa"/>
            <w:noWrap w:val="0"/>
            <w:vAlign w:val="center"/>
          </w:tcPr>
          <w:p w14:paraId="58159854">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7D9C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79DE70DC">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310" w:type="dxa"/>
            <w:noWrap w:val="0"/>
            <w:vAlign w:val="center"/>
          </w:tcPr>
          <w:p w14:paraId="540FCDC7">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960" w:type="dxa"/>
            <w:noWrap w:val="0"/>
            <w:vAlign w:val="center"/>
          </w:tcPr>
          <w:p w14:paraId="35D6529C">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120" w:type="dxa"/>
            <w:noWrap w:val="0"/>
            <w:vAlign w:val="center"/>
          </w:tcPr>
          <w:p w14:paraId="181CBF33">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300" w:type="dxa"/>
            <w:noWrap w:val="0"/>
            <w:vAlign w:val="center"/>
          </w:tcPr>
          <w:p w14:paraId="3383BE04">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837" w:type="dxa"/>
            <w:noWrap w:val="0"/>
            <w:vAlign w:val="center"/>
          </w:tcPr>
          <w:p w14:paraId="3AA4EF4C">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7" w:type="dxa"/>
            <w:noWrap w:val="0"/>
            <w:vAlign w:val="center"/>
          </w:tcPr>
          <w:p w14:paraId="6B322520">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7" w:type="dxa"/>
            <w:noWrap w:val="0"/>
            <w:vAlign w:val="center"/>
          </w:tcPr>
          <w:p w14:paraId="7F55AC87">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9" w:type="dxa"/>
            <w:noWrap w:val="0"/>
            <w:vAlign w:val="center"/>
          </w:tcPr>
          <w:p w14:paraId="228E98D2">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0" w:type="dxa"/>
            <w:noWrap w:val="0"/>
            <w:vAlign w:val="center"/>
          </w:tcPr>
          <w:p w14:paraId="1DE6B70A">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7A51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2B0FF738">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310" w:type="dxa"/>
            <w:noWrap w:val="0"/>
            <w:vAlign w:val="center"/>
          </w:tcPr>
          <w:p w14:paraId="6CFB65B4">
            <w:pPr>
              <w:keepNext w:val="0"/>
              <w:keepLines w:val="0"/>
              <w:widowControl/>
              <w:suppressLineNumbers w:val="0"/>
              <w:spacing w:before="0" w:beforeAutospacing="0" w:after="0" w:afterAutospacing="0"/>
              <w:ind w:left="0" w:right="0"/>
              <w:jc w:val="left"/>
              <w:textAlignment w:val="center"/>
              <w:rPr>
                <w:rFonts w:hint="eastAsia" w:ascii="宋体" w:cs="宋体"/>
                <w:color w:val="auto"/>
                <w:sz w:val="21"/>
                <w:szCs w:val="21"/>
                <w:highlight w:val="none"/>
              </w:rPr>
            </w:pPr>
          </w:p>
        </w:tc>
        <w:tc>
          <w:tcPr>
            <w:tcW w:w="960" w:type="dxa"/>
            <w:noWrap w:val="0"/>
            <w:vAlign w:val="center"/>
          </w:tcPr>
          <w:p w14:paraId="04BF836F">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120" w:type="dxa"/>
            <w:noWrap w:val="0"/>
            <w:vAlign w:val="center"/>
          </w:tcPr>
          <w:p w14:paraId="5B4E33E3">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300" w:type="dxa"/>
            <w:noWrap w:val="0"/>
            <w:vAlign w:val="center"/>
          </w:tcPr>
          <w:p w14:paraId="168A9E9D">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7" w:type="dxa"/>
            <w:noWrap w:val="0"/>
            <w:vAlign w:val="center"/>
          </w:tcPr>
          <w:p w14:paraId="4C9338EE">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7" w:type="dxa"/>
            <w:noWrap w:val="0"/>
            <w:vAlign w:val="center"/>
          </w:tcPr>
          <w:p w14:paraId="1DEF523F">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7" w:type="dxa"/>
            <w:noWrap w:val="0"/>
            <w:vAlign w:val="center"/>
          </w:tcPr>
          <w:p w14:paraId="68B72036">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9" w:type="dxa"/>
            <w:noWrap w:val="0"/>
            <w:vAlign w:val="center"/>
          </w:tcPr>
          <w:p w14:paraId="696AC9A8">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0" w:type="dxa"/>
            <w:noWrap w:val="0"/>
            <w:vAlign w:val="center"/>
          </w:tcPr>
          <w:p w14:paraId="785BA598">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0262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232D2174">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310" w:type="dxa"/>
            <w:noWrap w:val="0"/>
            <w:vAlign w:val="center"/>
          </w:tcPr>
          <w:p w14:paraId="45BB4A66">
            <w:pPr>
              <w:keepNext w:val="0"/>
              <w:keepLines w:val="0"/>
              <w:widowControl/>
              <w:suppressLineNumbers w:val="0"/>
              <w:spacing w:before="0" w:beforeAutospacing="0" w:after="0" w:afterAutospacing="0"/>
              <w:ind w:left="0" w:right="0"/>
              <w:jc w:val="left"/>
              <w:textAlignment w:val="center"/>
              <w:rPr>
                <w:rFonts w:hint="eastAsia" w:ascii="宋体" w:cs="宋体"/>
                <w:color w:val="auto"/>
                <w:sz w:val="21"/>
                <w:szCs w:val="21"/>
                <w:highlight w:val="none"/>
              </w:rPr>
            </w:pPr>
          </w:p>
        </w:tc>
        <w:tc>
          <w:tcPr>
            <w:tcW w:w="960" w:type="dxa"/>
            <w:noWrap w:val="0"/>
            <w:vAlign w:val="center"/>
          </w:tcPr>
          <w:p w14:paraId="102CC57B">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120" w:type="dxa"/>
            <w:noWrap w:val="0"/>
            <w:vAlign w:val="center"/>
          </w:tcPr>
          <w:p w14:paraId="6EE76FF3">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300" w:type="dxa"/>
            <w:noWrap w:val="0"/>
            <w:vAlign w:val="center"/>
          </w:tcPr>
          <w:p w14:paraId="6A0D7039">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7" w:type="dxa"/>
            <w:noWrap w:val="0"/>
            <w:vAlign w:val="center"/>
          </w:tcPr>
          <w:p w14:paraId="10472FEB">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7" w:type="dxa"/>
            <w:noWrap w:val="0"/>
            <w:vAlign w:val="center"/>
          </w:tcPr>
          <w:p w14:paraId="3A1F312A">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7" w:type="dxa"/>
            <w:noWrap w:val="0"/>
            <w:vAlign w:val="center"/>
          </w:tcPr>
          <w:p w14:paraId="1C1B84F2">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9" w:type="dxa"/>
            <w:noWrap w:val="0"/>
            <w:vAlign w:val="center"/>
          </w:tcPr>
          <w:p w14:paraId="6F13B2DB">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30" w:type="dxa"/>
            <w:noWrap w:val="0"/>
            <w:vAlign w:val="center"/>
          </w:tcPr>
          <w:p w14:paraId="0E0B8C80">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2A3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14:paraId="5DA2618D">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310" w:type="dxa"/>
            <w:noWrap w:val="0"/>
            <w:vAlign w:val="center"/>
          </w:tcPr>
          <w:p w14:paraId="472E6494">
            <w:pPr>
              <w:keepNext w:val="0"/>
              <w:keepLines w:val="0"/>
              <w:widowControl/>
              <w:suppressLineNumbers w:val="0"/>
              <w:spacing w:before="0" w:beforeAutospacing="0" w:after="0" w:afterAutospacing="0"/>
              <w:ind w:left="0" w:right="0"/>
              <w:jc w:val="left"/>
              <w:textAlignment w:val="center"/>
              <w:rPr>
                <w:rFonts w:hint="eastAsia" w:ascii="宋体" w:cs="宋体"/>
                <w:color w:val="auto"/>
                <w:sz w:val="21"/>
                <w:szCs w:val="21"/>
                <w:highlight w:val="none"/>
              </w:rPr>
            </w:pPr>
          </w:p>
        </w:tc>
        <w:tc>
          <w:tcPr>
            <w:tcW w:w="960" w:type="dxa"/>
            <w:noWrap w:val="0"/>
            <w:vAlign w:val="center"/>
          </w:tcPr>
          <w:p w14:paraId="7E40C085">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120" w:type="dxa"/>
            <w:noWrap w:val="0"/>
            <w:vAlign w:val="center"/>
          </w:tcPr>
          <w:p w14:paraId="7CB0A122">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300" w:type="dxa"/>
            <w:noWrap w:val="0"/>
            <w:vAlign w:val="center"/>
          </w:tcPr>
          <w:p w14:paraId="1176C06B">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7" w:type="dxa"/>
            <w:noWrap w:val="0"/>
            <w:vAlign w:val="center"/>
          </w:tcPr>
          <w:p w14:paraId="0A5F67D2">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7" w:type="dxa"/>
            <w:noWrap w:val="0"/>
            <w:vAlign w:val="center"/>
          </w:tcPr>
          <w:p w14:paraId="5E60E753">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7" w:type="dxa"/>
            <w:noWrap w:val="0"/>
            <w:vAlign w:val="center"/>
          </w:tcPr>
          <w:p w14:paraId="5325A52D">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9" w:type="dxa"/>
            <w:noWrap w:val="0"/>
            <w:vAlign w:val="center"/>
          </w:tcPr>
          <w:p w14:paraId="18FF757D">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30" w:type="dxa"/>
            <w:noWrap w:val="0"/>
            <w:vAlign w:val="center"/>
          </w:tcPr>
          <w:p w14:paraId="7D951246">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6C65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noWrap w:val="0"/>
            <w:vAlign w:val="center"/>
          </w:tcPr>
          <w:p w14:paraId="7A940DE6">
            <w:pPr>
              <w:keepNext w:val="0"/>
              <w:keepLines w:val="0"/>
              <w:suppressLineNumbers w:val="0"/>
              <w:spacing w:before="0" w:beforeAutospacing="0" w:after="0" w:afterAutospacing="0"/>
              <w:ind w:left="0" w:right="-11"/>
              <w:jc w:val="center"/>
              <w:rPr>
                <w:rFonts w:hint="eastAsia" w:ascii="宋体" w:cs="宋体"/>
                <w:b/>
                <w:bCs/>
                <w:color w:val="auto"/>
                <w:sz w:val="21"/>
                <w:szCs w:val="21"/>
                <w:highlight w:val="none"/>
              </w:rPr>
            </w:pPr>
            <w:r>
              <w:rPr>
                <w:rFonts w:hint="eastAsia" w:ascii="宋体" w:cs="宋体"/>
                <w:b/>
                <w:bCs/>
                <w:color w:val="auto"/>
                <w:sz w:val="21"/>
                <w:szCs w:val="21"/>
                <w:highlight w:val="none"/>
              </w:rPr>
              <w:t>合计总价</w:t>
            </w:r>
          </w:p>
        </w:tc>
        <w:tc>
          <w:tcPr>
            <w:tcW w:w="6600" w:type="dxa"/>
            <w:gridSpan w:val="7"/>
            <w:noWrap w:val="0"/>
            <w:vAlign w:val="center"/>
          </w:tcPr>
          <w:p w14:paraId="3863E1E5">
            <w:pPr>
              <w:keepNext w:val="0"/>
              <w:keepLines w:val="0"/>
              <w:suppressLineNumbers w:val="0"/>
              <w:spacing w:before="0" w:beforeAutospacing="0" w:after="0" w:afterAutospacing="0" w:line="340" w:lineRule="exact"/>
              <w:ind w:left="0" w:right="0"/>
              <w:rPr>
                <w:rFonts w:hint="eastAsia" w:ascii="宋体" w:cs="宋体"/>
                <w:b/>
                <w:bCs/>
                <w:color w:val="auto"/>
                <w:sz w:val="21"/>
                <w:szCs w:val="21"/>
                <w:highlight w:val="none"/>
              </w:rPr>
            </w:pPr>
          </w:p>
        </w:tc>
      </w:tr>
    </w:tbl>
    <w:p w14:paraId="70BE29A6">
      <w:pPr>
        <w:rPr>
          <w:rFonts w:ascii="宋体" w:cs="Arial"/>
          <w:bCs/>
          <w:color w:val="auto"/>
          <w:sz w:val="21"/>
          <w:szCs w:val="21"/>
          <w:highlight w:val="none"/>
        </w:rPr>
      </w:pPr>
    </w:p>
    <w:p w14:paraId="69F1B6D1">
      <w:pPr>
        <w:rPr>
          <w:rFonts w:ascii="宋体" w:cs="Arial"/>
          <w:color w:val="auto"/>
          <w:sz w:val="21"/>
          <w:szCs w:val="21"/>
          <w:highlight w:val="none"/>
        </w:rPr>
      </w:pPr>
      <w:r>
        <w:rPr>
          <w:rFonts w:hint="eastAsia" w:ascii="宋体" w:cs="Arial"/>
          <w:bCs/>
          <w:color w:val="auto"/>
          <w:sz w:val="21"/>
          <w:szCs w:val="21"/>
          <w:highlight w:val="none"/>
        </w:rPr>
        <w:t>注：</w:t>
      </w:r>
      <w:r>
        <w:rPr>
          <w:rFonts w:ascii="宋体" w:cs="Arial"/>
          <w:color w:val="auto"/>
          <w:sz w:val="21"/>
          <w:szCs w:val="21"/>
          <w:highlight w:val="none"/>
        </w:rPr>
        <w:t>1.</w:t>
      </w:r>
      <w:r>
        <w:rPr>
          <w:rFonts w:hint="eastAsia" w:ascii="宋体" w:cs="Arial"/>
          <w:color w:val="auto"/>
          <w:sz w:val="21"/>
          <w:szCs w:val="21"/>
          <w:highlight w:val="none"/>
        </w:rPr>
        <w:t>不提供详细分项报价表将视为没有实质性响应</w:t>
      </w:r>
      <w:r>
        <w:rPr>
          <w:rFonts w:hint="eastAsia" w:ascii="宋体" w:cs="Arial"/>
          <w:color w:val="auto"/>
          <w:sz w:val="21"/>
          <w:szCs w:val="21"/>
          <w:highlight w:val="none"/>
          <w:lang w:eastAsia="zh-CN"/>
        </w:rPr>
        <w:t>采购文件</w:t>
      </w:r>
      <w:r>
        <w:rPr>
          <w:rFonts w:hint="eastAsia" w:ascii="宋体" w:cs="Arial"/>
          <w:color w:val="auto"/>
          <w:sz w:val="21"/>
          <w:szCs w:val="21"/>
          <w:highlight w:val="none"/>
        </w:rPr>
        <w:t>。</w:t>
      </w:r>
    </w:p>
    <w:p w14:paraId="25F25BE7">
      <w:pPr>
        <w:ind w:firstLine="436" w:firstLineChars="200"/>
        <w:rPr>
          <w:rFonts w:ascii="宋体" w:cs="Arial"/>
          <w:color w:val="auto"/>
          <w:sz w:val="21"/>
          <w:szCs w:val="21"/>
          <w:highlight w:val="none"/>
        </w:rPr>
      </w:pPr>
      <w:r>
        <w:rPr>
          <w:rFonts w:ascii="宋体" w:cs="Arial"/>
          <w:color w:val="auto"/>
          <w:sz w:val="21"/>
          <w:szCs w:val="21"/>
          <w:highlight w:val="none"/>
        </w:rPr>
        <w:t xml:space="preserve">2. </w:t>
      </w:r>
      <w:r>
        <w:rPr>
          <w:rFonts w:hint="eastAsia" w:ascii="宋体" w:cs="Arial"/>
          <w:color w:val="auto"/>
          <w:sz w:val="21"/>
          <w:szCs w:val="21"/>
          <w:highlight w:val="none"/>
        </w:rPr>
        <w:t>此表的合计总价应与附件一“</w:t>
      </w:r>
      <w:r>
        <w:rPr>
          <w:rFonts w:hint="eastAsia" w:ascii="宋体" w:cs="Arial"/>
          <w:color w:val="auto"/>
          <w:sz w:val="21"/>
          <w:szCs w:val="21"/>
          <w:highlight w:val="none"/>
          <w:lang w:eastAsia="zh-CN"/>
        </w:rPr>
        <w:t>开标（报价）一览表</w:t>
      </w:r>
      <w:r>
        <w:rPr>
          <w:rFonts w:hint="eastAsia" w:ascii="宋体" w:cs="Arial"/>
          <w:color w:val="auto"/>
          <w:sz w:val="21"/>
          <w:szCs w:val="21"/>
          <w:highlight w:val="none"/>
        </w:rPr>
        <w:t>”投标总价相一致。</w:t>
      </w:r>
    </w:p>
    <w:p w14:paraId="53AF6E82">
      <w:pPr>
        <w:ind w:firstLine="436" w:firstLineChars="200"/>
        <w:rPr>
          <w:rFonts w:ascii="宋体" w:cs="Arial"/>
          <w:color w:val="auto"/>
          <w:sz w:val="21"/>
          <w:szCs w:val="21"/>
          <w:highlight w:val="none"/>
        </w:rPr>
      </w:pPr>
      <w:r>
        <w:rPr>
          <w:rFonts w:ascii="宋体" w:cs="Arial"/>
          <w:color w:val="auto"/>
          <w:sz w:val="21"/>
          <w:szCs w:val="21"/>
          <w:highlight w:val="none"/>
        </w:rPr>
        <w:t xml:space="preserve">3. </w:t>
      </w:r>
      <w:r>
        <w:rPr>
          <w:rFonts w:hint="eastAsia" w:ascii="宋体" w:cs="Arial"/>
          <w:color w:val="auto"/>
          <w:sz w:val="21"/>
          <w:szCs w:val="21"/>
          <w:highlight w:val="none"/>
        </w:rPr>
        <w:t>在中标或者成交公告的内容中可能增加本表，请各供应商认真填写，确保报价数据的真实性、完整性和合理性。</w:t>
      </w:r>
    </w:p>
    <w:p w14:paraId="242ED510">
      <w:pPr>
        <w:ind w:firstLine="436" w:firstLineChars="200"/>
        <w:rPr>
          <w:color w:val="auto"/>
          <w:sz w:val="21"/>
          <w:szCs w:val="21"/>
          <w:highlight w:val="none"/>
          <w:u w:val="single"/>
        </w:rPr>
      </w:pPr>
      <w:r>
        <w:rPr>
          <w:rFonts w:ascii="宋体" w:cs="Arial"/>
          <w:color w:val="auto"/>
          <w:sz w:val="21"/>
          <w:szCs w:val="21"/>
          <w:highlight w:val="none"/>
        </w:rPr>
        <w:t xml:space="preserve">4. </w:t>
      </w:r>
      <w:r>
        <w:rPr>
          <w:rFonts w:hint="eastAsia" w:ascii="宋体" w:cs="Arial"/>
          <w:color w:val="auto"/>
          <w:sz w:val="21"/>
          <w:szCs w:val="21"/>
          <w:highlight w:val="none"/>
        </w:rPr>
        <w:t>表格可以延续。</w:t>
      </w:r>
      <w:r>
        <w:rPr>
          <w:rFonts w:ascii="宋体" w:cs="Arial"/>
          <w:color w:val="auto"/>
          <w:sz w:val="21"/>
          <w:szCs w:val="21"/>
          <w:highlight w:val="none"/>
        </w:rPr>
        <w:t xml:space="preserve">      </w:t>
      </w:r>
      <w:r>
        <w:rPr>
          <w:color w:val="auto"/>
          <w:sz w:val="21"/>
          <w:szCs w:val="21"/>
          <w:highlight w:val="none"/>
        </w:rPr>
        <w:t xml:space="preserve">      </w:t>
      </w:r>
    </w:p>
    <w:p w14:paraId="3E7DC1E9">
      <w:pPr>
        <w:pStyle w:val="12"/>
        <w:spacing w:line="440" w:lineRule="atLeast"/>
        <w:rPr>
          <w:rFonts w:hAnsi="宋体"/>
          <w:b/>
          <w:bCs/>
          <w:color w:val="auto"/>
          <w:sz w:val="21"/>
          <w:szCs w:val="21"/>
          <w:highlight w:val="none"/>
        </w:rPr>
      </w:pPr>
      <w:r>
        <w:rPr>
          <w:rFonts w:hint="eastAsia" w:hAnsi="宋体"/>
          <w:color w:val="auto"/>
          <w:sz w:val="21"/>
          <w:szCs w:val="21"/>
          <w:highlight w:val="none"/>
        </w:rPr>
        <w:t>供应商全称：（盖章）</w:t>
      </w:r>
    </w:p>
    <w:p w14:paraId="3D0CDAF9">
      <w:pPr>
        <w:pStyle w:val="12"/>
        <w:spacing w:line="440" w:lineRule="atLeast"/>
        <w:rPr>
          <w:rFonts w:hAnsi="宋体"/>
          <w:b/>
          <w:bCs/>
          <w:color w:val="auto"/>
          <w:sz w:val="21"/>
          <w:szCs w:val="21"/>
          <w:highlight w:val="none"/>
          <w:lang w:val="zh-CN"/>
        </w:rPr>
      </w:pPr>
      <w:r>
        <w:rPr>
          <w:rFonts w:hint="eastAsia" w:hAnsi="宋体"/>
          <w:color w:val="auto"/>
          <w:sz w:val="21"/>
          <w:szCs w:val="21"/>
          <w:highlight w:val="none"/>
        </w:rPr>
        <w:t>法定代表人（签字或盖章）或</w:t>
      </w:r>
      <w:r>
        <w:rPr>
          <w:rFonts w:hint="eastAsia" w:hAnsi="宋体"/>
          <w:color w:val="auto"/>
          <w:sz w:val="21"/>
          <w:szCs w:val="21"/>
          <w:highlight w:val="none"/>
          <w:lang w:val="zh-CN"/>
        </w:rPr>
        <w:t>授权代表（签字）：</w:t>
      </w:r>
    </w:p>
    <w:p w14:paraId="2834AE59">
      <w:pPr>
        <w:pStyle w:val="12"/>
        <w:spacing w:line="440" w:lineRule="atLeast"/>
        <w:rPr>
          <w:rFonts w:hAnsi="宋体"/>
          <w:color w:val="auto"/>
          <w:sz w:val="21"/>
          <w:szCs w:val="21"/>
          <w:highlight w:val="none"/>
        </w:rPr>
      </w:pPr>
      <w:r>
        <w:rPr>
          <w:rFonts w:hint="eastAsia" w:hAnsi="宋体"/>
          <w:color w:val="auto"/>
          <w:sz w:val="21"/>
          <w:szCs w:val="21"/>
          <w:highlight w:val="none"/>
        </w:rPr>
        <w:t>日期：</w:t>
      </w:r>
    </w:p>
    <w:p w14:paraId="0B444AF3">
      <w:pPr>
        <w:pStyle w:val="12"/>
        <w:spacing w:line="440" w:lineRule="atLeast"/>
        <w:rPr>
          <w:rFonts w:hAnsi="宋体"/>
          <w:color w:val="auto"/>
          <w:sz w:val="21"/>
          <w:szCs w:val="21"/>
          <w:highlight w:val="none"/>
        </w:rPr>
      </w:pPr>
    </w:p>
    <w:p w14:paraId="1219C36E">
      <w:pPr>
        <w:pStyle w:val="12"/>
        <w:spacing w:line="360" w:lineRule="exact"/>
        <w:rPr>
          <w:rFonts w:hint="eastAsia" w:cs="宋体"/>
          <w:b/>
          <w:bCs/>
          <w:color w:val="auto"/>
          <w:sz w:val="32"/>
          <w:szCs w:val="32"/>
          <w:highlight w:val="none"/>
        </w:rPr>
      </w:pPr>
    </w:p>
    <w:p w14:paraId="7AED9806">
      <w:pPr>
        <w:pStyle w:val="12"/>
        <w:spacing w:line="360" w:lineRule="exact"/>
        <w:rPr>
          <w:rFonts w:hint="eastAsia" w:cs="宋体"/>
          <w:b/>
          <w:bCs/>
          <w:color w:val="auto"/>
          <w:sz w:val="32"/>
          <w:szCs w:val="32"/>
          <w:highlight w:val="none"/>
        </w:rPr>
      </w:pPr>
    </w:p>
    <w:p w14:paraId="6BA60E7F">
      <w:pPr>
        <w:pStyle w:val="12"/>
        <w:spacing w:line="360" w:lineRule="exact"/>
        <w:rPr>
          <w:rFonts w:hint="eastAsia" w:cs="宋体"/>
          <w:b/>
          <w:bCs/>
          <w:color w:val="auto"/>
          <w:sz w:val="32"/>
          <w:szCs w:val="32"/>
          <w:highlight w:val="none"/>
        </w:rPr>
      </w:pPr>
    </w:p>
    <w:p w14:paraId="052D6D3D">
      <w:pPr>
        <w:pStyle w:val="12"/>
        <w:spacing w:line="360" w:lineRule="exact"/>
        <w:rPr>
          <w:rFonts w:hint="eastAsia" w:cs="宋体"/>
          <w:b/>
          <w:bCs/>
          <w:color w:val="auto"/>
          <w:sz w:val="32"/>
          <w:szCs w:val="32"/>
          <w:highlight w:val="none"/>
        </w:rPr>
      </w:pPr>
      <w:r>
        <w:rPr>
          <w:rFonts w:hint="eastAsia" w:cs="宋体"/>
          <w:b/>
          <w:bCs/>
          <w:color w:val="auto"/>
          <w:sz w:val="32"/>
          <w:szCs w:val="32"/>
          <w:highlight w:val="none"/>
        </w:rPr>
        <w:t>附件三</w:t>
      </w:r>
    </w:p>
    <w:p w14:paraId="63544AC1">
      <w:pPr>
        <w:spacing w:line="360" w:lineRule="exact"/>
        <w:jc w:val="left"/>
        <w:rPr>
          <w:rFonts w:hint="eastAsia" w:ascii="宋体" w:cs="宋体"/>
          <w:b/>
          <w:bCs/>
          <w:color w:val="auto"/>
          <w:sz w:val="32"/>
          <w:szCs w:val="32"/>
          <w:highlight w:val="none"/>
        </w:rPr>
      </w:pPr>
    </w:p>
    <w:p w14:paraId="62D49455">
      <w:pPr>
        <w:pStyle w:val="12"/>
        <w:spacing w:line="360" w:lineRule="exact"/>
        <w:jc w:val="center"/>
        <w:rPr>
          <w:rFonts w:hint="eastAsia" w:cs="宋体"/>
          <w:b/>
          <w:bCs/>
          <w:color w:val="auto"/>
          <w:sz w:val="32"/>
          <w:szCs w:val="32"/>
          <w:highlight w:val="none"/>
        </w:rPr>
      </w:pPr>
      <w:r>
        <w:rPr>
          <w:rFonts w:hint="eastAsia" w:cs="宋体"/>
          <w:b/>
          <w:bCs/>
          <w:color w:val="auto"/>
          <w:sz w:val="32"/>
          <w:szCs w:val="32"/>
          <w:highlight w:val="none"/>
        </w:rPr>
        <w:t>质保期外维修费用</w:t>
      </w:r>
    </w:p>
    <w:p w14:paraId="10CAFDC4">
      <w:pPr>
        <w:autoSpaceDE w:val="0"/>
        <w:autoSpaceDN w:val="0"/>
        <w:adjustRightInd w:val="0"/>
        <w:spacing w:line="400" w:lineRule="exact"/>
        <w:rPr>
          <w:rFonts w:ascii="宋体"/>
          <w:color w:val="auto"/>
          <w:sz w:val="21"/>
          <w:szCs w:val="21"/>
          <w:highlight w:val="none"/>
          <w:lang w:val="zh-CN"/>
        </w:rPr>
      </w:pPr>
      <w:r>
        <w:rPr>
          <w:rFonts w:hint="eastAsia" w:hAnsi="宋体"/>
          <w:color w:val="auto"/>
          <w:sz w:val="21"/>
          <w:szCs w:val="21"/>
          <w:highlight w:val="none"/>
        </w:rPr>
        <w:t>项目名称</w:t>
      </w:r>
      <w:r>
        <w:rPr>
          <w:rFonts w:hint="eastAsia" w:ascii="宋体"/>
          <w:color w:val="auto"/>
          <w:sz w:val="21"/>
          <w:szCs w:val="21"/>
          <w:highlight w:val="none"/>
          <w:lang w:val="zh-CN"/>
        </w:rPr>
        <w:t>：</w:t>
      </w:r>
      <w:r>
        <w:rPr>
          <w:rFonts w:hint="eastAsia" w:ascii="宋体"/>
          <w:color w:val="auto"/>
          <w:sz w:val="21"/>
          <w:szCs w:val="21"/>
          <w:highlight w:val="none"/>
          <w:u w:val="single"/>
          <w:lang w:eastAsia="zh-CN"/>
        </w:rPr>
        <w:t>泰顺县华东大峡谷农村产业融合发展示范园(国家级)创建基础设施配套建设项目(一期)-示范园文体中心装修智能化设备采购</w:t>
      </w:r>
      <w:r>
        <w:rPr>
          <w:rFonts w:ascii="宋体"/>
          <w:color w:val="auto"/>
          <w:sz w:val="21"/>
          <w:szCs w:val="21"/>
          <w:highlight w:val="none"/>
          <w:u w:val="single"/>
          <w:lang w:val="zh-CN"/>
        </w:rPr>
        <w:t xml:space="preserve"> </w:t>
      </w:r>
      <w:r>
        <w:rPr>
          <w:rFonts w:ascii="宋体"/>
          <w:color w:val="auto"/>
          <w:sz w:val="21"/>
          <w:szCs w:val="21"/>
          <w:highlight w:val="none"/>
          <w:lang w:val="zh-CN"/>
        </w:rPr>
        <w:t xml:space="preserve">          </w:t>
      </w:r>
    </w:p>
    <w:p w14:paraId="4E68936C">
      <w:pPr>
        <w:autoSpaceDE w:val="0"/>
        <w:autoSpaceDN w:val="0"/>
        <w:adjustRightInd w:val="0"/>
        <w:spacing w:line="400" w:lineRule="exact"/>
        <w:rPr>
          <w:rFonts w:ascii="宋体"/>
          <w:color w:val="auto"/>
          <w:sz w:val="21"/>
          <w:szCs w:val="21"/>
          <w:highlight w:val="none"/>
          <w:lang w:val="zh-CN"/>
        </w:rPr>
      </w:pPr>
      <w:r>
        <w:rPr>
          <w:rFonts w:hint="eastAsia" w:ascii="宋体"/>
          <w:color w:val="auto"/>
          <w:sz w:val="21"/>
          <w:szCs w:val="21"/>
          <w:highlight w:val="none"/>
          <w:lang w:val="zh-CN"/>
        </w:rPr>
        <w:t>招标编号：</w:t>
      </w:r>
      <w:r>
        <w:rPr>
          <w:rFonts w:hint="eastAsia" w:ascii="宋体"/>
          <w:color w:val="auto"/>
          <w:sz w:val="21"/>
          <w:szCs w:val="21"/>
          <w:highlight w:val="none"/>
          <w:u w:val="single"/>
          <w:lang w:eastAsia="zh-CN"/>
        </w:rPr>
        <w:t xml:space="preserve">TSCG202411018  </w:t>
      </w:r>
      <w:r>
        <w:rPr>
          <w:rFonts w:ascii="宋体"/>
          <w:color w:val="auto"/>
          <w:sz w:val="21"/>
          <w:szCs w:val="21"/>
          <w:highlight w:val="none"/>
          <w:u w:val="single"/>
          <w:lang w:val="zh-CN"/>
        </w:rPr>
        <w:t xml:space="preserve"> </w:t>
      </w:r>
      <w:r>
        <w:rPr>
          <w:rFonts w:ascii="宋体"/>
          <w:color w:val="auto"/>
          <w:sz w:val="21"/>
          <w:szCs w:val="21"/>
          <w:highlight w:val="none"/>
          <w:lang w:val="zh-CN"/>
        </w:rPr>
        <w:t xml:space="preserve">       </w:t>
      </w:r>
    </w:p>
    <w:p w14:paraId="3CD88204">
      <w:pPr>
        <w:pStyle w:val="12"/>
        <w:spacing w:line="360" w:lineRule="exact"/>
        <w:jc w:val="left"/>
        <w:rPr>
          <w:rFonts w:hint="eastAsia" w:cs="宋体"/>
          <w:b/>
          <w:bCs/>
          <w:color w:val="auto"/>
          <w:sz w:val="21"/>
          <w:szCs w:val="21"/>
          <w:highlight w:val="none"/>
          <w:lang w:val="zh-CN"/>
        </w:rPr>
      </w:pPr>
      <w:r>
        <w:rPr>
          <w:rFonts w:hint="eastAsia"/>
          <w:color w:val="auto"/>
          <w:sz w:val="21"/>
          <w:szCs w:val="21"/>
          <w:highlight w:val="none"/>
        </w:rPr>
        <w:t>价格单位：</w:t>
      </w:r>
      <w:r>
        <w:rPr>
          <w:rFonts w:hint="eastAsia" w:ascii="宋体" w:cs="宋体"/>
          <w:color w:val="auto"/>
          <w:sz w:val="21"/>
          <w:szCs w:val="21"/>
          <w:u w:val="single"/>
        </w:rPr>
        <w:t>元人民币</w:t>
      </w:r>
    </w:p>
    <w:tbl>
      <w:tblPr>
        <w:tblStyle w:val="28"/>
        <w:tblW w:w="953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43"/>
        <w:gridCol w:w="1418"/>
        <w:gridCol w:w="1039"/>
        <w:gridCol w:w="1212"/>
        <w:gridCol w:w="1407"/>
        <w:gridCol w:w="906"/>
        <w:gridCol w:w="906"/>
        <w:gridCol w:w="906"/>
        <w:gridCol w:w="898"/>
      </w:tblGrid>
      <w:tr w14:paraId="77E3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2" w:hRule="atLeast"/>
        </w:trPr>
        <w:tc>
          <w:tcPr>
            <w:tcW w:w="843" w:type="dxa"/>
            <w:noWrap w:val="0"/>
            <w:vAlign w:val="center"/>
          </w:tcPr>
          <w:p w14:paraId="0FFFD1FB">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序号</w:t>
            </w:r>
          </w:p>
        </w:tc>
        <w:tc>
          <w:tcPr>
            <w:tcW w:w="1418" w:type="dxa"/>
            <w:noWrap w:val="0"/>
            <w:vAlign w:val="center"/>
          </w:tcPr>
          <w:p w14:paraId="5E747BFD">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名称</w:t>
            </w:r>
          </w:p>
        </w:tc>
        <w:tc>
          <w:tcPr>
            <w:tcW w:w="1039" w:type="dxa"/>
            <w:noWrap w:val="0"/>
            <w:vAlign w:val="center"/>
          </w:tcPr>
          <w:p w14:paraId="1C589A68">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型号</w:t>
            </w:r>
          </w:p>
        </w:tc>
        <w:tc>
          <w:tcPr>
            <w:tcW w:w="1212" w:type="dxa"/>
            <w:noWrap w:val="0"/>
            <w:vAlign w:val="center"/>
          </w:tcPr>
          <w:p w14:paraId="2FF6AA3D">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品牌、产地</w:t>
            </w:r>
          </w:p>
        </w:tc>
        <w:tc>
          <w:tcPr>
            <w:tcW w:w="1407" w:type="dxa"/>
            <w:noWrap w:val="0"/>
            <w:vAlign w:val="center"/>
          </w:tcPr>
          <w:p w14:paraId="7EE855DC">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主要规格</w:t>
            </w:r>
          </w:p>
        </w:tc>
        <w:tc>
          <w:tcPr>
            <w:tcW w:w="906" w:type="dxa"/>
            <w:noWrap w:val="0"/>
            <w:vAlign w:val="center"/>
          </w:tcPr>
          <w:p w14:paraId="6D625A85">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数量</w:t>
            </w:r>
          </w:p>
        </w:tc>
        <w:tc>
          <w:tcPr>
            <w:tcW w:w="906" w:type="dxa"/>
            <w:noWrap w:val="0"/>
            <w:vAlign w:val="center"/>
          </w:tcPr>
          <w:p w14:paraId="08A1048D">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单位</w:t>
            </w:r>
          </w:p>
        </w:tc>
        <w:tc>
          <w:tcPr>
            <w:tcW w:w="906" w:type="dxa"/>
            <w:noWrap w:val="0"/>
            <w:vAlign w:val="center"/>
          </w:tcPr>
          <w:p w14:paraId="4F2FF377">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bCs/>
                <w:color w:val="auto"/>
                <w:sz w:val="21"/>
                <w:szCs w:val="21"/>
                <w:highlight w:val="none"/>
              </w:rPr>
              <w:t>单价</w:t>
            </w:r>
          </w:p>
        </w:tc>
        <w:tc>
          <w:tcPr>
            <w:tcW w:w="898" w:type="dxa"/>
            <w:noWrap w:val="0"/>
            <w:vAlign w:val="center"/>
          </w:tcPr>
          <w:p w14:paraId="32FDA446">
            <w:pPr>
              <w:keepNext w:val="0"/>
              <w:keepLines w:val="0"/>
              <w:suppressLineNumbers w:val="0"/>
              <w:spacing w:before="0" w:beforeAutospacing="0" w:after="0" w:afterAutospacing="0"/>
              <w:ind w:left="0" w:right="-11"/>
              <w:jc w:val="center"/>
              <w:rPr>
                <w:rFonts w:hint="eastAsia" w:ascii="宋体" w:cs="宋体"/>
                <w:bCs/>
                <w:color w:val="auto"/>
                <w:sz w:val="21"/>
                <w:szCs w:val="21"/>
                <w:highlight w:val="none"/>
              </w:rPr>
            </w:pPr>
            <w:r>
              <w:rPr>
                <w:rFonts w:hint="eastAsia" w:ascii="宋体" w:cs="宋体"/>
                <w:bCs/>
                <w:color w:val="auto"/>
                <w:sz w:val="21"/>
                <w:szCs w:val="21"/>
                <w:highlight w:val="none"/>
              </w:rPr>
              <w:t>备注</w:t>
            </w:r>
          </w:p>
        </w:tc>
      </w:tr>
      <w:tr w14:paraId="1F5E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2" w:hRule="atLeast"/>
        </w:trPr>
        <w:tc>
          <w:tcPr>
            <w:tcW w:w="843" w:type="dxa"/>
            <w:noWrap w:val="0"/>
            <w:vAlign w:val="center"/>
          </w:tcPr>
          <w:p w14:paraId="745E4F04">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1</w:t>
            </w:r>
          </w:p>
        </w:tc>
        <w:tc>
          <w:tcPr>
            <w:tcW w:w="1418" w:type="dxa"/>
            <w:noWrap w:val="0"/>
            <w:vAlign w:val="center"/>
          </w:tcPr>
          <w:p w14:paraId="2DF51AB5">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1039" w:type="dxa"/>
            <w:noWrap w:val="0"/>
            <w:vAlign w:val="center"/>
          </w:tcPr>
          <w:p w14:paraId="57BB35B3">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212" w:type="dxa"/>
            <w:noWrap w:val="0"/>
            <w:vAlign w:val="center"/>
          </w:tcPr>
          <w:p w14:paraId="1C16A1B1">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407" w:type="dxa"/>
            <w:noWrap w:val="0"/>
            <w:vAlign w:val="center"/>
          </w:tcPr>
          <w:p w14:paraId="1FE4C360">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11977EE7">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906" w:type="dxa"/>
            <w:noWrap w:val="0"/>
            <w:vAlign w:val="center"/>
          </w:tcPr>
          <w:p w14:paraId="4B950251">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4AE4E706">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98" w:type="dxa"/>
            <w:noWrap w:val="0"/>
            <w:vAlign w:val="center"/>
          </w:tcPr>
          <w:p w14:paraId="1BEA6168">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2927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2" w:hRule="atLeast"/>
        </w:trPr>
        <w:tc>
          <w:tcPr>
            <w:tcW w:w="843" w:type="dxa"/>
            <w:noWrap w:val="0"/>
            <w:vAlign w:val="center"/>
          </w:tcPr>
          <w:p w14:paraId="311300E0">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2</w:t>
            </w:r>
          </w:p>
        </w:tc>
        <w:tc>
          <w:tcPr>
            <w:tcW w:w="1418" w:type="dxa"/>
            <w:noWrap w:val="0"/>
            <w:vAlign w:val="center"/>
          </w:tcPr>
          <w:p w14:paraId="5BABAB7F">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1039" w:type="dxa"/>
            <w:noWrap w:val="0"/>
            <w:vAlign w:val="center"/>
          </w:tcPr>
          <w:p w14:paraId="19F4235B">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212" w:type="dxa"/>
            <w:noWrap w:val="0"/>
            <w:vAlign w:val="center"/>
          </w:tcPr>
          <w:p w14:paraId="000506DA">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407" w:type="dxa"/>
            <w:noWrap w:val="0"/>
            <w:vAlign w:val="center"/>
          </w:tcPr>
          <w:p w14:paraId="16C37C54">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402D930A">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906" w:type="dxa"/>
            <w:noWrap w:val="0"/>
            <w:vAlign w:val="center"/>
          </w:tcPr>
          <w:p w14:paraId="19E4497D">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6BE9D96E">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98" w:type="dxa"/>
            <w:noWrap w:val="0"/>
            <w:vAlign w:val="center"/>
          </w:tcPr>
          <w:p w14:paraId="6A1FF1FA">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1EEF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2" w:hRule="atLeast"/>
        </w:trPr>
        <w:tc>
          <w:tcPr>
            <w:tcW w:w="843" w:type="dxa"/>
            <w:noWrap w:val="0"/>
            <w:vAlign w:val="center"/>
          </w:tcPr>
          <w:p w14:paraId="153E1777">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3</w:t>
            </w:r>
          </w:p>
        </w:tc>
        <w:tc>
          <w:tcPr>
            <w:tcW w:w="1418" w:type="dxa"/>
            <w:noWrap w:val="0"/>
            <w:vAlign w:val="center"/>
          </w:tcPr>
          <w:p w14:paraId="0A685F00">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1039" w:type="dxa"/>
            <w:noWrap w:val="0"/>
            <w:vAlign w:val="center"/>
          </w:tcPr>
          <w:p w14:paraId="5BC693A7">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212" w:type="dxa"/>
            <w:noWrap w:val="0"/>
            <w:vAlign w:val="center"/>
          </w:tcPr>
          <w:p w14:paraId="3603B8A2">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407" w:type="dxa"/>
            <w:noWrap w:val="0"/>
            <w:vAlign w:val="center"/>
          </w:tcPr>
          <w:p w14:paraId="2D67D80C">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0ABD60FF">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906" w:type="dxa"/>
            <w:noWrap w:val="0"/>
            <w:vAlign w:val="center"/>
          </w:tcPr>
          <w:p w14:paraId="71EDE70D">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4C824F09">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98" w:type="dxa"/>
            <w:noWrap w:val="0"/>
            <w:vAlign w:val="center"/>
          </w:tcPr>
          <w:p w14:paraId="2E64F88D">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03FE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2" w:hRule="atLeast"/>
        </w:trPr>
        <w:tc>
          <w:tcPr>
            <w:tcW w:w="843" w:type="dxa"/>
            <w:noWrap w:val="0"/>
            <w:vAlign w:val="center"/>
          </w:tcPr>
          <w:p w14:paraId="3CC9A2CC">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418" w:type="dxa"/>
            <w:noWrap w:val="0"/>
            <w:vAlign w:val="center"/>
          </w:tcPr>
          <w:p w14:paraId="2A0491F4">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1039" w:type="dxa"/>
            <w:noWrap w:val="0"/>
            <w:vAlign w:val="center"/>
          </w:tcPr>
          <w:p w14:paraId="0CC1AA5F">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212" w:type="dxa"/>
            <w:noWrap w:val="0"/>
            <w:vAlign w:val="center"/>
          </w:tcPr>
          <w:p w14:paraId="3BCB777F">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407" w:type="dxa"/>
            <w:noWrap w:val="0"/>
            <w:vAlign w:val="center"/>
          </w:tcPr>
          <w:p w14:paraId="7B2D2ADA">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5AEDDF05">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906" w:type="dxa"/>
            <w:noWrap w:val="0"/>
            <w:vAlign w:val="center"/>
          </w:tcPr>
          <w:p w14:paraId="634219F1">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906" w:type="dxa"/>
            <w:noWrap w:val="0"/>
            <w:vAlign w:val="center"/>
          </w:tcPr>
          <w:p w14:paraId="0DC04658">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98" w:type="dxa"/>
            <w:noWrap w:val="0"/>
            <w:vAlign w:val="center"/>
          </w:tcPr>
          <w:p w14:paraId="53594967">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2FBA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2" w:hRule="atLeast"/>
        </w:trPr>
        <w:tc>
          <w:tcPr>
            <w:tcW w:w="843" w:type="dxa"/>
            <w:noWrap w:val="0"/>
            <w:vAlign w:val="center"/>
          </w:tcPr>
          <w:p w14:paraId="7AFCE2B3">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418" w:type="dxa"/>
            <w:noWrap w:val="0"/>
            <w:vAlign w:val="center"/>
          </w:tcPr>
          <w:p w14:paraId="122D7316">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1039" w:type="dxa"/>
            <w:noWrap w:val="0"/>
            <w:vAlign w:val="center"/>
          </w:tcPr>
          <w:p w14:paraId="3EA70406">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212" w:type="dxa"/>
            <w:noWrap w:val="0"/>
            <w:vAlign w:val="center"/>
          </w:tcPr>
          <w:p w14:paraId="3D999C25">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407" w:type="dxa"/>
            <w:noWrap w:val="0"/>
            <w:vAlign w:val="center"/>
          </w:tcPr>
          <w:p w14:paraId="76B365AB">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5C1AD252">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906" w:type="dxa"/>
            <w:noWrap w:val="0"/>
            <w:vAlign w:val="center"/>
          </w:tcPr>
          <w:p w14:paraId="42059ACC">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7FD60607">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98" w:type="dxa"/>
            <w:noWrap w:val="0"/>
            <w:vAlign w:val="center"/>
          </w:tcPr>
          <w:p w14:paraId="3623F875">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1A8E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2" w:hRule="atLeast"/>
        </w:trPr>
        <w:tc>
          <w:tcPr>
            <w:tcW w:w="843" w:type="dxa"/>
            <w:noWrap w:val="0"/>
            <w:vAlign w:val="center"/>
          </w:tcPr>
          <w:p w14:paraId="166E1556">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418" w:type="dxa"/>
            <w:noWrap w:val="0"/>
            <w:vAlign w:val="center"/>
          </w:tcPr>
          <w:p w14:paraId="6BA7AC75">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1039" w:type="dxa"/>
            <w:noWrap w:val="0"/>
            <w:vAlign w:val="center"/>
          </w:tcPr>
          <w:p w14:paraId="31EF47CD">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212" w:type="dxa"/>
            <w:noWrap w:val="0"/>
            <w:vAlign w:val="center"/>
          </w:tcPr>
          <w:p w14:paraId="60FF07EC">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407" w:type="dxa"/>
            <w:noWrap w:val="0"/>
            <w:vAlign w:val="center"/>
          </w:tcPr>
          <w:p w14:paraId="084590DE">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7487E6B4">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906" w:type="dxa"/>
            <w:noWrap w:val="0"/>
            <w:vAlign w:val="center"/>
          </w:tcPr>
          <w:p w14:paraId="0C341F05">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66A4E960">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98" w:type="dxa"/>
            <w:noWrap w:val="0"/>
            <w:vAlign w:val="center"/>
          </w:tcPr>
          <w:p w14:paraId="6B9C99D4">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5E32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2" w:hRule="atLeast"/>
        </w:trPr>
        <w:tc>
          <w:tcPr>
            <w:tcW w:w="843" w:type="dxa"/>
            <w:noWrap w:val="0"/>
            <w:vAlign w:val="center"/>
          </w:tcPr>
          <w:p w14:paraId="3B4815D8">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418" w:type="dxa"/>
            <w:noWrap w:val="0"/>
            <w:vAlign w:val="center"/>
          </w:tcPr>
          <w:p w14:paraId="73B99EA7">
            <w:pPr>
              <w:keepNext w:val="0"/>
              <w:keepLines w:val="0"/>
              <w:suppressLineNumbers w:val="0"/>
              <w:spacing w:before="0" w:beforeAutospacing="0" w:after="0" w:afterAutospacing="0"/>
              <w:ind w:left="0" w:right="0"/>
              <w:rPr>
                <w:rFonts w:hint="eastAsia" w:ascii="宋体" w:cs="宋体"/>
                <w:color w:val="auto"/>
                <w:sz w:val="21"/>
                <w:szCs w:val="21"/>
                <w:highlight w:val="none"/>
              </w:rPr>
            </w:pPr>
          </w:p>
        </w:tc>
        <w:tc>
          <w:tcPr>
            <w:tcW w:w="1039" w:type="dxa"/>
            <w:noWrap w:val="0"/>
            <w:vAlign w:val="center"/>
          </w:tcPr>
          <w:p w14:paraId="63CC4461">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212" w:type="dxa"/>
            <w:noWrap w:val="0"/>
            <w:vAlign w:val="center"/>
          </w:tcPr>
          <w:p w14:paraId="1009F296">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407" w:type="dxa"/>
            <w:noWrap w:val="0"/>
            <w:vAlign w:val="center"/>
          </w:tcPr>
          <w:p w14:paraId="4BE41BB6">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0FCAA4FA">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906" w:type="dxa"/>
            <w:noWrap w:val="0"/>
            <w:vAlign w:val="center"/>
          </w:tcPr>
          <w:p w14:paraId="2369E158">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04F1D2F1">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c>
          <w:tcPr>
            <w:tcW w:w="898" w:type="dxa"/>
            <w:noWrap w:val="0"/>
            <w:vAlign w:val="center"/>
          </w:tcPr>
          <w:p w14:paraId="45B1FC57">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7CAE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2" w:hRule="atLeast"/>
        </w:trPr>
        <w:tc>
          <w:tcPr>
            <w:tcW w:w="843" w:type="dxa"/>
            <w:noWrap w:val="0"/>
            <w:vAlign w:val="center"/>
          </w:tcPr>
          <w:p w14:paraId="00EE345A">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418" w:type="dxa"/>
            <w:noWrap w:val="0"/>
            <w:vAlign w:val="center"/>
          </w:tcPr>
          <w:p w14:paraId="2B2C31A7">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039" w:type="dxa"/>
            <w:noWrap w:val="0"/>
            <w:vAlign w:val="center"/>
          </w:tcPr>
          <w:p w14:paraId="6DFB2DCC">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212" w:type="dxa"/>
            <w:noWrap w:val="0"/>
            <w:vAlign w:val="center"/>
          </w:tcPr>
          <w:p w14:paraId="032AEE30">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1407" w:type="dxa"/>
            <w:noWrap w:val="0"/>
            <w:vAlign w:val="center"/>
          </w:tcPr>
          <w:p w14:paraId="324BEB4F">
            <w:pPr>
              <w:keepNext w:val="0"/>
              <w:keepLines w:val="0"/>
              <w:suppressLineNumbers w:val="0"/>
              <w:spacing w:before="0" w:beforeAutospacing="0" w:after="0" w:afterAutospacing="0"/>
              <w:ind w:left="0" w:right="0"/>
              <w:jc w:val="center"/>
              <w:rPr>
                <w:rFonts w:hint="eastAsia" w:ascii="宋体" w:cs="宋体"/>
                <w:color w:val="auto"/>
                <w:sz w:val="21"/>
                <w:szCs w:val="21"/>
                <w:highlight w:val="none"/>
              </w:rPr>
            </w:pPr>
          </w:p>
        </w:tc>
        <w:tc>
          <w:tcPr>
            <w:tcW w:w="906" w:type="dxa"/>
            <w:noWrap w:val="0"/>
            <w:vAlign w:val="center"/>
          </w:tcPr>
          <w:p w14:paraId="5612F153">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906" w:type="dxa"/>
            <w:noWrap w:val="0"/>
            <w:vAlign w:val="center"/>
          </w:tcPr>
          <w:p w14:paraId="31A60840">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906" w:type="dxa"/>
            <w:noWrap w:val="0"/>
            <w:vAlign w:val="center"/>
          </w:tcPr>
          <w:p w14:paraId="6872A8F6">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98" w:type="dxa"/>
            <w:noWrap w:val="0"/>
            <w:vAlign w:val="center"/>
          </w:tcPr>
          <w:p w14:paraId="72DC2606">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3E95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2" w:hRule="atLeast"/>
        </w:trPr>
        <w:tc>
          <w:tcPr>
            <w:tcW w:w="843" w:type="dxa"/>
            <w:noWrap w:val="0"/>
            <w:vAlign w:val="center"/>
          </w:tcPr>
          <w:p w14:paraId="25C7FD78">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418" w:type="dxa"/>
            <w:noWrap w:val="0"/>
            <w:vAlign w:val="center"/>
          </w:tcPr>
          <w:p w14:paraId="2F486C93">
            <w:pPr>
              <w:keepNext w:val="0"/>
              <w:keepLines w:val="0"/>
              <w:widowControl/>
              <w:suppressLineNumbers w:val="0"/>
              <w:spacing w:before="0" w:beforeAutospacing="0" w:after="0" w:afterAutospacing="0"/>
              <w:ind w:left="0" w:right="0"/>
              <w:jc w:val="left"/>
              <w:textAlignment w:val="center"/>
              <w:rPr>
                <w:rFonts w:hint="eastAsia" w:ascii="宋体" w:cs="宋体"/>
                <w:color w:val="auto"/>
                <w:sz w:val="21"/>
                <w:szCs w:val="21"/>
                <w:highlight w:val="none"/>
              </w:rPr>
            </w:pPr>
          </w:p>
        </w:tc>
        <w:tc>
          <w:tcPr>
            <w:tcW w:w="1039" w:type="dxa"/>
            <w:noWrap w:val="0"/>
            <w:vAlign w:val="center"/>
          </w:tcPr>
          <w:p w14:paraId="1AA02A41">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212" w:type="dxa"/>
            <w:noWrap w:val="0"/>
            <w:vAlign w:val="center"/>
          </w:tcPr>
          <w:p w14:paraId="77960744">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407" w:type="dxa"/>
            <w:noWrap w:val="0"/>
            <w:vAlign w:val="center"/>
          </w:tcPr>
          <w:p w14:paraId="5102C793">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906" w:type="dxa"/>
            <w:noWrap w:val="0"/>
            <w:vAlign w:val="center"/>
          </w:tcPr>
          <w:p w14:paraId="063313EE">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906" w:type="dxa"/>
            <w:noWrap w:val="0"/>
            <w:vAlign w:val="center"/>
          </w:tcPr>
          <w:p w14:paraId="096492B4">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906" w:type="dxa"/>
            <w:noWrap w:val="0"/>
            <w:vAlign w:val="center"/>
          </w:tcPr>
          <w:p w14:paraId="54C620F0">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98" w:type="dxa"/>
            <w:noWrap w:val="0"/>
            <w:vAlign w:val="center"/>
          </w:tcPr>
          <w:p w14:paraId="5CB1811B">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23AC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2" w:hRule="atLeast"/>
        </w:trPr>
        <w:tc>
          <w:tcPr>
            <w:tcW w:w="843" w:type="dxa"/>
            <w:noWrap w:val="0"/>
            <w:vAlign w:val="center"/>
          </w:tcPr>
          <w:p w14:paraId="4A29B71F">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r>
              <w:rPr>
                <w:rFonts w:hint="eastAsia" w:ascii="宋体" w:cs="宋体"/>
                <w:color w:val="auto"/>
                <w:sz w:val="21"/>
                <w:szCs w:val="21"/>
                <w:highlight w:val="none"/>
              </w:rPr>
              <w:t>.</w:t>
            </w:r>
          </w:p>
        </w:tc>
        <w:tc>
          <w:tcPr>
            <w:tcW w:w="1418" w:type="dxa"/>
            <w:noWrap w:val="0"/>
            <w:vAlign w:val="center"/>
          </w:tcPr>
          <w:p w14:paraId="4A48ED0D">
            <w:pPr>
              <w:keepNext w:val="0"/>
              <w:keepLines w:val="0"/>
              <w:widowControl/>
              <w:suppressLineNumbers w:val="0"/>
              <w:spacing w:before="0" w:beforeAutospacing="0" w:after="0" w:afterAutospacing="0"/>
              <w:ind w:left="0" w:right="0"/>
              <w:jc w:val="left"/>
              <w:textAlignment w:val="center"/>
              <w:rPr>
                <w:rFonts w:hint="eastAsia" w:ascii="宋体" w:cs="宋体"/>
                <w:color w:val="auto"/>
                <w:sz w:val="21"/>
                <w:szCs w:val="21"/>
                <w:highlight w:val="none"/>
              </w:rPr>
            </w:pPr>
          </w:p>
        </w:tc>
        <w:tc>
          <w:tcPr>
            <w:tcW w:w="1039" w:type="dxa"/>
            <w:noWrap w:val="0"/>
            <w:vAlign w:val="center"/>
          </w:tcPr>
          <w:p w14:paraId="70DBA688">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212" w:type="dxa"/>
            <w:noWrap w:val="0"/>
            <w:vAlign w:val="center"/>
          </w:tcPr>
          <w:p w14:paraId="4D9E902F">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407" w:type="dxa"/>
            <w:noWrap w:val="0"/>
            <w:vAlign w:val="center"/>
          </w:tcPr>
          <w:p w14:paraId="02FC8979">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906" w:type="dxa"/>
            <w:noWrap w:val="0"/>
            <w:vAlign w:val="center"/>
          </w:tcPr>
          <w:p w14:paraId="1825B3AE">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906" w:type="dxa"/>
            <w:noWrap w:val="0"/>
            <w:vAlign w:val="center"/>
          </w:tcPr>
          <w:p w14:paraId="3F8A76C9">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906" w:type="dxa"/>
            <w:noWrap w:val="0"/>
            <w:vAlign w:val="center"/>
          </w:tcPr>
          <w:p w14:paraId="14E17943">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98" w:type="dxa"/>
            <w:noWrap w:val="0"/>
            <w:vAlign w:val="center"/>
          </w:tcPr>
          <w:p w14:paraId="28542CE3">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r w14:paraId="4A2E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trPr>
        <w:tc>
          <w:tcPr>
            <w:tcW w:w="843" w:type="dxa"/>
            <w:noWrap w:val="0"/>
            <w:vAlign w:val="center"/>
          </w:tcPr>
          <w:p w14:paraId="23D189DB">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418" w:type="dxa"/>
            <w:noWrap w:val="0"/>
            <w:vAlign w:val="center"/>
          </w:tcPr>
          <w:p w14:paraId="50D490EE">
            <w:pPr>
              <w:keepNext w:val="0"/>
              <w:keepLines w:val="0"/>
              <w:widowControl/>
              <w:suppressLineNumbers w:val="0"/>
              <w:spacing w:before="0" w:beforeAutospacing="0" w:after="0" w:afterAutospacing="0"/>
              <w:ind w:left="0" w:right="0"/>
              <w:jc w:val="left"/>
              <w:textAlignment w:val="center"/>
              <w:rPr>
                <w:rFonts w:hint="eastAsia" w:ascii="宋体" w:cs="宋体"/>
                <w:color w:val="auto"/>
                <w:sz w:val="21"/>
                <w:szCs w:val="21"/>
                <w:highlight w:val="none"/>
              </w:rPr>
            </w:pPr>
          </w:p>
        </w:tc>
        <w:tc>
          <w:tcPr>
            <w:tcW w:w="1039" w:type="dxa"/>
            <w:noWrap w:val="0"/>
            <w:vAlign w:val="center"/>
          </w:tcPr>
          <w:p w14:paraId="005BEC2C">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212" w:type="dxa"/>
            <w:noWrap w:val="0"/>
            <w:vAlign w:val="center"/>
          </w:tcPr>
          <w:p w14:paraId="312A4E1B">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1407" w:type="dxa"/>
            <w:noWrap w:val="0"/>
            <w:vAlign w:val="center"/>
          </w:tcPr>
          <w:p w14:paraId="008B4A3C">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906" w:type="dxa"/>
            <w:noWrap w:val="0"/>
            <w:vAlign w:val="center"/>
          </w:tcPr>
          <w:p w14:paraId="3357DD21">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906" w:type="dxa"/>
            <w:noWrap w:val="0"/>
            <w:vAlign w:val="center"/>
          </w:tcPr>
          <w:p w14:paraId="389D5E2E">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906" w:type="dxa"/>
            <w:noWrap w:val="0"/>
            <w:vAlign w:val="center"/>
          </w:tcPr>
          <w:p w14:paraId="45831AC2">
            <w:pPr>
              <w:keepNext w:val="0"/>
              <w:keepLines w:val="0"/>
              <w:widowControl/>
              <w:suppressLineNumbers w:val="0"/>
              <w:spacing w:before="0" w:beforeAutospacing="0" w:after="0" w:afterAutospacing="0"/>
              <w:ind w:left="0" w:right="0"/>
              <w:jc w:val="center"/>
              <w:textAlignment w:val="center"/>
              <w:rPr>
                <w:rFonts w:hint="eastAsia" w:ascii="宋体" w:cs="宋体"/>
                <w:color w:val="auto"/>
                <w:sz w:val="21"/>
                <w:szCs w:val="21"/>
                <w:highlight w:val="none"/>
              </w:rPr>
            </w:pPr>
          </w:p>
        </w:tc>
        <w:tc>
          <w:tcPr>
            <w:tcW w:w="898" w:type="dxa"/>
            <w:noWrap w:val="0"/>
            <w:vAlign w:val="center"/>
          </w:tcPr>
          <w:p w14:paraId="378BDEBE">
            <w:pPr>
              <w:keepNext w:val="0"/>
              <w:keepLines w:val="0"/>
              <w:suppressLineNumbers w:val="0"/>
              <w:spacing w:before="0" w:beforeAutospacing="0" w:after="0" w:afterAutospacing="0"/>
              <w:ind w:left="0" w:right="-11"/>
              <w:jc w:val="center"/>
              <w:rPr>
                <w:rFonts w:hint="eastAsia" w:ascii="宋体" w:cs="宋体"/>
                <w:color w:val="auto"/>
                <w:sz w:val="21"/>
                <w:szCs w:val="21"/>
                <w:highlight w:val="none"/>
              </w:rPr>
            </w:pPr>
          </w:p>
        </w:tc>
      </w:tr>
    </w:tbl>
    <w:p w14:paraId="4DD4D2C7">
      <w:pPr>
        <w:pStyle w:val="12"/>
        <w:adjustRightInd w:val="0"/>
        <w:snapToGrid w:val="0"/>
        <w:spacing w:line="400" w:lineRule="exact"/>
        <w:rPr>
          <w:rFonts w:hint="eastAsia" w:cs="宋体"/>
          <w:color w:val="auto"/>
          <w:sz w:val="21"/>
          <w:szCs w:val="21"/>
          <w:highlight w:val="none"/>
        </w:rPr>
      </w:pPr>
    </w:p>
    <w:p w14:paraId="3980B734">
      <w:pPr>
        <w:pStyle w:val="12"/>
        <w:adjustRightInd w:val="0"/>
        <w:snapToGrid w:val="0"/>
        <w:spacing w:line="400" w:lineRule="exact"/>
        <w:rPr>
          <w:rFonts w:hint="eastAsia" w:cs="宋体"/>
          <w:color w:val="auto"/>
          <w:sz w:val="21"/>
          <w:szCs w:val="21"/>
          <w:highlight w:val="none"/>
          <w:u w:val="single"/>
        </w:rPr>
      </w:pPr>
      <w:r>
        <w:rPr>
          <w:rFonts w:hint="eastAsia" w:cs="宋体"/>
          <w:color w:val="auto"/>
          <w:sz w:val="21"/>
          <w:szCs w:val="21"/>
          <w:highlight w:val="none"/>
        </w:rPr>
        <w:t>供应商盖章：</w:t>
      </w:r>
    </w:p>
    <w:p w14:paraId="48C3DD7C">
      <w:pPr>
        <w:rPr>
          <w:color w:val="auto"/>
          <w:highlight w:val="none"/>
        </w:rPr>
      </w:pPr>
    </w:p>
    <w:p w14:paraId="7B5B9807">
      <w:pPr>
        <w:tabs>
          <w:tab w:val="left" w:pos="1069"/>
          <w:tab w:val="left" w:pos="2352"/>
        </w:tabs>
        <w:snapToGrid w:val="0"/>
        <w:spacing w:line="440" w:lineRule="exact"/>
        <w:rPr>
          <w:rFonts w:hint="eastAsia" w:ascii="宋体" w:hAnsi="宋体" w:cs="宋体"/>
          <w:b/>
          <w:bCs/>
          <w:color w:val="auto"/>
          <w:sz w:val="22"/>
          <w:highlight w:val="none"/>
        </w:rPr>
      </w:pPr>
    </w:p>
    <w:p w14:paraId="7B57D2A7">
      <w:pPr>
        <w:tabs>
          <w:tab w:val="left" w:pos="1069"/>
          <w:tab w:val="left" w:pos="2352"/>
        </w:tabs>
        <w:snapToGrid w:val="0"/>
        <w:spacing w:line="440" w:lineRule="exact"/>
        <w:rPr>
          <w:rFonts w:hint="eastAsia" w:ascii="宋体" w:hAnsi="宋体" w:cs="宋体"/>
          <w:b/>
          <w:bCs/>
          <w:color w:val="auto"/>
          <w:sz w:val="22"/>
          <w:highlight w:val="none"/>
        </w:rPr>
        <w:sectPr>
          <w:headerReference r:id="rId10" w:type="first"/>
          <w:footerReference r:id="rId12" w:type="first"/>
          <w:headerReference r:id="rId9" w:type="default"/>
          <w:footerReference r:id="rId11"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type="linesAndChars" w:linePitch="313" w:charSpace="1819"/>
        </w:sectPr>
      </w:pPr>
    </w:p>
    <w:p w14:paraId="4565DB90">
      <w:pPr>
        <w:pStyle w:val="12"/>
        <w:spacing w:line="360" w:lineRule="exact"/>
        <w:rPr>
          <w:rFonts w:hint="eastAsia" w:cs="宋体"/>
          <w:b/>
          <w:bCs/>
          <w:color w:val="auto"/>
          <w:sz w:val="32"/>
          <w:szCs w:val="32"/>
          <w:highlight w:val="none"/>
          <w:lang w:val="en-US" w:eastAsia="zh-CN"/>
        </w:rPr>
      </w:pPr>
    </w:p>
    <w:p w14:paraId="393DFDCE">
      <w:pPr>
        <w:pStyle w:val="12"/>
        <w:spacing w:line="360" w:lineRule="exact"/>
        <w:rPr>
          <w:rFonts w:hint="eastAsia" w:cs="宋体"/>
          <w:b/>
          <w:bCs/>
          <w:color w:val="auto"/>
          <w:sz w:val="32"/>
          <w:szCs w:val="32"/>
          <w:highlight w:val="none"/>
          <w:lang w:val="en-US" w:eastAsia="zh-CN"/>
        </w:rPr>
      </w:pPr>
    </w:p>
    <w:p w14:paraId="7FF47866">
      <w:pPr>
        <w:pStyle w:val="12"/>
        <w:spacing w:line="360" w:lineRule="exact"/>
        <w:rPr>
          <w:rFonts w:hint="default" w:cs="宋体"/>
          <w:b/>
          <w:bCs/>
          <w:color w:val="auto"/>
          <w:sz w:val="32"/>
          <w:szCs w:val="32"/>
          <w:highlight w:val="none"/>
          <w:lang w:val="en-US" w:eastAsia="zh-CN"/>
        </w:rPr>
      </w:pPr>
      <w:r>
        <w:rPr>
          <w:rFonts w:hint="eastAsia" w:cs="宋体"/>
          <w:b/>
          <w:bCs/>
          <w:color w:val="auto"/>
          <w:sz w:val="32"/>
          <w:szCs w:val="32"/>
          <w:highlight w:val="none"/>
          <w:lang w:val="en-US" w:eastAsia="zh-CN"/>
        </w:rPr>
        <w:t>附件四</w:t>
      </w:r>
    </w:p>
    <w:p w14:paraId="0D9D0CA1">
      <w:pPr>
        <w:spacing w:line="360" w:lineRule="exact"/>
        <w:jc w:val="center"/>
        <w:rPr>
          <w:rFonts w:hint="eastAsia" w:ascii="宋体" w:cs="宋体"/>
          <w:b/>
          <w:bCs/>
          <w:color w:val="auto"/>
          <w:sz w:val="32"/>
          <w:szCs w:val="32"/>
          <w:highlight w:val="none"/>
        </w:rPr>
      </w:pPr>
    </w:p>
    <w:p w14:paraId="36D1194C">
      <w:pPr>
        <w:spacing w:line="360" w:lineRule="exact"/>
        <w:jc w:val="center"/>
        <w:rPr>
          <w:rFonts w:hint="eastAsia" w:ascii="宋体" w:cs="宋体"/>
          <w:b/>
          <w:bCs/>
          <w:color w:val="auto"/>
          <w:sz w:val="32"/>
          <w:szCs w:val="32"/>
          <w:highlight w:val="none"/>
        </w:rPr>
      </w:pPr>
    </w:p>
    <w:p w14:paraId="5B1FF5F6">
      <w:pPr>
        <w:spacing w:line="360" w:lineRule="exact"/>
        <w:jc w:val="center"/>
        <w:rPr>
          <w:rFonts w:hint="eastAsia" w:ascii="宋体" w:cs="宋体"/>
          <w:b/>
          <w:bCs/>
          <w:color w:val="auto"/>
          <w:sz w:val="32"/>
          <w:szCs w:val="32"/>
          <w:highlight w:val="none"/>
        </w:rPr>
      </w:pPr>
    </w:p>
    <w:p w14:paraId="70F3A570">
      <w:pPr>
        <w:spacing w:line="360" w:lineRule="exact"/>
        <w:jc w:val="center"/>
        <w:rPr>
          <w:rFonts w:hint="eastAsia" w:ascii="宋体" w:cs="宋体"/>
          <w:b/>
          <w:bCs/>
          <w:color w:val="auto"/>
          <w:sz w:val="32"/>
          <w:szCs w:val="32"/>
          <w:highlight w:val="none"/>
        </w:rPr>
      </w:pPr>
      <w:r>
        <w:rPr>
          <w:rFonts w:hint="eastAsia" w:ascii="宋体" w:cs="宋体"/>
          <w:b/>
          <w:bCs/>
          <w:color w:val="auto"/>
          <w:sz w:val="32"/>
          <w:szCs w:val="32"/>
          <w:highlight w:val="none"/>
          <w:lang w:val="en-US" w:eastAsia="zh-CN"/>
        </w:rPr>
        <w:t>设</w:t>
      </w:r>
      <w:r>
        <w:rPr>
          <w:rFonts w:hint="eastAsia" w:ascii="宋体" w:cs="宋体"/>
          <w:b/>
          <w:bCs/>
          <w:color w:val="auto"/>
          <w:sz w:val="32"/>
          <w:szCs w:val="32"/>
          <w:highlight w:val="none"/>
        </w:rPr>
        <w:t>备零件、易损件、备品备件表</w:t>
      </w:r>
    </w:p>
    <w:tbl>
      <w:tblPr>
        <w:tblStyle w:val="28"/>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75"/>
        <w:gridCol w:w="3023"/>
        <w:gridCol w:w="1879"/>
        <w:gridCol w:w="1432"/>
      </w:tblGrid>
      <w:tr w14:paraId="3756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68" w:type="dxa"/>
            <w:noWrap w:val="0"/>
            <w:vAlign w:val="center"/>
          </w:tcPr>
          <w:p w14:paraId="61B93739">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r>
              <w:rPr>
                <w:rFonts w:hint="eastAsia" w:cs="宋体"/>
                <w:b/>
                <w:bCs/>
                <w:color w:val="auto"/>
                <w:kern w:val="2"/>
                <w:sz w:val="21"/>
                <w:szCs w:val="21"/>
                <w:highlight w:val="none"/>
              </w:rPr>
              <w:t>序 号</w:t>
            </w:r>
          </w:p>
        </w:tc>
        <w:tc>
          <w:tcPr>
            <w:tcW w:w="2275" w:type="dxa"/>
            <w:noWrap w:val="0"/>
            <w:vAlign w:val="center"/>
          </w:tcPr>
          <w:p w14:paraId="5A97CDBC">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r>
              <w:rPr>
                <w:rFonts w:hint="eastAsia" w:cs="宋体"/>
                <w:b/>
                <w:bCs/>
                <w:color w:val="auto"/>
                <w:kern w:val="2"/>
                <w:sz w:val="21"/>
                <w:szCs w:val="21"/>
                <w:highlight w:val="none"/>
              </w:rPr>
              <w:t>名称</w:t>
            </w:r>
          </w:p>
        </w:tc>
        <w:tc>
          <w:tcPr>
            <w:tcW w:w="3023" w:type="dxa"/>
            <w:noWrap w:val="0"/>
            <w:vAlign w:val="center"/>
          </w:tcPr>
          <w:p w14:paraId="30C37A79">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r>
              <w:rPr>
                <w:rFonts w:hint="eastAsia" w:cs="宋体"/>
                <w:b/>
                <w:bCs/>
                <w:color w:val="auto"/>
                <w:kern w:val="2"/>
                <w:sz w:val="21"/>
                <w:szCs w:val="21"/>
                <w:highlight w:val="none"/>
              </w:rPr>
              <w:t>产地</w:t>
            </w:r>
            <w:r>
              <w:rPr>
                <w:rFonts w:hint="eastAsia" w:cs="宋体"/>
                <w:b/>
                <w:bCs/>
                <w:color w:val="auto"/>
                <w:kern w:val="2"/>
                <w:sz w:val="21"/>
                <w:szCs w:val="21"/>
                <w:highlight w:val="none"/>
                <w:lang w:eastAsia="zh-CN"/>
              </w:rPr>
              <w:t>、</w:t>
            </w:r>
            <w:r>
              <w:rPr>
                <w:rFonts w:hint="eastAsia" w:cs="宋体"/>
                <w:b/>
                <w:bCs/>
                <w:color w:val="auto"/>
                <w:kern w:val="2"/>
                <w:sz w:val="21"/>
                <w:szCs w:val="21"/>
                <w:highlight w:val="none"/>
              </w:rPr>
              <w:t>规格</w:t>
            </w:r>
            <w:r>
              <w:rPr>
                <w:rFonts w:hint="eastAsia" w:cs="宋体"/>
                <w:b/>
                <w:bCs/>
                <w:color w:val="auto"/>
                <w:kern w:val="2"/>
                <w:sz w:val="21"/>
                <w:szCs w:val="21"/>
                <w:highlight w:val="none"/>
                <w:lang w:eastAsia="zh-CN"/>
              </w:rPr>
              <w:t>、</w:t>
            </w:r>
            <w:r>
              <w:rPr>
                <w:rFonts w:hint="eastAsia" w:cs="宋体"/>
                <w:b/>
                <w:bCs/>
                <w:color w:val="auto"/>
                <w:kern w:val="2"/>
                <w:sz w:val="21"/>
                <w:szCs w:val="21"/>
                <w:highlight w:val="none"/>
                <w:lang w:val="en-US" w:eastAsia="zh-CN"/>
              </w:rPr>
              <w:t>品牌及</w:t>
            </w:r>
            <w:r>
              <w:rPr>
                <w:rFonts w:hint="eastAsia" w:cs="宋体"/>
                <w:b/>
                <w:bCs/>
                <w:color w:val="auto"/>
                <w:kern w:val="2"/>
                <w:sz w:val="21"/>
                <w:szCs w:val="21"/>
                <w:highlight w:val="none"/>
              </w:rPr>
              <w:t>型号</w:t>
            </w:r>
          </w:p>
        </w:tc>
        <w:tc>
          <w:tcPr>
            <w:tcW w:w="1879" w:type="dxa"/>
            <w:noWrap w:val="0"/>
            <w:vAlign w:val="center"/>
          </w:tcPr>
          <w:p w14:paraId="7A85052B">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r>
              <w:rPr>
                <w:rFonts w:hint="eastAsia" w:cs="宋体"/>
                <w:b/>
                <w:bCs/>
                <w:color w:val="auto"/>
                <w:kern w:val="2"/>
                <w:sz w:val="21"/>
                <w:szCs w:val="21"/>
                <w:highlight w:val="none"/>
              </w:rPr>
              <w:t>数量</w:t>
            </w:r>
          </w:p>
        </w:tc>
        <w:tc>
          <w:tcPr>
            <w:tcW w:w="1432" w:type="dxa"/>
            <w:noWrap w:val="0"/>
            <w:vAlign w:val="center"/>
          </w:tcPr>
          <w:p w14:paraId="72D41DCB">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r>
              <w:rPr>
                <w:rFonts w:hint="eastAsia" w:cs="宋体"/>
                <w:b/>
                <w:bCs/>
                <w:color w:val="auto"/>
                <w:kern w:val="2"/>
                <w:sz w:val="21"/>
                <w:szCs w:val="21"/>
                <w:highlight w:val="none"/>
              </w:rPr>
              <w:t>备 注</w:t>
            </w:r>
          </w:p>
        </w:tc>
      </w:tr>
      <w:tr w14:paraId="74BE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noWrap w:val="0"/>
            <w:vAlign w:val="top"/>
          </w:tcPr>
          <w:p w14:paraId="7915567D">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2275" w:type="dxa"/>
            <w:noWrap w:val="0"/>
            <w:vAlign w:val="top"/>
          </w:tcPr>
          <w:p w14:paraId="239E1047">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3023" w:type="dxa"/>
            <w:noWrap w:val="0"/>
            <w:vAlign w:val="top"/>
          </w:tcPr>
          <w:p w14:paraId="5D48592D">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879" w:type="dxa"/>
            <w:noWrap w:val="0"/>
            <w:vAlign w:val="top"/>
          </w:tcPr>
          <w:p w14:paraId="7F25802E">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432" w:type="dxa"/>
            <w:noWrap w:val="0"/>
            <w:vAlign w:val="top"/>
          </w:tcPr>
          <w:p w14:paraId="34FE0E5B">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r>
      <w:tr w14:paraId="3127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noWrap w:val="0"/>
            <w:vAlign w:val="top"/>
          </w:tcPr>
          <w:p w14:paraId="1B8670F7">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2275" w:type="dxa"/>
            <w:noWrap w:val="0"/>
            <w:vAlign w:val="top"/>
          </w:tcPr>
          <w:p w14:paraId="20454C0E">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3023" w:type="dxa"/>
            <w:noWrap w:val="0"/>
            <w:vAlign w:val="top"/>
          </w:tcPr>
          <w:p w14:paraId="72999AB5">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879" w:type="dxa"/>
            <w:noWrap w:val="0"/>
            <w:vAlign w:val="top"/>
          </w:tcPr>
          <w:p w14:paraId="5582404B">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432" w:type="dxa"/>
            <w:noWrap w:val="0"/>
            <w:vAlign w:val="top"/>
          </w:tcPr>
          <w:p w14:paraId="0ECFFD40">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r>
      <w:tr w14:paraId="2FBC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noWrap w:val="0"/>
            <w:vAlign w:val="top"/>
          </w:tcPr>
          <w:p w14:paraId="4EEF61E1">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2275" w:type="dxa"/>
            <w:noWrap w:val="0"/>
            <w:vAlign w:val="top"/>
          </w:tcPr>
          <w:p w14:paraId="444BF464">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3023" w:type="dxa"/>
            <w:noWrap w:val="0"/>
            <w:vAlign w:val="top"/>
          </w:tcPr>
          <w:p w14:paraId="6610EAA9">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879" w:type="dxa"/>
            <w:noWrap w:val="0"/>
            <w:vAlign w:val="top"/>
          </w:tcPr>
          <w:p w14:paraId="3772697C">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432" w:type="dxa"/>
            <w:noWrap w:val="0"/>
            <w:vAlign w:val="top"/>
          </w:tcPr>
          <w:p w14:paraId="25786AD9">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r>
      <w:tr w14:paraId="748E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noWrap w:val="0"/>
            <w:vAlign w:val="top"/>
          </w:tcPr>
          <w:p w14:paraId="535CEAD6">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2275" w:type="dxa"/>
            <w:noWrap w:val="0"/>
            <w:vAlign w:val="top"/>
          </w:tcPr>
          <w:p w14:paraId="383E7E12">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3023" w:type="dxa"/>
            <w:noWrap w:val="0"/>
            <w:vAlign w:val="top"/>
          </w:tcPr>
          <w:p w14:paraId="5EC9D7D5">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879" w:type="dxa"/>
            <w:noWrap w:val="0"/>
            <w:vAlign w:val="top"/>
          </w:tcPr>
          <w:p w14:paraId="5050477D">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432" w:type="dxa"/>
            <w:noWrap w:val="0"/>
            <w:vAlign w:val="top"/>
          </w:tcPr>
          <w:p w14:paraId="326FD8B9">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r>
      <w:tr w14:paraId="6D77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noWrap w:val="0"/>
            <w:vAlign w:val="top"/>
          </w:tcPr>
          <w:p w14:paraId="6545ECA8">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2275" w:type="dxa"/>
            <w:noWrap w:val="0"/>
            <w:vAlign w:val="top"/>
          </w:tcPr>
          <w:p w14:paraId="65D3CD6B">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3023" w:type="dxa"/>
            <w:noWrap w:val="0"/>
            <w:vAlign w:val="top"/>
          </w:tcPr>
          <w:p w14:paraId="0DFFF642">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879" w:type="dxa"/>
            <w:noWrap w:val="0"/>
            <w:vAlign w:val="top"/>
          </w:tcPr>
          <w:p w14:paraId="4687CBEE">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432" w:type="dxa"/>
            <w:noWrap w:val="0"/>
            <w:vAlign w:val="top"/>
          </w:tcPr>
          <w:p w14:paraId="0D46ADD1">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r>
      <w:tr w14:paraId="3D93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noWrap w:val="0"/>
            <w:vAlign w:val="top"/>
          </w:tcPr>
          <w:p w14:paraId="0D2CDAE8">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2275" w:type="dxa"/>
            <w:noWrap w:val="0"/>
            <w:vAlign w:val="top"/>
          </w:tcPr>
          <w:p w14:paraId="4B78075C">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3023" w:type="dxa"/>
            <w:noWrap w:val="0"/>
            <w:vAlign w:val="top"/>
          </w:tcPr>
          <w:p w14:paraId="41A97FC9">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879" w:type="dxa"/>
            <w:noWrap w:val="0"/>
            <w:vAlign w:val="top"/>
          </w:tcPr>
          <w:p w14:paraId="4A9C370D">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432" w:type="dxa"/>
            <w:noWrap w:val="0"/>
            <w:vAlign w:val="top"/>
          </w:tcPr>
          <w:p w14:paraId="777A90C3">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r>
      <w:tr w14:paraId="5F62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noWrap w:val="0"/>
            <w:vAlign w:val="top"/>
          </w:tcPr>
          <w:p w14:paraId="006BEBD1">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2275" w:type="dxa"/>
            <w:noWrap w:val="0"/>
            <w:vAlign w:val="top"/>
          </w:tcPr>
          <w:p w14:paraId="1099C450">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3023" w:type="dxa"/>
            <w:noWrap w:val="0"/>
            <w:vAlign w:val="top"/>
          </w:tcPr>
          <w:p w14:paraId="76AAEC66">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879" w:type="dxa"/>
            <w:noWrap w:val="0"/>
            <w:vAlign w:val="top"/>
          </w:tcPr>
          <w:p w14:paraId="3E2DDA5B">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432" w:type="dxa"/>
            <w:noWrap w:val="0"/>
            <w:vAlign w:val="top"/>
          </w:tcPr>
          <w:p w14:paraId="0910AA06">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r>
      <w:tr w14:paraId="1A4F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noWrap w:val="0"/>
            <w:vAlign w:val="top"/>
          </w:tcPr>
          <w:p w14:paraId="352D1CC6">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2275" w:type="dxa"/>
            <w:noWrap w:val="0"/>
            <w:vAlign w:val="top"/>
          </w:tcPr>
          <w:p w14:paraId="0616C6FB">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3023" w:type="dxa"/>
            <w:noWrap w:val="0"/>
            <w:vAlign w:val="top"/>
          </w:tcPr>
          <w:p w14:paraId="59580EF7">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879" w:type="dxa"/>
            <w:noWrap w:val="0"/>
            <w:vAlign w:val="top"/>
          </w:tcPr>
          <w:p w14:paraId="2DA1FAA9">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432" w:type="dxa"/>
            <w:noWrap w:val="0"/>
            <w:vAlign w:val="top"/>
          </w:tcPr>
          <w:p w14:paraId="28760642">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r>
      <w:tr w14:paraId="407C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noWrap w:val="0"/>
            <w:vAlign w:val="top"/>
          </w:tcPr>
          <w:p w14:paraId="00C624B4">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2275" w:type="dxa"/>
            <w:noWrap w:val="0"/>
            <w:vAlign w:val="top"/>
          </w:tcPr>
          <w:p w14:paraId="5A47A72B">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3023" w:type="dxa"/>
            <w:noWrap w:val="0"/>
            <w:vAlign w:val="top"/>
          </w:tcPr>
          <w:p w14:paraId="1F921781">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879" w:type="dxa"/>
            <w:noWrap w:val="0"/>
            <w:vAlign w:val="top"/>
          </w:tcPr>
          <w:p w14:paraId="105935CA">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432" w:type="dxa"/>
            <w:noWrap w:val="0"/>
            <w:vAlign w:val="top"/>
          </w:tcPr>
          <w:p w14:paraId="787356CB">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r>
      <w:tr w14:paraId="096F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noWrap w:val="0"/>
            <w:vAlign w:val="top"/>
          </w:tcPr>
          <w:p w14:paraId="2880028F">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2275" w:type="dxa"/>
            <w:noWrap w:val="0"/>
            <w:vAlign w:val="top"/>
          </w:tcPr>
          <w:p w14:paraId="30C5DD25">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3023" w:type="dxa"/>
            <w:noWrap w:val="0"/>
            <w:vAlign w:val="top"/>
          </w:tcPr>
          <w:p w14:paraId="6EF1977E">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879" w:type="dxa"/>
            <w:noWrap w:val="0"/>
            <w:vAlign w:val="top"/>
          </w:tcPr>
          <w:p w14:paraId="1C50E501">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432" w:type="dxa"/>
            <w:noWrap w:val="0"/>
            <w:vAlign w:val="top"/>
          </w:tcPr>
          <w:p w14:paraId="5C8F7665">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r>
      <w:tr w14:paraId="098E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noWrap w:val="0"/>
            <w:vAlign w:val="top"/>
          </w:tcPr>
          <w:p w14:paraId="79281DE0">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2275" w:type="dxa"/>
            <w:noWrap w:val="0"/>
            <w:vAlign w:val="top"/>
          </w:tcPr>
          <w:p w14:paraId="47956396">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3023" w:type="dxa"/>
            <w:noWrap w:val="0"/>
            <w:vAlign w:val="top"/>
          </w:tcPr>
          <w:p w14:paraId="69028B52">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879" w:type="dxa"/>
            <w:noWrap w:val="0"/>
            <w:vAlign w:val="top"/>
          </w:tcPr>
          <w:p w14:paraId="79583F1E">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432" w:type="dxa"/>
            <w:noWrap w:val="0"/>
            <w:vAlign w:val="top"/>
          </w:tcPr>
          <w:p w14:paraId="2FBBBD57">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r>
      <w:tr w14:paraId="3551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noWrap w:val="0"/>
            <w:vAlign w:val="top"/>
          </w:tcPr>
          <w:p w14:paraId="1E67AB1A">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2275" w:type="dxa"/>
            <w:noWrap w:val="0"/>
            <w:vAlign w:val="top"/>
          </w:tcPr>
          <w:p w14:paraId="21DDB8E1">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3023" w:type="dxa"/>
            <w:noWrap w:val="0"/>
            <w:vAlign w:val="top"/>
          </w:tcPr>
          <w:p w14:paraId="2EB3D57F">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879" w:type="dxa"/>
            <w:noWrap w:val="0"/>
            <w:vAlign w:val="top"/>
          </w:tcPr>
          <w:p w14:paraId="0558147B">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432" w:type="dxa"/>
            <w:noWrap w:val="0"/>
            <w:vAlign w:val="top"/>
          </w:tcPr>
          <w:p w14:paraId="3EAE6E2D">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r>
      <w:tr w14:paraId="3921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8" w:type="dxa"/>
            <w:noWrap w:val="0"/>
            <w:vAlign w:val="top"/>
          </w:tcPr>
          <w:p w14:paraId="2AA3C255">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2275" w:type="dxa"/>
            <w:noWrap w:val="0"/>
            <w:vAlign w:val="top"/>
          </w:tcPr>
          <w:p w14:paraId="22D549B8">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3023" w:type="dxa"/>
            <w:noWrap w:val="0"/>
            <w:vAlign w:val="top"/>
          </w:tcPr>
          <w:p w14:paraId="7BC08752">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879" w:type="dxa"/>
            <w:noWrap w:val="0"/>
            <w:vAlign w:val="top"/>
          </w:tcPr>
          <w:p w14:paraId="3530FE9B">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c>
          <w:tcPr>
            <w:tcW w:w="1432" w:type="dxa"/>
            <w:noWrap w:val="0"/>
            <w:vAlign w:val="top"/>
          </w:tcPr>
          <w:p w14:paraId="4C8C65FA">
            <w:pPr>
              <w:pStyle w:val="12"/>
              <w:keepNext w:val="0"/>
              <w:keepLines w:val="0"/>
              <w:suppressLineNumbers w:val="0"/>
              <w:adjustRightInd w:val="0"/>
              <w:snapToGrid w:val="0"/>
              <w:spacing w:before="0" w:beforeAutospacing="0" w:after="0" w:afterAutospacing="0" w:line="400" w:lineRule="exact"/>
              <w:ind w:left="0" w:right="0"/>
              <w:jc w:val="center"/>
              <w:rPr>
                <w:rFonts w:hint="eastAsia" w:cs="宋体"/>
                <w:b/>
                <w:bCs/>
                <w:color w:val="auto"/>
                <w:kern w:val="2"/>
                <w:sz w:val="21"/>
                <w:szCs w:val="21"/>
                <w:highlight w:val="none"/>
              </w:rPr>
            </w:pPr>
          </w:p>
        </w:tc>
      </w:tr>
    </w:tbl>
    <w:p w14:paraId="471DE3DB">
      <w:pPr>
        <w:pStyle w:val="12"/>
        <w:adjustRightInd w:val="0"/>
        <w:snapToGrid w:val="0"/>
        <w:spacing w:line="400" w:lineRule="exact"/>
        <w:rPr>
          <w:rFonts w:hint="eastAsia" w:cs="宋体"/>
          <w:color w:val="auto"/>
          <w:sz w:val="22"/>
          <w:highlight w:val="none"/>
        </w:rPr>
      </w:pPr>
    </w:p>
    <w:p w14:paraId="7CF4D9FC">
      <w:pPr>
        <w:pStyle w:val="12"/>
        <w:adjustRightInd w:val="0"/>
        <w:snapToGrid w:val="0"/>
        <w:spacing w:line="400" w:lineRule="exact"/>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注：本表列明为本项目提供的设备零件、易损件、备品备件等。</w:t>
      </w:r>
    </w:p>
    <w:p w14:paraId="442B0A0B">
      <w:pPr>
        <w:pStyle w:val="12"/>
        <w:adjustRightInd w:val="0"/>
        <w:snapToGrid w:val="0"/>
        <w:spacing w:line="400" w:lineRule="exact"/>
        <w:rPr>
          <w:rFonts w:hint="eastAsia" w:cs="宋体"/>
          <w:color w:val="auto"/>
          <w:sz w:val="21"/>
          <w:szCs w:val="21"/>
          <w:highlight w:val="none"/>
        </w:rPr>
      </w:pPr>
    </w:p>
    <w:p w14:paraId="74091751">
      <w:pPr>
        <w:pStyle w:val="12"/>
        <w:adjustRightInd w:val="0"/>
        <w:snapToGrid w:val="0"/>
        <w:spacing w:line="400" w:lineRule="exact"/>
        <w:rPr>
          <w:rFonts w:hint="eastAsia"/>
          <w:color w:val="auto"/>
          <w:sz w:val="21"/>
          <w:szCs w:val="21"/>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type="linesAndChars" w:linePitch="313" w:charSpace="1819"/>
        </w:sectPr>
      </w:pPr>
      <w:r>
        <w:rPr>
          <w:rFonts w:hint="eastAsia" w:cs="宋体"/>
          <w:color w:val="auto"/>
          <w:sz w:val="21"/>
          <w:szCs w:val="21"/>
          <w:highlight w:val="none"/>
          <w:lang w:val="en-US" w:eastAsia="zh-CN"/>
        </w:rPr>
        <w:t>供应商盖章：</w:t>
      </w:r>
    </w:p>
    <w:p w14:paraId="173C76AA">
      <w:pPr>
        <w:tabs>
          <w:tab w:val="left" w:pos="1069"/>
          <w:tab w:val="left" w:pos="2352"/>
        </w:tabs>
        <w:snapToGrid w:val="0"/>
        <w:spacing w:line="440" w:lineRule="exact"/>
        <w:rPr>
          <w:rFonts w:hint="eastAsia" w:ascii="宋体" w:hAnsi="宋体" w:cs="宋体"/>
          <w:b/>
          <w:bCs/>
          <w:color w:val="auto"/>
          <w:sz w:val="22"/>
          <w:highlight w:val="none"/>
        </w:rPr>
      </w:pPr>
    </w:p>
    <w:p w14:paraId="375D1FDE">
      <w:pPr>
        <w:pStyle w:val="4"/>
        <w:adjustRightInd w:val="0"/>
        <w:snapToGrid w:val="0"/>
        <w:spacing w:line="400" w:lineRule="exact"/>
        <w:jc w:val="left"/>
        <w:rPr>
          <w:rFonts w:hint="eastAsia" w:ascii="宋体" w:hAnsi="宋体" w:cs="宋体"/>
          <w:b/>
          <w:bCs/>
          <w:color w:val="auto"/>
          <w:sz w:val="22"/>
          <w:szCs w:val="22"/>
          <w:highlight w:val="none"/>
          <w:lang w:val="zh-CN" w:eastAsia="zh-CN"/>
        </w:rPr>
      </w:pPr>
      <w:bookmarkStart w:id="84" w:name="_Toc28527"/>
      <w:bookmarkStart w:id="85" w:name="_Toc10041"/>
      <w:r>
        <w:rPr>
          <w:rFonts w:hint="eastAsia" w:ascii="宋体" w:hAnsi="宋体" w:cs="宋体"/>
          <w:b/>
          <w:bCs/>
          <w:color w:val="auto"/>
          <w:sz w:val="22"/>
          <w:szCs w:val="22"/>
          <w:highlight w:val="none"/>
          <w:lang w:val="zh-CN" w:eastAsia="zh-CN"/>
        </w:rPr>
        <w:t>二、技术资信部分投标（响应）文件格式</w:t>
      </w:r>
      <w:bookmarkEnd w:id="84"/>
      <w:bookmarkEnd w:id="85"/>
    </w:p>
    <w:p w14:paraId="05934CDC">
      <w:pPr>
        <w:pStyle w:val="9"/>
        <w:tabs>
          <w:tab w:val="left" w:pos="1069"/>
          <w:tab w:val="left" w:pos="2352"/>
        </w:tabs>
        <w:rPr>
          <w:rFonts w:ascii="宋体" w:hAnsi="宋体" w:cs="宋体"/>
          <w:color w:val="auto"/>
          <w:sz w:val="22"/>
          <w:szCs w:val="22"/>
          <w:highlight w:val="none"/>
        </w:rPr>
      </w:pPr>
      <w:r>
        <w:rPr>
          <w:rFonts w:hint="eastAsia" w:ascii="宋体" w:hAnsi="宋体" w:cs="宋体"/>
          <w:color w:val="auto"/>
          <w:sz w:val="22"/>
          <w:highlight w:val="none"/>
        </w:rPr>
        <w:t>资格</w:t>
      </w:r>
      <w:r>
        <w:rPr>
          <w:rFonts w:hint="eastAsia" w:ascii="宋体" w:hAnsi="宋体" w:cs="宋体"/>
          <w:color w:val="auto"/>
          <w:sz w:val="22"/>
          <w:highlight w:val="none"/>
          <w:lang w:val="zh-CN"/>
        </w:rPr>
        <w:t>部分投标（响应）文件</w:t>
      </w:r>
      <w:r>
        <w:rPr>
          <w:rFonts w:hint="eastAsia" w:ascii="宋体" w:hAnsi="宋体" w:cs="宋体"/>
          <w:color w:val="auto"/>
          <w:sz w:val="22"/>
          <w:szCs w:val="22"/>
          <w:highlight w:val="none"/>
        </w:rPr>
        <w:t>封面参考：</w:t>
      </w:r>
    </w:p>
    <w:p w14:paraId="6AA61BF8">
      <w:pPr>
        <w:tabs>
          <w:tab w:val="left" w:pos="1069"/>
          <w:tab w:val="left" w:pos="2352"/>
        </w:tabs>
        <w:spacing w:line="480" w:lineRule="auto"/>
        <w:jc w:val="center"/>
        <w:rPr>
          <w:rFonts w:ascii="宋体" w:hAnsi="宋体" w:cs="宋体"/>
          <w:b/>
          <w:color w:val="auto"/>
          <w:sz w:val="64"/>
          <w:szCs w:val="64"/>
          <w:highlight w:val="none"/>
        </w:rPr>
      </w:pPr>
    </w:p>
    <w:p w14:paraId="7077C8A1">
      <w:pPr>
        <w:tabs>
          <w:tab w:val="left" w:pos="1069"/>
          <w:tab w:val="left" w:pos="2352"/>
        </w:tabs>
        <w:spacing w:line="480" w:lineRule="auto"/>
        <w:jc w:val="center"/>
        <w:rPr>
          <w:rFonts w:hint="eastAsia" w:ascii="仿宋" w:hAnsi="仿宋" w:eastAsia="仿宋" w:cs="仿宋"/>
          <w:b/>
          <w:bCs w:val="0"/>
          <w:color w:val="auto"/>
          <w:sz w:val="32"/>
          <w:szCs w:val="32"/>
          <w:highlight w:val="none"/>
          <w:lang w:eastAsia="zh-CN"/>
        </w:rPr>
      </w:pPr>
      <w:r>
        <w:rPr>
          <w:rFonts w:hint="eastAsia" w:ascii="仿宋" w:hAnsi="仿宋" w:eastAsia="仿宋" w:cs="仿宋"/>
          <w:b/>
          <w:bCs w:val="0"/>
          <w:color w:val="auto"/>
          <w:sz w:val="32"/>
          <w:szCs w:val="32"/>
          <w:highlight w:val="none"/>
          <w:lang w:eastAsia="zh-CN"/>
        </w:rPr>
        <w:t>泰顺县华东大峡谷农村产业融合发展示范园(国家级)创建基础设施配套建设项目(一期)-示范园文体中心装修智能化设备采购</w:t>
      </w:r>
    </w:p>
    <w:p w14:paraId="747A7035">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1145F1E4">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（技术资信部分）</w:t>
      </w:r>
    </w:p>
    <w:p w14:paraId="27A8E089">
      <w:pPr>
        <w:tabs>
          <w:tab w:val="left" w:pos="1069"/>
          <w:tab w:val="left" w:pos="2352"/>
        </w:tabs>
        <w:snapToGrid w:val="0"/>
        <w:spacing w:line="600" w:lineRule="atLeast"/>
        <w:ind w:firstLine="1072" w:firstLineChars="400"/>
        <w:rPr>
          <w:rFonts w:ascii="宋体" w:hAnsi="宋体" w:cs="宋体"/>
          <w:b/>
          <w:color w:val="auto"/>
          <w:sz w:val="26"/>
          <w:szCs w:val="26"/>
          <w:highlight w:val="none"/>
        </w:rPr>
      </w:pPr>
    </w:p>
    <w:p w14:paraId="184E5782">
      <w:pPr>
        <w:tabs>
          <w:tab w:val="left" w:pos="1069"/>
          <w:tab w:val="left" w:pos="2352"/>
        </w:tabs>
        <w:snapToGrid w:val="0"/>
        <w:spacing w:line="600" w:lineRule="atLeast"/>
        <w:ind w:firstLine="1072" w:firstLineChars="400"/>
        <w:rPr>
          <w:rFonts w:ascii="宋体" w:hAnsi="宋体" w:cs="宋体"/>
          <w:b/>
          <w:color w:val="auto"/>
          <w:sz w:val="26"/>
          <w:szCs w:val="26"/>
          <w:highlight w:val="none"/>
        </w:rPr>
      </w:pPr>
    </w:p>
    <w:tbl>
      <w:tblPr>
        <w:tblStyle w:val="28"/>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3EE717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7B67F2C">
            <w:pPr>
              <w:keepNext w:val="0"/>
              <w:keepLines w:val="0"/>
              <w:suppressLineNumbers w:val="0"/>
              <w:tabs>
                <w:tab w:val="left" w:pos="1069"/>
                <w:tab w:val="left" w:pos="2352"/>
              </w:tabs>
              <w:snapToGrid w:val="0"/>
              <w:spacing w:before="0" w:beforeAutospacing="0" w:after="0" w:afterAutospacing="0" w:line="600" w:lineRule="atLeast"/>
              <w:ind w:left="0" w:right="0"/>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TSCG202411018  </w:t>
            </w:r>
          </w:p>
        </w:tc>
      </w:tr>
      <w:tr w14:paraId="15B8680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F6A2075">
            <w:pPr>
              <w:keepNext w:val="0"/>
              <w:keepLines w:val="0"/>
              <w:suppressLineNumbers w:val="0"/>
              <w:tabs>
                <w:tab w:val="left" w:pos="1069"/>
                <w:tab w:val="left" w:pos="2352"/>
              </w:tabs>
              <w:snapToGrid w:val="0"/>
              <w:spacing w:before="0" w:beforeAutospacing="0" w:after="0" w:afterAutospacing="0" w:line="600" w:lineRule="atLeast"/>
              <w:ind w:left="0" w:right="0"/>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泰顺县雅阳新农村建设投资有限公司</w:t>
            </w:r>
          </w:p>
        </w:tc>
      </w:tr>
      <w:tr w14:paraId="64DB601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327CD71">
            <w:pPr>
              <w:keepNext w:val="0"/>
              <w:keepLines w:val="0"/>
              <w:suppressLineNumbers w:val="0"/>
              <w:tabs>
                <w:tab w:val="left" w:pos="1069"/>
                <w:tab w:val="left" w:pos="2352"/>
              </w:tabs>
              <w:snapToGrid w:val="0"/>
              <w:spacing w:before="0" w:beforeAutospacing="0" w:after="0" w:afterAutospacing="0" w:line="600" w:lineRule="atLeast"/>
              <w:ind w:left="0" w:right="0"/>
              <w:rPr>
                <w:rFonts w:hint="default"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14:paraId="14DB31A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9A63300">
            <w:pPr>
              <w:keepNext w:val="0"/>
              <w:keepLines w:val="0"/>
              <w:suppressLineNumbers w:val="0"/>
              <w:tabs>
                <w:tab w:val="left" w:pos="1069"/>
                <w:tab w:val="left" w:pos="2352"/>
              </w:tabs>
              <w:snapToGrid w:val="0"/>
              <w:spacing w:before="0" w:beforeAutospacing="0" w:after="0" w:afterAutospacing="0" w:line="600" w:lineRule="atLeast"/>
              <w:ind w:left="0" w:right="0"/>
              <w:rPr>
                <w:rFonts w:hint="default"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11F531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3F43C55">
            <w:pPr>
              <w:keepNext w:val="0"/>
              <w:keepLines w:val="0"/>
              <w:suppressLineNumbers w:val="0"/>
              <w:tabs>
                <w:tab w:val="left" w:pos="1069"/>
                <w:tab w:val="left" w:pos="2352"/>
              </w:tabs>
              <w:snapToGrid w:val="0"/>
              <w:spacing w:before="0" w:beforeAutospacing="0" w:after="0" w:afterAutospacing="0" w:line="600" w:lineRule="atLeast"/>
              <w:ind w:left="0" w:right="0"/>
              <w:rPr>
                <w:rFonts w:hint="default"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6F20CD4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7652F3F">
            <w:pPr>
              <w:keepNext w:val="0"/>
              <w:keepLines w:val="0"/>
              <w:suppressLineNumbers w:val="0"/>
              <w:tabs>
                <w:tab w:val="left" w:pos="1069"/>
                <w:tab w:val="left" w:pos="2352"/>
              </w:tabs>
              <w:snapToGrid w:val="0"/>
              <w:spacing w:before="0" w:beforeAutospacing="0" w:after="0" w:afterAutospacing="0" w:line="600" w:lineRule="atLeast"/>
              <w:ind w:left="0" w:right="0"/>
              <w:rPr>
                <w:rFonts w:hint="default"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14B76CEB">
      <w:pPr>
        <w:spacing w:line="360" w:lineRule="exact"/>
        <w:jc w:val="left"/>
        <w:rPr>
          <w:rFonts w:ascii="宋体"/>
          <w:color w:val="auto"/>
          <w:sz w:val="22"/>
          <w:szCs w:val="22"/>
          <w:highlight w:val="none"/>
          <w:lang w:val="zh-CN"/>
        </w:rPr>
      </w:pPr>
    </w:p>
    <w:p w14:paraId="7BA844F2">
      <w:pPr>
        <w:spacing w:line="360" w:lineRule="exact"/>
        <w:jc w:val="left"/>
        <w:rPr>
          <w:rFonts w:hint="eastAsia" w:ascii="宋体"/>
          <w:color w:val="auto"/>
          <w:sz w:val="22"/>
          <w:szCs w:val="22"/>
          <w:highlight w:val="none"/>
          <w:lang w:val="zh-CN"/>
        </w:rPr>
      </w:pPr>
    </w:p>
    <w:p w14:paraId="283357F6">
      <w:pPr>
        <w:spacing w:line="360" w:lineRule="exact"/>
        <w:jc w:val="left"/>
        <w:rPr>
          <w:rFonts w:hint="eastAsia" w:ascii="宋体"/>
          <w:color w:val="auto"/>
          <w:sz w:val="22"/>
          <w:szCs w:val="22"/>
          <w:highlight w:val="none"/>
          <w:lang w:val="zh-CN"/>
        </w:rPr>
      </w:pPr>
    </w:p>
    <w:p w14:paraId="1D83AF28">
      <w:pPr>
        <w:spacing w:line="360" w:lineRule="exact"/>
        <w:jc w:val="left"/>
        <w:rPr>
          <w:rFonts w:hint="eastAsia" w:ascii="宋体"/>
          <w:color w:val="auto"/>
          <w:sz w:val="22"/>
          <w:szCs w:val="22"/>
          <w:highlight w:val="none"/>
          <w:lang w:val="zh-CN"/>
        </w:rPr>
      </w:pPr>
    </w:p>
    <w:p w14:paraId="53C5BFFC">
      <w:pPr>
        <w:spacing w:line="360" w:lineRule="exact"/>
        <w:jc w:val="left"/>
        <w:rPr>
          <w:rFonts w:hint="eastAsia" w:ascii="宋体"/>
          <w:color w:val="auto"/>
          <w:sz w:val="22"/>
          <w:szCs w:val="22"/>
          <w:highlight w:val="none"/>
          <w:lang w:val="zh-CN"/>
        </w:rPr>
      </w:pPr>
    </w:p>
    <w:p w14:paraId="29B54594">
      <w:pPr>
        <w:spacing w:line="360" w:lineRule="exact"/>
        <w:jc w:val="left"/>
        <w:rPr>
          <w:color w:val="auto"/>
          <w:sz w:val="30"/>
          <w:highlight w:val="none"/>
        </w:rPr>
      </w:pPr>
    </w:p>
    <w:p w14:paraId="676A55D7">
      <w:pPr>
        <w:spacing w:line="360" w:lineRule="exact"/>
        <w:jc w:val="left"/>
        <w:rPr>
          <w:rFonts w:hint="eastAsia" w:eastAsia="宋体"/>
          <w:b/>
          <w:bCs/>
          <w:color w:val="auto"/>
          <w:sz w:val="32"/>
          <w:szCs w:val="32"/>
          <w:highlight w:val="none"/>
          <w:lang w:val="en-US" w:eastAsia="zh-CN"/>
        </w:rPr>
      </w:pPr>
      <w:r>
        <w:rPr>
          <w:rFonts w:hint="eastAsia"/>
          <w:b/>
          <w:bCs/>
          <w:color w:val="auto"/>
          <w:sz w:val="32"/>
          <w:szCs w:val="32"/>
          <w:highlight w:val="none"/>
        </w:rPr>
        <w:t>附件</w:t>
      </w:r>
      <w:r>
        <w:rPr>
          <w:rFonts w:hint="eastAsia"/>
          <w:b/>
          <w:bCs/>
          <w:color w:val="auto"/>
          <w:sz w:val="32"/>
          <w:szCs w:val="32"/>
          <w:highlight w:val="none"/>
          <w:lang w:val="en-US" w:eastAsia="zh-CN"/>
        </w:rPr>
        <w:t>五</w:t>
      </w:r>
    </w:p>
    <w:p w14:paraId="4019991C">
      <w:pPr>
        <w:autoSpaceDE w:val="0"/>
        <w:autoSpaceDN w:val="0"/>
        <w:adjustRightInd w:val="0"/>
        <w:spacing w:line="360" w:lineRule="exact"/>
        <w:jc w:val="center"/>
        <w:rPr>
          <w:rFonts w:ascii="宋体"/>
          <w:b/>
          <w:bCs/>
          <w:color w:val="auto"/>
          <w:sz w:val="32"/>
          <w:szCs w:val="32"/>
          <w:highlight w:val="none"/>
          <w:lang w:val="zh-CN"/>
        </w:rPr>
      </w:pPr>
      <w:r>
        <w:rPr>
          <w:rFonts w:hint="eastAsia" w:ascii="宋体"/>
          <w:b/>
          <w:bCs/>
          <w:color w:val="auto"/>
          <w:sz w:val="32"/>
          <w:szCs w:val="32"/>
          <w:highlight w:val="none"/>
          <w:lang w:val="zh-CN"/>
        </w:rPr>
        <w:t>投</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标</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函</w:t>
      </w:r>
    </w:p>
    <w:p w14:paraId="2A6FBB2E">
      <w:pPr>
        <w:autoSpaceDE w:val="0"/>
        <w:autoSpaceDN w:val="0"/>
        <w:adjustRightInd w:val="0"/>
        <w:spacing w:line="360" w:lineRule="exact"/>
        <w:rPr>
          <w:rFonts w:ascii="宋体"/>
          <w:color w:val="auto"/>
          <w:sz w:val="36"/>
          <w:highlight w:val="none"/>
          <w:lang w:val="zh-CN"/>
        </w:rPr>
      </w:pPr>
    </w:p>
    <w:p w14:paraId="06A2A7B0">
      <w:pPr>
        <w:pStyle w:val="50"/>
        <w:spacing w:line="400" w:lineRule="exact"/>
        <w:rPr>
          <w:rFonts w:hAnsi="宋体"/>
          <w:color w:val="auto"/>
          <w:sz w:val="21"/>
          <w:szCs w:val="21"/>
          <w:highlight w:val="none"/>
          <w:u w:val="single"/>
        </w:rPr>
      </w:pPr>
      <w:r>
        <w:rPr>
          <w:rFonts w:hint="eastAsia" w:hAnsi="宋体"/>
          <w:color w:val="auto"/>
          <w:sz w:val="21"/>
          <w:szCs w:val="21"/>
          <w:highlight w:val="none"/>
          <w:u w:val="single"/>
          <w:lang w:eastAsia="zh-CN"/>
        </w:rPr>
        <w:t>泰顺县雅阳新农村建设投资有限公司</w:t>
      </w:r>
      <w:r>
        <w:rPr>
          <w:rFonts w:hint="eastAsia" w:hAnsi="宋体"/>
          <w:color w:val="auto"/>
          <w:sz w:val="21"/>
          <w:szCs w:val="21"/>
          <w:highlight w:val="none"/>
          <w:u w:val="single"/>
        </w:rPr>
        <w:t>：</w:t>
      </w:r>
    </w:p>
    <w:p w14:paraId="4BBAD4BE">
      <w:pPr>
        <w:autoSpaceDE w:val="0"/>
        <w:autoSpaceDN w:val="0"/>
        <w:adjustRightInd w:val="0"/>
        <w:spacing w:line="400" w:lineRule="exact"/>
        <w:ind w:firstLine="533" w:firstLineChars="245"/>
        <w:rPr>
          <w:rFonts w:ascii="宋体"/>
          <w:color w:val="auto"/>
          <w:sz w:val="21"/>
          <w:szCs w:val="21"/>
          <w:highlight w:val="none"/>
          <w:lang w:val="zh-CN"/>
        </w:rPr>
      </w:pPr>
      <w:r>
        <w:rPr>
          <w:rFonts w:ascii="宋体"/>
          <w:color w:val="auto"/>
          <w:sz w:val="21"/>
          <w:szCs w:val="21"/>
          <w:highlight w:val="none"/>
          <w:u w:val="single"/>
          <w:lang w:val="zh-CN"/>
        </w:rPr>
        <w:t xml:space="preserve">                    </w:t>
      </w:r>
      <w:r>
        <w:rPr>
          <w:rFonts w:hint="eastAsia" w:ascii="宋体"/>
          <w:color w:val="auto"/>
          <w:sz w:val="21"/>
          <w:szCs w:val="21"/>
          <w:highlight w:val="none"/>
          <w:lang w:val="zh-CN"/>
        </w:rPr>
        <w:t>（供应商全称）授权</w:t>
      </w:r>
      <w:r>
        <w:rPr>
          <w:rFonts w:ascii="宋体"/>
          <w:color w:val="auto"/>
          <w:sz w:val="21"/>
          <w:szCs w:val="21"/>
          <w:highlight w:val="none"/>
          <w:u w:val="single"/>
          <w:lang w:val="zh-CN"/>
        </w:rPr>
        <w:t xml:space="preserve">              </w:t>
      </w:r>
      <w:r>
        <w:rPr>
          <w:rFonts w:ascii="宋体"/>
          <w:color w:val="auto"/>
          <w:sz w:val="21"/>
          <w:szCs w:val="21"/>
          <w:highlight w:val="none"/>
          <w:lang w:val="zh-CN"/>
        </w:rPr>
        <w:t xml:space="preserve"> </w:t>
      </w:r>
      <w:r>
        <w:rPr>
          <w:rFonts w:hint="eastAsia" w:ascii="宋体"/>
          <w:color w:val="auto"/>
          <w:sz w:val="21"/>
          <w:szCs w:val="21"/>
          <w:highlight w:val="none"/>
          <w:lang w:val="zh-CN"/>
        </w:rPr>
        <w:t>（授权代表名称）</w:t>
      </w:r>
      <w:r>
        <w:rPr>
          <w:rFonts w:ascii="宋体"/>
          <w:color w:val="auto"/>
          <w:sz w:val="21"/>
          <w:szCs w:val="21"/>
          <w:highlight w:val="none"/>
          <w:u w:val="single"/>
          <w:lang w:val="zh-CN"/>
        </w:rPr>
        <w:t xml:space="preserve">         </w:t>
      </w:r>
      <w:r>
        <w:rPr>
          <w:rFonts w:hint="eastAsia" w:ascii="宋体"/>
          <w:color w:val="auto"/>
          <w:sz w:val="21"/>
          <w:szCs w:val="21"/>
          <w:highlight w:val="none"/>
          <w:lang w:val="zh-CN"/>
        </w:rPr>
        <w:t>（职务、职称）为授权代表，参加贵方组织的</w:t>
      </w:r>
      <w:r>
        <w:rPr>
          <w:rFonts w:ascii="宋体"/>
          <w:color w:val="auto"/>
          <w:sz w:val="21"/>
          <w:szCs w:val="21"/>
          <w:highlight w:val="none"/>
          <w:u w:val="single"/>
          <w:lang w:val="zh-CN"/>
        </w:rPr>
        <w:t xml:space="preserve"> </w:t>
      </w:r>
      <w:r>
        <w:rPr>
          <w:rFonts w:hint="eastAsia" w:ascii="宋体"/>
          <w:color w:val="auto"/>
          <w:sz w:val="21"/>
          <w:szCs w:val="21"/>
          <w:highlight w:val="none"/>
          <w:u w:val="single"/>
          <w:lang w:eastAsia="zh-CN"/>
        </w:rPr>
        <w:t>泰顺县华东大峡谷农村产业融合发展示范园(国家级)创建基础设施配套建设项目(一期)-示范园文体中心装修智能化设备采购</w:t>
      </w:r>
      <w:r>
        <w:rPr>
          <w:rFonts w:hint="eastAsia" w:ascii="宋体"/>
          <w:color w:val="auto"/>
          <w:sz w:val="21"/>
          <w:szCs w:val="21"/>
          <w:highlight w:val="none"/>
          <w:u w:val="single"/>
          <w:lang w:val="zh-CN"/>
        </w:rPr>
        <w:t>（</w:t>
      </w:r>
      <w:r>
        <w:rPr>
          <w:rFonts w:hint="eastAsia" w:ascii="宋体"/>
          <w:color w:val="auto"/>
          <w:sz w:val="21"/>
          <w:szCs w:val="21"/>
          <w:highlight w:val="none"/>
          <w:u w:val="single"/>
        </w:rPr>
        <w:t>招标编号：</w:t>
      </w:r>
      <w:r>
        <w:rPr>
          <w:rFonts w:hint="eastAsia" w:ascii="宋体"/>
          <w:color w:val="auto"/>
          <w:sz w:val="21"/>
          <w:szCs w:val="21"/>
          <w:highlight w:val="none"/>
          <w:u w:val="single"/>
          <w:lang w:val="zh-CN"/>
        </w:rPr>
        <w:t>TSCG202411018）</w:t>
      </w:r>
      <w:r>
        <w:rPr>
          <w:rFonts w:hint="eastAsia" w:ascii="宋体"/>
          <w:color w:val="auto"/>
          <w:sz w:val="21"/>
          <w:szCs w:val="21"/>
          <w:highlight w:val="none"/>
          <w:lang w:val="zh-CN"/>
        </w:rPr>
        <w:t>招标的有关活动，并对</w:t>
      </w:r>
      <w:r>
        <w:rPr>
          <w:rFonts w:hint="eastAsia" w:ascii="宋体"/>
          <w:color w:val="auto"/>
          <w:sz w:val="21"/>
          <w:szCs w:val="21"/>
          <w:highlight w:val="none"/>
          <w:u w:val="single"/>
          <w:lang w:eastAsia="zh-CN"/>
        </w:rPr>
        <w:t>泰顺县华东大峡谷农村产业融合发展示范园(国家级)创建基础设施配套建设项目(一期)-示范园文体中心装修智能化设备采购</w:t>
      </w:r>
      <w:r>
        <w:rPr>
          <w:rFonts w:hint="eastAsia" w:ascii="宋体"/>
          <w:color w:val="auto"/>
          <w:sz w:val="21"/>
          <w:szCs w:val="21"/>
          <w:highlight w:val="none"/>
          <w:lang w:val="zh-CN"/>
        </w:rPr>
        <w:t>进行投标。为此：</w:t>
      </w:r>
      <w:r>
        <w:rPr>
          <w:rFonts w:ascii="宋体"/>
          <w:color w:val="auto"/>
          <w:sz w:val="21"/>
          <w:szCs w:val="21"/>
          <w:highlight w:val="none"/>
          <w:lang w:val="zh-CN"/>
        </w:rPr>
        <w:t xml:space="preserve">    </w:t>
      </w:r>
    </w:p>
    <w:p w14:paraId="2F922E10">
      <w:pPr>
        <w:autoSpaceDE w:val="0"/>
        <w:autoSpaceDN w:val="0"/>
        <w:adjustRightInd w:val="0"/>
        <w:spacing w:line="400" w:lineRule="exact"/>
        <w:ind w:firstLine="438" w:firstLineChars="201"/>
        <w:rPr>
          <w:rFonts w:ascii="宋体"/>
          <w:color w:val="auto"/>
          <w:sz w:val="21"/>
          <w:szCs w:val="21"/>
          <w:highlight w:val="none"/>
          <w:lang w:val="zh-CN"/>
        </w:rPr>
      </w:pPr>
      <w:r>
        <w:rPr>
          <w:rFonts w:ascii="宋体"/>
          <w:color w:val="auto"/>
          <w:sz w:val="21"/>
          <w:szCs w:val="21"/>
          <w:highlight w:val="none"/>
          <w:lang w:val="zh-CN"/>
        </w:rPr>
        <w:t>1</w:t>
      </w:r>
      <w:r>
        <w:rPr>
          <w:rFonts w:hint="eastAsia" w:ascii="宋体"/>
          <w:color w:val="auto"/>
          <w:sz w:val="21"/>
          <w:szCs w:val="21"/>
          <w:highlight w:val="none"/>
          <w:lang w:val="zh-CN"/>
        </w:rPr>
        <w:t>、提供供应商须知规定的全部投标（响应）文件：</w:t>
      </w:r>
    </w:p>
    <w:p w14:paraId="517AB050">
      <w:pPr>
        <w:autoSpaceDE w:val="0"/>
        <w:autoSpaceDN w:val="0"/>
        <w:adjustRightInd w:val="0"/>
        <w:spacing w:line="400" w:lineRule="exact"/>
        <w:ind w:firstLine="763" w:firstLineChars="350"/>
        <w:rPr>
          <w:rFonts w:ascii="宋体"/>
          <w:b/>
          <w:bCs/>
          <w:color w:val="auto"/>
          <w:sz w:val="21"/>
          <w:szCs w:val="21"/>
          <w:highlight w:val="none"/>
          <w:u w:val="single"/>
          <w:lang w:val="zh-CN"/>
        </w:rPr>
      </w:pPr>
      <w:r>
        <w:rPr>
          <w:rFonts w:hint="eastAsia" w:ascii="宋体"/>
          <w:b/>
          <w:bCs/>
          <w:color w:val="auto"/>
          <w:sz w:val="21"/>
          <w:szCs w:val="21"/>
          <w:highlight w:val="none"/>
          <w:u w:val="single"/>
          <w:lang w:val="zh-CN"/>
        </w:rPr>
        <w:t>文件</w:t>
      </w:r>
      <w:r>
        <w:rPr>
          <w:rFonts w:hint="eastAsia" w:ascii="宋体"/>
          <w:b/>
          <w:bCs/>
          <w:color w:val="auto"/>
          <w:sz w:val="21"/>
          <w:szCs w:val="21"/>
          <w:highlight w:val="none"/>
          <w:u w:val="single"/>
        </w:rPr>
        <w:t>一式</w:t>
      </w:r>
      <w:r>
        <w:rPr>
          <w:rFonts w:hint="eastAsia" w:ascii="宋体"/>
          <w:b/>
          <w:bCs/>
          <w:color w:val="auto"/>
          <w:sz w:val="21"/>
          <w:szCs w:val="21"/>
          <w:highlight w:val="none"/>
          <w:u w:val="single"/>
          <w:lang w:val="en-US" w:eastAsia="zh-CN"/>
        </w:rPr>
        <w:t>五</w:t>
      </w:r>
      <w:r>
        <w:rPr>
          <w:rFonts w:hint="eastAsia" w:ascii="宋体"/>
          <w:b/>
          <w:bCs/>
          <w:color w:val="auto"/>
          <w:sz w:val="21"/>
          <w:szCs w:val="21"/>
          <w:highlight w:val="none"/>
          <w:u w:val="single"/>
        </w:rPr>
        <w:t>份，</w:t>
      </w:r>
      <w:r>
        <w:rPr>
          <w:rFonts w:hint="eastAsia" w:ascii="宋体"/>
          <w:b/>
          <w:bCs/>
          <w:color w:val="auto"/>
          <w:sz w:val="21"/>
          <w:szCs w:val="21"/>
          <w:highlight w:val="none"/>
          <w:u w:val="single"/>
          <w:lang w:val="zh-CN"/>
        </w:rPr>
        <w:t>正本一份，副本</w:t>
      </w:r>
      <w:r>
        <w:rPr>
          <w:rFonts w:hint="eastAsia" w:ascii="宋体"/>
          <w:b/>
          <w:bCs/>
          <w:color w:val="auto"/>
          <w:sz w:val="21"/>
          <w:szCs w:val="21"/>
          <w:highlight w:val="none"/>
          <w:u w:val="single"/>
          <w:lang w:val="en-US" w:eastAsia="zh-CN"/>
        </w:rPr>
        <w:t>四</w:t>
      </w:r>
      <w:r>
        <w:rPr>
          <w:rFonts w:hint="eastAsia" w:ascii="宋体"/>
          <w:b/>
          <w:bCs/>
          <w:color w:val="auto"/>
          <w:sz w:val="21"/>
          <w:szCs w:val="21"/>
          <w:highlight w:val="none"/>
          <w:u w:val="single"/>
          <w:lang w:val="zh-CN"/>
        </w:rPr>
        <w:t>份；</w:t>
      </w:r>
    </w:p>
    <w:p w14:paraId="7B374282">
      <w:pPr>
        <w:autoSpaceDE w:val="0"/>
        <w:autoSpaceDN w:val="0"/>
        <w:adjustRightInd w:val="0"/>
        <w:spacing w:line="400" w:lineRule="exact"/>
        <w:ind w:firstLine="438" w:firstLineChars="201"/>
        <w:rPr>
          <w:rFonts w:ascii="宋体"/>
          <w:color w:val="auto"/>
          <w:sz w:val="21"/>
          <w:szCs w:val="21"/>
          <w:highlight w:val="none"/>
          <w:lang w:val="zh-CN"/>
        </w:rPr>
      </w:pPr>
      <w:r>
        <w:rPr>
          <w:rFonts w:ascii="宋体"/>
          <w:color w:val="auto"/>
          <w:sz w:val="21"/>
          <w:szCs w:val="21"/>
          <w:highlight w:val="none"/>
          <w:lang w:val="zh-CN"/>
        </w:rPr>
        <w:t>2</w:t>
      </w:r>
      <w:r>
        <w:rPr>
          <w:rFonts w:hint="eastAsia" w:ascii="宋体"/>
          <w:color w:val="auto"/>
          <w:sz w:val="21"/>
          <w:szCs w:val="21"/>
          <w:highlight w:val="none"/>
          <w:lang w:val="zh-CN"/>
        </w:rPr>
        <w:t>、保证遵守采购文件中的有关规定和收费标准。</w:t>
      </w:r>
    </w:p>
    <w:p w14:paraId="6CC349A3">
      <w:pPr>
        <w:autoSpaceDE w:val="0"/>
        <w:autoSpaceDN w:val="0"/>
        <w:adjustRightInd w:val="0"/>
        <w:spacing w:line="400" w:lineRule="exact"/>
        <w:ind w:firstLine="438" w:firstLineChars="201"/>
        <w:rPr>
          <w:rFonts w:hAnsi="宋体"/>
          <w:color w:val="auto"/>
          <w:sz w:val="21"/>
          <w:szCs w:val="21"/>
          <w:highlight w:val="none"/>
        </w:rPr>
      </w:pPr>
      <w:r>
        <w:rPr>
          <w:rFonts w:ascii="宋体"/>
          <w:color w:val="auto"/>
          <w:sz w:val="21"/>
          <w:szCs w:val="21"/>
          <w:highlight w:val="none"/>
          <w:lang w:val="zh-CN"/>
        </w:rPr>
        <w:t>3</w:t>
      </w:r>
      <w:r>
        <w:rPr>
          <w:rFonts w:hint="eastAsia" w:ascii="宋体"/>
          <w:color w:val="auto"/>
          <w:sz w:val="21"/>
          <w:szCs w:val="21"/>
          <w:highlight w:val="none"/>
          <w:lang w:val="zh-CN"/>
        </w:rPr>
        <w:t>、保证忠实地执行采购人、</w:t>
      </w:r>
      <w:r>
        <w:rPr>
          <w:rFonts w:hint="eastAsia" w:ascii="宋体" w:cs="仿宋_GB2312"/>
          <w:color w:val="auto"/>
          <w:sz w:val="21"/>
          <w:szCs w:val="21"/>
          <w:highlight w:val="none"/>
          <w:lang w:val="zh-CN"/>
        </w:rPr>
        <w:t>中标方</w:t>
      </w:r>
      <w:r>
        <w:rPr>
          <w:rFonts w:hint="eastAsia" w:ascii="宋体"/>
          <w:color w:val="auto"/>
          <w:sz w:val="21"/>
          <w:szCs w:val="21"/>
          <w:highlight w:val="none"/>
          <w:lang w:val="zh-CN"/>
        </w:rPr>
        <w:t>双方所签的合同，并承担合同规定的责任义务。</w:t>
      </w:r>
    </w:p>
    <w:p w14:paraId="55E9A9F5">
      <w:pPr>
        <w:autoSpaceDE w:val="0"/>
        <w:autoSpaceDN w:val="0"/>
        <w:adjustRightInd w:val="0"/>
        <w:spacing w:line="400" w:lineRule="exact"/>
        <w:ind w:firstLine="450"/>
        <w:rPr>
          <w:rFonts w:ascii="宋体"/>
          <w:color w:val="auto"/>
          <w:sz w:val="21"/>
          <w:szCs w:val="21"/>
          <w:highlight w:val="none"/>
          <w:lang w:val="zh-CN"/>
        </w:rPr>
      </w:pPr>
      <w:r>
        <w:rPr>
          <w:rFonts w:ascii="宋体"/>
          <w:color w:val="auto"/>
          <w:sz w:val="21"/>
          <w:szCs w:val="21"/>
          <w:highlight w:val="none"/>
        </w:rPr>
        <w:t>4</w:t>
      </w:r>
      <w:r>
        <w:rPr>
          <w:rFonts w:hint="eastAsia" w:ascii="宋体"/>
          <w:color w:val="auto"/>
          <w:sz w:val="21"/>
          <w:szCs w:val="21"/>
          <w:highlight w:val="none"/>
          <w:lang w:val="zh-CN"/>
        </w:rPr>
        <w:t>、供应商已详细审查全部采购文件，包括采购文件补充文件（如果有的话）。我方完全理解并同意放弃对这方面有不明及误解的权力。如果采购文件有相互矛盾之处，我方同意按采购人的理解处理。</w:t>
      </w:r>
    </w:p>
    <w:p w14:paraId="26F542B7">
      <w:pPr>
        <w:spacing w:line="400" w:lineRule="exact"/>
        <w:ind w:firstLine="438" w:firstLineChars="201"/>
        <w:rPr>
          <w:rFonts w:ascii="宋体"/>
          <w:color w:val="auto"/>
          <w:sz w:val="21"/>
          <w:szCs w:val="21"/>
          <w:highlight w:val="none"/>
        </w:rPr>
      </w:pPr>
      <w:r>
        <w:rPr>
          <w:rFonts w:ascii="宋体"/>
          <w:color w:val="auto"/>
          <w:sz w:val="21"/>
          <w:szCs w:val="21"/>
          <w:highlight w:val="none"/>
        </w:rPr>
        <w:t>5</w:t>
      </w:r>
      <w:r>
        <w:rPr>
          <w:rFonts w:hint="eastAsia" w:ascii="宋体"/>
          <w:color w:val="auto"/>
          <w:sz w:val="21"/>
          <w:szCs w:val="21"/>
          <w:highlight w:val="none"/>
        </w:rPr>
        <w:t>、利益冲突：近三年内直至目前，我公司与本项目的采购人、招标代理机构没有任何的隶属关系。</w:t>
      </w:r>
    </w:p>
    <w:p w14:paraId="0C690EDB">
      <w:pPr>
        <w:autoSpaceDE w:val="0"/>
        <w:autoSpaceDN w:val="0"/>
        <w:adjustRightInd w:val="0"/>
        <w:spacing w:line="400" w:lineRule="exact"/>
        <w:ind w:firstLine="438" w:firstLineChars="201"/>
        <w:rPr>
          <w:rFonts w:ascii="宋体"/>
          <w:color w:val="auto"/>
          <w:sz w:val="21"/>
          <w:szCs w:val="21"/>
          <w:highlight w:val="none"/>
          <w:lang w:val="zh-CN"/>
        </w:rPr>
      </w:pPr>
      <w:r>
        <w:rPr>
          <w:rFonts w:ascii="宋体"/>
          <w:color w:val="auto"/>
          <w:sz w:val="21"/>
          <w:szCs w:val="21"/>
          <w:highlight w:val="none"/>
        </w:rPr>
        <w:t>6</w:t>
      </w:r>
      <w:r>
        <w:rPr>
          <w:rFonts w:hint="eastAsia" w:ascii="宋体"/>
          <w:color w:val="auto"/>
          <w:sz w:val="21"/>
          <w:szCs w:val="21"/>
          <w:highlight w:val="none"/>
        </w:rPr>
        <w:t>、我公司没有被各级、各地财政监管部门限制参加国企采购活动，且在限制期内。</w:t>
      </w:r>
    </w:p>
    <w:p w14:paraId="4435648A">
      <w:pPr>
        <w:autoSpaceDE w:val="0"/>
        <w:autoSpaceDN w:val="0"/>
        <w:adjustRightInd w:val="0"/>
        <w:spacing w:line="400" w:lineRule="exact"/>
        <w:ind w:firstLine="438" w:firstLineChars="201"/>
        <w:rPr>
          <w:rFonts w:ascii="宋体"/>
          <w:color w:val="auto"/>
          <w:sz w:val="21"/>
          <w:szCs w:val="21"/>
          <w:highlight w:val="none"/>
          <w:lang w:val="zh-CN"/>
        </w:rPr>
      </w:pPr>
      <w:r>
        <w:rPr>
          <w:rFonts w:ascii="宋体"/>
          <w:color w:val="auto"/>
          <w:sz w:val="21"/>
          <w:szCs w:val="21"/>
          <w:highlight w:val="none"/>
        </w:rPr>
        <w:t>7</w:t>
      </w:r>
      <w:r>
        <w:rPr>
          <w:rFonts w:hint="eastAsia" w:ascii="宋体"/>
          <w:color w:val="auto"/>
          <w:sz w:val="21"/>
          <w:szCs w:val="21"/>
          <w:highlight w:val="none"/>
          <w:lang w:val="zh-CN"/>
        </w:rPr>
        <w:t>、愿意向贵方提供任何与该项投标有关的数据、情况和技术资料，完全理解贵方不一定接受最低价的投标或收到的任何投标。</w:t>
      </w:r>
    </w:p>
    <w:p w14:paraId="4EE3668C">
      <w:pPr>
        <w:autoSpaceDE w:val="0"/>
        <w:autoSpaceDN w:val="0"/>
        <w:adjustRightInd w:val="0"/>
        <w:spacing w:line="400" w:lineRule="exact"/>
        <w:ind w:firstLine="438" w:firstLineChars="201"/>
        <w:rPr>
          <w:rFonts w:ascii="宋体"/>
          <w:color w:val="auto"/>
          <w:sz w:val="21"/>
          <w:szCs w:val="21"/>
          <w:highlight w:val="none"/>
          <w:lang w:val="zh-CN"/>
        </w:rPr>
      </w:pPr>
      <w:r>
        <w:rPr>
          <w:rFonts w:ascii="宋体"/>
          <w:color w:val="auto"/>
          <w:sz w:val="21"/>
          <w:szCs w:val="21"/>
          <w:highlight w:val="none"/>
        </w:rPr>
        <w:t>8</w:t>
      </w:r>
      <w:r>
        <w:rPr>
          <w:rFonts w:hint="eastAsia" w:ascii="宋体"/>
          <w:color w:val="auto"/>
          <w:sz w:val="21"/>
          <w:szCs w:val="21"/>
          <w:highlight w:val="none"/>
          <w:lang w:val="zh-CN"/>
        </w:rPr>
        <w:t>、本投标自开标之日起</w:t>
      </w:r>
      <w:r>
        <w:rPr>
          <w:rFonts w:ascii="宋体"/>
          <w:color w:val="auto"/>
          <w:sz w:val="21"/>
          <w:szCs w:val="21"/>
          <w:highlight w:val="none"/>
          <w:lang w:val="zh-CN"/>
        </w:rPr>
        <w:t>90</w:t>
      </w:r>
      <w:r>
        <w:rPr>
          <w:rFonts w:hint="eastAsia" w:ascii="宋体"/>
          <w:color w:val="auto"/>
          <w:sz w:val="21"/>
          <w:szCs w:val="21"/>
          <w:highlight w:val="none"/>
          <w:lang w:val="zh-CN"/>
        </w:rPr>
        <w:t>天内有效。</w:t>
      </w:r>
    </w:p>
    <w:p w14:paraId="1D51A490">
      <w:pPr>
        <w:autoSpaceDE w:val="0"/>
        <w:autoSpaceDN w:val="0"/>
        <w:adjustRightInd w:val="0"/>
        <w:spacing w:line="400" w:lineRule="exact"/>
        <w:ind w:firstLine="438" w:firstLineChars="201"/>
        <w:rPr>
          <w:rFonts w:ascii="宋体"/>
          <w:color w:val="auto"/>
          <w:sz w:val="21"/>
          <w:szCs w:val="21"/>
          <w:highlight w:val="none"/>
          <w:lang w:val="zh-CN"/>
        </w:rPr>
      </w:pPr>
      <w:r>
        <w:rPr>
          <w:rFonts w:ascii="宋体"/>
          <w:color w:val="auto"/>
          <w:sz w:val="21"/>
          <w:szCs w:val="21"/>
          <w:highlight w:val="none"/>
        </w:rPr>
        <w:t>9</w:t>
      </w:r>
      <w:r>
        <w:rPr>
          <w:rFonts w:hint="eastAsia" w:ascii="宋体"/>
          <w:color w:val="auto"/>
          <w:sz w:val="21"/>
          <w:szCs w:val="21"/>
          <w:highlight w:val="none"/>
          <w:lang w:val="zh-CN"/>
        </w:rPr>
        <w:t>、与本投标有关的一切往来通讯请寄：</w:t>
      </w:r>
    </w:p>
    <w:p w14:paraId="647562E6">
      <w:pPr>
        <w:autoSpaceDE w:val="0"/>
        <w:autoSpaceDN w:val="0"/>
        <w:adjustRightInd w:val="0"/>
        <w:spacing w:line="400" w:lineRule="exact"/>
        <w:ind w:firstLine="438" w:firstLineChars="201"/>
        <w:rPr>
          <w:rFonts w:ascii="宋体"/>
          <w:color w:val="auto"/>
          <w:sz w:val="21"/>
          <w:szCs w:val="21"/>
          <w:highlight w:val="none"/>
          <w:lang w:val="zh-CN"/>
        </w:rPr>
      </w:pPr>
      <w:r>
        <w:rPr>
          <w:rFonts w:hint="eastAsia" w:ascii="宋体"/>
          <w:color w:val="auto"/>
          <w:sz w:val="21"/>
          <w:szCs w:val="21"/>
          <w:highlight w:val="none"/>
          <w:lang w:val="zh-CN"/>
        </w:rPr>
        <w:t>地址：</w:t>
      </w:r>
      <w:r>
        <w:rPr>
          <w:rFonts w:ascii="宋体"/>
          <w:color w:val="auto"/>
          <w:sz w:val="21"/>
          <w:szCs w:val="21"/>
          <w:highlight w:val="none"/>
          <w:u w:val="single"/>
          <w:lang w:val="zh-CN"/>
        </w:rPr>
        <w:t xml:space="preserve">                                 </w:t>
      </w:r>
    </w:p>
    <w:p w14:paraId="7A9D2EFF">
      <w:pPr>
        <w:autoSpaceDE w:val="0"/>
        <w:autoSpaceDN w:val="0"/>
        <w:adjustRightInd w:val="0"/>
        <w:spacing w:line="400" w:lineRule="exact"/>
        <w:ind w:firstLine="438" w:firstLineChars="201"/>
        <w:rPr>
          <w:rFonts w:ascii="宋体"/>
          <w:color w:val="auto"/>
          <w:sz w:val="21"/>
          <w:szCs w:val="21"/>
          <w:highlight w:val="none"/>
          <w:lang w:val="zh-CN"/>
        </w:rPr>
      </w:pPr>
      <w:r>
        <w:rPr>
          <w:rFonts w:hint="eastAsia" w:ascii="宋体"/>
          <w:color w:val="auto"/>
          <w:sz w:val="21"/>
          <w:szCs w:val="21"/>
          <w:highlight w:val="none"/>
          <w:lang w:val="zh-CN"/>
        </w:rPr>
        <w:t>邮编：</w:t>
      </w:r>
      <w:r>
        <w:rPr>
          <w:rFonts w:ascii="宋体"/>
          <w:color w:val="auto"/>
          <w:sz w:val="21"/>
          <w:szCs w:val="21"/>
          <w:highlight w:val="none"/>
          <w:u w:val="single"/>
          <w:lang w:val="zh-CN"/>
        </w:rPr>
        <w:t xml:space="preserve">               </w:t>
      </w:r>
      <w:r>
        <w:rPr>
          <w:rFonts w:hint="eastAsia" w:ascii="宋体"/>
          <w:color w:val="auto"/>
          <w:sz w:val="21"/>
          <w:szCs w:val="21"/>
          <w:highlight w:val="none"/>
          <w:lang w:val="zh-CN"/>
        </w:rPr>
        <w:t>电话：</w:t>
      </w:r>
      <w:r>
        <w:rPr>
          <w:rFonts w:ascii="宋体"/>
          <w:color w:val="auto"/>
          <w:sz w:val="21"/>
          <w:szCs w:val="21"/>
          <w:highlight w:val="none"/>
          <w:u w:val="single"/>
          <w:lang w:val="zh-CN"/>
        </w:rPr>
        <w:t xml:space="preserve">                 </w:t>
      </w:r>
      <w:r>
        <w:rPr>
          <w:rFonts w:hint="eastAsia" w:ascii="宋体"/>
          <w:color w:val="auto"/>
          <w:sz w:val="21"/>
          <w:szCs w:val="21"/>
          <w:highlight w:val="none"/>
          <w:lang w:val="zh-CN"/>
        </w:rPr>
        <w:t>传真：</w:t>
      </w:r>
      <w:r>
        <w:rPr>
          <w:rFonts w:ascii="宋体"/>
          <w:color w:val="auto"/>
          <w:sz w:val="21"/>
          <w:szCs w:val="21"/>
          <w:highlight w:val="none"/>
          <w:u w:val="single"/>
          <w:lang w:val="zh-CN"/>
        </w:rPr>
        <w:t xml:space="preserve">                 </w:t>
      </w:r>
    </w:p>
    <w:p w14:paraId="3F71A77B">
      <w:pPr>
        <w:autoSpaceDE w:val="0"/>
        <w:autoSpaceDN w:val="0"/>
        <w:adjustRightInd w:val="0"/>
        <w:spacing w:line="400" w:lineRule="exact"/>
        <w:ind w:firstLine="438" w:firstLineChars="201"/>
        <w:rPr>
          <w:rFonts w:ascii="宋体"/>
          <w:color w:val="auto"/>
          <w:sz w:val="21"/>
          <w:szCs w:val="21"/>
          <w:highlight w:val="none"/>
          <w:lang w:val="zh-CN"/>
        </w:rPr>
      </w:pPr>
    </w:p>
    <w:p w14:paraId="51FABEBE">
      <w:pPr>
        <w:pStyle w:val="50"/>
        <w:spacing w:line="400" w:lineRule="exact"/>
        <w:rPr>
          <w:rFonts w:hAnsi="宋体"/>
          <w:color w:val="auto"/>
          <w:sz w:val="21"/>
          <w:szCs w:val="21"/>
          <w:highlight w:val="none"/>
        </w:rPr>
      </w:pPr>
      <w:r>
        <w:rPr>
          <w:rFonts w:hint="eastAsia" w:hAnsi="宋体"/>
          <w:color w:val="auto"/>
          <w:sz w:val="21"/>
          <w:szCs w:val="21"/>
          <w:highlight w:val="none"/>
        </w:rPr>
        <w:t>供应商全称：（盖章）</w:t>
      </w:r>
    </w:p>
    <w:p w14:paraId="47045E6F">
      <w:pPr>
        <w:pStyle w:val="50"/>
        <w:spacing w:line="400" w:lineRule="exact"/>
        <w:rPr>
          <w:rFonts w:hAnsi="宋体"/>
          <w:color w:val="auto"/>
          <w:sz w:val="21"/>
          <w:szCs w:val="21"/>
          <w:highlight w:val="none"/>
          <w:lang w:val="zh-CN"/>
        </w:rPr>
      </w:pPr>
      <w:r>
        <w:rPr>
          <w:rFonts w:hint="eastAsia" w:hAnsi="宋体" w:cs="宋体"/>
          <w:color w:val="auto"/>
          <w:sz w:val="21"/>
          <w:szCs w:val="21"/>
          <w:highlight w:val="none"/>
        </w:rPr>
        <w:t>法定代表人（签字或盖章）或</w:t>
      </w:r>
      <w:r>
        <w:rPr>
          <w:rFonts w:hint="eastAsia" w:hAnsi="宋体" w:cs="宋体"/>
          <w:color w:val="auto"/>
          <w:sz w:val="21"/>
          <w:szCs w:val="21"/>
          <w:highlight w:val="none"/>
          <w:lang w:val="zh-CN"/>
        </w:rPr>
        <w:t>授权代表（签字）</w:t>
      </w:r>
      <w:r>
        <w:rPr>
          <w:rFonts w:hint="eastAsia" w:hAnsi="宋体"/>
          <w:color w:val="auto"/>
          <w:sz w:val="21"/>
          <w:szCs w:val="21"/>
          <w:highlight w:val="none"/>
          <w:lang w:val="zh-CN"/>
        </w:rPr>
        <w:t>：</w:t>
      </w:r>
    </w:p>
    <w:p w14:paraId="6726E2F5">
      <w:pPr>
        <w:pStyle w:val="50"/>
        <w:spacing w:line="400" w:lineRule="exact"/>
        <w:rPr>
          <w:rFonts w:hAnsi="宋体"/>
          <w:color w:val="auto"/>
          <w:sz w:val="21"/>
          <w:szCs w:val="21"/>
          <w:highlight w:val="none"/>
        </w:rPr>
      </w:pPr>
      <w:r>
        <w:rPr>
          <w:rFonts w:hint="eastAsia" w:hAnsi="宋体"/>
          <w:color w:val="auto"/>
          <w:sz w:val="21"/>
          <w:szCs w:val="21"/>
          <w:highlight w:val="none"/>
        </w:rPr>
        <w:t>日期：</w:t>
      </w:r>
    </w:p>
    <w:p w14:paraId="6384C890">
      <w:pPr>
        <w:pStyle w:val="50"/>
        <w:spacing w:line="400" w:lineRule="exact"/>
        <w:rPr>
          <w:rFonts w:hAnsi="宋体"/>
          <w:color w:val="auto"/>
          <w:sz w:val="22"/>
          <w:szCs w:val="22"/>
          <w:highlight w:val="none"/>
        </w:rPr>
      </w:pPr>
    </w:p>
    <w:p w14:paraId="1D08CA8B">
      <w:pPr>
        <w:spacing w:line="360" w:lineRule="exact"/>
        <w:jc w:val="left"/>
        <w:rPr>
          <w:color w:val="auto"/>
          <w:sz w:val="30"/>
          <w:highlight w:val="none"/>
        </w:rPr>
      </w:pPr>
    </w:p>
    <w:p w14:paraId="01681A2B">
      <w:pPr>
        <w:spacing w:line="360" w:lineRule="exact"/>
        <w:jc w:val="left"/>
        <w:rPr>
          <w:b/>
          <w:bCs/>
          <w:color w:val="auto"/>
          <w:sz w:val="32"/>
          <w:szCs w:val="32"/>
          <w:highlight w:val="none"/>
        </w:rPr>
      </w:pPr>
    </w:p>
    <w:p w14:paraId="12884F7B">
      <w:pPr>
        <w:spacing w:line="360" w:lineRule="exact"/>
        <w:jc w:val="left"/>
        <w:rPr>
          <w:b/>
          <w:bCs/>
          <w:color w:val="auto"/>
          <w:sz w:val="32"/>
          <w:szCs w:val="32"/>
          <w:highlight w:val="none"/>
        </w:rPr>
      </w:pPr>
    </w:p>
    <w:p w14:paraId="4B373161">
      <w:pPr>
        <w:rPr>
          <w:rFonts w:hint="eastAsia"/>
          <w:b/>
          <w:bCs/>
          <w:color w:val="auto"/>
          <w:sz w:val="32"/>
          <w:szCs w:val="32"/>
          <w:highlight w:val="none"/>
        </w:rPr>
      </w:pPr>
      <w:r>
        <w:rPr>
          <w:rFonts w:hint="eastAsia"/>
          <w:b/>
          <w:bCs/>
          <w:color w:val="auto"/>
          <w:sz w:val="32"/>
          <w:szCs w:val="32"/>
          <w:highlight w:val="none"/>
        </w:rPr>
        <w:br w:type="page"/>
      </w:r>
    </w:p>
    <w:p w14:paraId="0FEEFE22">
      <w:pPr>
        <w:spacing w:line="360" w:lineRule="exact"/>
        <w:jc w:val="left"/>
        <w:rPr>
          <w:rFonts w:hint="eastAsia" w:eastAsia="宋体"/>
          <w:b/>
          <w:bCs/>
          <w:color w:val="auto"/>
          <w:sz w:val="32"/>
          <w:szCs w:val="32"/>
          <w:highlight w:val="none"/>
          <w:lang w:val="en-US" w:eastAsia="zh-CN"/>
        </w:rPr>
      </w:pPr>
      <w:r>
        <w:rPr>
          <w:rFonts w:hint="eastAsia"/>
          <w:b/>
          <w:bCs/>
          <w:color w:val="auto"/>
          <w:sz w:val="32"/>
          <w:szCs w:val="32"/>
          <w:highlight w:val="none"/>
        </w:rPr>
        <w:t>附件</w:t>
      </w:r>
      <w:r>
        <w:rPr>
          <w:rFonts w:hint="eastAsia"/>
          <w:b/>
          <w:bCs/>
          <w:color w:val="auto"/>
          <w:sz w:val="32"/>
          <w:szCs w:val="32"/>
          <w:highlight w:val="none"/>
          <w:lang w:val="en-US" w:eastAsia="zh-CN"/>
        </w:rPr>
        <w:t>六</w:t>
      </w:r>
    </w:p>
    <w:p w14:paraId="42A2A858">
      <w:pPr>
        <w:tabs>
          <w:tab w:val="left" w:pos="1080"/>
        </w:tabs>
        <w:autoSpaceDE w:val="0"/>
        <w:autoSpaceDN w:val="0"/>
        <w:adjustRightInd w:val="0"/>
        <w:spacing w:line="360" w:lineRule="exact"/>
        <w:jc w:val="center"/>
        <w:rPr>
          <w:rFonts w:ascii="宋体"/>
          <w:b/>
          <w:bCs/>
          <w:color w:val="auto"/>
          <w:sz w:val="32"/>
          <w:szCs w:val="32"/>
          <w:highlight w:val="none"/>
          <w:lang w:val="zh-CN"/>
        </w:rPr>
      </w:pPr>
      <w:r>
        <w:rPr>
          <w:rFonts w:hint="eastAsia" w:ascii="宋体"/>
          <w:b/>
          <w:bCs/>
          <w:color w:val="auto"/>
          <w:sz w:val="32"/>
          <w:szCs w:val="32"/>
          <w:highlight w:val="none"/>
          <w:lang w:val="zh-CN"/>
        </w:rPr>
        <w:t>法定代表人授权书</w:t>
      </w:r>
    </w:p>
    <w:p w14:paraId="1E3598E7">
      <w:pPr>
        <w:autoSpaceDE w:val="0"/>
        <w:autoSpaceDN w:val="0"/>
        <w:adjustRightInd w:val="0"/>
        <w:spacing w:line="360" w:lineRule="exact"/>
        <w:jc w:val="center"/>
        <w:rPr>
          <w:rFonts w:ascii="宋体"/>
          <w:color w:val="auto"/>
          <w:sz w:val="36"/>
          <w:highlight w:val="none"/>
          <w:lang w:val="zh-CN"/>
        </w:rPr>
      </w:pPr>
    </w:p>
    <w:p w14:paraId="2885D154">
      <w:pPr>
        <w:spacing w:line="400" w:lineRule="atLeast"/>
        <w:rPr>
          <w:rFonts w:ascii="宋体"/>
          <w:color w:val="auto"/>
          <w:sz w:val="21"/>
          <w:szCs w:val="21"/>
          <w:highlight w:val="none"/>
        </w:rPr>
      </w:pPr>
      <w:r>
        <w:rPr>
          <w:rFonts w:hint="eastAsia" w:ascii="宋体"/>
          <w:color w:val="auto"/>
          <w:sz w:val="21"/>
          <w:szCs w:val="21"/>
          <w:highlight w:val="none"/>
          <w:u w:val="single"/>
          <w:lang w:eastAsia="zh-CN"/>
        </w:rPr>
        <w:t>泰顺县雅阳新农村建设投资有限公司</w:t>
      </w:r>
      <w:r>
        <w:rPr>
          <w:rFonts w:hint="eastAsia" w:ascii="宋体"/>
          <w:color w:val="auto"/>
          <w:sz w:val="21"/>
          <w:szCs w:val="21"/>
          <w:highlight w:val="none"/>
          <w:lang w:val="zh-CN"/>
        </w:rPr>
        <w:t>：</w:t>
      </w:r>
    </w:p>
    <w:p w14:paraId="5D1B016C">
      <w:pPr>
        <w:snapToGrid w:val="0"/>
        <w:spacing w:line="400" w:lineRule="atLeast"/>
        <w:ind w:firstLine="436" w:firstLineChars="200"/>
        <w:rPr>
          <w:rFonts w:ascii="宋体"/>
          <w:color w:val="auto"/>
          <w:sz w:val="21"/>
          <w:szCs w:val="21"/>
          <w:highlight w:val="none"/>
        </w:rPr>
      </w:pPr>
      <w:r>
        <w:rPr>
          <w:rFonts w:hint="eastAsia" w:ascii="宋体"/>
          <w:color w:val="auto"/>
          <w:sz w:val="21"/>
          <w:szCs w:val="21"/>
          <w:highlight w:val="none"/>
        </w:rPr>
        <w:t>本授权委托书声明：我</w:t>
      </w:r>
      <w:r>
        <w:rPr>
          <w:rFonts w:ascii="宋体"/>
          <w:color w:val="auto"/>
          <w:sz w:val="21"/>
          <w:szCs w:val="21"/>
          <w:highlight w:val="none"/>
          <w:u w:val="single"/>
        </w:rPr>
        <w:t xml:space="preserve">   </w:t>
      </w:r>
      <w:r>
        <w:rPr>
          <w:rFonts w:hint="eastAsia" w:ascii="宋体"/>
          <w:color w:val="auto"/>
          <w:sz w:val="21"/>
          <w:szCs w:val="21"/>
          <w:highlight w:val="none"/>
          <w:u w:val="single"/>
        </w:rPr>
        <w:t>（法定代表人姓名）</w:t>
      </w:r>
      <w:r>
        <w:rPr>
          <w:rFonts w:ascii="宋体"/>
          <w:color w:val="auto"/>
          <w:sz w:val="21"/>
          <w:szCs w:val="21"/>
          <w:highlight w:val="none"/>
          <w:u w:val="single"/>
        </w:rPr>
        <w:t xml:space="preserve">   </w:t>
      </w:r>
      <w:r>
        <w:rPr>
          <w:rFonts w:hint="eastAsia" w:ascii="宋体"/>
          <w:color w:val="auto"/>
          <w:sz w:val="21"/>
          <w:szCs w:val="21"/>
          <w:highlight w:val="none"/>
        </w:rPr>
        <w:t>系</w:t>
      </w:r>
      <w:r>
        <w:rPr>
          <w:rFonts w:ascii="宋体"/>
          <w:color w:val="auto"/>
          <w:sz w:val="21"/>
          <w:szCs w:val="21"/>
          <w:highlight w:val="none"/>
          <w:u w:val="single"/>
        </w:rPr>
        <w:t xml:space="preserve">   </w:t>
      </w:r>
      <w:r>
        <w:rPr>
          <w:rFonts w:hint="eastAsia" w:ascii="宋体"/>
          <w:color w:val="auto"/>
          <w:sz w:val="21"/>
          <w:szCs w:val="21"/>
          <w:highlight w:val="none"/>
          <w:u w:val="single"/>
        </w:rPr>
        <w:t>（供应商名称）</w:t>
      </w:r>
      <w:r>
        <w:rPr>
          <w:rFonts w:ascii="宋体"/>
          <w:color w:val="auto"/>
          <w:sz w:val="21"/>
          <w:szCs w:val="21"/>
          <w:highlight w:val="none"/>
          <w:u w:val="single"/>
        </w:rPr>
        <w:t xml:space="preserve">  </w:t>
      </w:r>
      <w:r>
        <w:rPr>
          <w:rFonts w:hint="eastAsia" w:ascii="宋体"/>
          <w:color w:val="auto"/>
          <w:sz w:val="21"/>
          <w:szCs w:val="21"/>
          <w:highlight w:val="none"/>
        </w:rPr>
        <w:t>的法定代表人，现授权委托</w:t>
      </w:r>
      <w:r>
        <w:rPr>
          <w:rFonts w:ascii="宋体"/>
          <w:color w:val="auto"/>
          <w:sz w:val="21"/>
          <w:szCs w:val="21"/>
          <w:highlight w:val="none"/>
          <w:u w:val="single"/>
        </w:rPr>
        <w:t xml:space="preserve">  </w:t>
      </w:r>
      <w:r>
        <w:rPr>
          <w:rFonts w:hint="eastAsia" w:ascii="宋体"/>
          <w:color w:val="auto"/>
          <w:sz w:val="21"/>
          <w:szCs w:val="21"/>
          <w:highlight w:val="none"/>
          <w:u w:val="single"/>
        </w:rPr>
        <w:t>（单位名称）</w:t>
      </w:r>
      <w:r>
        <w:rPr>
          <w:rFonts w:ascii="宋体"/>
          <w:color w:val="auto"/>
          <w:sz w:val="21"/>
          <w:szCs w:val="21"/>
          <w:highlight w:val="none"/>
          <w:u w:val="single"/>
        </w:rPr>
        <w:t xml:space="preserve">   </w:t>
      </w:r>
      <w:r>
        <w:rPr>
          <w:rFonts w:hint="eastAsia" w:ascii="宋体"/>
          <w:color w:val="auto"/>
          <w:sz w:val="21"/>
          <w:szCs w:val="21"/>
          <w:highlight w:val="none"/>
        </w:rPr>
        <w:t>的</w:t>
      </w:r>
      <w:r>
        <w:rPr>
          <w:rFonts w:ascii="宋体"/>
          <w:color w:val="auto"/>
          <w:sz w:val="21"/>
          <w:szCs w:val="21"/>
          <w:highlight w:val="none"/>
          <w:u w:val="single"/>
        </w:rPr>
        <w:t xml:space="preserve">  </w:t>
      </w:r>
      <w:r>
        <w:rPr>
          <w:rFonts w:hint="eastAsia" w:ascii="宋体"/>
          <w:color w:val="auto"/>
          <w:sz w:val="21"/>
          <w:szCs w:val="21"/>
          <w:highlight w:val="none"/>
          <w:u w:val="single"/>
        </w:rPr>
        <w:t>（授权代表姓名）</w:t>
      </w:r>
      <w:r>
        <w:rPr>
          <w:rFonts w:ascii="宋体"/>
          <w:color w:val="auto"/>
          <w:sz w:val="21"/>
          <w:szCs w:val="21"/>
          <w:highlight w:val="none"/>
          <w:u w:val="single"/>
        </w:rPr>
        <w:t xml:space="preserve">  </w:t>
      </w:r>
      <w:r>
        <w:rPr>
          <w:rFonts w:hint="eastAsia" w:ascii="宋体"/>
          <w:color w:val="auto"/>
          <w:sz w:val="21"/>
          <w:szCs w:val="21"/>
          <w:highlight w:val="none"/>
        </w:rPr>
        <w:t>为我公司法定代表人授权代表，参加贵处组织的</w:t>
      </w:r>
      <w:r>
        <w:rPr>
          <w:rFonts w:ascii="宋体"/>
          <w:color w:val="auto"/>
          <w:sz w:val="21"/>
          <w:szCs w:val="21"/>
          <w:highlight w:val="none"/>
          <w:u w:val="single"/>
        </w:rPr>
        <w:t xml:space="preserve"> </w:t>
      </w:r>
      <w:r>
        <w:rPr>
          <w:rFonts w:hint="eastAsia" w:ascii="宋体"/>
          <w:color w:val="auto"/>
          <w:sz w:val="21"/>
          <w:szCs w:val="21"/>
          <w:highlight w:val="none"/>
          <w:u w:val="single"/>
          <w:lang w:eastAsia="zh-CN"/>
        </w:rPr>
        <w:t>泰顺县华东大峡谷农村产业融合发展示范园(国家级)创建基础设施配套建设项目(一期)-示范园文体中心装修智能化设备采购</w:t>
      </w:r>
      <w:r>
        <w:rPr>
          <w:rFonts w:hint="eastAsia" w:ascii="宋体"/>
          <w:color w:val="auto"/>
          <w:sz w:val="21"/>
          <w:szCs w:val="21"/>
          <w:highlight w:val="none"/>
          <w:u w:val="single"/>
          <w:lang w:val="zh-CN"/>
        </w:rPr>
        <w:t>（</w:t>
      </w:r>
      <w:r>
        <w:rPr>
          <w:rFonts w:hint="eastAsia" w:ascii="宋体"/>
          <w:color w:val="auto"/>
          <w:sz w:val="21"/>
          <w:szCs w:val="21"/>
          <w:highlight w:val="none"/>
          <w:u w:val="single"/>
        </w:rPr>
        <w:t>招标编号：</w:t>
      </w:r>
      <w:r>
        <w:rPr>
          <w:rFonts w:hint="eastAsia" w:ascii="宋体"/>
          <w:color w:val="auto"/>
          <w:sz w:val="21"/>
          <w:szCs w:val="21"/>
          <w:highlight w:val="none"/>
          <w:u w:val="single"/>
          <w:lang w:val="zh-CN"/>
        </w:rPr>
        <w:t>TSCG202411018）</w:t>
      </w:r>
      <w:r>
        <w:rPr>
          <w:rFonts w:hint="eastAsia" w:ascii="宋体"/>
          <w:color w:val="auto"/>
          <w:sz w:val="21"/>
          <w:szCs w:val="21"/>
          <w:highlight w:val="none"/>
        </w:rPr>
        <w:t>项目投标，全权处理本次招投标活动中的一切事宜，我承认授权代表全权代表我所签署的本项目的</w:t>
      </w:r>
      <w:r>
        <w:rPr>
          <w:rFonts w:hint="eastAsia" w:ascii="宋体"/>
          <w:color w:val="auto"/>
          <w:sz w:val="21"/>
          <w:szCs w:val="21"/>
          <w:highlight w:val="none"/>
          <w:lang w:eastAsia="zh-CN"/>
        </w:rPr>
        <w:t>投标（响应）文件</w:t>
      </w:r>
      <w:r>
        <w:rPr>
          <w:rFonts w:hint="eastAsia" w:ascii="宋体"/>
          <w:color w:val="auto"/>
          <w:sz w:val="21"/>
          <w:szCs w:val="21"/>
          <w:highlight w:val="none"/>
        </w:rPr>
        <w:t>的内容。</w:t>
      </w:r>
    </w:p>
    <w:p w14:paraId="5C4901A2">
      <w:pPr>
        <w:spacing w:line="400" w:lineRule="atLeast"/>
        <w:ind w:firstLine="436" w:firstLineChars="200"/>
        <w:rPr>
          <w:rFonts w:ascii="宋体"/>
          <w:color w:val="auto"/>
          <w:sz w:val="21"/>
          <w:szCs w:val="21"/>
          <w:highlight w:val="none"/>
        </w:rPr>
      </w:pPr>
    </w:p>
    <w:p w14:paraId="41371081">
      <w:pPr>
        <w:ind w:firstLine="436" w:firstLineChars="200"/>
        <w:rPr>
          <w:rFonts w:ascii="宋体"/>
          <w:color w:val="auto"/>
          <w:sz w:val="21"/>
          <w:szCs w:val="21"/>
          <w:highlight w:val="none"/>
        </w:rPr>
      </w:pPr>
      <w:r>
        <w:rPr>
          <w:rFonts w:hint="eastAsia" w:ascii="宋体"/>
          <w:color w:val="auto"/>
          <w:sz w:val="21"/>
          <w:szCs w:val="21"/>
          <w:highlight w:val="none"/>
        </w:rPr>
        <w:t>授权代表无转授权，特此授权。</w:t>
      </w:r>
    </w:p>
    <w:p w14:paraId="54988AE8">
      <w:pPr>
        <w:ind w:firstLine="2925" w:firstLineChars="1342"/>
        <w:rPr>
          <w:rFonts w:ascii="宋体"/>
          <w:color w:val="auto"/>
          <w:sz w:val="21"/>
          <w:szCs w:val="21"/>
          <w:highlight w:val="none"/>
          <w:u w:val="single"/>
        </w:rPr>
      </w:pPr>
      <w:r>
        <w:rPr>
          <w:rFonts w:hint="eastAsia" w:ascii="宋体"/>
          <w:color w:val="auto"/>
          <w:sz w:val="21"/>
          <w:szCs w:val="21"/>
          <w:highlight w:val="none"/>
        </w:rPr>
        <w:t>授权代表：</w:t>
      </w:r>
      <w:r>
        <w:rPr>
          <w:rFonts w:ascii="宋体"/>
          <w:color w:val="auto"/>
          <w:sz w:val="21"/>
          <w:szCs w:val="21"/>
          <w:highlight w:val="none"/>
          <w:u w:val="single"/>
        </w:rPr>
        <w:t xml:space="preserve">   </w:t>
      </w:r>
      <w:r>
        <w:rPr>
          <w:rFonts w:hint="eastAsia" w:ascii="宋体"/>
          <w:color w:val="auto"/>
          <w:sz w:val="21"/>
          <w:szCs w:val="21"/>
          <w:highlight w:val="none"/>
          <w:u w:val="single"/>
        </w:rPr>
        <w:t>（签字）</w:t>
      </w:r>
      <w:r>
        <w:rPr>
          <w:rFonts w:ascii="宋体"/>
          <w:color w:val="auto"/>
          <w:sz w:val="21"/>
          <w:szCs w:val="21"/>
          <w:highlight w:val="none"/>
          <w:u w:val="single"/>
        </w:rPr>
        <w:t xml:space="preserve">  </w:t>
      </w:r>
      <w:r>
        <w:rPr>
          <w:rFonts w:ascii="宋体"/>
          <w:color w:val="auto"/>
          <w:sz w:val="21"/>
          <w:szCs w:val="21"/>
          <w:highlight w:val="none"/>
        </w:rPr>
        <w:t xml:space="preserve"> </w:t>
      </w:r>
      <w:r>
        <w:rPr>
          <w:rFonts w:hint="eastAsia" w:ascii="宋体"/>
          <w:color w:val="auto"/>
          <w:sz w:val="21"/>
          <w:szCs w:val="21"/>
          <w:highlight w:val="none"/>
        </w:rPr>
        <w:t>性别</w:t>
      </w:r>
      <w:r>
        <w:rPr>
          <w:rFonts w:ascii="宋体"/>
          <w:color w:val="auto"/>
          <w:sz w:val="21"/>
          <w:szCs w:val="21"/>
          <w:highlight w:val="none"/>
        </w:rPr>
        <w:t xml:space="preserve"> </w:t>
      </w:r>
      <w:r>
        <w:rPr>
          <w:rFonts w:hint="eastAsia" w:ascii="宋体"/>
          <w:color w:val="auto"/>
          <w:sz w:val="21"/>
          <w:szCs w:val="21"/>
          <w:highlight w:val="none"/>
        </w:rPr>
        <w:t>：</w:t>
      </w:r>
      <w:r>
        <w:rPr>
          <w:rFonts w:ascii="宋体"/>
          <w:color w:val="auto"/>
          <w:sz w:val="21"/>
          <w:szCs w:val="21"/>
          <w:highlight w:val="none"/>
          <w:u w:val="single"/>
        </w:rPr>
        <w:t xml:space="preserve">        </w:t>
      </w:r>
      <w:r>
        <w:rPr>
          <w:rFonts w:ascii="宋体"/>
          <w:color w:val="auto"/>
          <w:sz w:val="21"/>
          <w:szCs w:val="21"/>
          <w:highlight w:val="none"/>
        </w:rPr>
        <w:t xml:space="preserve"> </w:t>
      </w:r>
      <w:r>
        <w:rPr>
          <w:rFonts w:hint="eastAsia" w:ascii="宋体"/>
          <w:color w:val="auto"/>
          <w:sz w:val="21"/>
          <w:szCs w:val="21"/>
          <w:highlight w:val="none"/>
        </w:rPr>
        <w:t>年龄：</w:t>
      </w:r>
      <w:r>
        <w:rPr>
          <w:rFonts w:ascii="宋体"/>
          <w:color w:val="auto"/>
          <w:sz w:val="21"/>
          <w:szCs w:val="21"/>
          <w:highlight w:val="none"/>
          <w:u w:val="single"/>
        </w:rPr>
        <w:t xml:space="preserve">       </w:t>
      </w:r>
    </w:p>
    <w:p w14:paraId="438C4A52">
      <w:pPr>
        <w:ind w:firstLine="2925" w:firstLineChars="1342"/>
        <w:rPr>
          <w:rFonts w:ascii="宋体"/>
          <w:color w:val="auto"/>
          <w:sz w:val="21"/>
          <w:szCs w:val="21"/>
          <w:highlight w:val="none"/>
          <w:u w:val="single"/>
        </w:rPr>
      </w:pPr>
    </w:p>
    <w:p w14:paraId="4E401D00">
      <w:pPr>
        <w:ind w:firstLine="2925" w:firstLineChars="1342"/>
        <w:rPr>
          <w:rFonts w:ascii="宋体"/>
          <w:color w:val="auto"/>
          <w:sz w:val="21"/>
          <w:szCs w:val="21"/>
          <w:highlight w:val="none"/>
          <w:u w:val="single"/>
        </w:rPr>
      </w:pPr>
      <w:r>
        <w:rPr>
          <w:rFonts w:hint="eastAsia" w:ascii="宋体"/>
          <w:color w:val="auto"/>
          <w:sz w:val="21"/>
          <w:szCs w:val="21"/>
          <w:highlight w:val="none"/>
        </w:rPr>
        <w:t>详细通讯地址：</w:t>
      </w:r>
      <w:r>
        <w:rPr>
          <w:rFonts w:ascii="宋体"/>
          <w:color w:val="auto"/>
          <w:sz w:val="21"/>
          <w:szCs w:val="21"/>
          <w:highlight w:val="none"/>
          <w:u w:val="single"/>
        </w:rPr>
        <w:t xml:space="preserve">                  </w:t>
      </w:r>
      <w:r>
        <w:rPr>
          <w:rFonts w:ascii="宋体"/>
          <w:color w:val="auto"/>
          <w:sz w:val="21"/>
          <w:szCs w:val="21"/>
          <w:highlight w:val="none"/>
        </w:rPr>
        <w:t xml:space="preserve"> </w:t>
      </w:r>
      <w:r>
        <w:rPr>
          <w:rFonts w:hint="eastAsia" w:ascii="宋体"/>
          <w:color w:val="auto"/>
          <w:sz w:val="21"/>
          <w:szCs w:val="21"/>
          <w:highlight w:val="none"/>
        </w:rPr>
        <w:t>邮政编码：</w:t>
      </w:r>
      <w:r>
        <w:rPr>
          <w:rFonts w:ascii="宋体"/>
          <w:color w:val="auto"/>
          <w:sz w:val="21"/>
          <w:szCs w:val="21"/>
          <w:highlight w:val="none"/>
          <w:u w:val="single"/>
        </w:rPr>
        <w:t xml:space="preserve">           </w:t>
      </w:r>
    </w:p>
    <w:p w14:paraId="0768CDEB">
      <w:pPr>
        <w:ind w:firstLine="2925" w:firstLineChars="1342"/>
        <w:rPr>
          <w:rFonts w:ascii="宋体"/>
          <w:color w:val="auto"/>
          <w:sz w:val="21"/>
          <w:szCs w:val="21"/>
          <w:highlight w:val="none"/>
          <w:u w:val="single"/>
        </w:rPr>
      </w:pPr>
    </w:p>
    <w:p w14:paraId="24888805">
      <w:pPr>
        <w:ind w:firstLine="2925" w:firstLineChars="1342"/>
        <w:rPr>
          <w:rFonts w:ascii="宋体"/>
          <w:color w:val="auto"/>
          <w:sz w:val="21"/>
          <w:szCs w:val="21"/>
          <w:highlight w:val="none"/>
          <w:u w:val="single"/>
        </w:rPr>
      </w:pPr>
      <w:r>
        <w:rPr>
          <w:rFonts w:hint="eastAsia" w:ascii="宋体"/>
          <w:color w:val="auto"/>
          <w:sz w:val="21"/>
          <w:szCs w:val="21"/>
          <w:highlight w:val="none"/>
        </w:rPr>
        <w:t>电话：</w:t>
      </w:r>
      <w:r>
        <w:rPr>
          <w:rFonts w:ascii="宋体"/>
          <w:color w:val="auto"/>
          <w:sz w:val="21"/>
          <w:szCs w:val="21"/>
          <w:highlight w:val="none"/>
          <w:u w:val="single"/>
        </w:rPr>
        <w:t xml:space="preserve">                   </w:t>
      </w:r>
      <w:r>
        <w:rPr>
          <w:rFonts w:ascii="宋体"/>
          <w:color w:val="auto"/>
          <w:sz w:val="21"/>
          <w:szCs w:val="21"/>
          <w:highlight w:val="none"/>
        </w:rPr>
        <w:t xml:space="preserve"> </w:t>
      </w:r>
      <w:r>
        <w:rPr>
          <w:rFonts w:hint="eastAsia" w:ascii="宋体"/>
          <w:color w:val="auto"/>
          <w:sz w:val="21"/>
          <w:szCs w:val="21"/>
          <w:highlight w:val="none"/>
        </w:rPr>
        <w:t>传真：</w:t>
      </w:r>
      <w:r>
        <w:rPr>
          <w:rFonts w:ascii="宋体"/>
          <w:color w:val="auto"/>
          <w:sz w:val="21"/>
          <w:szCs w:val="21"/>
          <w:highlight w:val="none"/>
          <w:u w:val="single"/>
        </w:rPr>
        <w:t xml:space="preserve">                      </w:t>
      </w:r>
    </w:p>
    <w:p w14:paraId="6C7E451D">
      <w:pPr>
        <w:ind w:left="1" w:firstLine="418" w:firstLineChars="192"/>
        <w:rPr>
          <w:rFonts w:ascii="宋体"/>
          <w:color w:val="auto"/>
          <w:sz w:val="21"/>
          <w:szCs w:val="21"/>
          <w:highlight w:val="none"/>
        </w:rPr>
      </w:pPr>
      <w:r>
        <w:rPr>
          <w:rFonts w:ascii="宋体"/>
          <w:color w:val="auto"/>
          <w:sz w:val="21"/>
          <w:szCs w:val="21"/>
          <w:highlight w:val="none"/>
        </w:rPr>
        <w:t xml:space="preserve">                       </w:t>
      </w:r>
    </w:p>
    <w:p w14:paraId="1A922CF6">
      <w:pPr>
        <w:ind w:left="1" w:firstLine="2703" w:firstLineChars="1240"/>
        <w:rPr>
          <w:rFonts w:ascii="宋体"/>
          <w:color w:val="auto"/>
          <w:sz w:val="21"/>
          <w:szCs w:val="21"/>
          <w:highlight w:val="none"/>
        </w:rPr>
      </w:pPr>
      <w:r>
        <w:rPr>
          <w:rFonts w:ascii="宋体"/>
          <w:color w:val="auto"/>
          <w:sz w:val="21"/>
          <w:szCs w:val="21"/>
          <w:highlight w:val="none"/>
        </w:rPr>
        <w:t xml:space="preserve">  </w:t>
      </w:r>
      <w:r>
        <w:rPr>
          <w:rFonts w:hint="eastAsia" w:ascii="宋体"/>
          <w:color w:val="auto"/>
          <w:sz w:val="21"/>
          <w:szCs w:val="21"/>
          <w:highlight w:val="none"/>
        </w:rPr>
        <w:t>供应商：</w:t>
      </w:r>
      <w:r>
        <w:rPr>
          <w:rFonts w:ascii="宋体"/>
          <w:color w:val="auto"/>
          <w:sz w:val="21"/>
          <w:szCs w:val="21"/>
          <w:highlight w:val="none"/>
          <w:u w:val="single"/>
        </w:rPr>
        <w:t xml:space="preserve">                                      </w:t>
      </w:r>
      <w:r>
        <w:rPr>
          <w:rFonts w:hint="eastAsia" w:ascii="宋体"/>
          <w:color w:val="auto"/>
          <w:sz w:val="21"/>
          <w:szCs w:val="21"/>
          <w:highlight w:val="none"/>
          <w:u w:val="single"/>
        </w:rPr>
        <w:t>（盖章）</w:t>
      </w:r>
    </w:p>
    <w:p w14:paraId="71219433">
      <w:pPr>
        <w:ind w:left="1" w:firstLine="418" w:firstLineChars="192"/>
        <w:rPr>
          <w:rFonts w:ascii="宋体"/>
          <w:color w:val="auto"/>
          <w:sz w:val="21"/>
          <w:szCs w:val="21"/>
          <w:highlight w:val="none"/>
        </w:rPr>
      </w:pPr>
      <w:r>
        <w:rPr>
          <w:rFonts w:ascii="宋体"/>
          <w:color w:val="auto"/>
          <w:sz w:val="21"/>
          <w:szCs w:val="21"/>
          <w:highlight w:val="none"/>
        </w:rPr>
        <w:t xml:space="preserve">                       </w:t>
      </w:r>
    </w:p>
    <w:p w14:paraId="0A5B760D">
      <w:pPr>
        <w:ind w:left="2100" w:right="440"/>
        <w:jc w:val="center"/>
        <w:rPr>
          <w:rFonts w:ascii="宋体"/>
          <w:color w:val="auto"/>
          <w:sz w:val="21"/>
          <w:szCs w:val="21"/>
          <w:highlight w:val="none"/>
        </w:rPr>
      </w:pPr>
      <w:r>
        <w:rPr>
          <w:rFonts w:ascii="宋体"/>
          <w:color w:val="auto"/>
          <w:sz w:val="21"/>
          <w:szCs w:val="21"/>
          <w:highlight w:val="none"/>
        </w:rPr>
        <w:t xml:space="preserve">       </w:t>
      </w:r>
      <w:r>
        <w:rPr>
          <w:rFonts w:hint="eastAsia" w:ascii="宋体"/>
          <w:color w:val="auto"/>
          <w:sz w:val="21"/>
          <w:szCs w:val="21"/>
          <w:highlight w:val="none"/>
        </w:rPr>
        <w:t>法定代表人：</w:t>
      </w:r>
      <w:r>
        <w:rPr>
          <w:rFonts w:ascii="宋体"/>
          <w:color w:val="auto"/>
          <w:sz w:val="21"/>
          <w:szCs w:val="21"/>
          <w:highlight w:val="none"/>
          <w:u w:val="single"/>
        </w:rPr>
        <w:t xml:space="preserve">                            </w:t>
      </w:r>
      <w:r>
        <w:rPr>
          <w:rFonts w:hint="eastAsia" w:ascii="宋体"/>
          <w:color w:val="auto"/>
          <w:sz w:val="21"/>
          <w:szCs w:val="21"/>
          <w:highlight w:val="none"/>
          <w:u w:val="single"/>
        </w:rPr>
        <w:t>（签字或盖章）</w:t>
      </w:r>
    </w:p>
    <w:p w14:paraId="08D4884A">
      <w:pPr>
        <w:ind w:left="2699"/>
        <w:rPr>
          <w:rFonts w:ascii="宋体"/>
          <w:color w:val="auto"/>
          <w:sz w:val="21"/>
          <w:szCs w:val="21"/>
          <w:highlight w:val="none"/>
        </w:rPr>
      </w:pPr>
      <w:r>
        <w:rPr>
          <w:rFonts w:ascii="宋体"/>
          <w:color w:val="auto"/>
          <w:sz w:val="21"/>
          <w:szCs w:val="21"/>
          <w:highlight w:val="none"/>
        </w:rPr>
        <w:t xml:space="preserve">   </w:t>
      </w:r>
    </w:p>
    <w:p w14:paraId="38F41D18">
      <w:pPr>
        <w:ind w:right="440" w:firstLine="3270" w:firstLineChars="1500"/>
        <w:jc w:val="center"/>
        <w:rPr>
          <w:rFonts w:ascii="宋体"/>
          <w:color w:val="auto"/>
          <w:sz w:val="21"/>
          <w:szCs w:val="21"/>
          <w:highlight w:val="none"/>
        </w:rPr>
      </w:pPr>
      <w:r>
        <w:rPr>
          <w:rFonts w:ascii="宋体"/>
          <w:color w:val="auto"/>
          <w:sz w:val="21"/>
          <w:szCs w:val="21"/>
          <w:highlight w:val="none"/>
        </w:rPr>
        <w:t xml:space="preserve">              </w:t>
      </w:r>
      <w:r>
        <w:rPr>
          <w:rFonts w:hint="eastAsia" w:ascii="宋体"/>
          <w:color w:val="auto"/>
          <w:sz w:val="21"/>
          <w:szCs w:val="21"/>
          <w:highlight w:val="none"/>
        </w:rPr>
        <w:t>授权委托日期：</w:t>
      </w:r>
      <w:r>
        <w:rPr>
          <w:rFonts w:ascii="宋体"/>
          <w:color w:val="auto"/>
          <w:sz w:val="21"/>
          <w:szCs w:val="21"/>
          <w:highlight w:val="none"/>
          <w:u w:val="single"/>
        </w:rPr>
        <w:t xml:space="preserve">     </w:t>
      </w:r>
      <w:r>
        <w:rPr>
          <w:rFonts w:hint="eastAsia" w:ascii="宋体"/>
          <w:color w:val="auto"/>
          <w:sz w:val="21"/>
          <w:szCs w:val="21"/>
          <w:highlight w:val="none"/>
        </w:rPr>
        <w:t>年</w:t>
      </w:r>
      <w:r>
        <w:rPr>
          <w:rFonts w:ascii="宋体"/>
          <w:color w:val="auto"/>
          <w:sz w:val="21"/>
          <w:szCs w:val="21"/>
          <w:highlight w:val="none"/>
        </w:rPr>
        <w:t xml:space="preserve"> </w:t>
      </w:r>
      <w:r>
        <w:rPr>
          <w:rFonts w:ascii="宋体"/>
          <w:color w:val="auto"/>
          <w:sz w:val="21"/>
          <w:szCs w:val="21"/>
          <w:highlight w:val="none"/>
          <w:u w:val="single"/>
        </w:rPr>
        <w:t xml:space="preserve">    </w:t>
      </w:r>
      <w:r>
        <w:rPr>
          <w:rFonts w:hint="eastAsia" w:ascii="宋体"/>
          <w:color w:val="auto"/>
          <w:sz w:val="21"/>
          <w:szCs w:val="21"/>
          <w:highlight w:val="none"/>
        </w:rPr>
        <w:t>月</w:t>
      </w:r>
      <w:r>
        <w:rPr>
          <w:rFonts w:ascii="宋体"/>
          <w:color w:val="auto"/>
          <w:sz w:val="21"/>
          <w:szCs w:val="21"/>
          <w:highlight w:val="none"/>
          <w:u w:val="single"/>
        </w:rPr>
        <w:t xml:space="preserve">     </w:t>
      </w:r>
      <w:r>
        <w:rPr>
          <w:rFonts w:hint="eastAsia" w:ascii="宋体"/>
          <w:color w:val="auto"/>
          <w:sz w:val="21"/>
          <w:szCs w:val="21"/>
          <w:highlight w:val="none"/>
        </w:rPr>
        <w:t>日</w:t>
      </w:r>
    </w:p>
    <w:p w14:paraId="0FCBED1E">
      <w:pPr>
        <w:spacing w:line="360" w:lineRule="exact"/>
        <w:ind w:left="2699"/>
        <w:rPr>
          <w:rFonts w:ascii="宋体" w:cs="宋体"/>
          <w:color w:val="auto"/>
          <w:sz w:val="21"/>
          <w:szCs w:val="21"/>
        </w:rPr>
      </w:pPr>
    </w:p>
    <w:tbl>
      <w:tblPr>
        <w:tblStyle w:val="28"/>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36CF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9214" w:type="dxa"/>
          </w:tcPr>
          <w:p w14:paraId="768E0C08">
            <w:pPr>
              <w:pStyle w:val="12"/>
              <w:keepNext w:val="0"/>
              <w:keepLines w:val="0"/>
              <w:suppressLineNumbers w:val="0"/>
              <w:adjustRightInd w:val="0"/>
              <w:snapToGrid w:val="0"/>
              <w:spacing w:before="0" w:beforeAutospacing="0" w:after="0" w:afterAutospacing="0" w:line="360" w:lineRule="exact"/>
              <w:ind w:left="0" w:right="0"/>
              <w:jc w:val="center"/>
              <w:rPr>
                <w:rFonts w:hint="default" w:cs="宋体"/>
                <w:b/>
                <w:bCs/>
                <w:color w:val="auto"/>
                <w:kern w:val="2"/>
                <w:sz w:val="21"/>
                <w:szCs w:val="21"/>
              </w:rPr>
            </w:pPr>
          </w:p>
          <w:p w14:paraId="54C72352">
            <w:pPr>
              <w:pStyle w:val="12"/>
              <w:keepNext w:val="0"/>
              <w:keepLines w:val="0"/>
              <w:suppressLineNumbers w:val="0"/>
              <w:adjustRightInd w:val="0"/>
              <w:snapToGrid w:val="0"/>
              <w:spacing w:before="0" w:beforeAutospacing="0" w:after="0" w:afterAutospacing="0" w:line="360" w:lineRule="exact"/>
              <w:ind w:left="0" w:right="0"/>
              <w:jc w:val="center"/>
              <w:rPr>
                <w:rFonts w:hint="default" w:cs="宋体"/>
                <w:b/>
                <w:bCs/>
                <w:color w:val="auto"/>
                <w:kern w:val="2"/>
                <w:sz w:val="21"/>
                <w:szCs w:val="21"/>
              </w:rPr>
            </w:pPr>
            <w:r>
              <w:rPr>
                <w:rFonts w:hint="eastAsia" w:cs="宋体"/>
                <w:b/>
                <w:bCs/>
                <w:color w:val="auto"/>
                <w:kern w:val="2"/>
                <w:sz w:val="21"/>
                <w:szCs w:val="21"/>
              </w:rPr>
              <w:t>粘贴法人授权代表身份证复印影印件</w:t>
            </w:r>
          </w:p>
          <w:p w14:paraId="282FCB83">
            <w:pPr>
              <w:pStyle w:val="12"/>
              <w:keepNext w:val="0"/>
              <w:keepLines w:val="0"/>
              <w:suppressLineNumbers w:val="0"/>
              <w:adjustRightInd w:val="0"/>
              <w:snapToGrid w:val="0"/>
              <w:spacing w:before="0" w:beforeAutospacing="0" w:after="0" w:afterAutospacing="0" w:line="360" w:lineRule="exact"/>
              <w:ind w:left="0" w:right="0"/>
              <w:jc w:val="center"/>
              <w:rPr>
                <w:rFonts w:hint="default" w:cs="宋体"/>
                <w:b/>
                <w:bCs/>
                <w:color w:val="auto"/>
                <w:kern w:val="2"/>
                <w:sz w:val="21"/>
                <w:szCs w:val="21"/>
              </w:rPr>
            </w:pPr>
          </w:p>
        </w:tc>
      </w:tr>
    </w:tbl>
    <w:p w14:paraId="4C81CF5A">
      <w:pPr>
        <w:pStyle w:val="12"/>
        <w:adjustRightInd w:val="0"/>
        <w:snapToGrid w:val="0"/>
        <w:spacing w:line="360" w:lineRule="exact"/>
        <w:jc w:val="center"/>
        <w:rPr>
          <w:rFonts w:cs="宋体"/>
          <w:color w:val="auto"/>
          <w:sz w:val="21"/>
          <w:szCs w:val="21"/>
          <w:lang w:val="zh-CN"/>
        </w:rPr>
      </w:pPr>
    </w:p>
    <w:p w14:paraId="2547DED4">
      <w:pPr>
        <w:pStyle w:val="12"/>
        <w:adjustRightInd w:val="0"/>
        <w:snapToGrid w:val="0"/>
        <w:spacing w:line="360" w:lineRule="exact"/>
        <w:jc w:val="center"/>
        <w:rPr>
          <w:rFonts w:cs="宋体"/>
          <w:color w:val="auto"/>
          <w:sz w:val="21"/>
          <w:szCs w:val="21"/>
          <w:lang w:val="zh-CN"/>
        </w:rPr>
      </w:pPr>
    </w:p>
    <w:p w14:paraId="2841D532">
      <w:pPr>
        <w:pStyle w:val="12"/>
        <w:adjustRightInd w:val="0"/>
        <w:snapToGrid w:val="0"/>
        <w:spacing w:line="360" w:lineRule="exact"/>
        <w:jc w:val="center"/>
        <w:rPr>
          <w:rFonts w:cs="宋体"/>
          <w:color w:val="auto"/>
          <w:sz w:val="21"/>
          <w:szCs w:val="21"/>
          <w:lang w:val="zh-CN"/>
        </w:rPr>
      </w:pPr>
    </w:p>
    <w:tbl>
      <w:tblPr>
        <w:tblStyle w:val="28"/>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3C23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9356" w:type="dxa"/>
          </w:tcPr>
          <w:p w14:paraId="589E65E3">
            <w:pPr>
              <w:pStyle w:val="12"/>
              <w:keepNext w:val="0"/>
              <w:keepLines w:val="0"/>
              <w:suppressLineNumbers w:val="0"/>
              <w:adjustRightInd w:val="0"/>
              <w:snapToGrid w:val="0"/>
              <w:spacing w:before="0" w:beforeAutospacing="0" w:after="0" w:afterAutospacing="0" w:line="360" w:lineRule="exact"/>
              <w:ind w:left="0" w:right="0"/>
              <w:jc w:val="center"/>
              <w:rPr>
                <w:rFonts w:hint="default" w:cs="宋体"/>
                <w:b/>
                <w:bCs/>
                <w:color w:val="auto"/>
                <w:kern w:val="2"/>
                <w:sz w:val="21"/>
                <w:szCs w:val="21"/>
              </w:rPr>
            </w:pPr>
          </w:p>
          <w:p w14:paraId="0BE7DCDB">
            <w:pPr>
              <w:pStyle w:val="12"/>
              <w:keepNext w:val="0"/>
              <w:keepLines w:val="0"/>
              <w:suppressLineNumbers w:val="0"/>
              <w:adjustRightInd w:val="0"/>
              <w:snapToGrid w:val="0"/>
              <w:spacing w:before="0" w:beforeAutospacing="0" w:after="0" w:afterAutospacing="0" w:line="360" w:lineRule="exact"/>
              <w:ind w:left="0" w:right="0"/>
              <w:jc w:val="center"/>
              <w:rPr>
                <w:rFonts w:hint="default" w:cs="宋体"/>
                <w:b/>
                <w:bCs/>
                <w:color w:val="auto"/>
                <w:kern w:val="2"/>
                <w:sz w:val="21"/>
                <w:szCs w:val="21"/>
              </w:rPr>
            </w:pPr>
            <w:r>
              <w:rPr>
                <w:rFonts w:hint="eastAsia" w:cs="宋体"/>
                <w:b/>
                <w:bCs/>
                <w:color w:val="auto"/>
                <w:kern w:val="2"/>
                <w:sz w:val="21"/>
                <w:szCs w:val="21"/>
              </w:rPr>
              <w:t>粘贴法人身份证复印影印件</w:t>
            </w:r>
          </w:p>
          <w:p w14:paraId="67A8445F">
            <w:pPr>
              <w:pStyle w:val="12"/>
              <w:keepNext w:val="0"/>
              <w:keepLines w:val="0"/>
              <w:suppressLineNumbers w:val="0"/>
              <w:adjustRightInd w:val="0"/>
              <w:snapToGrid w:val="0"/>
              <w:spacing w:before="0" w:beforeAutospacing="0" w:after="0" w:afterAutospacing="0" w:line="360" w:lineRule="exact"/>
              <w:ind w:left="0" w:right="0"/>
              <w:jc w:val="center"/>
              <w:rPr>
                <w:rFonts w:hint="default" w:cs="宋体"/>
                <w:b/>
                <w:bCs/>
                <w:color w:val="auto"/>
                <w:kern w:val="2"/>
                <w:sz w:val="21"/>
                <w:szCs w:val="21"/>
              </w:rPr>
            </w:pPr>
          </w:p>
        </w:tc>
      </w:tr>
    </w:tbl>
    <w:p w14:paraId="1F75AEEC">
      <w:pPr>
        <w:spacing w:line="360" w:lineRule="exact"/>
        <w:ind w:left="2699"/>
        <w:rPr>
          <w:rFonts w:ascii="宋体"/>
          <w:color w:val="auto"/>
          <w:sz w:val="22"/>
          <w:highlight w:val="none"/>
        </w:rPr>
      </w:pPr>
      <w:r>
        <w:rPr>
          <w:color w:val="auto"/>
          <w:sz w:val="22"/>
          <w:highlight w:val="none"/>
        </w:rPr>
        <w:t xml:space="preserve">  </w:t>
      </w:r>
    </w:p>
    <w:p w14:paraId="1D913D11">
      <w:pPr>
        <w:spacing w:line="360" w:lineRule="exact"/>
        <w:jc w:val="left"/>
        <w:rPr>
          <w:rFonts w:hint="eastAsia"/>
          <w:b/>
          <w:bCs/>
          <w:color w:val="auto"/>
          <w:sz w:val="32"/>
          <w:szCs w:val="32"/>
          <w:highlight w:val="none"/>
        </w:rPr>
      </w:pPr>
    </w:p>
    <w:p w14:paraId="72BA03D2">
      <w:pPr>
        <w:spacing w:line="360" w:lineRule="exact"/>
        <w:jc w:val="left"/>
        <w:rPr>
          <w:rFonts w:hint="eastAsia"/>
          <w:b/>
          <w:bCs/>
          <w:color w:val="auto"/>
          <w:sz w:val="32"/>
          <w:szCs w:val="32"/>
          <w:highlight w:val="none"/>
        </w:rPr>
      </w:pPr>
    </w:p>
    <w:p w14:paraId="7722BEFC">
      <w:pPr>
        <w:spacing w:line="360" w:lineRule="exact"/>
        <w:jc w:val="left"/>
        <w:rPr>
          <w:rFonts w:hint="eastAsia" w:ascii="宋体" w:eastAsia="宋体"/>
          <w:b/>
          <w:bCs/>
          <w:color w:val="auto"/>
          <w:sz w:val="32"/>
          <w:szCs w:val="32"/>
          <w:highlight w:val="none"/>
          <w:lang w:val="en-US" w:eastAsia="zh-CN"/>
        </w:rPr>
      </w:pPr>
      <w:r>
        <w:rPr>
          <w:rFonts w:hint="eastAsia"/>
          <w:b/>
          <w:bCs/>
          <w:color w:val="auto"/>
          <w:sz w:val="32"/>
          <w:szCs w:val="32"/>
          <w:highlight w:val="none"/>
        </w:rPr>
        <w:t>附件</w:t>
      </w:r>
      <w:r>
        <w:rPr>
          <w:rFonts w:hint="eastAsia"/>
          <w:b/>
          <w:bCs/>
          <w:color w:val="auto"/>
          <w:sz w:val="32"/>
          <w:szCs w:val="32"/>
          <w:highlight w:val="none"/>
          <w:lang w:val="en-US" w:eastAsia="zh-CN"/>
        </w:rPr>
        <w:t>七</w:t>
      </w:r>
    </w:p>
    <w:p w14:paraId="245C7ED0">
      <w:pPr>
        <w:pStyle w:val="50"/>
        <w:adjustRightInd w:val="0"/>
        <w:snapToGrid w:val="0"/>
        <w:spacing w:line="360" w:lineRule="exact"/>
        <w:jc w:val="center"/>
        <w:rPr>
          <w:rFonts w:hAnsi="宋体"/>
          <w:b/>
          <w:bCs/>
          <w:color w:val="auto"/>
          <w:sz w:val="32"/>
          <w:szCs w:val="32"/>
          <w:highlight w:val="none"/>
          <w:lang w:val="zh-CN"/>
        </w:rPr>
      </w:pPr>
      <w:r>
        <w:rPr>
          <w:rFonts w:hint="eastAsia" w:hAnsi="宋体"/>
          <w:b/>
          <w:bCs/>
          <w:color w:val="auto"/>
          <w:sz w:val="32"/>
          <w:szCs w:val="32"/>
          <w:highlight w:val="none"/>
          <w:lang w:val="zh-CN"/>
        </w:rPr>
        <w:t>供应商参与国企采购活动投标资格声明函</w:t>
      </w:r>
    </w:p>
    <w:tbl>
      <w:tblPr>
        <w:tblStyle w:val="28"/>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579F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0240E63C">
            <w:pPr>
              <w:pStyle w:val="50"/>
              <w:keepNext w:val="0"/>
              <w:keepLines w:val="0"/>
              <w:suppressLineNumbers w:val="0"/>
              <w:adjustRightInd w:val="0"/>
              <w:snapToGrid w:val="0"/>
              <w:spacing w:before="0" w:beforeAutospacing="0" w:after="0" w:afterAutospacing="0" w:line="400" w:lineRule="exact"/>
              <w:ind w:left="0" w:right="0"/>
              <w:rPr>
                <w:rFonts w:hint="default" w:hAnsi="宋体"/>
                <w:bCs/>
                <w:color w:val="auto"/>
                <w:sz w:val="21"/>
                <w:szCs w:val="21"/>
                <w:highlight w:val="none"/>
              </w:rPr>
            </w:pPr>
            <w:r>
              <w:rPr>
                <w:rFonts w:hint="eastAsia" w:hAnsi="宋体"/>
                <w:bCs/>
                <w:color w:val="auto"/>
                <w:sz w:val="21"/>
                <w:szCs w:val="21"/>
                <w:highlight w:val="none"/>
              </w:rPr>
              <w:t>项目名称</w:t>
            </w:r>
          </w:p>
        </w:tc>
        <w:tc>
          <w:tcPr>
            <w:tcW w:w="7992" w:type="dxa"/>
          </w:tcPr>
          <w:p w14:paraId="501C93D2">
            <w:pPr>
              <w:pStyle w:val="50"/>
              <w:keepNext w:val="0"/>
              <w:keepLines w:val="0"/>
              <w:suppressLineNumbers w:val="0"/>
              <w:adjustRightInd w:val="0"/>
              <w:snapToGrid w:val="0"/>
              <w:spacing w:before="0" w:beforeAutospacing="0" w:after="0" w:afterAutospacing="0" w:line="400" w:lineRule="exact"/>
              <w:ind w:left="0" w:right="0"/>
              <w:jc w:val="center"/>
              <w:rPr>
                <w:rFonts w:hint="eastAsia" w:hAnsi="宋体" w:eastAsia="宋体"/>
                <w:bCs/>
                <w:color w:val="auto"/>
                <w:sz w:val="21"/>
                <w:szCs w:val="21"/>
                <w:highlight w:val="none"/>
                <w:lang w:eastAsia="zh-CN"/>
              </w:rPr>
            </w:pPr>
            <w:r>
              <w:rPr>
                <w:rFonts w:hint="eastAsia"/>
                <w:color w:val="auto"/>
                <w:sz w:val="21"/>
                <w:szCs w:val="21"/>
                <w:highlight w:val="none"/>
                <w:lang w:eastAsia="zh-CN"/>
              </w:rPr>
              <w:t>泰顺县华东大峡谷农村产业融合发展示范园(国家级)创建基础设施配套建设项目(一期)-示范园文体中心装修智能化设备采购</w:t>
            </w:r>
          </w:p>
        </w:tc>
      </w:tr>
      <w:tr w14:paraId="6AA1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A4D30D8">
            <w:pPr>
              <w:pStyle w:val="50"/>
              <w:keepNext w:val="0"/>
              <w:keepLines w:val="0"/>
              <w:suppressLineNumbers w:val="0"/>
              <w:adjustRightInd w:val="0"/>
              <w:snapToGrid w:val="0"/>
              <w:spacing w:before="0" w:beforeAutospacing="0" w:after="0" w:afterAutospacing="0" w:line="400" w:lineRule="exact"/>
              <w:ind w:left="0" w:right="0"/>
              <w:rPr>
                <w:rFonts w:hint="default" w:hAnsi="宋体"/>
                <w:bCs/>
                <w:color w:val="auto"/>
                <w:sz w:val="21"/>
                <w:szCs w:val="21"/>
                <w:highlight w:val="none"/>
              </w:rPr>
            </w:pPr>
            <w:r>
              <w:rPr>
                <w:rFonts w:hint="eastAsia" w:hAnsi="宋体"/>
                <w:bCs/>
                <w:color w:val="auto"/>
                <w:sz w:val="21"/>
                <w:szCs w:val="21"/>
                <w:highlight w:val="none"/>
              </w:rPr>
              <w:t>项目采购编号</w:t>
            </w:r>
          </w:p>
        </w:tc>
        <w:tc>
          <w:tcPr>
            <w:tcW w:w="7992" w:type="dxa"/>
          </w:tcPr>
          <w:p w14:paraId="3C2668A7">
            <w:pPr>
              <w:pStyle w:val="50"/>
              <w:keepNext w:val="0"/>
              <w:keepLines w:val="0"/>
              <w:suppressLineNumbers w:val="0"/>
              <w:adjustRightInd w:val="0"/>
              <w:snapToGrid w:val="0"/>
              <w:spacing w:before="0" w:beforeAutospacing="0" w:after="0" w:afterAutospacing="0" w:line="400" w:lineRule="exact"/>
              <w:ind w:left="0" w:right="0"/>
              <w:jc w:val="center"/>
              <w:rPr>
                <w:rFonts w:hint="default" w:hAnsi="宋体"/>
                <w:bCs/>
                <w:color w:val="auto"/>
                <w:sz w:val="21"/>
                <w:szCs w:val="21"/>
                <w:highlight w:val="none"/>
              </w:rPr>
            </w:pPr>
            <w:r>
              <w:rPr>
                <w:rFonts w:hint="eastAsia"/>
                <w:color w:val="auto"/>
                <w:sz w:val="21"/>
                <w:szCs w:val="21"/>
                <w:highlight w:val="none"/>
                <w:lang w:val="zh-CN"/>
              </w:rPr>
              <w:t xml:space="preserve">TSCG202411018  </w:t>
            </w:r>
          </w:p>
        </w:tc>
      </w:tr>
      <w:tr w14:paraId="10B5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F380700">
            <w:pPr>
              <w:pStyle w:val="50"/>
              <w:keepNext w:val="0"/>
              <w:keepLines w:val="0"/>
              <w:suppressLineNumbers w:val="0"/>
              <w:adjustRightInd w:val="0"/>
              <w:snapToGrid w:val="0"/>
              <w:spacing w:before="0" w:beforeAutospacing="0" w:after="0" w:afterAutospacing="0" w:line="400" w:lineRule="exact"/>
              <w:ind w:left="0" w:right="0"/>
              <w:rPr>
                <w:rFonts w:hint="default" w:hAnsi="宋体"/>
                <w:bCs/>
                <w:color w:val="auto"/>
                <w:sz w:val="21"/>
                <w:szCs w:val="21"/>
                <w:highlight w:val="none"/>
              </w:rPr>
            </w:pPr>
            <w:r>
              <w:rPr>
                <w:rFonts w:hint="eastAsia" w:hAnsi="宋体"/>
                <w:bCs/>
                <w:color w:val="auto"/>
                <w:sz w:val="21"/>
                <w:szCs w:val="21"/>
                <w:highlight w:val="none"/>
              </w:rPr>
              <w:t>时</w:t>
            </w:r>
            <w:r>
              <w:rPr>
                <w:rFonts w:hint="default" w:hAnsi="宋体"/>
                <w:bCs/>
                <w:color w:val="auto"/>
                <w:sz w:val="21"/>
                <w:szCs w:val="21"/>
                <w:highlight w:val="none"/>
              </w:rPr>
              <w:t xml:space="preserve"> </w:t>
            </w:r>
            <w:r>
              <w:rPr>
                <w:rFonts w:hint="eastAsia" w:hAnsi="宋体"/>
                <w:bCs/>
                <w:color w:val="auto"/>
                <w:sz w:val="21"/>
                <w:szCs w:val="21"/>
                <w:highlight w:val="none"/>
                <w:lang w:val="en-US" w:eastAsia="zh-CN"/>
              </w:rPr>
              <w:t xml:space="preserve"> </w:t>
            </w:r>
            <w:r>
              <w:rPr>
                <w:rFonts w:hint="eastAsia" w:hAnsi="宋体"/>
                <w:bCs/>
                <w:color w:val="auto"/>
                <w:sz w:val="21"/>
                <w:szCs w:val="21"/>
                <w:highlight w:val="none"/>
              </w:rPr>
              <w:t>间</w:t>
            </w:r>
          </w:p>
        </w:tc>
        <w:tc>
          <w:tcPr>
            <w:tcW w:w="7992" w:type="dxa"/>
          </w:tcPr>
          <w:p w14:paraId="3C5E9900">
            <w:pPr>
              <w:pStyle w:val="50"/>
              <w:keepNext w:val="0"/>
              <w:keepLines w:val="0"/>
              <w:suppressLineNumbers w:val="0"/>
              <w:adjustRightInd w:val="0"/>
              <w:snapToGrid w:val="0"/>
              <w:spacing w:before="0" w:beforeAutospacing="0" w:after="0" w:afterAutospacing="0" w:line="400" w:lineRule="exact"/>
              <w:ind w:left="0" w:right="0"/>
              <w:jc w:val="center"/>
              <w:rPr>
                <w:rFonts w:hint="default" w:hAnsi="宋体"/>
                <w:bCs/>
                <w:color w:val="auto"/>
                <w:sz w:val="21"/>
                <w:szCs w:val="21"/>
                <w:highlight w:val="none"/>
              </w:rPr>
            </w:pPr>
            <w:r>
              <w:rPr>
                <w:rFonts w:hint="eastAsia" w:hAnsi="宋体"/>
                <w:bCs/>
                <w:color w:val="auto"/>
                <w:sz w:val="21"/>
                <w:szCs w:val="21"/>
                <w:highlight w:val="none"/>
              </w:rPr>
              <w:t>本项目投标截止时间</w:t>
            </w:r>
          </w:p>
        </w:tc>
      </w:tr>
      <w:tr w14:paraId="1A80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4B8C8735">
            <w:pPr>
              <w:pStyle w:val="48"/>
              <w:keepNext w:val="0"/>
              <w:keepLines w:val="0"/>
              <w:suppressLineNumbers w:val="0"/>
              <w:adjustRightInd w:val="0"/>
              <w:snapToGrid w:val="0"/>
              <w:spacing w:before="0" w:beforeAutospacing="0" w:after="0" w:afterAutospacing="0" w:line="360" w:lineRule="exact"/>
              <w:ind w:left="0" w:right="0" w:firstLine="428" w:firstLineChars="197"/>
              <w:rPr>
                <w:rFonts w:hint="default"/>
                <w:color w:val="auto"/>
                <w:sz w:val="21"/>
                <w:szCs w:val="21"/>
                <w:highlight w:val="none"/>
              </w:rPr>
            </w:pPr>
            <w:r>
              <w:rPr>
                <w:rFonts w:hint="default"/>
                <w:color w:val="auto"/>
                <w:sz w:val="21"/>
                <w:szCs w:val="21"/>
                <w:highlight w:val="none"/>
              </w:rPr>
              <w:t>1</w:t>
            </w:r>
            <w:r>
              <w:rPr>
                <w:rFonts w:hint="eastAsia"/>
                <w:color w:val="auto"/>
                <w:sz w:val="21"/>
                <w:szCs w:val="21"/>
                <w:highlight w:val="none"/>
              </w:rPr>
              <w:t>、</w:t>
            </w:r>
            <w:r>
              <w:rPr>
                <w:rFonts w:hint="eastAsia" w:hAnsi="宋体"/>
                <w:color w:val="auto"/>
                <w:sz w:val="21"/>
                <w:szCs w:val="21"/>
                <w:highlight w:val="none"/>
              </w:rPr>
              <w:t>满足</w:t>
            </w:r>
            <w:r>
              <w:rPr>
                <w:rFonts w:hint="eastAsia" w:hAnsi="宋体"/>
                <w:color w:val="auto"/>
                <w:sz w:val="21"/>
                <w:szCs w:val="21"/>
                <w:highlight w:val="none"/>
                <w:lang w:eastAsia="zh-CN"/>
              </w:rPr>
              <w:t>《泰顺县县属国有企业采购管理办法（试行）》第十二条</w:t>
            </w:r>
            <w:r>
              <w:rPr>
                <w:rFonts w:hint="eastAsia" w:hAnsi="宋体"/>
                <w:color w:val="auto"/>
                <w:sz w:val="21"/>
                <w:szCs w:val="21"/>
                <w:highlight w:val="none"/>
              </w:rPr>
              <w:t>规定：（1）具有独立承担民事责任的能力；（2）具有良好的商业信誉和健全的财务会计制度；（3）具有履行合同所必需的设备和专业技术、售后保障等能力；（4）有依法缴纳税收和社会保障资金的良好记录；（5）参加采购、招投标等活动前三年内，在经营活动中没有重大违法记录、严重失信行为和行贿记录；（6）法律、行政法规规定的其他条件</w:t>
            </w:r>
            <w:r>
              <w:rPr>
                <w:rFonts w:hint="eastAsia"/>
                <w:color w:val="auto"/>
                <w:sz w:val="21"/>
                <w:szCs w:val="21"/>
                <w:highlight w:val="none"/>
              </w:rPr>
              <w:t>。</w:t>
            </w:r>
            <w:r>
              <w:rPr>
                <w:rFonts w:hint="default"/>
                <w:color w:val="auto"/>
                <w:sz w:val="21"/>
                <w:szCs w:val="21"/>
                <w:highlight w:val="none"/>
              </w:rPr>
              <w:t xml:space="preserve"> </w:t>
            </w:r>
          </w:p>
          <w:p w14:paraId="2AFA4F7A">
            <w:pPr>
              <w:keepNext w:val="0"/>
              <w:keepLines w:val="0"/>
              <w:suppressLineNumbers w:val="0"/>
              <w:spacing w:before="0" w:beforeAutospacing="0" w:after="0" w:afterAutospacing="0" w:line="340" w:lineRule="exact"/>
              <w:ind w:left="0" w:right="0" w:firstLine="436" w:firstLineChars="200"/>
              <w:jc w:val="left"/>
              <w:rPr>
                <w:rFonts w:hint="default" w:ascii="宋体"/>
                <w:color w:val="auto"/>
                <w:sz w:val="21"/>
                <w:szCs w:val="21"/>
                <w:highlight w:val="none"/>
              </w:rPr>
            </w:pPr>
            <w:r>
              <w:rPr>
                <w:rFonts w:hint="default" w:ascii="宋体"/>
                <w:color w:val="auto"/>
                <w:sz w:val="21"/>
                <w:szCs w:val="21"/>
                <w:highlight w:val="none"/>
              </w:rPr>
              <w:t>2</w:t>
            </w:r>
            <w:r>
              <w:rPr>
                <w:rFonts w:hint="eastAsia" w:ascii="宋体"/>
                <w:color w:val="auto"/>
                <w:sz w:val="21"/>
                <w:szCs w:val="21"/>
                <w:highlight w:val="none"/>
              </w:rPr>
              <w:t>、参照财政部与有关部门联合签署了《关于对重大税收违法案件当事人实施联合惩戒措施的合作备忘录》</w:t>
            </w:r>
            <w:r>
              <w:rPr>
                <w:rFonts w:hint="default" w:ascii="宋体"/>
                <w:color w:val="auto"/>
                <w:sz w:val="21"/>
                <w:szCs w:val="21"/>
                <w:highlight w:val="none"/>
              </w:rPr>
              <w:t>(</w:t>
            </w:r>
            <w:r>
              <w:rPr>
                <w:rFonts w:hint="eastAsia" w:ascii="宋体"/>
                <w:color w:val="auto"/>
                <w:sz w:val="21"/>
                <w:szCs w:val="21"/>
                <w:highlight w:val="none"/>
              </w:rPr>
              <w:t>发改财金〔</w:t>
            </w:r>
            <w:r>
              <w:rPr>
                <w:rFonts w:hint="default" w:ascii="宋体"/>
                <w:color w:val="auto"/>
                <w:sz w:val="21"/>
                <w:szCs w:val="21"/>
                <w:highlight w:val="none"/>
              </w:rPr>
              <w:t>2014</w:t>
            </w:r>
            <w:r>
              <w:rPr>
                <w:rFonts w:hint="eastAsia" w:ascii="宋体"/>
                <w:color w:val="auto"/>
                <w:sz w:val="21"/>
                <w:szCs w:val="21"/>
                <w:highlight w:val="none"/>
              </w:rPr>
              <w:t>〕</w:t>
            </w:r>
            <w:r>
              <w:rPr>
                <w:rFonts w:hint="default" w:ascii="宋体"/>
                <w:color w:val="auto"/>
                <w:sz w:val="21"/>
                <w:szCs w:val="21"/>
                <w:highlight w:val="none"/>
              </w:rPr>
              <w:t>3062</w:t>
            </w:r>
            <w:r>
              <w:rPr>
                <w:rFonts w:hint="eastAsia" w:ascii="宋体"/>
                <w:color w:val="auto"/>
                <w:sz w:val="21"/>
                <w:szCs w:val="21"/>
                <w:highlight w:val="none"/>
              </w:rPr>
              <w:t>号</w:t>
            </w:r>
            <w:r>
              <w:rPr>
                <w:rFonts w:hint="default" w:ascii="宋体"/>
                <w:color w:val="auto"/>
                <w:sz w:val="21"/>
                <w:szCs w:val="21"/>
                <w:highlight w:val="none"/>
              </w:rPr>
              <w:t>)</w:t>
            </w:r>
            <w:r>
              <w:rPr>
                <w:rFonts w:hint="eastAsia" w:ascii="宋体"/>
                <w:color w:val="auto"/>
                <w:sz w:val="21"/>
                <w:szCs w:val="21"/>
                <w:highlight w:val="none"/>
              </w:rPr>
              <w:t>、《失信企业协同监管和联合惩戒合作备忘录》</w:t>
            </w:r>
            <w:r>
              <w:rPr>
                <w:rFonts w:hint="default" w:ascii="宋体"/>
                <w:color w:val="auto"/>
                <w:sz w:val="21"/>
                <w:szCs w:val="21"/>
                <w:highlight w:val="none"/>
              </w:rPr>
              <w:t>(</w:t>
            </w:r>
            <w:r>
              <w:rPr>
                <w:rFonts w:hint="eastAsia" w:ascii="宋体"/>
                <w:color w:val="auto"/>
                <w:sz w:val="21"/>
                <w:szCs w:val="21"/>
                <w:highlight w:val="none"/>
              </w:rPr>
              <w:t>发改财金〔</w:t>
            </w:r>
            <w:r>
              <w:rPr>
                <w:rFonts w:hint="default" w:ascii="宋体"/>
                <w:color w:val="auto"/>
                <w:sz w:val="21"/>
                <w:szCs w:val="21"/>
                <w:highlight w:val="none"/>
              </w:rPr>
              <w:t>2015</w:t>
            </w:r>
            <w:r>
              <w:rPr>
                <w:rFonts w:hint="eastAsia" w:ascii="宋体"/>
                <w:color w:val="auto"/>
                <w:sz w:val="21"/>
                <w:szCs w:val="21"/>
                <w:highlight w:val="none"/>
              </w:rPr>
              <w:t>〕</w:t>
            </w:r>
            <w:r>
              <w:rPr>
                <w:rFonts w:hint="default" w:ascii="宋体"/>
                <w:color w:val="auto"/>
                <w:sz w:val="21"/>
                <w:szCs w:val="21"/>
                <w:highlight w:val="none"/>
              </w:rPr>
              <w:t>2045</w:t>
            </w:r>
            <w:r>
              <w:rPr>
                <w:rFonts w:hint="eastAsia" w:ascii="宋体"/>
                <w:color w:val="auto"/>
                <w:sz w:val="21"/>
                <w:szCs w:val="21"/>
                <w:highlight w:val="none"/>
              </w:rPr>
              <w:t>号</w:t>
            </w:r>
            <w:r>
              <w:rPr>
                <w:rFonts w:hint="default" w:ascii="宋体"/>
                <w:color w:val="auto"/>
                <w:sz w:val="21"/>
                <w:szCs w:val="21"/>
                <w:highlight w:val="none"/>
              </w:rPr>
              <w:t>)</w:t>
            </w:r>
            <w:r>
              <w:rPr>
                <w:rFonts w:hint="eastAsia" w:ascii="宋体"/>
                <w:color w:val="auto"/>
                <w:sz w:val="21"/>
                <w:szCs w:val="21"/>
                <w:highlight w:val="none"/>
              </w:rPr>
              <w:t>、《关于对违法失信上市公司相关责任主体实施联合惩戒的合作备忘录》</w:t>
            </w:r>
            <w:r>
              <w:rPr>
                <w:rFonts w:hint="default" w:ascii="宋体"/>
                <w:color w:val="auto"/>
                <w:sz w:val="21"/>
                <w:szCs w:val="21"/>
                <w:highlight w:val="none"/>
              </w:rPr>
              <w:t>(</w:t>
            </w:r>
            <w:r>
              <w:rPr>
                <w:rFonts w:hint="eastAsia" w:ascii="宋体"/>
                <w:color w:val="auto"/>
                <w:sz w:val="21"/>
                <w:szCs w:val="21"/>
                <w:highlight w:val="none"/>
              </w:rPr>
              <w:t>发改财金〔</w:t>
            </w:r>
            <w:r>
              <w:rPr>
                <w:rFonts w:hint="default" w:ascii="宋体"/>
                <w:color w:val="auto"/>
                <w:sz w:val="21"/>
                <w:szCs w:val="21"/>
                <w:highlight w:val="none"/>
              </w:rPr>
              <w:t>2015</w:t>
            </w:r>
            <w:r>
              <w:rPr>
                <w:rFonts w:hint="eastAsia" w:ascii="宋体"/>
                <w:color w:val="auto"/>
                <w:sz w:val="21"/>
                <w:szCs w:val="21"/>
                <w:highlight w:val="none"/>
              </w:rPr>
              <w:t>〕</w:t>
            </w:r>
            <w:r>
              <w:rPr>
                <w:rFonts w:hint="default" w:ascii="宋体"/>
                <w:color w:val="auto"/>
                <w:sz w:val="21"/>
                <w:szCs w:val="21"/>
                <w:highlight w:val="none"/>
              </w:rPr>
              <w:t>3062</w:t>
            </w:r>
            <w:r>
              <w:rPr>
                <w:rFonts w:hint="eastAsia" w:ascii="宋体"/>
                <w:color w:val="auto"/>
                <w:sz w:val="21"/>
                <w:szCs w:val="21"/>
                <w:highlight w:val="none"/>
              </w:rPr>
              <w:t>号</w:t>
            </w:r>
            <w:r>
              <w:rPr>
                <w:rFonts w:hint="default" w:ascii="宋体"/>
                <w:color w:val="auto"/>
                <w:sz w:val="21"/>
                <w:szCs w:val="21"/>
                <w:highlight w:val="none"/>
              </w:rPr>
              <w:t>)</w:t>
            </w:r>
            <w:r>
              <w:rPr>
                <w:rFonts w:hint="eastAsia" w:ascii="宋体"/>
                <w:color w:val="auto"/>
                <w:sz w:val="21"/>
                <w:szCs w:val="21"/>
                <w:highlight w:val="none"/>
              </w:rPr>
              <w:t>、《关于对失信被执行人实施联合惩戒的合作备忘录》</w:t>
            </w:r>
            <w:r>
              <w:rPr>
                <w:rFonts w:hint="default" w:ascii="宋体"/>
                <w:color w:val="auto"/>
                <w:sz w:val="21"/>
                <w:szCs w:val="21"/>
                <w:highlight w:val="none"/>
              </w:rPr>
              <w:t>(</w:t>
            </w:r>
            <w:r>
              <w:rPr>
                <w:rFonts w:hint="eastAsia" w:ascii="宋体"/>
                <w:color w:val="auto"/>
                <w:sz w:val="21"/>
                <w:szCs w:val="21"/>
                <w:highlight w:val="none"/>
              </w:rPr>
              <w:t>发改财金〔</w:t>
            </w:r>
            <w:r>
              <w:rPr>
                <w:rFonts w:hint="default" w:ascii="宋体"/>
                <w:color w:val="auto"/>
                <w:sz w:val="21"/>
                <w:szCs w:val="21"/>
                <w:highlight w:val="none"/>
              </w:rPr>
              <w:t>2016</w:t>
            </w:r>
            <w:r>
              <w:rPr>
                <w:rFonts w:hint="eastAsia" w:ascii="宋体"/>
                <w:color w:val="auto"/>
                <w:sz w:val="21"/>
                <w:szCs w:val="21"/>
                <w:highlight w:val="none"/>
              </w:rPr>
              <w:t>〕</w:t>
            </w:r>
            <w:r>
              <w:rPr>
                <w:rFonts w:hint="default" w:ascii="宋体"/>
                <w:color w:val="auto"/>
                <w:sz w:val="21"/>
                <w:szCs w:val="21"/>
                <w:highlight w:val="none"/>
              </w:rPr>
              <w:t>141</w:t>
            </w:r>
            <w:r>
              <w:rPr>
                <w:rFonts w:hint="eastAsia" w:ascii="宋体"/>
                <w:color w:val="auto"/>
                <w:sz w:val="21"/>
                <w:szCs w:val="21"/>
                <w:highlight w:val="none"/>
              </w:rPr>
              <w:t>号</w:t>
            </w:r>
            <w:r>
              <w:rPr>
                <w:rFonts w:hint="default" w:ascii="宋体"/>
                <w:color w:val="auto"/>
                <w:sz w:val="21"/>
                <w:szCs w:val="21"/>
                <w:highlight w:val="none"/>
              </w:rPr>
              <w:t>)</w:t>
            </w:r>
            <w:r>
              <w:rPr>
                <w:rFonts w:hint="eastAsia" w:ascii="宋体"/>
                <w:color w:val="auto"/>
                <w:sz w:val="21"/>
                <w:szCs w:val="21"/>
                <w:highlight w:val="none"/>
              </w:rPr>
              <w:t>、《关于对安全生产领域失信生产经营单位及其有关人员开展联合惩戒的合作备忘录》</w:t>
            </w:r>
            <w:r>
              <w:rPr>
                <w:rFonts w:hint="default" w:ascii="宋体"/>
                <w:color w:val="auto"/>
                <w:sz w:val="21"/>
                <w:szCs w:val="21"/>
                <w:highlight w:val="none"/>
              </w:rPr>
              <w:t>(</w:t>
            </w:r>
            <w:r>
              <w:rPr>
                <w:rFonts w:hint="eastAsia" w:ascii="宋体"/>
                <w:color w:val="auto"/>
                <w:sz w:val="21"/>
                <w:szCs w:val="21"/>
                <w:highlight w:val="none"/>
              </w:rPr>
              <w:t>发改财金〔</w:t>
            </w:r>
            <w:r>
              <w:rPr>
                <w:rFonts w:hint="default" w:ascii="宋体"/>
                <w:color w:val="auto"/>
                <w:sz w:val="21"/>
                <w:szCs w:val="21"/>
                <w:highlight w:val="none"/>
              </w:rPr>
              <w:t>2016</w:t>
            </w:r>
            <w:r>
              <w:rPr>
                <w:rFonts w:hint="eastAsia" w:ascii="宋体"/>
                <w:color w:val="auto"/>
                <w:sz w:val="21"/>
                <w:szCs w:val="21"/>
                <w:highlight w:val="none"/>
              </w:rPr>
              <w:t>〕</w:t>
            </w:r>
            <w:r>
              <w:rPr>
                <w:rFonts w:hint="default" w:ascii="宋体"/>
                <w:color w:val="auto"/>
                <w:sz w:val="21"/>
                <w:szCs w:val="21"/>
                <w:highlight w:val="none"/>
              </w:rPr>
              <w:t>1001</w:t>
            </w:r>
            <w:r>
              <w:rPr>
                <w:rFonts w:hint="eastAsia" w:ascii="宋体"/>
                <w:color w:val="auto"/>
                <w:sz w:val="21"/>
                <w:szCs w:val="21"/>
                <w:highlight w:val="none"/>
              </w:rPr>
              <w:t>号</w:t>
            </w:r>
            <w:r>
              <w:rPr>
                <w:rFonts w:hint="default" w:ascii="宋体"/>
                <w:color w:val="auto"/>
                <w:sz w:val="21"/>
                <w:szCs w:val="21"/>
                <w:highlight w:val="none"/>
              </w:rPr>
              <w:t>)</w:t>
            </w:r>
            <w:r>
              <w:rPr>
                <w:rFonts w:hint="eastAsia" w:ascii="宋体"/>
                <w:color w:val="auto"/>
                <w:sz w:val="21"/>
                <w:szCs w:val="21"/>
                <w:highlight w:val="none"/>
              </w:rPr>
              <w:t>，依法限制相关失信主体参与国企采购活动。我单位不存在上述文件规定依法限制参与国企采购的情况，并提供“信用中国”、</w:t>
            </w:r>
            <w:r>
              <w:rPr>
                <w:rFonts w:hint="default" w:ascii="宋体"/>
                <w:color w:val="auto"/>
                <w:sz w:val="21"/>
                <w:szCs w:val="21"/>
                <w:highlight w:val="none"/>
              </w:rPr>
              <w:t xml:space="preserve"> </w:t>
            </w:r>
            <w:r>
              <w:rPr>
                <w:rFonts w:hint="eastAsia" w:ascii="宋体"/>
                <w:color w:val="auto"/>
                <w:sz w:val="21"/>
                <w:szCs w:val="21"/>
                <w:highlight w:val="none"/>
              </w:rPr>
              <w:t>“中国政府采购网”查询网页截图（公告发布之日至投标截止时间）。</w:t>
            </w:r>
          </w:p>
          <w:p w14:paraId="6C97B61E">
            <w:pPr>
              <w:keepNext w:val="0"/>
              <w:keepLines w:val="0"/>
              <w:suppressLineNumbers w:val="0"/>
              <w:spacing w:before="0" w:beforeAutospacing="0" w:after="0" w:afterAutospacing="0" w:line="340" w:lineRule="exact"/>
              <w:ind w:left="0" w:right="0" w:firstLine="436" w:firstLineChars="200"/>
              <w:jc w:val="left"/>
              <w:rPr>
                <w:rFonts w:hint="default" w:ascii="宋体"/>
                <w:color w:val="auto"/>
                <w:sz w:val="21"/>
                <w:szCs w:val="21"/>
                <w:highlight w:val="none"/>
              </w:rPr>
            </w:pPr>
            <w:r>
              <w:rPr>
                <w:rFonts w:hint="default" w:ascii="宋体"/>
                <w:color w:val="auto"/>
                <w:sz w:val="21"/>
                <w:szCs w:val="21"/>
                <w:highlight w:val="none"/>
              </w:rPr>
              <w:t>3</w:t>
            </w:r>
            <w:r>
              <w:rPr>
                <w:rFonts w:hint="eastAsia" w:ascii="宋体"/>
                <w:color w:val="auto"/>
                <w:sz w:val="21"/>
                <w:szCs w:val="21"/>
                <w:highlight w:val="none"/>
              </w:rPr>
              <w:t>、我单位没有被各地、各级财政部门限制参加国企采购活动，且在限制期内：</w:t>
            </w:r>
          </w:p>
          <w:p w14:paraId="1B77FCF3">
            <w:pPr>
              <w:keepNext w:val="0"/>
              <w:keepLines w:val="0"/>
              <w:suppressLineNumbers w:val="0"/>
              <w:spacing w:before="0" w:beforeAutospacing="0" w:after="0" w:afterAutospacing="0" w:line="340" w:lineRule="exact"/>
              <w:ind w:left="0" w:right="0" w:firstLine="436" w:firstLineChars="200"/>
              <w:jc w:val="left"/>
              <w:rPr>
                <w:rFonts w:hint="default" w:ascii="宋体"/>
                <w:color w:val="auto"/>
                <w:sz w:val="21"/>
                <w:szCs w:val="21"/>
                <w:highlight w:val="none"/>
              </w:rPr>
            </w:pPr>
            <w:r>
              <w:rPr>
                <w:rFonts w:hint="default" w:ascii="宋体"/>
                <w:color w:val="auto"/>
                <w:sz w:val="21"/>
                <w:szCs w:val="21"/>
                <w:highlight w:val="none"/>
              </w:rPr>
              <w:t>4</w:t>
            </w:r>
            <w:r>
              <w:rPr>
                <w:rFonts w:hint="eastAsia" w:ascii="宋体"/>
                <w:color w:val="auto"/>
                <w:sz w:val="21"/>
                <w:szCs w:val="21"/>
                <w:highlight w:val="none"/>
              </w:rPr>
              <w:t>、我单位参与本项目采购、招投标等活动前三年内，在经营活动中没有重大违法记录和行贿记录（重大违法记录，是指供应商因违法经营受到刑事处罚或者责令停产停业、吊销许可证或者执照、较大数额罚款等行政处罚）情况声明：</w:t>
            </w:r>
            <w:r>
              <w:rPr>
                <w:rFonts w:hint="default" w:ascii="宋体"/>
                <w:color w:val="auto"/>
                <w:sz w:val="21"/>
                <w:szCs w:val="21"/>
                <w:highlight w:val="none"/>
              </w:rPr>
              <w:t xml:space="preserve">                                                                                      </w:t>
            </w:r>
          </w:p>
          <w:p w14:paraId="2E550EF4">
            <w:pPr>
              <w:keepNext w:val="0"/>
              <w:keepLines w:val="0"/>
              <w:suppressLineNumbers w:val="0"/>
              <w:spacing w:before="0" w:beforeAutospacing="0" w:after="0" w:afterAutospacing="0" w:line="340" w:lineRule="exact"/>
              <w:ind w:left="0" w:right="0" w:firstLine="436" w:firstLineChars="200"/>
              <w:jc w:val="left"/>
              <w:rPr>
                <w:rFonts w:hint="default" w:ascii="宋体"/>
                <w:color w:val="auto"/>
                <w:sz w:val="21"/>
                <w:szCs w:val="21"/>
                <w:highlight w:val="none"/>
              </w:rPr>
            </w:pPr>
            <w:r>
              <w:rPr>
                <w:rFonts w:hint="default" w:ascii="宋体"/>
                <w:color w:val="auto"/>
                <w:sz w:val="21"/>
                <w:szCs w:val="21"/>
                <w:highlight w:val="none"/>
              </w:rPr>
              <w:t>5</w:t>
            </w:r>
            <w:r>
              <w:rPr>
                <w:rFonts w:hint="eastAsia" w:ascii="宋体"/>
                <w:color w:val="auto"/>
                <w:sz w:val="21"/>
                <w:szCs w:val="21"/>
                <w:highlight w:val="none"/>
              </w:rPr>
              <w:t>、我单位符合本项目特定资格条件：</w:t>
            </w:r>
            <w:r>
              <w:rPr>
                <w:rFonts w:hint="eastAsia" w:hAnsi="宋体"/>
                <w:color w:val="auto"/>
                <w:sz w:val="21"/>
                <w:szCs w:val="21"/>
                <w:highlight w:val="none"/>
                <w:u w:val="single"/>
              </w:rPr>
              <w:t xml:space="preserve">      </w:t>
            </w:r>
            <w:r>
              <w:rPr>
                <w:rFonts w:hint="eastAsia" w:ascii="宋体"/>
                <w:color w:val="auto"/>
                <w:sz w:val="21"/>
                <w:szCs w:val="21"/>
                <w:highlight w:val="none"/>
              </w:rPr>
              <w:t>的要求，并在技术资信部分</w:t>
            </w:r>
            <w:r>
              <w:rPr>
                <w:rFonts w:hint="eastAsia" w:ascii="宋体"/>
                <w:color w:val="auto"/>
                <w:sz w:val="21"/>
                <w:szCs w:val="21"/>
                <w:highlight w:val="none"/>
                <w:lang w:eastAsia="zh-CN"/>
              </w:rPr>
              <w:t>投标（响应）文件</w:t>
            </w:r>
            <w:r>
              <w:rPr>
                <w:rFonts w:hint="eastAsia" w:ascii="宋体"/>
                <w:color w:val="auto"/>
                <w:sz w:val="21"/>
                <w:szCs w:val="21"/>
                <w:highlight w:val="none"/>
              </w:rPr>
              <w:t>中提供了相应的证明材料（</w:t>
            </w:r>
            <w:r>
              <w:rPr>
                <w:rFonts w:hint="eastAsia" w:ascii="宋体"/>
                <w:color w:val="auto"/>
                <w:sz w:val="21"/>
                <w:szCs w:val="21"/>
                <w:highlight w:val="none"/>
                <w:lang w:eastAsia="zh-CN"/>
              </w:rPr>
              <w:t>采购文件</w:t>
            </w:r>
            <w:r>
              <w:rPr>
                <w:rFonts w:hint="eastAsia" w:ascii="宋体"/>
                <w:color w:val="auto"/>
                <w:sz w:val="21"/>
                <w:szCs w:val="21"/>
                <w:highlight w:val="none"/>
              </w:rPr>
              <w:t>没有要求特定资格条件的，本条款空格处可以空白）</w:t>
            </w:r>
          </w:p>
          <w:p w14:paraId="26765895">
            <w:pPr>
              <w:keepNext w:val="0"/>
              <w:keepLines w:val="0"/>
              <w:suppressLineNumbers w:val="0"/>
              <w:spacing w:before="0" w:beforeAutospacing="0" w:after="0" w:afterAutospacing="0" w:line="340" w:lineRule="exact"/>
              <w:ind w:left="0" w:right="0" w:firstLine="436" w:firstLineChars="200"/>
              <w:jc w:val="left"/>
              <w:rPr>
                <w:rFonts w:hint="default" w:ascii="宋体"/>
                <w:bCs/>
                <w:color w:val="auto"/>
                <w:sz w:val="21"/>
                <w:szCs w:val="21"/>
                <w:highlight w:val="none"/>
              </w:rPr>
            </w:pPr>
            <w:r>
              <w:rPr>
                <w:rFonts w:hint="eastAsia" w:ascii="宋体"/>
                <w:color w:val="auto"/>
                <w:sz w:val="21"/>
                <w:szCs w:val="21"/>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0F8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2D0F9BBB">
            <w:pPr>
              <w:pStyle w:val="50"/>
              <w:keepNext w:val="0"/>
              <w:keepLines w:val="0"/>
              <w:suppressLineNumbers w:val="0"/>
              <w:adjustRightInd w:val="0"/>
              <w:snapToGrid w:val="0"/>
              <w:spacing w:before="0" w:beforeAutospacing="0" w:after="0" w:afterAutospacing="0" w:line="400" w:lineRule="exact"/>
              <w:ind w:left="422" w:right="0" w:firstLine="331"/>
              <w:rPr>
                <w:rFonts w:hint="default" w:hAnsi="宋体"/>
                <w:bCs/>
                <w:color w:val="auto"/>
                <w:sz w:val="21"/>
                <w:szCs w:val="21"/>
                <w:highlight w:val="none"/>
              </w:rPr>
            </w:pPr>
            <w:r>
              <w:rPr>
                <w:rFonts w:hint="eastAsia" w:hAnsi="宋体"/>
                <w:bCs/>
                <w:color w:val="auto"/>
                <w:sz w:val="21"/>
                <w:szCs w:val="21"/>
                <w:highlight w:val="none"/>
              </w:rPr>
              <w:t>供应商名称（盖章）：</w:t>
            </w:r>
          </w:p>
        </w:tc>
      </w:tr>
      <w:tr w14:paraId="17E4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00B8C730">
            <w:pPr>
              <w:pStyle w:val="50"/>
              <w:keepNext w:val="0"/>
              <w:keepLines w:val="0"/>
              <w:suppressLineNumbers w:val="0"/>
              <w:adjustRightInd w:val="0"/>
              <w:snapToGrid w:val="0"/>
              <w:spacing w:before="0" w:beforeAutospacing="0" w:after="0" w:afterAutospacing="0" w:line="400" w:lineRule="exact"/>
              <w:ind w:left="422" w:right="0" w:firstLine="316"/>
              <w:rPr>
                <w:rFonts w:hint="default" w:hAnsi="宋体"/>
                <w:bCs/>
                <w:color w:val="auto"/>
                <w:sz w:val="21"/>
                <w:szCs w:val="21"/>
                <w:highlight w:val="none"/>
              </w:rPr>
            </w:pPr>
            <w:r>
              <w:rPr>
                <w:rFonts w:hint="eastAsia" w:hAnsi="宋体"/>
                <w:bCs/>
                <w:color w:val="auto"/>
                <w:sz w:val="21"/>
                <w:szCs w:val="21"/>
                <w:highlight w:val="none"/>
              </w:rPr>
              <w:t>法定代表人</w:t>
            </w:r>
            <w:r>
              <w:rPr>
                <w:rFonts w:hint="default" w:hAnsi="宋体"/>
                <w:bCs/>
                <w:color w:val="auto"/>
                <w:sz w:val="21"/>
                <w:szCs w:val="21"/>
                <w:highlight w:val="none"/>
              </w:rPr>
              <w:t>(</w:t>
            </w:r>
            <w:r>
              <w:rPr>
                <w:rFonts w:hint="eastAsia" w:hAnsi="宋体"/>
                <w:bCs/>
                <w:color w:val="auto"/>
                <w:sz w:val="21"/>
                <w:szCs w:val="21"/>
                <w:highlight w:val="none"/>
              </w:rPr>
              <w:t>签字或盖章</w:t>
            </w:r>
            <w:r>
              <w:rPr>
                <w:rFonts w:hint="default" w:hAnsi="宋体"/>
                <w:bCs/>
                <w:color w:val="auto"/>
                <w:sz w:val="21"/>
                <w:szCs w:val="21"/>
                <w:highlight w:val="none"/>
              </w:rPr>
              <w:t>)</w:t>
            </w:r>
            <w:r>
              <w:rPr>
                <w:rFonts w:hint="eastAsia" w:hAnsi="宋体"/>
                <w:bCs/>
                <w:color w:val="auto"/>
                <w:sz w:val="21"/>
                <w:szCs w:val="21"/>
                <w:highlight w:val="none"/>
              </w:rPr>
              <w:t>或授权代表（签字）：</w:t>
            </w:r>
          </w:p>
        </w:tc>
      </w:tr>
      <w:tr w14:paraId="1DDC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4D5D3775">
            <w:pPr>
              <w:pStyle w:val="50"/>
              <w:keepNext w:val="0"/>
              <w:keepLines w:val="0"/>
              <w:suppressLineNumbers w:val="0"/>
              <w:adjustRightInd w:val="0"/>
              <w:snapToGrid w:val="0"/>
              <w:spacing w:before="0" w:beforeAutospacing="0" w:after="0" w:afterAutospacing="0" w:line="400" w:lineRule="exact"/>
              <w:ind w:left="422" w:right="0" w:firstLine="331"/>
              <w:rPr>
                <w:rFonts w:hint="default" w:hAnsi="宋体"/>
                <w:bCs/>
                <w:color w:val="auto"/>
                <w:sz w:val="21"/>
                <w:szCs w:val="21"/>
                <w:highlight w:val="none"/>
              </w:rPr>
            </w:pPr>
            <w:r>
              <w:rPr>
                <w:rFonts w:hint="eastAsia" w:hAnsi="宋体"/>
                <w:bCs/>
                <w:color w:val="auto"/>
                <w:sz w:val="21"/>
                <w:szCs w:val="21"/>
                <w:highlight w:val="none"/>
              </w:rPr>
              <w:t>签署日期：</w:t>
            </w:r>
          </w:p>
        </w:tc>
      </w:tr>
    </w:tbl>
    <w:p w14:paraId="5AC31B49">
      <w:pPr>
        <w:spacing w:line="360" w:lineRule="exact"/>
        <w:jc w:val="left"/>
        <w:rPr>
          <w:rFonts w:ascii="宋体"/>
          <w:bCs/>
          <w:color w:val="auto"/>
          <w:sz w:val="22"/>
          <w:szCs w:val="22"/>
          <w:highlight w:val="none"/>
        </w:rPr>
      </w:pPr>
      <w:r>
        <w:rPr>
          <w:rFonts w:ascii="宋体"/>
          <w:bCs/>
          <w:color w:val="auto"/>
          <w:sz w:val="22"/>
          <w:szCs w:val="22"/>
          <w:highlight w:val="none"/>
        </w:rPr>
        <w:t xml:space="preserve"> </w:t>
      </w:r>
    </w:p>
    <w:p w14:paraId="33C8B8A4">
      <w:pPr>
        <w:spacing w:line="360" w:lineRule="exact"/>
        <w:jc w:val="left"/>
        <w:rPr>
          <w:rFonts w:ascii="宋体"/>
          <w:bCs/>
          <w:color w:val="auto"/>
          <w:sz w:val="21"/>
          <w:szCs w:val="21"/>
          <w:highlight w:val="none"/>
          <w:u w:val="single"/>
        </w:rPr>
      </w:pPr>
      <w:r>
        <w:rPr>
          <w:rFonts w:ascii="宋体"/>
          <w:bCs/>
          <w:color w:val="auto"/>
          <w:sz w:val="21"/>
          <w:szCs w:val="21"/>
          <w:highlight w:val="none"/>
        </w:rPr>
        <w:t xml:space="preserve"> </w:t>
      </w:r>
      <w:r>
        <w:rPr>
          <w:rFonts w:hint="eastAsia" w:ascii="宋体"/>
          <w:bCs/>
          <w:color w:val="auto"/>
          <w:sz w:val="21"/>
          <w:szCs w:val="21"/>
          <w:highlight w:val="none"/>
          <w:u w:val="single"/>
        </w:rPr>
        <w:t>备注：</w:t>
      </w:r>
      <w:r>
        <w:rPr>
          <w:rFonts w:hint="eastAsia" w:ascii="仿宋" w:hAnsi="仿宋" w:eastAsia="仿宋"/>
          <w:bCs/>
          <w:color w:val="auto"/>
          <w:sz w:val="21"/>
          <w:szCs w:val="21"/>
          <w:highlight w:val="none"/>
          <w:u w:val="single"/>
        </w:rPr>
        <w:t>▲</w:t>
      </w:r>
      <w:r>
        <w:rPr>
          <w:rFonts w:hint="eastAsia" w:ascii="宋体"/>
          <w:bCs/>
          <w:color w:val="auto"/>
          <w:sz w:val="21"/>
          <w:szCs w:val="21"/>
          <w:highlight w:val="none"/>
          <w:u w:val="single"/>
        </w:rPr>
        <w:t>投标供应商必须提供本声明，不提供按无效投标处理。</w:t>
      </w:r>
    </w:p>
    <w:p w14:paraId="14BF6166">
      <w:pPr>
        <w:spacing w:line="360" w:lineRule="exact"/>
        <w:jc w:val="left"/>
        <w:rPr>
          <w:rFonts w:ascii="宋体"/>
          <w:bCs/>
          <w:color w:val="auto"/>
          <w:sz w:val="22"/>
          <w:szCs w:val="22"/>
          <w:highlight w:val="none"/>
          <w:u w:val="single"/>
        </w:rPr>
      </w:pPr>
    </w:p>
    <w:p w14:paraId="153D28CE">
      <w:pPr>
        <w:spacing w:line="360" w:lineRule="exact"/>
        <w:jc w:val="left"/>
        <w:rPr>
          <w:b/>
          <w:bCs/>
          <w:color w:val="auto"/>
          <w:sz w:val="30"/>
          <w:highlight w:val="none"/>
        </w:rPr>
      </w:pPr>
    </w:p>
    <w:p w14:paraId="4B50DC4E">
      <w:pPr>
        <w:spacing w:line="360" w:lineRule="exact"/>
        <w:jc w:val="left"/>
        <w:rPr>
          <w:b/>
          <w:bCs/>
          <w:color w:val="auto"/>
          <w:sz w:val="30"/>
          <w:highlight w:val="none"/>
        </w:rPr>
      </w:pPr>
    </w:p>
    <w:p w14:paraId="739D9B74">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6BE9E90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en-US" w:eastAsia="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八</w:t>
      </w:r>
    </w:p>
    <w:p w14:paraId="073E204F">
      <w:pPr>
        <w:tabs>
          <w:tab w:val="left" w:pos="1069"/>
          <w:tab w:val="left" w:pos="2352"/>
        </w:tabs>
        <w:autoSpaceDE w:val="0"/>
        <w:autoSpaceDN w:val="0"/>
        <w:adjustRightInd w:val="0"/>
        <w:spacing w:line="460" w:lineRule="atLeast"/>
        <w:jc w:val="center"/>
        <w:rPr>
          <w:rFonts w:ascii="宋体" w:hAnsi="宋体" w:cs="宋体"/>
          <w:color w:val="auto"/>
          <w:sz w:val="30"/>
          <w:highlight w:val="none"/>
          <w:lang w:val="zh-CN"/>
        </w:rPr>
      </w:pPr>
      <w:r>
        <w:rPr>
          <w:rFonts w:hint="eastAsia" w:ascii="宋体" w:hAnsi="宋体" w:cs="宋体"/>
          <w:b/>
          <w:bCs/>
          <w:color w:val="auto"/>
          <w:sz w:val="30"/>
          <w:highlight w:val="none"/>
          <w:lang w:val="zh-CN"/>
        </w:rPr>
        <w:t>具有良好的商业信誉和健全的财务会计制度</w:t>
      </w:r>
      <w:r>
        <w:rPr>
          <w:rFonts w:hint="eastAsia" w:ascii="宋体" w:hAnsi="宋体" w:cs="宋体"/>
          <w:b/>
          <w:bCs/>
          <w:color w:val="auto"/>
          <w:sz w:val="30"/>
          <w:highlight w:val="none"/>
        </w:rPr>
        <w:t>的</w:t>
      </w:r>
      <w:r>
        <w:rPr>
          <w:rFonts w:hint="eastAsia" w:ascii="宋体" w:hAnsi="宋体" w:cs="宋体"/>
          <w:b/>
          <w:bCs/>
          <w:color w:val="auto"/>
          <w:sz w:val="30"/>
          <w:highlight w:val="none"/>
          <w:lang w:val="zh-CN"/>
        </w:rPr>
        <w:t>承诺函</w:t>
      </w:r>
    </w:p>
    <w:p w14:paraId="09127386">
      <w:pPr>
        <w:tabs>
          <w:tab w:val="left" w:pos="1069"/>
          <w:tab w:val="left" w:pos="2352"/>
        </w:tabs>
        <w:spacing w:line="460" w:lineRule="exact"/>
        <w:rPr>
          <w:rFonts w:ascii="宋体" w:hAnsi="宋体" w:cs="宋体"/>
          <w:color w:val="auto"/>
          <w:sz w:val="22"/>
          <w:highlight w:val="none"/>
          <w:u w:val="single"/>
        </w:rPr>
      </w:pPr>
    </w:p>
    <w:p w14:paraId="6A389BC4">
      <w:pPr>
        <w:tabs>
          <w:tab w:val="left" w:pos="1069"/>
          <w:tab w:val="left" w:pos="2352"/>
        </w:tabs>
        <w:spacing w:line="460" w:lineRule="exact"/>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泰顺县雅阳新农村建设投资有限公司、温州荣祥项目管理咨询有限公司</w:t>
      </w:r>
      <w:r>
        <w:rPr>
          <w:rFonts w:hint="eastAsia" w:ascii="宋体" w:hAnsi="宋体" w:cs="宋体"/>
          <w:color w:val="auto"/>
          <w:sz w:val="21"/>
          <w:szCs w:val="21"/>
          <w:highlight w:val="none"/>
          <w:u w:val="single"/>
        </w:rPr>
        <w:t>：</w:t>
      </w:r>
    </w:p>
    <w:p w14:paraId="4E8A581D">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p>
    <w:p w14:paraId="70D867EF">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我方</w:t>
      </w:r>
      <w:r>
        <w:rPr>
          <w:rFonts w:hint="eastAsia" w:ascii="宋体" w:hAnsi="宋体" w:cs="宋体"/>
          <w:color w:val="auto"/>
          <w:sz w:val="21"/>
          <w:szCs w:val="21"/>
          <w:highlight w:val="none"/>
          <w:u w:val="single"/>
        </w:rPr>
        <w:t xml:space="preserve"> （供应商）  </w:t>
      </w:r>
      <w:r>
        <w:rPr>
          <w:rFonts w:hint="eastAsia" w:ascii="宋体" w:hAnsi="宋体" w:cs="宋体"/>
          <w:color w:val="auto"/>
          <w:sz w:val="21"/>
          <w:szCs w:val="21"/>
          <w:highlight w:val="none"/>
        </w:rPr>
        <w:t>承诺良好的商业信誉和健全的财务会计制度。如有虚假，</w:t>
      </w:r>
      <w:r>
        <w:rPr>
          <w:rFonts w:hint="eastAsia" w:ascii="宋体" w:hAnsi="宋体" w:cs="宋体"/>
          <w:color w:val="auto"/>
          <w:sz w:val="21"/>
          <w:szCs w:val="21"/>
          <w:highlight w:val="none"/>
          <w:lang w:eastAsia="zh-CN"/>
        </w:rPr>
        <w:t>征集人</w:t>
      </w:r>
      <w:r>
        <w:rPr>
          <w:rFonts w:hint="eastAsia" w:ascii="宋体" w:hAnsi="宋体" w:cs="宋体"/>
          <w:color w:val="auto"/>
          <w:sz w:val="21"/>
          <w:szCs w:val="21"/>
          <w:highlight w:val="none"/>
        </w:rPr>
        <w:t>可取消我方任何资格（投标/中标/签订合同），我方对此无任何异议。</w:t>
      </w:r>
    </w:p>
    <w:p w14:paraId="403698C4">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p>
    <w:p w14:paraId="66E2816C">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60DE6258">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p>
    <w:p w14:paraId="3B6FAF70">
      <w:pPr>
        <w:pStyle w:val="12"/>
        <w:tabs>
          <w:tab w:val="left" w:pos="1069"/>
          <w:tab w:val="left" w:pos="2352"/>
        </w:tabs>
        <w:spacing w:line="440" w:lineRule="atLeast"/>
        <w:rPr>
          <w:rFonts w:hAnsi="宋体" w:cs="宋体"/>
          <w:b/>
          <w:color w:val="auto"/>
          <w:sz w:val="21"/>
          <w:szCs w:val="21"/>
          <w:highlight w:val="none"/>
        </w:rPr>
      </w:pPr>
      <w:r>
        <w:rPr>
          <w:rFonts w:hint="eastAsia" w:hAnsi="宋体" w:cs="宋体"/>
          <w:color w:val="auto"/>
          <w:sz w:val="21"/>
          <w:szCs w:val="21"/>
          <w:highlight w:val="none"/>
        </w:rPr>
        <w:t>供应商全称：（盖章）</w:t>
      </w:r>
    </w:p>
    <w:p w14:paraId="22EACB7C">
      <w:pPr>
        <w:pStyle w:val="12"/>
        <w:tabs>
          <w:tab w:val="left" w:pos="1069"/>
          <w:tab w:val="left" w:pos="2352"/>
        </w:tabs>
        <w:spacing w:line="440" w:lineRule="atLeast"/>
        <w:rPr>
          <w:rFonts w:hAnsi="宋体" w:cs="宋体"/>
          <w:b/>
          <w:color w:val="auto"/>
          <w:sz w:val="21"/>
          <w:szCs w:val="21"/>
          <w:highlight w:val="none"/>
          <w:lang w:val="zh-CN"/>
        </w:rPr>
      </w:pPr>
      <w:r>
        <w:rPr>
          <w:rFonts w:hint="eastAsia" w:hAnsi="宋体" w:cs="宋体"/>
          <w:color w:val="auto"/>
          <w:sz w:val="21"/>
          <w:szCs w:val="21"/>
          <w:highlight w:val="none"/>
        </w:rPr>
        <w:t>法定代表人（签字或盖章）或</w:t>
      </w:r>
      <w:r>
        <w:rPr>
          <w:rFonts w:hint="eastAsia" w:hAnsi="宋体" w:cs="宋体"/>
          <w:color w:val="auto"/>
          <w:sz w:val="21"/>
          <w:szCs w:val="21"/>
          <w:highlight w:val="none"/>
          <w:lang w:val="zh-CN"/>
        </w:rPr>
        <w:t>授权代表（签字）：</w:t>
      </w:r>
    </w:p>
    <w:p w14:paraId="7175BDA0">
      <w:pPr>
        <w:pStyle w:val="12"/>
        <w:tabs>
          <w:tab w:val="left" w:pos="1069"/>
          <w:tab w:val="left" w:pos="2352"/>
        </w:tabs>
        <w:spacing w:line="440" w:lineRule="atLeast"/>
        <w:rPr>
          <w:rFonts w:hAnsi="宋体" w:cs="宋体"/>
          <w:color w:val="auto"/>
          <w:sz w:val="21"/>
          <w:szCs w:val="21"/>
          <w:highlight w:val="none"/>
        </w:rPr>
      </w:pPr>
      <w:r>
        <w:rPr>
          <w:rFonts w:hint="eastAsia" w:hAnsi="宋体" w:cs="宋体"/>
          <w:color w:val="auto"/>
          <w:sz w:val="21"/>
          <w:szCs w:val="21"/>
          <w:highlight w:val="none"/>
        </w:rPr>
        <w:t>日期：</w:t>
      </w:r>
    </w:p>
    <w:p w14:paraId="7FBFBD28">
      <w:pPr>
        <w:pStyle w:val="12"/>
        <w:tabs>
          <w:tab w:val="left" w:pos="1069"/>
          <w:tab w:val="left" w:pos="2352"/>
        </w:tabs>
        <w:spacing w:line="440" w:lineRule="atLeast"/>
        <w:rPr>
          <w:rFonts w:hAnsi="宋体" w:cs="宋体"/>
          <w:color w:val="auto"/>
          <w:sz w:val="22"/>
          <w:highlight w:val="none"/>
        </w:rPr>
      </w:pPr>
    </w:p>
    <w:p w14:paraId="2A7E2F08">
      <w:pPr>
        <w:pStyle w:val="12"/>
        <w:tabs>
          <w:tab w:val="left" w:pos="1069"/>
          <w:tab w:val="left" w:pos="2352"/>
        </w:tabs>
        <w:spacing w:line="440" w:lineRule="atLeast"/>
        <w:rPr>
          <w:rFonts w:hint="eastAsia" w:hAnsi="宋体" w:cs="宋体"/>
          <w:b/>
          <w:bCs/>
          <w:color w:val="auto"/>
          <w:sz w:val="30"/>
          <w:highlight w:val="none"/>
          <w:lang w:val="zh-CN"/>
        </w:rPr>
      </w:pPr>
    </w:p>
    <w:p w14:paraId="12D76755">
      <w:pPr>
        <w:pStyle w:val="12"/>
        <w:tabs>
          <w:tab w:val="left" w:pos="1069"/>
          <w:tab w:val="left" w:pos="2352"/>
        </w:tabs>
        <w:spacing w:line="440" w:lineRule="atLeast"/>
        <w:rPr>
          <w:rFonts w:hint="eastAsia" w:hAnsi="宋体" w:cs="宋体"/>
          <w:b/>
          <w:bCs/>
          <w:color w:val="auto"/>
          <w:sz w:val="30"/>
          <w:highlight w:val="none"/>
          <w:lang w:val="zh-CN"/>
        </w:rPr>
      </w:pPr>
    </w:p>
    <w:p w14:paraId="043867C6">
      <w:pPr>
        <w:pStyle w:val="12"/>
        <w:tabs>
          <w:tab w:val="left" w:pos="1069"/>
          <w:tab w:val="left" w:pos="2352"/>
        </w:tabs>
        <w:spacing w:line="440" w:lineRule="atLeast"/>
        <w:rPr>
          <w:rFonts w:hint="eastAsia" w:hAnsi="宋体" w:cs="宋体"/>
          <w:b/>
          <w:bCs/>
          <w:color w:val="auto"/>
          <w:sz w:val="30"/>
          <w:highlight w:val="none"/>
          <w:lang w:val="zh-CN"/>
        </w:rPr>
      </w:pPr>
    </w:p>
    <w:p w14:paraId="327C594A">
      <w:pPr>
        <w:pStyle w:val="12"/>
        <w:tabs>
          <w:tab w:val="left" w:pos="1069"/>
          <w:tab w:val="left" w:pos="2352"/>
        </w:tabs>
        <w:spacing w:line="440" w:lineRule="atLeast"/>
        <w:rPr>
          <w:rFonts w:hint="eastAsia" w:hAnsi="宋体" w:cs="宋体"/>
          <w:b/>
          <w:bCs/>
          <w:color w:val="auto"/>
          <w:sz w:val="30"/>
          <w:highlight w:val="none"/>
          <w:lang w:val="zh-CN"/>
        </w:rPr>
      </w:pPr>
    </w:p>
    <w:p w14:paraId="11F10440">
      <w:pPr>
        <w:pStyle w:val="12"/>
        <w:tabs>
          <w:tab w:val="left" w:pos="1069"/>
          <w:tab w:val="left" w:pos="2352"/>
        </w:tabs>
        <w:spacing w:line="440" w:lineRule="atLeast"/>
        <w:rPr>
          <w:rFonts w:hint="eastAsia" w:hAnsi="宋体" w:cs="宋体"/>
          <w:b/>
          <w:bCs/>
          <w:color w:val="auto"/>
          <w:sz w:val="30"/>
          <w:highlight w:val="none"/>
          <w:lang w:val="zh-CN"/>
        </w:rPr>
      </w:pPr>
    </w:p>
    <w:p w14:paraId="782A8963">
      <w:pPr>
        <w:pStyle w:val="12"/>
        <w:tabs>
          <w:tab w:val="left" w:pos="1069"/>
          <w:tab w:val="left" w:pos="2352"/>
        </w:tabs>
        <w:spacing w:line="440" w:lineRule="atLeast"/>
        <w:rPr>
          <w:rFonts w:hint="eastAsia" w:hAnsi="宋体" w:cs="宋体"/>
          <w:b/>
          <w:bCs/>
          <w:color w:val="auto"/>
          <w:sz w:val="30"/>
          <w:highlight w:val="none"/>
          <w:lang w:val="zh-CN"/>
        </w:rPr>
      </w:pPr>
    </w:p>
    <w:p w14:paraId="2C80E1A3">
      <w:pPr>
        <w:pStyle w:val="12"/>
        <w:tabs>
          <w:tab w:val="left" w:pos="1069"/>
          <w:tab w:val="left" w:pos="2352"/>
        </w:tabs>
        <w:spacing w:line="440" w:lineRule="atLeast"/>
        <w:rPr>
          <w:rFonts w:hint="eastAsia" w:hAnsi="宋体" w:cs="宋体"/>
          <w:b/>
          <w:bCs/>
          <w:color w:val="auto"/>
          <w:sz w:val="30"/>
          <w:highlight w:val="none"/>
          <w:lang w:val="zh-CN"/>
        </w:rPr>
      </w:pPr>
    </w:p>
    <w:p w14:paraId="12CD2067">
      <w:pPr>
        <w:pStyle w:val="12"/>
        <w:tabs>
          <w:tab w:val="left" w:pos="1069"/>
          <w:tab w:val="left" w:pos="2352"/>
        </w:tabs>
        <w:spacing w:line="440" w:lineRule="atLeast"/>
        <w:rPr>
          <w:rFonts w:hint="eastAsia" w:hAnsi="宋体" w:cs="宋体"/>
          <w:b/>
          <w:bCs/>
          <w:color w:val="auto"/>
          <w:sz w:val="30"/>
          <w:highlight w:val="none"/>
          <w:lang w:val="zh-CN"/>
        </w:rPr>
      </w:pPr>
    </w:p>
    <w:p w14:paraId="06586D07">
      <w:pPr>
        <w:pStyle w:val="12"/>
        <w:tabs>
          <w:tab w:val="left" w:pos="1069"/>
          <w:tab w:val="left" w:pos="2352"/>
        </w:tabs>
        <w:spacing w:line="440" w:lineRule="atLeast"/>
        <w:rPr>
          <w:rFonts w:hint="eastAsia" w:hAnsi="宋体" w:cs="宋体"/>
          <w:b/>
          <w:bCs/>
          <w:color w:val="auto"/>
          <w:sz w:val="30"/>
          <w:highlight w:val="none"/>
          <w:lang w:val="zh-CN"/>
        </w:rPr>
      </w:pPr>
    </w:p>
    <w:p w14:paraId="29234C48">
      <w:pPr>
        <w:pStyle w:val="12"/>
        <w:tabs>
          <w:tab w:val="left" w:pos="1069"/>
          <w:tab w:val="left" w:pos="2352"/>
        </w:tabs>
        <w:spacing w:line="440" w:lineRule="atLeast"/>
        <w:rPr>
          <w:rFonts w:hint="eastAsia" w:hAnsi="宋体" w:cs="宋体"/>
          <w:b/>
          <w:bCs/>
          <w:color w:val="auto"/>
          <w:sz w:val="30"/>
          <w:highlight w:val="none"/>
          <w:lang w:val="zh-CN"/>
        </w:rPr>
      </w:pPr>
    </w:p>
    <w:p w14:paraId="6CC6CE6C">
      <w:pPr>
        <w:pStyle w:val="12"/>
        <w:tabs>
          <w:tab w:val="left" w:pos="1069"/>
          <w:tab w:val="left" w:pos="2352"/>
        </w:tabs>
        <w:spacing w:line="440" w:lineRule="atLeast"/>
        <w:rPr>
          <w:rFonts w:hint="eastAsia" w:hAnsi="宋体" w:cs="宋体"/>
          <w:b/>
          <w:bCs/>
          <w:color w:val="auto"/>
          <w:sz w:val="30"/>
          <w:highlight w:val="none"/>
          <w:lang w:val="zh-CN"/>
        </w:rPr>
      </w:pPr>
    </w:p>
    <w:p w14:paraId="7D2F5E3A">
      <w:pPr>
        <w:pStyle w:val="12"/>
        <w:tabs>
          <w:tab w:val="left" w:pos="1069"/>
          <w:tab w:val="left" w:pos="2352"/>
        </w:tabs>
        <w:spacing w:line="440" w:lineRule="atLeast"/>
        <w:rPr>
          <w:rFonts w:hint="eastAsia" w:hAnsi="宋体" w:eastAsia="宋体" w:cs="宋体"/>
          <w:color w:val="auto"/>
          <w:sz w:val="30"/>
          <w:highlight w:val="none"/>
          <w:lang w:val="en-US" w:eastAsia="zh-CN"/>
        </w:rPr>
      </w:pPr>
      <w:r>
        <w:rPr>
          <w:rFonts w:hint="eastAsia" w:hAnsi="宋体" w:cs="宋体"/>
          <w:b/>
          <w:bCs/>
          <w:color w:val="auto"/>
          <w:sz w:val="30"/>
          <w:highlight w:val="none"/>
          <w:lang w:val="zh-CN"/>
        </w:rPr>
        <w:t>附件</w:t>
      </w:r>
      <w:r>
        <w:rPr>
          <w:rFonts w:hint="eastAsia" w:hAnsi="宋体" w:cs="宋体"/>
          <w:b/>
          <w:bCs/>
          <w:color w:val="auto"/>
          <w:sz w:val="30"/>
          <w:highlight w:val="none"/>
          <w:lang w:val="en-US" w:eastAsia="zh-CN"/>
        </w:rPr>
        <w:t>九</w:t>
      </w:r>
    </w:p>
    <w:p w14:paraId="18ED090F">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r>
        <w:rPr>
          <w:rFonts w:hint="eastAsia" w:ascii="宋体" w:hAnsi="宋体" w:cs="宋体"/>
          <w:b/>
          <w:bCs/>
          <w:color w:val="auto"/>
          <w:sz w:val="30"/>
          <w:highlight w:val="none"/>
          <w:lang w:val="zh-CN"/>
        </w:rPr>
        <w:t>具有履行合同所必需的设备和专业技术能力的承诺函</w:t>
      </w:r>
    </w:p>
    <w:p w14:paraId="0391A56F">
      <w:pPr>
        <w:tabs>
          <w:tab w:val="left" w:pos="1069"/>
          <w:tab w:val="left" w:pos="2352"/>
        </w:tabs>
        <w:spacing w:line="460" w:lineRule="exact"/>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泰顺县雅阳新农村建设投资有限公司、温州荣祥项目管理咨询有限公司</w:t>
      </w:r>
      <w:r>
        <w:rPr>
          <w:rFonts w:hint="eastAsia" w:ascii="宋体" w:hAnsi="宋体" w:cs="宋体"/>
          <w:color w:val="auto"/>
          <w:sz w:val="21"/>
          <w:szCs w:val="21"/>
          <w:highlight w:val="none"/>
          <w:u w:val="single"/>
        </w:rPr>
        <w:t>：</w:t>
      </w:r>
    </w:p>
    <w:p w14:paraId="42B346CB">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p>
    <w:p w14:paraId="196A1868">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我方</w:t>
      </w:r>
      <w:r>
        <w:rPr>
          <w:rFonts w:hint="eastAsia" w:ascii="宋体" w:hAnsi="宋体" w:cs="宋体"/>
          <w:color w:val="auto"/>
          <w:sz w:val="21"/>
          <w:szCs w:val="21"/>
          <w:highlight w:val="none"/>
          <w:u w:val="single"/>
        </w:rPr>
        <w:t xml:space="preserve"> （供应商）  </w:t>
      </w:r>
      <w:r>
        <w:rPr>
          <w:rFonts w:hint="eastAsia" w:ascii="宋体" w:hAnsi="宋体" w:cs="宋体"/>
          <w:color w:val="auto"/>
          <w:sz w:val="21"/>
          <w:szCs w:val="21"/>
          <w:highlight w:val="none"/>
        </w:rPr>
        <w:t>承诺具有履行合同所必需的设备和专业技术能力。如有虚假，</w:t>
      </w:r>
      <w:r>
        <w:rPr>
          <w:rFonts w:hint="eastAsia" w:ascii="宋体" w:hAnsi="宋体" w:cs="宋体"/>
          <w:color w:val="auto"/>
          <w:sz w:val="21"/>
          <w:szCs w:val="21"/>
          <w:highlight w:val="none"/>
          <w:lang w:eastAsia="zh-CN"/>
        </w:rPr>
        <w:t>征集人</w:t>
      </w:r>
      <w:r>
        <w:rPr>
          <w:rFonts w:hint="eastAsia" w:ascii="宋体" w:hAnsi="宋体" w:cs="宋体"/>
          <w:color w:val="auto"/>
          <w:sz w:val="21"/>
          <w:szCs w:val="21"/>
          <w:highlight w:val="none"/>
        </w:rPr>
        <w:t>可取消我方任何资格（投标/中标/签订合同），我方对此无任何异议。</w:t>
      </w:r>
    </w:p>
    <w:p w14:paraId="20C9772B">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p>
    <w:p w14:paraId="03C1067C">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11DDA83F">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p>
    <w:p w14:paraId="22021311">
      <w:pPr>
        <w:pStyle w:val="12"/>
        <w:tabs>
          <w:tab w:val="left" w:pos="1069"/>
          <w:tab w:val="left" w:pos="2352"/>
        </w:tabs>
        <w:spacing w:line="440" w:lineRule="atLeast"/>
        <w:rPr>
          <w:rFonts w:hAnsi="宋体" w:cs="宋体"/>
          <w:b/>
          <w:color w:val="auto"/>
          <w:sz w:val="21"/>
          <w:szCs w:val="21"/>
          <w:highlight w:val="none"/>
        </w:rPr>
      </w:pPr>
      <w:r>
        <w:rPr>
          <w:rFonts w:hint="eastAsia" w:hAnsi="宋体" w:cs="宋体"/>
          <w:color w:val="auto"/>
          <w:sz w:val="21"/>
          <w:szCs w:val="21"/>
          <w:highlight w:val="none"/>
        </w:rPr>
        <w:t>供应商全称：（盖章）</w:t>
      </w:r>
    </w:p>
    <w:p w14:paraId="5ED2E05E">
      <w:pPr>
        <w:pStyle w:val="12"/>
        <w:tabs>
          <w:tab w:val="left" w:pos="1069"/>
          <w:tab w:val="left" w:pos="2352"/>
        </w:tabs>
        <w:spacing w:line="440" w:lineRule="atLeast"/>
        <w:rPr>
          <w:rFonts w:hAnsi="宋体" w:cs="宋体"/>
          <w:b/>
          <w:color w:val="auto"/>
          <w:sz w:val="21"/>
          <w:szCs w:val="21"/>
          <w:highlight w:val="none"/>
          <w:lang w:val="zh-CN"/>
        </w:rPr>
      </w:pPr>
      <w:r>
        <w:rPr>
          <w:rFonts w:hint="eastAsia" w:hAnsi="宋体" w:cs="宋体"/>
          <w:color w:val="auto"/>
          <w:sz w:val="21"/>
          <w:szCs w:val="21"/>
          <w:highlight w:val="none"/>
        </w:rPr>
        <w:t>法定代表人（签字或盖章）或</w:t>
      </w:r>
      <w:r>
        <w:rPr>
          <w:rFonts w:hint="eastAsia" w:hAnsi="宋体" w:cs="宋体"/>
          <w:color w:val="auto"/>
          <w:sz w:val="21"/>
          <w:szCs w:val="21"/>
          <w:highlight w:val="none"/>
          <w:lang w:val="zh-CN"/>
        </w:rPr>
        <w:t>授权代表（签字）：</w:t>
      </w:r>
    </w:p>
    <w:p w14:paraId="399E2BBD">
      <w:pPr>
        <w:pStyle w:val="12"/>
        <w:tabs>
          <w:tab w:val="left" w:pos="1069"/>
          <w:tab w:val="left" w:pos="2352"/>
        </w:tabs>
        <w:spacing w:line="440" w:lineRule="atLeast"/>
        <w:rPr>
          <w:rFonts w:hAnsi="宋体" w:cs="宋体"/>
          <w:b/>
          <w:color w:val="auto"/>
          <w:sz w:val="21"/>
          <w:szCs w:val="21"/>
          <w:highlight w:val="none"/>
          <w:lang w:val="zh-CN"/>
        </w:rPr>
      </w:pPr>
      <w:r>
        <w:rPr>
          <w:rFonts w:hint="eastAsia" w:hAnsi="宋体" w:cs="宋体"/>
          <w:color w:val="auto"/>
          <w:sz w:val="21"/>
          <w:szCs w:val="21"/>
          <w:highlight w:val="none"/>
        </w:rPr>
        <w:t>日期：</w:t>
      </w:r>
    </w:p>
    <w:p w14:paraId="75985F00">
      <w:pPr>
        <w:widowControl/>
        <w:tabs>
          <w:tab w:val="left" w:pos="1069"/>
          <w:tab w:val="left" w:pos="2352"/>
        </w:tabs>
        <w:snapToGrid w:val="0"/>
        <w:spacing w:line="460" w:lineRule="exact"/>
        <w:ind w:firstLine="456" w:firstLineChars="200"/>
        <w:jc w:val="left"/>
        <w:rPr>
          <w:rFonts w:ascii="宋体" w:hAnsi="宋体" w:cs="宋体"/>
          <w:color w:val="auto"/>
          <w:sz w:val="22"/>
          <w:highlight w:val="none"/>
        </w:rPr>
      </w:pPr>
    </w:p>
    <w:p w14:paraId="380A8DB2">
      <w:pPr>
        <w:rPr>
          <w:color w:val="auto"/>
          <w:highlight w:val="none"/>
          <w:lang w:val="zh-CN"/>
        </w:rPr>
      </w:pPr>
    </w:p>
    <w:p w14:paraId="4CFC352F">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60D7C830">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8F3F6D6">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2B187FB8">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42D0EEA9">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48C27C57">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36D8F65F">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3DDA6B7">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7A837433">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9943EA7">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248DEE6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61837890">
      <w:pPr>
        <w:tabs>
          <w:tab w:val="left" w:pos="1069"/>
          <w:tab w:val="left" w:pos="2352"/>
        </w:tabs>
        <w:autoSpaceDE w:val="0"/>
        <w:autoSpaceDN w:val="0"/>
        <w:adjustRightInd w:val="0"/>
        <w:spacing w:line="460" w:lineRule="atLeast"/>
        <w:rPr>
          <w:rFonts w:hint="eastAsia" w:ascii="宋体" w:hAnsi="宋体" w:eastAsia="宋体" w:cs="宋体"/>
          <w:b/>
          <w:bCs/>
          <w:color w:val="auto"/>
          <w:sz w:val="30"/>
          <w:highlight w:val="none"/>
          <w:lang w:val="en-US" w:eastAsia="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十</w:t>
      </w:r>
    </w:p>
    <w:p w14:paraId="6376408B">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r>
        <w:rPr>
          <w:rFonts w:hint="eastAsia" w:ascii="宋体" w:hAnsi="宋体" w:cs="宋体"/>
          <w:b/>
          <w:bCs/>
          <w:color w:val="auto"/>
          <w:sz w:val="30"/>
          <w:highlight w:val="none"/>
          <w:lang w:val="zh-CN"/>
        </w:rPr>
        <w:t>有依法缴纳税收和社会保障资金的良好记录的承诺函</w:t>
      </w:r>
    </w:p>
    <w:p w14:paraId="75EEF398">
      <w:pPr>
        <w:tabs>
          <w:tab w:val="left" w:pos="1069"/>
          <w:tab w:val="left" w:pos="2352"/>
        </w:tabs>
        <w:spacing w:line="460" w:lineRule="exact"/>
        <w:rPr>
          <w:rFonts w:ascii="宋体" w:hAnsi="宋体" w:cs="宋体"/>
          <w:color w:val="auto"/>
          <w:sz w:val="22"/>
          <w:highlight w:val="none"/>
          <w:u w:val="single"/>
        </w:rPr>
      </w:pPr>
    </w:p>
    <w:p w14:paraId="5ADC52C9">
      <w:pPr>
        <w:tabs>
          <w:tab w:val="left" w:pos="1069"/>
          <w:tab w:val="left" w:pos="2352"/>
        </w:tabs>
        <w:spacing w:line="460" w:lineRule="exact"/>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泰顺县雅阳新农村建设投资有限公司、温州荣祥项目管理咨询有限公司</w:t>
      </w:r>
      <w:r>
        <w:rPr>
          <w:rFonts w:hint="eastAsia" w:ascii="宋体" w:hAnsi="宋体" w:cs="宋体"/>
          <w:color w:val="auto"/>
          <w:sz w:val="21"/>
          <w:szCs w:val="21"/>
          <w:highlight w:val="none"/>
          <w:u w:val="single"/>
        </w:rPr>
        <w:t>：</w:t>
      </w:r>
    </w:p>
    <w:p w14:paraId="3F3F0B07">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我方</w:t>
      </w:r>
      <w:r>
        <w:rPr>
          <w:rFonts w:hint="eastAsia" w:ascii="宋体" w:hAnsi="宋体" w:cs="宋体"/>
          <w:color w:val="auto"/>
          <w:sz w:val="21"/>
          <w:szCs w:val="21"/>
          <w:highlight w:val="none"/>
          <w:u w:val="single"/>
        </w:rPr>
        <w:t xml:space="preserve"> （供应商）  </w:t>
      </w:r>
      <w:r>
        <w:rPr>
          <w:rFonts w:hint="eastAsia" w:ascii="宋体" w:hAnsi="宋体" w:cs="宋体"/>
          <w:color w:val="auto"/>
          <w:sz w:val="21"/>
          <w:szCs w:val="21"/>
          <w:highlight w:val="none"/>
        </w:rPr>
        <w:t>承诺有依法缴纳税收和社会保障资金的良好记录。如有虚假，</w:t>
      </w:r>
      <w:r>
        <w:rPr>
          <w:rFonts w:hint="eastAsia" w:ascii="宋体" w:hAnsi="宋体" w:cs="宋体"/>
          <w:color w:val="auto"/>
          <w:sz w:val="21"/>
          <w:szCs w:val="21"/>
          <w:highlight w:val="none"/>
          <w:lang w:eastAsia="zh-CN"/>
        </w:rPr>
        <w:t>征集人</w:t>
      </w:r>
      <w:r>
        <w:rPr>
          <w:rFonts w:hint="eastAsia" w:ascii="宋体" w:hAnsi="宋体" w:cs="宋体"/>
          <w:color w:val="auto"/>
          <w:sz w:val="21"/>
          <w:szCs w:val="21"/>
          <w:highlight w:val="none"/>
        </w:rPr>
        <w:t>可取消我方任何资格（投标/中标/签订合同），我方对此无任何异议。</w:t>
      </w:r>
    </w:p>
    <w:p w14:paraId="196965C7">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3DDF31F5">
      <w:pPr>
        <w:pStyle w:val="12"/>
        <w:tabs>
          <w:tab w:val="left" w:pos="1069"/>
          <w:tab w:val="left" w:pos="2352"/>
        </w:tabs>
        <w:spacing w:line="440" w:lineRule="atLeast"/>
        <w:rPr>
          <w:rFonts w:hAnsi="宋体" w:cs="宋体"/>
          <w:b/>
          <w:color w:val="auto"/>
          <w:sz w:val="21"/>
          <w:szCs w:val="21"/>
          <w:highlight w:val="none"/>
        </w:rPr>
      </w:pPr>
      <w:r>
        <w:rPr>
          <w:rFonts w:hint="eastAsia" w:hAnsi="宋体" w:cs="宋体"/>
          <w:color w:val="auto"/>
          <w:sz w:val="21"/>
          <w:szCs w:val="21"/>
          <w:highlight w:val="none"/>
        </w:rPr>
        <w:t>供应商全称：（盖章）</w:t>
      </w:r>
    </w:p>
    <w:p w14:paraId="7CB99DFA">
      <w:pPr>
        <w:pStyle w:val="12"/>
        <w:tabs>
          <w:tab w:val="left" w:pos="1069"/>
          <w:tab w:val="left" w:pos="2352"/>
        </w:tabs>
        <w:spacing w:line="440" w:lineRule="atLeast"/>
        <w:rPr>
          <w:rFonts w:hAnsi="宋体" w:cs="宋体"/>
          <w:b/>
          <w:color w:val="auto"/>
          <w:sz w:val="21"/>
          <w:szCs w:val="21"/>
          <w:highlight w:val="none"/>
          <w:lang w:val="zh-CN"/>
        </w:rPr>
      </w:pPr>
      <w:r>
        <w:rPr>
          <w:rFonts w:hint="eastAsia" w:hAnsi="宋体" w:cs="宋体"/>
          <w:color w:val="auto"/>
          <w:sz w:val="21"/>
          <w:szCs w:val="21"/>
          <w:highlight w:val="none"/>
        </w:rPr>
        <w:t>法定代表人（签字或盖章）或</w:t>
      </w:r>
      <w:r>
        <w:rPr>
          <w:rFonts w:hint="eastAsia" w:hAnsi="宋体" w:cs="宋体"/>
          <w:color w:val="auto"/>
          <w:sz w:val="21"/>
          <w:szCs w:val="21"/>
          <w:highlight w:val="none"/>
          <w:lang w:val="zh-CN"/>
        </w:rPr>
        <w:t>授权代表（签字）：</w:t>
      </w:r>
    </w:p>
    <w:p w14:paraId="25316057">
      <w:pPr>
        <w:pStyle w:val="12"/>
        <w:tabs>
          <w:tab w:val="left" w:pos="1069"/>
          <w:tab w:val="left" w:pos="2352"/>
        </w:tabs>
        <w:spacing w:line="440" w:lineRule="atLeast"/>
        <w:rPr>
          <w:rFonts w:hAnsi="宋体" w:cs="宋体"/>
          <w:b/>
          <w:color w:val="auto"/>
          <w:sz w:val="21"/>
          <w:szCs w:val="21"/>
          <w:highlight w:val="none"/>
          <w:lang w:val="zh-CN"/>
        </w:rPr>
      </w:pPr>
      <w:r>
        <w:rPr>
          <w:rFonts w:hint="eastAsia" w:hAnsi="宋体" w:cs="宋体"/>
          <w:color w:val="auto"/>
          <w:sz w:val="21"/>
          <w:szCs w:val="21"/>
          <w:highlight w:val="none"/>
        </w:rPr>
        <w:t>日期：</w:t>
      </w:r>
    </w:p>
    <w:p w14:paraId="7690DE77">
      <w:pPr>
        <w:spacing w:line="360" w:lineRule="exact"/>
        <w:jc w:val="left"/>
        <w:rPr>
          <w:rFonts w:hint="eastAsia"/>
          <w:b/>
          <w:bCs/>
          <w:color w:val="auto"/>
          <w:sz w:val="30"/>
          <w:highlight w:val="none"/>
        </w:rPr>
      </w:pPr>
    </w:p>
    <w:p w14:paraId="0AABA17F">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744E5E2B">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6E17716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2FB0EAB8">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352C6F7B">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4B4A480B">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33C0D6C6">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2DB2A594">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9DD527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2D89BDB1">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2E79C37C">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16900AA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46159855">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7C6B710B">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8FADFB7">
      <w:pPr>
        <w:tabs>
          <w:tab w:val="left" w:pos="1069"/>
          <w:tab w:val="left" w:pos="2352"/>
        </w:tabs>
        <w:autoSpaceDE w:val="0"/>
        <w:autoSpaceDN w:val="0"/>
        <w:adjustRightInd w:val="0"/>
        <w:spacing w:line="460" w:lineRule="atLeast"/>
        <w:rPr>
          <w:rFonts w:hint="default" w:ascii="宋体" w:hAnsi="宋体" w:eastAsia="宋体" w:cs="宋体"/>
          <w:color w:val="auto"/>
          <w:sz w:val="30"/>
          <w:highlight w:val="none"/>
          <w:lang w:val="en-US" w:eastAsia="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十一</w:t>
      </w:r>
    </w:p>
    <w:p w14:paraId="6D2BD6AE">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p>
    <w:p w14:paraId="64AA563B">
      <w:pPr>
        <w:tabs>
          <w:tab w:val="left" w:pos="1069"/>
          <w:tab w:val="left" w:pos="2352"/>
        </w:tabs>
        <w:autoSpaceDE w:val="0"/>
        <w:autoSpaceDN w:val="0"/>
        <w:adjustRightInd w:val="0"/>
        <w:spacing w:line="460" w:lineRule="atLeast"/>
        <w:jc w:val="center"/>
        <w:rPr>
          <w:rFonts w:ascii="宋体" w:hAnsi="宋体" w:cs="宋体"/>
          <w:b/>
          <w:bCs/>
          <w:color w:val="auto"/>
          <w:sz w:val="30"/>
          <w:highlight w:val="none"/>
          <w:lang w:val="zh-CN"/>
        </w:rPr>
      </w:pPr>
      <w:r>
        <w:rPr>
          <w:rFonts w:hint="eastAsia" w:ascii="宋体" w:hAnsi="宋体" w:cs="宋体"/>
          <w:b/>
          <w:bCs/>
          <w:color w:val="auto"/>
          <w:sz w:val="30"/>
          <w:highlight w:val="none"/>
          <w:lang w:val="zh-CN"/>
        </w:rPr>
        <w:t>参加政府采购活动前3年内在经营活动中没有重大违法记录的声明函</w:t>
      </w:r>
    </w:p>
    <w:p w14:paraId="6728E475">
      <w:pPr>
        <w:tabs>
          <w:tab w:val="left" w:pos="1069"/>
          <w:tab w:val="left" w:pos="2352"/>
        </w:tabs>
        <w:spacing w:line="460" w:lineRule="exact"/>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泰顺县雅阳新农村建设投资有限公司</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温州荣祥项目管理咨询有限公司</w:t>
      </w:r>
      <w:r>
        <w:rPr>
          <w:rFonts w:hint="eastAsia" w:ascii="宋体" w:hAnsi="宋体" w:cs="宋体"/>
          <w:color w:val="auto"/>
          <w:sz w:val="21"/>
          <w:szCs w:val="21"/>
          <w:highlight w:val="none"/>
          <w:u w:val="single"/>
        </w:rPr>
        <w:t>：</w:t>
      </w:r>
    </w:p>
    <w:p w14:paraId="0AB40F9B">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我方</w:t>
      </w:r>
      <w:r>
        <w:rPr>
          <w:rFonts w:hint="eastAsia" w:ascii="宋体" w:hAnsi="宋体" w:cs="宋体"/>
          <w:color w:val="auto"/>
          <w:sz w:val="21"/>
          <w:szCs w:val="21"/>
          <w:highlight w:val="none"/>
          <w:u w:val="single"/>
        </w:rPr>
        <w:t xml:space="preserve"> （供应商）  </w:t>
      </w:r>
      <w:r>
        <w:rPr>
          <w:rFonts w:hint="eastAsia" w:ascii="宋体" w:hAnsi="宋体" w:cs="宋体"/>
          <w:color w:val="auto"/>
          <w:sz w:val="21"/>
          <w:szCs w:val="21"/>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w:t>
      </w:r>
      <w:r>
        <w:rPr>
          <w:rFonts w:hint="eastAsia" w:ascii="宋体" w:hAnsi="宋体" w:cs="宋体"/>
          <w:color w:val="auto"/>
          <w:sz w:val="21"/>
          <w:szCs w:val="21"/>
          <w:highlight w:val="none"/>
          <w:lang w:eastAsia="zh-CN"/>
        </w:rPr>
        <w:t>征集人</w:t>
      </w:r>
      <w:r>
        <w:rPr>
          <w:rFonts w:hint="eastAsia" w:ascii="宋体" w:hAnsi="宋体" w:cs="宋体"/>
          <w:color w:val="auto"/>
          <w:sz w:val="21"/>
          <w:szCs w:val="21"/>
          <w:highlight w:val="none"/>
        </w:rPr>
        <w:t>可取消我方任何资格（投标/中标/签订合同），我方对此无任何异议。</w:t>
      </w:r>
    </w:p>
    <w:p w14:paraId="2A9CC660">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p>
    <w:p w14:paraId="28DECFB5">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2C018AF3">
      <w:pPr>
        <w:widowControl/>
        <w:tabs>
          <w:tab w:val="left" w:pos="1069"/>
          <w:tab w:val="left" w:pos="2352"/>
        </w:tabs>
        <w:snapToGrid w:val="0"/>
        <w:spacing w:line="460" w:lineRule="exact"/>
        <w:ind w:firstLine="436" w:firstLineChars="200"/>
        <w:jc w:val="left"/>
        <w:rPr>
          <w:rFonts w:ascii="宋体" w:hAnsi="宋体" w:cs="宋体"/>
          <w:color w:val="auto"/>
          <w:sz w:val="21"/>
          <w:szCs w:val="21"/>
          <w:highlight w:val="none"/>
        </w:rPr>
      </w:pPr>
    </w:p>
    <w:p w14:paraId="355437CF">
      <w:pPr>
        <w:pStyle w:val="12"/>
        <w:tabs>
          <w:tab w:val="left" w:pos="1069"/>
          <w:tab w:val="left" w:pos="2352"/>
        </w:tabs>
        <w:spacing w:line="440" w:lineRule="atLeast"/>
        <w:rPr>
          <w:rFonts w:hAnsi="宋体" w:cs="宋体"/>
          <w:b/>
          <w:color w:val="auto"/>
          <w:sz w:val="21"/>
          <w:szCs w:val="21"/>
          <w:highlight w:val="none"/>
        </w:rPr>
      </w:pPr>
      <w:r>
        <w:rPr>
          <w:rFonts w:hint="eastAsia" w:hAnsi="宋体" w:cs="宋体"/>
          <w:color w:val="auto"/>
          <w:sz w:val="21"/>
          <w:szCs w:val="21"/>
          <w:highlight w:val="none"/>
        </w:rPr>
        <w:t>供应商全称：（盖章）</w:t>
      </w:r>
    </w:p>
    <w:p w14:paraId="1CD59ED0">
      <w:pPr>
        <w:pStyle w:val="12"/>
        <w:tabs>
          <w:tab w:val="left" w:pos="1069"/>
          <w:tab w:val="left" w:pos="2352"/>
        </w:tabs>
        <w:spacing w:line="440" w:lineRule="atLeast"/>
        <w:rPr>
          <w:rFonts w:hAnsi="宋体" w:cs="宋体"/>
          <w:b/>
          <w:color w:val="auto"/>
          <w:sz w:val="21"/>
          <w:szCs w:val="21"/>
          <w:highlight w:val="none"/>
          <w:lang w:val="zh-CN"/>
        </w:rPr>
      </w:pPr>
      <w:r>
        <w:rPr>
          <w:rFonts w:hint="eastAsia" w:hAnsi="宋体" w:cs="宋体"/>
          <w:color w:val="auto"/>
          <w:sz w:val="21"/>
          <w:szCs w:val="21"/>
          <w:highlight w:val="none"/>
        </w:rPr>
        <w:t>法定代表人（签字或盖章）或</w:t>
      </w:r>
      <w:r>
        <w:rPr>
          <w:rFonts w:hint="eastAsia" w:hAnsi="宋体" w:cs="宋体"/>
          <w:color w:val="auto"/>
          <w:sz w:val="21"/>
          <w:szCs w:val="21"/>
          <w:highlight w:val="none"/>
          <w:lang w:val="zh-CN"/>
        </w:rPr>
        <w:t>授权代表（签字）：</w:t>
      </w:r>
    </w:p>
    <w:p w14:paraId="3F723C18">
      <w:pPr>
        <w:pStyle w:val="12"/>
        <w:tabs>
          <w:tab w:val="left" w:pos="1069"/>
          <w:tab w:val="left" w:pos="2352"/>
        </w:tabs>
        <w:spacing w:line="440" w:lineRule="atLeast"/>
        <w:rPr>
          <w:rFonts w:hAnsi="宋体" w:cs="宋体"/>
          <w:b/>
          <w:color w:val="auto"/>
          <w:sz w:val="21"/>
          <w:szCs w:val="21"/>
          <w:highlight w:val="none"/>
          <w:lang w:val="zh-CN"/>
        </w:rPr>
      </w:pPr>
      <w:r>
        <w:rPr>
          <w:rFonts w:hint="eastAsia" w:hAnsi="宋体" w:cs="宋体"/>
          <w:color w:val="auto"/>
          <w:sz w:val="21"/>
          <w:szCs w:val="21"/>
          <w:highlight w:val="none"/>
        </w:rPr>
        <w:t>日期：</w:t>
      </w:r>
    </w:p>
    <w:p w14:paraId="5696A32C">
      <w:pPr>
        <w:spacing w:line="360" w:lineRule="exact"/>
        <w:jc w:val="left"/>
        <w:rPr>
          <w:rFonts w:hint="eastAsia"/>
          <w:b/>
          <w:bCs/>
          <w:color w:val="auto"/>
          <w:sz w:val="30"/>
          <w:highlight w:val="none"/>
        </w:rPr>
      </w:pPr>
    </w:p>
    <w:p w14:paraId="79167505">
      <w:pPr>
        <w:spacing w:line="360" w:lineRule="exact"/>
        <w:jc w:val="left"/>
        <w:rPr>
          <w:rFonts w:hint="eastAsia"/>
          <w:b/>
          <w:bCs/>
          <w:color w:val="auto"/>
          <w:sz w:val="30"/>
          <w:highlight w:val="none"/>
        </w:rPr>
      </w:pPr>
    </w:p>
    <w:p w14:paraId="3038E4B5">
      <w:pPr>
        <w:spacing w:line="360" w:lineRule="exact"/>
        <w:jc w:val="left"/>
        <w:rPr>
          <w:rFonts w:hint="eastAsia"/>
          <w:b/>
          <w:bCs/>
          <w:color w:val="auto"/>
          <w:sz w:val="30"/>
          <w:highlight w:val="none"/>
        </w:rPr>
      </w:pPr>
    </w:p>
    <w:p w14:paraId="742DFCC6">
      <w:pPr>
        <w:spacing w:line="360" w:lineRule="exact"/>
        <w:jc w:val="left"/>
        <w:rPr>
          <w:rFonts w:hint="eastAsia"/>
          <w:b/>
          <w:bCs/>
          <w:color w:val="auto"/>
          <w:sz w:val="30"/>
          <w:highlight w:val="none"/>
        </w:rPr>
      </w:pPr>
    </w:p>
    <w:p w14:paraId="582526B8">
      <w:pPr>
        <w:spacing w:line="360" w:lineRule="exact"/>
        <w:jc w:val="left"/>
        <w:rPr>
          <w:rFonts w:hint="eastAsia"/>
          <w:b/>
          <w:bCs/>
          <w:color w:val="auto"/>
          <w:sz w:val="30"/>
          <w:highlight w:val="none"/>
        </w:rPr>
      </w:pPr>
    </w:p>
    <w:p w14:paraId="713CD826">
      <w:pPr>
        <w:spacing w:line="360" w:lineRule="exact"/>
        <w:jc w:val="left"/>
        <w:rPr>
          <w:rFonts w:hint="eastAsia"/>
          <w:b/>
          <w:bCs/>
          <w:color w:val="auto"/>
          <w:sz w:val="30"/>
          <w:highlight w:val="none"/>
        </w:rPr>
      </w:pPr>
    </w:p>
    <w:p w14:paraId="4DDF74A1">
      <w:pPr>
        <w:spacing w:line="360" w:lineRule="exact"/>
        <w:jc w:val="left"/>
        <w:rPr>
          <w:rFonts w:hint="eastAsia"/>
          <w:b/>
          <w:bCs/>
          <w:color w:val="auto"/>
          <w:sz w:val="30"/>
          <w:highlight w:val="none"/>
        </w:rPr>
      </w:pPr>
    </w:p>
    <w:p w14:paraId="5CED2AD8">
      <w:pPr>
        <w:spacing w:line="360" w:lineRule="exact"/>
        <w:jc w:val="left"/>
        <w:rPr>
          <w:rFonts w:hint="eastAsia"/>
          <w:b/>
          <w:bCs/>
          <w:color w:val="auto"/>
          <w:sz w:val="30"/>
          <w:highlight w:val="none"/>
        </w:rPr>
      </w:pPr>
    </w:p>
    <w:p w14:paraId="07A223A5">
      <w:pPr>
        <w:spacing w:line="360" w:lineRule="exact"/>
        <w:jc w:val="left"/>
        <w:rPr>
          <w:rFonts w:hint="eastAsia"/>
          <w:b/>
          <w:bCs/>
          <w:color w:val="auto"/>
          <w:sz w:val="30"/>
          <w:highlight w:val="none"/>
        </w:rPr>
      </w:pPr>
    </w:p>
    <w:p w14:paraId="2995EE22">
      <w:pPr>
        <w:spacing w:line="360" w:lineRule="exact"/>
        <w:jc w:val="left"/>
        <w:rPr>
          <w:rFonts w:hint="eastAsia"/>
          <w:b/>
          <w:bCs/>
          <w:color w:val="auto"/>
          <w:sz w:val="30"/>
          <w:highlight w:val="none"/>
        </w:rPr>
      </w:pPr>
    </w:p>
    <w:p w14:paraId="33FCE4DE">
      <w:pPr>
        <w:spacing w:line="360" w:lineRule="exact"/>
        <w:jc w:val="left"/>
        <w:rPr>
          <w:rFonts w:hint="eastAsia"/>
          <w:b/>
          <w:bCs/>
          <w:color w:val="auto"/>
          <w:sz w:val="30"/>
          <w:highlight w:val="none"/>
        </w:rPr>
      </w:pPr>
    </w:p>
    <w:p w14:paraId="178D37FC">
      <w:pPr>
        <w:spacing w:line="360" w:lineRule="exact"/>
        <w:jc w:val="left"/>
        <w:rPr>
          <w:rFonts w:hint="eastAsia"/>
          <w:b/>
          <w:bCs/>
          <w:color w:val="auto"/>
          <w:sz w:val="30"/>
          <w:highlight w:val="none"/>
        </w:rPr>
      </w:pPr>
    </w:p>
    <w:p w14:paraId="3AE7235C">
      <w:pPr>
        <w:spacing w:line="360" w:lineRule="exact"/>
        <w:jc w:val="left"/>
        <w:rPr>
          <w:rFonts w:hint="eastAsia"/>
          <w:b/>
          <w:bCs/>
          <w:color w:val="auto"/>
          <w:sz w:val="30"/>
          <w:highlight w:val="none"/>
        </w:rPr>
      </w:pPr>
    </w:p>
    <w:p w14:paraId="30AACC28">
      <w:pPr>
        <w:spacing w:line="360" w:lineRule="exact"/>
        <w:jc w:val="left"/>
        <w:rPr>
          <w:rFonts w:hint="eastAsia"/>
          <w:b/>
          <w:bCs/>
          <w:color w:val="auto"/>
          <w:sz w:val="30"/>
          <w:highlight w:val="none"/>
        </w:rPr>
      </w:pPr>
    </w:p>
    <w:p w14:paraId="5A29D8F4">
      <w:pPr>
        <w:rPr>
          <w:rFonts w:hint="eastAsia"/>
          <w:b/>
          <w:bCs/>
          <w:color w:val="auto"/>
          <w:sz w:val="30"/>
          <w:highlight w:val="none"/>
        </w:rPr>
      </w:pPr>
      <w:r>
        <w:rPr>
          <w:rFonts w:hint="eastAsia"/>
          <w:b/>
          <w:bCs/>
          <w:color w:val="auto"/>
          <w:sz w:val="30"/>
          <w:highlight w:val="none"/>
        </w:rPr>
        <w:br w:type="page"/>
      </w:r>
    </w:p>
    <w:p w14:paraId="642B1D3C">
      <w:pPr>
        <w:spacing w:line="360" w:lineRule="exact"/>
        <w:jc w:val="left"/>
        <w:rPr>
          <w:rFonts w:hint="default" w:ascii="宋体" w:eastAsia="宋体"/>
          <w:b/>
          <w:bCs/>
          <w:color w:val="auto"/>
          <w:sz w:val="22"/>
          <w:highlight w:val="none"/>
          <w:lang w:val="en-US" w:eastAsia="zh-CN"/>
        </w:rPr>
      </w:pPr>
      <w:r>
        <w:rPr>
          <w:rFonts w:hint="eastAsia"/>
          <w:b/>
          <w:bCs/>
          <w:color w:val="auto"/>
          <w:sz w:val="30"/>
          <w:highlight w:val="none"/>
        </w:rPr>
        <w:t>附件</w:t>
      </w:r>
      <w:r>
        <w:rPr>
          <w:rFonts w:hint="eastAsia"/>
          <w:b/>
          <w:bCs/>
          <w:color w:val="auto"/>
          <w:sz w:val="30"/>
          <w:highlight w:val="none"/>
          <w:lang w:val="en-US" w:eastAsia="zh-CN"/>
        </w:rPr>
        <w:t>十二</w:t>
      </w:r>
    </w:p>
    <w:p w14:paraId="4690B7E3">
      <w:pPr>
        <w:jc w:val="center"/>
        <w:rPr>
          <w:rFonts w:ascii="宋体"/>
          <w:b/>
          <w:bCs/>
          <w:color w:val="auto"/>
          <w:sz w:val="36"/>
          <w:szCs w:val="36"/>
          <w:highlight w:val="none"/>
        </w:rPr>
      </w:pPr>
      <w:r>
        <w:rPr>
          <w:rFonts w:hint="eastAsia" w:ascii="宋体"/>
          <w:b/>
          <w:bCs/>
          <w:color w:val="auto"/>
          <w:sz w:val="30"/>
          <w:szCs w:val="30"/>
          <w:highlight w:val="none"/>
        </w:rPr>
        <w:t>法定代表人诚信投标承诺书</w:t>
      </w:r>
    </w:p>
    <w:p w14:paraId="28CDA8F0">
      <w:pPr>
        <w:spacing w:line="360" w:lineRule="auto"/>
        <w:jc w:val="left"/>
        <w:rPr>
          <w:rFonts w:ascii="宋体"/>
          <w:color w:val="auto"/>
          <w:sz w:val="24"/>
          <w:highlight w:val="none"/>
        </w:rPr>
      </w:pPr>
    </w:p>
    <w:p w14:paraId="42C87822">
      <w:pPr>
        <w:spacing w:line="340" w:lineRule="exact"/>
        <w:jc w:val="left"/>
        <w:rPr>
          <w:rFonts w:ascii="宋体"/>
          <w:color w:val="auto"/>
          <w:sz w:val="21"/>
          <w:szCs w:val="21"/>
          <w:highlight w:val="none"/>
        </w:rPr>
      </w:pPr>
      <w:r>
        <w:rPr>
          <w:rFonts w:hint="eastAsia" w:ascii="宋体"/>
          <w:color w:val="auto"/>
          <w:sz w:val="21"/>
          <w:szCs w:val="21"/>
          <w:highlight w:val="none"/>
        </w:rPr>
        <w:t>本人以企业法定代表人的身份郑重承诺：</w:t>
      </w:r>
    </w:p>
    <w:p w14:paraId="1459A1EB">
      <w:pPr>
        <w:spacing w:line="340" w:lineRule="exact"/>
        <w:ind w:firstLine="436" w:firstLineChars="200"/>
        <w:jc w:val="left"/>
        <w:rPr>
          <w:rFonts w:ascii="宋体"/>
          <w:color w:val="auto"/>
          <w:sz w:val="21"/>
          <w:szCs w:val="21"/>
          <w:highlight w:val="none"/>
        </w:rPr>
      </w:pPr>
      <w:r>
        <w:rPr>
          <w:rFonts w:hint="eastAsia" w:ascii="宋体"/>
          <w:color w:val="auto"/>
          <w:sz w:val="21"/>
          <w:szCs w:val="21"/>
          <w:highlight w:val="none"/>
        </w:rPr>
        <w:t>将遵循公开、公平、公正和诚信信用的原则参加</w:t>
      </w:r>
      <w:r>
        <w:rPr>
          <w:rFonts w:hint="eastAsia" w:ascii="宋体"/>
          <w:color w:val="auto"/>
          <w:sz w:val="21"/>
          <w:szCs w:val="21"/>
          <w:highlight w:val="none"/>
          <w:u w:val="single"/>
          <w:lang w:eastAsia="zh-CN"/>
        </w:rPr>
        <w:t>泰顺县华东大峡谷农村产业融合发展示范园(国家级)创建基础设施配套建设项目(一期)-示范园文体中心装修智能化设备采购</w:t>
      </w:r>
      <w:r>
        <w:rPr>
          <w:rFonts w:hint="eastAsia" w:ascii="宋体"/>
          <w:color w:val="auto"/>
          <w:sz w:val="21"/>
          <w:szCs w:val="21"/>
          <w:highlight w:val="none"/>
          <w:u w:val="single"/>
          <w:lang w:val="zh-CN"/>
        </w:rPr>
        <w:t>（</w:t>
      </w:r>
      <w:r>
        <w:rPr>
          <w:rFonts w:hint="eastAsia" w:ascii="宋体"/>
          <w:color w:val="auto"/>
          <w:sz w:val="21"/>
          <w:szCs w:val="21"/>
          <w:highlight w:val="none"/>
          <w:u w:val="single"/>
        </w:rPr>
        <w:t>招标编号：</w:t>
      </w:r>
      <w:r>
        <w:rPr>
          <w:rFonts w:hint="eastAsia" w:ascii="宋体"/>
          <w:color w:val="auto"/>
          <w:sz w:val="21"/>
          <w:szCs w:val="21"/>
          <w:highlight w:val="none"/>
          <w:u w:val="single"/>
          <w:lang w:val="zh-CN"/>
        </w:rPr>
        <w:t>TSCG202411018）</w:t>
      </w:r>
      <w:r>
        <w:rPr>
          <w:rFonts w:hint="eastAsia" w:ascii="宋体"/>
          <w:color w:val="auto"/>
          <w:sz w:val="21"/>
          <w:szCs w:val="21"/>
          <w:highlight w:val="none"/>
        </w:rPr>
        <w:t>的投标；</w:t>
      </w:r>
    </w:p>
    <w:p w14:paraId="445F14BE">
      <w:pPr>
        <w:spacing w:line="400" w:lineRule="exact"/>
        <w:ind w:firstLine="436" w:firstLineChars="200"/>
        <w:jc w:val="left"/>
        <w:rPr>
          <w:rFonts w:ascii="宋体"/>
          <w:color w:val="auto"/>
          <w:sz w:val="21"/>
          <w:szCs w:val="21"/>
          <w:highlight w:val="none"/>
          <w:u w:val="single"/>
        </w:rPr>
      </w:pPr>
      <w:r>
        <w:rPr>
          <w:rFonts w:hint="eastAsia" w:ascii="宋体"/>
          <w:color w:val="auto"/>
          <w:sz w:val="21"/>
          <w:szCs w:val="21"/>
          <w:highlight w:val="none"/>
        </w:rPr>
        <w:t>一、杜绝以收取管理费等形式的一切挂靠、违法转包、分包行为；并选派有丰富经验、无不良行为记录的在项目管理人员、技术人员，严格按</w:t>
      </w:r>
      <w:r>
        <w:rPr>
          <w:rFonts w:hint="eastAsia" w:ascii="宋体"/>
          <w:color w:val="auto"/>
          <w:sz w:val="21"/>
          <w:szCs w:val="21"/>
          <w:highlight w:val="none"/>
          <w:lang w:eastAsia="zh-CN"/>
        </w:rPr>
        <w:t>采购文件</w:t>
      </w:r>
      <w:r>
        <w:rPr>
          <w:rFonts w:hint="eastAsia" w:ascii="宋体"/>
          <w:color w:val="auto"/>
          <w:sz w:val="21"/>
          <w:szCs w:val="21"/>
          <w:highlight w:val="none"/>
        </w:rPr>
        <w:t>、</w:t>
      </w:r>
      <w:r>
        <w:rPr>
          <w:rFonts w:hint="eastAsia" w:ascii="宋体"/>
          <w:color w:val="auto"/>
          <w:sz w:val="21"/>
          <w:szCs w:val="21"/>
          <w:highlight w:val="none"/>
          <w:lang w:eastAsia="zh-CN"/>
        </w:rPr>
        <w:t>投标（响应）文件</w:t>
      </w:r>
      <w:r>
        <w:rPr>
          <w:rFonts w:hint="eastAsia" w:ascii="宋体"/>
          <w:color w:val="auto"/>
          <w:sz w:val="21"/>
          <w:szCs w:val="21"/>
          <w:highlight w:val="none"/>
        </w:rPr>
        <w:t>及合同等要求保证拟派人员的到岗率。</w:t>
      </w:r>
    </w:p>
    <w:p w14:paraId="0277A78D">
      <w:pPr>
        <w:spacing w:line="400" w:lineRule="exact"/>
        <w:ind w:firstLine="436" w:firstLineChars="200"/>
        <w:jc w:val="left"/>
        <w:rPr>
          <w:rFonts w:ascii="宋体"/>
          <w:color w:val="auto"/>
          <w:sz w:val="21"/>
          <w:szCs w:val="21"/>
          <w:highlight w:val="none"/>
        </w:rPr>
      </w:pPr>
      <w:r>
        <w:rPr>
          <w:rFonts w:hint="eastAsia" w:ascii="宋体"/>
          <w:color w:val="auto"/>
          <w:sz w:val="21"/>
          <w:szCs w:val="21"/>
          <w:highlight w:val="none"/>
        </w:rPr>
        <w:t>二、</w:t>
      </w:r>
      <w:r>
        <w:rPr>
          <w:rFonts w:hint="eastAsia" w:ascii="宋体"/>
          <w:color w:val="auto"/>
          <w:sz w:val="21"/>
          <w:szCs w:val="21"/>
          <w:highlight w:val="none"/>
          <w:lang w:eastAsia="zh-CN"/>
        </w:rPr>
        <w:t>投标（响应）文件</w:t>
      </w:r>
      <w:r>
        <w:rPr>
          <w:rFonts w:hint="eastAsia" w:ascii="宋体"/>
          <w:color w:val="auto"/>
          <w:sz w:val="21"/>
          <w:szCs w:val="21"/>
          <w:highlight w:val="none"/>
        </w:rPr>
        <w:t>所提供的一切材料都是真实、有效、合法的。</w:t>
      </w:r>
    </w:p>
    <w:p w14:paraId="23F845A6">
      <w:pPr>
        <w:spacing w:line="400" w:lineRule="exact"/>
        <w:ind w:firstLine="436" w:firstLineChars="200"/>
        <w:jc w:val="left"/>
        <w:rPr>
          <w:rFonts w:ascii="宋体"/>
          <w:color w:val="auto"/>
          <w:sz w:val="21"/>
          <w:szCs w:val="21"/>
          <w:highlight w:val="none"/>
        </w:rPr>
      </w:pPr>
      <w:r>
        <w:rPr>
          <w:rFonts w:hint="eastAsia" w:ascii="宋体"/>
          <w:color w:val="auto"/>
          <w:sz w:val="21"/>
          <w:szCs w:val="21"/>
          <w:highlight w:val="none"/>
        </w:rPr>
        <w:t>三、不与其他投标供应商相互串通投标报价，不排挤其他投标供应商的公平竞争，不损害采购人或其他投标供应商的合法权益。</w:t>
      </w:r>
    </w:p>
    <w:p w14:paraId="266AAF1F">
      <w:pPr>
        <w:spacing w:line="400" w:lineRule="exact"/>
        <w:ind w:firstLine="436" w:firstLineChars="200"/>
        <w:jc w:val="left"/>
        <w:rPr>
          <w:rFonts w:ascii="宋体"/>
          <w:color w:val="auto"/>
          <w:sz w:val="21"/>
          <w:szCs w:val="21"/>
          <w:highlight w:val="none"/>
        </w:rPr>
      </w:pPr>
      <w:r>
        <w:rPr>
          <w:rFonts w:hint="eastAsia" w:ascii="宋体"/>
          <w:color w:val="auto"/>
          <w:sz w:val="21"/>
          <w:szCs w:val="21"/>
          <w:highlight w:val="none"/>
        </w:rPr>
        <w:t>四、不与采购人或招标代理机构串通投标，不损害国家利益，社会公共利益或其他人的合法权益。</w:t>
      </w:r>
    </w:p>
    <w:p w14:paraId="301C8EB1">
      <w:pPr>
        <w:spacing w:line="400" w:lineRule="exact"/>
        <w:ind w:firstLine="436" w:firstLineChars="200"/>
        <w:jc w:val="left"/>
        <w:rPr>
          <w:rFonts w:ascii="宋体"/>
          <w:color w:val="auto"/>
          <w:sz w:val="21"/>
          <w:szCs w:val="21"/>
          <w:highlight w:val="none"/>
        </w:rPr>
      </w:pPr>
      <w:r>
        <w:rPr>
          <w:rFonts w:hint="eastAsia" w:ascii="宋体"/>
          <w:color w:val="auto"/>
          <w:sz w:val="21"/>
          <w:szCs w:val="21"/>
          <w:highlight w:val="none"/>
        </w:rPr>
        <w:t>五、不向采购人或者</w:t>
      </w:r>
      <w:r>
        <w:rPr>
          <w:rFonts w:hint="eastAsia" w:ascii="宋体"/>
          <w:color w:val="auto"/>
          <w:sz w:val="21"/>
          <w:szCs w:val="21"/>
          <w:highlight w:val="none"/>
          <w:lang w:eastAsia="zh-CN"/>
        </w:rPr>
        <w:t>评审小组</w:t>
      </w:r>
      <w:r>
        <w:rPr>
          <w:rFonts w:hint="eastAsia" w:ascii="宋体"/>
          <w:color w:val="auto"/>
          <w:sz w:val="21"/>
          <w:szCs w:val="21"/>
          <w:highlight w:val="none"/>
        </w:rPr>
        <w:t>成员行贿以牟取中标。</w:t>
      </w:r>
    </w:p>
    <w:p w14:paraId="5C952CD6">
      <w:pPr>
        <w:spacing w:line="400" w:lineRule="exact"/>
        <w:ind w:firstLine="436" w:firstLineChars="200"/>
        <w:jc w:val="left"/>
        <w:rPr>
          <w:rFonts w:ascii="宋体"/>
          <w:color w:val="auto"/>
          <w:sz w:val="21"/>
          <w:szCs w:val="21"/>
          <w:highlight w:val="none"/>
        </w:rPr>
      </w:pPr>
      <w:r>
        <w:rPr>
          <w:rFonts w:hint="eastAsia" w:ascii="宋体"/>
          <w:color w:val="auto"/>
          <w:sz w:val="21"/>
          <w:szCs w:val="21"/>
          <w:highlight w:val="none"/>
        </w:rPr>
        <w:t>六、不以其他人名义投标或者以其他方式弄虚作假，骗取中标。</w:t>
      </w:r>
    </w:p>
    <w:p w14:paraId="668AD201">
      <w:pPr>
        <w:spacing w:line="400" w:lineRule="exact"/>
        <w:ind w:firstLine="436" w:firstLineChars="200"/>
        <w:jc w:val="left"/>
        <w:rPr>
          <w:rFonts w:ascii="宋体"/>
          <w:color w:val="auto"/>
          <w:sz w:val="21"/>
          <w:szCs w:val="21"/>
          <w:highlight w:val="none"/>
        </w:rPr>
      </w:pPr>
      <w:r>
        <w:rPr>
          <w:rFonts w:hint="eastAsia" w:ascii="宋体"/>
          <w:color w:val="auto"/>
          <w:sz w:val="21"/>
          <w:szCs w:val="21"/>
          <w:highlight w:val="none"/>
        </w:rPr>
        <w:t>七、不在开标后进行虚假恶意投诉。</w:t>
      </w:r>
    </w:p>
    <w:p w14:paraId="01D6EB07">
      <w:pPr>
        <w:spacing w:line="400" w:lineRule="exact"/>
        <w:ind w:firstLine="436" w:firstLineChars="200"/>
        <w:jc w:val="left"/>
        <w:rPr>
          <w:rFonts w:ascii="宋体"/>
          <w:color w:val="auto"/>
          <w:sz w:val="21"/>
          <w:szCs w:val="21"/>
          <w:highlight w:val="none"/>
        </w:rPr>
      </w:pPr>
      <w:r>
        <w:rPr>
          <w:rFonts w:hint="eastAsia" w:ascii="宋体"/>
          <w:color w:val="auto"/>
          <w:sz w:val="21"/>
          <w:szCs w:val="21"/>
          <w:highlight w:val="none"/>
        </w:rPr>
        <w:t>八、我单位没有被政府机关列入失信被执行人名单、重大税收违法案件当事人名单、政府采购严重违法失信行为记录名单的情形：</w:t>
      </w:r>
    </w:p>
    <w:p w14:paraId="4D6EC2FF">
      <w:pPr>
        <w:spacing w:line="400" w:lineRule="exact"/>
        <w:ind w:firstLine="436" w:firstLineChars="200"/>
        <w:jc w:val="left"/>
        <w:rPr>
          <w:rFonts w:ascii="宋体"/>
          <w:color w:val="auto"/>
          <w:sz w:val="21"/>
          <w:szCs w:val="21"/>
          <w:highlight w:val="none"/>
        </w:rPr>
      </w:pPr>
      <w:r>
        <w:rPr>
          <w:rFonts w:hint="eastAsia" w:ascii="宋体"/>
          <w:color w:val="auto"/>
          <w:sz w:val="21"/>
          <w:szCs w:val="21"/>
          <w:highlight w:val="none"/>
        </w:rPr>
        <w:t>九、没有被各地、各级财政部门禁止参加国企采购活动，且在限制期限内：</w:t>
      </w:r>
      <w:r>
        <w:rPr>
          <w:rFonts w:ascii="宋体"/>
          <w:color w:val="auto"/>
          <w:sz w:val="21"/>
          <w:szCs w:val="21"/>
          <w:highlight w:val="none"/>
        </w:rPr>
        <w:t xml:space="preserve">    </w:t>
      </w:r>
    </w:p>
    <w:p w14:paraId="41A3BDB5">
      <w:pPr>
        <w:spacing w:line="400" w:lineRule="exact"/>
        <w:ind w:firstLine="436" w:firstLineChars="200"/>
        <w:jc w:val="left"/>
        <w:rPr>
          <w:rFonts w:ascii="宋体"/>
          <w:color w:val="auto"/>
          <w:sz w:val="21"/>
          <w:szCs w:val="21"/>
          <w:highlight w:val="none"/>
        </w:rPr>
      </w:pPr>
      <w:r>
        <w:rPr>
          <w:rFonts w:hint="eastAsia" w:ascii="宋体"/>
          <w:color w:val="auto"/>
          <w:sz w:val="21"/>
          <w:szCs w:val="21"/>
          <w:highlight w:val="none"/>
        </w:rPr>
        <w:t>十、参与本项目采购、招投标等活动前三年内，在经营活动中没有重大违法记录和行贿记录情况。</w:t>
      </w:r>
    </w:p>
    <w:p w14:paraId="05D2B368">
      <w:pPr>
        <w:spacing w:line="400" w:lineRule="exact"/>
        <w:ind w:firstLine="436" w:firstLineChars="200"/>
        <w:rPr>
          <w:rFonts w:ascii="宋体"/>
          <w:color w:val="auto"/>
          <w:sz w:val="21"/>
          <w:szCs w:val="21"/>
          <w:highlight w:val="none"/>
        </w:rPr>
      </w:pPr>
      <w:r>
        <w:rPr>
          <w:rFonts w:hint="eastAsia" w:ascii="宋体"/>
          <w:color w:val="auto"/>
          <w:sz w:val="21"/>
          <w:szCs w:val="21"/>
          <w:highlight w:val="none"/>
        </w:rPr>
        <w:t>本公司若有违反本承诺内容的行为，愿意承担法律责任，包括不限于：愿意接受相关行政主管部门作出的处罚；给采购人造成损失的，依法承担相应的赔偿责任。</w:t>
      </w:r>
    </w:p>
    <w:p w14:paraId="4FBAF362">
      <w:pPr>
        <w:spacing w:line="400" w:lineRule="exact"/>
        <w:ind w:right="1120" w:firstLine="2943" w:firstLineChars="1350"/>
        <w:rPr>
          <w:rFonts w:ascii="宋体"/>
          <w:color w:val="auto"/>
          <w:sz w:val="21"/>
          <w:szCs w:val="21"/>
          <w:highlight w:val="none"/>
        </w:rPr>
      </w:pPr>
    </w:p>
    <w:p w14:paraId="72EE4655">
      <w:pPr>
        <w:spacing w:line="400" w:lineRule="exact"/>
        <w:ind w:firstLine="436" w:firstLineChars="200"/>
        <w:rPr>
          <w:rFonts w:ascii="宋体"/>
          <w:color w:val="auto"/>
          <w:sz w:val="21"/>
          <w:szCs w:val="21"/>
          <w:highlight w:val="none"/>
        </w:rPr>
      </w:pPr>
      <w:r>
        <w:rPr>
          <w:rFonts w:hint="eastAsia" w:hAnsi="宋体" w:cs="宋体"/>
          <w:color w:val="auto"/>
          <w:sz w:val="21"/>
          <w:szCs w:val="21"/>
          <w:highlight w:val="none"/>
        </w:rPr>
        <w:t>法定代表人（签字或盖章）或</w:t>
      </w:r>
      <w:r>
        <w:rPr>
          <w:rFonts w:hint="eastAsia" w:hAnsi="宋体" w:cs="宋体"/>
          <w:color w:val="auto"/>
          <w:sz w:val="21"/>
          <w:szCs w:val="21"/>
          <w:highlight w:val="none"/>
          <w:lang w:val="zh-CN"/>
        </w:rPr>
        <w:t>授权代表（签字）</w:t>
      </w:r>
      <w:r>
        <w:rPr>
          <w:rFonts w:hint="eastAsia" w:ascii="宋体"/>
          <w:color w:val="auto"/>
          <w:sz w:val="21"/>
          <w:szCs w:val="21"/>
          <w:highlight w:val="none"/>
        </w:rPr>
        <w:t>：</w:t>
      </w:r>
    </w:p>
    <w:p w14:paraId="448E2BB1">
      <w:pPr>
        <w:spacing w:line="400" w:lineRule="exact"/>
        <w:ind w:firstLine="436" w:firstLineChars="200"/>
        <w:jc w:val="left"/>
        <w:rPr>
          <w:rFonts w:ascii="宋体"/>
          <w:color w:val="auto"/>
          <w:sz w:val="21"/>
          <w:szCs w:val="21"/>
          <w:highlight w:val="none"/>
        </w:rPr>
      </w:pPr>
      <w:r>
        <w:rPr>
          <w:rFonts w:hint="eastAsia" w:ascii="宋体"/>
          <w:color w:val="auto"/>
          <w:sz w:val="21"/>
          <w:szCs w:val="21"/>
          <w:highlight w:val="none"/>
        </w:rPr>
        <w:t>投标供应商（盖章）：</w:t>
      </w:r>
    </w:p>
    <w:p w14:paraId="161C56A0">
      <w:pPr>
        <w:spacing w:line="400" w:lineRule="exact"/>
        <w:ind w:firstLine="436" w:firstLineChars="200"/>
        <w:rPr>
          <w:rFonts w:ascii="宋体" w:cs="宋体"/>
          <w:color w:val="auto"/>
          <w:sz w:val="21"/>
          <w:szCs w:val="21"/>
          <w:highlight w:val="none"/>
        </w:rPr>
      </w:pPr>
      <w:r>
        <w:rPr>
          <w:rFonts w:hint="eastAsia" w:ascii="宋体"/>
          <w:color w:val="auto"/>
          <w:sz w:val="21"/>
          <w:szCs w:val="21"/>
          <w:highlight w:val="none"/>
        </w:rPr>
        <w:t>承诺书签署日期：</w:t>
      </w:r>
      <w:r>
        <w:rPr>
          <w:rFonts w:ascii="宋体"/>
          <w:color w:val="auto"/>
          <w:sz w:val="21"/>
          <w:szCs w:val="21"/>
          <w:highlight w:val="none"/>
        </w:rPr>
        <w:t xml:space="preserve">         </w:t>
      </w:r>
      <w:r>
        <w:rPr>
          <w:rFonts w:hint="eastAsia" w:ascii="宋体"/>
          <w:color w:val="auto"/>
          <w:sz w:val="21"/>
          <w:szCs w:val="21"/>
          <w:highlight w:val="none"/>
        </w:rPr>
        <w:t>年</w:t>
      </w:r>
      <w:r>
        <w:rPr>
          <w:rFonts w:ascii="宋体"/>
          <w:color w:val="auto"/>
          <w:sz w:val="21"/>
          <w:szCs w:val="21"/>
          <w:highlight w:val="none"/>
        </w:rPr>
        <w:t xml:space="preserve">  </w:t>
      </w:r>
      <w:r>
        <w:rPr>
          <w:rFonts w:hint="eastAsia" w:ascii="宋体"/>
          <w:color w:val="auto"/>
          <w:sz w:val="21"/>
          <w:szCs w:val="21"/>
          <w:highlight w:val="none"/>
        </w:rPr>
        <w:t>月</w:t>
      </w:r>
      <w:r>
        <w:rPr>
          <w:rFonts w:ascii="宋体"/>
          <w:color w:val="auto"/>
          <w:sz w:val="21"/>
          <w:szCs w:val="21"/>
          <w:highlight w:val="none"/>
        </w:rPr>
        <w:t xml:space="preserve">  </w:t>
      </w:r>
      <w:r>
        <w:rPr>
          <w:rFonts w:hint="eastAsia" w:ascii="宋体"/>
          <w:color w:val="auto"/>
          <w:sz w:val="21"/>
          <w:szCs w:val="21"/>
          <w:highlight w:val="none"/>
        </w:rPr>
        <w:t>日</w:t>
      </w:r>
    </w:p>
    <w:p w14:paraId="713DC195">
      <w:pPr>
        <w:spacing w:line="400" w:lineRule="exact"/>
        <w:jc w:val="left"/>
        <w:rPr>
          <w:rFonts w:ascii="宋体"/>
          <w:bCs/>
          <w:color w:val="auto"/>
          <w:sz w:val="21"/>
          <w:szCs w:val="21"/>
          <w:highlight w:val="none"/>
          <w:u w:val="single"/>
        </w:rPr>
      </w:pPr>
    </w:p>
    <w:p w14:paraId="007B36D8">
      <w:pPr>
        <w:spacing w:line="400" w:lineRule="exact"/>
        <w:jc w:val="left"/>
        <w:rPr>
          <w:color w:val="auto"/>
          <w:sz w:val="30"/>
          <w:highlight w:val="none"/>
        </w:rPr>
      </w:pPr>
      <w:r>
        <w:rPr>
          <w:rFonts w:hint="eastAsia" w:ascii="宋体"/>
          <w:bCs/>
          <w:color w:val="auto"/>
          <w:sz w:val="21"/>
          <w:szCs w:val="21"/>
          <w:highlight w:val="none"/>
          <w:u w:val="single"/>
        </w:rPr>
        <w:t>备注：</w:t>
      </w:r>
      <w:r>
        <w:rPr>
          <w:rFonts w:hint="eastAsia" w:ascii="仿宋" w:hAnsi="仿宋" w:eastAsia="仿宋"/>
          <w:bCs/>
          <w:color w:val="auto"/>
          <w:sz w:val="21"/>
          <w:szCs w:val="21"/>
          <w:highlight w:val="none"/>
          <w:u w:val="single"/>
        </w:rPr>
        <w:t>▲</w:t>
      </w:r>
      <w:r>
        <w:rPr>
          <w:rFonts w:hint="eastAsia" w:ascii="宋体"/>
          <w:bCs/>
          <w:color w:val="auto"/>
          <w:sz w:val="21"/>
          <w:szCs w:val="21"/>
          <w:highlight w:val="none"/>
          <w:u w:val="single"/>
        </w:rPr>
        <w:t>投标供应商必须提供本承诺书，不提供按无效投标处理。</w:t>
      </w:r>
    </w:p>
    <w:p w14:paraId="247C32FC">
      <w:pPr>
        <w:spacing w:line="360" w:lineRule="exact"/>
        <w:jc w:val="left"/>
        <w:rPr>
          <w:color w:val="auto"/>
          <w:sz w:val="30"/>
          <w:highlight w:val="none"/>
        </w:rPr>
      </w:pPr>
    </w:p>
    <w:p w14:paraId="2FBD2952">
      <w:pPr>
        <w:spacing w:line="360" w:lineRule="exact"/>
        <w:jc w:val="left"/>
        <w:rPr>
          <w:b/>
          <w:bCs/>
          <w:color w:val="auto"/>
          <w:sz w:val="32"/>
          <w:szCs w:val="32"/>
          <w:highlight w:val="none"/>
        </w:rPr>
      </w:pPr>
    </w:p>
    <w:p w14:paraId="7FC4E83A">
      <w:pPr>
        <w:spacing w:line="360" w:lineRule="exact"/>
        <w:jc w:val="left"/>
        <w:rPr>
          <w:b/>
          <w:bCs/>
          <w:color w:val="auto"/>
          <w:sz w:val="32"/>
          <w:szCs w:val="32"/>
          <w:highlight w:val="none"/>
        </w:rPr>
      </w:pPr>
    </w:p>
    <w:p w14:paraId="250C9F1E">
      <w:pPr>
        <w:spacing w:line="360" w:lineRule="exact"/>
        <w:jc w:val="left"/>
        <w:rPr>
          <w:b/>
          <w:bCs/>
          <w:color w:val="auto"/>
          <w:sz w:val="32"/>
          <w:szCs w:val="32"/>
          <w:highlight w:val="none"/>
        </w:rPr>
      </w:pPr>
    </w:p>
    <w:p w14:paraId="02D393D6">
      <w:pPr>
        <w:spacing w:line="360" w:lineRule="exact"/>
        <w:jc w:val="left"/>
        <w:rPr>
          <w:b/>
          <w:bCs/>
          <w:color w:val="auto"/>
          <w:sz w:val="32"/>
          <w:szCs w:val="32"/>
          <w:highlight w:val="none"/>
        </w:rPr>
      </w:pPr>
    </w:p>
    <w:p w14:paraId="667DED3A">
      <w:pPr>
        <w:spacing w:line="360" w:lineRule="exact"/>
        <w:jc w:val="left"/>
        <w:rPr>
          <w:rFonts w:hint="eastAsia"/>
          <w:b/>
          <w:bCs/>
          <w:color w:val="auto"/>
          <w:sz w:val="32"/>
          <w:szCs w:val="32"/>
          <w:highlight w:val="none"/>
        </w:rPr>
      </w:pPr>
    </w:p>
    <w:p w14:paraId="64E52A9A">
      <w:pPr>
        <w:rPr>
          <w:rFonts w:hint="eastAsia"/>
          <w:b/>
          <w:bCs/>
          <w:color w:val="auto"/>
          <w:sz w:val="32"/>
          <w:szCs w:val="32"/>
          <w:highlight w:val="none"/>
        </w:rPr>
      </w:pPr>
      <w:r>
        <w:rPr>
          <w:rFonts w:hint="eastAsia"/>
          <w:b/>
          <w:bCs/>
          <w:color w:val="auto"/>
          <w:sz w:val="32"/>
          <w:szCs w:val="32"/>
          <w:highlight w:val="none"/>
        </w:rPr>
        <w:br w:type="page"/>
      </w:r>
    </w:p>
    <w:p w14:paraId="176BE2B1">
      <w:pPr>
        <w:spacing w:line="360" w:lineRule="exact"/>
        <w:jc w:val="left"/>
        <w:rPr>
          <w:rFonts w:hint="default" w:ascii="宋体" w:eastAsia="宋体" w:cs="宋体"/>
          <w:b/>
          <w:bCs/>
          <w:color w:val="auto"/>
          <w:sz w:val="32"/>
          <w:szCs w:val="32"/>
          <w:highlight w:val="none"/>
          <w:lang w:val="en-US" w:eastAsia="zh-CN"/>
        </w:rPr>
      </w:pPr>
      <w:r>
        <w:rPr>
          <w:rFonts w:hint="eastAsia"/>
          <w:b/>
          <w:bCs/>
          <w:color w:val="auto"/>
          <w:sz w:val="32"/>
          <w:szCs w:val="32"/>
          <w:highlight w:val="none"/>
        </w:rPr>
        <w:t>附件</w:t>
      </w:r>
      <w:r>
        <w:rPr>
          <w:rFonts w:hint="eastAsia"/>
          <w:b/>
          <w:bCs/>
          <w:color w:val="auto"/>
          <w:sz w:val="32"/>
          <w:szCs w:val="32"/>
          <w:highlight w:val="none"/>
          <w:lang w:val="en-US" w:eastAsia="zh-CN"/>
        </w:rPr>
        <w:t>十三</w:t>
      </w:r>
    </w:p>
    <w:p w14:paraId="3627D91D">
      <w:pPr>
        <w:pStyle w:val="50"/>
        <w:spacing w:line="360" w:lineRule="exact"/>
        <w:jc w:val="center"/>
        <w:rPr>
          <w:rFonts w:hAnsi="宋体"/>
          <w:b/>
          <w:bCs/>
          <w:color w:val="auto"/>
          <w:sz w:val="32"/>
          <w:szCs w:val="32"/>
          <w:highlight w:val="none"/>
        </w:rPr>
      </w:pPr>
      <w:r>
        <w:rPr>
          <w:rFonts w:hint="eastAsia" w:hAnsi="宋体" w:cs="宋体"/>
          <w:b/>
          <w:bCs/>
          <w:color w:val="auto"/>
          <w:spacing w:val="-4"/>
          <w:sz w:val="32"/>
          <w:szCs w:val="32"/>
          <w:highlight w:val="none"/>
        </w:rPr>
        <w:t>项目业绩清单</w:t>
      </w:r>
    </w:p>
    <w:p w14:paraId="03C0501C">
      <w:pPr>
        <w:pStyle w:val="50"/>
        <w:spacing w:line="360" w:lineRule="exact"/>
        <w:jc w:val="center"/>
        <w:rPr>
          <w:rFonts w:hAnsi="宋体"/>
          <w:color w:val="auto"/>
          <w:sz w:val="22"/>
          <w:szCs w:val="22"/>
          <w:highlight w:val="none"/>
        </w:rPr>
      </w:pPr>
    </w:p>
    <w:tbl>
      <w:tblPr>
        <w:tblStyle w:val="28"/>
        <w:tblW w:w="9517"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299"/>
        <w:gridCol w:w="1300"/>
        <w:gridCol w:w="1300"/>
        <w:gridCol w:w="1300"/>
        <w:gridCol w:w="1300"/>
        <w:gridCol w:w="1300"/>
        <w:gridCol w:w="867"/>
      </w:tblGrid>
      <w:tr w14:paraId="2956F9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1" w:type="dxa"/>
            <w:tcBorders>
              <w:top w:val="double" w:color="000000" w:sz="6" w:space="0"/>
            </w:tcBorders>
            <w:vAlign w:val="center"/>
          </w:tcPr>
          <w:p w14:paraId="7939193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1"/>
                <w:szCs w:val="21"/>
                <w:highlight w:val="none"/>
              </w:rPr>
            </w:pPr>
            <w:r>
              <w:rPr>
                <w:rFonts w:hint="eastAsia" w:ascii="宋体"/>
                <w:caps/>
                <w:color w:val="auto"/>
                <w:spacing w:val="20"/>
                <w:sz w:val="21"/>
                <w:szCs w:val="21"/>
                <w:highlight w:val="none"/>
              </w:rPr>
              <w:t>序号</w:t>
            </w:r>
          </w:p>
        </w:tc>
        <w:tc>
          <w:tcPr>
            <w:tcW w:w="1299" w:type="dxa"/>
            <w:tcBorders>
              <w:top w:val="double" w:color="000000" w:sz="6" w:space="0"/>
            </w:tcBorders>
            <w:vAlign w:val="center"/>
          </w:tcPr>
          <w:p w14:paraId="7075F59C">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olor w:val="auto"/>
                <w:spacing w:val="20"/>
                <w:sz w:val="21"/>
                <w:szCs w:val="21"/>
                <w:highlight w:val="none"/>
              </w:rPr>
            </w:pPr>
            <w:r>
              <w:rPr>
                <w:rFonts w:hint="eastAsia" w:ascii="宋体"/>
                <w:color w:val="auto"/>
                <w:spacing w:val="20"/>
                <w:sz w:val="21"/>
                <w:szCs w:val="21"/>
                <w:highlight w:val="none"/>
              </w:rPr>
              <w:t>采购</w:t>
            </w:r>
          </w:p>
          <w:p w14:paraId="726A5045">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1"/>
                <w:szCs w:val="21"/>
                <w:highlight w:val="none"/>
              </w:rPr>
            </w:pPr>
            <w:r>
              <w:rPr>
                <w:rFonts w:hint="eastAsia" w:ascii="宋体"/>
                <w:color w:val="auto"/>
                <w:spacing w:val="20"/>
                <w:sz w:val="21"/>
                <w:szCs w:val="21"/>
                <w:highlight w:val="none"/>
              </w:rPr>
              <w:t>单位</w:t>
            </w:r>
          </w:p>
        </w:tc>
        <w:tc>
          <w:tcPr>
            <w:tcW w:w="1300" w:type="dxa"/>
            <w:tcBorders>
              <w:top w:val="double" w:color="000000" w:sz="6" w:space="0"/>
            </w:tcBorders>
            <w:vAlign w:val="center"/>
          </w:tcPr>
          <w:p w14:paraId="7EC21F5D">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1"/>
                <w:szCs w:val="21"/>
                <w:highlight w:val="none"/>
              </w:rPr>
            </w:pPr>
            <w:r>
              <w:rPr>
                <w:rFonts w:hint="eastAsia" w:ascii="宋体"/>
                <w:caps/>
                <w:color w:val="auto"/>
                <w:spacing w:val="20"/>
                <w:sz w:val="21"/>
                <w:szCs w:val="21"/>
                <w:highlight w:val="none"/>
              </w:rPr>
              <w:t>项目</w:t>
            </w:r>
          </w:p>
          <w:p w14:paraId="5D11EA0C">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1"/>
                <w:szCs w:val="21"/>
                <w:highlight w:val="none"/>
              </w:rPr>
            </w:pPr>
            <w:r>
              <w:rPr>
                <w:rFonts w:hint="eastAsia" w:ascii="宋体"/>
                <w:caps/>
                <w:color w:val="auto"/>
                <w:spacing w:val="20"/>
                <w:sz w:val="21"/>
                <w:szCs w:val="21"/>
                <w:highlight w:val="none"/>
              </w:rPr>
              <w:t>名称</w:t>
            </w:r>
          </w:p>
        </w:tc>
        <w:tc>
          <w:tcPr>
            <w:tcW w:w="1300" w:type="dxa"/>
            <w:tcBorders>
              <w:top w:val="double" w:color="000000" w:sz="6" w:space="0"/>
            </w:tcBorders>
            <w:vAlign w:val="center"/>
          </w:tcPr>
          <w:p w14:paraId="7984B6A7">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1"/>
                <w:szCs w:val="21"/>
                <w:highlight w:val="none"/>
              </w:rPr>
            </w:pPr>
            <w:r>
              <w:rPr>
                <w:rFonts w:hint="eastAsia" w:ascii="宋体"/>
                <w:caps/>
                <w:color w:val="auto"/>
                <w:spacing w:val="20"/>
                <w:sz w:val="21"/>
                <w:szCs w:val="21"/>
                <w:highlight w:val="none"/>
              </w:rPr>
              <w:t>合同</w:t>
            </w:r>
          </w:p>
          <w:p w14:paraId="530BA116">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1"/>
                <w:szCs w:val="21"/>
                <w:highlight w:val="none"/>
              </w:rPr>
            </w:pPr>
            <w:r>
              <w:rPr>
                <w:rFonts w:hint="eastAsia" w:ascii="宋体"/>
                <w:caps/>
                <w:color w:val="auto"/>
                <w:spacing w:val="20"/>
                <w:sz w:val="21"/>
                <w:szCs w:val="21"/>
                <w:highlight w:val="none"/>
              </w:rPr>
              <w:t>金额</w:t>
            </w:r>
          </w:p>
        </w:tc>
        <w:tc>
          <w:tcPr>
            <w:tcW w:w="1300" w:type="dxa"/>
            <w:tcBorders>
              <w:top w:val="double" w:color="000000" w:sz="6" w:space="0"/>
            </w:tcBorders>
            <w:vAlign w:val="center"/>
          </w:tcPr>
          <w:p w14:paraId="072956F4">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eastAsia" w:ascii="宋体" w:eastAsia="宋体"/>
                <w:color w:val="auto"/>
                <w:spacing w:val="20"/>
                <w:sz w:val="21"/>
                <w:szCs w:val="21"/>
                <w:highlight w:val="none"/>
                <w:lang w:val="en-US" w:eastAsia="zh-CN"/>
              </w:rPr>
            </w:pPr>
            <w:r>
              <w:rPr>
                <w:rFonts w:hint="eastAsia" w:ascii="宋体"/>
                <w:color w:val="auto"/>
                <w:spacing w:val="20"/>
                <w:sz w:val="21"/>
                <w:szCs w:val="21"/>
                <w:highlight w:val="none"/>
              </w:rPr>
              <w:t>签</w:t>
            </w:r>
            <w:r>
              <w:rPr>
                <w:rFonts w:hint="eastAsia" w:ascii="宋体"/>
                <w:color w:val="auto"/>
                <w:spacing w:val="20"/>
                <w:sz w:val="21"/>
                <w:szCs w:val="21"/>
                <w:highlight w:val="none"/>
                <w:lang w:val="en-US" w:eastAsia="zh-CN"/>
              </w:rPr>
              <w:t>定</w:t>
            </w:r>
          </w:p>
          <w:p w14:paraId="7FF9EB5B">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1"/>
                <w:szCs w:val="21"/>
                <w:highlight w:val="none"/>
              </w:rPr>
            </w:pPr>
            <w:r>
              <w:rPr>
                <w:rFonts w:hint="eastAsia" w:ascii="宋体"/>
                <w:color w:val="auto"/>
                <w:spacing w:val="20"/>
                <w:sz w:val="21"/>
                <w:szCs w:val="21"/>
                <w:highlight w:val="none"/>
              </w:rPr>
              <w:t>日期</w:t>
            </w:r>
          </w:p>
        </w:tc>
        <w:tc>
          <w:tcPr>
            <w:tcW w:w="1300" w:type="dxa"/>
            <w:tcBorders>
              <w:top w:val="double" w:color="000000" w:sz="6" w:space="0"/>
            </w:tcBorders>
            <w:vAlign w:val="center"/>
          </w:tcPr>
          <w:p w14:paraId="7549A002">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olor w:val="auto"/>
                <w:spacing w:val="20"/>
                <w:sz w:val="21"/>
                <w:szCs w:val="21"/>
                <w:highlight w:val="none"/>
              </w:rPr>
            </w:pPr>
            <w:r>
              <w:rPr>
                <w:rFonts w:hint="eastAsia" w:ascii="宋体"/>
                <w:color w:val="auto"/>
                <w:spacing w:val="20"/>
                <w:sz w:val="21"/>
                <w:szCs w:val="21"/>
                <w:highlight w:val="none"/>
              </w:rPr>
              <w:t>联系人</w:t>
            </w:r>
          </w:p>
        </w:tc>
        <w:tc>
          <w:tcPr>
            <w:tcW w:w="1300" w:type="dxa"/>
            <w:tcBorders>
              <w:top w:val="double" w:color="000000" w:sz="6" w:space="0"/>
            </w:tcBorders>
            <w:vAlign w:val="center"/>
          </w:tcPr>
          <w:p w14:paraId="041EB7F6">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olor w:val="auto"/>
                <w:spacing w:val="20"/>
                <w:sz w:val="21"/>
                <w:szCs w:val="21"/>
                <w:highlight w:val="none"/>
              </w:rPr>
            </w:pPr>
            <w:r>
              <w:rPr>
                <w:rFonts w:hint="eastAsia" w:ascii="宋体"/>
                <w:color w:val="auto"/>
                <w:spacing w:val="20"/>
                <w:sz w:val="21"/>
                <w:szCs w:val="21"/>
                <w:highlight w:val="none"/>
              </w:rPr>
              <w:t>联系</w:t>
            </w:r>
          </w:p>
          <w:p w14:paraId="45A9F7F9">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olor w:val="auto"/>
                <w:spacing w:val="20"/>
                <w:sz w:val="21"/>
                <w:szCs w:val="21"/>
                <w:highlight w:val="none"/>
              </w:rPr>
            </w:pPr>
            <w:r>
              <w:rPr>
                <w:rFonts w:hint="eastAsia" w:ascii="宋体"/>
                <w:color w:val="auto"/>
                <w:spacing w:val="20"/>
                <w:sz w:val="21"/>
                <w:szCs w:val="21"/>
                <w:highlight w:val="none"/>
              </w:rPr>
              <w:t>电话</w:t>
            </w:r>
          </w:p>
        </w:tc>
        <w:tc>
          <w:tcPr>
            <w:tcW w:w="867" w:type="dxa"/>
            <w:tcBorders>
              <w:top w:val="double" w:color="000000" w:sz="6" w:space="0"/>
            </w:tcBorders>
            <w:vAlign w:val="center"/>
          </w:tcPr>
          <w:p w14:paraId="18EB1436">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olor w:val="auto"/>
                <w:spacing w:val="20"/>
                <w:sz w:val="21"/>
                <w:szCs w:val="21"/>
                <w:highlight w:val="none"/>
              </w:rPr>
            </w:pPr>
            <w:r>
              <w:rPr>
                <w:rFonts w:hint="eastAsia" w:ascii="宋体"/>
                <w:color w:val="auto"/>
                <w:spacing w:val="20"/>
                <w:sz w:val="21"/>
                <w:szCs w:val="21"/>
                <w:highlight w:val="none"/>
              </w:rPr>
              <w:t>备注</w:t>
            </w:r>
          </w:p>
        </w:tc>
      </w:tr>
      <w:tr w14:paraId="0060DE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2B5BD289">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5B0514F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D5C82D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4780D63">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FD6AEC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1774AE6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1971EC3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18A20F8C">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44104C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3C0641A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02E7897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041CF5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F575C76">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04DA937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4F27EBF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3C3F5F8">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09992198">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4C67A6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1F23078F">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0521FF24">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6D2884DC">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5EB344E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D98883A">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0963344">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9F2FFDB">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4E35924C">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6EB499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7966AA1C">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5AF55BF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C3AC243">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D18107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19D331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0BCAC4D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281199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3EDA0B24">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3ACFD1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6422160A">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07EBC136">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715FAAF">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672864C6">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558073C8">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153EE13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4755DA9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4E5DD42E">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56D19D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7CC5D32A">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2831C39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A1364DA">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06584EE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EEF18E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5FFC1E6">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0AAD464A">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76D0B34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628BDF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28DB5A9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545ABFA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57C10EA4">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59B026D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60B3687E">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02C7F43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C3DA55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30D4F54A">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5194D5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7A824BD3">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6EA7CD9B">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477D4969">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1556B429">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5EE139B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D89C444">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18B8CD1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60C86634">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05CEC4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1FDB7223">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7F12A8FC">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1F4D90D6">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4C811AA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EE22A5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1D03493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71DB5E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77B93D3B">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4EB47C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5BAA0DE6">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7AEC431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298944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44214FB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07640C29">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1C6C6E7">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68562473">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78F6E61B">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053020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0E03E838">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06CB8E83">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3E438CB">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880654C">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8452CC9">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6A3E4826">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56901479">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26B0EE3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6F86A5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3F138EB7">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26FC80C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67EF6AA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4F117AE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0FA734E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6AF48529">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46570B06">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1A61F288">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15A48F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74B5CDB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277BE936">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924DB78">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4E47352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4017F78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2D885D4">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38DF62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2C9552EB">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0BB1AE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1DDFC4A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306126B7">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3787758">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0B9421C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08521CB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BD15D1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162468AF">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76A63DB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147576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2660CFEA">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799B4C19">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14F1BE5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DE19E7A">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5CC1C40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E73AC5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EFD001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7D3DE6FA">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6B1642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507A81C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15905F6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9C03F44">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0C9D2B3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165362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6AA82156">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613B2C9">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72E31D7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32884A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0E2B5194">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108FE023">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4D45A9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6EA6E8F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D5F1D9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4D7F20AE">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6F711B4">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23103D7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5E20FDB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18270586">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1615F27C">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6E9B723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20898CCF">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1AB44EB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6A9244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6E811970">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2E6E6FB9">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05C2D4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22281D37">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3008B328">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1976355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1CCF0A8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1D4B691">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732F0D4E">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14AE8A4">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536874E3">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4373B3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851" w:type="dxa"/>
          </w:tcPr>
          <w:p w14:paraId="7D90516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Pr>
          <w:p w14:paraId="74D689CA">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58964A22">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4D0303DA">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0248D45A">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088FAAAF">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Pr>
          <w:p w14:paraId="355E0FE9">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Pr>
          <w:p w14:paraId="5FDC7297">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r w14:paraId="01B91F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851" w:type="dxa"/>
            <w:tcBorders>
              <w:bottom w:val="double" w:color="000000" w:sz="6" w:space="0"/>
            </w:tcBorders>
          </w:tcPr>
          <w:p w14:paraId="1B5C6287">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299" w:type="dxa"/>
            <w:tcBorders>
              <w:bottom w:val="double" w:color="000000" w:sz="6" w:space="0"/>
            </w:tcBorders>
          </w:tcPr>
          <w:p w14:paraId="6E7A3567">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Borders>
              <w:bottom w:val="double" w:color="000000" w:sz="6" w:space="0"/>
            </w:tcBorders>
          </w:tcPr>
          <w:p w14:paraId="1802055E">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Borders>
              <w:bottom w:val="double" w:color="000000" w:sz="6" w:space="0"/>
            </w:tcBorders>
          </w:tcPr>
          <w:p w14:paraId="3DAB1A43">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Borders>
              <w:bottom w:val="double" w:color="000000" w:sz="6" w:space="0"/>
            </w:tcBorders>
          </w:tcPr>
          <w:p w14:paraId="7A24D85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Borders>
              <w:bottom w:val="double" w:color="000000" w:sz="6" w:space="0"/>
            </w:tcBorders>
          </w:tcPr>
          <w:p w14:paraId="3CCCEB8F">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1300" w:type="dxa"/>
            <w:tcBorders>
              <w:bottom w:val="double" w:color="000000" w:sz="6" w:space="0"/>
            </w:tcBorders>
          </w:tcPr>
          <w:p w14:paraId="0E62B3AD">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c>
          <w:tcPr>
            <w:tcW w:w="867" w:type="dxa"/>
            <w:tcBorders>
              <w:bottom w:val="double" w:color="000000" w:sz="6" w:space="0"/>
            </w:tcBorders>
          </w:tcPr>
          <w:p w14:paraId="4FA86F15">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1"/>
                <w:szCs w:val="21"/>
                <w:highlight w:val="none"/>
              </w:rPr>
            </w:pPr>
          </w:p>
        </w:tc>
      </w:tr>
    </w:tbl>
    <w:p w14:paraId="3379B203">
      <w:pPr>
        <w:pStyle w:val="50"/>
        <w:spacing w:line="360" w:lineRule="exact"/>
        <w:rPr>
          <w:rFonts w:hAnsi="宋体"/>
          <w:color w:val="auto"/>
          <w:sz w:val="21"/>
          <w:szCs w:val="21"/>
          <w:highlight w:val="none"/>
        </w:rPr>
      </w:pPr>
      <w:r>
        <w:rPr>
          <w:rFonts w:hint="eastAsia" w:hAnsi="宋体"/>
          <w:color w:val="auto"/>
          <w:sz w:val="21"/>
          <w:szCs w:val="21"/>
          <w:highlight w:val="none"/>
        </w:rPr>
        <w:t>本表后附证明材料，证明材料以第</w:t>
      </w:r>
      <w:r>
        <w:rPr>
          <w:rFonts w:hint="eastAsia" w:hAnsi="宋体"/>
          <w:color w:val="auto"/>
          <w:sz w:val="21"/>
          <w:szCs w:val="21"/>
          <w:highlight w:val="none"/>
          <w:lang w:val="en-US" w:eastAsia="zh-CN"/>
        </w:rPr>
        <w:t>七</w:t>
      </w:r>
      <w:r>
        <w:rPr>
          <w:rFonts w:hint="eastAsia" w:hAnsi="宋体"/>
          <w:color w:val="auto"/>
          <w:sz w:val="21"/>
          <w:szCs w:val="21"/>
          <w:highlight w:val="none"/>
        </w:rPr>
        <w:t>部分评审细则要求为准。</w:t>
      </w:r>
    </w:p>
    <w:p w14:paraId="3D9FF0C5">
      <w:pPr>
        <w:rPr>
          <w:rFonts w:ascii="宋体"/>
          <w:color w:val="auto"/>
          <w:spacing w:val="20"/>
          <w:sz w:val="21"/>
          <w:szCs w:val="21"/>
          <w:highlight w:val="none"/>
        </w:rPr>
      </w:pPr>
    </w:p>
    <w:p w14:paraId="77AFEAD2">
      <w:pPr>
        <w:rPr>
          <w:color w:val="auto"/>
          <w:sz w:val="21"/>
          <w:szCs w:val="21"/>
          <w:highlight w:val="none"/>
        </w:rPr>
      </w:pPr>
      <w:r>
        <w:rPr>
          <w:rFonts w:hint="eastAsia" w:ascii="宋体"/>
          <w:color w:val="auto"/>
          <w:spacing w:val="20"/>
          <w:sz w:val="21"/>
          <w:szCs w:val="21"/>
          <w:highlight w:val="none"/>
        </w:rPr>
        <w:t>供应商盖章：</w:t>
      </w:r>
      <w:r>
        <w:rPr>
          <w:rFonts w:ascii="宋体"/>
          <w:color w:val="auto"/>
          <w:spacing w:val="20"/>
          <w:sz w:val="21"/>
          <w:szCs w:val="21"/>
          <w:highlight w:val="none"/>
          <w:u w:val="single"/>
        </w:rPr>
        <w:t xml:space="preserve">           </w:t>
      </w:r>
    </w:p>
    <w:p w14:paraId="3F378C2C">
      <w:pPr>
        <w:pStyle w:val="50"/>
        <w:spacing w:line="360" w:lineRule="exact"/>
        <w:rPr>
          <w:rFonts w:ascii="仿宋_GB2312" w:hAnsi="宋体"/>
          <w:color w:val="auto"/>
          <w:sz w:val="22"/>
          <w:szCs w:val="22"/>
          <w:highlight w:val="none"/>
        </w:rPr>
      </w:pPr>
    </w:p>
    <w:p w14:paraId="4746BA5B">
      <w:pPr>
        <w:autoSpaceDE w:val="0"/>
        <w:autoSpaceDN w:val="0"/>
        <w:adjustRightInd w:val="0"/>
        <w:spacing w:line="360" w:lineRule="exact"/>
        <w:jc w:val="left"/>
        <w:rPr>
          <w:rFonts w:ascii="宋体"/>
          <w:b/>
          <w:bCs/>
          <w:color w:val="auto"/>
          <w:sz w:val="32"/>
          <w:highlight w:val="none"/>
          <w:lang w:val="zh-CN"/>
        </w:rPr>
      </w:pPr>
    </w:p>
    <w:p w14:paraId="5DC6ACC5">
      <w:pPr>
        <w:autoSpaceDE w:val="0"/>
        <w:autoSpaceDN w:val="0"/>
        <w:adjustRightInd w:val="0"/>
        <w:spacing w:line="360" w:lineRule="exact"/>
        <w:jc w:val="left"/>
        <w:rPr>
          <w:rFonts w:ascii="宋体"/>
          <w:b/>
          <w:bCs/>
          <w:color w:val="auto"/>
          <w:sz w:val="32"/>
          <w:highlight w:val="none"/>
          <w:lang w:val="zh-CN"/>
        </w:rPr>
      </w:pPr>
    </w:p>
    <w:p w14:paraId="3F53D57A">
      <w:pPr>
        <w:autoSpaceDE w:val="0"/>
        <w:autoSpaceDN w:val="0"/>
        <w:adjustRightInd w:val="0"/>
        <w:spacing w:line="360" w:lineRule="exact"/>
        <w:jc w:val="left"/>
        <w:rPr>
          <w:rFonts w:hint="eastAsia" w:ascii="宋体"/>
          <w:b/>
          <w:bCs/>
          <w:color w:val="auto"/>
          <w:sz w:val="32"/>
          <w:highlight w:val="none"/>
          <w:lang w:val="zh-CN"/>
        </w:rPr>
      </w:pPr>
    </w:p>
    <w:p w14:paraId="2A428532">
      <w:pPr>
        <w:autoSpaceDE w:val="0"/>
        <w:autoSpaceDN w:val="0"/>
        <w:adjustRightInd w:val="0"/>
        <w:spacing w:line="360" w:lineRule="exact"/>
        <w:jc w:val="left"/>
        <w:rPr>
          <w:rFonts w:hint="eastAsia" w:ascii="宋体"/>
          <w:b/>
          <w:bCs/>
          <w:color w:val="auto"/>
          <w:sz w:val="32"/>
          <w:highlight w:val="none"/>
          <w:lang w:val="zh-CN"/>
        </w:rPr>
      </w:pPr>
    </w:p>
    <w:p w14:paraId="2FCD11AC">
      <w:pPr>
        <w:autoSpaceDE w:val="0"/>
        <w:autoSpaceDN w:val="0"/>
        <w:adjustRightInd w:val="0"/>
        <w:spacing w:line="360" w:lineRule="exact"/>
        <w:jc w:val="left"/>
        <w:rPr>
          <w:rFonts w:hint="default" w:ascii="宋体" w:eastAsia="宋体"/>
          <w:b/>
          <w:bCs/>
          <w:color w:val="auto"/>
          <w:sz w:val="32"/>
          <w:highlight w:val="none"/>
          <w:lang w:val="en-US" w:eastAsia="zh-CN"/>
        </w:rPr>
      </w:pPr>
      <w:r>
        <w:rPr>
          <w:rFonts w:hint="eastAsia" w:ascii="宋体"/>
          <w:b/>
          <w:bCs/>
          <w:color w:val="auto"/>
          <w:sz w:val="32"/>
          <w:highlight w:val="none"/>
          <w:lang w:val="zh-CN"/>
        </w:rPr>
        <w:t>附件</w:t>
      </w:r>
      <w:r>
        <w:rPr>
          <w:rFonts w:hint="eastAsia" w:ascii="宋体"/>
          <w:b/>
          <w:bCs/>
          <w:color w:val="auto"/>
          <w:sz w:val="32"/>
          <w:highlight w:val="none"/>
          <w:lang w:val="en-US" w:eastAsia="zh-CN"/>
        </w:rPr>
        <w:t>十四</w:t>
      </w:r>
    </w:p>
    <w:p w14:paraId="304FFB9B">
      <w:pPr>
        <w:autoSpaceDE w:val="0"/>
        <w:autoSpaceDN w:val="0"/>
        <w:adjustRightInd w:val="0"/>
        <w:spacing w:line="360" w:lineRule="exact"/>
        <w:jc w:val="center"/>
        <w:rPr>
          <w:rFonts w:ascii="宋体"/>
          <w:b/>
          <w:bCs/>
          <w:color w:val="auto"/>
          <w:sz w:val="32"/>
          <w:highlight w:val="none"/>
          <w:lang w:val="zh-CN"/>
        </w:rPr>
      </w:pPr>
      <w:r>
        <w:rPr>
          <w:rFonts w:hint="eastAsia" w:ascii="宋体"/>
          <w:b/>
          <w:bCs/>
          <w:color w:val="auto"/>
          <w:sz w:val="32"/>
          <w:highlight w:val="none"/>
          <w:lang w:val="zh-CN"/>
        </w:rPr>
        <w:t>（一）商务偏离表</w:t>
      </w:r>
    </w:p>
    <w:p w14:paraId="7074ADC0">
      <w:pPr>
        <w:autoSpaceDE w:val="0"/>
        <w:autoSpaceDN w:val="0"/>
        <w:adjustRightInd w:val="0"/>
        <w:spacing w:line="360" w:lineRule="exact"/>
        <w:ind w:firstLine="3413"/>
        <w:rPr>
          <w:rFonts w:ascii="宋体"/>
          <w:color w:val="auto"/>
          <w:sz w:val="32"/>
          <w:highlight w:val="none"/>
          <w:lang w:val="zh-CN"/>
        </w:rPr>
      </w:pPr>
      <w:r>
        <w:rPr>
          <w:rFonts w:ascii="宋体"/>
          <w:color w:val="auto"/>
          <w:sz w:val="32"/>
          <w:highlight w:val="none"/>
          <w:lang w:val="zh-CN"/>
        </w:rPr>
        <w:t xml:space="preserve">      </w:t>
      </w:r>
    </w:p>
    <w:tbl>
      <w:tblPr>
        <w:tblStyle w:val="28"/>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4552E467">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56DEAA7B">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r>
              <w:rPr>
                <w:rFonts w:hint="eastAsia" w:ascii="宋体"/>
                <w:color w:val="auto"/>
                <w:sz w:val="21"/>
                <w:szCs w:val="21"/>
                <w:highlight w:val="none"/>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22E08E01">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r>
              <w:rPr>
                <w:rFonts w:hint="eastAsia" w:ascii="宋体"/>
                <w:color w:val="auto"/>
                <w:sz w:val="21"/>
                <w:szCs w:val="21"/>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7C20EFD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r>
              <w:rPr>
                <w:rFonts w:hint="eastAsia" w:ascii="宋体"/>
                <w:color w:val="auto"/>
                <w:sz w:val="21"/>
                <w:szCs w:val="21"/>
                <w:highlight w:val="none"/>
                <w:lang w:val="zh-CN"/>
              </w:rPr>
              <w:t>采购文件规范要求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5451576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r>
              <w:rPr>
                <w:rFonts w:hint="eastAsia" w:ascii="宋体"/>
                <w:color w:val="auto"/>
                <w:sz w:val="21"/>
                <w:szCs w:val="21"/>
                <w:highlight w:val="none"/>
                <w:lang w:val="zh-CN"/>
              </w:rPr>
              <w:t>投标（响应）文件对应规范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88A97B8">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r>
              <w:rPr>
                <w:rFonts w:hint="eastAsia" w:ascii="宋体"/>
                <w:color w:val="auto"/>
                <w:sz w:val="21"/>
                <w:szCs w:val="21"/>
                <w:highlight w:val="none"/>
                <w:lang w:val="zh-CN"/>
              </w:rPr>
              <w:t>备 注</w:t>
            </w:r>
          </w:p>
        </w:tc>
      </w:tr>
      <w:tr w14:paraId="7C072F3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A1A67EB">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F26E5EF">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F6EE755">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D4BF548">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7B2B44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2C8A8A0E">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AD5B2A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4A7F13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B8DD49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83316D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FE6A68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371D0D59">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3129EB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C57F851">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C5DC063">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2DE3D0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3F1536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3E758C9F">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7B63A8FF">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F3B4A55">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1A5CC8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E0DAA3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83F3C7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4E0A312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3DD3F8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C44A5F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96957A8">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C812D7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6F68A3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7852C00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5FB3AF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7727994">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4DFBF32">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31E9C55">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7C7C66F">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1F3859B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C6425A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36B693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DD841A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A2E879F">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83F344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0C30F47D">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302D91A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867FC1F">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F1A6EE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B4D5FD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63342C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16B5CE4C">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58D33E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053C69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522303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A3E693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F6B3EC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bl>
    <w:p w14:paraId="3093763B">
      <w:pPr>
        <w:autoSpaceDE w:val="0"/>
        <w:autoSpaceDN w:val="0"/>
        <w:adjustRightInd w:val="0"/>
        <w:spacing w:line="360" w:lineRule="exact"/>
        <w:rPr>
          <w:rFonts w:ascii="宋体"/>
          <w:color w:val="auto"/>
          <w:sz w:val="22"/>
          <w:highlight w:val="none"/>
          <w:lang w:val="zh-CN"/>
        </w:rPr>
      </w:pPr>
    </w:p>
    <w:p w14:paraId="6DF7967A">
      <w:pPr>
        <w:autoSpaceDE w:val="0"/>
        <w:autoSpaceDN w:val="0"/>
        <w:adjustRightInd w:val="0"/>
        <w:spacing w:line="360" w:lineRule="exact"/>
        <w:rPr>
          <w:rFonts w:ascii="宋体"/>
          <w:color w:val="auto"/>
          <w:sz w:val="24"/>
          <w:highlight w:val="none"/>
          <w:lang w:val="zh-CN"/>
        </w:rPr>
      </w:pPr>
      <w:r>
        <w:rPr>
          <w:rFonts w:hint="eastAsia" w:ascii="宋体"/>
          <w:color w:val="auto"/>
          <w:sz w:val="22"/>
          <w:highlight w:val="none"/>
          <w:lang w:val="zh-CN"/>
        </w:rPr>
        <w:t>供应商盖章</w:t>
      </w:r>
      <w:r>
        <w:rPr>
          <w:rFonts w:hint="eastAsia" w:ascii="宋体"/>
          <w:color w:val="auto"/>
          <w:sz w:val="24"/>
          <w:highlight w:val="none"/>
          <w:lang w:val="zh-CN"/>
        </w:rPr>
        <w:t>：</w:t>
      </w:r>
      <w:r>
        <w:rPr>
          <w:rFonts w:ascii="宋体"/>
          <w:color w:val="auto"/>
          <w:sz w:val="24"/>
          <w:highlight w:val="none"/>
          <w:u w:val="single"/>
          <w:lang w:val="zh-CN"/>
        </w:rPr>
        <w:t xml:space="preserve">              </w:t>
      </w:r>
      <w:r>
        <w:rPr>
          <w:rFonts w:ascii="宋体"/>
          <w:color w:val="auto"/>
          <w:sz w:val="24"/>
          <w:highlight w:val="none"/>
          <w:lang w:val="zh-CN"/>
        </w:rPr>
        <w:t xml:space="preserve">  </w:t>
      </w:r>
    </w:p>
    <w:p w14:paraId="1B810BA5">
      <w:pPr>
        <w:autoSpaceDE w:val="0"/>
        <w:autoSpaceDN w:val="0"/>
        <w:adjustRightInd w:val="0"/>
        <w:spacing w:line="360" w:lineRule="exact"/>
        <w:rPr>
          <w:rFonts w:hint="default" w:ascii="宋体" w:eastAsia="宋体"/>
          <w:color w:val="auto"/>
          <w:sz w:val="22"/>
          <w:highlight w:val="none"/>
          <w:lang w:val="en-US" w:eastAsia="zh-CN"/>
        </w:rPr>
      </w:pPr>
      <w:r>
        <w:rPr>
          <w:rFonts w:hint="eastAsia" w:ascii="宋体"/>
          <w:color w:val="auto"/>
          <w:sz w:val="22"/>
          <w:highlight w:val="none"/>
          <w:lang w:val="zh-CN"/>
        </w:rPr>
        <w:t>备注：表格可以延续，</w:t>
      </w:r>
      <w:r>
        <w:rPr>
          <w:rFonts w:hint="eastAsia" w:ascii="宋体"/>
          <w:color w:val="auto"/>
          <w:sz w:val="22"/>
          <w:highlight w:val="none"/>
          <w:lang w:val="en-US" w:eastAsia="zh-CN"/>
        </w:rPr>
        <w:t>未提供内容的视为完全无偏离。</w:t>
      </w:r>
    </w:p>
    <w:p w14:paraId="6C1ED8B0">
      <w:pPr>
        <w:autoSpaceDE w:val="0"/>
        <w:autoSpaceDN w:val="0"/>
        <w:adjustRightInd w:val="0"/>
        <w:spacing w:line="360" w:lineRule="exact"/>
        <w:rPr>
          <w:rFonts w:ascii="宋体"/>
          <w:color w:val="auto"/>
          <w:sz w:val="32"/>
          <w:highlight w:val="none"/>
          <w:lang w:val="zh-CN"/>
        </w:rPr>
      </w:pPr>
    </w:p>
    <w:p w14:paraId="6038D0B5">
      <w:pPr>
        <w:autoSpaceDE w:val="0"/>
        <w:autoSpaceDN w:val="0"/>
        <w:adjustRightInd w:val="0"/>
        <w:spacing w:line="360" w:lineRule="exact"/>
        <w:jc w:val="center"/>
        <w:rPr>
          <w:rFonts w:ascii="宋体"/>
          <w:b/>
          <w:bCs/>
          <w:color w:val="auto"/>
          <w:sz w:val="32"/>
          <w:highlight w:val="none"/>
          <w:lang w:val="zh-CN"/>
        </w:rPr>
      </w:pPr>
      <w:r>
        <w:rPr>
          <w:rFonts w:hint="eastAsia" w:ascii="宋体"/>
          <w:b/>
          <w:bCs/>
          <w:color w:val="auto"/>
          <w:sz w:val="32"/>
          <w:highlight w:val="none"/>
          <w:lang w:val="zh-CN"/>
        </w:rPr>
        <w:t>（二）技术偏离表</w:t>
      </w:r>
    </w:p>
    <w:p w14:paraId="0321E9FB">
      <w:pPr>
        <w:autoSpaceDE w:val="0"/>
        <w:autoSpaceDN w:val="0"/>
        <w:adjustRightInd w:val="0"/>
        <w:spacing w:line="360" w:lineRule="exact"/>
        <w:jc w:val="center"/>
        <w:rPr>
          <w:rFonts w:ascii="宋体"/>
          <w:color w:val="auto"/>
          <w:sz w:val="32"/>
          <w:highlight w:val="none"/>
          <w:lang w:val="zh-CN"/>
        </w:rPr>
      </w:pPr>
    </w:p>
    <w:tbl>
      <w:tblPr>
        <w:tblStyle w:val="28"/>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102793BB">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51CE9D6F">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r>
              <w:rPr>
                <w:rFonts w:hint="eastAsia" w:ascii="宋体"/>
                <w:color w:val="auto"/>
                <w:sz w:val="21"/>
                <w:szCs w:val="21"/>
                <w:highlight w:val="none"/>
                <w:lang w:val="zh-CN"/>
              </w:rPr>
              <w:t>序</w:t>
            </w:r>
            <w:r>
              <w:rPr>
                <w:rFonts w:hint="default" w:ascii="宋体"/>
                <w:color w:val="auto"/>
                <w:sz w:val="21"/>
                <w:szCs w:val="21"/>
                <w:highlight w:val="none"/>
                <w:lang w:val="zh-CN"/>
              </w:rPr>
              <w:t xml:space="preserve"> </w:t>
            </w:r>
            <w:r>
              <w:rPr>
                <w:rFonts w:hint="eastAsia" w:ascii="宋体"/>
                <w:color w:val="auto"/>
                <w:sz w:val="21"/>
                <w:szCs w:val="21"/>
                <w:highlight w:val="none"/>
                <w:lang w:val="zh-CN"/>
              </w:rPr>
              <w:t>号</w:t>
            </w:r>
          </w:p>
        </w:tc>
        <w:tc>
          <w:tcPr>
            <w:tcW w:w="1620" w:type="dxa"/>
            <w:tcBorders>
              <w:top w:val="single" w:color="auto" w:sz="6" w:space="0"/>
              <w:left w:val="single" w:color="auto" w:sz="6" w:space="0"/>
              <w:bottom w:val="single" w:color="auto" w:sz="6" w:space="0"/>
              <w:right w:val="single" w:color="auto" w:sz="6" w:space="0"/>
            </w:tcBorders>
            <w:vAlign w:val="center"/>
          </w:tcPr>
          <w:p w14:paraId="2AA74E1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r>
              <w:rPr>
                <w:rFonts w:hint="eastAsia" w:ascii="宋体"/>
                <w:color w:val="auto"/>
                <w:sz w:val="21"/>
                <w:szCs w:val="21"/>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171017B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r>
              <w:rPr>
                <w:rFonts w:hint="eastAsia" w:ascii="宋体"/>
                <w:color w:val="auto"/>
                <w:sz w:val="21"/>
                <w:szCs w:val="21"/>
                <w:highlight w:val="none"/>
                <w:lang w:val="zh-CN"/>
              </w:rPr>
              <w:t>采购文件规范要求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42D3388F">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r>
              <w:rPr>
                <w:rFonts w:hint="eastAsia" w:ascii="宋体"/>
                <w:color w:val="auto"/>
                <w:sz w:val="21"/>
                <w:szCs w:val="21"/>
                <w:highlight w:val="none"/>
                <w:lang w:val="zh-CN"/>
              </w:rPr>
              <w:t>投标（响应）文件对应规范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B63D96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r>
              <w:rPr>
                <w:rFonts w:hint="eastAsia" w:ascii="宋体"/>
                <w:color w:val="auto"/>
                <w:sz w:val="21"/>
                <w:szCs w:val="21"/>
                <w:highlight w:val="none"/>
                <w:lang w:val="zh-CN"/>
              </w:rPr>
              <w:t>备 注</w:t>
            </w:r>
          </w:p>
        </w:tc>
      </w:tr>
      <w:tr w14:paraId="144A55C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8309AB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771060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F597702">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D81AFF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42CB784">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0E10AB6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79EB61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F65BE3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6792DFB">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DEBBA5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9DD193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6A40AFD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2F58B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C82121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659100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95B09B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16843C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68BB0086">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AAAF263">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26B0341">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E9837C5">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BD4CB6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599DC9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1437113A">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1D82E6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E263CB1">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08C064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3835A8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75BFBC5">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6AF46A0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AFAA3F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417B84B">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F0B5D12">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5A0080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C53294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265C41E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25BD4A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3F2F5E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51B3205">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E3AE7D1">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0C1D238">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5BA1D5B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B128FC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A93109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90E0872">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1072903">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9A5087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r w14:paraId="66F920F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5FF994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545D3E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EA97AF">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B823D0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C0D816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1"/>
                <w:szCs w:val="21"/>
                <w:highlight w:val="none"/>
                <w:lang w:val="zh-CN"/>
              </w:rPr>
            </w:pPr>
          </w:p>
        </w:tc>
      </w:tr>
    </w:tbl>
    <w:p w14:paraId="7F879162">
      <w:pPr>
        <w:spacing w:line="360" w:lineRule="exact"/>
        <w:rPr>
          <w:rFonts w:ascii="宋体"/>
          <w:color w:val="auto"/>
          <w:spacing w:val="20"/>
          <w:sz w:val="21"/>
          <w:szCs w:val="21"/>
          <w:highlight w:val="none"/>
        </w:rPr>
      </w:pPr>
      <w:r>
        <w:rPr>
          <w:rFonts w:hint="eastAsia" w:ascii="宋体"/>
          <w:color w:val="auto"/>
          <w:sz w:val="21"/>
          <w:szCs w:val="21"/>
          <w:highlight w:val="none"/>
          <w:lang w:val="zh-CN"/>
        </w:rPr>
        <w:t>供应商盖章：</w:t>
      </w:r>
      <w:r>
        <w:rPr>
          <w:rFonts w:ascii="宋体"/>
          <w:color w:val="auto"/>
          <w:sz w:val="21"/>
          <w:szCs w:val="21"/>
          <w:highlight w:val="none"/>
          <w:u w:val="single"/>
          <w:lang w:val="zh-CN"/>
        </w:rPr>
        <w:t xml:space="preserve">              </w:t>
      </w:r>
    </w:p>
    <w:p w14:paraId="47B93E1D">
      <w:pPr>
        <w:spacing w:line="360" w:lineRule="exact"/>
        <w:rPr>
          <w:rFonts w:ascii="宋体"/>
          <w:color w:val="auto"/>
          <w:spacing w:val="20"/>
          <w:sz w:val="21"/>
          <w:szCs w:val="21"/>
          <w:highlight w:val="none"/>
        </w:rPr>
      </w:pPr>
    </w:p>
    <w:p w14:paraId="466E6BF2">
      <w:pPr>
        <w:rPr>
          <w:rFonts w:hint="eastAsia" w:ascii="宋体"/>
          <w:color w:val="auto"/>
          <w:sz w:val="21"/>
          <w:szCs w:val="21"/>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type="linesAndChars" w:linePitch="313" w:charSpace="1819"/>
        </w:sectPr>
      </w:pPr>
      <w:r>
        <w:rPr>
          <w:rFonts w:hint="eastAsia" w:ascii="宋体"/>
          <w:color w:val="auto"/>
          <w:sz w:val="21"/>
          <w:szCs w:val="21"/>
          <w:highlight w:val="none"/>
          <w:lang w:val="en-US" w:eastAsia="zh-CN"/>
        </w:rPr>
        <w:t>备注：表格可以延续，未提供内容的视为完全无偏离。</w:t>
      </w:r>
    </w:p>
    <w:p w14:paraId="7B2A9AF5">
      <w:pPr>
        <w:pStyle w:val="12"/>
        <w:spacing w:line="360" w:lineRule="exact"/>
        <w:rPr>
          <w:rFonts w:hint="eastAsia" w:eastAsia="宋体" w:cs="宋体"/>
          <w:b/>
          <w:bCs/>
          <w:color w:val="auto"/>
          <w:sz w:val="32"/>
          <w:szCs w:val="32"/>
          <w:highlight w:val="none"/>
          <w:lang w:val="en-US" w:eastAsia="zh-CN"/>
        </w:rPr>
      </w:pPr>
      <w:r>
        <w:rPr>
          <w:rFonts w:hint="eastAsia" w:cs="宋体"/>
          <w:b/>
          <w:bCs/>
          <w:color w:val="auto"/>
          <w:sz w:val="32"/>
          <w:szCs w:val="32"/>
          <w:highlight w:val="none"/>
        </w:rPr>
        <w:t>附件十</w:t>
      </w:r>
      <w:r>
        <w:rPr>
          <w:rFonts w:hint="eastAsia" w:cs="宋体"/>
          <w:b/>
          <w:bCs/>
          <w:color w:val="auto"/>
          <w:sz w:val="32"/>
          <w:szCs w:val="32"/>
          <w:highlight w:val="none"/>
          <w:lang w:val="en-US" w:eastAsia="zh-CN"/>
        </w:rPr>
        <w:t>五</w:t>
      </w:r>
    </w:p>
    <w:p w14:paraId="0AC17DE7">
      <w:pPr>
        <w:spacing w:line="360" w:lineRule="exact"/>
        <w:jc w:val="center"/>
        <w:rPr>
          <w:rFonts w:hint="eastAsia" w:ascii="宋体" w:cs="宋体"/>
          <w:b/>
          <w:bCs/>
          <w:color w:val="auto"/>
          <w:sz w:val="32"/>
          <w:szCs w:val="32"/>
          <w:highlight w:val="none"/>
          <w:lang w:val="zh-CN"/>
        </w:rPr>
      </w:pPr>
      <w:bookmarkStart w:id="86" w:name="_Toc3495_WPSOffice_Level3"/>
      <w:r>
        <w:rPr>
          <w:rFonts w:hint="eastAsia" w:ascii="宋体" w:cs="宋体"/>
          <w:b/>
          <w:bCs/>
          <w:color w:val="auto"/>
          <w:sz w:val="32"/>
          <w:szCs w:val="32"/>
          <w:highlight w:val="none"/>
          <w:lang w:val="zh-CN"/>
        </w:rPr>
        <w:t>投标产品配置清单</w:t>
      </w:r>
      <w:bookmarkEnd w:id="86"/>
    </w:p>
    <w:p w14:paraId="780F382C">
      <w:pPr>
        <w:spacing w:line="360" w:lineRule="exact"/>
        <w:rPr>
          <w:rFonts w:hint="eastAsia" w:ascii="宋体" w:cs="宋体"/>
          <w:color w:val="auto"/>
          <w:sz w:val="21"/>
          <w:szCs w:val="21"/>
          <w:highlight w:val="none"/>
        </w:rPr>
      </w:pPr>
      <w:r>
        <w:rPr>
          <w:rFonts w:hint="eastAsia" w:ascii="宋体" w:cs="宋体"/>
          <w:color w:val="auto"/>
          <w:spacing w:val="20"/>
          <w:sz w:val="21"/>
          <w:szCs w:val="21"/>
          <w:highlight w:val="none"/>
        </w:rPr>
        <w:t>项目名称：</w:t>
      </w:r>
      <w:r>
        <w:rPr>
          <w:rFonts w:hint="eastAsia" w:ascii="宋体" w:cs="宋体"/>
          <w:color w:val="auto"/>
          <w:sz w:val="21"/>
          <w:szCs w:val="21"/>
          <w:highlight w:val="none"/>
          <w:u w:val="single"/>
          <w:lang w:eastAsia="zh-CN"/>
        </w:rPr>
        <w:t>泰顺县华东大峡谷农村产业融合发展示范园(国家级)创建基础设施配套建设项目(一期)-示范园文体中心装修智能化设备采购</w:t>
      </w:r>
      <w:r>
        <w:rPr>
          <w:rFonts w:hint="eastAsia" w:ascii="宋体" w:cs="宋体"/>
          <w:color w:val="auto"/>
          <w:sz w:val="21"/>
          <w:szCs w:val="21"/>
          <w:highlight w:val="none"/>
        </w:rPr>
        <w:t xml:space="preserve">   </w:t>
      </w:r>
    </w:p>
    <w:p w14:paraId="3D459798">
      <w:pPr>
        <w:spacing w:line="360" w:lineRule="exact"/>
        <w:rPr>
          <w:rFonts w:hint="default" w:ascii="宋体" w:eastAsia="宋体" w:cs="宋体"/>
          <w:color w:val="auto"/>
          <w:spacing w:val="20"/>
          <w:sz w:val="21"/>
          <w:szCs w:val="21"/>
          <w:highlight w:val="none"/>
          <w:u w:val="single"/>
          <w:lang w:val="en-US" w:eastAsia="zh-CN"/>
        </w:rPr>
      </w:pPr>
      <w:r>
        <w:rPr>
          <w:rFonts w:hint="eastAsia" w:ascii="宋体" w:cs="宋体"/>
          <w:color w:val="auto"/>
          <w:spacing w:val="20"/>
          <w:sz w:val="21"/>
          <w:szCs w:val="21"/>
          <w:highlight w:val="none"/>
          <w:lang w:val="en-US" w:eastAsia="zh-CN"/>
        </w:rPr>
        <w:t>招标</w:t>
      </w:r>
      <w:r>
        <w:rPr>
          <w:rFonts w:hint="eastAsia" w:ascii="宋体" w:cs="宋体"/>
          <w:color w:val="auto"/>
          <w:spacing w:val="20"/>
          <w:sz w:val="21"/>
          <w:szCs w:val="21"/>
          <w:highlight w:val="none"/>
        </w:rPr>
        <w:t>编号：</w:t>
      </w:r>
      <w:r>
        <w:rPr>
          <w:rFonts w:hint="eastAsia" w:ascii="宋体" w:cs="宋体"/>
          <w:color w:val="auto"/>
          <w:sz w:val="21"/>
          <w:szCs w:val="21"/>
          <w:highlight w:val="none"/>
          <w:u w:val="single"/>
          <w:lang w:eastAsia="zh-CN"/>
        </w:rPr>
        <w:t xml:space="preserve">TSCG202411018  </w:t>
      </w:r>
    </w:p>
    <w:tbl>
      <w:tblPr>
        <w:tblStyle w:val="28"/>
        <w:tblW w:w="0" w:type="auto"/>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1292"/>
        <w:gridCol w:w="1199"/>
        <w:gridCol w:w="1916"/>
      </w:tblGrid>
      <w:tr w14:paraId="1B0FC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noWrap w:val="0"/>
            <w:vAlign w:val="center"/>
          </w:tcPr>
          <w:p w14:paraId="7132C0C0">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r>
              <w:rPr>
                <w:rFonts w:hint="eastAsia" w:ascii="宋体" w:cs="宋体"/>
                <w:color w:val="auto"/>
                <w:spacing w:val="20"/>
                <w:sz w:val="21"/>
                <w:szCs w:val="21"/>
                <w:highlight w:val="none"/>
              </w:rPr>
              <w:t>序号</w:t>
            </w:r>
          </w:p>
        </w:tc>
        <w:tc>
          <w:tcPr>
            <w:tcW w:w="2171" w:type="dxa"/>
            <w:tcBorders>
              <w:top w:val="double" w:color="auto" w:sz="4" w:space="0"/>
            </w:tcBorders>
            <w:noWrap w:val="0"/>
            <w:vAlign w:val="center"/>
          </w:tcPr>
          <w:p w14:paraId="5AD1EF40">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r>
              <w:rPr>
                <w:rFonts w:hint="eastAsia" w:ascii="宋体" w:cs="宋体"/>
                <w:color w:val="auto"/>
                <w:spacing w:val="20"/>
                <w:sz w:val="21"/>
                <w:szCs w:val="21"/>
                <w:highlight w:val="none"/>
              </w:rPr>
              <w:t>名称</w:t>
            </w:r>
          </w:p>
        </w:tc>
        <w:tc>
          <w:tcPr>
            <w:tcW w:w="1687" w:type="dxa"/>
            <w:tcBorders>
              <w:top w:val="double" w:color="auto" w:sz="4" w:space="0"/>
            </w:tcBorders>
            <w:noWrap w:val="0"/>
            <w:vAlign w:val="center"/>
          </w:tcPr>
          <w:p w14:paraId="051ED0E5">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r>
              <w:rPr>
                <w:rFonts w:hint="eastAsia" w:ascii="宋体" w:cs="宋体"/>
                <w:color w:val="auto"/>
                <w:spacing w:val="20"/>
                <w:sz w:val="21"/>
                <w:szCs w:val="21"/>
                <w:highlight w:val="none"/>
              </w:rPr>
              <w:t>型号</w:t>
            </w:r>
          </w:p>
        </w:tc>
        <w:tc>
          <w:tcPr>
            <w:tcW w:w="1580" w:type="dxa"/>
            <w:tcBorders>
              <w:top w:val="double" w:color="auto" w:sz="4" w:space="0"/>
            </w:tcBorders>
            <w:noWrap w:val="0"/>
            <w:vAlign w:val="center"/>
          </w:tcPr>
          <w:p w14:paraId="6CF85CCE">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r>
              <w:rPr>
                <w:rFonts w:hint="eastAsia" w:ascii="宋体" w:cs="宋体"/>
                <w:color w:val="auto"/>
                <w:spacing w:val="20"/>
                <w:sz w:val="21"/>
                <w:szCs w:val="21"/>
                <w:highlight w:val="none"/>
              </w:rPr>
              <w:t>品牌、产地</w:t>
            </w:r>
          </w:p>
        </w:tc>
        <w:tc>
          <w:tcPr>
            <w:tcW w:w="2984" w:type="dxa"/>
            <w:tcBorders>
              <w:top w:val="double" w:color="auto" w:sz="4" w:space="0"/>
            </w:tcBorders>
            <w:noWrap w:val="0"/>
            <w:vAlign w:val="center"/>
          </w:tcPr>
          <w:p w14:paraId="165ABA78">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r>
              <w:rPr>
                <w:rFonts w:hint="eastAsia" w:ascii="宋体" w:cs="宋体"/>
                <w:color w:val="auto"/>
                <w:spacing w:val="20"/>
                <w:sz w:val="21"/>
                <w:szCs w:val="21"/>
                <w:highlight w:val="none"/>
              </w:rPr>
              <w:t>主要规格</w:t>
            </w:r>
          </w:p>
        </w:tc>
        <w:tc>
          <w:tcPr>
            <w:tcW w:w="1292" w:type="dxa"/>
            <w:tcBorders>
              <w:top w:val="double" w:color="auto" w:sz="4" w:space="0"/>
            </w:tcBorders>
            <w:noWrap w:val="0"/>
            <w:vAlign w:val="center"/>
          </w:tcPr>
          <w:p w14:paraId="12FF1D02">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r>
              <w:rPr>
                <w:rFonts w:hint="eastAsia" w:ascii="宋体" w:cs="宋体"/>
                <w:color w:val="auto"/>
                <w:spacing w:val="20"/>
                <w:sz w:val="21"/>
                <w:szCs w:val="21"/>
                <w:highlight w:val="none"/>
              </w:rPr>
              <w:t>数量</w:t>
            </w:r>
          </w:p>
        </w:tc>
        <w:tc>
          <w:tcPr>
            <w:tcW w:w="1199" w:type="dxa"/>
            <w:tcBorders>
              <w:top w:val="double" w:color="auto" w:sz="4" w:space="0"/>
              <w:right w:val="single" w:color="auto" w:sz="4" w:space="0"/>
            </w:tcBorders>
            <w:noWrap w:val="0"/>
            <w:vAlign w:val="center"/>
          </w:tcPr>
          <w:p w14:paraId="058B8D2C">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r>
              <w:rPr>
                <w:rFonts w:hint="eastAsia" w:ascii="宋体" w:cs="宋体"/>
                <w:color w:val="auto"/>
                <w:spacing w:val="20"/>
                <w:sz w:val="21"/>
                <w:szCs w:val="21"/>
                <w:highlight w:val="none"/>
              </w:rPr>
              <w:t>单位</w:t>
            </w:r>
          </w:p>
        </w:tc>
        <w:tc>
          <w:tcPr>
            <w:tcW w:w="1916" w:type="dxa"/>
            <w:tcBorders>
              <w:top w:val="double" w:color="auto" w:sz="4" w:space="0"/>
              <w:left w:val="single" w:color="auto" w:sz="4" w:space="0"/>
            </w:tcBorders>
            <w:noWrap w:val="0"/>
            <w:vAlign w:val="center"/>
          </w:tcPr>
          <w:p w14:paraId="7FC3BF42">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r>
              <w:rPr>
                <w:rFonts w:hint="eastAsia" w:ascii="宋体" w:cs="宋体"/>
                <w:color w:val="auto"/>
                <w:spacing w:val="20"/>
                <w:sz w:val="21"/>
                <w:szCs w:val="21"/>
                <w:highlight w:val="none"/>
              </w:rPr>
              <w:t>备注</w:t>
            </w:r>
          </w:p>
        </w:tc>
      </w:tr>
      <w:tr w14:paraId="367A5D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14:paraId="022D0D78">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171" w:type="dxa"/>
            <w:noWrap w:val="0"/>
            <w:vAlign w:val="center"/>
          </w:tcPr>
          <w:p w14:paraId="698820FA">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687" w:type="dxa"/>
            <w:noWrap w:val="0"/>
            <w:vAlign w:val="center"/>
          </w:tcPr>
          <w:p w14:paraId="47E3944A">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580" w:type="dxa"/>
            <w:noWrap w:val="0"/>
            <w:vAlign w:val="center"/>
          </w:tcPr>
          <w:p w14:paraId="24D52DB6">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984" w:type="dxa"/>
            <w:noWrap w:val="0"/>
            <w:vAlign w:val="center"/>
          </w:tcPr>
          <w:p w14:paraId="1BFD7F22">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292" w:type="dxa"/>
            <w:noWrap w:val="0"/>
            <w:vAlign w:val="center"/>
          </w:tcPr>
          <w:p w14:paraId="4D850FFA">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199" w:type="dxa"/>
            <w:tcBorders>
              <w:right w:val="single" w:color="auto" w:sz="4" w:space="0"/>
            </w:tcBorders>
            <w:noWrap w:val="0"/>
            <w:vAlign w:val="center"/>
          </w:tcPr>
          <w:p w14:paraId="5776620F">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916" w:type="dxa"/>
            <w:tcBorders>
              <w:left w:val="single" w:color="auto" w:sz="4" w:space="0"/>
            </w:tcBorders>
            <w:noWrap w:val="0"/>
            <w:vAlign w:val="center"/>
          </w:tcPr>
          <w:p w14:paraId="3899CE1F">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r>
      <w:tr w14:paraId="0D1EBE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14:paraId="4479EB63">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171" w:type="dxa"/>
            <w:noWrap w:val="0"/>
            <w:vAlign w:val="center"/>
          </w:tcPr>
          <w:p w14:paraId="098092DB">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687" w:type="dxa"/>
            <w:noWrap w:val="0"/>
            <w:vAlign w:val="center"/>
          </w:tcPr>
          <w:p w14:paraId="206807CC">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580" w:type="dxa"/>
            <w:noWrap w:val="0"/>
            <w:vAlign w:val="center"/>
          </w:tcPr>
          <w:p w14:paraId="7774FB7B">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984" w:type="dxa"/>
            <w:noWrap w:val="0"/>
            <w:vAlign w:val="center"/>
          </w:tcPr>
          <w:p w14:paraId="3D598015">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292" w:type="dxa"/>
            <w:noWrap w:val="0"/>
            <w:vAlign w:val="center"/>
          </w:tcPr>
          <w:p w14:paraId="6F03B461">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199" w:type="dxa"/>
            <w:tcBorders>
              <w:right w:val="single" w:color="auto" w:sz="4" w:space="0"/>
            </w:tcBorders>
            <w:noWrap w:val="0"/>
            <w:vAlign w:val="center"/>
          </w:tcPr>
          <w:p w14:paraId="256BF571">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916" w:type="dxa"/>
            <w:tcBorders>
              <w:left w:val="single" w:color="auto" w:sz="4" w:space="0"/>
            </w:tcBorders>
            <w:noWrap w:val="0"/>
            <w:vAlign w:val="center"/>
          </w:tcPr>
          <w:p w14:paraId="63217AE8">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r>
      <w:tr w14:paraId="5A0D70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14:paraId="41A0EE51">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171" w:type="dxa"/>
            <w:noWrap w:val="0"/>
            <w:vAlign w:val="center"/>
          </w:tcPr>
          <w:p w14:paraId="4A676458">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687" w:type="dxa"/>
            <w:noWrap w:val="0"/>
            <w:vAlign w:val="center"/>
          </w:tcPr>
          <w:p w14:paraId="0954C27B">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580" w:type="dxa"/>
            <w:noWrap w:val="0"/>
            <w:vAlign w:val="center"/>
          </w:tcPr>
          <w:p w14:paraId="0ECFB03D">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984" w:type="dxa"/>
            <w:noWrap w:val="0"/>
            <w:vAlign w:val="center"/>
          </w:tcPr>
          <w:p w14:paraId="35FD53F0">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292" w:type="dxa"/>
            <w:noWrap w:val="0"/>
            <w:vAlign w:val="center"/>
          </w:tcPr>
          <w:p w14:paraId="6043DB28">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199" w:type="dxa"/>
            <w:tcBorders>
              <w:right w:val="single" w:color="auto" w:sz="4" w:space="0"/>
            </w:tcBorders>
            <w:noWrap w:val="0"/>
            <w:vAlign w:val="center"/>
          </w:tcPr>
          <w:p w14:paraId="1FB6EDE2">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916" w:type="dxa"/>
            <w:tcBorders>
              <w:left w:val="single" w:color="auto" w:sz="4" w:space="0"/>
            </w:tcBorders>
            <w:noWrap w:val="0"/>
            <w:vAlign w:val="center"/>
          </w:tcPr>
          <w:p w14:paraId="27FDFA77">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r>
      <w:tr w14:paraId="0D720D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14:paraId="72E2D047">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171" w:type="dxa"/>
            <w:noWrap w:val="0"/>
            <w:vAlign w:val="center"/>
          </w:tcPr>
          <w:p w14:paraId="747A0D3A">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687" w:type="dxa"/>
            <w:noWrap w:val="0"/>
            <w:vAlign w:val="center"/>
          </w:tcPr>
          <w:p w14:paraId="305C884E">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580" w:type="dxa"/>
            <w:noWrap w:val="0"/>
            <w:vAlign w:val="center"/>
          </w:tcPr>
          <w:p w14:paraId="699A89E9">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984" w:type="dxa"/>
            <w:noWrap w:val="0"/>
            <w:vAlign w:val="center"/>
          </w:tcPr>
          <w:p w14:paraId="79550F13">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292" w:type="dxa"/>
            <w:noWrap w:val="0"/>
            <w:vAlign w:val="center"/>
          </w:tcPr>
          <w:p w14:paraId="78455E1B">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199" w:type="dxa"/>
            <w:tcBorders>
              <w:right w:val="single" w:color="auto" w:sz="4" w:space="0"/>
            </w:tcBorders>
            <w:noWrap w:val="0"/>
            <w:vAlign w:val="center"/>
          </w:tcPr>
          <w:p w14:paraId="0C277C6A">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916" w:type="dxa"/>
            <w:tcBorders>
              <w:left w:val="single" w:color="auto" w:sz="4" w:space="0"/>
            </w:tcBorders>
            <w:noWrap w:val="0"/>
            <w:vAlign w:val="center"/>
          </w:tcPr>
          <w:p w14:paraId="7209B899">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r>
      <w:tr w14:paraId="7B957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14:paraId="711E1F18">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171" w:type="dxa"/>
            <w:noWrap w:val="0"/>
            <w:vAlign w:val="center"/>
          </w:tcPr>
          <w:p w14:paraId="0A5AA4F3">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687" w:type="dxa"/>
            <w:noWrap w:val="0"/>
            <w:vAlign w:val="center"/>
          </w:tcPr>
          <w:p w14:paraId="71D3CBEA">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580" w:type="dxa"/>
            <w:noWrap w:val="0"/>
            <w:vAlign w:val="center"/>
          </w:tcPr>
          <w:p w14:paraId="5C7AB310">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984" w:type="dxa"/>
            <w:noWrap w:val="0"/>
            <w:vAlign w:val="center"/>
          </w:tcPr>
          <w:p w14:paraId="25DB250A">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292" w:type="dxa"/>
            <w:noWrap w:val="0"/>
            <w:vAlign w:val="center"/>
          </w:tcPr>
          <w:p w14:paraId="47E02EC1">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199" w:type="dxa"/>
            <w:tcBorders>
              <w:right w:val="single" w:color="auto" w:sz="4" w:space="0"/>
            </w:tcBorders>
            <w:noWrap w:val="0"/>
            <w:vAlign w:val="center"/>
          </w:tcPr>
          <w:p w14:paraId="0FA39740">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916" w:type="dxa"/>
            <w:tcBorders>
              <w:left w:val="single" w:color="auto" w:sz="4" w:space="0"/>
            </w:tcBorders>
            <w:noWrap w:val="0"/>
            <w:vAlign w:val="center"/>
          </w:tcPr>
          <w:p w14:paraId="322940FA">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r>
      <w:tr w14:paraId="3B185B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14:paraId="3ACE50BE">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171" w:type="dxa"/>
            <w:noWrap w:val="0"/>
            <w:vAlign w:val="center"/>
          </w:tcPr>
          <w:p w14:paraId="73CCFA5A">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687" w:type="dxa"/>
            <w:noWrap w:val="0"/>
            <w:vAlign w:val="center"/>
          </w:tcPr>
          <w:p w14:paraId="00BC011E">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580" w:type="dxa"/>
            <w:noWrap w:val="0"/>
            <w:vAlign w:val="center"/>
          </w:tcPr>
          <w:p w14:paraId="0850C27C">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984" w:type="dxa"/>
            <w:noWrap w:val="0"/>
            <w:vAlign w:val="center"/>
          </w:tcPr>
          <w:p w14:paraId="606A7BD1">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292" w:type="dxa"/>
            <w:noWrap w:val="0"/>
            <w:vAlign w:val="center"/>
          </w:tcPr>
          <w:p w14:paraId="5F4CFD52">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199" w:type="dxa"/>
            <w:tcBorders>
              <w:right w:val="single" w:color="auto" w:sz="4" w:space="0"/>
            </w:tcBorders>
            <w:noWrap w:val="0"/>
            <w:vAlign w:val="center"/>
          </w:tcPr>
          <w:p w14:paraId="2B88223D">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916" w:type="dxa"/>
            <w:tcBorders>
              <w:left w:val="single" w:color="auto" w:sz="4" w:space="0"/>
            </w:tcBorders>
            <w:noWrap w:val="0"/>
            <w:vAlign w:val="center"/>
          </w:tcPr>
          <w:p w14:paraId="1B27A120">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r>
      <w:tr w14:paraId="74FDFF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14:paraId="42A19FCC">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171" w:type="dxa"/>
            <w:noWrap w:val="0"/>
            <w:vAlign w:val="center"/>
          </w:tcPr>
          <w:p w14:paraId="2110ADFE">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687" w:type="dxa"/>
            <w:noWrap w:val="0"/>
            <w:vAlign w:val="center"/>
          </w:tcPr>
          <w:p w14:paraId="6DE4B458">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580" w:type="dxa"/>
            <w:noWrap w:val="0"/>
            <w:vAlign w:val="center"/>
          </w:tcPr>
          <w:p w14:paraId="0DC5ED95">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984" w:type="dxa"/>
            <w:noWrap w:val="0"/>
            <w:vAlign w:val="center"/>
          </w:tcPr>
          <w:p w14:paraId="214BA221">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292" w:type="dxa"/>
            <w:noWrap w:val="0"/>
            <w:vAlign w:val="center"/>
          </w:tcPr>
          <w:p w14:paraId="6809E41A">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199" w:type="dxa"/>
            <w:tcBorders>
              <w:right w:val="single" w:color="auto" w:sz="4" w:space="0"/>
            </w:tcBorders>
            <w:noWrap w:val="0"/>
            <w:vAlign w:val="center"/>
          </w:tcPr>
          <w:p w14:paraId="093E826C">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916" w:type="dxa"/>
            <w:tcBorders>
              <w:left w:val="single" w:color="auto" w:sz="4" w:space="0"/>
            </w:tcBorders>
            <w:noWrap w:val="0"/>
            <w:vAlign w:val="center"/>
          </w:tcPr>
          <w:p w14:paraId="319427D8">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r>
      <w:tr w14:paraId="33595A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14:paraId="6D7358A0">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171" w:type="dxa"/>
            <w:noWrap w:val="0"/>
            <w:vAlign w:val="center"/>
          </w:tcPr>
          <w:p w14:paraId="67A07C56">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687" w:type="dxa"/>
            <w:noWrap w:val="0"/>
            <w:vAlign w:val="center"/>
          </w:tcPr>
          <w:p w14:paraId="2417710B">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580" w:type="dxa"/>
            <w:noWrap w:val="0"/>
            <w:vAlign w:val="center"/>
          </w:tcPr>
          <w:p w14:paraId="3E74792B">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984" w:type="dxa"/>
            <w:noWrap w:val="0"/>
            <w:vAlign w:val="center"/>
          </w:tcPr>
          <w:p w14:paraId="73363024">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292" w:type="dxa"/>
            <w:noWrap w:val="0"/>
            <w:vAlign w:val="center"/>
          </w:tcPr>
          <w:p w14:paraId="093E7383">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199" w:type="dxa"/>
            <w:tcBorders>
              <w:right w:val="single" w:color="auto" w:sz="4" w:space="0"/>
            </w:tcBorders>
            <w:noWrap w:val="0"/>
            <w:vAlign w:val="center"/>
          </w:tcPr>
          <w:p w14:paraId="05ED4C16">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916" w:type="dxa"/>
            <w:tcBorders>
              <w:left w:val="single" w:color="auto" w:sz="4" w:space="0"/>
            </w:tcBorders>
            <w:noWrap w:val="0"/>
            <w:vAlign w:val="center"/>
          </w:tcPr>
          <w:p w14:paraId="2853FC08">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r>
      <w:tr w14:paraId="50281E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14:paraId="0DD33688">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171" w:type="dxa"/>
            <w:noWrap w:val="0"/>
            <w:vAlign w:val="center"/>
          </w:tcPr>
          <w:p w14:paraId="7D161838">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687" w:type="dxa"/>
            <w:noWrap w:val="0"/>
            <w:vAlign w:val="center"/>
          </w:tcPr>
          <w:p w14:paraId="557912E2">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580" w:type="dxa"/>
            <w:noWrap w:val="0"/>
            <w:vAlign w:val="center"/>
          </w:tcPr>
          <w:p w14:paraId="678AB3FF">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984" w:type="dxa"/>
            <w:noWrap w:val="0"/>
            <w:vAlign w:val="center"/>
          </w:tcPr>
          <w:p w14:paraId="102EC608">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292" w:type="dxa"/>
            <w:noWrap w:val="0"/>
            <w:vAlign w:val="center"/>
          </w:tcPr>
          <w:p w14:paraId="0AE2587A">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199" w:type="dxa"/>
            <w:tcBorders>
              <w:right w:val="single" w:color="auto" w:sz="4" w:space="0"/>
            </w:tcBorders>
            <w:noWrap w:val="0"/>
            <w:vAlign w:val="center"/>
          </w:tcPr>
          <w:p w14:paraId="76D7501B">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916" w:type="dxa"/>
            <w:tcBorders>
              <w:left w:val="single" w:color="auto" w:sz="4" w:space="0"/>
            </w:tcBorders>
            <w:noWrap w:val="0"/>
            <w:vAlign w:val="center"/>
          </w:tcPr>
          <w:p w14:paraId="1CB86BE5">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r>
      <w:tr w14:paraId="1664EC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14:paraId="0EDCE1AD">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171" w:type="dxa"/>
            <w:noWrap w:val="0"/>
            <w:vAlign w:val="center"/>
          </w:tcPr>
          <w:p w14:paraId="05B400CD">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687" w:type="dxa"/>
            <w:noWrap w:val="0"/>
            <w:vAlign w:val="center"/>
          </w:tcPr>
          <w:p w14:paraId="564DCF83">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580" w:type="dxa"/>
            <w:noWrap w:val="0"/>
            <w:vAlign w:val="center"/>
          </w:tcPr>
          <w:p w14:paraId="31F8C5C8">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984" w:type="dxa"/>
            <w:noWrap w:val="0"/>
            <w:vAlign w:val="center"/>
          </w:tcPr>
          <w:p w14:paraId="7B21F3AA">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292" w:type="dxa"/>
            <w:noWrap w:val="0"/>
            <w:vAlign w:val="center"/>
          </w:tcPr>
          <w:p w14:paraId="544186C9">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199" w:type="dxa"/>
            <w:tcBorders>
              <w:right w:val="single" w:color="auto" w:sz="4" w:space="0"/>
            </w:tcBorders>
            <w:noWrap w:val="0"/>
            <w:vAlign w:val="center"/>
          </w:tcPr>
          <w:p w14:paraId="3FF63CAE">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916" w:type="dxa"/>
            <w:tcBorders>
              <w:left w:val="single" w:color="auto" w:sz="4" w:space="0"/>
            </w:tcBorders>
            <w:noWrap w:val="0"/>
            <w:vAlign w:val="center"/>
          </w:tcPr>
          <w:p w14:paraId="158BE312">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r>
      <w:tr w14:paraId="68DA1E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noWrap w:val="0"/>
            <w:vAlign w:val="center"/>
          </w:tcPr>
          <w:p w14:paraId="2863D9A2">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171" w:type="dxa"/>
            <w:tcBorders>
              <w:bottom w:val="double" w:color="auto" w:sz="4" w:space="0"/>
            </w:tcBorders>
            <w:noWrap w:val="0"/>
            <w:vAlign w:val="center"/>
          </w:tcPr>
          <w:p w14:paraId="0961F1D3">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687" w:type="dxa"/>
            <w:tcBorders>
              <w:bottom w:val="double" w:color="auto" w:sz="4" w:space="0"/>
            </w:tcBorders>
            <w:noWrap w:val="0"/>
            <w:vAlign w:val="center"/>
          </w:tcPr>
          <w:p w14:paraId="06A5B83D">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580" w:type="dxa"/>
            <w:tcBorders>
              <w:bottom w:val="double" w:color="auto" w:sz="4" w:space="0"/>
            </w:tcBorders>
            <w:noWrap w:val="0"/>
            <w:vAlign w:val="center"/>
          </w:tcPr>
          <w:p w14:paraId="4A6889AD">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2984" w:type="dxa"/>
            <w:tcBorders>
              <w:bottom w:val="double" w:color="auto" w:sz="4" w:space="0"/>
            </w:tcBorders>
            <w:noWrap w:val="0"/>
            <w:vAlign w:val="center"/>
          </w:tcPr>
          <w:p w14:paraId="49996DEA">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292" w:type="dxa"/>
            <w:tcBorders>
              <w:bottom w:val="double" w:color="auto" w:sz="4" w:space="0"/>
            </w:tcBorders>
            <w:noWrap w:val="0"/>
            <w:vAlign w:val="center"/>
          </w:tcPr>
          <w:p w14:paraId="2C15F341">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199" w:type="dxa"/>
            <w:tcBorders>
              <w:bottom w:val="double" w:color="auto" w:sz="4" w:space="0"/>
              <w:right w:val="single" w:color="auto" w:sz="4" w:space="0"/>
            </w:tcBorders>
            <w:noWrap w:val="0"/>
            <w:vAlign w:val="center"/>
          </w:tcPr>
          <w:p w14:paraId="1280560F">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c>
          <w:tcPr>
            <w:tcW w:w="1916" w:type="dxa"/>
            <w:tcBorders>
              <w:left w:val="single" w:color="auto" w:sz="4" w:space="0"/>
              <w:bottom w:val="double" w:color="auto" w:sz="4" w:space="0"/>
            </w:tcBorders>
            <w:noWrap w:val="0"/>
            <w:vAlign w:val="center"/>
          </w:tcPr>
          <w:p w14:paraId="049D2376">
            <w:pPr>
              <w:keepNext w:val="0"/>
              <w:keepLines w:val="0"/>
              <w:suppressLineNumbers w:val="0"/>
              <w:adjustRightInd w:val="0"/>
              <w:snapToGrid w:val="0"/>
              <w:spacing w:before="0" w:beforeAutospacing="0" w:after="0" w:afterAutospacing="0" w:line="460" w:lineRule="atLeast"/>
              <w:ind w:left="0" w:right="0"/>
              <w:jc w:val="center"/>
              <w:rPr>
                <w:rFonts w:hint="eastAsia" w:ascii="宋体" w:cs="宋体"/>
                <w:color w:val="auto"/>
                <w:spacing w:val="20"/>
                <w:sz w:val="21"/>
                <w:szCs w:val="21"/>
                <w:highlight w:val="none"/>
              </w:rPr>
            </w:pPr>
          </w:p>
        </w:tc>
      </w:tr>
    </w:tbl>
    <w:p w14:paraId="1BD4B50B">
      <w:pPr>
        <w:spacing w:line="360" w:lineRule="exact"/>
        <w:rPr>
          <w:rFonts w:hint="eastAsia" w:ascii="宋体" w:cs="宋体"/>
          <w:color w:val="auto"/>
          <w:spacing w:val="20"/>
          <w:sz w:val="21"/>
          <w:szCs w:val="21"/>
          <w:highlight w:val="none"/>
        </w:rPr>
      </w:pPr>
      <w:r>
        <w:rPr>
          <w:rFonts w:hint="eastAsia" w:ascii="宋体" w:cs="宋体"/>
          <w:color w:val="auto"/>
          <w:spacing w:val="20"/>
          <w:sz w:val="21"/>
          <w:szCs w:val="21"/>
          <w:highlight w:val="none"/>
        </w:rPr>
        <w:t>供应商盖章：</w:t>
      </w:r>
    </w:p>
    <w:p w14:paraId="442A01F1">
      <w:pPr>
        <w:spacing w:line="360" w:lineRule="auto"/>
        <w:rPr>
          <w:rFonts w:hint="eastAsia" w:ascii="宋体" w:cs="宋体"/>
          <w:color w:val="auto"/>
          <w:spacing w:val="20"/>
          <w:sz w:val="21"/>
          <w:szCs w:val="21"/>
          <w:highlight w:val="none"/>
        </w:rPr>
      </w:pPr>
      <w:r>
        <w:rPr>
          <w:rFonts w:hint="eastAsia" w:ascii="宋体" w:cs="宋体"/>
          <w:color w:val="auto"/>
          <w:spacing w:val="20"/>
          <w:sz w:val="21"/>
          <w:szCs w:val="21"/>
          <w:highlight w:val="none"/>
        </w:rPr>
        <w:t>注：1、本表相当于不带价格的明细报价表。</w:t>
      </w:r>
      <w:bookmarkStart w:id="87" w:name="_Toc24259_WPSOffice_Level3"/>
    </w:p>
    <w:p w14:paraId="22503498">
      <w:pPr>
        <w:spacing w:line="360" w:lineRule="auto"/>
        <w:rPr>
          <w:rFonts w:hint="eastAsia" w:ascii="宋体" w:eastAsia="宋体" w:cs="宋体"/>
          <w:color w:val="auto"/>
          <w:spacing w:val="20"/>
          <w:sz w:val="21"/>
          <w:szCs w:val="21"/>
          <w:highlight w:val="none"/>
          <w:lang w:eastAsia="zh-CN"/>
        </w:rPr>
        <w:sectPr>
          <w:pgSz w:w="16838" w:h="11906" w:orient="landscape"/>
          <w:pgMar w:top="1247" w:right="1440" w:bottom="1247" w:left="1440" w:header="851" w:footer="992" w:gutter="0"/>
          <w:pgBorders>
            <w:top w:val="none" w:sz="0" w:space="0"/>
            <w:left w:val="none" w:sz="0" w:space="0"/>
            <w:bottom w:val="none" w:sz="0" w:space="0"/>
            <w:right w:val="none" w:sz="0" w:space="0"/>
          </w:pgBorders>
          <w:pgNumType w:fmt="decimal"/>
          <w:cols w:space="720" w:num="1"/>
          <w:titlePg/>
          <w:docGrid w:type="linesAndChars" w:linePitch="313" w:charSpace="799"/>
        </w:sectPr>
      </w:pPr>
      <w:r>
        <w:rPr>
          <w:rFonts w:hint="eastAsia" w:ascii="宋体" w:cs="宋体"/>
          <w:color w:val="auto"/>
          <w:spacing w:val="20"/>
          <w:sz w:val="21"/>
          <w:szCs w:val="21"/>
          <w:highlight w:val="none"/>
        </w:rPr>
        <w:t>2、所投产品详细配置、技术应另页描述</w:t>
      </w:r>
      <w:bookmarkEnd w:id="87"/>
      <w:r>
        <w:rPr>
          <w:rFonts w:hint="eastAsia" w:ascii="宋体" w:cs="宋体"/>
          <w:color w:val="auto"/>
          <w:spacing w:val="20"/>
          <w:sz w:val="21"/>
          <w:szCs w:val="21"/>
          <w:highlight w:val="none"/>
          <w:lang w:eastAsia="zh-CN"/>
        </w:rPr>
        <w:t>。</w:t>
      </w:r>
    </w:p>
    <w:p w14:paraId="004F63C2">
      <w:pPr>
        <w:pStyle w:val="12"/>
        <w:spacing w:line="360" w:lineRule="exact"/>
        <w:jc w:val="left"/>
        <w:rPr>
          <w:b/>
          <w:bCs/>
          <w:color w:val="auto"/>
          <w:sz w:val="32"/>
          <w:highlight w:val="none"/>
          <w:lang w:val="zh-CN"/>
        </w:rPr>
      </w:pPr>
    </w:p>
    <w:p w14:paraId="27A53399">
      <w:pPr>
        <w:pStyle w:val="12"/>
        <w:spacing w:line="360" w:lineRule="exact"/>
        <w:jc w:val="left"/>
        <w:rPr>
          <w:rFonts w:hint="eastAsia" w:eastAsia="宋体"/>
          <w:b/>
          <w:bCs/>
          <w:color w:val="auto"/>
          <w:sz w:val="32"/>
          <w:highlight w:val="none"/>
          <w:lang w:val="en-US" w:eastAsia="zh-CN"/>
        </w:rPr>
      </w:pPr>
      <w:r>
        <w:rPr>
          <w:b/>
          <w:bCs/>
          <w:color w:val="auto"/>
          <w:sz w:val="32"/>
          <w:highlight w:val="none"/>
          <w:lang w:val="zh-CN"/>
        </w:rPr>
        <w:t>附件</w:t>
      </w:r>
      <w:r>
        <w:rPr>
          <w:rFonts w:hint="eastAsia"/>
          <w:b/>
          <w:bCs/>
          <w:color w:val="auto"/>
          <w:sz w:val="32"/>
          <w:highlight w:val="none"/>
        </w:rPr>
        <w:t>十</w:t>
      </w:r>
      <w:r>
        <w:rPr>
          <w:rFonts w:hint="eastAsia"/>
          <w:b/>
          <w:bCs/>
          <w:color w:val="auto"/>
          <w:sz w:val="32"/>
          <w:highlight w:val="none"/>
          <w:lang w:val="en-US" w:eastAsia="zh-CN"/>
        </w:rPr>
        <w:t>六</w:t>
      </w:r>
    </w:p>
    <w:p w14:paraId="0E28D8E9">
      <w:pPr>
        <w:jc w:val="center"/>
        <w:rPr>
          <w:color w:val="auto"/>
          <w:highlight w:val="none"/>
        </w:rPr>
      </w:pPr>
      <w:r>
        <w:rPr>
          <w:rFonts w:hint="eastAsia"/>
          <w:b/>
          <w:bCs/>
          <w:color w:val="auto"/>
          <w:sz w:val="32"/>
          <w:highlight w:val="none"/>
          <w:lang w:val="en-US" w:eastAsia="zh-CN"/>
        </w:rPr>
        <w:t>供应商项目服务人员汇总表</w:t>
      </w:r>
    </w:p>
    <w:tbl>
      <w:tblPr>
        <w:tblStyle w:val="28"/>
        <w:tblW w:w="101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990"/>
        <w:gridCol w:w="990"/>
        <w:gridCol w:w="792"/>
        <w:gridCol w:w="792"/>
        <w:gridCol w:w="1384"/>
        <w:gridCol w:w="1370"/>
        <w:gridCol w:w="1885"/>
        <w:gridCol w:w="1185"/>
      </w:tblGrid>
      <w:tr w14:paraId="0CC37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791" w:type="dxa"/>
            <w:noWrap w:val="0"/>
            <w:vAlign w:val="center"/>
          </w:tcPr>
          <w:p w14:paraId="417F6021">
            <w:pPr>
              <w:keepNext w:val="0"/>
              <w:keepLines w:val="0"/>
              <w:suppressLineNumbers w:val="0"/>
              <w:spacing w:before="0" w:beforeAutospacing="0" w:after="24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序号</w:t>
            </w:r>
          </w:p>
        </w:tc>
        <w:tc>
          <w:tcPr>
            <w:tcW w:w="990" w:type="dxa"/>
            <w:noWrap w:val="0"/>
            <w:vAlign w:val="center"/>
          </w:tcPr>
          <w:p w14:paraId="6E1F014F">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姓名</w:t>
            </w:r>
          </w:p>
        </w:tc>
        <w:tc>
          <w:tcPr>
            <w:tcW w:w="990" w:type="dxa"/>
            <w:noWrap w:val="0"/>
            <w:vAlign w:val="center"/>
          </w:tcPr>
          <w:p w14:paraId="652D3B4A">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性别</w:t>
            </w:r>
          </w:p>
        </w:tc>
        <w:tc>
          <w:tcPr>
            <w:tcW w:w="792" w:type="dxa"/>
            <w:noWrap w:val="0"/>
            <w:vAlign w:val="center"/>
          </w:tcPr>
          <w:p w14:paraId="27C4ECDC">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年龄</w:t>
            </w:r>
          </w:p>
        </w:tc>
        <w:tc>
          <w:tcPr>
            <w:tcW w:w="792" w:type="dxa"/>
            <w:noWrap w:val="0"/>
            <w:vAlign w:val="center"/>
          </w:tcPr>
          <w:p w14:paraId="1D1D8397">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学历</w:t>
            </w:r>
          </w:p>
        </w:tc>
        <w:tc>
          <w:tcPr>
            <w:tcW w:w="1384" w:type="dxa"/>
            <w:noWrap w:val="0"/>
            <w:vAlign w:val="center"/>
          </w:tcPr>
          <w:p w14:paraId="5DA6BE67">
            <w:pPr>
              <w:keepNext w:val="0"/>
              <w:keepLines w:val="0"/>
              <w:suppressLineNumbers w:val="0"/>
              <w:spacing w:before="0" w:beforeAutospacing="0" w:after="0" w:afterAutospacing="0" w:line="280" w:lineRule="exact"/>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职称/职务</w:t>
            </w:r>
          </w:p>
        </w:tc>
        <w:tc>
          <w:tcPr>
            <w:tcW w:w="1370" w:type="dxa"/>
            <w:noWrap w:val="0"/>
            <w:vAlign w:val="center"/>
          </w:tcPr>
          <w:p w14:paraId="3F889204">
            <w:pPr>
              <w:keepNext w:val="0"/>
              <w:keepLines w:val="0"/>
              <w:suppressLineNumbers w:val="0"/>
              <w:spacing w:before="0" w:beforeAutospacing="0" w:after="0" w:afterAutospacing="0" w:line="280" w:lineRule="exact"/>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本工程中的岗位</w:t>
            </w:r>
          </w:p>
        </w:tc>
        <w:tc>
          <w:tcPr>
            <w:tcW w:w="1885" w:type="dxa"/>
            <w:noWrap w:val="0"/>
            <w:vAlign w:val="center"/>
          </w:tcPr>
          <w:p w14:paraId="77A95225">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从事专业年限</w:t>
            </w:r>
          </w:p>
        </w:tc>
        <w:tc>
          <w:tcPr>
            <w:tcW w:w="1185" w:type="dxa"/>
            <w:noWrap w:val="0"/>
            <w:vAlign w:val="center"/>
          </w:tcPr>
          <w:p w14:paraId="4DE6135E">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备注</w:t>
            </w:r>
          </w:p>
        </w:tc>
      </w:tr>
      <w:tr w14:paraId="339E6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791" w:type="dxa"/>
            <w:noWrap w:val="0"/>
            <w:vAlign w:val="center"/>
          </w:tcPr>
          <w:p w14:paraId="4569B8A8">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0EE7542D">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036529BD">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075C10E7">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7ABD328D">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84" w:type="dxa"/>
            <w:noWrap w:val="0"/>
            <w:vAlign w:val="center"/>
          </w:tcPr>
          <w:p w14:paraId="66761322">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70" w:type="dxa"/>
            <w:noWrap w:val="0"/>
            <w:vAlign w:val="center"/>
          </w:tcPr>
          <w:p w14:paraId="68253F51">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885" w:type="dxa"/>
            <w:noWrap w:val="0"/>
            <w:vAlign w:val="top"/>
          </w:tcPr>
          <w:p w14:paraId="68A0750B">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185" w:type="dxa"/>
            <w:noWrap w:val="0"/>
            <w:vAlign w:val="center"/>
          </w:tcPr>
          <w:p w14:paraId="0BEF27C1">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r>
      <w:tr w14:paraId="284B1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791" w:type="dxa"/>
            <w:noWrap w:val="0"/>
            <w:vAlign w:val="center"/>
          </w:tcPr>
          <w:p w14:paraId="0A26A89A">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08B97BCB">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3DADD9E2">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5121971E">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19D7B715">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84" w:type="dxa"/>
            <w:noWrap w:val="0"/>
            <w:vAlign w:val="center"/>
          </w:tcPr>
          <w:p w14:paraId="342281C9">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70" w:type="dxa"/>
            <w:noWrap w:val="0"/>
            <w:vAlign w:val="center"/>
          </w:tcPr>
          <w:p w14:paraId="40839D3B">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885" w:type="dxa"/>
            <w:noWrap w:val="0"/>
            <w:vAlign w:val="top"/>
          </w:tcPr>
          <w:p w14:paraId="587BED57">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185" w:type="dxa"/>
            <w:noWrap w:val="0"/>
            <w:vAlign w:val="center"/>
          </w:tcPr>
          <w:p w14:paraId="772FA6F0">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r>
      <w:tr w14:paraId="607E7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791" w:type="dxa"/>
            <w:noWrap w:val="0"/>
            <w:vAlign w:val="center"/>
          </w:tcPr>
          <w:p w14:paraId="068E3F06">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77E51310">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27D5F6D3">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19D7F217">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7B6820E4">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84" w:type="dxa"/>
            <w:noWrap w:val="0"/>
            <w:vAlign w:val="center"/>
          </w:tcPr>
          <w:p w14:paraId="2960355E">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70" w:type="dxa"/>
            <w:noWrap w:val="0"/>
            <w:vAlign w:val="center"/>
          </w:tcPr>
          <w:p w14:paraId="3E70775D">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885" w:type="dxa"/>
            <w:noWrap w:val="0"/>
            <w:vAlign w:val="top"/>
          </w:tcPr>
          <w:p w14:paraId="4E8E3936">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185" w:type="dxa"/>
            <w:noWrap w:val="0"/>
            <w:vAlign w:val="center"/>
          </w:tcPr>
          <w:p w14:paraId="4D0629CC">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r>
      <w:tr w14:paraId="46997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791" w:type="dxa"/>
            <w:noWrap w:val="0"/>
            <w:vAlign w:val="center"/>
          </w:tcPr>
          <w:p w14:paraId="1F3F2F7D">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1E3CCF7B">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13957313">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088A8456">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7A9D273E">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84" w:type="dxa"/>
            <w:noWrap w:val="0"/>
            <w:vAlign w:val="center"/>
          </w:tcPr>
          <w:p w14:paraId="4928543C">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70" w:type="dxa"/>
            <w:noWrap w:val="0"/>
            <w:vAlign w:val="center"/>
          </w:tcPr>
          <w:p w14:paraId="709ACA80">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885" w:type="dxa"/>
            <w:noWrap w:val="0"/>
            <w:vAlign w:val="top"/>
          </w:tcPr>
          <w:p w14:paraId="478CA013">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185" w:type="dxa"/>
            <w:noWrap w:val="0"/>
            <w:vAlign w:val="center"/>
          </w:tcPr>
          <w:p w14:paraId="7B9BCF01">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r>
      <w:tr w14:paraId="09A0D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791" w:type="dxa"/>
            <w:noWrap w:val="0"/>
            <w:vAlign w:val="center"/>
          </w:tcPr>
          <w:p w14:paraId="3B9028EE">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48DF720E">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06D2437E">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26B49DDD">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4F1F90A9">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84" w:type="dxa"/>
            <w:noWrap w:val="0"/>
            <w:vAlign w:val="center"/>
          </w:tcPr>
          <w:p w14:paraId="61304C64">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70" w:type="dxa"/>
            <w:noWrap w:val="0"/>
            <w:vAlign w:val="center"/>
          </w:tcPr>
          <w:p w14:paraId="0A0CD481">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885" w:type="dxa"/>
            <w:noWrap w:val="0"/>
            <w:vAlign w:val="top"/>
          </w:tcPr>
          <w:p w14:paraId="15A558C3">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185" w:type="dxa"/>
            <w:noWrap w:val="0"/>
            <w:vAlign w:val="center"/>
          </w:tcPr>
          <w:p w14:paraId="47B648AF">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r>
      <w:tr w14:paraId="31004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791" w:type="dxa"/>
            <w:noWrap w:val="0"/>
            <w:vAlign w:val="center"/>
          </w:tcPr>
          <w:p w14:paraId="66AB08D3">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02BC8A51">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29BAFC13">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3583D89B">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0E82F115">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84" w:type="dxa"/>
            <w:noWrap w:val="0"/>
            <w:vAlign w:val="center"/>
          </w:tcPr>
          <w:p w14:paraId="23007097">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70" w:type="dxa"/>
            <w:noWrap w:val="0"/>
            <w:vAlign w:val="center"/>
          </w:tcPr>
          <w:p w14:paraId="77FDBEB5">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885" w:type="dxa"/>
            <w:noWrap w:val="0"/>
            <w:vAlign w:val="top"/>
          </w:tcPr>
          <w:p w14:paraId="7535A72C">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185" w:type="dxa"/>
            <w:noWrap w:val="0"/>
            <w:vAlign w:val="center"/>
          </w:tcPr>
          <w:p w14:paraId="2CCA0532">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r>
      <w:tr w14:paraId="15F9E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791" w:type="dxa"/>
            <w:noWrap w:val="0"/>
            <w:vAlign w:val="center"/>
          </w:tcPr>
          <w:p w14:paraId="381DFDED">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30661BEF">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45F0DC79">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640EE138">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1E2EE675">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84" w:type="dxa"/>
            <w:noWrap w:val="0"/>
            <w:vAlign w:val="center"/>
          </w:tcPr>
          <w:p w14:paraId="0B61063F">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70" w:type="dxa"/>
            <w:noWrap w:val="0"/>
            <w:vAlign w:val="center"/>
          </w:tcPr>
          <w:p w14:paraId="1AC29707">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885" w:type="dxa"/>
            <w:noWrap w:val="0"/>
            <w:vAlign w:val="top"/>
          </w:tcPr>
          <w:p w14:paraId="1130E851">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185" w:type="dxa"/>
            <w:noWrap w:val="0"/>
            <w:vAlign w:val="center"/>
          </w:tcPr>
          <w:p w14:paraId="2A46E191">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r>
      <w:tr w14:paraId="3D9DC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791" w:type="dxa"/>
            <w:noWrap w:val="0"/>
            <w:vAlign w:val="center"/>
          </w:tcPr>
          <w:p w14:paraId="46A598F2">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1E7A5BCC">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454B5FF7">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60281512">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3419B7D7">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84" w:type="dxa"/>
            <w:noWrap w:val="0"/>
            <w:vAlign w:val="center"/>
          </w:tcPr>
          <w:p w14:paraId="2A7C0F77">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70" w:type="dxa"/>
            <w:noWrap w:val="0"/>
            <w:vAlign w:val="center"/>
          </w:tcPr>
          <w:p w14:paraId="12321905">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885" w:type="dxa"/>
            <w:noWrap w:val="0"/>
            <w:vAlign w:val="top"/>
          </w:tcPr>
          <w:p w14:paraId="5545077B">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185" w:type="dxa"/>
            <w:noWrap w:val="0"/>
            <w:vAlign w:val="center"/>
          </w:tcPr>
          <w:p w14:paraId="42696B85">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r>
      <w:tr w14:paraId="53EFA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791" w:type="dxa"/>
            <w:noWrap w:val="0"/>
            <w:vAlign w:val="center"/>
          </w:tcPr>
          <w:p w14:paraId="4F026734">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5E5F04DE">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45A39856">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6DFE98F3">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4EF79D50">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84" w:type="dxa"/>
            <w:noWrap w:val="0"/>
            <w:vAlign w:val="center"/>
          </w:tcPr>
          <w:p w14:paraId="62FCAED7">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70" w:type="dxa"/>
            <w:noWrap w:val="0"/>
            <w:vAlign w:val="center"/>
          </w:tcPr>
          <w:p w14:paraId="14E85250">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885" w:type="dxa"/>
            <w:noWrap w:val="0"/>
            <w:vAlign w:val="top"/>
          </w:tcPr>
          <w:p w14:paraId="0B4772B6">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185" w:type="dxa"/>
            <w:noWrap w:val="0"/>
            <w:vAlign w:val="center"/>
          </w:tcPr>
          <w:p w14:paraId="3295DBE7">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r>
      <w:tr w14:paraId="5D697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791" w:type="dxa"/>
            <w:noWrap w:val="0"/>
            <w:vAlign w:val="center"/>
          </w:tcPr>
          <w:p w14:paraId="5BC5F1A0">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4FDE57E2">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1C73943E">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171E3AC8">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651E403D">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84" w:type="dxa"/>
            <w:noWrap w:val="0"/>
            <w:vAlign w:val="center"/>
          </w:tcPr>
          <w:p w14:paraId="2D4E5A86">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70" w:type="dxa"/>
            <w:noWrap w:val="0"/>
            <w:vAlign w:val="center"/>
          </w:tcPr>
          <w:p w14:paraId="5A47C07C">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885" w:type="dxa"/>
            <w:noWrap w:val="0"/>
            <w:vAlign w:val="top"/>
          </w:tcPr>
          <w:p w14:paraId="7C37117B">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185" w:type="dxa"/>
            <w:noWrap w:val="0"/>
            <w:vAlign w:val="center"/>
          </w:tcPr>
          <w:p w14:paraId="0330BE47">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r>
      <w:tr w14:paraId="7C98D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791" w:type="dxa"/>
            <w:noWrap w:val="0"/>
            <w:vAlign w:val="center"/>
          </w:tcPr>
          <w:p w14:paraId="21B821AA">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7A193192">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38A64FBD">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08A95989">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2D3354E4">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84" w:type="dxa"/>
            <w:noWrap w:val="0"/>
            <w:vAlign w:val="center"/>
          </w:tcPr>
          <w:p w14:paraId="3C8BB4A0">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70" w:type="dxa"/>
            <w:noWrap w:val="0"/>
            <w:vAlign w:val="center"/>
          </w:tcPr>
          <w:p w14:paraId="02DE5FE2">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885" w:type="dxa"/>
            <w:noWrap w:val="0"/>
            <w:vAlign w:val="top"/>
          </w:tcPr>
          <w:p w14:paraId="6F278EC0">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185" w:type="dxa"/>
            <w:noWrap w:val="0"/>
            <w:vAlign w:val="center"/>
          </w:tcPr>
          <w:p w14:paraId="61656C1B">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r>
      <w:tr w14:paraId="13961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791" w:type="dxa"/>
            <w:noWrap w:val="0"/>
            <w:vAlign w:val="center"/>
          </w:tcPr>
          <w:p w14:paraId="71D9EF9C">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3C292D5D">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3F5E5243">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2DD50D6A">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0EAA1589">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84" w:type="dxa"/>
            <w:noWrap w:val="0"/>
            <w:vAlign w:val="center"/>
          </w:tcPr>
          <w:p w14:paraId="77B9C77A">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70" w:type="dxa"/>
            <w:noWrap w:val="0"/>
            <w:vAlign w:val="center"/>
          </w:tcPr>
          <w:p w14:paraId="73359E4A">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885" w:type="dxa"/>
            <w:noWrap w:val="0"/>
            <w:vAlign w:val="top"/>
          </w:tcPr>
          <w:p w14:paraId="349F6FAB">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185" w:type="dxa"/>
            <w:noWrap w:val="0"/>
            <w:vAlign w:val="center"/>
          </w:tcPr>
          <w:p w14:paraId="145CC081">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r>
      <w:tr w14:paraId="0F38F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791" w:type="dxa"/>
            <w:noWrap w:val="0"/>
            <w:vAlign w:val="center"/>
          </w:tcPr>
          <w:p w14:paraId="10655B42">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51CAACF5">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990" w:type="dxa"/>
            <w:noWrap w:val="0"/>
            <w:vAlign w:val="center"/>
          </w:tcPr>
          <w:p w14:paraId="38E647C3">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498BAAF3">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792" w:type="dxa"/>
            <w:noWrap w:val="0"/>
            <w:vAlign w:val="center"/>
          </w:tcPr>
          <w:p w14:paraId="34E65B04">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84" w:type="dxa"/>
            <w:noWrap w:val="0"/>
            <w:vAlign w:val="center"/>
          </w:tcPr>
          <w:p w14:paraId="29FEF649">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370" w:type="dxa"/>
            <w:noWrap w:val="0"/>
            <w:vAlign w:val="center"/>
          </w:tcPr>
          <w:p w14:paraId="1DFD0879">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885" w:type="dxa"/>
            <w:noWrap w:val="0"/>
            <w:vAlign w:val="top"/>
          </w:tcPr>
          <w:p w14:paraId="1A585A80">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c>
          <w:tcPr>
            <w:tcW w:w="1185" w:type="dxa"/>
            <w:noWrap w:val="0"/>
            <w:vAlign w:val="center"/>
          </w:tcPr>
          <w:p w14:paraId="3C867417">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p>
        </w:tc>
      </w:tr>
    </w:tbl>
    <w:p w14:paraId="35226013">
      <w:pPr>
        <w:spacing w:line="360" w:lineRule="exact"/>
        <w:jc w:val="left"/>
        <w:rPr>
          <w:rFonts w:hint="eastAsia"/>
          <w:b/>
          <w:bCs/>
          <w:color w:val="auto"/>
          <w:sz w:val="30"/>
          <w:highlight w:val="none"/>
        </w:rPr>
      </w:pPr>
    </w:p>
    <w:p w14:paraId="496918FC">
      <w:pPr>
        <w:tabs>
          <w:tab w:val="left" w:pos="1069"/>
          <w:tab w:val="left" w:pos="2352"/>
        </w:tabs>
        <w:spacing w:line="360" w:lineRule="exact"/>
        <w:ind w:left="985" w:hanging="1003" w:hangingChars="440"/>
        <w:rPr>
          <w:rFonts w:ascii="宋体" w:hAnsi="宋体" w:cs="宋体"/>
          <w:color w:val="auto"/>
          <w:sz w:val="22"/>
          <w:highlight w:val="none"/>
        </w:rPr>
      </w:pPr>
      <w:r>
        <w:rPr>
          <w:rFonts w:hint="eastAsia" w:ascii="宋体" w:hAnsi="宋体" w:cs="宋体"/>
          <w:color w:val="auto"/>
          <w:sz w:val="22"/>
          <w:highlight w:val="none"/>
        </w:rPr>
        <w:t>注：  1. 项目负责人及其他服务人员均应列入；</w:t>
      </w:r>
    </w:p>
    <w:p w14:paraId="6D98A040">
      <w:pPr>
        <w:tabs>
          <w:tab w:val="left" w:pos="1069"/>
          <w:tab w:val="left" w:pos="2352"/>
        </w:tabs>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2. 列入本表人员如要更换，需经</w:t>
      </w:r>
      <w:r>
        <w:rPr>
          <w:rFonts w:hint="eastAsia" w:ascii="宋体" w:hAnsi="宋体" w:cs="宋体"/>
          <w:color w:val="auto"/>
          <w:sz w:val="22"/>
          <w:highlight w:val="none"/>
          <w:lang w:eastAsia="zh-CN"/>
        </w:rPr>
        <w:t>征集人</w:t>
      </w:r>
      <w:r>
        <w:rPr>
          <w:rFonts w:hint="eastAsia" w:ascii="宋体" w:hAnsi="宋体" w:cs="宋体"/>
          <w:color w:val="auto"/>
          <w:sz w:val="22"/>
          <w:highlight w:val="none"/>
        </w:rPr>
        <w:t>同意，擅自更换或不到位属违约行为；</w:t>
      </w:r>
    </w:p>
    <w:p w14:paraId="4D4F71FB">
      <w:pPr>
        <w:tabs>
          <w:tab w:val="left" w:pos="1069"/>
          <w:tab w:val="left" w:pos="2352"/>
        </w:tabs>
        <w:spacing w:line="360" w:lineRule="exact"/>
        <w:ind w:left="744" w:leftChars="321" w:hanging="45" w:hangingChars="20"/>
        <w:rPr>
          <w:rFonts w:hint="eastAsia"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z w:val="22"/>
          <w:highlight w:val="none"/>
          <w:u w:val="single"/>
        </w:rPr>
        <w:t xml:space="preserve"> </w:t>
      </w:r>
      <w:r>
        <w:rPr>
          <w:rFonts w:hint="eastAsia" w:ascii="宋体" w:hAnsi="宋体" w:cs="宋体"/>
          <w:b/>
          <w:bCs/>
          <w:color w:val="auto"/>
          <w:sz w:val="22"/>
          <w:highlight w:val="none"/>
          <w:u w:val="single"/>
        </w:rPr>
        <w:t>职称证书、</w:t>
      </w:r>
      <w:r>
        <w:rPr>
          <w:rFonts w:hint="eastAsia" w:ascii="宋体" w:hAnsi="宋体" w:cs="宋体"/>
          <w:b/>
          <w:bCs/>
          <w:color w:val="auto"/>
          <w:sz w:val="22"/>
          <w:highlight w:val="none"/>
          <w:u w:val="single"/>
          <w:lang w:val="en-US" w:eastAsia="zh-CN"/>
        </w:rPr>
        <w:t>社保证明</w:t>
      </w:r>
      <w:r>
        <w:rPr>
          <w:rFonts w:hint="eastAsia" w:ascii="宋体" w:hAnsi="宋体" w:cs="宋体"/>
          <w:b/>
          <w:bCs/>
          <w:color w:val="auto"/>
          <w:sz w:val="22"/>
          <w:highlight w:val="none"/>
          <w:u w:val="single"/>
        </w:rPr>
        <w:t>等</w:t>
      </w:r>
      <w:r>
        <w:rPr>
          <w:rFonts w:hint="eastAsia" w:ascii="宋体" w:hAnsi="宋体" w:cs="宋体"/>
          <w:b/>
          <w:bCs/>
          <w:color w:val="auto"/>
          <w:sz w:val="22"/>
          <w:highlight w:val="none"/>
          <w:u w:val="single"/>
          <w:lang w:val="en-US" w:eastAsia="zh-CN"/>
        </w:rPr>
        <w:t>材料</w:t>
      </w:r>
      <w:r>
        <w:rPr>
          <w:rFonts w:hint="eastAsia" w:ascii="宋体" w:hAnsi="宋体" w:cs="宋体"/>
          <w:b/>
          <w:bCs/>
          <w:color w:val="auto"/>
          <w:sz w:val="22"/>
          <w:highlight w:val="none"/>
          <w:u w:val="single"/>
        </w:rPr>
        <w:t>复印件后附</w:t>
      </w:r>
      <w:r>
        <w:rPr>
          <w:rFonts w:hint="eastAsia" w:ascii="宋体" w:hAnsi="宋体" w:cs="宋体"/>
          <w:color w:val="auto"/>
          <w:sz w:val="22"/>
          <w:highlight w:val="none"/>
        </w:rPr>
        <w:t>（如有）。</w:t>
      </w:r>
    </w:p>
    <w:p w14:paraId="11AA0C70">
      <w:pPr>
        <w:tabs>
          <w:tab w:val="left" w:pos="1069"/>
          <w:tab w:val="left" w:pos="2352"/>
        </w:tabs>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lang w:val="en-US" w:eastAsia="zh-CN"/>
        </w:rPr>
        <w:t>4.</w:t>
      </w:r>
      <w:r>
        <w:rPr>
          <w:rFonts w:hint="eastAsia" w:ascii="宋体" w:hAnsi="宋体" w:cs="宋体"/>
          <w:color w:val="auto"/>
          <w:sz w:val="22"/>
          <w:highlight w:val="none"/>
        </w:rPr>
        <w:t>表格可以延续。</w:t>
      </w:r>
    </w:p>
    <w:p w14:paraId="39655404">
      <w:pPr>
        <w:pStyle w:val="12"/>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1A01967E">
      <w:pPr>
        <w:pStyle w:val="12"/>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3A7DEEBA">
      <w:pPr>
        <w:pStyle w:val="12"/>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14:paraId="0F6EE371">
      <w:pPr>
        <w:spacing w:line="360" w:lineRule="exact"/>
        <w:jc w:val="left"/>
        <w:rPr>
          <w:rFonts w:hint="eastAsia"/>
          <w:b/>
          <w:bCs/>
          <w:color w:val="auto"/>
          <w:sz w:val="30"/>
          <w:highlight w:val="none"/>
        </w:rPr>
      </w:pPr>
    </w:p>
    <w:p w14:paraId="084C7EE5">
      <w:pPr>
        <w:autoSpaceDE w:val="0"/>
        <w:autoSpaceDN w:val="0"/>
        <w:adjustRightInd w:val="0"/>
        <w:spacing w:line="460" w:lineRule="atLeast"/>
        <w:rPr>
          <w:rFonts w:hint="eastAsia" w:ascii="宋体" w:hAnsi="宋体" w:cs="宋体"/>
          <w:b/>
          <w:bCs/>
          <w:color w:val="auto"/>
          <w:sz w:val="32"/>
          <w:szCs w:val="32"/>
          <w:highlight w:val="none"/>
        </w:rPr>
      </w:pPr>
    </w:p>
    <w:p w14:paraId="54AAB1E2">
      <w:pPr>
        <w:autoSpaceDE w:val="0"/>
        <w:autoSpaceDN w:val="0"/>
        <w:adjustRightInd w:val="0"/>
        <w:spacing w:line="460" w:lineRule="atLeast"/>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附件</w:t>
      </w: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七</w:t>
      </w:r>
    </w:p>
    <w:p w14:paraId="0D0B4B1E">
      <w:pPr>
        <w:autoSpaceDE w:val="0"/>
        <w:autoSpaceDN w:val="0"/>
        <w:adjustRightInd w:val="0"/>
        <w:spacing w:line="460" w:lineRule="atLeast"/>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国企</w:t>
      </w:r>
      <w:r>
        <w:rPr>
          <w:rFonts w:hint="eastAsia" w:ascii="宋体" w:hAnsi="宋体" w:cs="宋体"/>
          <w:b/>
          <w:bCs/>
          <w:color w:val="auto"/>
          <w:sz w:val="32"/>
          <w:szCs w:val="32"/>
          <w:highlight w:val="none"/>
          <w:lang w:val="zh-CN"/>
        </w:rPr>
        <w:t>采购活动现场确认声明书</w:t>
      </w:r>
    </w:p>
    <w:p w14:paraId="37C84E87">
      <w:pPr>
        <w:pStyle w:val="59"/>
        <w:widowControl w:val="0"/>
        <w:snapToGrid w:val="0"/>
        <w:spacing w:line="440" w:lineRule="exact"/>
        <w:jc w:val="both"/>
        <w:rPr>
          <w:rFonts w:hAnsi="宋体" w:cs="Times New Roman"/>
          <w:bCs/>
          <w:color w:val="auto"/>
          <w:sz w:val="21"/>
          <w:szCs w:val="21"/>
          <w:highlight w:val="none"/>
        </w:rPr>
      </w:pPr>
      <w:r>
        <w:rPr>
          <w:rFonts w:hint="eastAsia" w:hAnsi="宋体"/>
          <w:color w:val="auto"/>
          <w:kern w:val="0"/>
          <w:sz w:val="21"/>
          <w:szCs w:val="21"/>
          <w:highlight w:val="none"/>
          <w:u w:val="single"/>
          <w:lang w:eastAsia="zh-CN"/>
        </w:rPr>
        <w:t>温州荣祥项目管理咨询有限公司</w:t>
      </w:r>
      <w:r>
        <w:rPr>
          <w:rFonts w:hint="eastAsia" w:hAnsi="宋体"/>
          <w:color w:val="auto"/>
          <w:kern w:val="0"/>
          <w:sz w:val="21"/>
          <w:szCs w:val="21"/>
          <w:highlight w:val="none"/>
        </w:rPr>
        <w:t>：</w:t>
      </w:r>
    </w:p>
    <w:p w14:paraId="0F8C8B7E">
      <w:pPr>
        <w:pStyle w:val="59"/>
        <w:widowControl w:val="0"/>
        <w:snapToGrid w:val="0"/>
        <w:spacing w:line="440" w:lineRule="exact"/>
        <w:ind w:firstLine="460" w:firstLineChars="200"/>
        <w:jc w:val="both"/>
        <w:rPr>
          <w:rFonts w:hAnsi="宋体"/>
          <w:color w:val="auto"/>
          <w:spacing w:val="6"/>
          <w:sz w:val="21"/>
          <w:szCs w:val="21"/>
          <w:highlight w:val="none"/>
        </w:rPr>
      </w:pPr>
      <w:r>
        <w:rPr>
          <w:rFonts w:hint="eastAsia" w:hAnsi="宋体"/>
          <w:color w:val="auto"/>
          <w:spacing w:val="6"/>
          <w:sz w:val="21"/>
          <w:szCs w:val="21"/>
          <w:highlight w:val="none"/>
        </w:rPr>
        <w:t>本人</w:t>
      </w:r>
      <w:r>
        <w:rPr>
          <w:rFonts w:hAnsi="宋体"/>
          <w:color w:val="auto"/>
          <w:spacing w:val="6"/>
          <w:sz w:val="21"/>
          <w:szCs w:val="21"/>
          <w:highlight w:val="none"/>
          <w:u w:val="single"/>
        </w:rPr>
        <w:t xml:space="preserve">  </w:t>
      </w:r>
      <w:r>
        <w:rPr>
          <w:rFonts w:hint="eastAsia" w:hAnsi="宋体"/>
          <w:color w:val="auto"/>
          <w:spacing w:val="6"/>
          <w:sz w:val="21"/>
          <w:szCs w:val="21"/>
          <w:highlight w:val="none"/>
          <w:u w:val="single"/>
        </w:rPr>
        <w:t xml:space="preserve">   </w:t>
      </w:r>
      <w:r>
        <w:rPr>
          <w:rFonts w:hint="eastAsia" w:hAnsi="宋体"/>
          <w:color w:val="auto"/>
          <w:spacing w:val="6"/>
          <w:sz w:val="21"/>
          <w:szCs w:val="21"/>
          <w:highlight w:val="none"/>
        </w:rPr>
        <w:t>（授权代表姓名），经由</w:t>
      </w:r>
      <w:r>
        <w:rPr>
          <w:rFonts w:hAnsi="宋体"/>
          <w:color w:val="auto"/>
          <w:spacing w:val="6"/>
          <w:sz w:val="21"/>
          <w:szCs w:val="21"/>
          <w:highlight w:val="none"/>
          <w:u w:val="single"/>
        </w:rPr>
        <w:t xml:space="preserve">       </w:t>
      </w:r>
      <w:r>
        <w:rPr>
          <w:rFonts w:hint="eastAsia" w:hAnsi="宋体"/>
          <w:color w:val="auto"/>
          <w:spacing w:val="6"/>
          <w:sz w:val="21"/>
          <w:szCs w:val="21"/>
          <w:highlight w:val="none"/>
          <w:u w:val="single"/>
        </w:rPr>
        <w:t xml:space="preserve">    </w:t>
      </w:r>
      <w:r>
        <w:rPr>
          <w:rFonts w:hAnsi="宋体"/>
          <w:color w:val="auto"/>
          <w:spacing w:val="6"/>
          <w:sz w:val="21"/>
          <w:szCs w:val="21"/>
          <w:highlight w:val="none"/>
          <w:u w:val="single"/>
        </w:rPr>
        <w:t xml:space="preserve">    </w:t>
      </w:r>
      <w:r>
        <w:rPr>
          <w:rFonts w:hint="eastAsia" w:hAnsi="宋体"/>
          <w:color w:val="auto"/>
          <w:spacing w:val="6"/>
          <w:sz w:val="21"/>
          <w:szCs w:val="21"/>
          <w:highlight w:val="none"/>
        </w:rPr>
        <w:t>（单位）</w:t>
      </w:r>
      <w:r>
        <w:rPr>
          <w:rFonts w:hAnsi="宋体"/>
          <w:color w:val="auto"/>
          <w:spacing w:val="6"/>
          <w:sz w:val="21"/>
          <w:szCs w:val="21"/>
          <w:highlight w:val="none"/>
          <w:u w:val="single"/>
        </w:rPr>
        <w:t xml:space="preserve"> </w:t>
      </w:r>
      <w:r>
        <w:rPr>
          <w:rFonts w:hint="eastAsia" w:hAnsi="宋体"/>
          <w:color w:val="auto"/>
          <w:spacing w:val="6"/>
          <w:sz w:val="21"/>
          <w:szCs w:val="21"/>
          <w:highlight w:val="none"/>
          <w:u w:val="single"/>
        </w:rPr>
        <w:t xml:space="preserve"> </w:t>
      </w:r>
      <w:r>
        <w:rPr>
          <w:rFonts w:hAnsi="宋体"/>
          <w:color w:val="auto"/>
          <w:spacing w:val="6"/>
          <w:sz w:val="21"/>
          <w:szCs w:val="21"/>
          <w:highlight w:val="none"/>
          <w:u w:val="single"/>
        </w:rPr>
        <w:t xml:space="preserve">      </w:t>
      </w:r>
      <w:r>
        <w:rPr>
          <w:rFonts w:hint="eastAsia" w:hAnsi="宋体"/>
          <w:color w:val="auto"/>
          <w:spacing w:val="6"/>
          <w:sz w:val="21"/>
          <w:szCs w:val="21"/>
          <w:highlight w:val="none"/>
        </w:rPr>
        <w:t>（法定代表人姓名）合法授权参加</w:t>
      </w:r>
      <w:r>
        <w:rPr>
          <w:rFonts w:hint="eastAsia" w:hAnsi="宋体"/>
          <w:color w:val="auto"/>
          <w:sz w:val="21"/>
          <w:szCs w:val="21"/>
          <w:highlight w:val="none"/>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eastAsia="zh-CN"/>
        </w:rPr>
        <w:t>泰顺县华东大峡谷农村产业融合发展示范园(国家级)创建基础设施配套建设项目(一期)-示范园文体中心装修智能化设备采购</w:t>
      </w:r>
      <w:r>
        <w:rPr>
          <w:rFonts w:hint="eastAsia" w:hAnsi="宋体"/>
          <w:color w:val="auto"/>
          <w:sz w:val="21"/>
          <w:szCs w:val="21"/>
          <w:highlight w:val="none"/>
          <w:u w:val="single"/>
        </w:rPr>
        <w:t xml:space="preserve"> </w:t>
      </w:r>
      <w:r>
        <w:rPr>
          <w:rFonts w:hint="eastAsia" w:hAnsi="宋体"/>
          <w:color w:val="auto"/>
          <w:spacing w:val="6"/>
          <w:sz w:val="21"/>
          <w:szCs w:val="21"/>
          <w:highlight w:val="none"/>
        </w:rPr>
        <w:t>（编号：</w:t>
      </w:r>
      <w:r>
        <w:rPr>
          <w:rFonts w:hint="eastAsia" w:hAnsi="宋体"/>
          <w:color w:val="auto"/>
          <w:sz w:val="21"/>
          <w:szCs w:val="21"/>
          <w:highlight w:val="none"/>
          <w:u w:val="single"/>
          <w:lang w:eastAsia="zh-CN"/>
        </w:rPr>
        <w:t xml:space="preserve">TSCG202411018  </w:t>
      </w:r>
      <w:r>
        <w:rPr>
          <w:rFonts w:hint="eastAsia" w:hAnsi="宋体"/>
          <w:color w:val="auto"/>
          <w:spacing w:val="6"/>
          <w:sz w:val="21"/>
          <w:szCs w:val="21"/>
          <w:highlight w:val="none"/>
          <w:u w:val="single"/>
        </w:rPr>
        <w:t>）</w:t>
      </w:r>
      <w:r>
        <w:rPr>
          <w:rFonts w:hint="eastAsia" w:hAnsi="宋体"/>
          <w:color w:val="auto"/>
          <w:spacing w:val="6"/>
          <w:sz w:val="21"/>
          <w:szCs w:val="21"/>
          <w:highlight w:val="none"/>
        </w:rPr>
        <w:t>国企采购活动，经与本单位法人代表（负责人）联系确认，现就有关公平竞争事项郑重声明如下：</w:t>
      </w:r>
      <w:r>
        <w:rPr>
          <w:rFonts w:hAnsi="宋体"/>
          <w:color w:val="auto"/>
          <w:spacing w:val="6"/>
          <w:sz w:val="21"/>
          <w:szCs w:val="21"/>
          <w:highlight w:val="none"/>
        </w:rPr>
        <w:t xml:space="preserve"> </w:t>
      </w:r>
    </w:p>
    <w:p w14:paraId="584621CE">
      <w:pPr>
        <w:pStyle w:val="60"/>
        <w:widowControl/>
        <w:numPr>
          <w:ilvl w:val="0"/>
          <w:numId w:val="15"/>
        </w:numPr>
        <w:snapToGrid w:val="0"/>
        <w:spacing w:line="440" w:lineRule="exact"/>
        <w:ind w:firstLine="411" w:firstLineChars="189"/>
        <w:rPr>
          <w:rFonts w:ascii="宋体" w:hAnsi="宋体" w:cs="Times New Roman"/>
          <w:color w:val="auto"/>
          <w:kern w:val="0"/>
          <w:sz w:val="21"/>
          <w:szCs w:val="21"/>
          <w:highlight w:val="none"/>
        </w:rPr>
      </w:pPr>
      <w:r>
        <w:rPr>
          <w:rFonts w:hint="eastAsia" w:ascii="宋体" w:hAnsi="宋体" w:cs="宋体"/>
          <w:color w:val="auto"/>
          <w:kern w:val="0"/>
          <w:sz w:val="21"/>
          <w:szCs w:val="21"/>
          <w:highlight w:val="none"/>
        </w:rPr>
        <w:t>本单位与采购人之间</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□不存在利害关系</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□存在下列利害关系</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5DA46B27">
      <w:pPr>
        <w:pStyle w:val="60"/>
        <w:widowControl/>
        <w:snapToGrid w:val="0"/>
        <w:spacing w:line="440" w:lineRule="exact"/>
        <w:rPr>
          <w:rFonts w:ascii="宋体" w:hAnsi="宋体" w:cs="Times New Roman"/>
          <w:color w:val="auto"/>
          <w:kern w:val="0"/>
          <w:sz w:val="21"/>
          <w:szCs w:val="21"/>
          <w:highlight w:val="none"/>
        </w:rPr>
      </w:pPr>
      <w:r>
        <w:rPr>
          <w:rFonts w:ascii="宋体" w:hAnsi="宋体" w:cs="宋体"/>
          <w:color w:val="auto"/>
          <w:kern w:val="0"/>
          <w:sz w:val="21"/>
          <w:szCs w:val="21"/>
          <w:highlight w:val="none"/>
        </w:rPr>
        <w:t xml:space="preserve">  A.</w:t>
      </w:r>
      <w:r>
        <w:rPr>
          <w:rFonts w:hint="eastAsia" w:ascii="宋体" w:hAnsi="宋体" w:cs="宋体"/>
          <w:color w:val="auto"/>
          <w:kern w:val="0"/>
          <w:sz w:val="21"/>
          <w:szCs w:val="21"/>
          <w:highlight w:val="none"/>
        </w:rPr>
        <w:t>投资关系</w:t>
      </w:r>
      <w:r>
        <w:rPr>
          <w:rFonts w:ascii="宋体" w:hAnsi="宋体" w:cs="宋体"/>
          <w:color w:val="auto"/>
          <w:kern w:val="0"/>
          <w:sz w:val="21"/>
          <w:szCs w:val="21"/>
          <w:highlight w:val="none"/>
        </w:rPr>
        <w:t xml:space="preserve">    B.</w:t>
      </w:r>
      <w:r>
        <w:rPr>
          <w:rFonts w:hint="eastAsia" w:ascii="宋体" w:hAnsi="宋体" w:cs="宋体"/>
          <w:color w:val="auto"/>
          <w:kern w:val="0"/>
          <w:sz w:val="21"/>
          <w:szCs w:val="21"/>
          <w:highlight w:val="none"/>
        </w:rPr>
        <w:t>行政隶属关系</w:t>
      </w:r>
      <w:r>
        <w:rPr>
          <w:rFonts w:ascii="宋体" w:hAnsi="宋体" w:cs="宋体"/>
          <w:color w:val="auto"/>
          <w:kern w:val="0"/>
          <w:sz w:val="21"/>
          <w:szCs w:val="21"/>
          <w:highlight w:val="none"/>
        </w:rPr>
        <w:t xml:space="preserve">    C.</w:t>
      </w:r>
      <w:r>
        <w:rPr>
          <w:rFonts w:hint="eastAsia" w:ascii="宋体" w:hAnsi="宋体" w:cs="宋体"/>
          <w:color w:val="auto"/>
          <w:kern w:val="0"/>
          <w:sz w:val="21"/>
          <w:szCs w:val="21"/>
          <w:highlight w:val="none"/>
        </w:rPr>
        <w:t>业务指导关系</w:t>
      </w:r>
    </w:p>
    <w:p w14:paraId="258CC641">
      <w:pPr>
        <w:pStyle w:val="60"/>
        <w:widowControl/>
        <w:snapToGrid w:val="0"/>
        <w:spacing w:line="440" w:lineRule="exact"/>
        <w:rPr>
          <w:rFonts w:ascii="宋体" w:hAnsi="宋体" w:cs="Times New Roman"/>
          <w:color w:val="auto"/>
          <w:kern w:val="0"/>
          <w:sz w:val="21"/>
          <w:szCs w:val="21"/>
          <w:highlight w:val="none"/>
        </w:rPr>
      </w:pPr>
      <w:r>
        <w:rPr>
          <w:rFonts w:ascii="宋体" w:hAnsi="宋体" w:cs="宋体"/>
          <w:color w:val="auto"/>
          <w:kern w:val="0"/>
          <w:sz w:val="21"/>
          <w:szCs w:val="21"/>
          <w:highlight w:val="none"/>
        </w:rPr>
        <w:t xml:space="preserve">  D.</w:t>
      </w:r>
      <w:r>
        <w:rPr>
          <w:rFonts w:hint="eastAsia" w:ascii="宋体" w:hAnsi="宋体" w:cs="宋体"/>
          <w:color w:val="auto"/>
          <w:kern w:val="0"/>
          <w:sz w:val="21"/>
          <w:szCs w:val="21"/>
          <w:highlight w:val="none"/>
        </w:rPr>
        <w:t>其他可能</w:t>
      </w:r>
      <w:r>
        <w:rPr>
          <w:rFonts w:hint="eastAsia" w:ascii="宋体" w:hAnsi="宋体" w:cs="宋体"/>
          <w:color w:val="auto"/>
          <w:sz w:val="21"/>
          <w:szCs w:val="21"/>
          <w:highlight w:val="none"/>
        </w:rPr>
        <w:t>影响采购公正的</w:t>
      </w:r>
      <w:r>
        <w:rPr>
          <w:rFonts w:hint="eastAsia" w:ascii="宋体" w:hAnsi="宋体" w:cs="宋体"/>
          <w:color w:val="auto"/>
          <w:kern w:val="0"/>
          <w:sz w:val="21"/>
          <w:szCs w:val="21"/>
          <w:highlight w:val="none"/>
        </w:rPr>
        <w:t>利害关系（如有，请如实说明）</w:t>
      </w:r>
      <w:r>
        <w:rPr>
          <w:rFonts w:ascii="宋体" w:hAnsi="宋体" w:cs="宋体"/>
          <w:color w:val="auto"/>
          <w:kern w:val="0"/>
          <w:sz w:val="21"/>
          <w:szCs w:val="21"/>
          <w:highlight w:val="none"/>
        </w:rPr>
        <w:t xml:space="preserve"> </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38FEE341">
      <w:pPr>
        <w:pStyle w:val="60"/>
        <w:widowControl/>
        <w:numPr>
          <w:ilvl w:val="0"/>
          <w:numId w:val="15"/>
        </w:numPr>
        <w:snapToGrid w:val="0"/>
        <w:spacing w:line="440" w:lineRule="exact"/>
        <w:ind w:firstLine="411" w:firstLineChars="189"/>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现已清楚知道参加本项目采购活动的其他所有供应商名称，本单位</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□与其他所有供应商之间均不存在利害关系</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□与</w:t>
      </w:r>
      <w:r>
        <w:rPr>
          <w:rFonts w:ascii="宋体" w:hAnsi="宋体" w:cs="宋体"/>
          <w:color w:val="auto"/>
          <w:kern w:val="0"/>
          <w:sz w:val="21"/>
          <w:szCs w:val="21"/>
          <w:highlight w:val="none"/>
        </w:rPr>
        <w:t xml:space="preserve"> </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（供应商名称）之间存在下列利害关系</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152D9CA7">
      <w:pPr>
        <w:pStyle w:val="59"/>
        <w:widowControl w:val="0"/>
        <w:snapToGrid w:val="0"/>
        <w:spacing w:line="440" w:lineRule="exact"/>
        <w:jc w:val="both"/>
        <w:rPr>
          <w:rFonts w:hAnsi="宋体" w:cs="Times New Roman"/>
          <w:color w:val="auto"/>
          <w:kern w:val="0"/>
          <w:sz w:val="21"/>
          <w:szCs w:val="21"/>
          <w:highlight w:val="none"/>
        </w:rPr>
      </w:pPr>
      <w:r>
        <w:rPr>
          <w:rFonts w:hAnsi="宋体"/>
          <w:color w:val="auto"/>
          <w:kern w:val="0"/>
          <w:sz w:val="21"/>
          <w:szCs w:val="21"/>
          <w:highlight w:val="none"/>
        </w:rPr>
        <w:t xml:space="preserve">  A.</w:t>
      </w:r>
      <w:r>
        <w:rPr>
          <w:rFonts w:hint="eastAsia" w:hAnsi="宋体"/>
          <w:color w:val="auto"/>
          <w:kern w:val="0"/>
          <w:sz w:val="21"/>
          <w:szCs w:val="21"/>
          <w:highlight w:val="none"/>
        </w:rPr>
        <w:t>法定代表人或负责人或实际控制人是同一人</w:t>
      </w:r>
    </w:p>
    <w:p w14:paraId="18910B42">
      <w:pPr>
        <w:pStyle w:val="59"/>
        <w:widowControl w:val="0"/>
        <w:snapToGrid w:val="0"/>
        <w:spacing w:line="440" w:lineRule="exact"/>
        <w:jc w:val="both"/>
        <w:rPr>
          <w:rFonts w:hAnsi="宋体" w:cs="Times New Roman"/>
          <w:color w:val="auto"/>
          <w:spacing w:val="6"/>
          <w:sz w:val="21"/>
          <w:szCs w:val="21"/>
          <w:highlight w:val="none"/>
        </w:rPr>
      </w:pPr>
      <w:r>
        <w:rPr>
          <w:rFonts w:hAnsi="宋体"/>
          <w:color w:val="auto"/>
          <w:kern w:val="0"/>
          <w:sz w:val="21"/>
          <w:szCs w:val="21"/>
          <w:highlight w:val="none"/>
        </w:rPr>
        <w:t xml:space="preserve">  B.</w:t>
      </w:r>
      <w:r>
        <w:rPr>
          <w:rFonts w:hint="eastAsia" w:hAnsi="宋体"/>
          <w:color w:val="auto"/>
          <w:kern w:val="0"/>
          <w:sz w:val="21"/>
          <w:szCs w:val="21"/>
          <w:highlight w:val="none"/>
        </w:rPr>
        <w:t>法定代表人或负责人或实际控制人是夫妻关系</w:t>
      </w:r>
    </w:p>
    <w:p w14:paraId="094843A8">
      <w:pPr>
        <w:pStyle w:val="59"/>
        <w:widowControl w:val="0"/>
        <w:snapToGrid w:val="0"/>
        <w:spacing w:line="440" w:lineRule="exact"/>
        <w:jc w:val="both"/>
        <w:rPr>
          <w:rFonts w:hAnsi="宋体" w:cs="Times New Roman"/>
          <w:color w:val="auto"/>
          <w:spacing w:val="6"/>
          <w:sz w:val="21"/>
          <w:szCs w:val="21"/>
          <w:highlight w:val="none"/>
        </w:rPr>
      </w:pPr>
      <w:r>
        <w:rPr>
          <w:rFonts w:hAnsi="宋体"/>
          <w:color w:val="auto"/>
          <w:kern w:val="0"/>
          <w:sz w:val="21"/>
          <w:szCs w:val="21"/>
          <w:highlight w:val="none"/>
        </w:rPr>
        <w:t xml:space="preserve">  C.</w:t>
      </w:r>
      <w:r>
        <w:rPr>
          <w:rFonts w:hint="eastAsia" w:hAnsi="宋体"/>
          <w:color w:val="auto"/>
          <w:kern w:val="0"/>
          <w:sz w:val="21"/>
          <w:szCs w:val="21"/>
          <w:highlight w:val="none"/>
        </w:rPr>
        <w:t>法定代表人或负责人或实际控制人是直系血亲关系</w:t>
      </w:r>
    </w:p>
    <w:p w14:paraId="58BC8502">
      <w:pPr>
        <w:pStyle w:val="59"/>
        <w:widowControl w:val="0"/>
        <w:snapToGrid w:val="0"/>
        <w:spacing w:line="440" w:lineRule="exact"/>
        <w:jc w:val="both"/>
        <w:rPr>
          <w:rFonts w:hAnsi="宋体" w:cs="Times New Roman"/>
          <w:color w:val="auto"/>
          <w:spacing w:val="6"/>
          <w:sz w:val="21"/>
          <w:szCs w:val="21"/>
          <w:highlight w:val="none"/>
        </w:rPr>
      </w:pPr>
      <w:r>
        <w:rPr>
          <w:rFonts w:hAnsi="宋体"/>
          <w:color w:val="auto"/>
          <w:kern w:val="0"/>
          <w:sz w:val="21"/>
          <w:szCs w:val="21"/>
          <w:highlight w:val="none"/>
        </w:rPr>
        <w:t xml:space="preserve">  D.</w:t>
      </w:r>
      <w:r>
        <w:rPr>
          <w:rFonts w:hint="eastAsia" w:hAnsi="宋体"/>
          <w:color w:val="auto"/>
          <w:kern w:val="0"/>
          <w:sz w:val="21"/>
          <w:szCs w:val="21"/>
          <w:highlight w:val="none"/>
        </w:rPr>
        <w:t>法定代表人或负责人或实际控制人存在三代以内旁系血亲关系</w:t>
      </w:r>
    </w:p>
    <w:p w14:paraId="7ED70FFF">
      <w:pPr>
        <w:pStyle w:val="59"/>
        <w:widowControl w:val="0"/>
        <w:snapToGrid w:val="0"/>
        <w:spacing w:line="440" w:lineRule="exact"/>
        <w:jc w:val="both"/>
        <w:rPr>
          <w:rFonts w:hAnsi="宋体" w:cs="Times New Roman"/>
          <w:color w:val="auto"/>
          <w:kern w:val="0"/>
          <w:sz w:val="21"/>
          <w:szCs w:val="21"/>
          <w:highlight w:val="none"/>
        </w:rPr>
      </w:pPr>
      <w:r>
        <w:rPr>
          <w:rFonts w:hAnsi="宋体"/>
          <w:color w:val="auto"/>
          <w:kern w:val="0"/>
          <w:sz w:val="21"/>
          <w:szCs w:val="21"/>
          <w:highlight w:val="none"/>
        </w:rPr>
        <w:t xml:space="preserve">  E.</w:t>
      </w:r>
      <w:r>
        <w:rPr>
          <w:rFonts w:hint="eastAsia" w:hAnsi="宋体"/>
          <w:color w:val="auto"/>
          <w:kern w:val="0"/>
          <w:sz w:val="21"/>
          <w:szCs w:val="21"/>
          <w:highlight w:val="none"/>
        </w:rPr>
        <w:t>法定代表人或负责人或实际控制人存在近姻亲关系</w:t>
      </w:r>
    </w:p>
    <w:p w14:paraId="54FDAE76">
      <w:pPr>
        <w:pStyle w:val="59"/>
        <w:widowControl w:val="0"/>
        <w:snapToGrid w:val="0"/>
        <w:spacing w:line="440" w:lineRule="exact"/>
        <w:jc w:val="both"/>
        <w:rPr>
          <w:rFonts w:hAnsi="宋体" w:cs="Times New Roman"/>
          <w:color w:val="auto"/>
          <w:kern w:val="0"/>
          <w:sz w:val="21"/>
          <w:szCs w:val="21"/>
          <w:highlight w:val="none"/>
        </w:rPr>
      </w:pPr>
      <w:r>
        <w:rPr>
          <w:rFonts w:hAnsi="宋体"/>
          <w:color w:val="auto"/>
          <w:kern w:val="0"/>
          <w:sz w:val="21"/>
          <w:szCs w:val="21"/>
          <w:highlight w:val="none"/>
        </w:rPr>
        <w:t xml:space="preserve">  F.</w:t>
      </w:r>
      <w:r>
        <w:rPr>
          <w:rFonts w:hint="eastAsia" w:hAnsi="宋体"/>
          <w:color w:val="auto"/>
          <w:kern w:val="0"/>
          <w:sz w:val="21"/>
          <w:szCs w:val="21"/>
          <w:highlight w:val="none"/>
        </w:rPr>
        <w:t>法定代表人或负责人或实际控制人存在股份控制或实际控制关系</w:t>
      </w:r>
    </w:p>
    <w:p w14:paraId="3F5F9A07">
      <w:pPr>
        <w:pStyle w:val="59"/>
        <w:widowControl w:val="0"/>
        <w:snapToGrid w:val="0"/>
        <w:spacing w:line="440" w:lineRule="exact"/>
        <w:jc w:val="both"/>
        <w:rPr>
          <w:rFonts w:hAnsi="宋体" w:cs="Times New Roman"/>
          <w:color w:val="auto"/>
          <w:kern w:val="0"/>
          <w:sz w:val="21"/>
          <w:szCs w:val="21"/>
          <w:highlight w:val="none"/>
        </w:rPr>
      </w:pPr>
      <w:r>
        <w:rPr>
          <w:rFonts w:hAnsi="宋体"/>
          <w:color w:val="auto"/>
          <w:kern w:val="0"/>
          <w:sz w:val="21"/>
          <w:szCs w:val="21"/>
          <w:highlight w:val="none"/>
        </w:rPr>
        <w:t xml:space="preserve">  G.</w:t>
      </w:r>
      <w:r>
        <w:rPr>
          <w:rFonts w:hint="eastAsia" w:hAnsi="宋体"/>
          <w:color w:val="auto"/>
          <w:kern w:val="0"/>
          <w:sz w:val="21"/>
          <w:szCs w:val="21"/>
          <w:highlight w:val="none"/>
        </w:rPr>
        <w:t>存在共同直接或间接投资设立子公司、联营企业和合营企业情况</w:t>
      </w:r>
    </w:p>
    <w:p w14:paraId="2CEB89F2">
      <w:pPr>
        <w:pStyle w:val="59"/>
        <w:widowControl w:val="0"/>
        <w:snapToGrid w:val="0"/>
        <w:spacing w:line="440" w:lineRule="exact"/>
        <w:jc w:val="both"/>
        <w:rPr>
          <w:rFonts w:hAnsi="宋体" w:cs="Times New Roman"/>
          <w:color w:val="auto"/>
          <w:sz w:val="21"/>
          <w:szCs w:val="21"/>
          <w:highlight w:val="none"/>
        </w:rPr>
      </w:pPr>
      <w:r>
        <w:rPr>
          <w:rFonts w:hAnsi="宋体"/>
          <w:color w:val="auto"/>
          <w:kern w:val="0"/>
          <w:sz w:val="21"/>
          <w:szCs w:val="21"/>
          <w:highlight w:val="none"/>
        </w:rPr>
        <w:t xml:space="preserve">  H.</w:t>
      </w:r>
      <w:r>
        <w:rPr>
          <w:rFonts w:hint="eastAsia" w:hAnsi="宋体"/>
          <w:color w:val="auto"/>
          <w:kern w:val="0"/>
          <w:sz w:val="21"/>
          <w:szCs w:val="21"/>
          <w:highlight w:val="none"/>
        </w:rPr>
        <w:t>存在分级代理或代销关系、同一生产制造商关系、</w:t>
      </w:r>
      <w:r>
        <w:rPr>
          <w:rFonts w:hint="eastAsia" w:hAnsi="宋体"/>
          <w:color w:val="auto"/>
          <w:sz w:val="21"/>
          <w:szCs w:val="21"/>
          <w:highlight w:val="none"/>
        </w:rPr>
        <w:t>管理关系、重要业务（占主营业务收入</w:t>
      </w:r>
      <w:r>
        <w:rPr>
          <w:rFonts w:hAnsi="宋体"/>
          <w:color w:val="auto"/>
          <w:sz w:val="21"/>
          <w:szCs w:val="21"/>
          <w:highlight w:val="none"/>
        </w:rPr>
        <w:t>50%</w:t>
      </w:r>
      <w:r>
        <w:rPr>
          <w:rFonts w:hint="eastAsia" w:hAnsi="宋体"/>
          <w:color w:val="auto"/>
          <w:sz w:val="21"/>
          <w:szCs w:val="21"/>
          <w:highlight w:val="none"/>
        </w:rPr>
        <w:t>以上）或重要财务往来关系（如融资）等其他实质性控制关系</w:t>
      </w:r>
    </w:p>
    <w:p w14:paraId="21E8BED7">
      <w:pPr>
        <w:pStyle w:val="59"/>
        <w:widowControl w:val="0"/>
        <w:snapToGrid w:val="0"/>
        <w:spacing w:line="440" w:lineRule="exact"/>
        <w:jc w:val="both"/>
        <w:rPr>
          <w:rFonts w:hAnsi="宋体" w:cs="Times New Roman"/>
          <w:color w:val="auto"/>
          <w:spacing w:val="6"/>
          <w:sz w:val="21"/>
          <w:szCs w:val="21"/>
          <w:highlight w:val="none"/>
        </w:rPr>
      </w:pPr>
      <w:r>
        <w:rPr>
          <w:rFonts w:hAnsi="宋体"/>
          <w:color w:val="auto"/>
          <w:sz w:val="21"/>
          <w:szCs w:val="21"/>
          <w:highlight w:val="none"/>
        </w:rPr>
        <w:t xml:space="preserve">  I</w:t>
      </w:r>
      <w:r>
        <w:rPr>
          <w:rFonts w:hAnsi="宋体"/>
          <w:color w:val="auto"/>
          <w:kern w:val="0"/>
          <w:sz w:val="21"/>
          <w:szCs w:val="21"/>
          <w:highlight w:val="none"/>
        </w:rPr>
        <w:t>.</w:t>
      </w:r>
      <w:r>
        <w:rPr>
          <w:rFonts w:hint="eastAsia" w:hAnsi="宋体"/>
          <w:color w:val="auto"/>
          <w:sz w:val="21"/>
          <w:szCs w:val="21"/>
          <w:highlight w:val="none"/>
        </w:rPr>
        <w:t>其他利害关系情况</w:t>
      </w:r>
      <w:r>
        <w:rPr>
          <w:rFonts w:hAnsi="宋体"/>
          <w:color w:val="auto"/>
          <w:sz w:val="21"/>
          <w:szCs w:val="21"/>
          <w:highlight w:val="none"/>
          <w:u w:val="single"/>
        </w:rPr>
        <w:t xml:space="preserve">                              </w:t>
      </w:r>
      <w:r>
        <w:rPr>
          <w:rFonts w:hint="eastAsia" w:hAnsi="宋体"/>
          <w:color w:val="auto"/>
          <w:kern w:val="0"/>
          <w:sz w:val="21"/>
          <w:szCs w:val="21"/>
          <w:highlight w:val="none"/>
        </w:rPr>
        <w:t>。</w:t>
      </w:r>
    </w:p>
    <w:p w14:paraId="61CEF0B3">
      <w:pPr>
        <w:pStyle w:val="60"/>
        <w:widowControl/>
        <w:numPr>
          <w:ilvl w:val="0"/>
          <w:numId w:val="16"/>
        </w:numPr>
        <w:snapToGrid w:val="0"/>
        <w:spacing w:line="440" w:lineRule="exact"/>
        <w:ind w:firstLine="411" w:firstLineChars="189"/>
        <w:rPr>
          <w:rFonts w:ascii="宋体" w:hAnsi="宋体" w:cs="Times New Roman"/>
          <w:color w:val="auto"/>
          <w:kern w:val="0"/>
          <w:sz w:val="21"/>
          <w:szCs w:val="21"/>
          <w:highlight w:val="none"/>
        </w:rPr>
      </w:pPr>
      <w:r>
        <w:rPr>
          <w:rFonts w:hint="eastAsia" w:ascii="宋体" w:hAnsi="宋体" w:cs="宋体"/>
          <w:color w:val="auto"/>
          <w:sz w:val="21"/>
          <w:szCs w:val="21"/>
          <w:highlight w:val="none"/>
        </w:rPr>
        <w:t>现已清楚知道并</w:t>
      </w:r>
      <w:r>
        <w:rPr>
          <w:rFonts w:hint="eastAsia" w:ascii="宋体" w:hAnsi="宋体" w:cs="宋体"/>
          <w:color w:val="auto"/>
          <w:kern w:val="0"/>
          <w:sz w:val="21"/>
          <w:szCs w:val="21"/>
          <w:highlight w:val="none"/>
        </w:rPr>
        <w:t>严格遵守国企采购法律法规和现场纪律。</w:t>
      </w:r>
    </w:p>
    <w:p w14:paraId="72D09C67">
      <w:pPr>
        <w:pStyle w:val="60"/>
        <w:widowControl/>
        <w:numPr>
          <w:ilvl w:val="0"/>
          <w:numId w:val="16"/>
        </w:numPr>
        <w:snapToGrid w:val="0"/>
        <w:spacing w:line="440" w:lineRule="exact"/>
        <w:ind w:firstLine="411" w:firstLineChars="189"/>
        <w:rPr>
          <w:rFonts w:ascii="宋体" w:hAnsi="宋体" w:cs="Times New Roman"/>
          <w:color w:val="auto"/>
          <w:kern w:val="0"/>
          <w:sz w:val="21"/>
          <w:szCs w:val="21"/>
          <w:highlight w:val="none"/>
        </w:rPr>
      </w:pPr>
      <w:r>
        <w:rPr>
          <w:rFonts w:hint="eastAsia" w:ascii="宋体" w:hAnsi="宋体" w:cs="宋体"/>
          <w:color w:val="auto"/>
          <w:kern w:val="0"/>
          <w:sz w:val="21"/>
          <w:szCs w:val="21"/>
          <w:highlight w:val="none"/>
        </w:rPr>
        <w:t>我发现</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供应商之间存在或可能存在上述第二条第</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项利害关系。</w:t>
      </w:r>
    </w:p>
    <w:p w14:paraId="41CA85BB">
      <w:pPr>
        <w:pStyle w:val="60"/>
        <w:widowControl/>
        <w:numPr>
          <w:ilvl w:val="0"/>
          <w:numId w:val="16"/>
        </w:numPr>
        <w:snapToGrid w:val="0"/>
        <w:spacing w:line="440" w:lineRule="exact"/>
        <w:ind w:firstLine="411" w:firstLineChars="189"/>
        <w:rPr>
          <w:rFonts w:ascii="宋体" w:hAnsi="宋体" w:cs="Times New Roman"/>
          <w:color w:val="auto"/>
          <w:sz w:val="21"/>
          <w:szCs w:val="21"/>
          <w:highlight w:val="none"/>
        </w:rPr>
      </w:pPr>
      <w:r>
        <w:rPr>
          <w:rFonts w:hint="eastAsia" w:ascii="宋体" w:hAnsi="宋体" w:cs="宋体"/>
          <w:color w:val="auto"/>
          <w:kern w:val="0"/>
          <w:sz w:val="21"/>
          <w:szCs w:val="21"/>
          <w:highlight w:val="none"/>
        </w:rPr>
        <w:t>经检查确认所有投标人</w:t>
      </w:r>
      <w:r>
        <w:rPr>
          <w:rFonts w:hint="eastAsia" w:ascii="宋体" w:hAnsi="宋体" w:cs="宋体"/>
          <w:color w:val="auto"/>
          <w:kern w:val="0"/>
          <w:sz w:val="21"/>
          <w:szCs w:val="21"/>
          <w:highlight w:val="none"/>
          <w:lang w:eastAsia="zh-CN"/>
        </w:rPr>
        <w:t>投标（响应）文件</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不存在密封包装问题□存在密封包装问题（具体指出）</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2D2D949A">
      <w:pPr>
        <w:pStyle w:val="59"/>
        <w:widowControl w:val="0"/>
        <w:snapToGrid w:val="0"/>
        <w:spacing w:line="440" w:lineRule="exact"/>
        <w:ind w:firstLine="436" w:firstLineChars="200"/>
        <w:jc w:val="center"/>
        <w:rPr>
          <w:rFonts w:hAnsi="宋体" w:cs="Times New Roman"/>
          <w:color w:val="auto"/>
          <w:sz w:val="21"/>
          <w:szCs w:val="21"/>
          <w:highlight w:val="none"/>
        </w:rPr>
      </w:pPr>
      <w:r>
        <w:rPr>
          <w:rFonts w:hint="eastAsia" w:hAnsi="宋体"/>
          <w:color w:val="auto"/>
          <w:sz w:val="21"/>
          <w:szCs w:val="21"/>
          <w:highlight w:val="none"/>
        </w:rPr>
        <w:t>（供应商代表签名）：</w:t>
      </w:r>
    </w:p>
    <w:p w14:paraId="6EA390DA">
      <w:pPr>
        <w:pStyle w:val="59"/>
        <w:widowControl w:val="0"/>
        <w:snapToGrid w:val="0"/>
        <w:spacing w:line="440" w:lineRule="exact"/>
        <w:ind w:firstLine="436" w:firstLineChars="200"/>
        <w:jc w:val="center"/>
        <w:rPr>
          <w:rFonts w:hint="eastAsia" w:hAnsi="宋体"/>
          <w:color w:val="auto"/>
          <w:sz w:val="21"/>
          <w:szCs w:val="21"/>
          <w:highlight w:val="none"/>
        </w:rPr>
        <w:sectPr>
          <w:headerReference r:id="rId14" w:type="first"/>
          <w:footerReference r:id="rId16" w:type="first"/>
          <w:headerReference r:id="rId13" w:type="default"/>
          <w:footerReference r:id="rId15"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type="linesAndChars" w:linePitch="313" w:charSpace="1819"/>
        </w:sectPr>
      </w:pPr>
      <w:r>
        <w:rPr>
          <w:rFonts w:hint="eastAsia" w:hAnsi="宋体"/>
          <w:color w:val="auto"/>
          <w:sz w:val="21"/>
          <w:szCs w:val="21"/>
          <w:highlight w:val="none"/>
        </w:rPr>
        <w:t xml:space="preserve"> 年 月 日</w:t>
      </w:r>
    </w:p>
    <w:p w14:paraId="0C3C4D1B">
      <w:pPr>
        <w:autoSpaceDE w:val="0"/>
        <w:autoSpaceDN w:val="0"/>
        <w:adjustRightInd w:val="0"/>
        <w:spacing w:line="360" w:lineRule="exact"/>
        <w:rPr>
          <w:rFonts w:hint="eastAsia" w:ascii="宋体" w:eastAsia="宋体" w:cs="宋体"/>
          <w:b/>
          <w:bCs/>
          <w:color w:val="auto"/>
          <w:sz w:val="32"/>
          <w:lang w:val="en-US" w:eastAsia="zh-CN"/>
        </w:rPr>
      </w:pPr>
      <w:r>
        <w:rPr>
          <w:rFonts w:hint="eastAsia" w:ascii="宋体" w:cs="宋体"/>
          <w:b/>
          <w:bCs/>
          <w:color w:val="auto"/>
          <w:sz w:val="32"/>
          <w:lang w:val="zh-CN"/>
        </w:rPr>
        <w:t>附件十</w:t>
      </w:r>
      <w:r>
        <w:rPr>
          <w:rFonts w:hint="eastAsia" w:ascii="宋体" w:cs="宋体"/>
          <w:b/>
          <w:bCs/>
          <w:color w:val="auto"/>
          <w:sz w:val="32"/>
          <w:lang w:val="en-US" w:eastAsia="zh-CN"/>
        </w:rPr>
        <w:t>八</w:t>
      </w:r>
    </w:p>
    <w:p w14:paraId="0B1512C0">
      <w:pPr>
        <w:spacing w:line="360" w:lineRule="auto"/>
        <w:jc w:val="center"/>
        <w:rPr>
          <w:rFonts w:ascii="宋体" w:cs="宋体"/>
          <w:bCs/>
          <w:color w:val="auto"/>
          <w:sz w:val="32"/>
          <w:szCs w:val="32"/>
          <w:u w:val="single"/>
        </w:rPr>
      </w:pPr>
      <w:bookmarkStart w:id="88" w:name="_Toc30629_WPSOffice_Level3"/>
      <w:r>
        <w:rPr>
          <w:rFonts w:hint="eastAsia" w:ascii="宋体" w:cs="宋体"/>
          <w:b/>
          <w:bCs/>
          <w:color w:val="auto"/>
          <w:sz w:val="32"/>
          <w:szCs w:val="32"/>
        </w:rPr>
        <w:t>节能环保产品声明函</w:t>
      </w:r>
      <w:bookmarkEnd w:id="88"/>
    </w:p>
    <w:p w14:paraId="4416B90B">
      <w:pPr>
        <w:spacing w:line="460" w:lineRule="atLeast"/>
        <w:ind w:firstLine="436" w:firstLineChars="200"/>
        <w:rPr>
          <w:rFonts w:ascii="宋体" w:cs="宋体"/>
          <w:color w:val="auto"/>
          <w:sz w:val="21"/>
          <w:szCs w:val="21"/>
        </w:rPr>
      </w:pPr>
      <w:r>
        <w:rPr>
          <w:rFonts w:hint="eastAsia" w:ascii="宋体" w:cs="宋体"/>
          <w:color w:val="auto"/>
          <w:sz w:val="21"/>
          <w:szCs w:val="21"/>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5DBD09AF">
      <w:pPr>
        <w:spacing w:line="460" w:lineRule="atLeast"/>
        <w:ind w:firstLine="436" w:firstLineChars="200"/>
        <w:rPr>
          <w:rFonts w:ascii="宋体" w:cs="宋体"/>
          <w:color w:val="auto"/>
          <w:sz w:val="21"/>
          <w:szCs w:val="21"/>
        </w:rPr>
      </w:pPr>
      <w:r>
        <w:rPr>
          <w:rFonts w:hint="eastAsia" w:ascii="宋体" w:cs="宋体"/>
          <w:color w:val="auto"/>
          <w:sz w:val="21"/>
          <w:szCs w:val="21"/>
        </w:rPr>
        <w:t>1.本公司参加</w:t>
      </w:r>
      <w:r>
        <w:rPr>
          <w:rFonts w:hint="eastAsia" w:ascii="宋体" w:cs="宋体"/>
          <w:color w:val="auto"/>
          <w:sz w:val="21"/>
          <w:szCs w:val="21"/>
          <w:u w:val="single"/>
        </w:rPr>
        <w:t>（招标项目名称，招标编号）</w:t>
      </w:r>
      <w:r>
        <w:rPr>
          <w:rFonts w:hint="eastAsia" w:ascii="宋体" w:cs="宋体"/>
          <w:color w:val="auto"/>
          <w:sz w:val="21"/>
          <w:szCs w:val="21"/>
        </w:rPr>
        <w:t>的采购活动提供的</w:t>
      </w:r>
      <w:r>
        <w:rPr>
          <w:rFonts w:hint="eastAsia" w:ascii="宋体" w:cs="宋体"/>
          <w:color w:val="auto"/>
          <w:sz w:val="21"/>
          <w:szCs w:val="21"/>
          <w:u w:val="single"/>
        </w:rPr>
        <w:t xml:space="preserve">      </w:t>
      </w:r>
      <w:r>
        <w:rPr>
          <w:rFonts w:hint="eastAsia" w:ascii="宋体" w:cs="宋体"/>
          <w:color w:val="auto"/>
          <w:sz w:val="21"/>
          <w:szCs w:val="21"/>
        </w:rPr>
        <w:t>产品已列入《节能产品政府采购品目清单》。</w:t>
      </w:r>
    </w:p>
    <w:p w14:paraId="346F8B09">
      <w:pPr>
        <w:spacing w:line="460" w:lineRule="atLeast"/>
        <w:ind w:firstLine="436" w:firstLineChars="200"/>
        <w:rPr>
          <w:rFonts w:ascii="宋体" w:cs="宋体"/>
          <w:color w:val="auto"/>
          <w:sz w:val="21"/>
          <w:szCs w:val="21"/>
        </w:rPr>
      </w:pPr>
      <w:r>
        <w:rPr>
          <w:rFonts w:hint="eastAsia" w:ascii="宋体" w:cs="宋体"/>
          <w:color w:val="auto"/>
          <w:sz w:val="21"/>
          <w:szCs w:val="21"/>
        </w:rPr>
        <w:t>2.本公司参加</w:t>
      </w:r>
      <w:r>
        <w:rPr>
          <w:rFonts w:hint="eastAsia" w:ascii="宋体" w:cs="宋体"/>
          <w:color w:val="auto"/>
          <w:sz w:val="21"/>
          <w:szCs w:val="21"/>
          <w:u w:val="single"/>
        </w:rPr>
        <w:t>（招标项目名称，招标编号）</w:t>
      </w:r>
      <w:r>
        <w:rPr>
          <w:rFonts w:hint="eastAsia" w:ascii="宋体" w:cs="宋体"/>
          <w:color w:val="auto"/>
          <w:sz w:val="21"/>
          <w:szCs w:val="21"/>
        </w:rPr>
        <w:t>的采购活动提供的</w:t>
      </w:r>
      <w:r>
        <w:rPr>
          <w:rFonts w:hint="eastAsia" w:ascii="宋体" w:cs="宋体"/>
          <w:color w:val="auto"/>
          <w:sz w:val="21"/>
          <w:szCs w:val="21"/>
          <w:u w:val="single"/>
        </w:rPr>
        <w:t xml:space="preserve">      </w:t>
      </w:r>
      <w:r>
        <w:rPr>
          <w:rFonts w:hint="eastAsia" w:ascii="宋体" w:cs="宋体"/>
          <w:color w:val="auto"/>
          <w:sz w:val="21"/>
          <w:szCs w:val="21"/>
        </w:rPr>
        <w:t>产品已列入《环境标志产品政府采购品目清单》。</w:t>
      </w:r>
    </w:p>
    <w:p w14:paraId="077774EA">
      <w:pPr>
        <w:spacing w:line="460" w:lineRule="atLeast"/>
        <w:ind w:firstLine="436" w:firstLineChars="200"/>
        <w:rPr>
          <w:rFonts w:ascii="宋体" w:cs="宋体"/>
          <w:color w:val="auto"/>
          <w:sz w:val="21"/>
          <w:szCs w:val="21"/>
        </w:rPr>
      </w:pPr>
      <w:r>
        <w:rPr>
          <w:rFonts w:hint="eastAsia" w:ascii="宋体" w:cs="宋体"/>
          <w:color w:val="auto"/>
          <w:sz w:val="21"/>
          <w:szCs w:val="21"/>
        </w:rPr>
        <w:t>本公司对上述声明的真实性负责。如有虚假，将依法承担相应法律责任。</w:t>
      </w:r>
    </w:p>
    <w:p w14:paraId="12150076">
      <w:pPr>
        <w:spacing w:line="460" w:lineRule="atLeast"/>
        <w:rPr>
          <w:rFonts w:ascii="宋体" w:cs="宋体"/>
          <w:color w:val="auto"/>
          <w:sz w:val="21"/>
          <w:szCs w:val="21"/>
        </w:rPr>
      </w:pPr>
    </w:p>
    <w:p w14:paraId="3225834C">
      <w:pPr>
        <w:autoSpaceDE w:val="0"/>
        <w:autoSpaceDN w:val="0"/>
        <w:adjustRightInd w:val="0"/>
        <w:spacing w:line="460" w:lineRule="atLeast"/>
        <w:rPr>
          <w:rFonts w:ascii="宋体" w:cs="宋体"/>
          <w:color w:val="auto"/>
          <w:sz w:val="21"/>
          <w:szCs w:val="21"/>
          <w:lang w:val="zh-CN"/>
        </w:rPr>
      </w:pPr>
      <w:r>
        <w:rPr>
          <w:rFonts w:hint="eastAsia" w:ascii="宋体" w:cs="宋体"/>
          <w:color w:val="auto"/>
          <w:sz w:val="21"/>
          <w:szCs w:val="21"/>
          <w:lang w:val="zh-CN"/>
        </w:rPr>
        <w:t xml:space="preserve">投标供应商盖章：        </w:t>
      </w:r>
    </w:p>
    <w:p w14:paraId="36B4647C">
      <w:pPr>
        <w:spacing w:line="460" w:lineRule="atLeast"/>
        <w:rPr>
          <w:rFonts w:ascii="宋体" w:cs="宋体"/>
          <w:color w:val="auto"/>
          <w:sz w:val="28"/>
          <w:szCs w:val="28"/>
        </w:rPr>
      </w:pPr>
      <w:r>
        <w:rPr>
          <w:rFonts w:hint="eastAsia" w:ascii="宋体" w:cs="宋体"/>
          <w:color w:val="auto"/>
          <w:sz w:val="21"/>
          <w:szCs w:val="21"/>
        </w:rPr>
        <w:t xml:space="preserve">日 期：          </w:t>
      </w:r>
      <w:r>
        <w:rPr>
          <w:rFonts w:hint="eastAsia" w:ascii="宋体" w:cs="宋体"/>
          <w:color w:val="auto"/>
          <w:sz w:val="22"/>
        </w:rPr>
        <w:t xml:space="preserve">        </w:t>
      </w:r>
    </w:p>
    <w:p w14:paraId="4FAF155B">
      <w:pPr>
        <w:autoSpaceDE w:val="0"/>
        <w:autoSpaceDN w:val="0"/>
        <w:adjustRightInd w:val="0"/>
        <w:spacing w:line="460" w:lineRule="atLeast"/>
        <w:rPr>
          <w:rFonts w:hint="eastAsia" w:ascii="宋体" w:eastAsia="宋体" w:cs="宋体"/>
          <w:b/>
          <w:bCs/>
          <w:color w:val="auto"/>
          <w:sz w:val="32"/>
          <w:szCs w:val="32"/>
          <w:lang w:val="en-US" w:eastAsia="zh-CN"/>
        </w:rPr>
      </w:pPr>
      <w:r>
        <w:rPr>
          <w:rFonts w:hint="eastAsia" w:ascii="宋体" w:cs="宋体"/>
          <w:color w:val="auto"/>
          <w:sz w:val="28"/>
          <w:szCs w:val="28"/>
        </w:rPr>
        <w:br w:type="page"/>
      </w:r>
      <w:r>
        <w:rPr>
          <w:rFonts w:hint="eastAsia" w:ascii="宋体" w:cs="宋体"/>
          <w:b/>
          <w:bCs/>
          <w:color w:val="auto"/>
          <w:sz w:val="32"/>
          <w:szCs w:val="32"/>
        </w:rPr>
        <w:t>附件十</w:t>
      </w:r>
      <w:r>
        <w:rPr>
          <w:rFonts w:hint="eastAsia" w:ascii="宋体" w:cs="宋体"/>
          <w:b/>
          <w:bCs/>
          <w:color w:val="auto"/>
          <w:sz w:val="32"/>
          <w:szCs w:val="32"/>
          <w:lang w:val="en-US" w:eastAsia="zh-CN"/>
        </w:rPr>
        <w:t>九</w:t>
      </w:r>
    </w:p>
    <w:p w14:paraId="1240D13A">
      <w:pPr>
        <w:autoSpaceDE w:val="0"/>
        <w:autoSpaceDN w:val="0"/>
        <w:adjustRightInd w:val="0"/>
        <w:spacing w:line="460" w:lineRule="atLeast"/>
        <w:jc w:val="center"/>
        <w:rPr>
          <w:rFonts w:ascii="宋体" w:cs="宋体"/>
          <w:b/>
          <w:bCs/>
          <w:color w:val="auto"/>
          <w:sz w:val="32"/>
          <w:szCs w:val="32"/>
          <w:lang w:val="zh-CN"/>
        </w:rPr>
      </w:pPr>
      <w:r>
        <w:rPr>
          <w:rFonts w:hint="eastAsia" w:ascii="宋体" w:cs="宋体"/>
          <w:b/>
          <w:bCs/>
          <w:color w:val="auto"/>
          <w:sz w:val="32"/>
          <w:szCs w:val="32"/>
          <w:lang w:val="zh-CN"/>
        </w:rPr>
        <w:t>节能（环保）产品清单</w:t>
      </w:r>
    </w:p>
    <w:p w14:paraId="7EDDF685">
      <w:pPr>
        <w:autoSpaceDE w:val="0"/>
        <w:autoSpaceDN w:val="0"/>
        <w:adjustRightInd w:val="0"/>
        <w:spacing w:line="460" w:lineRule="atLeast"/>
        <w:jc w:val="center"/>
        <w:rPr>
          <w:rFonts w:ascii="宋体" w:cs="宋体"/>
          <w:color w:val="auto"/>
          <w:sz w:val="21"/>
          <w:szCs w:val="21"/>
          <w:lang w:val="zh-CN"/>
        </w:rPr>
      </w:pPr>
      <w:r>
        <w:rPr>
          <w:rFonts w:hint="eastAsia" w:ascii="宋体" w:cs="宋体"/>
          <w:color w:val="auto"/>
          <w:sz w:val="21"/>
          <w:szCs w:val="21"/>
        </w:rPr>
        <w:t>(如有则提供)</w:t>
      </w:r>
    </w:p>
    <w:p w14:paraId="7DEEB186">
      <w:pPr>
        <w:rPr>
          <w:rFonts w:ascii="宋体" w:cs="宋体"/>
          <w:color w:val="auto"/>
          <w:sz w:val="21"/>
          <w:szCs w:val="21"/>
        </w:rPr>
      </w:pPr>
      <w:r>
        <w:rPr>
          <w:rFonts w:hint="eastAsia" w:ascii="宋体" w:cs="宋体"/>
          <w:color w:val="auto"/>
          <w:sz w:val="21"/>
          <w:szCs w:val="21"/>
        </w:rPr>
        <w:t>（1）投标产品中已列入《节能产品政府采购品目清单》明细</w:t>
      </w:r>
    </w:p>
    <w:tbl>
      <w:tblPr>
        <w:tblStyle w:val="28"/>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3B33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2DF795BD">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3DBFE351">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82FD425">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产品名称、</w:t>
            </w:r>
          </w:p>
          <w:p w14:paraId="7546A3B0">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5BA8A2A8">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696E85F0">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038AE619">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77CDFFD7">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认证机构名称</w:t>
            </w:r>
          </w:p>
        </w:tc>
      </w:tr>
      <w:tr w14:paraId="23D2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3E8815A">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993" w:type="dxa"/>
            <w:tcBorders>
              <w:top w:val="single" w:color="auto" w:sz="4" w:space="0"/>
              <w:left w:val="single" w:color="auto" w:sz="4" w:space="0"/>
              <w:bottom w:val="single" w:color="auto" w:sz="4" w:space="0"/>
              <w:right w:val="single" w:color="auto" w:sz="4" w:space="0"/>
            </w:tcBorders>
          </w:tcPr>
          <w:p w14:paraId="70618DEC">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16AEFBDB">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14:paraId="6433293A">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tcPr>
          <w:p w14:paraId="0B802D38">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3044A6F9">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937" w:type="dxa"/>
            <w:tcBorders>
              <w:top w:val="single" w:color="auto" w:sz="4" w:space="0"/>
              <w:left w:val="single" w:color="auto" w:sz="4" w:space="0"/>
              <w:bottom w:val="single" w:color="auto" w:sz="4" w:space="0"/>
              <w:right w:val="single" w:color="auto" w:sz="4" w:space="0"/>
            </w:tcBorders>
          </w:tcPr>
          <w:p w14:paraId="16BCD82D">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r>
      <w:tr w14:paraId="655E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DDC3652">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993" w:type="dxa"/>
            <w:tcBorders>
              <w:top w:val="single" w:color="auto" w:sz="4" w:space="0"/>
              <w:left w:val="single" w:color="auto" w:sz="4" w:space="0"/>
              <w:bottom w:val="single" w:color="auto" w:sz="4" w:space="0"/>
              <w:right w:val="single" w:color="auto" w:sz="4" w:space="0"/>
            </w:tcBorders>
          </w:tcPr>
          <w:p w14:paraId="015AC428">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5394F9DB">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14:paraId="5240BCEE">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tcPr>
          <w:p w14:paraId="46C1A16B">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369F731">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937" w:type="dxa"/>
            <w:tcBorders>
              <w:top w:val="single" w:color="auto" w:sz="4" w:space="0"/>
              <w:left w:val="single" w:color="auto" w:sz="4" w:space="0"/>
              <w:bottom w:val="single" w:color="auto" w:sz="4" w:space="0"/>
              <w:right w:val="single" w:color="auto" w:sz="4" w:space="0"/>
            </w:tcBorders>
          </w:tcPr>
          <w:p w14:paraId="3A2211D5">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r>
      <w:tr w14:paraId="08CC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6682919">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993" w:type="dxa"/>
            <w:tcBorders>
              <w:top w:val="single" w:color="auto" w:sz="4" w:space="0"/>
              <w:left w:val="single" w:color="auto" w:sz="4" w:space="0"/>
              <w:bottom w:val="single" w:color="auto" w:sz="4" w:space="0"/>
              <w:right w:val="single" w:color="auto" w:sz="4" w:space="0"/>
            </w:tcBorders>
          </w:tcPr>
          <w:p w14:paraId="4BBB365B">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4D618363">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14:paraId="6E7D7203">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tcPr>
          <w:p w14:paraId="0EE162B8">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70F8EFB9">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937" w:type="dxa"/>
            <w:tcBorders>
              <w:top w:val="single" w:color="auto" w:sz="4" w:space="0"/>
              <w:left w:val="single" w:color="auto" w:sz="4" w:space="0"/>
              <w:bottom w:val="single" w:color="auto" w:sz="4" w:space="0"/>
              <w:right w:val="single" w:color="auto" w:sz="4" w:space="0"/>
            </w:tcBorders>
          </w:tcPr>
          <w:p w14:paraId="3230A93F">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r>
      <w:tr w14:paraId="7713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B11A382">
            <w:pPr>
              <w:keepNext w:val="0"/>
              <w:keepLines w:val="0"/>
              <w:suppressLineNumbers w:val="0"/>
              <w:spacing w:before="0" w:beforeAutospacing="0" w:after="0" w:afterAutospacing="0" w:line="460" w:lineRule="exact"/>
              <w:ind w:left="0" w:right="0"/>
              <w:rPr>
                <w:rFonts w:hint="default" w:ascii="宋体" w:cs="宋体"/>
                <w:color w:val="auto"/>
                <w:sz w:val="21"/>
                <w:szCs w:val="21"/>
              </w:rPr>
            </w:pPr>
          </w:p>
          <w:p w14:paraId="0BFDB735">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993" w:type="dxa"/>
            <w:tcBorders>
              <w:top w:val="single" w:color="auto" w:sz="4" w:space="0"/>
              <w:left w:val="single" w:color="auto" w:sz="4" w:space="0"/>
              <w:bottom w:val="single" w:color="auto" w:sz="4" w:space="0"/>
              <w:right w:val="single" w:color="auto" w:sz="4" w:space="0"/>
            </w:tcBorders>
          </w:tcPr>
          <w:p w14:paraId="3B0AE69F">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1B5FC9FB">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14:paraId="4AC3BFE5">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tcPr>
          <w:p w14:paraId="26D23658">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557366A3">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937" w:type="dxa"/>
            <w:tcBorders>
              <w:top w:val="single" w:color="auto" w:sz="4" w:space="0"/>
              <w:left w:val="single" w:color="auto" w:sz="4" w:space="0"/>
              <w:bottom w:val="single" w:color="auto" w:sz="4" w:space="0"/>
              <w:right w:val="single" w:color="auto" w:sz="4" w:space="0"/>
            </w:tcBorders>
          </w:tcPr>
          <w:p w14:paraId="72A3F641">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r>
    </w:tbl>
    <w:p w14:paraId="591E6384">
      <w:pPr>
        <w:spacing w:line="460" w:lineRule="exact"/>
        <w:rPr>
          <w:rFonts w:ascii="宋体" w:cs="宋体"/>
          <w:color w:val="auto"/>
          <w:sz w:val="21"/>
          <w:szCs w:val="21"/>
        </w:rPr>
      </w:pPr>
      <w:r>
        <w:rPr>
          <w:rFonts w:hint="eastAsia" w:ascii="宋体" w:cs="宋体"/>
          <w:color w:val="auto"/>
          <w:sz w:val="21"/>
          <w:szCs w:val="21"/>
        </w:rPr>
        <w:t>（2）投标产品中已列入《环境标志产品政府采购品目清单》明细</w:t>
      </w:r>
    </w:p>
    <w:tbl>
      <w:tblPr>
        <w:tblStyle w:val="28"/>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1EB2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5F67E41E">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602E22C0">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E24352A">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产品名称、</w:t>
            </w:r>
          </w:p>
          <w:p w14:paraId="181AC813">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4D150C75">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0D64A0DF">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6AA6B419">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5B4EC901">
            <w:pPr>
              <w:keepNext w:val="0"/>
              <w:keepLines w:val="0"/>
              <w:suppressLineNumbers w:val="0"/>
              <w:spacing w:before="0" w:beforeAutospacing="0" w:after="0" w:afterAutospacing="0" w:line="460" w:lineRule="exact"/>
              <w:ind w:left="0" w:right="0"/>
              <w:jc w:val="center"/>
              <w:rPr>
                <w:rFonts w:hint="default" w:ascii="宋体" w:cs="宋体"/>
                <w:color w:val="auto"/>
                <w:sz w:val="21"/>
                <w:szCs w:val="21"/>
              </w:rPr>
            </w:pPr>
            <w:r>
              <w:rPr>
                <w:rFonts w:hint="eastAsia" w:ascii="宋体" w:cs="宋体"/>
                <w:color w:val="auto"/>
                <w:sz w:val="21"/>
                <w:szCs w:val="21"/>
              </w:rPr>
              <w:t>认证机构名称</w:t>
            </w:r>
          </w:p>
        </w:tc>
      </w:tr>
      <w:tr w14:paraId="32AB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CE88CFA">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993" w:type="dxa"/>
            <w:tcBorders>
              <w:top w:val="single" w:color="auto" w:sz="4" w:space="0"/>
              <w:left w:val="single" w:color="auto" w:sz="4" w:space="0"/>
              <w:bottom w:val="single" w:color="auto" w:sz="4" w:space="0"/>
              <w:right w:val="single" w:color="auto" w:sz="4" w:space="0"/>
            </w:tcBorders>
          </w:tcPr>
          <w:p w14:paraId="6741484B">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4DF380EE">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14:paraId="4FC1554F">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tcPr>
          <w:p w14:paraId="57021C5A">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061A039">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948" w:type="dxa"/>
            <w:tcBorders>
              <w:top w:val="single" w:color="auto" w:sz="4" w:space="0"/>
              <w:left w:val="single" w:color="auto" w:sz="4" w:space="0"/>
              <w:bottom w:val="single" w:color="auto" w:sz="4" w:space="0"/>
              <w:right w:val="single" w:color="auto" w:sz="4" w:space="0"/>
            </w:tcBorders>
          </w:tcPr>
          <w:p w14:paraId="256C86EE">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r>
      <w:tr w14:paraId="221C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179F2BD">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993" w:type="dxa"/>
            <w:tcBorders>
              <w:top w:val="single" w:color="auto" w:sz="4" w:space="0"/>
              <w:left w:val="single" w:color="auto" w:sz="4" w:space="0"/>
              <w:bottom w:val="single" w:color="auto" w:sz="4" w:space="0"/>
              <w:right w:val="single" w:color="auto" w:sz="4" w:space="0"/>
            </w:tcBorders>
          </w:tcPr>
          <w:p w14:paraId="0909A14F">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5FBFE12F">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14:paraId="0EEE5A53">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tcPr>
          <w:p w14:paraId="35B05575">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9FCD186">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948" w:type="dxa"/>
            <w:tcBorders>
              <w:top w:val="single" w:color="auto" w:sz="4" w:space="0"/>
              <w:left w:val="single" w:color="auto" w:sz="4" w:space="0"/>
              <w:bottom w:val="single" w:color="auto" w:sz="4" w:space="0"/>
              <w:right w:val="single" w:color="auto" w:sz="4" w:space="0"/>
            </w:tcBorders>
          </w:tcPr>
          <w:p w14:paraId="0BA79C32">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r>
      <w:tr w14:paraId="29FF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7FC91CD">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993" w:type="dxa"/>
            <w:tcBorders>
              <w:top w:val="single" w:color="auto" w:sz="4" w:space="0"/>
              <w:left w:val="single" w:color="auto" w:sz="4" w:space="0"/>
              <w:bottom w:val="single" w:color="auto" w:sz="4" w:space="0"/>
              <w:right w:val="single" w:color="auto" w:sz="4" w:space="0"/>
            </w:tcBorders>
          </w:tcPr>
          <w:p w14:paraId="20550AFD">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5BE20BD9">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14:paraId="254F6871">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tcPr>
          <w:p w14:paraId="4E034661">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A34B900">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948" w:type="dxa"/>
            <w:tcBorders>
              <w:top w:val="single" w:color="auto" w:sz="4" w:space="0"/>
              <w:left w:val="single" w:color="auto" w:sz="4" w:space="0"/>
              <w:bottom w:val="single" w:color="auto" w:sz="4" w:space="0"/>
              <w:right w:val="single" w:color="auto" w:sz="4" w:space="0"/>
            </w:tcBorders>
          </w:tcPr>
          <w:p w14:paraId="609EBF6F">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r>
      <w:tr w14:paraId="0652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6D96CCC">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993" w:type="dxa"/>
            <w:tcBorders>
              <w:top w:val="single" w:color="auto" w:sz="4" w:space="0"/>
              <w:left w:val="single" w:color="auto" w:sz="4" w:space="0"/>
              <w:bottom w:val="single" w:color="auto" w:sz="4" w:space="0"/>
              <w:right w:val="single" w:color="auto" w:sz="4" w:space="0"/>
            </w:tcBorders>
          </w:tcPr>
          <w:p w14:paraId="5C4BBBDE">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59B5814B">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14:paraId="473EFD4F">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tcPr>
          <w:p w14:paraId="4C6733DE">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35A5DC4D">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c>
          <w:tcPr>
            <w:tcW w:w="1948" w:type="dxa"/>
            <w:tcBorders>
              <w:top w:val="single" w:color="auto" w:sz="4" w:space="0"/>
              <w:left w:val="single" w:color="auto" w:sz="4" w:space="0"/>
              <w:bottom w:val="single" w:color="auto" w:sz="4" w:space="0"/>
              <w:right w:val="single" w:color="auto" w:sz="4" w:space="0"/>
            </w:tcBorders>
          </w:tcPr>
          <w:p w14:paraId="7C4B57C9">
            <w:pPr>
              <w:keepNext w:val="0"/>
              <w:keepLines w:val="0"/>
              <w:suppressLineNumbers w:val="0"/>
              <w:spacing w:before="0" w:beforeAutospacing="0" w:after="0" w:afterAutospacing="0" w:line="460" w:lineRule="exact"/>
              <w:ind w:left="0" w:right="0"/>
              <w:rPr>
                <w:rFonts w:hint="default" w:ascii="宋体" w:cs="宋体"/>
                <w:color w:val="auto"/>
                <w:sz w:val="21"/>
                <w:szCs w:val="21"/>
              </w:rPr>
            </w:pPr>
          </w:p>
        </w:tc>
      </w:tr>
    </w:tbl>
    <w:p w14:paraId="48D81F84">
      <w:pPr>
        <w:spacing w:line="460" w:lineRule="exact"/>
        <w:rPr>
          <w:rFonts w:ascii="宋体" w:cs="宋体"/>
          <w:color w:val="auto"/>
          <w:sz w:val="21"/>
          <w:szCs w:val="21"/>
        </w:rPr>
      </w:pPr>
      <w:r>
        <w:rPr>
          <w:rFonts w:hint="eastAsia" w:ascii="宋体" w:cs="宋体"/>
          <w:color w:val="auto"/>
          <w:sz w:val="21"/>
          <w:szCs w:val="21"/>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41C28DB1">
      <w:pPr>
        <w:spacing w:line="460" w:lineRule="exact"/>
        <w:ind w:firstLine="654" w:firstLineChars="300"/>
        <w:rPr>
          <w:rFonts w:ascii="宋体" w:cs="宋体"/>
          <w:color w:val="auto"/>
          <w:sz w:val="21"/>
          <w:szCs w:val="21"/>
        </w:rPr>
      </w:pPr>
      <w:r>
        <w:rPr>
          <w:rFonts w:hint="eastAsia" w:ascii="宋体" w:cs="宋体"/>
          <w:color w:val="auto"/>
          <w:sz w:val="21"/>
          <w:szCs w:val="21"/>
        </w:rPr>
        <w:t>2、表格可以延续。</w:t>
      </w:r>
    </w:p>
    <w:p w14:paraId="3F68F006">
      <w:pPr>
        <w:autoSpaceDE w:val="0"/>
        <w:autoSpaceDN w:val="0"/>
        <w:adjustRightInd w:val="0"/>
        <w:spacing w:line="460" w:lineRule="atLeast"/>
        <w:rPr>
          <w:rFonts w:ascii="宋体" w:cs="宋体"/>
          <w:color w:val="auto"/>
          <w:sz w:val="21"/>
          <w:szCs w:val="21"/>
          <w:lang w:val="zh-CN"/>
        </w:rPr>
      </w:pPr>
      <w:r>
        <w:rPr>
          <w:rFonts w:hint="eastAsia" w:ascii="宋体" w:cs="宋体"/>
          <w:color w:val="auto"/>
          <w:sz w:val="21"/>
          <w:szCs w:val="21"/>
          <w:lang w:val="zh-CN"/>
        </w:rPr>
        <w:t xml:space="preserve">投标供应商盖章：   </w:t>
      </w:r>
    </w:p>
    <w:p w14:paraId="3C95D5AB">
      <w:pPr>
        <w:pStyle w:val="59"/>
        <w:widowControl w:val="0"/>
        <w:snapToGrid w:val="0"/>
        <w:spacing w:line="440" w:lineRule="exact"/>
        <w:ind w:firstLine="456" w:firstLineChars="200"/>
        <w:jc w:val="center"/>
        <w:rPr>
          <w:rFonts w:hint="eastAsia" w:hAnsi="宋体"/>
          <w:color w:val="auto"/>
          <w:sz w:val="22"/>
          <w:szCs w:val="22"/>
          <w:highlight w:val="none"/>
        </w:rPr>
        <w:sectPr>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type="linesAndChars" w:linePitch="313" w:charSpace="1819"/>
        </w:sectPr>
      </w:pPr>
      <w:r>
        <w:rPr>
          <w:rFonts w:hint="eastAsia" w:ascii="宋体" w:cs="宋体"/>
          <w:color w:val="auto"/>
          <w:sz w:val="22"/>
        </w:rPr>
        <w:t xml:space="preserve">日 期：  </w:t>
      </w:r>
    </w:p>
    <w:p w14:paraId="59E49854">
      <w:pPr>
        <w:pStyle w:val="24"/>
        <w:rPr>
          <w:rFonts w:hint="eastAsia" w:ascii="宋体" w:hAnsi="宋体"/>
          <w:color w:val="auto"/>
          <w:kern w:val="2"/>
          <w:sz w:val="36"/>
          <w:szCs w:val="36"/>
          <w:highlight w:val="none"/>
          <w:lang w:val="zh-CN"/>
        </w:rPr>
      </w:pPr>
      <w:bookmarkStart w:id="89" w:name="_Toc27249"/>
      <w:bookmarkStart w:id="90" w:name="_Toc20453"/>
      <w:r>
        <w:rPr>
          <w:rFonts w:hint="eastAsia" w:ascii="宋体" w:hAnsi="宋体"/>
          <w:color w:val="auto"/>
          <w:kern w:val="2"/>
          <w:sz w:val="36"/>
          <w:szCs w:val="36"/>
          <w:highlight w:val="none"/>
          <w:lang w:val="zh-CN"/>
        </w:rPr>
        <w:t>第</w:t>
      </w:r>
      <w:r>
        <w:rPr>
          <w:rFonts w:hint="eastAsia" w:ascii="宋体" w:hAnsi="宋体"/>
          <w:color w:val="auto"/>
          <w:kern w:val="2"/>
          <w:sz w:val="36"/>
          <w:szCs w:val="36"/>
          <w:highlight w:val="none"/>
          <w:lang w:val="en-US" w:eastAsia="zh-CN"/>
        </w:rPr>
        <w:t>七</w:t>
      </w:r>
      <w:r>
        <w:rPr>
          <w:rFonts w:hint="eastAsia" w:ascii="宋体" w:hAnsi="宋体"/>
          <w:color w:val="auto"/>
          <w:kern w:val="2"/>
          <w:sz w:val="36"/>
          <w:szCs w:val="36"/>
          <w:highlight w:val="none"/>
          <w:lang w:val="zh-CN"/>
        </w:rPr>
        <w:t xml:space="preserve">部分 </w:t>
      </w:r>
      <w:r>
        <w:rPr>
          <w:rFonts w:hint="eastAsia" w:ascii="宋体" w:hAnsi="宋体"/>
          <w:color w:val="auto"/>
          <w:kern w:val="2"/>
          <w:sz w:val="36"/>
          <w:szCs w:val="36"/>
          <w:highlight w:val="none"/>
          <w:lang w:val="en-US" w:eastAsia="zh-CN"/>
        </w:rPr>
        <w:t xml:space="preserve"> </w:t>
      </w:r>
      <w:r>
        <w:rPr>
          <w:rFonts w:hint="eastAsia" w:ascii="宋体" w:hAnsi="宋体"/>
          <w:color w:val="auto"/>
          <w:kern w:val="2"/>
          <w:sz w:val="36"/>
          <w:szCs w:val="36"/>
          <w:highlight w:val="none"/>
          <w:lang w:val="zh-CN"/>
        </w:rPr>
        <w:t>评标办法</w:t>
      </w:r>
      <w:bookmarkEnd w:id="89"/>
      <w:bookmarkEnd w:id="90"/>
    </w:p>
    <w:p w14:paraId="68A9F1BA">
      <w:pPr>
        <w:tabs>
          <w:tab w:val="left" w:pos="8820"/>
        </w:tabs>
        <w:adjustRightInd w:val="0"/>
        <w:snapToGrid w:val="0"/>
        <w:spacing w:before="100" w:line="380" w:lineRule="exact"/>
        <w:ind w:firstLine="456" w:firstLineChars="200"/>
        <w:rPr>
          <w:rFonts w:ascii="宋体"/>
          <w:color w:val="auto"/>
          <w:sz w:val="21"/>
          <w:szCs w:val="21"/>
          <w:highlight w:val="none"/>
        </w:rPr>
      </w:pPr>
      <w:r>
        <w:rPr>
          <w:rFonts w:hint="eastAsia" w:ascii="宋体"/>
          <w:color w:val="auto"/>
          <w:sz w:val="22"/>
          <w:szCs w:val="22"/>
          <w:highlight w:val="none"/>
        </w:rPr>
        <w:t>参</w:t>
      </w:r>
      <w:r>
        <w:rPr>
          <w:rFonts w:hint="eastAsia" w:ascii="宋体"/>
          <w:color w:val="auto"/>
          <w:sz w:val="21"/>
          <w:szCs w:val="21"/>
          <w:highlight w:val="none"/>
        </w:rPr>
        <w:t>照</w:t>
      </w:r>
      <w:r>
        <w:rPr>
          <w:rFonts w:hint="eastAsia" w:ascii="宋体" w:hAnsi="宋体" w:cs="宋体"/>
          <w:bCs/>
          <w:color w:val="auto"/>
          <w:sz w:val="21"/>
          <w:szCs w:val="21"/>
          <w:highlight w:val="none"/>
          <w:lang w:eastAsia="zh-CN"/>
        </w:rPr>
        <w:t>《泰顺县县属国有企业采购管理办法（试行）》</w:t>
      </w:r>
      <w:r>
        <w:rPr>
          <w:rFonts w:hint="eastAsia" w:ascii="宋体" w:hAnsi="宋体" w:cs="仿宋_GB2312"/>
          <w:color w:val="auto"/>
          <w:sz w:val="21"/>
          <w:szCs w:val="21"/>
          <w:highlight w:val="none"/>
          <w:lang w:val="zh-CN"/>
        </w:rPr>
        <w:t>及相关法律规章</w:t>
      </w:r>
      <w:r>
        <w:rPr>
          <w:rFonts w:hint="eastAsia" w:ascii="宋体"/>
          <w:color w:val="auto"/>
          <w:sz w:val="21"/>
          <w:szCs w:val="21"/>
          <w:highlight w:val="none"/>
        </w:rPr>
        <w:t>，结合本次所要采购项目的实际，按照公平、公正、科学、择优的原则选择中标方，特制定本评标办法。</w:t>
      </w:r>
    </w:p>
    <w:p w14:paraId="30C5EF61">
      <w:pPr>
        <w:pStyle w:val="4"/>
        <w:adjustRightInd w:val="0"/>
        <w:snapToGrid w:val="0"/>
        <w:spacing w:line="400" w:lineRule="exact"/>
        <w:jc w:val="center"/>
        <w:rPr>
          <w:rFonts w:hint="eastAsia" w:ascii="宋体" w:hAnsi="宋体" w:cs="宋体"/>
          <w:b/>
          <w:bCs/>
          <w:color w:val="auto"/>
          <w:sz w:val="21"/>
          <w:szCs w:val="21"/>
          <w:highlight w:val="none"/>
          <w:lang w:val="zh-CN" w:eastAsia="zh-CN"/>
        </w:rPr>
      </w:pPr>
      <w:bookmarkStart w:id="91" w:name="_Toc20048"/>
      <w:bookmarkStart w:id="92" w:name="_Toc32004"/>
      <w:r>
        <w:rPr>
          <w:rFonts w:hint="eastAsia" w:ascii="宋体" w:hAnsi="宋体" w:cs="宋体"/>
          <w:b/>
          <w:bCs/>
          <w:color w:val="auto"/>
          <w:sz w:val="21"/>
          <w:szCs w:val="21"/>
          <w:highlight w:val="none"/>
          <w:lang w:val="zh-CN" w:eastAsia="zh-CN"/>
        </w:rPr>
        <w:t>一、总则</w:t>
      </w:r>
      <w:bookmarkEnd w:id="91"/>
      <w:bookmarkEnd w:id="92"/>
    </w:p>
    <w:p w14:paraId="456A71C8">
      <w:pPr>
        <w:pStyle w:val="48"/>
        <w:adjustRightInd w:val="0"/>
        <w:snapToGrid w:val="0"/>
        <w:spacing w:before="100" w:line="380" w:lineRule="exact"/>
        <w:rPr>
          <w:color w:val="auto"/>
          <w:sz w:val="21"/>
          <w:szCs w:val="21"/>
          <w:highlight w:val="none"/>
        </w:rPr>
      </w:pPr>
      <w:r>
        <w:rPr>
          <w:rFonts w:hint="eastAsia"/>
          <w:color w:val="auto"/>
          <w:sz w:val="21"/>
          <w:szCs w:val="21"/>
          <w:highlight w:val="none"/>
        </w:rPr>
        <w:t>评标工作遵循公平、公正、民主、科学的原则和诚实、信誉、效率的服务原则。本着科学、严谨的态度，认真进行评标。最大限度的保护当事人权益，严格按照</w:t>
      </w:r>
      <w:r>
        <w:rPr>
          <w:rFonts w:hint="eastAsia"/>
          <w:color w:val="auto"/>
          <w:sz w:val="21"/>
          <w:szCs w:val="21"/>
          <w:highlight w:val="none"/>
          <w:lang w:eastAsia="zh-CN"/>
        </w:rPr>
        <w:t>采购文件</w:t>
      </w:r>
      <w:r>
        <w:rPr>
          <w:rFonts w:hint="eastAsia"/>
          <w:color w:val="auto"/>
          <w:sz w:val="21"/>
          <w:szCs w:val="21"/>
          <w:highlight w:val="none"/>
        </w:rPr>
        <w:t>的商务、技术要求，对</w:t>
      </w:r>
      <w:r>
        <w:rPr>
          <w:rFonts w:hint="eastAsia"/>
          <w:color w:val="auto"/>
          <w:sz w:val="21"/>
          <w:szCs w:val="21"/>
          <w:highlight w:val="none"/>
          <w:lang w:eastAsia="zh-CN"/>
        </w:rPr>
        <w:t>投标（响应）文件</w:t>
      </w:r>
      <w:r>
        <w:rPr>
          <w:rFonts w:hint="eastAsia"/>
          <w:color w:val="auto"/>
          <w:sz w:val="21"/>
          <w:szCs w:val="21"/>
          <w:highlight w:val="none"/>
        </w:rPr>
        <w:t>进行综合评定，提出优选方案，编写评标报告。</w:t>
      </w:r>
      <w:r>
        <w:rPr>
          <w:rFonts w:hint="eastAsia"/>
          <w:color w:val="auto"/>
          <w:sz w:val="21"/>
          <w:szCs w:val="21"/>
          <w:highlight w:val="none"/>
          <w:lang w:eastAsia="zh-CN"/>
        </w:rPr>
        <w:t>评审小组</w:t>
      </w:r>
      <w:r>
        <w:rPr>
          <w:rFonts w:hint="eastAsia"/>
          <w:color w:val="auto"/>
          <w:sz w:val="21"/>
          <w:szCs w:val="21"/>
          <w:highlight w:val="none"/>
        </w:rPr>
        <w:t>必须严格遵守保密规定，不得泄漏评标的有关情况，不得索贿受贿，不得接受吃请和礼品，不得参加影响公正评标的有关活动。对落标供应商，</w:t>
      </w:r>
      <w:r>
        <w:rPr>
          <w:rFonts w:hint="eastAsia"/>
          <w:color w:val="auto"/>
          <w:sz w:val="21"/>
          <w:szCs w:val="21"/>
          <w:highlight w:val="none"/>
          <w:lang w:eastAsia="zh-CN"/>
        </w:rPr>
        <w:t>评审小组</w:t>
      </w:r>
      <w:r>
        <w:rPr>
          <w:rFonts w:hint="eastAsia"/>
          <w:color w:val="auto"/>
          <w:sz w:val="21"/>
          <w:szCs w:val="21"/>
          <w:highlight w:val="none"/>
        </w:rPr>
        <w:t>不作任何落标解释。供应商不得以任何方式干扰招投标工作的进行，一经发现其</w:t>
      </w:r>
      <w:r>
        <w:rPr>
          <w:rFonts w:hint="eastAsia"/>
          <w:color w:val="auto"/>
          <w:sz w:val="21"/>
          <w:szCs w:val="21"/>
          <w:highlight w:val="none"/>
          <w:lang w:eastAsia="zh-CN"/>
        </w:rPr>
        <w:t>投标（响应）文件</w:t>
      </w:r>
      <w:r>
        <w:rPr>
          <w:rFonts w:hint="eastAsia"/>
          <w:color w:val="auto"/>
          <w:sz w:val="21"/>
          <w:szCs w:val="21"/>
          <w:highlight w:val="none"/>
        </w:rPr>
        <w:t>将被拒绝。</w:t>
      </w:r>
    </w:p>
    <w:p w14:paraId="6EADB090">
      <w:pPr>
        <w:pStyle w:val="4"/>
        <w:adjustRightInd w:val="0"/>
        <w:snapToGrid w:val="0"/>
        <w:spacing w:line="400" w:lineRule="exact"/>
        <w:jc w:val="center"/>
        <w:rPr>
          <w:rFonts w:hint="eastAsia" w:ascii="宋体" w:hAnsi="宋体" w:cs="宋体"/>
          <w:b/>
          <w:bCs/>
          <w:color w:val="auto"/>
          <w:sz w:val="21"/>
          <w:szCs w:val="21"/>
          <w:highlight w:val="none"/>
          <w:lang w:val="zh-CN" w:eastAsia="zh-CN"/>
        </w:rPr>
      </w:pPr>
      <w:bookmarkStart w:id="93" w:name="_Toc21332"/>
      <w:bookmarkStart w:id="94" w:name="_Toc2185"/>
      <w:r>
        <w:rPr>
          <w:rFonts w:hint="eastAsia" w:ascii="宋体" w:hAnsi="宋体" w:cs="宋体"/>
          <w:b/>
          <w:bCs/>
          <w:color w:val="auto"/>
          <w:sz w:val="21"/>
          <w:szCs w:val="21"/>
          <w:highlight w:val="none"/>
          <w:lang w:val="zh-CN" w:eastAsia="zh-CN"/>
        </w:rPr>
        <w:t>二、评标组织</w:t>
      </w:r>
      <w:bookmarkEnd w:id="93"/>
      <w:bookmarkEnd w:id="94"/>
    </w:p>
    <w:p w14:paraId="692AEF37">
      <w:pPr>
        <w:pStyle w:val="48"/>
        <w:adjustRightInd w:val="0"/>
        <w:snapToGrid w:val="0"/>
        <w:spacing w:before="100" w:line="380" w:lineRule="exact"/>
        <w:rPr>
          <w:color w:val="auto"/>
          <w:sz w:val="21"/>
          <w:szCs w:val="21"/>
          <w:highlight w:val="none"/>
        </w:rPr>
      </w:pPr>
      <w:r>
        <w:rPr>
          <w:rFonts w:hint="eastAsia"/>
          <w:color w:val="auto"/>
          <w:sz w:val="21"/>
          <w:szCs w:val="21"/>
          <w:highlight w:val="none"/>
        </w:rPr>
        <w:t>评标工作由采购人依法组建的</w:t>
      </w:r>
      <w:r>
        <w:rPr>
          <w:rFonts w:hint="eastAsia"/>
          <w:color w:val="auto"/>
          <w:sz w:val="21"/>
          <w:szCs w:val="21"/>
          <w:highlight w:val="none"/>
          <w:lang w:eastAsia="zh-CN"/>
        </w:rPr>
        <w:t>评审小组</w:t>
      </w:r>
      <w:r>
        <w:rPr>
          <w:rFonts w:hint="eastAsia"/>
          <w:color w:val="auto"/>
          <w:sz w:val="21"/>
          <w:szCs w:val="21"/>
          <w:highlight w:val="none"/>
        </w:rPr>
        <w:t>负责，</w:t>
      </w:r>
      <w:r>
        <w:rPr>
          <w:rFonts w:hint="eastAsia"/>
          <w:color w:val="auto"/>
          <w:sz w:val="21"/>
          <w:szCs w:val="21"/>
          <w:highlight w:val="none"/>
          <w:lang w:eastAsia="zh-CN"/>
        </w:rPr>
        <w:t>评审小组</w:t>
      </w:r>
      <w:r>
        <w:rPr>
          <w:rFonts w:hint="eastAsia"/>
          <w:color w:val="auto"/>
          <w:sz w:val="21"/>
          <w:szCs w:val="21"/>
          <w:highlight w:val="none"/>
        </w:rPr>
        <w:t>由采购人代表以及评标专家库中随机抽取的有关技术、经济专家共同组成。评标全过程由采购管理部门监督整个开标、评标和定标过程。</w:t>
      </w:r>
    </w:p>
    <w:p w14:paraId="0A06DC01">
      <w:pPr>
        <w:pStyle w:val="4"/>
        <w:adjustRightInd w:val="0"/>
        <w:snapToGrid w:val="0"/>
        <w:spacing w:line="400" w:lineRule="exact"/>
        <w:jc w:val="center"/>
        <w:rPr>
          <w:rFonts w:hint="eastAsia" w:ascii="宋体" w:hAnsi="宋体" w:cs="宋体"/>
          <w:b/>
          <w:bCs/>
          <w:color w:val="auto"/>
          <w:sz w:val="21"/>
          <w:szCs w:val="21"/>
          <w:highlight w:val="none"/>
          <w:lang w:val="zh-CN" w:eastAsia="zh-CN"/>
        </w:rPr>
      </w:pPr>
      <w:bookmarkStart w:id="95" w:name="_Toc7438"/>
      <w:bookmarkStart w:id="96" w:name="_Toc7113"/>
      <w:r>
        <w:rPr>
          <w:rFonts w:hint="eastAsia" w:ascii="宋体" w:hAnsi="宋体" w:cs="宋体"/>
          <w:b/>
          <w:bCs/>
          <w:color w:val="auto"/>
          <w:sz w:val="21"/>
          <w:szCs w:val="21"/>
          <w:highlight w:val="none"/>
          <w:lang w:val="zh-CN" w:eastAsia="zh-CN"/>
        </w:rPr>
        <w:t>三、评标程序及评审办法</w:t>
      </w:r>
      <w:bookmarkEnd w:id="95"/>
      <w:bookmarkEnd w:id="96"/>
    </w:p>
    <w:p w14:paraId="4718352C">
      <w:pPr>
        <w:adjustRightInd w:val="0"/>
        <w:snapToGrid w:val="0"/>
        <w:spacing w:before="100" w:line="380" w:lineRule="exact"/>
        <w:ind w:firstLine="436" w:firstLineChars="200"/>
        <w:rPr>
          <w:rFonts w:ascii="宋体"/>
          <w:color w:val="auto"/>
          <w:sz w:val="21"/>
          <w:szCs w:val="21"/>
          <w:highlight w:val="none"/>
        </w:rPr>
      </w:pPr>
      <w:r>
        <w:rPr>
          <w:rFonts w:hint="eastAsia"/>
          <w:color w:val="auto"/>
          <w:sz w:val="21"/>
          <w:szCs w:val="21"/>
          <w:highlight w:val="none"/>
        </w:rPr>
        <w:t>本次开标，开标程序参照第三部分内容</w:t>
      </w:r>
      <w:r>
        <w:rPr>
          <w:rFonts w:hint="eastAsia" w:ascii="宋体"/>
          <w:color w:val="auto"/>
          <w:sz w:val="21"/>
          <w:szCs w:val="21"/>
          <w:highlight w:val="none"/>
        </w:rPr>
        <w:t>。</w:t>
      </w:r>
    </w:p>
    <w:p w14:paraId="18F1F51E">
      <w:pPr>
        <w:pStyle w:val="53"/>
        <w:adjustRightInd w:val="0"/>
        <w:snapToGrid w:val="0"/>
        <w:spacing w:before="156" w:beforeLines="50" w:line="380" w:lineRule="exact"/>
        <w:ind w:firstLine="458"/>
        <w:rPr>
          <w:rFonts w:ascii="宋体"/>
          <w:color w:val="auto"/>
          <w:sz w:val="21"/>
          <w:szCs w:val="21"/>
          <w:highlight w:val="none"/>
        </w:rPr>
      </w:pPr>
      <w:r>
        <w:rPr>
          <w:rFonts w:hint="eastAsia" w:ascii="宋体"/>
          <w:color w:val="auto"/>
          <w:sz w:val="21"/>
          <w:szCs w:val="21"/>
          <w:highlight w:val="none"/>
          <w:lang w:eastAsia="zh-CN"/>
        </w:rPr>
        <w:t>评审小组</w:t>
      </w:r>
      <w:r>
        <w:rPr>
          <w:rFonts w:hint="eastAsia" w:ascii="宋体"/>
          <w:color w:val="auto"/>
          <w:sz w:val="21"/>
          <w:szCs w:val="21"/>
          <w:highlight w:val="none"/>
        </w:rPr>
        <w:t>以技术资信</w:t>
      </w:r>
      <w:r>
        <w:rPr>
          <w:rFonts w:hint="eastAsia" w:ascii="宋体"/>
          <w:color w:val="auto"/>
          <w:sz w:val="21"/>
          <w:szCs w:val="21"/>
          <w:highlight w:val="none"/>
          <w:lang w:val="en-US" w:eastAsia="zh-CN"/>
        </w:rPr>
        <w:t>评分</w:t>
      </w:r>
      <w:r>
        <w:rPr>
          <w:rFonts w:hint="eastAsia" w:ascii="宋体"/>
          <w:color w:val="auto"/>
          <w:sz w:val="21"/>
          <w:szCs w:val="21"/>
          <w:highlight w:val="none"/>
        </w:rPr>
        <w:t>和商务报价</w:t>
      </w:r>
      <w:r>
        <w:rPr>
          <w:rFonts w:hint="eastAsia" w:ascii="宋体"/>
          <w:color w:val="auto"/>
          <w:sz w:val="21"/>
          <w:szCs w:val="21"/>
          <w:highlight w:val="none"/>
          <w:lang w:val="en-US" w:eastAsia="zh-CN"/>
        </w:rPr>
        <w:t>评分</w:t>
      </w:r>
      <w:r>
        <w:rPr>
          <w:rFonts w:hint="eastAsia" w:ascii="宋体"/>
          <w:color w:val="auto"/>
          <w:sz w:val="21"/>
          <w:szCs w:val="21"/>
          <w:highlight w:val="none"/>
        </w:rPr>
        <w:t>合计分值由高到低的顺序推荐候选供应商名单，并提交书面评审报告。由</w:t>
      </w:r>
      <w:r>
        <w:rPr>
          <w:rFonts w:hint="eastAsia" w:ascii="宋体"/>
          <w:color w:val="auto"/>
          <w:sz w:val="21"/>
          <w:szCs w:val="21"/>
          <w:highlight w:val="none"/>
          <w:lang w:eastAsia="zh-CN"/>
        </w:rPr>
        <w:t>评审小组</w:t>
      </w:r>
      <w:r>
        <w:rPr>
          <w:rFonts w:hint="eastAsia" w:ascii="宋体"/>
          <w:color w:val="auto"/>
          <w:sz w:val="21"/>
          <w:szCs w:val="21"/>
          <w:highlight w:val="none"/>
        </w:rPr>
        <w:t>根据评审报告推荐综合得分第一名的供应商为中标方。如果第一名得分相同，以报价低的优先；报价也相同，以抽签随机决定。</w:t>
      </w:r>
    </w:p>
    <w:p w14:paraId="22ED7AE9">
      <w:pPr>
        <w:pStyle w:val="53"/>
        <w:adjustRightInd w:val="0"/>
        <w:snapToGrid w:val="0"/>
        <w:spacing w:before="156" w:beforeLines="50" w:line="380" w:lineRule="exact"/>
        <w:ind w:firstLine="458"/>
        <w:rPr>
          <w:rFonts w:ascii="宋体"/>
          <w:color w:val="auto"/>
          <w:sz w:val="21"/>
          <w:szCs w:val="21"/>
          <w:highlight w:val="none"/>
        </w:rPr>
      </w:pPr>
      <w:r>
        <w:rPr>
          <w:rFonts w:hint="eastAsia" w:ascii="宋体"/>
          <w:color w:val="auto"/>
          <w:sz w:val="21"/>
          <w:szCs w:val="21"/>
          <w:highlight w:val="none"/>
        </w:rPr>
        <w:t>中标方放弃中标，或者因不可抗力提出不能履行合同，或者</w:t>
      </w:r>
      <w:r>
        <w:rPr>
          <w:rFonts w:hint="eastAsia" w:ascii="宋体"/>
          <w:color w:val="auto"/>
          <w:sz w:val="21"/>
          <w:szCs w:val="21"/>
          <w:highlight w:val="none"/>
          <w:lang w:eastAsia="zh-CN"/>
        </w:rPr>
        <w:t>采购文件</w:t>
      </w:r>
      <w:r>
        <w:rPr>
          <w:rFonts w:hint="eastAsia" w:ascii="宋体"/>
          <w:color w:val="auto"/>
          <w:sz w:val="21"/>
          <w:szCs w:val="21"/>
          <w:highlight w:val="none"/>
        </w:rPr>
        <w:t>规定应当提交履约保证金、签订合同而在规定的期限内未能提交、签订合同的，采购人可以取消其中标资格。并按供应商评标排序从高到低排序依次确定新的中标方或重新组织采购。</w:t>
      </w:r>
    </w:p>
    <w:p w14:paraId="0D09F3BC">
      <w:pPr>
        <w:pStyle w:val="53"/>
        <w:adjustRightInd w:val="0"/>
        <w:snapToGrid w:val="0"/>
        <w:spacing w:before="156" w:beforeLines="50" w:line="380" w:lineRule="exact"/>
        <w:ind w:firstLine="458"/>
        <w:rPr>
          <w:rFonts w:ascii="宋体"/>
          <w:color w:val="auto"/>
          <w:sz w:val="21"/>
          <w:szCs w:val="21"/>
          <w:highlight w:val="none"/>
        </w:rPr>
      </w:pPr>
      <w:r>
        <w:rPr>
          <w:rFonts w:hint="eastAsia" w:ascii="宋体"/>
          <w:color w:val="auto"/>
          <w:sz w:val="21"/>
          <w:szCs w:val="21"/>
          <w:highlight w:val="none"/>
        </w:rPr>
        <w:t>如果无候选供应商，或者侯选供应商因前款规定的同样原因不能签订合同的，本次采购失败，重新组织采购。其它参见本</w:t>
      </w:r>
      <w:r>
        <w:rPr>
          <w:rFonts w:hint="eastAsia" w:ascii="宋体"/>
          <w:color w:val="auto"/>
          <w:sz w:val="21"/>
          <w:szCs w:val="21"/>
          <w:highlight w:val="none"/>
          <w:lang w:eastAsia="zh-CN"/>
        </w:rPr>
        <w:t>采购文件</w:t>
      </w:r>
      <w:r>
        <w:rPr>
          <w:rFonts w:hint="eastAsia" w:ascii="宋体"/>
          <w:color w:val="auto"/>
          <w:sz w:val="21"/>
          <w:szCs w:val="21"/>
          <w:highlight w:val="none"/>
        </w:rPr>
        <w:t>第三部分：“供应商须知”中的相关内容。</w:t>
      </w:r>
    </w:p>
    <w:p w14:paraId="2908798B">
      <w:pPr>
        <w:pStyle w:val="4"/>
        <w:adjustRightInd w:val="0"/>
        <w:snapToGrid w:val="0"/>
        <w:spacing w:line="400" w:lineRule="exact"/>
        <w:jc w:val="center"/>
        <w:rPr>
          <w:rFonts w:hint="eastAsia" w:ascii="宋体" w:hAnsi="宋体" w:cs="宋体"/>
          <w:b/>
          <w:bCs/>
          <w:color w:val="auto"/>
          <w:sz w:val="21"/>
          <w:szCs w:val="21"/>
          <w:highlight w:val="none"/>
          <w:lang w:val="zh-CN" w:eastAsia="zh-CN"/>
        </w:rPr>
      </w:pPr>
      <w:bookmarkStart w:id="97" w:name="_Toc29419"/>
      <w:bookmarkStart w:id="98" w:name="_Toc30690"/>
      <w:r>
        <w:rPr>
          <w:rFonts w:hint="eastAsia" w:ascii="宋体" w:hAnsi="宋体" w:cs="宋体"/>
          <w:b/>
          <w:bCs/>
          <w:color w:val="auto"/>
          <w:sz w:val="21"/>
          <w:szCs w:val="21"/>
          <w:highlight w:val="none"/>
          <w:lang w:val="zh-CN" w:eastAsia="zh-CN"/>
        </w:rPr>
        <w:t>四、评标细则</w:t>
      </w:r>
      <w:bookmarkEnd w:id="97"/>
      <w:bookmarkEnd w:id="98"/>
    </w:p>
    <w:p w14:paraId="75863DD3">
      <w:pPr>
        <w:pStyle w:val="50"/>
        <w:adjustRightInd w:val="0"/>
        <w:snapToGrid w:val="0"/>
        <w:spacing w:line="380" w:lineRule="exact"/>
        <w:ind w:firstLine="436" w:firstLineChars="200"/>
        <w:rPr>
          <w:rFonts w:hAnsi="宋体"/>
          <w:b/>
          <w:bCs/>
          <w:color w:val="auto"/>
          <w:sz w:val="21"/>
          <w:szCs w:val="21"/>
          <w:highlight w:val="none"/>
        </w:rPr>
      </w:pPr>
      <w:r>
        <w:rPr>
          <w:rFonts w:hint="eastAsia" w:ascii="Calibri" w:hAnsi="Calibri"/>
          <w:b/>
          <w:bCs/>
          <w:color w:val="auto"/>
          <w:sz w:val="21"/>
          <w:szCs w:val="21"/>
          <w:highlight w:val="none"/>
        </w:rPr>
        <w:t>（一）商务报价评分（</w:t>
      </w:r>
      <w:r>
        <w:rPr>
          <w:rFonts w:hint="eastAsia" w:hAnsi="宋体"/>
          <w:b/>
          <w:bCs/>
          <w:color w:val="auto"/>
          <w:sz w:val="21"/>
          <w:szCs w:val="21"/>
          <w:highlight w:val="none"/>
        </w:rPr>
        <w:t>满分</w:t>
      </w:r>
      <w:r>
        <w:rPr>
          <w:rFonts w:hint="eastAsia" w:hAnsi="宋体"/>
          <w:b/>
          <w:bCs/>
          <w:color w:val="auto"/>
          <w:sz w:val="21"/>
          <w:szCs w:val="21"/>
          <w:highlight w:val="none"/>
          <w:lang w:val="en-US" w:eastAsia="zh-CN"/>
        </w:rPr>
        <w:t>35</w:t>
      </w:r>
      <w:r>
        <w:rPr>
          <w:rFonts w:hint="eastAsia" w:hAnsi="宋体"/>
          <w:b/>
          <w:bCs/>
          <w:color w:val="auto"/>
          <w:sz w:val="21"/>
          <w:szCs w:val="21"/>
          <w:highlight w:val="none"/>
        </w:rPr>
        <w:t>分</w:t>
      </w:r>
      <w:r>
        <w:rPr>
          <w:rFonts w:hint="eastAsia" w:ascii="Calibri" w:hAnsi="Calibri"/>
          <w:b/>
          <w:bCs/>
          <w:color w:val="auto"/>
          <w:sz w:val="21"/>
          <w:szCs w:val="21"/>
          <w:highlight w:val="none"/>
        </w:rPr>
        <w:t>）</w:t>
      </w:r>
    </w:p>
    <w:p w14:paraId="1B4368B2">
      <w:pPr>
        <w:pStyle w:val="12"/>
        <w:adjustRightInd w:val="0"/>
        <w:snapToGrid w:val="0"/>
        <w:spacing w:line="380" w:lineRule="exact"/>
        <w:ind w:firstLine="450"/>
        <w:rPr>
          <w:rFonts w:hAnsi="宋体"/>
          <w:color w:val="auto"/>
          <w:sz w:val="21"/>
          <w:szCs w:val="21"/>
          <w:highlight w:val="none"/>
        </w:rPr>
      </w:pPr>
      <w:r>
        <w:rPr>
          <w:rFonts w:hint="eastAsia" w:hAnsi="宋体"/>
          <w:color w:val="auto"/>
          <w:sz w:val="21"/>
          <w:szCs w:val="21"/>
          <w:highlight w:val="none"/>
          <w:lang w:val="en-US" w:eastAsia="zh-CN"/>
        </w:rPr>
        <w:t>1、</w:t>
      </w:r>
      <w:r>
        <w:rPr>
          <w:rFonts w:hint="eastAsia" w:hAnsi="宋体"/>
          <w:color w:val="auto"/>
          <w:sz w:val="21"/>
          <w:szCs w:val="21"/>
          <w:highlight w:val="none"/>
          <w:lang w:eastAsia="zh-CN"/>
        </w:rPr>
        <w:t>以满足</w:t>
      </w:r>
      <w:r>
        <w:rPr>
          <w:rFonts w:hint="eastAsia" w:hAnsi="宋体"/>
          <w:color w:val="auto"/>
          <w:sz w:val="21"/>
          <w:szCs w:val="21"/>
          <w:highlight w:val="none"/>
          <w:lang w:val="en-US" w:eastAsia="zh-CN"/>
        </w:rPr>
        <w:t>竞争性磋商</w:t>
      </w:r>
      <w:r>
        <w:rPr>
          <w:rFonts w:hint="eastAsia" w:hAnsi="宋体"/>
          <w:color w:val="auto"/>
          <w:sz w:val="21"/>
          <w:szCs w:val="21"/>
          <w:highlight w:val="none"/>
          <w:lang w:eastAsia="zh-CN"/>
        </w:rPr>
        <w:t>文件要求且</w:t>
      </w:r>
      <w:r>
        <w:rPr>
          <w:rFonts w:hint="eastAsia" w:hAnsi="宋体"/>
          <w:color w:val="auto"/>
          <w:sz w:val="21"/>
          <w:szCs w:val="21"/>
          <w:highlight w:val="none"/>
          <w:lang w:val="en-US" w:eastAsia="zh-CN"/>
        </w:rPr>
        <w:t>投标</w:t>
      </w:r>
      <w:r>
        <w:rPr>
          <w:rFonts w:hint="eastAsia" w:hAnsi="宋体"/>
          <w:color w:val="auto"/>
          <w:sz w:val="21"/>
          <w:szCs w:val="21"/>
          <w:highlight w:val="none"/>
          <w:lang w:eastAsia="zh-CN"/>
        </w:rPr>
        <w:t>报价最低的有效供应商的价格为评标基准价</w:t>
      </w:r>
      <w:r>
        <w:rPr>
          <w:rFonts w:hint="eastAsia" w:hAnsi="宋体"/>
          <w:color w:val="auto"/>
          <w:sz w:val="21"/>
          <w:szCs w:val="21"/>
          <w:highlight w:val="none"/>
        </w:rPr>
        <w:t>，其价格分为满分。其他供应商的价格分统一按照下列公式计算：</w:t>
      </w:r>
    </w:p>
    <w:p w14:paraId="7267AD5C">
      <w:pPr>
        <w:pStyle w:val="12"/>
        <w:adjustRightInd w:val="0"/>
        <w:snapToGrid w:val="0"/>
        <w:spacing w:line="380" w:lineRule="exact"/>
        <w:ind w:left="453" w:leftChars="208" w:firstLine="28" w:firstLineChars="13"/>
        <w:rPr>
          <w:rFonts w:hint="eastAsia" w:hAnsi="宋体" w:eastAsia="宋体"/>
          <w:b/>
          <w:bCs/>
          <w:color w:val="auto"/>
          <w:sz w:val="21"/>
          <w:szCs w:val="21"/>
          <w:highlight w:val="none"/>
          <w:lang w:eastAsia="zh-CN"/>
        </w:rPr>
      </w:pPr>
      <w:r>
        <w:rPr>
          <w:rFonts w:hint="eastAsia" w:ascii="Calibri" w:hAnsi="Calibri"/>
          <w:b/>
          <w:bCs/>
          <w:color w:val="auto"/>
          <w:sz w:val="21"/>
          <w:szCs w:val="21"/>
          <w:highlight w:val="none"/>
        </w:rPr>
        <w:t>商务</w:t>
      </w:r>
      <w:r>
        <w:rPr>
          <w:rFonts w:hint="eastAsia" w:hAnsi="宋体"/>
          <w:b/>
          <w:bCs/>
          <w:color w:val="auto"/>
          <w:sz w:val="21"/>
          <w:szCs w:val="21"/>
          <w:highlight w:val="none"/>
        </w:rPr>
        <w:t>报价得分=（评标基准价/投标报价）×</w:t>
      </w:r>
      <w:r>
        <w:rPr>
          <w:rFonts w:hint="eastAsia" w:hAnsi="宋体"/>
          <w:b/>
          <w:bCs/>
          <w:color w:val="auto"/>
          <w:sz w:val="21"/>
          <w:szCs w:val="21"/>
          <w:highlight w:val="none"/>
          <w:lang w:val="en-US" w:eastAsia="zh-CN"/>
        </w:rPr>
        <w:t>35%</w:t>
      </w:r>
      <w:r>
        <w:rPr>
          <w:rFonts w:hint="eastAsia" w:hAnsi="宋体"/>
          <w:b/>
          <w:bCs/>
          <w:color w:val="auto"/>
          <w:sz w:val="21"/>
          <w:szCs w:val="21"/>
          <w:highlight w:val="none"/>
        </w:rPr>
        <w:t>×100；</w:t>
      </w:r>
    </w:p>
    <w:p w14:paraId="6AE93337">
      <w:pPr>
        <w:pStyle w:val="12"/>
        <w:adjustRightInd w:val="0"/>
        <w:snapToGrid w:val="0"/>
        <w:spacing w:line="380" w:lineRule="exact"/>
        <w:ind w:left="453" w:leftChars="208" w:firstLine="28" w:firstLineChars="13"/>
        <w:rPr>
          <w:rFonts w:hint="eastAsia" w:hAnsi="宋体" w:eastAsia="宋体"/>
          <w:b/>
          <w:bCs/>
          <w:color w:val="auto"/>
          <w:sz w:val="21"/>
          <w:szCs w:val="21"/>
          <w:highlight w:val="none"/>
          <w:lang w:val="en-US" w:eastAsia="zh-CN"/>
        </w:rPr>
      </w:pPr>
      <w:r>
        <w:rPr>
          <w:rFonts w:hint="eastAsia" w:hAnsi="宋体"/>
          <w:b/>
          <w:bCs/>
          <w:color w:val="auto"/>
          <w:sz w:val="21"/>
          <w:szCs w:val="21"/>
          <w:highlight w:val="none"/>
          <w:u w:val="single"/>
          <w:lang w:val="en-US" w:eastAsia="zh-CN"/>
        </w:rPr>
        <w:t>注：投标报价按投标人最终报价计算</w:t>
      </w:r>
      <w:r>
        <w:rPr>
          <w:rFonts w:hint="eastAsia" w:hAnsi="宋体"/>
          <w:b/>
          <w:bCs/>
          <w:color w:val="auto"/>
          <w:sz w:val="21"/>
          <w:szCs w:val="21"/>
          <w:highlight w:val="none"/>
          <w:lang w:val="en-US" w:eastAsia="zh-CN"/>
        </w:rPr>
        <w:t>。</w:t>
      </w:r>
    </w:p>
    <w:p w14:paraId="0949E56A">
      <w:pPr>
        <w:pStyle w:val="12"/>
        <w:numPr>
          <w:ilvl w:val="0"/>
          <w:numId w:val="0"/>
        </w:numPr>
        <w:adjustRightInd w:val="0"/>
        <w:snapToGrid w:val="0"/>
        <w:spacing w:line="380" w:lineRule="exact"/>
        <w:ind w:leftChars="0" w:firstLine="436" w:firstLineChars="200"/>
        <w:rPr>
          <w:rFonts w:hint="eastAsia" w:hAnsi="宋体"/>
          <w:color w:val="auto"/>
          <w:sz w:val="21"/>
          <w:szCs w:val="21"/>
          <w:highlight w:val="none"/>
          <w:lang w:val="en-US" w:eastAsia="zh-CN"/>
        </w:rPr>
      </w:pPr>
      <w:r>
        <w:rPr>
          <w:rFonts w:hint="eastAsia" w:hAnsi="宋体"/>
          <w:color w:val="auto"/>
          <w:sz w:val="21"/>
          <w:szCs w:val="21"/>
          <w:highlight w:val="none"/>
          <w:lang w:val="en-US" w:eastAsia="zh-CN"/>
        </w:rPr>
        <w:t>2、本项目参照《政府采购促进中小企业发展管理办法》（财库﹝2020﹞46号）；财政部、司法部《关于政府采购支持监狱企业发展有关问题的通知》（财库〔2014〕68号）；《关于进一步加大政府采购支持中小企业力度的通知》（财库〔2022〕19号）；《浙江省财政厅关于进一步发挥政府采购政策功能全力推动经济稳进提质的通知》（浙财采监〔2022〕3号）；《关于进一步加大政府采购支持中小企业力度助力扎实稳住经济的通知》（浙财采监〔2022〕8号）的规定：对小微企业（含监狱企业、残疾人福利性单位）投标产品给予10%的评标价格扣除。（说明：标价格折扣计算以元人民币为单位，保留两位小数，第三位四舍五入进位。）</w:t>
      </w:r>
    </w:p>
    <w:p w14:paraId="44088D9A">
      <w:pPr>
        <w:pStyle w:val="50"/>
        <w:bidi w:val="0"/>
        <w:rPr>
          <w:rFonts w:hint="eastAsia"/>
          <w:color w:val="auto"/>
        </w:rPr>
      </w:pPr>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rPr>
        <w:t>技术资信评分（满分</w:t>
      </w:r>
      <w:r>
        <w:rPr>
          <w:rFonts w:hint="eastAsia"/>
          <w:color w:val="auto"/>
          <w:lang w:val="en-US" w:eastAsia="zh-CN"/>
        </w:rPr>
        <w:t>65</w:t>
      </w:r>
      <w:r>
        <w:rPr>
          <w:rFonts w:hint="eastAsia"/>
          <w:color w:val="auto"/>
        </w:rPr>
        <w:t>分）</w:t>
      </w:r>
    </w:p>
    <w:tbl>
      <w:tblPr>
        <w:tblStyle w:val="28"/>
        <w:tblpPr w:leftFromText="180" w:rightFromText="180" w:vertAnchor="text" w:horzAnchor="page" w:tblpX="1352" w:tblpY="481"/>
        <w:tblOverlap w:val="never"/>
        <w:tblW w:w="93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0"/>
        <w:gridCol w:w="1549"/>
        <w:gridCol w:w="672"/>
        <w:gridCol w:w="6462"/>
      </w:tblGrid>
      <w:tr w14:paraId="0FB8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14:paraId="0981F6F8">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6B24C350">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评审因素</w:t>
            </w:r>
          </w:p>
        </w:tc>
        <w:tc>
          <w:tcPr>
            <w:tcW w:w="672" w:type="dxa"/>
            <w:tcBorders>
              <w:top w:val="single" w:color="000000" w:sz="4" w:space="0"/>
              <w:left w:val="single" w:color="000000" w:sz="4" w:space="0"/>
              <w:bottom w:val="single" w:color="000000" w:sz="4" w:space="0"/>
              <w:right w:val="single" w:color="000000" w:sz="4" w:space="0"/>
            </w:tcBorders>
            <w:noWrap/>
            <w:vAlign w:val="center"/>
          </w:tcPr>
          <w:p w14:paraId="4B2435AD">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分数</w:t>
            </w:r>
          </w:p>
        </w:tc>
        <w:tc>
          <w:tcPr>
            <w:tcW w:w="6462" w:type="dxa"/>
            <w:tcBorders>
              <w:top w:val="single" w:color="000000" w:sz="4" w:space="0"/>
              <w:left w:val="single" w:color="000000" w:sz="4" w:space="0"/>
              <w:bottom w:val="single" w:color="000000" w:sz="4" w:space="0"/>
              <w:right w:val="single" w:color="000000" w:sz="4" w:space="0"/>
            </w:tcBorders>
            <w:noWrap/>
            <w:vAlign w:val="center"/>
          </w:tcPr>
          <w:p w14:paraId="68350D36">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评审标准</w:t>
            </w:r>
          </w:p>
        </w:tc>
      </w:tr>
      <w:tr w14:paraId="78E0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14:paraId="439D8EF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4C23E12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业绩</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0614F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p>
        </w:tc>
        <w:tc>
          <w:tcPr>
            <w:tcW w:w="6462" w:type="dxa"/>
            <w:tcBorders>
              <w:top w:val="single" w:color="000000" w:sz="4" w:space="0"/>
              <w:left w:val="single" w:color="000000" w:sz="4" w:space="0"/>
              <w:bottom w:val="single" w:color="000000" w:sz="4" w:space="0"/>
              <w:right w:val="single" w:color="000000" w:sz="4" w:space="0"/>
            </w:tcBorders>
            <w:noWrap w:val="0"/>
            <w:vAlign w:val="center"/>
          </w:tcPr>
          <w:p w14:paraId="53E712AD">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根据投标人提供的类似业绩证明材料，</w:t>
            </w:r>
            <w:r>
              <w:rPr>
                <w:rFonts w:hint="eastAsia" w:ascii="宋体" w:hAnsi="宋体" w:eastAsia="宋体" w:cs="宋体"/>
                <w:color w:val="auto"/>
                <w:sz w:val="21"/>
                <w:szCs w:val="21"/>
              </w:rPr>
              <w:t>每提供1个得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本项最高</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530DBB60">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注：</w:t>
            </w:r>
            <w:r>
              <w:rPr>
                <w:rFonts w:hint="eastAsia" w:ascii="宋体" w:hAnsi="宋体" w:eastAsia="宋体" w:cs="宋体"/>
                <w:b/>
                <w:bCs/>
                <w:color w:val="auto"/>
                <w:sz w:val="21"/>
                <w:szCs w:val="21"/>
              </w:rPr>
              <w:t>投标时需提供项目验收报告和合同复印件加盖公章，否则不得分。</w:t>
            </w:r>
          </w:p>
        </w:tc>
      </w:tr>
      <w:tr w14:paraId="4A37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14:paraId="222C95D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4F3D94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组人员</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68F50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6462" w:type="dxa"/>
            <w:tcBorders>
              <w:top w:val="single" w:color="000000" w:sz="4" w:space="0"/>
              <w:left w:val="single" w:color="000000" w:sz="4" w:space="0"/>
              <w:bottom w:val="single" w:color="000000" w:sz="4" w:space="0"/>
              <w:right w:val="single" w:color="000000" w:sz="4" w:space="0"/>
            </w:tcBorders>
            <w:noWrap w:val="0"/>
            <w:vAlign w:val="center"/>
          </w:tcPr>
          <w:p w14:paraId="23656465">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项目组成员：具备二级建造师（机电）、网络工程师、工程师证书（中级）每提供一个相关证书得1分，重复提供不得分，最高3分。</w:t>
            </w:r>
          </w:p>
          <w:p w14:paraId="7FEB1F73">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实施人员：实施人员需同时具备《特种作业操作证》(作业类别:高处作业)及《特种作业操作证》(作业类别:电工作业)，每满足一人得0.5分，最高2分。</w:t>
            </w:r>
          </w:p>
          <w:p w14:paraId="320866E7">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注：提供相关人员证书扫描件加盖供应商公章且提供有效的社保证明。</w:t>
            </w:r>
          </w:p>
        </w:tc>
      </w:tr>
      <w:tr w14:paraId="5134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1"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14:paraId="758D00F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097DE4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投标产品性能、参数符合性</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51DAE4B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6462" w:type="dxa"/>
            <w:tcBorders>
              <w:top w:val="single" w:color="000000" w:sz="4" w:space="0"/>
              <w:left w:val="single" w:color="000000" w:sz="4" w:space="0"/>
              <w:bottom w:val="single" w:color="000000" w:sz="4" w:space="0"/>
              <w:right w:val="single" w:color="000000" w:sz="4" w:space="0"/>
            </w:tcBorders>
            <w:noWrap w:val="0"/>
            <w:vAlign w:val="center"/>
          </w:tcPr>
          <w:p w14:paraId="23335CC8">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根据供应商投标产品配置及技术参数的符合性打分，提供相关参数说明材料。标文件招标内容带“★”部分每负偏离一项扣1分，其他每负偏离一项扣0.5分</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扣完为止，完全满足的得</w:t>
            </w:r>
            <w:r>
              <w:rPr>
                <w:rFonts w:hint="eastAsia" w:ascii="宋体" w:hAnsi="宋体" w:cs="宋体"/>
                <w:color w:val="auto"/>
                <w:kern w:val="0"/>
                <w:sz w:val="21"/>
                <w:szCs w:val="21"/>
                <w:lang w:val="en-US" w:eastAsia="zh-CN"/>
              </w:rPr>
              <w:t>32</w:t>
            </w:r>
            <w:r>
              <w:rPr>
                <w:rFonts w:hint="eastAsia" w:ascii="宋体" w:hAnsi="宋体" w:eastAsia="宋体" w:cs="宋体"/>
                <w:color w:val="auto"/>
                <w:kern w:val="0"/>
                <w:sz w:val="21"/>
                <w:szCs w:val="21"/>
                <w:lang w:val="en-US" w:eastAsia="zh-CN"/>
              </w:rPr>
              <w:t>分。（提供相关证明材料，）</w:t>
            </w:r>
          </w:p>
          <w:p w14:paraId="3878AD9A">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b/>
                <w:bCs/>
                <w:color w:val="auto"/>
                <w:kern w:val="2"/>
                <w:sz w:val="21"/>
                <w:szCs w:val="21"/>
                <w:lang w:val="en-US" w:eastAsia="zh-CN"/>
              </w:rPr>
              <w:t>注：以上技术指标如出现偏离须在《技术偏离表》中完整体现，</w:t>
            </w:r>
            <w:r>
              <w:rPr>
                <w:rFonts w:hint="eastAsia" w:ascii="宋体" w:hAnsi="宋体" w:eastAsia="宋体" w:cs="宋体"/>
                <w:b/>
                <w:bCs/>
                <w:color w:val="auto"/>
                <w:sz w:val="21"/>
                <w:szCs w:val="21"/>
                <w:lang w:val="en-US" w:eastAsia="zh-CN"/>
              </w:rPr>
              <w:t>负偏离不体现或无偏离不体现专家按0分处理。</w:t>
            </w:r>
          </w:p>
        </w:tc>
      </w:tr>
      <w:tr w14:paraId="510A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14:paraId="3ACACDB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10D817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技术方案</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64A3206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6462" w:type="dxa"/>
            <w:tcBorders>
              <w:top w:val="single" w:color="000000" w:sz="4" w:space="0"/>
              <w:left w:val="single" w:color="000000" w:sz="4" w:space="0"/>
              <w:bottom w:val="single" w:color="000000" w:sz="4" w:space="0"/>
              <w:right w:val="single" w:color="000000" w:sz="4" w:space="0"/>
            </w:tcBorders>
            <w:noWrap w:val="0"/>
            <w:vAlign w:val="center"/>
          </w:tcPr>
          <w:p w14:paraId="618EDD33">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技术方案中，根据投标供应商对项目的理解、技术方案的可行性、技术方案的科学性、技术方案的合理性进行综合评分。方案科学、合理可行得3分；方案方案基本可行，但不够详细的得2分；方案有所欠缺的得1分；未作说明的不得分</w:t>
            </w:r>
          </w:p>
        </w:tc>
      </w:tr>
      <w:tr w14:paraId="34A0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14:paraId="033E36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19D0BA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项目实施方案</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7EE6F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6462" w:type="dxa"/>
            <w:tcBorders>
              <w:top w:val="single" w:color="000000" w:sz="4" w:space="0"/>
              <w:left w:val="single" w:color="000000" w:sz="4" w:space="0"/>
              <w:bottom w:val="single" w:color="000000" w:sz="4" w:space="0"/>
              <w:right w:val="single" w:color="000000" w:sz="4" w:space="0"/>
            </w:tcBorders>
            <w:noWrap w:val="0"/>
            <w:vAlign w:val="center"/>
          </w:tcPr>
          <w:p w14:paraId="50677ECD">
            <w:pPr>
              <w:keepNext w:val="0"/>
              <w:keepLines w:val="0"/>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针对本次项目提出的具体组织实施方案，包括详细组织实施方案的完整性、合理性、科学性，安装阶段沟通机制以及为保障项目顺利实施的各项措施（如项目的理解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质量保证、工期保证</w:t>
            </w:r>
            <w:r>
              <w:rPr>
                <w:rFonts w:hint="eastAsia" w:ascii="宋体" w:hAnsi="宋体" w:eastAsia="宋体" w:cs="宋体"/>
                <w:color w:val="auto"/>
                <w:sz w:val="21"/>
                <w:szCs w:val="21"/>
                <w:lang w:eastAsia="zh-CN"/>
              </w:rPr>
              <w:t>、应急</w:t>
            </w:r>
            <w:r>
              <w:rPr>
                <w:rFonts w:hint="eastAsia" w:ascii="宋体" w:hAnsi="宋体" w:eastAsia="宋体" w:cs="宋体"/>
                <w:color w:val="auto"/>
                <w:sz w:val="21"/>
                <w:szCs w:val="21"/>
                <w:lang w:val="en-US" w:eastAsia="zh-CN"/>
              </w:rPr>
              <w:t>措施</w:t>
            </w:r>
            <w:r>
              <w:rPr>
                <w:rFonts w:hint="eastAsia" w:ascii="宋体" w:hAnsi="宋体" w:eastAsia="宋体" w:cs="宋体"/>
                <w:color w:val="auto"/>
                <w:sz w:val="21"/>
                <w:szCs w:val="21"/>
              </w:rPr>
              <w:t>等）进行打分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方案具体详细切实可行、科学合理有利于项目实施的得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分；方案内容可行性较强，但不够详细的得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分；仅部分方案合理可行的得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cs="宋体"/>
                <w:color w:val="auto"/>
                <w:kern w:val="0"/>
                <w:sz w:val="21"/>
                <w:szCs w:val="21"/>
                <w:lang w:bidi="ar"/>
              </w:rPr>
              <w:t>未提供方案</w:t>
            </w:r>
            <w:r>
              <w:rPr>
                <w:rFonts w:hint="eastAsia" w:ascii="宋体" w:hAnsi="宋体" w:cs="宋体"/>
                <w:color w:val="auto"/>
                <w:kern w:val="0"/>
                <w:sz w:val="21"/>
                <w:szCs w:val="21"/>
                <w:lang w:val="en-US" w:eastAsia="zh-CN" w:bidi="ar"/>
              </w:rPr>
              <w:t>不得分</w:t>
            </w:r>
            <w:r>
              <w:rPr>
                <w:rFonts w:hint="eastAsia" w:ascii="宋体" w:hAnsi="宋体" w:cs="宋体"/>
                <w:color w:val="auto"/>
                <w:kern w:val="0"/>
                <w:sz w:val="21"/>
                <w:szCs w:val="21"/>
                <w:lang w:bidi="ar"/>
              </w:rPr>
              <w:t>。</w:t>
            </w:r>
          </w:p>
        </w:tc>
      </w:tr>
      <w:tr w14:paraId="493B2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8118">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6</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4732">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bCs/>
                <w:color w:val="auto"/>
                <w:sz w:val="22"/>
              </w:rPr>
              <w:t>设备的验收及培训方案</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195A">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2</w:t>
            </w:r>
          </w:p>
        </w:tc>
        <w:tc>
          <w:tcPr>
            <w:tcW w:w="6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154DD">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2"/>
                <w:szCs w:val="22"/>
              </w:rPr>
            </w:pPr>
            <w:r>
              <w:rPr>
                <w:rFonts w:hint="eastAsia" w:ascii="宋体" w:hAnsi="宋体" w:cs="宋体"/>
                <w:color w:val="auto"/>
                <w:sz w:val="22"/>
                <w:szCs w:val="22"/>
              </w:rPr>
              <w:t>根据供应商提供的设备验收及培训方案进行打分</w:t>
            </w:r>
            <w:r>
              <w:rPr>
                <w:rFonts w:hint="eastAsia" w:ascii="宋体" w:hAnsi="宋体" w:cs="宋体"/>
                <w:color w:val="auto"/>
                <w:sz w:val="22"/>
                <w:szCs w:val="22"/>
                <w:lang w:eastAsia="zh-CN"/>
              </w:rPr>
              <w:t>。</w:t>
            </w:r>
            <w:r>
              <w:rPr>
                <w:rFonts w:hint="eastAsia" w:ascii="宋体" w:hAnsi="宋体" w:cs="宋体"/>
                <w:color w:val="auto"/>
                <w:sz w:val="22"/>
                <w:szCs w:val="22"/>
              </w:rPr>
              <w:t>方案科学、合理可行得2分；方案方案基本可行，但不够详细的得1分；</w:t>
            </w:r>
          </w:p>
          <w:p w14:paraId="738964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2"/>
                <w:szCs w:val="22"/>
              </w:rPr>
              <w:t>方案有所欠缺的得0.5分；未作说明的不得分。</w:t>
            </w:r>
          </w:p>
        </w:tc>
      </w:tr>
      <w:tr w14:paraId="484B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14:paraId="56C9C01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3F13FA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w:t>
            </w:r>
            <w:r>
              <w:rPr>
                <w:rFonts w:hint="eastAsia" w:ascii="宋体" w:hAnsi="宋体" w:eastAsia="宋体" w:cs="宋体"/>
                <w:color w:val="auto"/>
                <w:sz w:val="21"/>
                <w:szCs w:val="21"/>
                <w:lang w:val="en-US" w:eastAsia="zh-CN"/>
              </w:rPr>
              <w:t>方案</w:t>
            </w:r>
          </w:p>
        </w:tc>
        <w:tc>
          <w:tcPr>
            <w:tcW w:w="672" w:type="dxa"/>
            <w:tcBorders>
              <w:top w:val="single" w:color="000000" w:sz="4" w:space="0"/>
              <w:left w:val="single" w:color="000000" w:sz="4" w:space="0"/>
              <w:bottom w:val="single" w:color="000000" w:sz="4" w:space="0"/>
              <w:right w:val="single" w:color="000000" w:sz="4" w:space="0"/>
            </w:tcBorders>
            <w:noWrap/>
            <w:vAlign w:val="center"/>
          </w:tcPr>
          <w:p w14:paraId="550D6A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462" w:type="dxa"/>
            <w:tcBorders>
              <w:top w:val="single" w:color="000000" w:sz="4" w:space="0"/>
              <w:left w:val="single" w:color="000000" w:sz="4" w:space="0"/>
              <w:bottom w:val="single" w:color="000000" w:sz="4" w:space="0"/>
              <w:right w:val="single" w:color="000000" w:sz="4" w:space="0"/>
            </w:tcBorders>
            <w:noWrap w:val="0"/>
            <w:vAlign w:val="center"/>
          </w:tcPr>
          <w:p w14:paraId="2C3CF2F0">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售后服务计划：根据保修部件范围、巡检计划、保修服务标准，服务人员的配置情况，故障响应修复时间方式及保障措施进行打分：方案具体详细切实可行、科学合理有利于项目实施的得4分；方案内容可行性较强，但不够详细的得2分；仅部分方案合理可行的得1分；未提供方案不得分。</w:t>
            </w:r>
          </w:p>
          <w:p w14:paraId="201FC73F">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根据项目服务人员人数、项目服务车辆配置情况酌情打分，需提供服务服务人员社保证明、车辆行驶证证明进行打分:服务人员充足、车辆种类齐全，完全满足售后服务要求得2分，服务人员少、车辆种类有限，基本满足售后服务要求得1分，未提供不得分。</w:t>
            </w:r>
          </w:p>
          <w:p w14:paraId="5883203E">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根据售后服务承诺的范围和完善程度(包括售后服务标准、故障响应修复时间方式及保障措施)进行打分。方案具体详细切实可行、科学合理有利于项目实施的得2分；方案内容可行性较强，但不够详细的得1分；未提供方案不得分</w:t>
            </w:r>
            <w:r>
              <w:rPr>
                <w:rFonts w:hint="eastAsia" w:ascii="宋体" w:hAnsi="宋体" w:eastAsia="宋体" w:cs="宋体"/>
                <w:color w:val="auto"/>
                <w:sz w:val="21"/>
                <w:szCs w:val="21"/>
                <w:lang w:val="en-US" w:eastAsia="zh-CN"/>
              </w:rPr>
              <w:t>。</w:t>
            </w:r>
          </w:p>
        </w:tc>
      </w:tr>
      <w:tr w14:paraId="1508F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14:paraId="749067E4">
            <w:pPr>
              <w:keepNext w:val="0"/>
              <w:keepLines w:val="0"/>
              <w:suppressLineNumbers w:val="0"/>
              <w:spacing w:before="0" w:beforeAutospacing="0" w:after="0" w:afterAutospacing="0"/>
              <w:ind w:left="0" w:leftChars="0" w:right="0" w:rightChars="0"/>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8</w:t>
            </w: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78710FC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备品备件</w:t>
            </w:r>
          </w:p>
        </w:tc>
        <w:tc>
          <w:tcPr>
            <w:tcW w:w="672" w:type="dxa"/>
            <w:tcBorders>
              <w:top w:val="single" w:color="000000" w:sz="4" w:space="0"/>
              <w:left w:val="single" w:color="000000" w:sz="4" w:space="0"/>
              <w:bottom w:val="single" w:color="000000" w:sz="4" w:space="0"/>
              <w:right w:val="single" w:color="000000" w:sz="4" w:space="0"/>
            </w:tcBorders>
            <w:noWrap/>
            <w:vAlign w:val="center"/>
          </w:tcPr>
          <w:p w14:paraId="4E6BE20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6462" w:type="dxa"/>
            <w:tcBorders>
              <w:top w:val="single" w:color="000000" w:sz="4" w:space="0"/>
              <w:left w:val="single" w:color="000000" w:sz="4" w:space="0"/>
              <w:bottom w:val="single" w:color="000000" w:sz="4" w:space="0"/>
              <w:right w:val="single" w:color="000000" w:sz="4" w:space="0"/>
            </w:tcBorders>
            <w:noWrap w:val="0"/>
            <w:vAlign w:val="center"/>
          </w:tcPr>
          <w:p w14:paraId="1229A171">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lang w:val="en-US" w:eastAsia="zh-CN"/>
              </w:rPr>
            </w:pPr>
            <w:r>
              <w:rPr>
                <w:rFonts w:hint="eastAsia" w:ascii="宋体" w:hAnsi="宋体" w:cs="宋体"/>
                <w:color w:val="auto"/>
                <w:kern w:val="0"/>
                <w:sz w:val="21"/>
                <w:szCs w:val="21"/>
                <w:highlight w:val="none"/>
                <w:u w:val="none"/>
              </w:rPr>
              <w:t>根据投标人</w:t>
            </w:r>
            <w:r>
              <w:rPr>
                <w:rFonts w:hint="eastAsia" w:ascii="宋体" w:hAnsi="宋体" w:cs="宋体"/>
                <w:color w:val="auto"/>
                <w:kern w:val="0"/>
                <w:sz w:val="21"/>
                <w:szCs w:val="21"/>
                <w:highlight w:val="none"/>
                <w:u w:val="none"/>
                <w:lang w:val="en-US" w:eastAsia="zh-CN"/>
              </w:rPr>
              <w:t>提供的备品备件</w:t>
            </w:r>
            <w:r>
              <w:rPr>
                <w:rFonts w:hint="eastAsia" w:ascii="宋体" w:hAnsi="宋体" w:cs="宋体"/>
                <w:color w:val="auto"/>
                <w:kern w:val="0"/>
                <w:sz w:val="21"/>
                <w:szCs w:val="21"/>
                <w:highlight w:val="none"/>
                <w:u w:val="none"/>
              </w:rPr>
              <w:t>情况打分</w:t>
            </w:r>
            <w:r>
              <w:rPr>
                <w:rFonts w:hint="eastAsia" w:ascii="宋体" w:hAnsi="宋体" w:cs="宋体"/>
                <w:color w:val="auto"/>
                <w:kern w:val="0"/>
                <w:sz w:val="21"/>
                <w:szCs w:val="21"/>
                <w:highlight w:val="none"/>
                <w:u w:val="none"/>
                <w:lang w:eastAsia="zh-CN"/>
              </w:rPr>
              <w:t>：</w:t>
            </w:r>
            <w:r>
              <w:rPr>
                <w:rFonts w:hint="eastAsia" w:ascii="宋体" w:hAnsi="宋体" w:cs="宋体"/>
                <w:color w:val="auto"/>
                <w:kern w:val="0"/>
                <w:sz w:val="21"/>
                <w:szCs w:val="21"/>
                <w:highlight w:val="none"/>
                <w:u w:val="none"/>
              </w:rPr>
              <w:br w:type="textWrapping"/>
            </w:r>
            <w:r>
              <w:rPr>
                <w:rFonts w:hint="eastAsia" w:ascii="宋体" w:hAnsi="宋体" w:cs="宋体"/>
                <w:color w:val="auto"/>
                <w:kern w:val="0"/>
                <w:sz w:val="21"/>
                <w:szCs w:val="21"/>
                <w:highlight w:val="none"/>
                <w:u w:val="none"/>
                <w:lang w:val="en-US" w:eastAsia="zh-CN"/>
              </w:rPr>
              <w:t>投标人承诺提供</w:t>
            </w:r>
            <w:r>
              <w:rPr>
                <w:rFonts w:hint="eastAsia" w:ascii="宋体" w:hAnsi="宋体" w:cs="宋体"/>
                <w:i w:val="0"/>
                <w:iCs w:val="0"/>
                <w:color w:val="auto"/>
                <w:kern w:val="0"/>
                <w:sz w:val="21"/>
                <w:szCs w:val="21"/>
                <w:highlight w:val="none"/>
                <w:u w:val="none"/>
                <w:lang w:val="en-US" w:eastAsia="zh-CN"/>
              </w:rPr>
              <w:t>半球彩色摄像机不少于2个、枪机彩色摄像机不少于2个</w:t>
            </w:r>
            <w:r>
              <w:rPr>
                <w:rFonts w:hint="eastAsia" w:ascii="宋体" w:hAnsi="宋体" w:cs="宋体"/>
                <w:color w:val="auto"/>
                <w:kern w:val="0"/>
                <w:sz w:val="21"/>
                <w:szCs w:val="21"/>
                <w:highlight w:val="none"/>
                <w:u w:val="none"/>
                <w:lang w:val="en-US" w:eastAsia="zh-CN"/>
              </w:rPr>
              <w:t>，LEDP2.5mm显示单元板不少于4块，LEDP1.86mm显示单元板不少于2块，存放于采购人指定地点的得2分，未提供或提供不全的不得分</w:t>
            </w:r>
          </w:p>
        </w:tc>
      </w:tr>
      <w:tr w14:paraId="188B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14:paraId="30173B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37C34F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质保期</w:t>
            </w:r>
          </w:p>
        </w:tc>
        <w:tc>
          <w:tcPr>
            <w:tcW w:w="672" w:type="dxa"/>
            <w:tcBorders>
              <w:top w:val="single" w:color="000000" w:sz="4" w:space="0"/>
              <w:left w:val="single" w:color="000000" w:sz="4" w:space="0"/>
              <w:bottom w:val="single" w:color="000000" w:sz="4" w:space="0"/>
              <w:right w:val="single" w:color="000000" w:sz="4" w:space="0"/>
            </w:tcBorders>
            <w:noWrap/>
            <w:vAlign w:val="center"/>
          </w:tcPr>
          <w:p w14:paraId="4BE1D8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6462" w:type="dxa"/>
            <w:tcBorders>
              <w:top w:val="single" w:color="000000" w:sz="4" w:space="0"/>
              <w:left w:val="single" w:color="000000" w:sz="4" w:space="0"/>
              <w:bottom w:val="single" w:color="000000" w:sz="4" w:space="0"/>
              <w:right w:val="single" w:color="000000" w:sz="4" w:space="0"/>
            </w:tcBorders>
            <w:noWrap w:val="0"/>
            <w:vAlign w:val="center"/>
          </w:tcPr>
          <w:p w14:paraId="421ED3B9">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在采购文件基础上质保每增加1年得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分，最多得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tc>
      </w:tr>
    </w:tbl>
    <w:p w14:paraId="7CA14647">
      <w:pPr>
        <w:widowControl w:val="0"/>
        <w:spacing w:line="400" w:lineRule="exact"/>
        <w:ind w:firstLine="440"/>
        <w:jc w:val="both"/>
        <w:rPr>
          <w:rFonts w:hint="eastAsia" w:ascii="宋体" w:hAnsi="宋体" w:cs="宋体"/>
          <w:b/>
          <w:bCs/>
          <w:color w:val="auto"/>
          <w:sz w:val="21"/>
          <w:szCs w:val="21"/>
          <w:highlight w:val="none"/>
          <w:lang w:val="zh-CN" w:eastAsia="zh-CN"/>
        </w:rPr>
      </w:pPr>
      <w:bookmarkStart w:id="99" w:name="_Toc14451"/>
      <w:bookmarkStart w:id="100" w:name="_Toc25587"/>
      <w:r>
        <w:rPr>
          <w:rFonts w:hint="eastAsia" w:ascii="宋体" w:hAnsi="宋体" w:cs="宋体"/>
          <w:b/>
          <w:bCs/>
          <w:color w:val="auto"/>
          <w:sz w:val="21"/>
          <w:szCs w:val="21"/>
          <w:highlight w:val="none"/>
          <w:lang w:val="zh-CN" w:eastAsia="zh-CN"/>
        </w:rPr>
        <w:t>五、说明</w:t>
      </w:r>
      <w:bookmarkEnd w:id="99"/>
      <w:bookmarkEnd w:id="100"/>
    </w:p>
    <w:p w14:paraId="051AD8D2">
      <w:pPr>
        <w:pStyle w:val="48"/>
        <w:adjustRightInd w:val="0"/>
        <w:snapToGrid w:val="0"/>
        <w:spacing w:before="100" w:after="50" w:line="360" w:lineRule="atLeast"/>
        <w:rPr>
          <w:color w:val="auto"/>
          <w:sz w:val="21"/>
          <w:szCs w:val="21"/>
          <w:highlight w:val="none"/>
        </w:rPr>
      </w:pPr>
      <w:r>
        <w:rPr>
          <w:color w:val="auto"/>
          <w:sz w:val="21"/>
          <w:szCs w:val="21"/>
          <w:highlight w:val="none"/>
        </w:rPr>
        <w:t>1</w:t>
      </w:r>
      <w:r>
        <w:rPr>
          <w:rFonts w:hint="eastAsia"/>
          <w:color w:val="auto"/>
          <w:sz w:val="21"/>
          <w:szCs w:val="21"/>
          <w:highlight w:val="none"/>
        </w:rPr>
        <w:t>、</w:t>
      </w:r>
      <w:r>
        <w:rPr>
          <w:rFonts w:hint="eastAsia" w:hAnsi="宋体" w:cs="宋体"/>
          <w:color w:val="auto"/>
          <w:sz w:val="21"/>
          <w:szCs w:val="21"/>
          <w:highlight w:val="none"/>
        </w:rPr>
        <w:t>投标供应商</w:t>
      </w:r>
      <w:r>
        <w:rPr>
          <w:rFonts w:hint="eastAsia"/>
          <w:color w:val="auto"/>
          <w:sz w:val="21"/>
          <w:szCs w:val="21"/>
          <w:highlight w:val="none"/>
        </w:rPr>
        <w:t>最终得分</w:t>
      </w:r>
      <w:r>
        <w:rPr>
          <w:color w:val="auto"/>
          <w:sz w:val="21"/>
          <w:szCs w:val="21"/>
          <w:highlight w:val="none"/>
        </w:rPr>
        <w:t>=</w:t>
      </w:r>
      <w:r>
        <w:rPr>
          <w:rFonts w:hint="eastAsia"/>
          <w:color w:val="auto"/>
          <w:sz w:val="21"/>
          <w:szCs w:val="21"/>
          <w:highlight w:val="none"/>
        </w:rPr>
        <w:t>技术资信部分分值（所有</w:t>
      </w:r>
      <w:r>
        <w:rPr>
          <w:rFonts w:hint="eastAsia"/>
          <w:color w:val="auto"/>
          <w:sz w:val="21"/>
          <w:szCs w:val="21"/>
          <w:highlight w:val="none"/>
          <w:lang w:eastAsia="zh-CN"/>
        </w:rPr>
        <w:t>评审小组</w:t>
      </w:r>
      <w:r>
        <w:rPr>
          <w:rFonts w:hint="eastAsia"/>
          <w:color w:val="auto"/>
          <w:sz w:val="21"/>
          <w:szCs w:val="21"/>
          <w:highlight w:val="none"/>
        </w:rPr>
        <w:t>成员打分的算术平均值）＋商务报价部分分值。</w:t>
      </w:r>
    </w:p>
    <w:p w14:paraId="2F1C8602">
      <w:pPr>
        <w:pStyle w:val="48"/>
        <w:adjustRightInd w:val="0"/>
        <w:snapToGrid w:val="0"/>
        <w:spacing w:before="100" w:after="50" w:line="360" w:lineRule="atLeast"/>
        <w:rPr>
          <w:color w:val="auto"/>
          <w:sz w:val="21"/>
          <w:szCs w:val="21"/>
          <w:highlight w:val="none"/>
        </w:rPr>
      </w:pPr>
      <w:r>
        <w:rPr>
          <w:color w:val="auto"/>
          <w:sz w:val="21"/>
          <w:szCs w:val="21"/>
          <w:highlight w:val="none"/>
        </w:rPr>
        <w:t>2</w:t>
      </w:r>
      <w:r>
        <w:rPr>
          <w:rFonts w:hint="eastAsia"/>
          <w:color w:val="auto"/>
          <w:sz w:val="21"/>
          <w:szCs w:val="21"/>
          <w:highlight w:val="none"/>
        </w:rPr>
        <w:t>、</w:t>
      </w:r>
      <w:r>
        <w:rPr>
          <w:rFonts w:hint="eastAsia" w:ascii="宋体"/>
          <w:color w:val="auto"/>
          <w:sz w:val="21"/>
          <w:szCs w:val="21"/>
          <w:highlight w:val="none"/>
        </w:rPr>
        <w:t>由</w:t>
      </w:r>
      <w:r>
        <w:rPr>
          <w:rFonts w:hint="eastAsia" w:ascii="宋体"/>
          <w:color w:val="auto"/>
          <w:sz w:val="21"/>
          <w:szCs w:val="21"/>
          <w:highlight w:val="none"/>
          <w:lang w:eastAsia="zh-CN"/>
        </w:rPr>
        <w:t>评审小组</w:t>
      </w:r>
      <w:r>
        <w:rPr>
          <w:rFonts w:hint="eastAsia" w:ascii="宋体"/>
          <w:color w:val="auto"/>
          <w:sz w:val="21"/>
          <w:szCs w:val="21"/>
          <w:highlight w:val="none"/>
        </w:rPr>
        <w:t>根据评审报告推荐综合得分第一名的供应商为中标方。如果第一名得分相同，以报价低的优先；报价也相同，以抽签随机决定</w:t>
      </w:r>
      <w:r>
        <w:rPr>
          <w:rFonts w:hint="eastAsia"/>
          <w:color w:val="auto"/>
          <w:sz w:val="21"/>
          <w:szCs w:val="21"/>
          <w:highlight w:val="none"/>
        </w:rPr>
        <w:t>。</w:t>
      </w:r>
    </w:p>
    <w:p w14:paraId="7D23D52B">
      <w:pPr>
        <w:pStyle w:val="48"/>
        <w:adjustRightInd w:val="0"/>
        <w:snapToGrid w:val="0"/>
        <w:spacing w:before="100" w:after="50" w:line="360" w:lineRule="atLeast"/>
        <w:rPr>
          <w:color w:val="auto"/>
          <w:sz w:val="21"/>
          <w:szCs w:val="21"/>
          <w:highlight w:val="none"/>
        </w:rPr>
      </w:pPr>
      <w:r>
        <w:rPr>
          <w:color w:val="auto"/>
          <w:sz w:val="21"/>
          <w:szCs w:val="21"/>
          <w:highlight w:val="none"/>
        </w:rPr>
        <w:t>3</w:t>
      </w:r>
      <w:r>
        <w:rPr>
          <w:rFonts w:hint="eastAsia"/>
          <w:color w:val="auto"/>
          <w:sz w:val="21"/>
          <w:szCs w:val="21"/>
          <w:highlight w:val="none"/>
        </w:rPr>
        <w:t>、所有分值计算保留小数点后二位，小数点后三位四舍五入。</w:t>
      </w:r>
    </w:p>
    <w:p w14:paraId="2E2953EE">
      <w:pPr>
        <w:pStyle w:val="48"/>
        <w:adjustRightInd w:val="0"/>
        <w:snapToGrid w:val="0"/>
        <w:spacing w:before="100" w:after="50" w:line="360" w:lineRule="atLeast"/>
        <w:rPr>
          <w:rFonts w:hint="eastAsia" w:ascii="宋体" w:hAnsi="宋体"/>
          <w:b/>
          <w:bCs/>
          <w:color w:val="auto"/>
          <w:spacing w:val="-30"/>
          <w:sz w:val="21"/>
          <w:szCs w:val="21"/>
          <w:highlight w:val="none"/>
        </w:rPr>
      </w:pPr>
      <w:r>
        <w:rPr>
          <w:rFonts w:hint="eastAsia"/>
          <w:color w:val="auto"/>
          <w:sz w:val="21"/>
          <w:szCs w:val="21"/>
          <w:highlight w:val="none"/>
        </w:rPr>
        <w:t>参见本</w:t>
      </w:r>
      <w:r>
        <w:rPr>
          <w:rFonts w:hint="eastAsia"/>
          <w:color w:val="auto"/>
          <w:sz w:val="21"/>
          <w:szCs w:val="21"/>
          <w:highlight w:val="none"/>
          <w:lang w:eastAsia="zh-CN"/>
        </w:rPr>
        <w:t>采购文件</w:t>
      </w:r>
      <w:r>
        <w:rPr>
          <w:rFonts w:hint="eastAsia"/>
          <w:color w:val="auto"/>
          <w:sz w:val="21"/>
          <w:szCs w:val="21"/>
          <w:highlight w:val="none"/>
        </w:rPr>
        <w:t>第三部分：“投标供应商须知”</w:t>
      </w:r>
      <w:r>
        <w:rPr>
          <w:color w:val="auto"/>
          <w:sz w:val="21"/>
          <w:szCs w:val="21"/>
          <w:highlight w:val="none"/>
        </w:rPr>
        <w:t xml:space="preserve"> </w:t>
      </w:r>
      <w:r>
        <w:rPr>
          <w:rFonts w:hint="eastAsia"/>
          <w:color w:val="auto"/>
          <w:sz w:val="21"/>
          <w:szCs w:val="21"/>
          <w:highlight w:val="none"/>
        </w:rPr>
        <w:t>中的相关内容，未尽事宜按有关法律规定处理。</w:t>
      </w:r>
    </w:p>
    <w:p w14:paraId="151A924A">
      <w:pPr>
        <w:rPr>
          <w:rFonts w:hint="eastAsia" w:ascii="宋体" w:hAnsi="宋体"/>
          <w:b/>
          <w:bCs/>
          <w:color w:val="auto"/>
          <w:spacing w:val="-30"/>
          <w:sz w:val="36"/>
          <w:highlight w:val="none"/>
        </w:rPr>
      </w:pPr>
      <w:r>
        <w:rPr>
          <w:rFonts w:hint="eastAsia" w:ascii="宋体" w:hAnsi="宋体"/>
          <w:b/>
          <w:bCs/>
          <w:color w:val="auto"/>
          <w:spacing w:val="-30"/>
          <w:sz w:val="36"/>
          <w:highlight w:val="none"/>
        </w:rPr>
        <w:br w:type="page"/>
      </w:r>
    </w:p>
    <w:p w14:paraId="58CB396C">
      <w:pPr>
        <w:spacing w:line="360" w:lineRule="auto"/>
        <w:jc w:val="center"/>
        <w:rPr>
          <w:rFonts w:ascii="宋体"/>
          <w:b/>
          <w:bCs/>
          <w:color w:val="auto"/>
          <w:spacing w:val="-30"/>
          <w:sz w:val="36"/>
          <w:highlight w:val="none"/>
        </w:rPr>
      </w:pPr>
      <w:r>
        <w:rPr>
          <w:rFonts w:hint="eastAsia" w:ascii="宋体" w:hAnsi="宋体"/>
          <w:b/>
          <w:bCs/>
          <w:color w:val="auto"/>
          <w:spacing w:val="-30"/>
          <w:sz w:val="36"/>
          <w:highlight w:val="none"/>
        </w:rPr>
        <w:t>投标书封条</w:t>
      </w:r>
    </w:p>
    <w:p w14:paraId="3D6356B7">
      <w:pPr>
        <w:spacing w:line="360" w:lineRule="auto"/>
        <w:jc w:val="center"/>
        <w:rPr>
          <w:rFonts w:ascii="宋体"/>
          <w:b/>
          <w:bCs/>
          <w:color w:val="auto"/>
          <w:spacing w:val="-30"/>
          <w:sz w:val="36"/>
          <w:highlight w:val="none"/>
        </w:rPr>
      </w:pPr>
      <w:r>
        <w:rPr>
          <w:rFonts w:hint="eastAsia" w:ascii="宋体" w:hAnsi="宋体"/>
          <w:color w:val="auto"/>
          <w:highlight w:val="none"/>
        </w:rPr>
        <w:t>（注：供应商在密封标书时将下列封条沿线剪下，不够可复印）</w:t>
      </w:r>
    </w:p>
    <w:p w14:paraId="3167B095">
      <w:pPr>
        <w:rPr>
          <w:rFonts w:ascii="宋体"/>
          <w:color w:val="auto"/>
          <w:highlight w:val="none"/>
        </w:rPr>
      </w:pPr>
    </w:p>
    <w:tbl>
      <w:tblPr>
        <w:tblStyle w:val="28"/>
        <w:tblW w:w="9568"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14:paraId="6B25986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568" w:type="dxa"/>
            <w:tcBorders>
              <w:top w:val="single" w:color="auto" w:sz="4" w:space="0"/>
            </w:tcBorders>
          </w:tcPr>
          <w:p w14:paraId="75E3029B">
            <w:pPr>
              <w:keepNext w:val="0"/>
              <w:keepLines w:val="0"/>
              <w:suppressLineNumbers w:val="0"/>
              <w:spacing w:before="0" w:beforeAutospacing="0" w:after="0" w:afterAutospacing="0"/>
              <w:ind w:left="0" w:right="0"/>
              <w:rPr>
                <w:rFonts w:hint="default" w:ascii="宋体"/>
                <w:color w:val="auto"/>
                <w:spacing w:val="-30"/>
                <w:highlight w:val="none"/>
              </w:rPr>
            </w:pPr>
          </w:p>
        </w:tc>
      </w:tr>
    </w:tbl>
    <w:p w14:paraId="48A50A3D">
      <w:pPr>
        <w:spacing w:line="500" w:lineRule="exact"/>
        <w:jc w:val="center"/>
        <w:rPr>
          <w:rFonts w:hint="eastAsia" w:ascii="宋体" w:eastAsia="宋体"/>
          <w:b/>
          <w:bCs/>
          <w:color w:val="auto"/>
          <w:spacing w:val="-30"/>
          <w:sz w:val="40"/>
          <w:szCs w:val="40"/>
          <w:highlight w:val="none"/>
          <w:lang w:eastAsia="zh-CN"/>
        </w:rPr>
      </w:pPr>
      <w:r>
        <w:rPr>
          <w:rFonts w:hint="eastAsia" w:ascii="宋体" w:hAnsi="宋体"/>
          <w:b/>
          <w:bCs/>
          <w:color w:val="auto"/>
          <w:spacing w:val="-30"/>
          <w:sz w:val="40"/>
          <w:szCs w:val="40"/>
          <w:highlight w:val="none"/>
          <w:lang w:eastAsia="zh-CN"/>
        </w:rPr>
        <w:t>泰顺县华东大峡谷农村产业融合发展示范园(国家级)创建基础设施配套建设项目(一期)-示范园文体中心装修智能化设备采购</w:t>
      </w:r>
    </w:p>
    <w:p w14:paraId="4952E266">
      <w:pPr>
        <w:spacing w:line="500" w:lineRule="exact"/>
        <w:jc w:val="center"/>
        <w:rPr>
          <w:rFonts w:ascii="宋体"/>
          <w:b/>
          <w:bCs/>
          <w:color w:val="auto"/>
          <w:spacing w:val="-30"/>
          <w:sz w:val="40"/>
          <w:szCs w:val="40"/>
          <w:highlight w:val="none"/>
        </w:rPr>
      </w:pPr>
      <w:r>
        <w:rPr>
          <w:rFonts w:hint="eastAsia" w:ascii="宋体" w:hAnsi="宋体"/>
          <w:b/>
          <w:bCs/>
          <w:color w:val="auto"/>
          <w:spacing w:val="-30"/>
          <w:sz w:val="40"/>
          <w:szCs w:val="40"/>
          <w:highlight w:val="none"/>
        </w:rPr>
        <w:t>（商务报价部分）</w:t>
      </w:r>
      <w:r>
        <w:rPr>
          <w:rFonts w:hint="eastAsia" w:ascii="宋体" w:hAnsi="宋体"/>
          <w:b/>
          <w:bCs/>
          <w:color w:val="auto"/>
          <w:spacing w:val="-30"/>
          <w:sz w:val="40"/>
          <w:szCs w:val="40"/>
          <w:highlight w:val="none"/>
          <w:lang w:eastAsia="zh-CN"/>
        </w:rPr>
        <w:t>投标（响应）文件</w:t>
      </w:r>
      <w:r>
        <w:rPr>
          <w:rFonts w:hint="eastAsia" w:ascii="宋体" w:hAnsi="宋体"/>
          <w:b/>
          <w:bCs/>
          <w:color w:val="auto"/>
          <w:spacing w:val="-30"/>
          <w:sz w:val="40"/>
          <w:szCs w:val="40"/>
          <w:highlight w:val="none"/>
        </w:rPr>
        <w:t>密封袋封条</w:t>
      </w:r>
    </w:p>
    <w:p w14:paraId="229E57FF">
      <w:pPr>
        <w:pStyle w:val="17"/>
        <w:rPr>
          <w:color w:val="auto"/>
          <w:highlight w:val="none"/>
          <w:shd w:val="pct10" w:color="auto" w:fill="FFFFFF"/>
        </w:rPr>
      </w:pPr>
      <w:r>
        <w:rPr>
          <w:rFonts w:hint="eastAsia"/>
          <w:color w:val="auto"/>
          <w:highlight w:val="none"/>
          <w:shd w:val="pct10" w:color="auto" w:fill="FFFFFF"/>
        </w:rPr>
        <w:t>加</w:t>
      </w:r>
      <w:r>
        <w:rPr>
          <w:color w:val="auto"/>
          <w:highlight w:val="none"/>
          <w:shd w:val="pct10" w:color="auto" w:fill="FFFFFF"/>
        </w:rPr>
        <w:t xml:space="preserve"> </w:t>
      </w:r>
      <w:r>
        <w:rPr>
          <w:rFonts w:hint="eastAsia"/>
          <w:color w:val="auto"/>
          <w:highlight w:val="none"/>
          <w:shd w:val="pct10" w:color="auto" w:fill="FFFFFF"/>
        </w:rPr>
        <w:t>盖</w:t>
      </w:r>
      <w:r>
        <w:rPr>
          <w:color w:val="auto"/>
          <w:highlight w:val="none"/>
          <w:shd w:val="pct10" w:color="auto" w:fill="FFFFFF"/>
        </w:rPr>
        <w:t xml:space="preserve"> </w:t>
      </w:r>
      <w:r>
        <w:rPr>
          <w:rFonts w:hint="eastAsia"/>
          <w:color w:val="auto"/>
          <w:highlight w:val="none"/>
          <w:shd w:val="pct10" w:color="auto" w:fill="FFFFFF"/>
        </w:rPr>
        <w:t>投</w:t>
      </w:r>
      <w:r>
        <w:rPr>
          <w:color w:val="auto"/>
          <w:highlight w:val="none"/>
          <w:shd w:val="pct10" w:color="auto" w:fill="FFFFFF"/>
        </w:rPr>
        <w:t xml:space="preserve"> </w:t>
      </w:r>
      <w:r>
        <w:rPr>
          <w:rFonts w:hint="eastAsia"/>
          <w:color w:val="auto"/>
          <w:highlight w:val="none"/>
          <w:shd w:val="pct10" w:color="auto" w:fill="FFFFFF"/>
        </w:rPr>
        <w:t>标</w:t>
      </w:r>
      <w:r>
        <w:rPr>
          <w:color w:val="auto"/>
          <w:highlight w:val="none"/>
          <w:shd w:val="pct10" w:color="auto" w:fill="FFFFFF"/>
        </w:rPr>
        <w:t xml:space="preserve"> </w:t>
      </w:r>
      <w:r>
        <w:rPr>
          <w:rFonts w:hint="eastAsia"/>
          <w:color w:val="auto"/>
          <w:highlight w:val="none"/>
          <w:shd w:val="pct10" w:color="auto" w:fill="FFFFFF"/>
        </w:rPr>
        <w:t>单</w:t>
      </w:r>
      <w:r>
        <w:rPr>
          <w:color w:val="auto"/>
          <w:highlight w:val="none"/>
          <w:shd w:val="pct10" w:color="auto" w:fill="FFFFFF"/>
        </w:rPr>
        <w:t xml:space="preserve"> </w:t>
      </w:r>
      <w:r>
        <w:rPr>
          <w:rFonts w:hint="eastAsia"/>
          <w:color w:val="auto"/>
          <w:highlight w:val="none"/>
          <w:shd w:val="pct10" w:color="auto" w:fill="FFFFFF"/>
        </w:rPr>
        <w:t>位</w:t>
      </w:r>
      <w:r>
        <w:rPr>
          <w:color w:val="auto"/>
          <w:highlight w:val="none"/>
          <w:shd w:val="pct10" w:color="auto" w:fill="FFFFFF"/>
        </w:rPr>
        <w:t xml:space="preserve"> </w:t>
      </w:r>
      <w:r>
        <w:rPr>
          <w:rFonts w:hint="eastAsia"/>
          <w:color w:val="auto"/>
          <w:highlight w:val="none"/>
          <w:shd w:val="pct10" w:color="auto" w:fill="FFFFFF"/>
        </w:rPr>
        <w:t>公章</w:t>
      </w:r>
      <w:r>
        <w:rPr>
          <w:color w:val="auto"/>
          <w:highlight w:val="none"/>
          <w:shd w:val="pct10" w:color="auto" w:fill="FFFFFF"/>
        </w:rPr>
        <w:t xml:space="preserve"> </w:t>
      </w:r>
      <w:r>
        <w:rPr>
          <w:rFonts w:hint="eastAsia"/>
          <w:color w:val="auto"/>
          <w:highlight w:val="none"/>
          <w:shd w:val="pct10" w:color="auto" w:fill="FFFFFF"/>
        </w:rPr>
        <w:t>及法定代表人或</w:t>
      </w:r>
      <w:r>
        <w:rPr>
          <w:color w:val="auto"/>
          <w:highlight w:val="none"/>
          <w:shd w:val="pct10" w:color="auto" w:fill="FFFFFF"/>
        </w:rPr>
        <w:t xml:space="preserve"> </w:t>
      </w:r>
      <w:r>
        <w:rPr>
          <w:rFonts w:hint="eastAsia"/>
          <w:color w:val="auto"/>
          <w:highlight w:val="none"/>
          <w:shd w:val="pct10" w:color="auto" w:fill="FFFFFF"/>
        </w:rPr>
        <w:t>其</w:t>
      </w:r>
      <w:r>
        <w:rPr>
          <w:color w:val="auto"/>
          <w:highlight w:val="none"/>
          <w:shd w:val="pct10" w:color="auto" w:fill="FFFFFF"/>
        </w:rPr>
        <w:t xml:space="preserve"> </w:t>
      </w:r>
      <w:r>
        <w:rPr>
          <w:rFonts w:hint="eastAsia"/>
          <w:color w:val="auto"/>
          <w:highlight w:val="none"/>
          <w:shd w:val="pct10" w:color="auto" w:fill="FFFFFF"/>
        </w:rPr>
        <w:t>法</w:t>
      </w:r>
      <w:r>
        <w:rPr>
          <w:color w:val="auto"/>
          <w:highlight w:val="none"/>
          <w:shd w:val="pct10" w:color="auto" w:fill="FFFFFF"/>
        </w:rPr>
        <w:t xml:space="preserve"> </w:t>
      </w:r>
      <w:r>
        <w:rPr>
          <w:rFonts w:hint="eastAsia"/>
          <w:color w:val="auto"/>
          <w:highlight w:val="none"/>
          <w:shd w:val="pct10" w:color="auto" w:fill="FFFFFF"/>
        </w:rPr>
        <w:t>定</w:t>
      </w:r>
      <w:r>
        <w:rPr>
          <w:color w:val="auto"/>
          <w:highlight w:val="none"/>
          <w:shd w:val="pct10" w:color="auto" w:fill="FFFFFF"/>
        </w:rPr>
        <w:t xml:space="preserve"> </w:t>
      </w:r>
      <w:r>
        <w:rPr>
          <w:rFonts w:hint="eastAsia"/>
          <w:color w:val="auto"/>
          <w:highlight w:val="none"/>
          <w:shd w:val="pct10" w:color="auto" w:fill="FFFFFF"/>
        </w:rPr>
        <w:t>代</w:t>
      </w:r>
      <w:r>
        <w:rPr>
          <w:color w:val="auto"/>
          <w:highlight w:val="none"/>
          <w:shd w:val="pct10" w:color="auto" w:fill="FFFFFF"/>
        </w:rPr>
        <w:t xml:space="preserve"> </w:t>
      </w:r>
      <w:r>
        <w:rPr>
          <w:rFonts w:hint="eastAsia"/>
          <w:color w:val="auto"/>
          <w:highlight w:val="none"/>
          <w:shd w:val="pct10" w:color="auto" w:fill="FFFFFF"/>
        </w:rPr>
        <w:t>表</w:t>
      </w:r>
      <w:r>
        <w:rPr>
          <w:color w:val="auto"/>
          <w:highlight w:val="none"/>
          <w:shd w:val="pct10" w:color="auto" w:fill="FFFFFF"/>
        </w:rPr>
        <w:t xml:space="preserve"> </w:t>
      </w:r>
      <w:r>
        <w:rPr>
          <w:rFonts w:hint="eastAsia"/>
          <w:color w:val="auto"/>
          <w:highlight w:val="none"/>
          <w:shd w:val="pct10" w:color="auto" w:fill="FFFFFF"/>
        </w:rPr>
        <w:t>人</w:t>
      </w:r>
      <w:r>
        <w:rPr>
          <w:color w:val="auto"/>
          <w:highlight w:val="none"/>
          <w:shd w:val="pct10" w:color="auto" w:fill="FFFFFF"/>
        </w:rPr>
        <w:t xml:space="preserve"> </w:t>
      </w:r>
      <w:r>
        <w:rPr>
          <w:rFonts w:hint="eastAsia"/>
          <w:color w:val="auto"/>
          <w:highlight w:val="none"/>
          <w:shd w:val="pct10" w:color="auto" w:fill="FFFFFF"/>
        </w:rPr>
        <w:t>委</w:t>
      </w:r>
      <w:r>
        <w:rPr>
          <w:color w:val="auto"/>
          <w:highlight w:val="none"/>
          <w:shd w:val="pct10" w:color="auto" w:fill="FFFFFF"/>
        </w:rPr>
        <w:t xml:space="preserve"> </w:t>
      </w:r>
      <w:r>
        <w:rPr>
          <w:rFonts w:hint="eastAsia"/>
          <w:color w:val="auto"/>
          <w:highlight w:val="none"/>
          <w:shd w:val="pct10" w:color="auto" w:fill="FFFFFF"/>
        </w:rPr>
        <w:t>托</w:t>
      </w:r>
      <w:r>
        <w:rPr>
          <w:color w:val="auto"/>
          <w:highlight w:val="none"/>
          <w:shd w:val="pct10" w:color="auto" w:fill="FFFFFF"/>
        </w:rPr>
        <w:t xml:space="preserve"> </w:t>
      </w:r>
      <w:r>
        <w:rPr>
          <w:rFonts w:hint="eastAsia"/>
          <w:color w:val="auto"/>
          <w:highlight w:val="none"/>
          <w:shd w:val="pct10" w:color="auto" w:fill="FFFFFF"/>
        </w:rPr>
        <w:t>代</w:t>
      </w:r>
      <w:r>
        <w:rPr>
          <w:color w:val="auto"/>
          <w:highlight w:val="none"/>
          <w:shd w:val="pct10" w:color="auto" w:fill="FFFFFF"/>
        </w:rPr>
        <w:t xml:space="preserve"> </w:t>
      </w:r>
      <w:r>
        <w:rPr>
          <w:rFonts w:hint="eastAsia"/>
          <w:color w:val="auto"/>
          <w:highlight w:val="none"/>
          <w:shd w:val="pct10" w:color="auto" w:fill="FFFFFF"/>
        </w:rPr>
        <w:t>理</w:t>
      </w:r>
      <w:r>
        <w:rPr>
          <w:color w:val="auto"/>
          <w:highlight w:val="none"/>
          <w:shd w:val="pct10" w:color="auto" w:fill="FFFFFF"/>
        </w:rPr>
        <w:t xml:space="preserve"> </w:t>
      </w:r>
      <w:r>
        <w:rPr>
          <w:rFonts w:hint="eastAsia"/>
          <w:color w:val="auto"/>
          <w:highlight w:val="none"/>
          <w:shd w:val="pct10" w:color="auto" w:fill="FFFFFF"/>
        </w:rPr>
        <w:t>人</w:t>
      </w:r>
      <w:r>
        <w:rPr>
          <w:color w:val="auto"/>
          <w:highlight w:val="none"/>
          <w:shd w:val="pct10" w:color="auto" w:fill="FFFFFF"/>
        </w:rPr>
        <w:t xml:space="preserve"> </w:t>
      </w:r>
      <w:r>
        <w:rPr>
          <w:rFonts w:hint="eastAsia"/>
          <w:color w:val="auto"/>
          <w:highlight w:val="none"/>
          <w:shd w:val="pct10" w:color="auto" w:fill="FFFFFF"/>
        </w:rPr>
        <w:t>签</w:t>
      </w:r>
      <w:r>
        <w:rPr>
          <w:color w:val="auto"/>
          <w:highlight w:val="none"/>
          <w:shd w:val="pct10" w:color="auto" w:fill="FFFFFF"/>
        </w:rPr>
        <w:t xml:space="preserve"> </w:t>
      </w:r>
      <w:r>
        <w:rPr>
          <w:rFonts w:hint="eastAsia"/>
          <w:color w:val="auto"/>
          <w:highlight w:val="none"/>
          <w:shd w:val="pct10" w:color="auto" w:fill="FFFFFF"/>
        </w:rPr>
        <w:t>字</w:t>
      </w:r>
      <w:r>
        <w:rPr>
          <w:color w:val="auto"/>
          <w:highlight w:val="none"/>
          <w:shd w:val="pct10" w:color="auto" w:fill="FFFFFF"/>
        </w:rPr>
        <w:t xml:space="preserve"> </w:t>
      </w:r>
      <w:r>
        <w:rPr>
          <w:rFonts w:hint="eastAsia"/>
          <w:color w:val="auto"/>
          <w:highlight w:val="none"/>
          <w:shd w:val="pct10" w:color="auto" w:fill="FFFFFF"/>
        </w:rPr>
        <w:t>或</w:t>
      </w:r>
      <w:r>
        <w:rPr>
          <w:color w:val="auto"/>
          <w:highlight w:val="none"/>
          <w:shd w:val="pct10" w:color="auto" w:fill="FFFFFF"/>
        </w:rPr>
        <w:t xml:space="preserve"> </w:t>
      </w:r>
      <w:r>
        <w:rPr>
          <w:rFonts w:hint="eastAsia"/>
          <w:color w:val="auto"/>
          <w:highlight w:val="none"/>
          <w:shd w:val="pct10" w:color="auto" w:fill="FFFFFF"/>
        </w:rPr>
        <w:t>盖</w:t>
      </w:r>
      <w:r>
        <w:rPr>
          <w:color w:val="auto"/>
          <w:highlight w:val="none"/>
          <w:shd w:val="pct10" w:color="auto" w:fill="FFFFFF"/>
        </w:rPr>
        <w:t xml:space="preserve"> </w:t>
      </w:r>
      <w:r>
        <w:rPr>
          <w:rFonts w:hint="eastAsia"/>
          <w:color w:val="auto"/>
          <w:highlight w:val="none"/>
          <w:shd w:val="pct10" w:color="auto" w:fill="FFFFFF"/>
        </w:rPr>
        <w:t>章</w:t>
      </w:r>
    </w:p>
    <w:tbl>
      <w:tblPr>
        <w:tblStyle w:val="28"/>
        <w:tblW w:w="9568"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14:paraId="339BAAD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568" w:type="dxa"/>
            <w:tcBorders>
              <w:top w:val="single" w:color="auto" w:sz="4" w:space="0"/>
            </w:tcBorders>
          </w:tcPr>
          <w:p w14:paraId="6DE66A82">
            <w:pPr>
              <w:keepNext w:val="0"/>
              <w:keepLines w:val="0"/>
              <w:suppressLineNumbers w:val="0"/>
              <w:spacing w:before="0" w:beforeAutospacing="0" w:after="0" w:afterAutospacing="0"/>
              <w:ind w:left="0" w:right="0"/>
              <w:jc w:val="center"/>
              <w:rPr>
                <w:rFonts w:hint="default" w:ascii="宋体"/>
                <w:color w:val="auto"/>
                <w:spacing w:val="-30"/>
                <w:highlight w:val="none"/>
              </w:rPr>
            </w:pPr>
          </w:p>
        </w:tc>
      </w:tr>
    </w:tbl>
    <w:p w14:paraId="568DAD62">
      <w:pPr>
        <w:adjustRightInd w:val="0"/>
        <w:snapToGrid w:val="0"/>
        <w:spacing w:before="100" w:after="50"/>
        <w:rPr>
          <w:rFonts w:ascii="宋体" w:cs="Arial"/>
          <w:b/>
          <w:color w:val="auto"/>
          <w:sz w:val="22"/>
          <w:szCs w:val="22"/>
          <w:highlight w:val="none"/>
        </w:rPr>
      </w:pPr>
    </w:p>
    <w:p w14:paraId="7FD5D334">
      <w:pPr>
        <w:adjustRightInd w:val="0"/>
        <w:snapToGrid w:val="0"/>
        <w:spacing w:before="100" w:after="50"/>
        <w:rPr>
          <w:rFonts w:ascii="宋体" w:cs="Arial"/>
          <w:b/>
          <w:color w:val="auto"/>
          <w:sz w:val="22"/>
          <w:szCs w:val="22"/>
          <w:highlight w:val="none"/>
        </w:rPr>
      </w:pPr>
    </w:p>
    <w:p w14:paraId="2E988634">
      <w:pPr>
        <w:pStyle w:val="9"/>
        <w:rPr>
          <w:rFonts w:ascii="宋体" w:cs="Arial"/>
          <w:b/>
          <w:color w:val="auto"/>
          <w:sz w:val="22"/>
          <w:szCs w:val="22"/>
          <w:highlight w:val="none"/>
        </w:rPr>
      </w:pPr>
    </w:p>
    <w:tbl>
      <w:tblPr>
        <w:tblStyle w:val="28"/>
        <w:tblW w:w="9568"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14:paraId="5E39CD6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568" w:type="dxa"/>
            <w:tcBorders>
              <w:top w:val="single" w:color="auto" w:sz="4" w:space="0"/>
            </w:tcBorders>
          </w:tcPr>
          <w:p w14:paraId="3E9D1D69">
            <w:pPr>
              <w:keepNext w:val="0"/>
              <w:keepLines w:val="0"/>
              <w:suppressLineNumbers w:val="0"/>
              <w:spacing w:before="0" w:beforeAutospacing="0" w:after="0" w:afterAutospacing="0"/>
              <w:ind w:left="0" w:right="0"/>
              <w:rPr>
                <w:rFonts w:hint="default" w:ascii="宋体"/>
                <w:color w:val="auto"/>
                <w:spacing w:val="-30"/>
                <w:highlight w:val="none"/>
              </w:rPr>
            </w:pPr>
          </w:p>
        </w:tc>
      </w:tr>
    </w:tbl>
    <w:p w14:paraId="466F7007">
      <w:pPr>
        <w:spacing w:line="500" w:lineRule="exact"/>
        <w:jc w:val="center"/>
        <w:rPr>
          <w:rFonts w:hint="eastAsia" w:ascii="宋体" w:eastAsia="宋体"/>
          <w:b/>
          <w:bCs/>
          <w:color w:val="auto"/>
          <w:spacing w:val="-30"/>
          <w:sz w:val="40"/>
          <w:szCs w:val="40"/>
          <w:highlight w:val="none"/>
          <w:lang w:eastAsia="zh-CN"/>
        </w:rPr>
      </w:pPr>
      <w:r>
        <w:rPr>
          <w:rFonts w:hint="eastAsia" w:ascii="宋体" w:hAnsi="宋体"/>
          <w:b/>
          <w:bCs/>
          <w:color w:val="auto"/>
          <w:spacing w:val="-30"/>
          <w:sz w:val="40"/>
          <w:szCs w:val="40"/>
          <w:highlight w:val="none"/>
          <w:lang w:eastAsia="zh-CN"/>
        </w:rPr>
        <w:t>泰顺县华东大峡谷农村产业融合发展示范园(国家级)创建基础设施配套建设项目(一期)-示范园文体中心装修智能化设备采购</w:t>
      </w:r>
    </w:p>
    <w:p w14:paraId="5FDB187D">
      <w:pPr>
        <w:spacing w:line="500" w:lineRule="exact"/>
        <w:jc w:val="center"/>
        <w:rPr>
          <w:rFonts w:ascii="宋体"/>
          <w:b/>
          <w:bCs/>
          <w:color w:val="auto"/>
          <w:spacing w:val="-30"/>
          <w:sz w:val="40"/>
          <w:szCs w:val="40"/>
          <w:highlight w:val="none"/>
        </w:rPr>
      </w:pPr>
      <w:r>
        <w:rPr>
          <w:rFonts w:hint="eastAsia" w:ascii="宋体" w:hAnsi="宋体"/>
          <w:b/>
          <w:bCs/>
          <w:color w:val="auto"/>
          <w:spacing w:val="-30"/>
          <w:sz w:val="40"/>
          <w:szCs w:val="40"/>
          <w:highlight w:val="none"/>
        </w:rPr>
        <w:t>（技术资信部分）</w:t>
      </w:r>
      <w:r>
        <w:rPr>
          <w:rFonts w:hint="eastAsia" w:ascii="宋体" w:hAnsi="宋体"/>
          <w:b/>
          <w:bCs/>
          <w:color w:val="auto"/>
          <w:spacing w:val="-30"/>
          <w:sz w:val="40"/>
          <w:szCs w:val="40"/>
          <w:highlight w:val="none"/>
          <w:lang w:eastAsia="zh-CN"/>
        </w:rPr>
        <w:t>投标（响应）文件</w:t>
      </w:r>
      <w:r>
        <w:rPr>
          <w:rFonts w:hint="eastAsia" w:ascii="宋体" w:hAnsi="宋体"/>
          <w:b/>
          <w:bCs/>
          <w:color w:val="auto"/>
          <w:spacing w:val="-30"/>
          <w:sz w:val="40"/>
          <w:szCs w:val="40"/>
          <w:highlight w:val="none"/>
        </w:rPr>
        <w:t>密封袋封条</w:t>
      </w:r>
    </w:p>
    <w:p w14:paraId="76DC0CD5">
      <w:pPr>
        <w:adjustRightInd w:val="0"/>
        <w:snapToGrid w:val="0"/>
        <w:spacing w:before="100" w:after="50"/>
        <w:rPr>
          <w:color w:val="auto"/>
          <w:highlight w:val="none"/>
          <w:shd w:val="pct10" w:color="auto" w:fill="FFFFFF"/>
        </w:rPr>
      </w:pPr>
      <w:r>
        <w:rPr>
          <w:rFonts w:hint="eastAsia"/>
          <w:color w:val="auto"/>
          <w:highlight w:val="none"/>
          <w:shd w:val="pct10" w:color="auto" w:fill="FFFFFF"/>
        </w:rPr>
        <w:t>加</w:t>
      </w:r>
      <w:r>
        <w:rPr>
          <w:color w:val="auto"/>
          <w:highlight w:val="none"/>
          <w:shd w:val="pct10" w:color="auto" w:fill="FFFFFF"/>
        </w:rPr>
        <w:t xml:space="preserve"> </w:t>
      </w:r>
      <w:r>
        <w:rPr>
          <w:rFonts w:hint="eastAsia"/>
          <w:color w:val="auto"/>
          <w:highlight w:val="none"/>
          <w:shd w:val="pct10" w:color="auto" w:fill="FFFFFF"/>
        </w:rPr>
        <w:t>盖</w:t>
      </w:r>
      <w:r>
        <w:rPr>
          <w:color w:val="auto"/>
          <w:highlight w:val="none"/>
          <w:shd w:val="pct10" w:color="auto" w:fill="FFFFFF"/>
        </w:rPr>
        <w:t xml:space="preserve"> </w:t>
      </w:r>
      <w:r>
        <w:rPr>
          <w:rFonts w:hint="eastAsia"/>
          <w:color w:val="auto"/>
          <w:highlight w:val="none"/>
          <w:shd w:val="pct10" w:color="auto" w:fill="FFFFFF"/>
        </w:rPr>
        <w:t>投</w:t>
      </w:r>
      <w:r>
        <w:rPr>
          <w:color w:val="auto"/>
          <w:highlight w:val="none"/>
          <w:shd w:val="pct10" w:color="auto" w:fill="FFFFFF"/>
        </w:rPr>
        <w:t xml:space="preserve"> </w:t>
      </w:r>
      <w:r>
        <w:rPr>
          <w:rFonts w:hint="eastAsia"/>
          <w:color w:val="auto"/>
          <w:highlight w:val="none"/>
          <w:shd w:val="pct10" w:color="auto" w:fill="FFFFFF"/>
        </w:rPr>
        <w:t>标</w:t>
      </w:r>
      <w:r>
        <w:rPr>
          <w:color w:val="auto"/>
          <w:highlight w:val="none"/>
          <w:shd w:val="pct10" w:color="auto" w:fill="FFFFFF"/>
        </w:rPr>
        <w:t xml:space="preserve"> </w:t>
      </w:r>
      <w:r>
        <w:rPr>
          <w:rFonts w:hint="eastAsia"/>
          <w:color w:val="auto"/>
          <w:highlight w:val="none"/>
          <w:shd w:val="pct10" w:color="auto" w:fill="FFFFFF"/>
        </w:rPr>
        <w:t>单</w:t>
      </w:r>
      <w:r>
        <w:rPr>
          <w:color w:val="auto"/>
          <w:highlight w:val="none"/>
          <w:shd w:val="pct10" w:color="auto" w:fill="FFFFFF"/>
        </w:rPr>
        <w:t xml:space="preserve"> </w:t>
      </w:r>
      <w:r>
        <w:rPr>
          <w:rFonts w:hint="eastAsia"/>
          <w:color w:val="auto"/>
          <w:highlight w:val="none"/>
          <w:shd w:val="pct10" w:color="auto" w:fill="FFFFFF"/>
        </w:rPr>
        <w:t>位</w:t>
      </w:r>
      <w:r>
        <w:rPr>
          <w:color w:val="auto"/>
          <w:highlight w:val="none"/>
          <w:shd w:val="pct10" w:color="auto" w:fill="FFFFFF"/>
        </w:rPr>
        <w:t xml:space="preserve"> </w:t>
      </w:r>
      <w:r>
        <w:rPr>
          <w:rFonts w:hint="eastAsia"/>
          <w:color w:val="auto"/>
          <w:highlight w:val="none"/>
          <w:shd w:val="pct10" w:color="auto" w:fill="FFFFFF"/>
        </w:rPr>
        <w:t>公章</w:t>
      </w:r>
      <w:r>
        <w:rPr>
          <w:color w:val="auto"/>
          <w:highlight w:val="none"/>
          <w:shd w:val="pct10" w:color="auto" w:fill="FFFFFF"/>
        </w:rPr>
        <w:t xml:space="preserve"> </w:t>
      </w:r>
      <w:r>
        <w:rPr>
          <w:rFonts w:hint="eastAsia"/>
          <w:color w:val="auto"/>
          <w:highlight w:val="none"/>
          <w:shd w:val="pct10" w:color="auto" w:fill="FFFFFF"/>
        </w:rPr>
        <w:t>及法定代表人或</w:t>
      </w:r>
      <w:r>
        <w:rPr>
          <w:color w:val="auto"/>
          <w:highlight w:val="none"/>
          <w:shd w:val="pct10" w:color="auto" w:fill="FFFFFF"/>
        </w:rPr>
        <w:t xml:space="preserve"> </w:t>
      </w:r>
      <w:r>
        <w:rPr>
          <w:rFonts w:hint="eastAsia"/>
          <w:color w:val="auto"/>
          <w:highlight w:val="none"/>
          <w:shd w:val="pct10" w:color="auto" w:fill="FFFFFF"/>
        </w:rPr>
        <w:t>其</w:t>
      </w:r>
      <w:r>
        <w:rPr>
          <w:color w:val="auto"/>
          <w:highlight w:val="none"/>
          <w:shd w:val="pct10" w:color="auto" w:fill="FFFFFF"/>
        </w:rPr>
        <w:t xml:space="preserve"> </w:t>
      </w:r>
      <w:r>
        <w:rPr>
          <w:rFonts w:hint="eastAsia"/>
          <w:color w:val="auto"/>
          <w:highlight w:val="none"/>
          <w:shd w:val="pct10" w:color="auto" w:fill="FFFFFF"/>
        </w:rPr>
        <w:t>法</w:t>
      </w:r>
      <w:r>
        <w:rPr>
          <w:color w:val="auto"/>
          <w:highlight w:val="none"/>
          <w:shd w:val="pct10" w:color="auto" w:fill="FFFFFF"/>
        </w:rPr>
        <w:t xml:space="preserve"> </w:t>
      </w:r>
      <w:r>
        <w:rPr>
          <w:rFonts w:hint="eastAsia"/>
          <w:color w:val="auto"/>
          <w:highlight w:val="none"/>
          <w:shd w:val="pct10" w:color="auto" w:fill="FFFFFF"/>
        </w:rPr>
        <w:t>定</w:t>
      </w:r>
      <w:r>
        <w:rPr>
          <w:color w:val="auto"/>
          <w:highlight w:val="none"/>
          <w:shd w:val="pct10" w:color="auto" w:fill="FFFFFF"/>
        </w:rPr>
        <w:t xml:space="preserve"> </w:t>
      </w:r>
      <w:r>
        <w:rPr>
          <w:rFonts w:hint="eastAsia"/>
          <w:color w:val="auto"/>
          <w:highlight w:val="none"/>
          <w:shd w:val="pct10" w:color="auto" w:fill="FFFFFF"/>
        </w:rPr>
        <w:t>代</w:t>
      </w:r>
      <w:r>
        <w:rPr>
          <w:color w:val="auto"/>
          <w:highlight w:val="none"/>
          <w:shd w:val="pct10" w:color="auto" w:fill="FFFFFF"/>
        </w:rPr>
        <w:t xml:space="preserve"> </w:t>
      </w:r>
      <w:r>
        <w:rPr>
          <w:rFonts w:hint="eastAsia"/>
          <w:color w:val="auto"/>
          <w:highlight w:val="none"/>
          <w:shd w:val="pct10" w:color="auto" w:fill="FFFFFF"/>
        </w:rPr>
        <w:t>表</w:t>
      </w:r>
      <w:r>
        <w:rPr>
          <w:color w:val="auto"/>
          <w:highlight w:val="none"/>
          <w:shd w:val="pct10" w:color="auto" w:fill="FFFFFF"/>
        </w:rPr>
        <w:t xml:space="preserve"> </w:t>
      </w:r>
      <w:r>
        <w:rPr>
          <w:rFonts w:hint="eastAsia"/>
          <w:color w:val="auto"/>
          <w:highlight w:val="none"/>
          <w:shd w:val="pct10" w:color="auto" w:fill="FFFFFF"/>
        </w:rPr>
        <w:t>人</w:t>
      </w:r>
      <w:r>
        <w:rPr>
          <w:color w:val="auto"/>
          <w:highlight w:val="none"/>
          <w:shd w:val="pct10" w:color="auto" w:fill="FFFFFF"/>
        </w:rPr>
        <w:t xml:space="preserve"> </w:t>
      </w:r>
      <w:r>
        <w:rPr>
          <w:rFonts w:hint="eastAsia"/>
          <w:color w:val="auto"/>
          <w:highlight w:val="none"/>
          <w:shd w:val="pct10" w:color="auto" w:fill="FFFFFF"/>
        </w:rPr>
        <w:t>委</w:t>
      </w:r>
      <w:r>
        <w:rPr>
          <w:color w:val="auto"/>
          <w:highlight w:val="none"/>
          <w:shd w:val="pct10" w:color="auto" w:fill="FFFFFF"/>
        </w:rPr>
        <w:t xml:space="preserve"> </w:t>
      </w:r>
      <w:r>
        <w:rPr>
          <w:rFonts w:hint="eastAsia"/>
          <w:color w:val="auto"/>
          <w:highlight w:val="none"/>
          <w:shd w:val="pct10" w:color="auto" w:fill="FFFFFF"/>
        </w:rPr>
        <w:t>托</w:t>
      </w:r>
      <w:r>
        <w:rPr>
          <w:color w:val="auto"/>
          <w:highlight w:val="none"/>
          <w:shd w:val="pct10" w:color="auto" w:fill="FFFFFF"/>
        </w:rPr>
        <w:t xml:space="preserve"> </w:t>
      </w:r>
      <w:r>
        <w:rPr>
          <w:rFonts w:hint="eastAsia"/>
          <w:color w:val="auto"/>
          <w:highlight w:val="none"/>
          <w:shd w:val="pct10" w:color="auto" w:fill="FFFFFF"/>
        </w:rPr>
        <w:t>代</w:t>
      </w:r>
      <w:r>
        <w:rPr>
          <w:color w:val="auto"/>
          <w:highlight w:val="none"/>
          <w:shd w:val="pct10" w:color="auto" w:fill="FFFFFF"/>
        </w:rPr>
        <w:t xml:space="preserve"> </w:t>
      </w:r>
      <w:r>
        <w:rPr>
          <w:rFonts w:hint="eastAsia"/>
          <w:color w:val="auto"/>
          <w:highlight w:val="none"/>
          <w:shd w:val="pct10" w:color="auto" w:fill="FFFFFF"/>
        </w:rPr>
        <w:t>理</w:t>
      </w:r>
      <w:r>
        <w:rPr>
          <w:color w:val="auto"/>
          <w:highlight w:val="none"/>
          <w:shd w:val="pct10" w:color="auto" w:fill="FFFFFF"/>
        </w:rPr>
        <w:t xml:space="preserve"> </w:t>
      </w:r>
      <w:r>
        <w:rPr>
          <w:rFonts w:hint="eastAsia"/>
          <w:color w:val="auto"/>
          <w:highlight w:val="none"/>
          <w:shd w:val="pct10" w:color="auto" w:fill="FFFFFF"/>
        </w:rPr>
        <w:t>人</w:t>
      </w:r>
      <w:r>
        <w:rPr>
          <w:color w:val="auto"/>
          <w:highlight w:val="none"/>
          <w:shd w:val="pct10" w:color="auto" w:fill="FFFFFF"/>
        </w:rPr>
        <w:t xml:space="preserve"> </w:t>
      </w:r>
      <w:r>
        <w:rPr>
          <w:rFonts w:hint="eastAsia"/>
          <w:color w:val="auto"/>
          <w:highlight w:val="none"/>
          <w:shd w:val="pct10" w:color="auto" w:fill="FFFFFF"/>
        </w:rPr>
        <w:t>签</w:t>
      </w:r>
      <w:r>
        <w:rPr>
          <w:color w:val="auto"/>
          <w:highlight w:val="none"/>
          <w:shd w:val="pct10" w:color="auto" w:fill="FFFFFF"/>
        </w:rPr>
        <w:t xml:space="preserve"> </w:t>
      </w:r>
      <w:r>
        <w:rPr>
          <w:rFonts w:hint="eastAsia"/>
          <w:color w:val="auto"/>
          <w:highlight w:val="none"/>
          <w:shd w:val="pct10" w:color="auto" w:fill="FFFFFF"/>
        </w:rPr>
        <w:t>字</w:t>
      </w:r>
      <w:r>
        <w:rPr>
          <w:color w:val="auto"/>
          <w:highlight w:val="none"/>
          <w:shd w:val="pct10" w:color="auto" w:fill="FFFFFF"/>
        </w:rPr>
        <w:t xml:space="preserve"> </w:t>
      </w:r>
      <w:r>
        <w:rPr>
          <w:rFonts w:hint="eastAsia"/>
          <w:color w:val="auto"/>
          <w:highlight w:val="none"/>
          <w:shd w:val="pct10" w:color="auto" w:fill="FFFFFF"/>
        </w:rPr>
        <w:t>或</w:t>
      </w:r>
      <w:r>
        <w:rPr>
          <w:color w:val="auto"/>
          <w:highlight w:val="none"/>
          <w:shd w:val="pct10" w:color="auto" w:fill="FFFFFF"/>
        </w:rPr>
        <w:t xml:space="preserve"> </w:t>
      </w:r>
      <w:r>
        <w:rPr>
          <w:rFonts w:hint="eastAsia"/>
          <w:color w:val="auto"/>
          <w:highlight w:val="none"/>
          <w:shd w:val="pct10" w:color="auto" w:fill="FFFFFF"/>
        </w:rPr>
        <w:t>盖</w:t>
      </w:r>
      <w:r>
        <w:rPr>
          <w:color w:val="auto"/>
          <w:highlight w:val="none"/>
          <w:shd w:val="pct10" w:color="auto" w:fill="FFFFFF"/>
        </w:rPr>
        <w:t xml:space="preserve"> </w:t>
      </w:r>
      <w:r>
        <w:rPr>
          <w:rFonts w:hint="eastAsia"/>
          <w:color w:val="auto"/>
          <w:highlight w:val="none"/>
          <w:shd w:val="pct10" w:color="auto" w:fill="FFFFFF"/>
        </w:rPr>
        <w:t>章</w:t>
      </w:r>
    </w:p>
    <w:tbl>
      <w:tblPr>
        <w:tblStyle w:val="28"/>
        <w:tblW w:w="9568"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14:paraId="54D5EF3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568" w:type="dxa"/>
            <w:tcBorders>
              <w:top w:val="single" w:color="auto" w:sz="4" w:space="0"/>
            </w:tcBorders>
          </w:tcPr>
          <w:p w14:paraId="22E2CC64">
            <w:pPr>
              <w:keepNext w:val="0"/>
              <w:keepLines w:val="0"/>
              <w:suppressLineNumbers w:val="0"/>
              <w:spacing w:before="0" w:beforeAutospacing="0" w:after="0" w:afterAutospacing="0"/>
              <w:ind w:left="0" w:right="0"/>
              <w:rPr>
                <w:rFonts w:hint="default" w:ascii="宋体"/>
                <w:color w:val="auto"/>
                <w:spacing w:val="-30"/>
                <w:highlight w:val="none"/>
              </w:rPr>
            </w:pPr>
          </w:p>
        </w:tc>
      </w:tr>
    </w:tbl>
    <w:p w14:paraId="36959061">
      <w:pPr>
        <w:pStyle w:val="26"/>
        <w:rPr>
          <w:color w:val="auto"/>
          <w:highlight w:val="none"/>
        </w:rPr>
      </w:pPr>
    </w:p>
    <w:p w14:paraId="4AAFE470">
      <w:pPr>
        <w:adjustRightInd w:val="0"/>
        <w:snapToGrid w:val="0"/>
        <w:spacing w:before="100" w:after="50"/>
        <w:rPr>
          <w:rFonts w:ascii="宋体" w:cs="Arial"/>
          <w:b/>
          <w:color w:val="auto"/>
          <w:sz w:val="22"/>
          <w:szCs w:val="22"/>
          <w:highlight w:val="none"/>
        </w:rPr>
      </w:pPr>
    </w:p>
    <w:p w14:paraId="030058F7">
      <w:pPr>
        <w:rPr>
          <w:color w:val="auto"/>
          <w:highlight w:val="none"/>
        </w:rPr>
      </w:pPr>
    </w:p>
    <w:p w14:paraId="2A90E52B">
      <w:pPr>
        <w:rPr>
          <w:rFonts w:hint="eastAsia"/>
          <w:color w:val="auto"/>
          <w:lang w:eastAsia="zh-CN"/>
        </w:rPr>
      </w:pPr>
    </w:p>
    <w:bookmarkEnd w:id="101"/>
    <w:sectPr>
      <w:pgSz w:w="11906" w:h="16838"/>
      <w:pgMar w:top="1247" w:right="1247" w:bottom="1247" w:left="1247" w:header="851" w:footer="992" w:gutter="0"/>
      <w:pgBorders>
        <w:top w:val="none" w:sz="0" w:space="0"/>
        <w:left w:val="none" w:sz="0" w:space="0"/>
        <w:bottom w:val="none" w:sz="0" w:space="0"/>
        <w:right w:val="none" w:sz="0" w:space="0"/>
      </w:pgBorders>
      <w:pgNumType w:fmt="decimal"/>
      <w:cols w:space="720" w:num="1"/>
      <w:titlePg/>
      <w:docGrid w:type="linesAndChars" w:linePitch="313" w:charSpace="1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宋体">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DFF0A">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F9E7B">
    <w:pPr>
      <w:pStyle w:val="15"/>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5A1DE">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B27C96">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8B27C96">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8B5A">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73FA7">
                          <w:pPr>
                            <w:pStyle w:val="1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C73FA7">
                    <w:pPr>
                      <w:pStyle w:val="1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CE609">
    <w:pPr>
      <w:pStyle w:val="15"/>
      <w:tabs>
        <w:tab w:val="center" w:pos="4406"/>
        <w:tab w:val="left" w:pos="4976"/>
      </w:tabs>
      <w:ind w:right="720"/>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145BB">
                          <w:pPr>
                            <w:pStyle w:val="1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71145BB">
                    <w:pPr>
                      <w:pStyle w:val="15"/>
                    </w:pPr>
                    <w:r>
                      <w:fldChar w:fldCharType="begin"/>
                    </w:r>
                    <w:r>
                      <w:instrText xml:space="preserve"> PAGE  \* MERGEFORMAT </w:instrText>
                    </w:r>
                    <w:r>
                      <w:fldChar w:fldCharType="separate"/>
                    </w:r>
                    <w:r>
                      <w:t>85</w:t>
                    </w:r>
                    <w:r>
                      <w:fldChar w:fldCharType="end"/>
                    </w:r>
                  </w:p>
                </w:txbxContent>
              </v:textbox>
            </v:shape>
          </w:pict>
        </mc:Fallback>
      </mc:AlternateContent>
    </w:r>
    <w:r>
      <w:rPr>
        <w:rFonts w:ascii="宋体"/>
      </w:rPr>
      <w:tab/>
    </w:r>
    <w:r>
      <w:rPr>
        <w:rFonts w:ascii="宋体"/>
      </w:rPr>
      <w:tab/>
    </w:r>
    <w:r>
      <w:rPr>
        <w:rFonts w:ascii="宋体"/>
      </w:rPr>
      <w:tab/>
    </w:r>
    <w:r>
      <w:rPr>
        <w:rFonts w:ascii="宋体"/>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6E09A">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187E1">
                          <w:pPr>
                            <w:pStyle w:val="15"/>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0187E1">
                    <w:pPr>
                      <w:pStyle w:val="15"/>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D4C14">
    <w:pPr>
      <w:pStyle w:val="15"/>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E726E">
                          <w:pPr>
                            <w:pStyle w:val="15"/>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D9E726E">
                    <w:pPr>
                      <w:pStyle w:val="15"/>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5B0E7">
    <w:pPr>
      <w:pStyle w:val="16"/>
      <w:pBdr>
        <w:bottom w:val="none" w:color="auto" w:sz="0" w:space="0"/>
      </w:pBdr>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1A4A">
    <w:pPr>
      <w:pStyle w:val="16"/>
      <w:jc w:val="left"/>
    </w:pPr>
    <w:r>
      <w:rPr>
        <w:rFonts w:hint="eastAsia"/>
        <w:sz w:val="16"/>
        <w:szCs w:val="16"/>
      </w:rPr>
      <w:t>泰顺县国企采购</w:t>
    </w:r>
    <w:r>
      <w:rPr>
        <w:sz w:val="16"/>
        <w:szCs w:val="16"/>
      </w:rPr>
      <w:t>-----</w:t>
    </w:r>
    <w:r>
      <w:rPr>
        <w:rFonts w:hint="eastAsia"/>
        <w:sz w:val="16"/>
        <w:szCs w:val="16"/>
        <w:lang w:eastAsia="zh-CN"/>
      </w:rPr>
      <w:t>采购文件</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C337C">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19CE8">
    <w:pPr>
      <w:pStyle w:val="16"/>
      <w:pBdr>
        <w:bottom w:val="none" w:color="auto" w:sz="0" w:space="1"/>
      </w:pBdr>
      <w:jc w:val="left"/>
      <w:rPr>
        <w:sz w:val="17"/>
        <w:szCs w:val="17"/>
      </w:rPr>
    </w:pPr>
  </w:p>
  <w:p w14:paraId="431BE31F">
    <w:pPr>
      <w:pStyle w:val="16"/>
      <w:pBdr>
        <w:bottom w:val="none" w:color="auto" w:sz="0" w:space="1"/>
      </w:pBdr>
      <w:tabs>
        <w:tab w:val="left" w:pos="6288"/>
        <w:tab w:val="clear" w:pos="4153"/>
      </w:tabs>
      <w:jc w:val="both"/>
      <w:rPr>
        <w:rFonts w:ascii="宋体"/>
        <w:sz w:val="17"/>
        <w:szCs w:val="17"/>
      </w:rPr>
    </w:pPr>
    <w:r>
      <w:rPr>
        <w:rFonts w:hint="eastAsia" w:ascii="宋体"/>
        <w:sz w:val="17"/>
        <w:szCs w:val="17"/>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A736B">
    <w:pPr>
      <w:pStyle w:val="16"/>
      <w:jc w:val="both"/>
      <w:rPr>
        <w:rFonts w:hint="eastAsia" w:ascii="宋体" w:eastAsia="宋体"/>
        <w:lang w:eastAsia="zh-CN"/>
      </w:rPr>
    </w:pPr>
    <w:r>
      <w:rPr>
        <w:rFonts w:hint="eastAsia"/>
        <w:sz w:val="16"/>
        <w:szCs w:val="16"/>
      </w:rPr>
      <w:t>泰顺县国企采购</w:t>
    </w:r>
    <w:r>
      <w:rPr>
        <w:sz w:val="16"/>
        <w:szCs w:val="16"/>
      </w:rPr>
      <w:t>-----</w:t>
    </w:r>
    <w:r>
      <w:rPr>
        <w:rFonts w:hint="eastAsia"/>
        <w:sz w:val="16"/>
        <w:szCs w:val="16"/>
        <w:lang w:eastAsia="zh-CN"/>
      </w:rPr>
      <w:t>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2F01B">
    <w:pPr>
      <w:pStyle w:val="16"/>
      <w:jc w:val="left"/>
      <w:rPr>
        <w:rFonts w:hint="eastAsia" w:ascii="宋体" w:eastAsia="宋体"/>
        <w:bCs/>
        <w:lang w:eastAsia="zh-CN"/>
      </w:rPr>
    </w:pPr>
    <w:r>
      <w:rPr>
        <w:rFonts w:hint="eastAsia" w:ascii="宋体"/>
        <w:bCs/>
      </w:rPr>
      <w:t>泰顺县国企采购-</w:t>
    </w:r>
    <w:r>
      <w:rPr>
        <w:rFonts w:hint="eastAsia" w:ascii="宋体"/>
        <w:bCs/>
        <w:lang w:eastAsia="zh-CN"/>
      </w:rPr>
      <w:t>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9B07">
    <w:pPr>
      <w:pStyle w:val="16"/>
      <w:jc w:val="left"/>
      <w:rPr>
        <w:rFonts w:hint="eastAsia" w:eastAsia="宋体"/>
        <w:lang w:eastAsia="zh-CN"/>
      </w:rPr>
    </w:pPr>
    <w:r>
      <w:rPr>
        <w:rFonts w:hint="eastAsia"/>
        <w:sz w:val="20"/>
        <w:szCs w:val="20"/>
      </w:rPr>
      <w:t>泰顺县国企采购-</w:t>
    </w:r>
    <w:r>
      <w:rPr>
        <w:rFonts w:hint="eastAsia"/>
        <w:sz w:val="20"/>
        <w:szCs w:val="20"/>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pPr>
        <w:ind w:left="0" w:firstLine="0"/>
      </w:pPr>
    </w:lvl>
  </w:abstractNum>
  <w:abstractNum w:abstractNumId="1">
    <w:nsid w:val="D88AD1C3"/>
    <w:multiLevelType w:val="singleLevel"/>
    <w:tmpl w:val="D88AD1C3"/>
    <w:lvl w:ilvl="0" w:tentative="0">
      <w:start w:val="1"/>
      <w:numFmt w:val="decimal"/>
      <w:suff w:val="space"/>
      <w:lvlText w:val="%1."/>
      <w:lvlJc w:val="left"/>
      <w:pPr>
        <w:ind w:left="0" w:firstLine="0"/>
      </w:pPr>
    </w:lvl>
  </w:abstractNum>
  <w:abstractNum w:abstractNumId="2">
    <w:nsid w:val="DACFEA37"/>
    <w:multiLevelType w:val="singleLevel"/>
    <w:tmpl w:val="DACFEA37"/>
    <w:lvl w:ilvl="0" w:tentative="0">
      <w:start w:val="1"/>
      <w:numFmt w:val="decimal"/>
      <w:lvlText w:val="%1."/>
      <w:lvlJc w:val="left"/>
      <w:pPr>
        <w:ind w:left="425" w:hanging="425"/>
      </w:pPr>
      <w:rPr>
        <w:rFonts w:hint="default"/>
      </w:rPr>
    </w:lvl>
  </w:abstractNum>
  <w:abstractNum w:abstractNumId="3">
    <w:nsid w:val="DDECD3BC"/>
    <w:multiLevelType w:val="singleLevel"/>
    <w:tmpl w:val="DDECD3BC"/>
    <w:lvl w:ilvl="0" w:tentative="0">
      <w:start w:val="6"/>
      <w:numFmt w:val="decimal"/>
      <w:suff w:val="space"/>
      <w:lvlText w:val="%1."/>
      <w:lvlJc w:val="left"/>
      <w:pPr>
        <w:ind w:left="0" w:firstLine="0"/>
      </w:pPr>
    </w:lvl>
  </w:abstractNum>
  <w:abstractNum w:abstractNumId="4">
    <w:nsid w:val="DE759F4B"/>
    <w:multiLevelType w:val="singleLevel"/>
    <w:tmpl w:val="DE759F4B"/>
    <w:lvl w:ilvl="0" w:tentative="0">
      <w:start w:val="2"/>
      <w:numFmt w:val="decimal"/>
      <w:suff w:val="space"/>
      <w:lvlText w:val="%1."/>
      <w:lvlJc w:val="left"/>
      <w:pPr>
        <w:ind w:left="0" w:firstLine="0"/>
      </w:pPr>
    </w:lvl>
  </w:abstractNum>
  <w:abstractNum w:abstractNumId="5">
    <w:nsid w:val="DEABE1DB"/>
    <w:multiLevelType w:val="singleLevel"/>
    <w:tmpl w:val="DEABE1DB"/>
    <w:lvl w:ilvl="0" w:tentative="0">
      <w:start w:val="23"/>
      <w:numFmt w:val="decimal"/>
      <w:suff w:val="space"/>
      <w:lvlText w:val="%1."/>
      <w:lvlJc w:val="left"/>
      <w:pPr>
        <w:ind w:left="0" w:firstLine="0"/>
      </w:pPr>
    </w:lvl>
  </w:abstractNum>
  <w:abstractNum w:abstractNumId="6">
    <w:nsid w:val="FFEFC674"/>
    <w:multiLevelType w:val="singleLevel"/>
    <w:tmpl w:val="FFEFC674"/>
    <w:lvl w:ilvl="0" w:tentative="0">
      <w:start w:val="1"/>
      <w:numFmt w:val="decimal"/>
      <w:suff w:val="nothing"/>
      <w:lvlText w:val="（%1）"/>
      <w:lvlJc w:val="left"/>
      <w:pPr>
        <w:ind w:left="0" w:firstLine="0"/>
      </w:pPr>
    </w:lvl>
  </w:abstractNum>
  <w:abstractNum w:abstractNumId="7">
    <w:nsid w:val="00000006"/>
    <w:multiLevelType w:val="singleLevel"/>
    <w:tmpl w:val="00000006"/>
    <w:lvl w:ilvl="0" w:tentative="0">
      <w:start w:val="1"/>
      <w:numFmt w:val="chineseCounting"/>
      <w:suff w:val="nothing"/>
      <w:lvlText w:val="%1、"/>
      <w:lvlJc w:val="left"/>
    </w:lvl>
  </w:abstractNum>
  <w:abstractNum w:abstractNumId="8">
    <w:nsid w:val="00000007"/>
    <w:multiLevelType w:val="singleLevel"/>
    <w:tmpl w:val="00000007"/>
    <w:lvl w:ilvl="0" w:tentative="0">
      <w:start w:val="3"/>
      <w:numFmt w:val="chineseCounting"/>
      <w:suff w:val="nothing"/>
      <w:lvlText w:val="%1、"/>
      <w:lvlJc w:val="left"/>
    </w:lvl>
  </w:abstractNum>
  <w:abstractNum w:abstractNumId="9">
    <w:nsid w:val="0000000F"/>
    <w:multiLevelType w:val="singleLevel"/>
    <w:tmpl w:val="0000000F"/>
    <w:lvl w:ilvl="0" w:tentative="0">
      <w:start w:val="1"/>
      <w:numFmt w:val="decimal"/>
      <w:lvlText w:val="%1."/>
      <w:lvlJc w:val="left"/>
      <w:pPr>
        <w:ind w:left="425" w:hanging="425"/>
      </w:pPr>
      <w:rPr>
        <w:rFonts w:hint="default" w:cs="Times New Roman"/>
      </w:rPr>
    </w:lvl>
  </w:abstractNum>
  <w:abstractNum w:abstractNumId="10">
    <w:nsid w:val="1427C408"/>
    <w:multiLevelType w:val="singleLevel"/>
    <w:tmpl w:val="1427C408"/>
    <w:lvl w:ilvl="0" w:tentative="0">
      <w:start w:val="1"/>
      <w:numFmt w:val="decimal"/>
      <w:suff w:val="nothing"/>
      <w:lvlText w:val="%1、"/>
      <w:lvlJc w:val="left"/>
    </w:lvl>
  </w:abstractNum>
  <w:abstractNum w:abstractNumId="11">
    <w:nsid w:val="38BAFF9D"/>
    <w:multiLevelType w:val="singleLevel"/>
    <w:tmpl w:val="38BAFF9D"/>
    <w:lvl w:ilvl="0" w:tentative="0">
      <w:start w:val="1"/>
      <w:numFmt w:val="decimal"/>
      <w:suff w:val="nothing"/>
      <w:lvlText w:val="%1、"/>
      <w:lvlJc w:val="left"/>
    </w:lvl>
  </w:abstractNum>
  <w:abstractNum w:abstractNumId="12">
    <w:nsid w:val="59BA51DE"/>
    <w:multiLevelType w:val="singleLevel"/>
    <w:tmpl w:val="59BA51DE"/>
    <w:lvl w:ilvl="0" w:tentative="0">
      <w:start w:val="1"/>
      <w:numFmt w:val="decimal"/>
      <w:suff w:val="nothing"/>
      <w:lvlText w:val="%1、"/>
      <w:lvlJc w:val="left"/>
      <w:rPr>
        <w:rFonts w:cs="Times New Roman"/>
      </w:rPr>
    </w:lvl>
  </w:abstractNum>
  <w:abstractNum w:abstractNumId="13">
    <w:nsid w:val="5ABC46CB"/>
    <w:multiLevelType w:val="singleLevel"/>
    <w:tmpl w:val="5ABC46CB"/>
    <w:lvl w:ilvl="0" w:tentative="0">
      <w:start w:val="1"/>
      <w:numFmt w:val="decimal"/>
      <w:suff w:val="nothing"/>
      <w:lvlText w:val="（%1）"/>
      <w:lvlJc w:val="left"/>
    </w:lvl>
  </w:abstractNum>
  <w:abstractNum w:abstractNumId="14">
    <w:nsid w:val="737379BA"/>
    <w:multiLevelType w:val="singleLevel"/>
    <w:tmpl w:val="737379BA"/>
    <w:lvl w:ilvl="0" w:tentative="0">
      <w:start w:val="3"/>
      <w:numFmt w:val="chineseCounting"/>
      <w:suff w:val="nothing"/>
      <w:lvlText w:val="%1、"/>
      <w:lvlJc w:val="left"/>
      <w:rPr>
        <w:rFonts w:hint="eastAsia"/>
      </w:rPr>
    </w:lvl>
  </w:abstractNum>
  <w:abstractNum w:abstractNumId="15">
    <w:nsid w:val="7A0F6431"/>
    <w:multiLevelType w:val="singleLevel"/>
    <w:tmpl w:val="7A0F6431"/>
    <w:lvl w:ilvl="0" w:tentative="0">
      <w:start w:val="1"/>
      <w:numFmt w:val="decimal"/>
      <w:suff w:val="space"/>
      <w:lvlText w:val="%1."/>
      <w:lvlJc w:val="left"/>
      <w:pPr>
        <w:ind w:left="0" w:firstLine="0"/>
      </w:pPr>
    </w:lvl>
  </w:abstractNum>
  <w:num w:numId="1">
    <w:abstractNumId w:val="2"/>
  </w:num>
  <w:num w:numId="2">
    <w:abstractNumId w:val="13"/>
  </w:num>
  <w:num w:numId="3">
    <w:abstractNumId w:val="10"/>
  </w:num>
  <w:num w:numId="4">
    <w:abstractNumId w:val="14"/>
  </w:num>
  <w:num w:numId="5">
    <w:abstractNumId w:val="11"/>
  </w:num>
  <w:num w:numId="6">
    <w:abstractNumId w:val="9"/>
  </w:num>
  <w:num w:numId="7">
    <w:abstractNumId w:val="1"/>
  </w:num>
  <w:num w:numId="8">
    <w:abstractNumId w:val="15"/>
  </w:num>
  <w:num w:numId="9">
    <w:abstractNumId w:val="6"/>
  </w:num>
  <w:num w:numId="10">
    <w:abstractNumId w:val="4"/>
  </w:num>
  <w:num w:numId="11">
    <w:abstractNumId w:val="3"/>
  </w:num>
  <w:num w:numId="12">
    <w:abstractNumId w:val="0"/>
  </w:num>
  <w:num w:numId="13">
    <w:abstractNumId w:val="5"/>
  </w:num>
  <w:num w:numId="14">
    <w:abstractNumId w:val="12"/>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ODc0MDJlZTIzMDMyMjgwN2ExZGJjYjYwMjg1NjYifQ=="/>
  </w:docVars>
  <w:rsids>
    <w:rsidRoot w:val="4B462632"/>
    <w:rsid w:val="01FF31C9"/>
    <w:rsid w:val="02577B3C"/>
    <w:rsid w:val="04522D9E"/>
    <w:rsid w:val="05CD3E3A"/>
    <w:rsid w:val="062E4663"/>
    <w:rsid w:val="06E23ACA"/>
    <w:rsid w:val="07824A87"/>
    <w:rsid w:val="0B3B6FFB"/>
    <w:rsid w:val="0C3060FB"/>
    <w:rsid w:val="0C8260AE"/>
    <w:rsid w:val="0F8037B8"/>
    <w:rsid w:val="11D40B91"/>
    <w:rsid w:val="15040C5E"/>
    <w:rsid w:val="189B5D4A"/>
    <w:rsid w:val="19E94311"/>
    <w:rsid w:val="1B2C7A62"/>
    <w:rsid w:val="1B4A505C"/>
    <w:rsid w:val="1BAC6117"/>
    <w:rsid w:val="1E6A5E28"/>
    <w:rsid w:val="1FD75379"/>
    <w:rsid w:val="211F4EB0"/>
    <w:rsid w:val="23AF726E"/>
    <w:rsid w:val="26435EC5"/>
    <w:rsid w:val="26740E1C"/>
    <w:rsid w:val="2685028B"/>
    <w:rsid w:val="284F0C99"/>
    <w:rsid w:val="28520641"/>
    <w:rsid w:val="29E14244"/>
    <w:rsid w:val="2A3D0E7D"/>
    <w:rsid w:val="2C3A6FE8"/>
    <w:rsid w:val="307F0143"/>
    <w:rsid w:val="322317CE"/>
    <w:rsid w:val="33781CA6"/>
    <w:rsid w:val="34E97C37"/>
    <w:rsid w:val="36553905"/>
    <w:rsid w:val="36AA0CBD"/>
    <w:rsid w:val="36C21B1A"/>
    <w:rsid w:val="37F8172D"/>
    <w:rsid w:val="38504C00"/>
    <w:rsid w:val="3A9E6377"/>
    <w:rsid w:val="3B2773FA"/>
    <w:rsid w:val="3B51678E"/>
    <w:rsid w:val="3BAF65E0"/>
    <w:rsid w:val="3BDD3DDB"/>
    <w:rsid w:val="3C9F17D7"/>
    <w:rsid w:val="3E5762D6"/>
    <w:rsid w:val="3ECF7EBD"/>
    <w:rsid w:val="417F3FDF"/>
    <w:rsid w:val="42027D35"/>
    <w:rsid w:val="42CE473B"/>
    <w:rsid w:val="433F3A85"/>
    <w:rsid w:val="43CA4B9E"/>
    <w:rsid w:val="44FA5F4C"/>
    <w:rsid w:val="46D85D5E"/>
    <w:rsid w:val="4A325AB6"/>
    <w:rsid w:val="4AE037E4"/>
    <w:rsid w:val="4B462632"/>
    <w:rsid w:val="4B5E0F27"/>
    <w:rsid w:val="4B82486E"/>
    <w:rsid w:val="4C834220"/>
    <w:rsid w:val="4F614497"/>
    <w:rsid w:val="4FC6709B"/>
    <w:rsid w:val="54CB2E45"/>
    <w:rsid w:val="559D264C"/>
    <w:rsid w:val="584D0BCD"/>
    <w:rsid w:val="599827C9"/>
    <w:rsid w:val="5B8514FD"/>
    <w:rsid w:val="5FF17098"/>
    <w:rsid w:val="60D4713E"/>
    <w:rsid w:val="62FA5B4B"/>
    <w:rsid w:val="66785B53"/>
    <w:rsid w:val="66AB7552"/>
    <w:rsid w:val="68C521D2"/>
    <w:rsid w:val="698E7C24"/>
    <w:rsid w:val="6AAC6DC2"/>
    <w:rsid w:val="6AE16DBE"/>
    <w:rsid w:val="6B791FEC"/>
    <w:rsid w:val="6DA51372"/>
    <w:rsid w:val="77152F5C"/>
    <w:rsid w:val="77B71863"/>
    <w:rsid w:val="791309E8"/>
    <w:rsid w:val="793113EF"/>
    <w:rsid w:val="79846F9F"/>
    <w:rsid w:val="7C625A2E"/>
    <w:rsid w:val="7CCE478F"/>
    <w:rsid w:val="7DDE6F0F"/>
    <w:rsid w:val="7E6D0A27"/>
    <w:rsid w:val="7F00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pageBreakBefore/>
      <w:autoSpaceDE w:val="0"/>
      <w:autoSpaceDN w:val="0"/>
      <w:adjustRightInd w:val="0"/>
      <w:snapToGrid w:val="0"/>
      <w:spacing w:line="454" w:lineRule="atLeast"/>
      <w:jc w:val="center"/>
      <w:textAlignment w:val="bottom"/>
      <w:outlineLvl w:val="0"/>
    </w:pPr>
    <w:rPr>
      <w:rFonts w:ascii="宋体" w:hAnsi="宋体"/>
      <w:b/>
      <w:sz w:val="32"/>
      <w:szCs w:val="32"/>
    </w:rPr>
  </w:style>
  <w:style w:type="paragraph" w:styleId="4">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autoSpaceDE w:val="0"/>
      <w:autoSpaceDN w:val="0"/>
      <w:adjustRightInd w:val="0"/>
      <w:snapToGrid w:val="0"/>
      <w:spacing w:line="400" w:lineRule="atLeast"/>
      <w:outlineLvl w:val="2"/>
    </w:pPr>
    <w:rPr>
      <w:rFonts w:ascii="宋体" w:hAnsi="宋体"/>
      <w:b/>
      <w:sz w:val="22"/>
      <w:szCs w:val="22"/>
    </w:rPr>
  </w:style>
  <w:style w:type="paragraph" w:styleId="6">
    <w:name w:val="heading 4"/>
    <w:basedOn w:val="1"/>
    <w:next w:val="1"/>
    <w:qFormat/>
    <w:uiPriority w:val="0"/>
    <w:pPr>
      <w:keepNext/>
      <w:keepLines/>
      <w:spacing w:before="280" w:after="290" w:line="376" w:lineRule="auto"/>
      <w:outlineLvl w:val="3"/>
    </w:pPr>
    <w:rPr>
      <w:rFonts w:ascii="Cambria" w:hAnsi="Cambria" w:cs="Times New Roman"/>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styleId="7">
    <w:name w:val="Normal Indent"/>
    <w:basedOn w:val="1"/>
    <w:qFormat/>
    <w:uiPriority w:val="99"/>
    <w:pPr>
      <w:ind w:firstLine="420"/>
    </w:pPr>
    <w:rPr>
      <w:szCs w:val="20"/>
    </w:rPr>
  </w:style>
  <w:style w:type="paragraph" w:styleId="8">
    <w:name w:val="annotation text"/>
    <w:basedOn w:val="1"/>
    <w:link w:val="61"/>
    <w:unhideWhenUsed/>
    <w:qFormat/>
    <w:uiPriority w:val="99"/>
    <w:pPr>
      <w:jc w:val="left"/>
    </w:pPr>
  </w:style>
  <w:style w:type="paragraph" w:styleId="9">
    <w:name w:val="Body Text"/>
    <w:basedOn w:val="1"/>
    <w:qFormat/>
    <w:uiPriority w:val="99"/>
  </w:style>
  <w:style w:type="paragraph" w:styleId="10">
    <w:name w:val="Body Text Indent"/>
    <w:basedOn w:val="1"/>
    <w:qFormat/>
    <w:uiPriority w:val="0"/>
    <w:pPr>
      <w:ind w:left="480" w:hanging="480" w:hangingChars="200"/>
    </w:pPr>
    <w:rPr>
      <w:rFonts w:ascii="Times New Roman" w:hAnsi="Times New Roman" w:cs="Times New Roman"/>
      <w:sz w:val="24"/>
    </w:rPr>
  </w:style>
  <w:style w:type="paragraph" w:styleId="11">
    <w:name w:val="List 2"/>
    <w:basedOn w:val="1"/>
    <w:next w:val="1"/>
    <w:qFormat/>
    <w:uiPriority w:val="0"/>
    <w:pPr>
      <w:ind w:left="100" w:leftChars="200" w:hanging="200" w:hangingChars="200"/>
    </w:pPr>
    <w:rPr>
      <w:rFonts w:ascii="Times New Roman" w:hAnsi="Times New Roman" w:eastAsia="宋体" w:cs="Times New Roman"/>
      <w:szCs w:val="20"/>
    </w:rPr>
  </w:style>
  <w:style w:type="paragraph" w:styleId="12">
    <w:name w:val="Plain Text"/>
    <w:basedOn w:val="1"/>
    <w:next w:val="1"/>
    <w:qFormat/>
    <w:uiPriority w:val="99"/>
    <w:rPr>
      <w:rFonts w:ascii="宋体" w:hAnsi="Courier New"/>
      <w:kern w:val="0"/>
      <w:sz w:val="20"/>
      <w:szCs w:val="21"/>
    </w:rPr>
  </w:style>
  <w:style w:type="paragraph" w:styleId="13">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14">
    <w:name w:val="Balloon Text"/>
    <w:basedOn w:val="1"/>
    <w:link w:val="63"/>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tabs>
        <w:tab w:val="right" w:leader="dot" w:pos="9118"/>
      </w:tabs>
      <w:spacing w:line="400" w:lineRule="exact"/>
      <w:jc w:val="center"/>
    </w:pPr>
    <w:rPr>
      <w:szCs w:val="20"/>
    </w:rPr>
  </w:style>
  <w:style w:type="paragraph" w:styleId="18">
    <w:name w:val="toc 6"/>
    <w:basedOn w:val="1"/>
    <w:next w:val="1"/>
    <w:qFormat/>
    <w:uiPriority w:val="99"/>
    <w:pPr>
      <w:ind w:left="1050"/>
      <w:jc w:val="left"/>
    </w:pPr>
    <w:rPr>
      <w:rFonts w:ascii="Century Gothic" w:hAnsi="Century Gothic"/>
      <w:sz w:val="18"/>
      <w:szCs w:val="18"/>
    </w:rPr>
  </w:style>
  <w:style w:type="paragraph" w:styleId="19">
    <w:name w:val="table of figures"/>
    <w:basedOn w:val="1"/>
    <w:next w:val="1"/>
    <w:unhideWhenUsed/>
    <w:qFormat/>
    <w:uiPriority w:val="99"/>
    <w:pPr>
      <w:ind w:left="200" w:leftChars="200" w:hanging="200" w:hangingChars="200"/>
    </w:pPr>
  </w:style>
  <w:style w:type="paragraph" w:styleId="20">
    <w:name w:val="toc 2"/>
    <w:basedOn w:val="1"/>
    <w:next w:val="1"/>
    <w:qFormat/>
    <w:uiPriority w:val="39"/>
    <w:pPr>
      <w:ind w:left="420" w:leftChars="200"/>
    </w:pPr>
  </w:style>
  <w:style w:type="paragraph" w:styleId="21">
    <w:name w:val="Body Text 2"/>
    <w:basedOn w:val="1"/>
    <w:qFormat/>
    <w:uiPriority w:val="0"/>
    <w:pPr>
      <w:spacing w:after="120" w:line="480" w:lineRule="auto"/>
    </w:pPr>
    <w:rPr>
      <w:b/>
      <w:sz w:val="28"/>
      <w:szCs w:val="24"/>
    </w:rPr>
  </w:style>
  <w:style w:type="paragraph" w:styleId="22">
    <w:name w:val="Normal (Web)"/>
    <w:basedOn w:val="1"/>
    <w:qFormat/>
    <w:uiPriority w:val="0"/>
    <w:pPr>
      <w:jc w:val="left"/>
    </w:pPr>
    <w:rPr>
      <w:rFonts w:cs="Times New Roman"/>
      <w:kern w:val="0"/>
      <w:sz w:val="24"/>
    </w:rPr>
  </w:style>
  <w:style w:type="paragraph" w:styleId="23">
    <w:name w:val="index 1"/>
    <w:basedOn w:val="1"/>
    <w:next w:val="1"/>
    <w:qFormat/>
    <w:uiPriority w:val="0"/>
    <w:pPr>
      <w:spacing w:line="220" w:lineRule="exact"/>
      <w:jc w:val="center"/>
    </w:pPr>
    <w:rPr>
      <w:rFonts w:ascii="仿宋_GB2312" w:eastAsia="仿宋_GB2312"/>
      <w:szCs w:val="21"/>
    </w:rPr>
  </w:style>
  <w:style w:type="paragraph" w:styleId="24">
    <w:name w:val="Title"/>
    <w:basedOn w:val="1"/>
    <w:next w:val="1"/>
    <w:qFormat/>
    <w:uiPriority w:val="0"/>
    <w:pPr>
      <w:spacing w:before="240" w:after="60"/>
      <w:jc w:val="center"/>
      <w:outlineLvl w:val="0"/>
    </w:pPr>
    <w:rPr>
      <w:rFonts w:ascii="Arial" w:hAnsi="Arial" w:cs="Arial"/>
      <w:b/>
      <w:bCs/>
      <w:color w:val="000000"/>
      <w:sz w:val="32"/>
      <w:szCs w:val="32"/>
    </w:rPr>
  </w:style>
  <w:style w:type="paragraph" w:styleId="25">
    <w:name w:val="annotation subject"/>
    <w:basedOn w:val="8"/>
    <w:next w:val="1"/>
    <w:link w:val="62"/>
    <w:qFormat/>
    <w:uiPriority w:val="0"/>
    <w:rPr>
      <w:b/>
      <w:bCs/>
    </w:rPr>
  </w:style>
  <w:style w:type="paragraph" w:styleId="26">
    <w:name w:val="Body Text First Indent"/>
    <w:basedOn w:val="9"/>
    <w:next w:val="18"/>
    <w:qFormat/>
    <w:uiPriority w:val="99"/>
    <w:pPr>
      <w:spacing w:line="312" w:lineRule="auto"/>
      <w:ind w:firstLine="420"/>
    </w:pPr>
  </w:style>
  <w:style w:type="paragraph" w:styleId="27">
    <w:name w:val="Body Text First Indent 2"/>
    <w:basedOn w:val="10"/>
    <w:next w:val="7"/>
    <w:unhideWhenUsed/>
    <w:qFormat/>
    <w:uiPriority w:val="99"/>
    <w:pPr>
      <w:widowControl/>
      <w:ind w:firstLine="420" w:firstLineChars="200"/>
      <w:jc w:val="left"/>
    </w:pPr>
    <w:rPr>
      <w:rFonts w:eastAsia="宋体"/>
      <w:kern w:val="0"/>
      <w:sz w:val="24"/>
      <w:lang w:val="en-US" w:eastAsia="en-US"/>
    </w:rPr>
  </w:style>
  <w:style w:type="table" w:styleId="29">
    <w:name w:val="Table Grid"/>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rFonts w:ascii="Times New Roman" w:hAnsi="Times New Roman" w:eastAsia="宋体" w:cs="Times New Roman"/>
    </w:rPr>
  </w:style>
  <w:style w:type="character" w:styleId="32">
    <w:name w:val="page number"/>
    <w:qFormat/>
    <w:uiPriority w:val="0"/>
    <w:rPr>
      <w:rFonts w:ascii="Times New Roman" w:hAnsi="Times New Roman" w:eastAsia="宋体" w:cs="Times New Roman"/>
      <w:lang w:val="zh-TW" w:eastAsia="zh-TW"/>
    </w:rPr>
  </w:style>
  <w:style w:type="character" w:styleId="33">
    <w:name w:val="FollowedHyperlink"/>
    <w:qFormat/>
    <w:uiPriority w:val="0"/>
    <w:rPr>
      <w:rFonts w:ascii="Times New Roman" w:hAnsi="Times New Roman" w:eastAsia="宋体" w:cs="Times New Roman"/>
      <w:color w:val="4A4A4A"/>
      <w:u w:val="none"/>
    </w:rPr>
  </w:style>
  <w:style w:type="character" w:styleId="34">
    <w:name w:val="Emphasis"/>
    <w:qFormat/>
    <w:uiPriority w:val="0"/>
    <w:rPr>
      <w:rFonts w:ascii="Times New Roman" w:hAnsi="Times New Roman" w:eastAsia="宋体" w:cs="Times New Roman"/>
    </w:rPr>
  </w:style>
  <w:style w:type="character" w:styleId="35">
    <w:name w:val="HTML Definition"/>
    <w:qFormat/>
    <w:uiPriority w:val="0"/>
    <w:rPr>
      <w:rFonts w:ascii="Times New Roman" w:hAnsi="Times New Roman" w:eastAsia="宋体" w:cs="Times New Roman"/>
    </w:rPr>
  </w:style>
  <w:style w:type="character" w:styleId="36">
    <w:name w:val="HTML Typewriter"/>
    <w:qFormat/>
    <w:uiPriority w:val="0"/>
    <w:rPr>
      <w:rFonts w:hint="default" w:ascii="monospace" w:hAnsi="monospace" w:eastAsia="monospace" w:cs="monospace"/>
      <w:sz w:val="20"/>
    </w:rPr>
  </w:style>
  <w:style w:type="character" w:styleId="37">
    <w:name w:val="HTML Acronym"/>
    <w:qFormat/>
    <w:uiPriority w:val="0"/>
    <w:rPr>
      <w:rFonts w:ascii="Times New Roman" w:hAnsi="Times New Roman" w:eastAsia="宋体" w:cs="Times New Roman"/>
    </w:rPr>
  </w:style>
  <w:style w:type="character" w:styleId="38">
    <w:name w:val="HTML Variable"/>
    <w:qFormat/>
    <w:uiPriority w:val="0"/>
    <w:rPr>
      <w:rFonts w:ascii="Times New Roman" w:hAnsi="Times New Roman" w:eastAsia="宋体" w:cs="Times New Roman"/>
    </w:rPr>
  </w:style>
  <w:style w:type="character" w:styleId="39">
    <w:name w:val="Hyperlink"/>
    <w:qFormat/>
    <w:uiPriority w:val="0"/>
    <w:rPr>
      <w:rFonts w:ascii="Times New Roman" w:hAnsi="Times New Roman" w:eastAsia="宋体" w:cs="Times New Roman"/>
      <w:color w:val="4A4A4A"/>
      <w:u w:val="none"/>
    </w:rPr>
  </w:style>
  <w:style w:type="character" w:styleId="40">
    <w:name w:val="HTML Code"/>
    <w:qFormat/>
    <w:uiPriority w:val="0"/>
    <w:rPr>
      <w:rFonts w:hint="default" w:ascii="monospace" w:hAnsi="monospace" w:eastAsia="monospace" w:cs="monospace"/>
      <w:sz w:val="20"/>
    </w:rPr>
  </w:style>
  <w:style w:type="character" w:styleId="41">
    <w:name w:val="annotation reference"/>
    <w:basedOn w:val="30"/>
    <w:qFormat/>
    <w:uiPriority w:val="0"/>
    <w:rPr>
      <w:rFonts w:ascii="Times New Roman" w:hAnsi="Times New Roman" w:eastAsia="宋体" w:cs="Times New Roman"/>
      <w:sz w:val="21"/>
      <w:szCs w:val="21"/>
    </w:rPr>
  </w:style>
  <w:style w:type="character" w:styleId="42">
    <w:name w:val="HTML Cite"/>
    <w:qFormat/>
    <w:uiPriority w:val="0"/>
    <w:rPr>
      <w:rFonts w:ascii="Times New Roman" w:hAnsi="Times New Roman" w:eastAsia="宋体" w:cs="Times New Roman"/>
    </w:rPr>
  </w:style>
  <w:style w:type="character" w:styleId="43">
    <w:name w:val="HTML Keyboard"/>
    <w:qFormat/>
    <w:uiPriority w:val="0"/>
    <w:rPr>
      <w:rFonts w:ascii="monospace" w:hAnsi="monospace" w:eastAsia="monospace" w:cs="monospace"/>
      <w:sz w:val="20"/>
    </w:rPr>
  </w:style>
  <w:style w:type="character" w:styleId="44">
    <w:name w:val="HTML Sample"/>
    <w:basedOn w:val="30"/>
    <w:qFormat/>
    <w:uiPriority w:val="0"/>
    <w:rPr>
      <w:rFonts w:hint="default" w:ascii="monospace" w:hAnsi="monospace" w:eastAsia="monospace" w:cs="monospace"/>
    </w:rPr>
  </w:style>
  <w:style w:type="paragraph" w:customStyle="1" w:styleId="45">
    <w:name w:val="正文文本首行缩进1"/>
    <w:basedOn w:val="9"/>
    <w:autoRedefine/>
    <w:qFormat/>
    <w:uiPriority w:val="0"/>
    <w:pPr>
      <w:spacing w:line="500" w:lineRule="exact"/>
      <w:ind w:firstLine="420"/>
    </w:pPr>
    <w:rPr>
      <w:sz w:val="28"/>
    </w:rPr>
  </w:style>
  <w:style w:type="paragraph" w:customStyle="1" w:styleId="46">
    <w:name w:val="表格文字"/>
    <w:basedOn w:val="12"/>
    <w:next w:val="9"/>
    <w:autoRedefine/>
    <w:qFormat/>
    <w:uiPriority w:val="99"/>
    <w:pPr>
      <w:adjustRightInd w:val="0"/>
      <w:spacing w:line="420" w:lineRule="atLeast"/>
      <w:jc w:val="left"/>
      <w:textAlignment w:val="baseline"/>
    </w:pPr>
    <w:rPr>
      <w:rFonts w:ascii="Times New Roman" w:hAnsi="Times New Roman"/>
      <w:szCs w:val="24"/>
    </w:rPr>
  </w:style>
  <w:style w:type="paragraph" w:customStyle="1" w:styleId="47">
    <w:name w:val="表格"/>
    <w:basedOn w:val="1"/>
    <w:autoRedefine/>
    <w:qFormat/>
    <w:uiPriority w:val="0"/>
    <w:pPr>
      <w:overflowPunct w:val="0"/>
      <w:autoSpaceDE w:val="0"/>
      <w:autoSpaceDN w:val="0"/>
      <w:adjustRightInd w:val="0"/>
      <w:jc w:val="left"/>
      <w:textAlignment w:val="baseline"/>
    </w:pPr>
    <w:rPr>
      <w:rFonts w:ascii="Times New Roman" w:hAnsi="Times New Roman"/>
      <w:spacing w:val="-20"/>
      <w:sz w:val="24"/>
    </w:rPr>
  </w:style>
  <w:style w:type="paragraph" w:customStyle="1" w:styleId="48">
    <w:name w:val="Body Text Indent 21"/>
    <w:basedOn w:val="1"/>
    <w:autoRedefine/>
    <w:qFormat/>
    <w:uiPriority w:val="99"/>
    <w:pPr>
      <w:widowControl/>
      <w:spacing w:line="480" w:lineRule="atLeast"/>
      <w:ind w:firstLine="480"/>
    </w:pPr>
    <w:rPr>
      <w:rFonts w:ascii="宋体"/>
      <w:kern w:val="0"/>
      <w:sz w:val="24"/>
      <w:szCs w:val="20"/>
    </w:rPr>
  </w:style>
  <w:style w:type="paragraph" w:customStyle="1" w:styleId="49">
    <w:name w:val="*正文"/>
    <w:basedOn w:val="1"/>
    <w:autoRedefine/>
    <w:qFormat/>
    <w:uiPriority w:val="0"/>
    <w:pPr>
      <w:spacing w:line="360" w:lineRule="auto"/>
      <w:ind w:firstLine="200" w:firstLineChars="200"/>
    </w:pPr>
    <w:rPr>
      <w:rFonts w:ascii="宋体" w:hAnsi="宋体"/>
      <w:szCs w:val="20"/>
    </w:rPr>
  </w:style>
  <w:style w:type="paragraph" w:customStyle="1" w:styleId="50">
    <w:name w:val="Plain Text1"/>
    <w:basedOn w:val="1"/>
    <w:autoRedefine/>
    <w:qFormat/>
    <w:uiPriority w:val="99"/>
    <w:rPr>
      <w:rFonts w:ascii="宋体" w:hAnsi="Courier New"/>
      <w:szCs w:val="20"/>
    </w:rPr>
  </w:style>
  <w:style w:type="paragraph" w:customStyle="1" w:styleId="51">
    <w:name w:val="列表段落1"/>
    <w:basedOn w:val="1"/>
    <w:autoRedefine/>
    <w:qFormat/>
    <w:uiPriority w:val="0"/>
    <w:pPr>
      <w:ind w:firstLine="420" w:firstLineChars="200"/>
    </w:pPr>
    <w:rPr>
      <w:rFonts w:ascii="Times New Roman" w:hAnsi="Times New Roman" w:cs="Times New Roman"/>
    </w:rPr>
  </w:style>
  <w:style w:type="paragraph" w:customStyle="1" w:styleId="52">
    <w:name w:val="xl7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3">
    <w:name w:val="Normal Indent1"/>
    <w:basedOn w:val="1"/>
    <w:autoRedefine/>
    <w:qFormat/>
    <w:uiPriority w:val="99"/>
    <w:pPr>
      <w:ind w:firstLine="420" w:firstLineChars="200"/>
    </w:pPr>
  </w:style>
  <w:style w:type="table" w:customStyle="1" w:styleId="54">
    <w:name w:val="Table Normal"/>
    <w:autoRedefine/>
    <w:unhideWhenUsed/>
    <w:qFormat/>
    <w:uiPriority w:val="0"/>
    <w:tblPr>
      <w:tblCellMar>
        <w:top w:w="0" w:type="dxa"/>
        <w:left w:w="0" w:type="dxa"/>
        <w:bottom w:w="0" w:type="dxa"/>
        <w:right w:w="0" w:type="dxa"/>
      </w:tblCellMar>
    </w:tblPr>
  </w:style>
  <w:style w:type="character" w:customStyle="1" w:styleId="55">
    <w:name w:val="font21"/>
    <w:autoRedefine/>
    <w:qFormat/>
    <w:uiPriority w:val="0"/>
    <w:rPr>
      <w:rFonts w:hint="eastAsia" w:ascii="宋体" w:hAnsi="宋体" w:eastAsia="宋体" w:cs="宋体"/>
      <w:color w:val="000000"/>
      <w:sz w:val="20"/>
      <w:szCs w:val="20"/>
      <w:u w:val="none"/>
    </w:rPr>
  </w:style>
  <w:style w:type="character" w:customStyle="1" w:styleId="56">
    <w:name w:val="font01"/>
    <w:basedOn w:val="30"/>
    <w:autoRedefine/>
    <w:qFormat/>
    <w:uiPriority w:val="0"/>
    <w:rPr>
      <w:rFonts w:hint="default" w:ascii="Arial" w:hAnsi="Arial" w:eastAsia="宋体" w:cs="Arial"/>
      <w:color w:val="000000"/>
      <w:sz w:val="20"/>
      <w:szCs w:val="20"/>
      <w:u w:val="none"/>
    </w:rPr>
  </w:style>
  <w:style w:type="character" w:customStyle="1" w:styleId="57">
    <w:name w:val="font31"/>
    <w:basedOn w:val="30"/>
    <w:autoRedefine/>
    <w:qFormat/>
    <w:uiPriority w:val="0"/>
    <w:rPr>
      <w:rFonts w:hint="default" w:ascii="Arial" w:hAnsi="Arial" w:eastAsia="宋体" w:cs="Arial"/>
      <w:color w:val="000000"/>
      <w:sz w:val="20"/>
      <w:szCs w:val="20"/>
      <w:u w:val="none"/>
    </w:rPr>
  </w:style>
  <w:style w:type="paragraph" w:customStyle="1" w:styleId="58">
    <w:name w:val="正文2"/>
    <w:basedOn w:val="1"/>
    <w:autoRedefine/>
    <w:qFormat/>
    <w:uiPriority w:val="0"/>
    <w:pPr>
      <w:spacing w:before="156" w:line="360" w:lineRule="auto"/>
      <w:ind w:firstLine="510" w:firstLineChars="200"/>
    </w:pPr>
    <w:rPr>
      <w:rFonts w:ascii="Times New Roman" w:hAnsi="Times New Roman" w:cs="Times New Roman"/>
      <w:sz w:val="24"/>
      <w:szCs w:val="20"/>
    </w:rPr>
  </w:style>
  <w:style w:type="paragraph" w:customStyle="1" w:styleId="59">
    <w:name w:val="纯文本1"/>
    <w:basedOn w:val="60"/>
    <w:autoRedefine/>
    <w:qFormat/>
    <w:uiPriority w:val="0"/>
    <w:pPr>
      <w:widowControl/>
      <w:jc w:val="left"/>
    </w:pPr>
    <w:rPr>
      <w:rFonts w:ascii="宋体" w:hAnsi="Courier New" w:cs="宋体"/>
    </w:rPr>
  </w:style>
  <w:style w:type="paragraph" w:customStyle="1" w:styleId="60">
    <w:name w:val="正文1"/>
    <w:next w:val="1"/>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61">
    <w:name w:val="批注文字 字符"/>
    <w:basedOn w:val="30"/>
    <w:link w:val="8"/>
    <w:autoRedefine/>
    <w:qFormat/>
    <w:uiPriority w:val="99"/>
    <w:rPr>
      <w:rFonts w:ascii="Times New Roman" w:hAnsi="Times New Roman" w:eastAsia="宋体" w:cs="Times New Roman"/>
    </w:rPr>
  </w:style>
  <w:style w:type="character" w:customStyle="1" w:styleId="62">
    <w:name w:val="批注主题 字符"/>
    <w:basedOn w:val="61"/>
    <w:link w:val="25"/>
    <w:autoRedefine/>
    <w:qFormat/>
    <w:uiPriority w:val="0"/>
    <w:rPr>
      <w:b/>
      <w:bCs/>
    </w:rPr>
  </w:style>
  <w:style w:type="character" w:customStyle="1" w:styleId="63">
    <w:name w:val="批注框文本 字符"/>
    <w:basedOn w:val="30"/>
    <w:link w:val="14"/>
    <w:autoRedefine/>
    <w:qFormat/>
    <w:uiPriority w:val="0"/>
    <w:rPr>
      <w:rFonts w:ascii="Times New Roman" w:hAnsi="Times New Roman" w:eastAsia="宋体" w:cs="Times New Roman"/>
      <w:sz w:val="18"/>
      <w:szCs w:val="18"/>
    </w:rPr>
  </w:style>
  <w:style w:type="paragraph" w:customStyle="1" w:styleId="64">
    <w:name w:val="列出段落1"/>
    <w:basedOn w:val="1"/>
    <w:autoRedefine/>
    <w:qFormat/>
    <w:uiPriority w:val="34"/>
    <w:pPr>
      <w:widowControl w:val="0"/>
      <w:ind w:firstLine="420" w:firstLineChars="200"/>
      <w:jc w:val="both"/>
    </w:pPr>
    <w:rPr>
      <w:rFonts w:ascii="Calibri" w:hAnsi="Calibri"/>
      <w:kern w:val="2"/>
      <w:sz w:val="21"/>
      <w:szCs w:val="22"/>
    </w:rPr>
  </w:style>
  <w:style w:type="paragraph" w:customStyle="1" w:styleId="65">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66">
    <w:name w:val="_Style 3"/>
    <w:next w:val="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Normal]"/>
    <w:autoRedefine/>
    <w:qFormat/>
    <w:uiPriority w:val="0"/>
    <w:rPr>
      <w:rFonts w:ascii="宋体" w:hAnsi="宋体" w:eastAsia="Calibri" w:cs="Times New Roman"/>
      <w:sz w:val="24"/>
      <w:lang w:val="en-US" w:eastAsia="en-US" w:bidi="ar-SA"/>
    </w:rPr>
  </w:style>
  <w:style w:type="paragraph" w:customStyle="1" w:styleId="68">
    <w:name w:val="可研正文"/>
    <w:basedOn w:val="1"/>
    <w:autoRedefine/>
    <w:qFormat/>
    <w:uiPriority w:val="0"/>
    <w:pPr>
      <w:overflowPunct w:val="0"/>
      <w:spacing w:line="360" w:lineRule="auto"/>
      <w:ind w:firstLine="420" w:firstLineChars="200"/>
      <w:textAlignment w:val="center"/>
    </w:pPr>
    <w:rPr>
      <w:rFonts w:ascii="Arial" w:hAnsi="Arial" w:eastAsia="宋体"/>
      <w:sz w:val="22"/>
    </w:rPr>
  </w:style>
  <w:style w:type="character" w:customStyle="1" w:styleId="69">
    <w:name w:val="font61"/>
    <w:basedOn w:val="30"/>
    <w:autoRedefine/>
    <w:qFormat/>
    <w:uiPriority w:val="0"/>
    <w:rPr>
      <w:rFonts w:ascii="华文宋体" w:hAnsi="华文宋体" w:eastAsia="华文宋体" w:cs="华文宋体"/>
      <w:color w:val="000000"/>
      <w:sz w:val="20"/>
      <w:szCs w:val="20"/>
      <w:u w:val="none"/>
    </w:rPr>
  </w:style>
  <w:style w:type="character" w:customStyle="1" w:styleId="70">
    <w:name w:val="font51"/>
    <w:basedOn w:val="30"/>
    <w:autoRedefine/>
    <w:qFormat/>
    <w:uiPriority w:val="0"/>
    <w:rPr>
      <w:rFonts w:hint="eastAsia" w:ascii="华文宋体" w:hAnsi="华文宋体" w:eastAsia="华文宋体" w:cs="华文宋体"/>
      <w:color w:val="000000"/>
      <w:sz w:val="20"/>
      <w:szCs w:val="20"/>
      <w:u w:val="none"/>
    </w:rPr>
  </w:style>
  <w:style w:type="character" w:customStyle="1" w:styleId="71">
    <w:name w:val="font41"/>
    <w:basedOn w:val="30"/>
    <w:autoRedefine/>
    <w:qFormat/>
    <w:uiPriority w:val="0"/>
    <w:rPr>
      <w:rFonts w:ascii="华文宋体" w:hAnsi="华文宋体" w:eastAsia="华文宋体" w:cs="华文宋体"/>
      <w:b/>
      <w:bCs/>
      <w:color w:val="000000"/>
      <w:sz w:val="20"/>
      <w:szCs w:val="20"/>
      <w:u w:val="none"/>
    </w:rPr>
  </w:style>
  <w:style w:type="paragraph" w:customStyle="1" w:styleId="72">
    <w:name w:val="无间隔1"/>
    <w:autoRedefine/>
    <w:qFormat/>
    <w:uiPriority w:val="1"/>
    <w:rPr>
      <w:rFonts w:ascii="等线" w:hAnsi="等线" w:eastAsia="等线" w:cs="Times New Roman"/>
      <w:sz w:val="22"/>
      <w:szCs w:val="22"/>
      <w:lang w:val="en-US" w:eastAsia="zh-CN" w:bidi="ar-SA"/>
    </w:rPr>
  </w:style>
  <w:style w:type="character" w:customStyle="1" w:styleId="73">
    <w:name w:val="font11"/>
    <w:basedOn w:val="30"/>
    <w:autoRedefine/>
    <w:qFormat/>
    <w:uiPriority w:val="0"/>
    <w:rPr>
      <w:rFonts w:ascii="新宋体" w:hAnsi="新宋体" w:eastAsia="新宋体" w:cs="新宋体"/>
      <w:color w:val="000000"/>
      <w:sz w:val="22"/>
      <w:szCs w:val="22"/>
      <w:u w:val="none"/>
    </w:rPr>
  </w:style>
  <w:style w:type="paragraph" w:customStyle="1" w:styleId="74">
    <w:name w:val="Table Text"/>
    <w:basedOn w:val="1"/>
    <w:autoRedefine/>
    <w:semiHidden/>
    <w:qFormat/>
    <w:uiPriority w:val="0"/>
    <w:rPr>
      <w:rFonts w:ascii="宋体" w:hAnsi="宋体" w:eastAsia="宋体" w:cs="宋体"/>
      <w:sz w:val="22"/>
      <w:szCs w:val="22"/>
      <w:lang w:val="en-US" w:eastAsia="en-US" w:bidi="ar-SA"/>
    </w:rPr>
  </w:style>
  <w:style w:type="paragraph" w:customStyle="1" w:styleId="75">
    <w:name w:val="l正文"/>
    <w:basedOn w:val="1"/>
    <w:autoRedefine/>
    <w:qFormat/>
    <w:uiPriority w:val="0"/>
    <w:pPr>
      <w:spacing w:line="300" w:lineRule="auto"/>
      <w:ind w:firstLine="200" w:firstLineChars="200"/>
      <w:jc w:val="left"/>
    </w:pPr>
    <w:rPr>
      <w:rFonts w:ascii="楷体_GB2312" w:eastAsia="楷体_GB2312" w:cs="等线"/>
      <w:sz w:val="24"/>
      <w:lang w:bidi="ar-SA"/>
    </w:rPr>
  </w:style>
  <w:style w:type="paragraph" w:customStyle="1" w:styleId="76">
    <w:name w:val="List Paragraph"/>
    <w:basedOn w:val="1"/>
    <w:autoRedefine/>
    <w:qFormat/>
    <w:uiPriority w:val="0"/>
    <w:pPr>
      <w:ind w:firstLine="200" w:firstLineChars="200"/>
    </w:pPr>
    <w:rPr>
      <w:rFonts w:ascii="Times New Roman" w:hAnsi="Times New Roman" w:eastAsia="宋体" w:cs="Times New Roman"/>
      <w:lang w:bidi="ar-SA"/>
    </w:rPr>
  </w:style>
  <w:style w:type="character" w:customStyle="1" w:styleId="77">
    <w:name w:val="font112"/>
    <w:basedOn w:val="30"/>
    <w:qFormat/>
    <w:uiPriority w:val="0"/>
    <w:rPr>
      <w:rFonts w:ascii="Calibri" w:hAnsi="Calibri" w:cs="Calibri"/>
      <w:color w:val="000000"/>
      <w:sz w:val="22"/>
      <w:szCs w:val="22"/>
      <w:u w:val="none"/>
    </w:rPr>
  </w:style>
  <w:style w:type="character" w:customStyle="1" w:styleId="78">
    <w:name w:val="font71"/>
    <w:basedOn w:val="30"/>
    <w:qFormat/>
    <w:uiPriority w:val="0"/>
    <w:rPr>
      <w:rFonts w:hint="eastAsia" w:ascii="宋体" w:hAnsi="宋体" w:eastAsia="宋体" w:cs="宋体"/>
      <w:color w:val="000000"/>
      <w:sz w:val="22"/>
      <w:szCs w:val="22"/>
      <w:u w:val="none"/>
    </w:rPr>
  </w:style>
  <w:style w:type="character" w:customStyle="1" w:styleId="79">
    <w:name w:val="font8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114</Pages>
  <Words>10335</Words>
  <Characters>12213</Characters>
  <Lines>1</Lines>
  <Paragraphs>1</Paragraphs>
  <TotalTime>6</TotalTime>
  <ScaleCrop>false</ScaleCrop>
  <LinksUpToDate>false</LinksUpToDate>
  <CharactersWithSpaces>12450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2022-12-13T16:19:00Z</dcterms:created>
  <dc:creator>johmmm</dc:creator>
  <cp:lastModifiedBy>15888757905</cp:lastModifiedBy>
  <cp:lastPrinted>2024-08-29T01:22:00Z</cp:lastPrinted>
  <dcterms:modified xsi:type="dcterms:W3CDTF">2024-12-04T07:44:31Z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DE90671A5F5C4C18A1756B1DCF30A0E0_13</vt:lpwstr>
  </property>
</Properties>
</file>