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7D61E">
      <w:pPr>
        <w:jc w:val="center"/>
        <w:rPr>
          <w:rFonts w:hint="eastAsia" w:ascii="宋体" w:hAnsi="宋体"/>
          <w:b/>
          <w:bCs/>
          <w:spacing w:val="100"/>
          <w:sz w:val="56"/>
          <w:szCs w:val="56"/>
        </w:rPr>
      </w:pPr>
    </w:p>
    <w:p w14:paraId="1E8B2C9E">
      <w:pPr>
        <w:jc w:val="center"/>
        <w:rPr>
          <w:rFonts w:ascii="宋体"/>
          <w:b/>
          <w:bCs/>
          <w:spacing w:val="100"/>
          <w:sz w:val="72"/>
          <w:szCs w:val="72"/>
        </w:rPr>
      </w:pPr>
      <w:r>
        <w:rPr>
          <w:rFonts w:hint="eastAsia" w:ascii="宋体" w:hAnsi="宋体"/>
          <w:b/>
          <w:bCs/>
          <w:spacing w:val="100"/>
          <w:sz w:val="72"/>
          <w:szCs w:val="72"/>
        </w:rPr>
        <w:t>泰顺县政府采购</w:t>
      </w:r>
    </w:p>
    <w:p w14:paraId="1746F920">
      <w:pPr>
        <w:jc w:val="center"/>
        <w:rPr>
          <w:rFonts w:hint="eastAsia" w:ascii="新宋体" w:hAnsi="新宋体" w:eastAsia="新宋体"/>
          <w:b/>
          <w:bCs/>
          <w:spacing w:val="140"/>
          <w:sz w:val="72"/>
          <w:szCs w:val="72"/>
        </w:rPr>
      </w:pPr>
    </w:p>
    <w:p w14:paraId="3E784C3E">
      <w:pPr>
        <w:tabs>
          <w:tab w:val="left" w:pos="3966"/>
          <w:tab w:val="center" w:pos="5000"/>
        </w:tabs>
        <w:jc w:val="left"/>
        <w:rPr>
          <w:rFonts w:hint="eastAsia" w:ascii="新宋体" w:hAnsi="新宋体" w:eastAsia="新宋体"/>
          <w:b/>
          <w:bCs/>
          <w:spacing w:val="140"/>
          <w:sz w:val="72"/>
          <w:szCs w:val="72"/>
        </w:rPr>
      </w:pPr>
      <w:r>
        <w:rPr>
          <w:rFonts w:hint="eastAsia" w:ascii="新宋体" w:hAnsi="新宋体" w:eastAsia="新宋体"/>
          <w:b/>
          <w:bCs/>
          <w:spacing w:val="140"/>
          <w:sz w:val="72"/>
          <w:szCs w:val="72"/>
        </w:rPr>
        <w:tab/>
      </w:r>
      <w:r>
        <w:rPr>
          <w:rFonts w:hint="eastAsia" w:ascii="新宋体" w:hAnsi="新宋体" w:eastAsia="新宋体"/>
          <w:b/>
          <w:bCs/>
          <w:spacing w:val="140"/>
          <w:sz w:val="72"/>
          <w:szCs w:val="72"/>
        </w:rPr>
        <w:t xml:space="preserve"> </w:t>
      </w:r>
      <w:r>
        <w:rPr>
          <w:rFonts w:hint="eastAsia" w:ascii="新宋体" w:hAnsi="新宋体" w:eastAsia="新宋体"/>
          <w:b/>
          <w:bCs/>
          <w:spacing w:val="140"/>
          <w:sz w:val="72"/>
          <w:szCs w:val="72"/>
        </w:rPr>
        <w:tab/>
      </w:r>
    </w:p>
    <w:p w14:paraId="5723B367">
      <w:pPr>
        <w:jc w:val="center"/>
        <w:rPr>
          <w:rFonts w:hint="eastAsia" w:ascii="新宋体" w:hAnsi="新宋体" w:eastAsia="新宋体"/>
          <w:b/>
          <w:bCs/>
          <w:spacing w:val="140"/>
          <w:sz w:val="72"/>
          <w:szCs w:val="72"/>
        </w:rPr>
      </w:pPr>
    </w:p>
    <w:p w14:paraId="5CA66016">
      <w:pPr>
        <w:jc w:val="center"/>
        <w:rPr>
          <w:rFonts w:hint="eastAsia" w:ascii="新宋体" w:hAnsi="新宋体" w:eastAsia="新宋体"/>
          <w:b/>
          <w:bCs/>
          <w:spacing w:val="140"/>
          <w:sz w:val="72"/>
          <w:szCs w:val="72"/>
        </w:rPr>
      </w:pPr>
    </w:p>
    <w:p w14:paraId="49EF4A28">
      <w:pPr>
        <w:spacing w:line="900" w:lineRule="exact"/>
        <w:jc w:val="center"/>
        <w:rPr>
          <w:rFonts w:hint="eastAsia" w:ascii="楷体" w:hAnsi="楷体" w:eastAsia="楷体"/>
          <w:b/>
          <w:bCs/>
          <w:spacing w:val="140"/>
          <w:sz w:val="72"/>
          <w:szCs w:val="72"/>
        </w:rPr>
      </w:pPr>
      <w:r>
        <w:rPr>
          <w:rFonts w:hint="eastAsia" w:ascii="楷体" w:hAnsi="楷体" w:eastAsia="楷体"/>
          <w:b/>
          <w:bCs/>
          <w:spacing w:val="140"/>
          <w:sz w:val="72"/>
          <w:szCs w:val="72"/>
        </w:rPr>
        <w:t>竞争性磋商文件</w:t>
      </w:r>
    </w:p>
    <w:p w14:paraId="7A6097B8">
      <w:pPr>
        <w:jc w:val="center"/>
        <w:rPr>
          <w:rFonts w:ascii="宋体"/>
          <w:b/>
          <w:sz w:val="72"/>
          <w:szCs w:val="72"/>
        </w:rPr>
      </w:pPr>
    </w:p>
    <w:tbl>
      <w:tblPr>
        <w:tblStyle w:val="2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6210"/>
      </w:tblGrid>
      <w:tr w14:paraId="5750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54698B21">
            <w:pPr>
              <w:rPr>
                <w:rFonts w:ascii="宋体"/>
                <w:b/>
                <w:sz w:val="30"/>
                <w:szCs w:val="30"/>
              </w:rPr>
            </w:pPr>
            <w:r>
              <w:rPr>
                <w:rFonts w:hint="eastAsia" w:ascii="宋体" w:hAnsi="宋体"/>
                <w:b/>
                <w:sz w:val="30"/>
                <w:szCs w:val="30"/>
              </w:rPr>
              <w:t>招标编号</w:t>
            </w:r>
          </w:p>
        </w:tc>
        <w:tc>
          <w:tcPr>
            <w:tcW w:w="6210" w:type="dxa"/>
            <w:vAlign w:val="center"/>
          </w:tcPr>
          <w:p w14:paraId="4E5821F2">
            <w:pPr>
              <w:rPr>
                <w:rFonts w:hint="eastAsia" w:ascii="宋体" w:eastAsia="宋体"/>
                <w:b/>
                <w:sz w:val="30"/>
                <w:szCs w:val="30"/>
                <w:lang w:eastAsia="zh-CN"/>
              </w:rPr>
            </w:pPr>
            <w:r>
              <w:rPr>
                <w:rFonts w:hint="eastAsia" w:ascii="宋体"/>
                <w:b/>
                <w:sz w:val="30"/>
                <w:szCs w:val="30"/>
                <w:lang w:eastAsia="zh-CN"/>
              </w:rPr>
              <w:t>TSCG202505016</w:t>
            </w:r>
          </w:p>
        </w:tc>
      </w:tr>
      <w:tr w14:paraId="0180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3D758C69">
            <w:pPr>
              <w:rPr>
                <w:rFonts w:ascii="宋体"/>
                <w:b/>
                <w:sz w:val="30"/>
                <w:szCs w:val="30"/>
              </w:rPr>
            </w:pPr>
            <w:r>
              <w:rPr>
                <w:rFonts w:hint="eastAsia" w:ascii="宋体" w:hAnsi="宋体"/>
                <w:b/>
                <w:sz w:val="30"/>
                <w:szCs w:val="30"/>
              </w:rPr>
              <w:t>项目名称</w:t>
            </w:r>
          </w:p>
        </w:tc>
        <w:tc>
          <w:tcPr>
            <w:tcW w:w="6210" w:type="dxa"/>
            <w:vAlign w:val="center"/>
          </w:tcPr>
          <w:p w14:paraId="0334AED4">
            <w:pPr>
              <w:rPr>
                <w:rFonts w:hint="eastAsia" w:ascii="宋体" w:eastAsia="宋体"/>
                <w:b/>
                <w:sz w:val="30"/>
                <w:szCs w:val="30"/>
                <w:lang w:eastAsia="zh-CN"/>
              </w:rPr>
            </w:pPr>
            <w:r>
              <w:rPr>
                <w:rFonts w:hint="eastAsia" w:ascii="宋体" w:hAnsi="宋体"/>
                <w:b/>
                <w:sz w:val="30"/>
                <w:szCs w:val="30"/>
                <w:lang w:eastAsia="zh-CN"/>
              </w:rPr>
              <w:t>2025年泰顺县交通运输局公务艇采购</w:t>
            </w:r>
          </w:p>
        </w:tc>
      </w:tr>
      <w:tr w14:paraId="0AC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552C465E">
            <w:pPr>
              <w:rPr>
                <w:rFonts w:ascii="宋体"/>
                <w:b/>
                <w:sz w:val="30"/>
                <w:szCs w:val="30"/>
              </w:rPr>
            </w:pPr>
            <w:r>
              <w:rPr>
                <w:rFonts w:hint="eastAsia" w:ascii="宋体" w:hAnsi="宋体"/>
                <w:b/>
                <w:sz w:val="30"/>
                <w:szCs w:val="30"/>
              </w:rPr>
              <w:t>招标方式</w:t>
            </w:r>
          </w:p>
        </w:tc>
        <w:tc>
          <w:tcPr>
            <w:tcW w:w="6210" w:type="dxa"/>
            <w:vAlign w:val="center"/>
          </w:tcPr>
          <w:p w14:paraId="45E8E76A">
            <w:pPr>
              <w:rPr>
                <w:rFonts w:ascii="宋体"/>
                <w:b/>
                <w:sz w:val="30"/>
                <w:szCs w:val="30"/>
              </w:rPr>
            </w:pPr>
            <w:r>
              <w:rPr>
                <w:rFonts w:hint="eastAsia" w:ascii="宋体" w:hAnsi="宋体"/>
                <w:b/>
                <w:sz w:val="30"/>
                <w:szCs w:val="30"/>
              </w:rPr>
              <w:t>竞争性磋商</w:t>
            </w:r>
          </w:p>
        </w:tc>
      </w:tr>
      <w:tr w14:paraId="0318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4C22CB26">
            <w:pPr>
              <w:rPr>
                <w:rFonts w:ascii="宋体"/>
                <w:b/>
                <w:sz w:val="30"/>
                <w:szCs w:val="30"/>
              </w:rPr>
            </w:pPr>
            <w:r>
              <w:rPr>
                <w:rFonts w:hint="eastAsia" w:ascii="宋体" w:hAnsi="宋体"/>
                <w:b/>
                <w:sz w:val="30"/>
                <w:szCs w:val="30"/>
              </w:rPr>
              <w:t>采购单位</w:t>
            </w:r>
          </w:p>
        </w:tc>
        <w:tc>
          <w:tcPr>
            <w:tcW w:w="6210" w:type="dxa"/>
            <w:vAlign w:val="center"/>
          </w:tcPr>
          <w:p w14:paraId="31489B86">
            <w:pPr>
              <w:snapToGrid w:val="0"/>
              <w:spacing w:line="500" w:lineRule="atLeast"/>
              <w:rPr>
                <w:rFonts w:ascii="宋体"/>
                <w:b/>
                <w:sz w:val="30"/>
                <w:szCs w:val="30"/>
              </w:rPr>
            </w:pPr>
            <w:r>
              <w:rPr>
                <w:rFonts w:hint="eastAsia" w:ascii="宋体" w:hAnsi="宋体"/>
                <w:b/>
                <w:sz w:val="30"/>
                <w:szCs w:val="30"/>
              </w:rPr>
              <w:t>泰顺县交通运输局</w:t>
            </w:r>
          </w:p>
        </w:tc>
      </w:tr>
      <w:tr w14:paraId="1ECA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066949CF">
            <w:pPr>
              <w:rPr>
                <w:rFonts w:ascii="宋体"/>
                <w:b/>
                <w:sz w:val="30"/>
                <w:szCs w:val="30"/>
              </w:rPr>
            </w:pPr>
            <w:r>
              <w:rPr>
                <w:rFonts w:hint="eastAsia" w:ascii="宋体" w:hAnsi="宋体"/>
                <w:b/>
                <w:sz w:val="30"/>
                <w:szCs w:val="30"/>
              </w:rPr>
              <w:t>招标代理机构</w:t>
            </w:r>
          </w:p>
        </w:tc>
        <w:tc>
          <w:tcPr>
            <w:tcW w:w="6210" w:type="dxa"/>
            <w:vAlign w:val="center"/>
          </w:tcPr>
          <w:p w14:paraId="694707BA">
            <w:pPr>
              <w:rPr>
                <w:rFonts w:hint="eastAsia" w:ascii="宋体" w:eastAsia="宋体"/>
                <w:b/>
                <w:sz w:val="30"/>
                <w:szCs w:val="30"/>
                <w:lang w:eastAsia="zh-CN"/>
              </w:rPr>
            </w:pPr>
            <w:r>
              <w:rPr>
                <w:rFonts w:hint="eastAsia" w:ascii="宋体" w:hAnsi="宋体"/>
                <w:b/>
                <w:sz w:val="30"/>
                <w:szCs w:val="30"/>
                <w:lang w:eastAsia="zh-CN"/>
              </w:rPr>
              <w:t>浙江源筑工程咨询有限公司</w:t>
            </w:r>
          </w:p>
        </w:tc>
      </w:tr>
      <w:tr w14:paraId="55B4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9" w:type="dxa"/>
            <w:vAlign w:val="center"/>
          </w:tcPr>
          <w:p w14:paraId="6BF3447B">
            <w:pPr>
              <w:rPr>
                <w:rFonts w:ascii="宋体" w:cs="Arial"/>
                <w:b/>
                <w:bCs/>
                <w:sz w:val="28"/>
                <w:szCs w:val="28"/>
              </w:rPr>
            </w:pPr>
            <w:r>
              <w:rPr>
                <w:rFonts w:hint="eastAsia" w:ascii="宋体" w:hAnsi="宋体"/>
                <w:b/>
                <w:sz w:val="30"/>
                <w:szCs w:val="30"/>
              </w:rPr>
              <w:t>监督及备案机构</w:t>
            </w:r>
          </w:p>
        </w:tc>
        <w:tc>
          <w:tcPr>
            <w:tcW w:w="6210" w:type="dxa"/>
            <w:vAlign w:val="center"/>
          </w:tcPr>
          <w:p w14:paraId="741D47B7">
            <w:pPr>
              <w:rPr>
                <w:rFonts w:ascii="宋体" w:cs="Arial"/>
                <w:b/>
                <w:bCs/>
                <w:sz w:val="28"/>
                <w:szCs w:val="28"/>
              </w:rPr>
            </w:pPr>
            <w:bookmarkStart w:id="0" w:name="B20_同级政府采购监督管理部门"/>
            <w:r>
              <w:rPr>
                <w:rFonts w:hint="eastAsia" w:ascii="宋体" w:hAnsi="宋体"/>
                <w:b/>
                <w:sz w:val="30"/>
                <w:szCs w:val="30"/>
              </w:rPr>
              <w:t>泰顺县</w:t>
            </w:r>
            <w:bookmarkEnd w:id="0"/>
            <w:r>
              <w:rPr>
                <w:rFonts w:hint="eastAsia" w:ascii="宋体" w:hAnsi="宋体"/>
                <w:b/>
                <w:sz w:val="30"/>
                <w:szCs w:val="30"/>
              </w:rPr>
              <w:t>财政局</w:t>
            </w:r>
          </w:p>
        </w:tc>
      </w:tr>
    </w:tbl>
    <w:p w14:paraId="56F191AD">
      <w:pPr>
        <w:snapToGrid w:val="0"/>
        <w:spacing w:line="500" w:lineRule="atLeast"/>
        <w:ind w:left="1220" w:leftChars="581" w:firstLine="744" w:firstLineChars="247"/>
        <w:rPr>
          <w:rFonts w:ascii="宋体"/>
          <w:b/>
          <w:sz w:val="30"/>
          <w:szCs w:val="30"/>
        </w:rPr>
      </w:pPr>
    </w:p>
    <w:p w14:paraId="238016A7">
      <w:pPr>
        <w:jc w:val="center"/>
        <w:rPr>
          <w:rFonts w:ascii="宋体"/>
          <w:b/>
          <w:sz w:val="30"/>
          <w:szCs w:val="30"/>
        </w:rPr>
      </w:pPr>
    </w:p>
    <w:p w14:paraId="427B2541">
      <w:pPr>
        <w:jc w:val="center"/>
        <w:rPr>
          <w:rFonts w:ascii="宋体"/>
        </w:rPr>
      </w:pPr>
      <w:r>
        <w:rPr>
          <w:rFonts w:hint="eastAsia" w:ascii="宋体" w:hAnsi="宋体"/>
          <w:b/>
          <w:sz w:val="30"/>
          <w:szCs w:val="30"/>
        </w:rPr>
        <w:t>二○二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五</w:t>
      </w:r>
      <w:r>
        <w:rPr>
          <w:rFonts w:hint="eastAsia" w:ascii="宋体" w:hAnsi="宋体"/>
          <w:b/>
          <w:sz w:val="30"/>
          <w:szCs w:val="30"/>
        </w:rPr>
        <w:t>月</w:t>
      </w:r>
    </w:p>
    <w:p w14:paraId="37C7D3E9">
      <w:pPr>
        <w:autoSpaceDE w:val="0"/>
        <w:autoSpaceDN w:val="0"/>
        <w:spacing w:line="480" w:lineRule="exact"/>
        <w:jc w:val="center"/>
        <w:textAlignment w:val="bottom"/>
        <w:sectPr>
          <w:footerReference r:id="rId4" w:type="first"/>
          <w:footerReference r:id="rId3" w:type="default"/>
          <w:pgSz w:w="11911" w:h="16838"/>
          <w:pgMar w:top="1417" w:right="1701" w:bottom="1417" w:left="1701" w:header="720" w:footer="720" w:gutter="0"/>
          <w:pgBorders>
            <w:top w:val="none" w:sz="0" w:space="0"/>
            <w:left w:val="none" w:sz="0" w:space="0"/>
            <w:bottom w:val="none" w:sz="0" w:space="0"/>
            <w:right w:val="none" w:sz="0" w:space="0"/>
          </w:pgBorders>
          <w:pgNumType w:start="1"/>
          <w:cols w:space="0" w:num="1"/>
          <w:docGrid w:linePitch="312" w:charSpace="0"/>
        </w:sectPr>
      </w:pPr>
    </w:p>
    <w:p w14:paraId="675FB8B0">
      <w:pPr>
        <w:autoSpaceDE w:val="0"/>
        <w:autoSpaceDN w:val="0"/>
        <w:spacing w:line="240" w:lineRule="auto"/>
        <w:jc w:val="center"/>
        <w:textAlignment w:val="bottom"/>
        <w:rPr>
          <w:rFonts w:hint="eastAsia" w:ascii="楷体" w:hAnsi="楷体" w:eastAsia="楷体"/>
          <w:b/>
          <w:sz w:val="44"/>
          <w:szCs w:val="44"/>
        </w:rPr>
      </w:pPr>
      <w:r>
        <w:rPr>
          <w:rFonts w:hint="eastAsia" w:ascii="楷体" w:hAnsi="楷体" w:eastAsia="楷体"/>
          <w:b/>
          <w:sz w:val="44"/>
          <w:szCs w:val="44"/>
        </w:rPr>
        <w:t>竞争性磋商文件目录</w:t>
      </w:r>
    </w:p>
    <w:p w14:paraId="16A01FC7">
      <w:pPr>
        <w:autoSpaceDE w:val="0"/>
        <w:autoSpaceDN w:val="0"/>
        <w:adjustRightInd w:val="0"/>
        <w:spacing w:line="580" w:lineRule="atLeast"/>
        <w:ind w:left="1050" w:leftChars="500" w:firstLine="420" w:firstLineChars="150"/>
        <w:textAlignment w:val="baseline"/>
        <w:rPr>
          <w:rFonts w:ascii="宋体"/>
          <w:sz w:val="28"/>
          <w:szCs w:val="28"/>
        </w:rPr>
      </w:pPr>
    </w:p>
    <w:p w14:paraId="0B70375A">
      <w:pPr>
        <w:autoSpaceDE w:val="0"/>
        <w:autoSpaceDN w:val="0"/>
        <w:adjustRightInd w:val="0"/>
        <w:spacing w:line="580" w:lineRule="atLeast"/>
        <w:textAlignment w:val="baseline"/>
        <w:rPr>
          <w:rFonts w:ascii="宋体"/>
          <w:sz w:val="28"/>
          <w:szCs w:val="28"/>
        </w:rPr>
      </w:pPr>
      <w:r>
        <w:rPr>
          <w:rFonts w:hint="eastAsia" w:ascii="宋体"/>
          <w:sz w:val="28"/>
          <w:szCs w:val="28"/>
        </w:rPr>
        <w:t>竞争性磋商公告</w:t>
      </w:r>
    </w:p>
    <w:p w14:paraId="337FDA67">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第一部分</w:t>
      </w:r>
      <w:r>
        <w:rPr>
          <w:rFonts w:hint="eastAsia" w:ascii="宋体"/>
          <w:sz w:val="28"/>
          <w:szCs w:val="28"/>
          <w:lang w:val="en-US" w:eastAsia="zh-CN"/>
        </w:rPr>
        <w:t xml:space="preserve">  </w:t>
      </w:r>
      <w:r>
        <w:rPr>
          <w:rFonts w:hint="eastAsia" w:ascii="宋体"/>
          <w:sz w:val="28"/>
          <w:szCs w:val="28"/>
          <w:lang w:val="zh-CN"/>
        </w:rPr>
        <w:t>投标须知前附表</w:t>
      </w:r>
    </w:p>
    <w:p w14:paraId="53CE4E32">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第二部分</w:t>
      </w:r>
      <w:r>
        <w:rPr>
          <w:rFonts w:hint="eastAsia" w:ascii="宋体"/>
          <w:sz w:val="28"/>
          <w:szCs w:val="28"/>
          <w:lang w:val="en-US" w:eastAsia="zh-CN"/>
        </w:rPr>
        <w:t xml:space="preserve">  </w:t>
      </w:r>
      <w:r>
        <w:rPr>
          <w:rFonts w:hint="eastAsia" w:ascii="宋体"/>
          <w:sz w:val="28"/>
          <w:szCs w:val="28"/>
          <w:lang w:val="zh-CN"/>
        </w:rPr>
        <w:t>采购内容及要求</w:t>
      </w:r>
    </w:p>
    <w:p w14:paraId="5C426CC0">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第三部分</w:t>
      </w:r>
      <w:r>
        <w:rPr>
          <w:rFonts w:hint="eastAsia" w:ascii="宋体"/>
          <w:sz w:val="28"/>
          <w:szCs w:val="28"/>
          <w:lang w:val="en-US" w:eastAsia="zh-CN"/>
        </w:rPr>
        <w:t xml:space="preserve">  </w:t>
      </w:r>
      <w:r>
        <w:rPr>
          <w:rFonts w:hint="eastAsia" w:ascii="宋体"/>
          <w:sz w:val="28"/>
          <w:szCs w:val="28"/>
          <w:lang w:val="zh-CN"/>
        </w:rPr>
        <w:t>供应商须知</w:t>
      </w:r>
    </w:p>
    <w:p w14:paraId="020A2534">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一、说明</w:t>
      </w:r>
    </w:p>
    <w:p w14:paraId="4514CFD3">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二、竞争性磋商文件</w:t>
      </w:r>
    </w:p>
    <w:p w14:paraId="36BA7BE3">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三、磋商（响应）文件</w:t>
      </w:r>
    </w:p>
    <w:p w14:paraId="6755146D">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四、投标文件</w:t>
      </w:r>
    </w:p>
    <w:p w14:paraId="3C37C08B">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五、开标和评标</w:t>
      </w:r>
    </w:p>
    <w:p w14:paraId="36AEED03">
      <w:pPr>
        <w:autoSpaceDE w:val="0"/>
        <w:autoSpaceDN w:val="0"/>
        <w:adjustRightInd w:val="0"/>
        <w:spacing w:line="580" w:lineRule="atLeast"/>
        <w:ind w:left="1050" w:leftChars="500"/>
        <w:textAlignment w:val="baseline"/>
        <w:rPr>
          <w:rFonts w:ascii="宋体"/>
          <w:sz w:val="28"/>
          <w:szCs w:val="28"/>
          <w:lang w:val="zh-CN"/>
        </w:rPr>
      </w:pPr>
      <w:r>
        <w:rPr>
          <w:rFonts w:hint="eastAsia" w:ascii="宋体"/>
          <w:sz w:val="28"/>
          <w:szCs w:val="28"/>
          <w:lang w:val="zh-CN"/>
        </w:rPr>
        <w:t>六、授予合同</w:t>
      </w:r>
    </w:p>
    <w:p w14:paraId="33894719">
      <w:pPr>
        <w:autoSpaceDE w:val="0"/>
        <w:autoSpaceDN w:val="0"/>
        <w:adjustRightInd w:val="0"/>
        <w:spacing w:line="580" w:lineRule="atLeast"/>
        <w:ind w:left="1050" w:leftChars="500"/>
        <w:textAlignment w:val="baseline"/>
      </w:pPr>
      <w:r>
        <w:rPr>
          <w:rFonts w:hint="eastAsia" w:ascii="宋体"/>
          <w:sz w:val="28"/>
          <w:szCs w:val="28"/>
        </w:rPr>
        <w:t>七</w:t>
      </w:r>
      <w:r>
        <w:rPr>
          <w:rFonts w:hint="eastAsia" w:ascii="宋体"/>
          <w:sz w:val="28"/>
          <w:szCs w:val="28"/>
          <w:lang w:val="zh-CN"/>
        </w:rPr>
        <w:t>、</w:t>
      </w:r>
      <w:r>
        <w:rPr>
          <w:rFonts w:hint="eastAsia" w:ascii="宋体"/>
          <w:sz w:val="28"/>
          <w:szCs w:val="28"/>
        </w:rPr>
        <w:t>投诉质疑</w:t>
      </w:r>
    </w:p>
    <w:p w14:paraId="4AC26820">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第四部分</w:t>
      </w:r>
      <w:r>
        <w:rPr>
          <w:rFonts w:hint="eastAsia" w:ascii="宋体"/>
          <w:sz w:val="28"/>
          <w:szCs w:val="28"/>
          <w:lang w:val="en-US" w:eastAsia="zh-CN"/>
        </w:rPr>
        <w:t xml:space="preserve">  </w:t>
      </w:r>
      <w:r>
        <w:rPr>
          <w:rFonts w:hint="eastAsia" w:ascii="宋体"/>
          <w:sz w:val="28"/>
          <w:szCs w:val="28"/>
          <w:lang w:val="zh-CN"/>
        </w:rPr>
        <w:t>政府采购政策功能相关说明</w:t>
      </w:r>
    </w:p>
    <w:p w14:paraId="7809EBBF">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第五部分</w:t>
      </w:r>
      <w:r>
        <w:rPr>
          <w:rFonts w:hint="eastAsia" w:ascii="宋体"/>
          <w:sz w:val="28"/>
          <w:szCs w:val="28"/>
          <w:lang w:val="en-US" w:eastAsia="zh-CN"/>
        </w:rPr>
        <w:t xml:space="preserve">  </w:t>
      </w:r>
      <w:r>
        <w:rPr>
          <w:rFonts w:hint="eastAsia" w:ascii="宋体"/>
          <w:sz w:val="28"/>
          <w:szCs w:val="28"/>
          <w:lang w:val="zh-CN"/>
        </w:rPr>
        <w:t>合同格式</w:t>
      </w:r>
    </w:p>
    <w:p w14:paraId="6D1CFE2E">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第六部分</w:t>
      </w:r>
      <w:r>
        <w:rPr>
          <w:rFonts w:hint="eastAsia" w:ascii="宋体"/>
          <w:sz w:val="28"/>
          <w:szCs w:val="28"/>
          <w:lang w:val="en-US" w:eastAsia="zh-CN"/>
        </w:rPr>
        <w:t xml:space="preserve">  </w:t>
      </w:r>
      <w:r>
        <w:rPr>
          <w:rFonts w:hint="eastAsia" w:ascii="宋体"/>
          <w:sz w:val="28"/>
          <w:szCs w:val="28"/>
          <w:lang w:val="zh-CN"/>
        </w:rPr>
        <w:t>磋商（响应）文件格式</w:t>
      </w:r>
    </w:p>
    <w:p w14:paraId="4AA8C60D">
      <w:pPr>
        <w:autoSpaceDE w:val="0"/>
        <w:autoSpaceDN w:val="0"/>
        <w:adjustRightInd w:val="0"/>
        <w:spacing w:line="580" w:lineRule="atLeast"/>
        <w:textAlignment w:val="baseline"/>
        <w:rPr>
          <w:rFonts w:ascii="宋体"/>
          <w:sz w:val="28"/>
          <w:szCs w:val="28"/>
          <w:lang w:val="zh-CN"/>
        </w:rPr>
      </w:pPr>
      <w:r>
        <w:rPr>
          <w:rFonts w:hint="eastAsia" w:ascii="宋体"/>
          <w:sz w:val="28"/>
          <w:szCs w:val="28"/>
          <w:lang w:val="zh-CN"/>
        </w:rPr>
        <w:t>第七部分</w:t>
      </w:r>
      <w:r>
        <w:rPr>
          <w:rFonts w:hint="eastAsia" w:ascii="宋体"/>
          <w:sz w:val="28"/>
          <w:szCs w:val="28"/>
          <w:lang w:val="en-US" w:eastAsia="zh-CN"/>
        </w:rPr>
        <w:t xml:space="preserve">  </w:t>
      </w:r>
      <w:r>
        <w:rPr>
          <w:rFonts w:hint="eastAsia" w:ascii="宋体"/>
          <w:sz w:val="28"/>
          <w:szCs w:val="28"/>
          <w:lang w:val="zh-CN"/>
        </w:rPr>
        <w:t>评标办法</w:t>
      </w:r>
    </w:p>
    <w:p w14:paraId="17C0A26C">
      <w:pPr>
        <w:pStyle w:val="9"/>
        <w:rPr>
          <w:rFonts w:ascii="宋体"/>
          <w:sz w:val="28"/>
          <w:szCs w:val="28"/>
          <w:lang w:val="zh-CN"/>
        </w:rPr>
      </w:pPr>
    </w:p>
    <w:p w14:paraId="7F4B5095">
      <w:pPr>
        <w:snapToGrid w:val="0"/>
        <w:spacing w:line="440" w:lineRule="exact"/>
        <w:ind w:firstLine="442" w:firstLineChars="200"/>
        <w:rPr>
          <w:rFonts w:hint="eastAsia" w:ascii="楷体" w:hAnsi="楷体" w:eastAsia="楷体"/>
          <w:b/>
          <w:bCs/>
          <w:sz w:val="22"/>
          <w:szCs w:val="22"/>
        </w:rPr>
      </w:pPr>
      <w:r>
        <w:rPr>
          <w:rFonts w:hint="eastAsia" w:ascii="宋体" w:hAnsi="宋体" w:cs="新宋体"/>
          <w:b/>
          <w:bCs/>
          <w:sz w:val="22"/>
          <w:szCs w:val="22"/>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79A59F31">
      <w:pPr>
        <w:pStyle w:val="9"/>
        <w:rPr>
          <w:rFonts w:ascii="宋体"/>
          <w:sz w:val="28"/>
          <w:szCs w:val="28"/>
          <w:lang w:val="zh-CN"/>
        </w:rPr>
      </w:pPr>
    </w:p>
    <w:p w14:paraId="62F2FFF3">
      <w:pPr>
        <w:spacing w:line="400" w:lineRule="exact"/>
        <w:ind w:firstLine="602" w:firstLineChars="200"/>
        <w:jc w:val="center"/>
        <w:rPr>
          <w:rFonts w:hint="eastAsia" w:ascii="宋体" w:hAnsi="宋体"/>
          <w:b/>
          <w:bCs/>
          <w:sz w:val="30"/>
          <w:szCs w:val="30"/>
        </w:rPr>
      </w:pPr>
    </w:p>
    <w:p w14:paraId="3954CC3A">
      <w:pPr>
        <w:spacing w:line="400" w:lineRule="exact"/>
        <w:ind w:firstLine="602" w:firstLineChars="200"/>
        <w:jc w:val="center"/>
        <w:rPr>
          <w:rFonts w:hint="eastAsia" w:ascii="宋体" w:hAnsi="宋体"/>
          <w:b/>
          <w:bCs/>
          <w:sz w:val="30"/>
          <w:szCs w:val="30"/>
        </w:rPr>
      </w:pPr>
    </w:p>
    <w:p w14:paraId="37040A80">
      <w:pPr>
        <w:rPr>
          <w:rFonts w:hint="eastAsia" w:ascii="宋体" w:hAnsi="宋体" w:cs="宋体"/>
          <w:b/>
          <w:bCs/>
          <w:sz w:val="28"/>
          <w:szCs w:val="28"/>
        </w:rPr>
      </w:pPr>
      <w:bookmarkStart w:id="1" w:name="OLE_LINK1"/>
      <w:r>
        <w:rPr>
          <w:rFonts w:hint="eastAsia" w:ascii="宋体" w:hAnsi="宋体" w:cs="宋体"/>
          <w:b/>
          <w:bCs/>
          <w:sz w:val="28"/>
          <w:szCs w:val="28"/>
        </w:rPr>
        <w:br w:type="page"/>
      </w:r>
    </w:p>
    <w:p w14:paraId="056788BA">
      <w:pPr>
        <w:spacing w:after="240" w:afterLines="100"/>
        <w:jc w:val="center"/>
        <w:outlineLvl w:val="0"/>
        <w:rPr>
          <w:rFonts w:hint="eastAsia" w:ascii="宋体" w:hAnsi="宋体" w:eastAsia="宋体" w:cs="宋体"/>
          <w:b/>
          <w:bCs/>
          <w:sz w:val="28"/>
          <w:szCs w:val="28"/>
        </w:rPr>
      </w:pPr>
      <w:r>
        <w:rPr>
          <w:rFonts w:hint="eastAsia" w:ascii="宋体" w:hAnsi="宋体" w:eastAsia="宋体" w:cs="宋体"/>
          <w:b/>
          <w:bCs/>
          <w:sz w:val="28"/>
          <w:szCs w:val="28"/>
        </w:rPr>
        <w:t>关于</w:t>
      </w:r>
      <w:r>
        <w:rPr>
          <w:rFonts w:hint="eastAsia" w:ascii="宋体" w:hAnsi="宋体" w:eastAsia="宋体" w:cs="宋体"/>
          <w:b/>
          <w:bCs/>
          <w:sz w:val="28"/>
          <w:szCs w:val="28"/>
          <w:lang w:eastAsia="zh-CN"/>
        </w:rPr>
        <w:t>2025年泰顺县交通运输局公务艇采购</w:t>
      </w:r>
      <w:r>
        <w:rPr>
          <w:rFonts w:hint="eastAsia" w:ascii="宋体" w:hAnsi="宋体" w:eastAsia="宋体" w:cs="宋体"/>
          <w:b/>
          <w:bCs/>
          <w:sz w:val="28"/>
          <w:szCs w:val="28"/>
        </w:rPr>
        <w:t>的竞争性磋商公告</w:t>
      </w:r>
      <w:bookmarkStart w:id="2" w:name="OLE_LINK3"/>
    </w:p>
    <w:tbl>
      <w:tblPr>
        <w:tblStyle w:val="2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14:paraId="3665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866" w:type="dxa"/>
          </w:tcPr>
          <w:p w14:paraId="2F111A88">
            <w:pPr>
              <w:pStyle w:val="21"/>
              <w:widowControl/>
              <w:wordWrap w:val="0"/>
              <w:spacing w:before="50" w:beforeAutospacing="0" w:after="50" w:afterAutospacing="0"/>
              <w:rPr>
                <w:rFonts w:hint="eastAsia" w:ascii="宋体" w:hAnsi="宋体" w:eastAsia="宋体" w:cs="宋体"/>
                <w:bCs/>
                <w:kern w:val="2"/>
                <w:sz w:val="22"/>
              </w:rPr>
            </w:pPr>
            <w:bookmarkStart w:id="3" w:name="OLE_LINK2"/>
            <w:r>
              <w:rPr>
                <w:rFonts w:hint="eastAsia" w:ascii="宋体" w:hAnsi="宋体" w:eastAsia="宋体" w:cs="宋体"/>
                <w:bCs/>
                <w:kern w:val="2"/>
                <w:sz w:val="22"/>
              </w:rPr>
              <w:t>项目概况</w:t>
            </w:r>
          </w:p>
          <w:p w14:paraId="1F23B791">
            <w:pPr>
              <w:pStyle w:val="21"/>
              <w:widowControl/>
              <w:wordWrap w:val="0"/>
              <w:spacing w:before="50" w:beforeAutospacing="0" w:after="50" w:afterAutospacing="0"/>
              <w:ind w:firstLine="440" w:firstLineChars="200"/>
              <w:rPr>
                <w:rFonts w:hint="eastAsia" w:ascii="宋体" w:hAnsi="宋体" w:eastAsia="宋体" w:cs="宋体"/>
                <w:bCs/>
                <w:kern w:val="2"/>
                <w:sz w:val="22"/>
              </w:rPr>
            </w:pPr>
            <w:r>
              <w:rPr>
                <w:rFonts w:hint="eastAsia" w:ascii="宋体" w:hAnsi="宋体" w:eastAsia="宋体" w:cs="宋体"/>
                <w:bCs/>
                <w:kern w:val="2"/>
                <w:sz w:val="22"/>
                <w:u w:val="single"/>
                <w:lang w:eastAsia="zh-CN"/>
              </w:rPr>
              <w:t>2025年泰顺县交通运输局公务艇采购</w:t>
            </w:r>
            <w:r>
              <w:rPr>
                <w:rFonts w:hint="eastAsia" w:ascii="宋体" w:hAnsi="宋体" w:eastAsia="宋体" w:cs="宋体"/>
                <w:bCs/>
                <w:kern w:val="2"/>
                <w:sz w:val="22"/>
              </w:rPr>
              <w:t>的潜在供应商应在浙江政府采购网（http://zfcg.czt.zj.gov.cn/）获取（下载）采购文件，并于</w:t>
            </w:r>
            <w:r>
              <w:rPr>
                <w:rFonts w:hint="eastAsia" w:ascii="宋体" w:hAnsi="宋体" w:eastAsia="宋体" w:cs="宋体"/>
                <w:bCs/>
                <w:kern w:val="2"/>
                <w:sz w:val="22"/>
                <w:u w:val="single"/>
              </w:rPr>
              <w:t>202</w:t>
            </w:r>
            <w:r>
              <w:rPr>
                <w:rFonts w:hint="eastAsia" w:ascii="宋体" w:hAnsi="宋体" w:eastAsia="宋体" w:cs="宋体"/>
                <w:bCs/>
                <w:kern w:val="2"/>
                <w:sz w:val="22"/>
                <w:u w:val="single"/>
                <w:lang w:val="en-US" w:eastAsia="zh-CN"/>
              </w:rPr>
              <w:t>5</w:t>
            </w:r>
            <w:r>
              <w:rPr>
                <w:rFonts w:hint="eastAsia" w:ascii="宋体" w:hAnsi="宋体" w:eastAsia="宋体" w:cs="宋体"/>
                <w:bCs/>
                <w:kern w:val="2"/>
                <w:sz w:val="22"/>
                <w:u w:val="single"/>
              </w:rPr>
              <w:t>年</w:t>
            </w:r>
            <w:r>
              <w:rPr>
                <w:rFonts w:hint="eastAsia" w:ascii="宋体" w:hAnsi="宋体" w:cs="宋体"/>
                <w:bCs/>
                <w:kern w:val="2"/>
                <w:sz w:val="22"/>
                <w:u w:val="single"/>
                <w:lang w:val="en-US" w:eastAsia="zh-CN"/>
              </w:rPr>
              <w:t>6</w:t>
            </w:r>
            <w:r>
              <w:rPr>
                <w:rFonts w:hint="eastAsia" w:ascii="宋体" w:hAnsi="宋体" w:eastAsia="宋体" w:cs="宋体"/>
                <w:bCs/>
                <w:kern w:val="2"/>
                <w:sz w:val="22"/>
                <w:u w:val="single"/>
              </w:rPr>
              <w:t>月</w:t>
            </w:r>
            <w:r>
              <w:rPr>
                <w:rFonts w:hint="eastAsia" w:ascii="宋体" w:hAnsi="宋体" w:cs="宋体"/>
                <w:bCs/>
                <w:kern w:val="2"/>
                <w:sz w:val="22"/>
                <w:u w:val="single"/>
                <w:lang w:val="en-US" w:eastAsia="zh-CN"/>
              </w:rPr>
              <w:t>16</w:t>
            </w:r>
            <w:r>
              <w:rPr>
                <w:rFonts w:hint="eastAsia" w:ascii="宋体" w:hAnsi="宋体" w:eastAsia="宋体" w:cs="宋体"/>
                <w:bCs/>
                <w:kern w:val="2"/>
                <w:sz w:val="22"/>
                <w:u w:val="single"/>
              </w:rPr>
              <w:t>日下午15:00 时</w:t>
            </w:r>
            <w:r>
              <w:rPr>
                <w:rFonts w:hint="eastAsia" w:ascii="宋体" w:hAnsi="宋体" w:eastAsia="宋体" w:cs="宋体"/>
                <w:bCs/>
                <w:kern w:val="2"/>
                <w:sz w:val="22"/>
              </w:rPr>
              <w:t>（北京时间）前提交（上传）响应文件。</w:t>
            </w:r>
          </w:p>
        </w:tc>
      </w:tr>
    </w:tbl>
    <w:p w14:paraId="3EDD30A1">
      <w:pPr>
        <w:pStyle w:val="21"/>
        <w:widowControl/>
        <w:wordWrap w:val="0"/>
        <w:spacing w:beforeAutospacing="0" w:afterAutospacing="0" w:line="440" w:lineRule="exact"/>
        <w:rPr>
          <w:rFonts w:hint="eastAsia" w:ascii="宋体" w:hAnsi="宋体" w:eastAsia="宋体" w:cs="宋体"/>
          <w:b/>
          <w:kern w:val="2"/>
          <w:sz w:val="22"/>
        </w:rPr>
      </w:pPr>
      <w:r>
        <w:rPr>
          <w:rFonts w:hint="eastAsia" w:ascii="宋体" w:hAnsi="宋体" w:eastAsia="宋体" w:cs="宋体"/>
          <w:b/>
          <w:kern w:val="2"/>
          <w:sz w:val="22"/>
        </w:rPr>
        <w:t>一、项目基本情况</w:t>
      </w:r>
    </w:p>
    <w:p w14:paraId="4D353E48">
      <w:pPr>
        <w:pStyle w:val="21"/>
        <w:widowControl/>
        <w:wordWrap w:val="0"/>
        <w:spacing w:beforeAutospacing="0" w:afterAutospacing="0" w:line="440" w:lineRule="exact"/>
        <w:ind w:firstLine="440" w:firstLineChars="200"/>
        <w:rPr>
          <w:rFonts w:hint="eastAsia" w:ascii="宋体" w:hAnsi="宋体" w:eastAsia="宋体" w:cs="宋体"/>
          <w:bCs/>
          <w:kern w:val="2"/>
          <w:sz w:val="22"/>
          <w:lang w:eastAsia="zh-CN"/>
        </w:rPr>
      </w:pPr>
      <w:r>
        <w:rPr>
          <w:rFonts w:hint="eastAsia" w:ascii="宋体" w:hAnsi="宋体" w:eastAsia="宋体" w:cs="宋体"/>
          <w:bCs/>
          <w:kern w:val="2"/>
          <w:sz w:val="22"/>
        </w:rPr>
        <w:t>项目编号：</w:t>
      </w:r>
      <w:r>
        <w:rPr>
          <w:rFonts w:hint="eastAsia" w:ascii="宋体" w:hAnsi="宋体" w:cs="宋体"/>
          <w:bCs/>
          <w:kern w:val="2"/>
          <w:sz w:val="22"/>
          <w:lang w:eastAsia="zh-CN"/>
        </w:rPr>
        <w:t>TSCG202505016</w:t>
      </w:r>
    </w:p>
    <w:p w14:paraId="59B646F9">
      <w:pPr>
        <w:pStyle w:val="21"/>
        <w:widowControl/>
        <w:wordWrap w:val="0"/>
        <w:spacing w:beforeAutospacing="0" w:afterAutospacing="0" w:line="440" w:lineRule="exact"/>
        <w:ind w:firstLine="440" w:firstLineChars="200"/>
        <w:rPr>
          <w:rFonts w:hint="eastAsia" w:ascii="宋体" w:hAnsi="宋体" w:eastAsia="宋体" w:cs="宋体"/>
          <w:bCs/>
          <w:kern w:val="2"/>
          <w:sz w:val="22"/>
          <w:lang w:eastAsia="zh-CN"/>
        </w:rPr>
      </w:pPr>
      <w:r>
        <w:rPr>
          <w:rFonts w:hint="eastAsia" w:ascii="宋体" w:hAnsi="宋体" w:eastAsia="宋体" w:cs="宋体"/>
          <w:bCs/>
          <w:kern w:val="2"/>
          <w:sz w:val="22"/>
        </w:rPr>
        <w:t>项目名称：</w:t>
      </w:r>
      <w:r>
        <w:rPr>
          <w:rFonts w:hint="eastAsia" w:ascii="宋体" w:hAnsi="宋体" w:eastAsia="宋体" w:cs="宋体"/>
          <w:bCs/>
          <w:kern w:val="2"/>
          <w:sz w:val="22"/>
          <w:lang w:eastAsia="zh-CN"/>
        </w:rPr>
        <w:t>2025年泰顺县交通运输局公务艇采购</w:t>
      </w:r>
    </w:p>
    <w:p w14:paraId="1C9AF96B">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采购方式：竞争性磋商 </w:t>
      </w:r>
    </w:p>
    <w:p w14:paraId="28554D0B">
      <w:pPr>
        <w:pStyle w:val="21"/>
        <w:widowControl/>
        <w:wordWrap w:val="0"/>
        <w:spacing w:beforeAutospacing="0" w:afterAutospacing="0" w:line="440" w:lineRule="exact"/>
        <w:ind w:firstLine="440" w:firstLineChars="200"/>
        <w:rPr>
          <w:rFonts w:hint="eastAsia" w:ascii="宋体" w:hAnsi="宋体" w:eastAsia="宋体" w:cs="宋体"/>
          <w:bCs/>
          <w:kern w:val="2"/>
          <w:sz w:val="22"/>
          <w:lang w:eastAsia="zh-CN"/>
        </w:rPr>
      </w:pPr>
      <w:r>
        <w:rPr>
          <w:rFonts w:hint="eastAsia" w:ascii="宋体" w:hAnsi="宋体" w:eastAsia="宋体" w:cs="宋体"/>
          <w:bCs/>
          <w:kern w:val="2"/>
          <w:sz w:val="22"/>
        </w:rPr>
        <w:t>预算金额（元）：</w:t>
      </w:r>
      <w:r>
        <w:rPr>
          <w:rFonts w:hint="eastAsia" w:ascii="宋体" w:hAnsi="宋体" w:eastAsia="宋体" w:cs="宋体"/>
          <w:bCs/>
          <w:kern w:val="2"/>
          <w:sz w:val="22"/>
          <w:u w:val="single"/>
          <w:lang w:eastAsia="zh-CN"/>
        </w:rPr>
        <w:t>2</w:t>
      </w:r>
      <w:r>
        <w:rPr>
          <w:rFonts w:hint="eastAsia" w:ascii="宋体" w:hAnsi="宋体" w:eastAsia="宋体" w:cs="宋体"/>
          <w:bCs/>
          <w:kern w:val="2"/>
          <w:sz w:val="22"/>
          <w:u w:val="single"/>
          <w:lang w:val="en-US" w:eastAsia="zh-CN"/>
        </w:rPr>
        <w:t>8</w:t>
      </w:r>
      <w:r>
        <w:rPr>
          <w:rFonts w:hint="eastAsia" w:ascii="宋体" w:hAnsi="宋体" w:eastAsia="宋体" w:cs="宋体"/>
          <w:bCs/>
          <w:kern w:val="2"/>
          <w:sz w:val="22"/>
          <w:u w:val="single"/>
          <w:lang w:eastAsia="zh-CN"/>
        </w:rPr>
        <w:t>00000</w:t>
      </w:r>
    </w:p>
    <w:p w14:paraId="08CAA642">
      <w:pPr>
        <w:pStyle w:val="21"/>
        <w:widowControl/>
        <w:wordWrap w:val="0"/>
        <w:spacing w:beforeAutospacing="0" w:afterAutospacing="0" w:line="440" w:lineRule="exact"/>
        <w:ind w:firstLine="440" w:firstLineChars="200"/>
        <w:rPr>
          <w:rFonts w:hint="eastAsia" w:ascii="宋体" w:hAnsi="宋体" w:eastAsia="宋体" w:cs="宋体"/>
          <w:bCs/>
          <w:kern w:val="2"/>
          <w:sz w:val="22"/>
          <w:lang w:eastAsia="zh-CN"/>
        </w:rPr>
      </w:pPr>
      <w:r>
        <w:rPr>
          <w:rFonts w:hint="eastAsia" w:ascii="宋体" w:hAnsi="宋体" w:eastAsia="宋体" w:cs="宋体"/>
          <w:bCs/>
          <w:kern w:val="2"/>
          <w:sz w:val="22"/>
        </w:rPr>
        <w:t>最高限价（元）：</w:t>
      </w:r>
      <w:r>
        <w:rPr>
          <w:rFonts w:hint="eastAsia" w:ascii="宋体" w:hAnsi="宋体" w:eastAsia="宋体" w:cs="宋体"/>
          <w:bCs/>
          <w:kern w:val="2"/>
          <w:sz w:val="22"/>
          <w:u w:val="single"/>
          <w:lang w:eastAsia="zh-CN"/>
        </w:rPr>
        <w:t>2</w:t>
      </w:r>
      <w:r>
        <w:rPr>
          <w:rFonts w:hint="eastAsia" w:ascii="宋体" w:hAnsi="宋体" w:eastAsia="宋体" w:cs="宋体"/>
          <w:bCs/>
          <w:kern w:val="2"/>
          <w:sz w:val="22"/>
          <w:u w:val="single"/>
          <w:lang w:val="en-US" w:eastAsia="zh-CN"/>
        </w:rPr>
        <w:t>8</w:t>
      </w:r>
      <w:r>
        <w:rPr>
          <w:rFonts w:hint="eastAsia" w:ascii="宋体" w:hAnsi="宋体" w:eastAsia="宋体" w:cs="宋体"/>
          <w:bCs/>
          <w:kern w:val="2"/>
          <w:sz w:val="22"/>
          <w:u w:val="single"/>
          <w:lang w:eastAsia="zh-CN"/>
        </w:rPr>
        <w:t>00000</w:t>
      </w:r>
    </w:p>
    <w:p w14:paraId="70BDA8BB">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采购需求：</w:t>
      </w:r>
    </w:p>
    <w:p w14:paraId="433EEEF3">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数量：1       </w:t>
      </w:r>
    </w:p>
    <w:p w14:paraId="569A6E44">
      <w:pPr>
        <w:pStyle w:val="21"/>
        <w:widowControl/>
        <w:wordWrap w:val="0"/>
        <w:spacing w:beforeAutospacing="0" w:afterAutospacing="0" w:line="440" w:lineRule="exact"/>
        <w:ind w:firstLine="440" w:firstLineChars="200"/>
        <w:rPr>
          <w:rFonts w:hint="eastAsia" w:ascii="宋体" w:hAnsi="宋体" w:eastAsia="宋体" w:cs="宋体"/>
          <w:bCs/>
          <w:kern w:val="2"/>
          <w:sz w:val="22"/>
          <w:lang w:eastAsia="zh-CN"/>
        </w:rPr>
      </w:pPr>
      <w:r>
        <w:rPr>
          <w:rFonts w:hint="eastAsia" w:ascii="宋体" w:hAnsi="宋体" w:eastAsia="宋体" w:cs="宋体"/>
          <w:bCs/>
          <w:kern w:val="2"/>
          <w:sz w:val="22"/>
        </w:rPr>
        <w:t>预算金额（元）：</w:t>
      </w:r>
      <w:r>
        <w:rPr>
          <w:rFonts w:hint="eastAsia" w:ascii="宋体" w:hAnsi="宋体" w:eastAsia="宋体" w:cs="宋体"/>
          <w:bCs/>
          <w:kern w:val="2"/>
          <w:sz w:val="22"/>
          <w:u w:val="single"/>
          <w:lang w:eastAsia="zh-CN"/>
        </w:rPr>
        <w:t>2</w:t>
      </w:r>
      <w:r>
        <w:rPr>
          <w:rFonts w:hint="eastAsia" w:ascii="宋体" w:hAnsi="宋体" w:eastAsia="宋体" w:cs="宋体"/>
          <w:bCs/>
          <w:kern w:val="2"/>
          <w:sz w:val="22"/>
          <w:u w:val="single"/>
          <w:lang w:val="en-US" w:eastAsia="zh-CN"/>
        </w:rPr>
        <w:t>8</w:t>
      </w:r>
      <w:r>
        <w:rPr>
          <w:rFonts w:hint="eastAsia" w:ascii="宋体" w:hAnsi="宋体" w:eastAsia="宋体" w:cs="宋体"/>
          <w:bCs/>
          <w:kern w:val="2"/>
          <w:sz w:val="22"/>
          <w:u w:val="single"/>
          <w:lang w:eastAsia="zh-CN"/>
        </w:rPr>
        <w:t>00000</w:t>
      </w:r>
    </w:p>
    <w:p w14:paraId="1C875BBD">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单位：项 </w:t>
      </w:r>
    </w:p>
    <w:p w14:paraId="4403AC0D">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简要规格描述：</w:t>
      </w:r>
      <w:r>
        <w:rPr>
          <w:rFonts w:hint="eastAsia" w:ascii="宋体" w:hAnsi="宋体" w:eastAsia="宋体" w:cs="宋体"/>
          <w:bCs/>
          <w:kern w:val="2"/>
          <w:sz w:val="22"/>
          <w:lang w:eastAsia="zh-CN"/>
        </w:rPr>
        <w:t>2025年泰顺县交通运输局公务艇采购</w:t>
      </w:r>
      <w:r>
        <w:rPr>
          <w:rFonts w:hint="eastAsia" w:ascii="宋体" w:hAnsi="宋体" w:eastAsia="宋体" w:cs="宋体"/>
          <w:bCs/>
          <w:kern w:val="2"/>
          <w:sz w:val="22"/>
        </w:rPr>
        <w:t>。 </w:t>
      </w:r>
    </w:p>
    <w:p w14:paraId="677715D4">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备注： </w:t>
      </w:r>
    </w:p>
    <w:p w14:paraId="4155EA51">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合同履约期限：标项 1，详见招标文件。 </w:t>
      </w:r>
    </w:p>
    <w:p w14:paraId="091DF5AE">
      <w:pPr>
        <w:pStyle w:val="37"/>
        <w:adjustRightInd w:val="0"/>
        <w:snapToGrid w:val="0"/>
        <w:spacing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本项目（否）接受联合体投标。</w:t>
      </w:r>
    </w:p>
    <w:p w14:paraId="4A2C78FE">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二、申请人的资格要求：</w:t>
      </w:r>
    </w:p>
    <w:p w14:paraId="33383CB6">
      <w:pPr>
        <w:spacing w:line="440" w:lineRule="exact"/>
        <w:ind w:firstLine="440" w:firstLineChars="200"/>
        <w:rPr>
          <w:rFonts w:hint="eastAsia" w:ascii="宋体" w:hAnsi="宋体" w:eastAsia="宋体" w:cs="宋体"/>
          <w:sz w:val="22"/>
        </w:rPr>
      </w:pPr>
      <w:r>
        <w:rPr>
          <w:rFonts w:hint="eastAsia" w:ascii="宋体" w:hAnsi="宋体" w:eastAsia="宋体" w:cs="宋体"/>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2687C264">
      <w:pPr>
        <w:pStyle w:val="8"/>
        <w:spacing w:line="440" w:lineRule="exact"/>
        <w:ind w:firstLine="440" w:firstLineChars="200"/>
        <w:rPr>
          <w:rFonts w:hint="eastAsia" w:ascii="宋体" w:hAnsi="宋体" w:eastAsia="宋体" w:cs="宋体"/>
          <w:sz w:val="22"/>
        </w:rPr>
      </w:pPr>
      <w:r>
        <w:rPr>
          <w:rFonts w:hint="eastAsia" w:ascii="宋体" w:hAnsi="宋体" w:eastAsia="宋体" w:cs="宋体"/>
          <w:sz w:val="22"/>
        </w:rPr>
        <w:t>2.落实政府采购政策需满足的资格要求：</w:t>
      </w:r>
      <w:r>
        <w:rPr>
          <w:rFonts w:hint="eastAsia" w:ascii="宋体" w:hAnsi="宋体" w:eastAsia="宋体" w:cs="宋体"/>
          <w:b/>
          <w:bCs/>
          <w:sz w:val="22"/>
          <w:u w:val="single"/>
          <w:lang w:val="en-US" w:eastAsia="zh-CN"/>
        </w:rPr>
        <w:t>本项目专门面向中小企业</w:t>
      </w:r>
      <w:r>
        <w:rPr>
          <w:rFonts w:hint="eastAsia" w:ascii="宋体" w:hAnsi="宋体" w:eastAsia="宋体" w:cs="宋体"/>
          <w:b/>
          <w:bCs/>
          <w:sz w:val="22"/>
          <w:u w:val="single"/>
        </w:rPr>
        <w:t>。</w:t>
      </w:r>
    </w:p>
    <w:p w14:paraId="3986084F">
      <w:pPr>
        <w:pStyle w:val="8"/>
        <w:spacing w:line="440" w:lineRule="exact"/>
        <w:ind w:firstLine="440" w:firstLineChars="200"/>
        <w:rPr>
          <w:rFonts w:hint="eastAsia" w:ascii="宋体" w:hAnsi="宋体" w:eastAsia="宋体" w:cs="宋体"/>
          <w:bCs/>
          <w:sz w:val="22"/>
        </w:rPr>
      </w:pPr>
      <w:r>
        <w:rPr>
          <w:rFonts w:hint="eastAsia" w:ascii="宋体" w:hAnsi="宋体" w:eastAsia="宋体" w:cs="宋体"/>
          <w:sz w:val="22"/>
        </w:rPr>
        <w:t>3.本项目的特定资格要求：无。</w:t>
      </w:r>
    </w:p>
    <w:p w14:paraId="5221515E">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三、获取（下载）采购文件</w:t>
      </w:r>
    </w:p>
    <w:p w14:paraId="0184B759">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时间：发布公告之日至202</w:t>
      </w:r>
      <w:r>
        <w:rPr>
          <w:rFonts w:hint="eastAsia" w:ascii="宋体" w:hAnsi="宋体" w:eastAsia="宋体" w:cs="宋体"/>
          <w:bCs/>
          <w:kern w:val="2"/>
          <w:sz w:val="22"/>
          <w:lang w:val="en-US" w:eastAsia="zh-CN"/>
        </w:rPr>
        <w:t>5</w:t>
      </w:r>
      <w:r>
        <w:rPr>
          <w:rFonts w:hint="eastAsia" w:ascii="宋体" w:hAnsi="宋体" w:eastAsia="宋体" w:cs="宋体"/>
          <w:bCs/>
          <w:kern w:val="2"/>
          <w:sz w:val="22"/>
        </w:rPr>
        <w:t>年</w:t>
      </w:r>
      <w:r>
        <w:rPr>
          <w:rFonts w:hint="eastAsia" w:ascii="宋体" w:hAnsi="宋体" w:cs="宋体"/>
          <w:bCs/>
          <w:kern w:val="2"/>
          <w:sz w:val="22"/>
          <w:u w:val="single"/>
          <w:lang w:val="en-US" w:eastAsia="zh-CN"/>
        </w:rPr>
        <w:t>6</w:t>
      </w:r>
      <w:r>
        <w:rPr>
          <w:rFonts w:hint="eastAsia" w:ascii="宋体" w:hAnsi="宋体" w:eastAsia="宋体" w:cs="宋体"/>
          <w:bCs/>
          <w:kern w:val="2"/>
          <w:sz w:val="22"/>
          <w:u w:val="none"/>
        </w:rPr>
        <w:t>月</w:t>
      </w:r>
      <w:r>
        <w:rPr>
          <w:rFonts w:hint="eastAsia" w:ascii="宋体" w:hAnsi="宋体" w:cs="宋体"/>
          <w:bCs/>
          <w:kern w:val="2"/>
          <w:sz w:val="22"/>
          <w:u w:val="single"/>
          <w:lang w:val="en-US" w:eastAsia="zh-CN"/>
        </w:rPr>
        <w:t>16</w:t>
      </w:r>
      <w:r>
        <w:rPr>
          <w:rFonts w:hint="eastAsia" w:ascii="宋体" w:hAnsi="宋体" w:eastAsia="宋体" w:cs="宋体"/>
          <w:bCs/>
          <w:kern w:val="2"/>
          <w:sz w:val="22"/>
        </w:rPr>
        <w:t>日，每天上午00:00至12:00，下午12:00至23:59（北京时间，线上获取法定节假日均可，线下获取文件法定节假日除外）</w:t>
      </w:r>
    </w:p>
    <w:p w14:paraId="57E877C0">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地点（网址）：政采云平台http://zfcg.czt.zj.gov.cn/</w:t>
      </w:r>
    </w:p>
    <w:p w14:paraId="6DBB6A51">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方式：供应商登录政采云平台http://zfcg.czt.zj.gov.cn/在线申请获取采购文件（进入“项目采购”应用，在获取采购文件菜单中选择项目，申请获取采购文件）</w:t>
      </w:r>
    </w:p>
    <w:p w14:paraId="28EA60F8">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售价（元）：0 </w:t>
      </w:r>
    </w:p>
    <w:p w14:paraId="3E251A38">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四、响应文件提交（上传） </w:t>
      </w:r>
    </w:p>
    <w:p w14:paraId="5D0569C8">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截止时间：202</w:t>
      </w:r>
      <w:r>
        <w:rPr>
          <w:rFonts w:hint="eastAsia" w:ascii="宋体" w:hAnsi="宋体" w:eastAsia="宋体" w:cs="宋体"/>
          <w:bCs/>
          <w:kern w:val="2"/>
          <w:sz w:val="22"/>
          <w:lang w:val="en-US" w:eastAsia="zh-CN"/>
        </w:rPr>
        <w:t>5</w:t>
      </w:r>
      <w:r>
        <w:rPr>
          <w:rFonts w:hint="eastAsia" w:ascii="宋体" w:hAnsi="宋体" w:eastAsia="宋体" w:cs="宋体"/>
          <w:bCs/>
          <w:kern w:val="2"/>
          <w:sz w:val="22"/>
        </w:rPr>
        <w:t>年</w:t>
      </w:r>
      <w:r>
        <w:rPr>
          <w:rFonts w:hint="eastAsia" w:ascii="宋体" w:hAnsi="宋体" w:cs="宋体"/>
          <w:bCs/>
          <w:kern w:val="2"/>
          <w:sz w:val="22"/>
          <w:u w:val="single"/>
          <w:lang w:val="en-US" w:eastAsia="zh-CN"/>
        </w:rPr>
        <w:t>6</w:t>
      </w:r>
      <w:r>
        <w:rPr>
          <w:rFonts w:hint="eastAsia" w:ascii="宋体" w:hAnsi="宋体" w:eastAsia="宋体" w:cs="宋体"/>
          <w:bCs/>
          <w:kern w:val="2"/>
          <w:sz w:val="22"/>
          <w:u w:val="none"/>
        </w:rPr>
        <w:t>月</w:t>
      </w:r>
      <w:r>
        <w:rPr>
          <w:rFonts w:hint="eastAsia" w:ascii="宋体" w:hAnsi="宋体" w:cs="宋体"/>
          <w:bCs/>
          <w:kern w:val="2"/>
          <w:sz w:val="22"/>
          <w:u w:val="single"/>
          <w:lang w:val="en-US" w:eastAsia="zh-CN"/>
        </w:rPr>
        <w:t>16</w:t>
      </w:r>
      <w:r>
        <w:rPr>
          <w:rFonts w:hint="eastAsia" w:ascii="宋体" w:hAnsi="宋体" w:eastAsia="宋体" w:cs="宋体"/>
          <w:bCs/>
          <w:kern w:val="2"/>
          <w:sz w:val="22"/>
        </w:rPr>
        <w:t>日</w:t>
      </w:r>
      <w:r>
        <w:rPr>
          <w:rFonts w:hint="eastAsia" w:ascii="宋体" w:hAnsi="宋体" w:eastAsia="宋体" w:cs="宋体"/>
          <w:bCs/>
          <w:kern w:val="2"/>
          <w:sz w:val="22"/>
          <w:u w:val="single"/>
        </w:rPr>
        <w:t>下午15:00 时</w:t>
      </w:r>
      <w:r>
        <w:rPr>
          <w:rFonts w:hint="eastAsia" w:ascii="宋体" w:hAnsi="宋体" w:eastAsia="宋体" w:cs="宋体"/>
          <w:bCs/>
          <w:kern w:val="2"/>
          <w:sz w:val="22"/>
        </w:rPr>
        <w:t>（北京时间）</w:t>
      </w:r>
    </w:p>
    <w:p w14:paraId="102EC5D6">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地点（网址）：通过“政府采购云平台（http://zfcg.czt.zj.gov.cn/）”在线递交 </w:t>
      </w:r>
    </w:p>
    <w:p w14:paraId="608716FF">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五、响应文件开启 </w:t>
      </w:r>
    </w:p>
    <w:p w14:paraId="416B330E">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开启时间：202</w:t>
      </w:r>
      <w:r>
        <w:rPr>
          <w:rFonts w:hint="eastAsia" w:ascii="宋体" w:hAnsi="宋体" w:eastAsia="宋体" w:cs="宋体"/>
          <w:bCs/>
          <w:kern w:val="2"/>
          <w:sz w:val="22"/>
          <w:lang w:val="en-US" w:eastAsia="zh-CN"/>
        </w:rPr>
        <w:t>5</w:t>
      </w:r>
      <w:r>
        <w:rPr>
          <w:rFonts w:hint="eastAsia" w:ascii="宋体" w:hAnsi="宋体" w:eastAsia="宋体" w:cs="宋体"/>
          <w:bCs/>
          <w:kern w:val="2"/>
          <w:sz w:val="22"/>
        </w:rPr>
        <w:t>年</w:t>
      </w:r>
      <w:r>
        <w:rPr>
          <w:rFonts w:hint="eastAsia" w:ascii="宋体" w:hAnsi="宋体" w:cs="宋体"/>
          <w:bCs/>
          <w:kern w:val="2"/>
          <w:sz w:val="22"/>
          <w:u w:val="single"/>
          <w:lang w:val="en-US" w:eastAsia="zh-CN"/>
        </w:rPr>
        <w:t>6</w:t>
      </w:r>
      <w:r>
        <w:rPr>
          <w:rFonts w:hint="eastAsia" w:ascii="宋体" w:hAnsi="宋体" w:eastAsia="宋体" w:cs="宋体"/>
          <w:bCs/>
          <w:kern w:val="2"/>
          <w:sz w:val="22"/>
          <w:u w:val="none"/>
        </w:rPr>
        <w:t>月</w:t>
      </w:r>
      <w:r>
        <w:rPr>
          <w:rFonts w:hint="eastAsia" w:ascii="宋体" w:hAnsi="宋体" w:cs="宋体"/>
          <w:bCs/>
          <w:kern w:val="2"/>
          <w:sz w:val="22"/>
          <w:u w:val="single"/>
          <w:lang w:val="en-US" w:eastAsia="zh-CN"/>
        </w:rPr>
        <w:t>16</w:t>
      </w:r>
      <w:r>
        <w:rPr>
          <w:rFonts w:hint="eastAsia" w:ascii="宋体" w:hAnsi="宋体" w:eastAsia="宋体" w:cs="宋体"/>
          <w:bCs/>
          <w:kern w:val="2"/>
          <w:sz w:val="22"/>
        </w:rPr>
        <w:t>日</w:t>
      </w:r>
      <w:r>
        <w:rPr>
          <w:rFonts w:hint="eastAsia" w:ascii="宋体" w:hAnsi="宋体" w:eastAsia="宋体" w:cs="宋体"/>
          <w:bCs/>
          <w:kern w:val="2"/>
          <w:sz w:val="22"/>
          <w:u w:val="single"/>
        </w:rPr>
        <w:t>下午15:00 时</w:t>
      </w:r>
      <w:r>
        <w:rPr>
          <w:rFonts w:hint="eastAsia" w:ascii="宋体" w:hAnsi="宋体" w:eastAsia="宋体" w:cs="宋体"/>
          <w:bCs/>
          <w:kern w:val="2"/>
          <w:sz w:val="22"/>
        </w:rPr>
        <w:t>（北京时间）</w:t>
      </w:r>
    </w:p>
    <w:p w14:paraId="42B927AB">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地点（网址）：通过“政府采购云平台（http://zfcg.czt.zj.gov.cn/）”在线开标 </w:t>
      </w:r>
    </w:p>
    <w:p w14:paraId="1655D0A6">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六、公告期限</w:t>
      </w:r>
    </w:p>
    <w:p w14:paraId="324F491E">
      <w:pPr>
        <w:pStyle w:val="21"/>
        <w:widowControl/>
        <w:wordWrap w:val="0"/>
        <w:spacing w:beforeAutospacing="0" w:afterAutospacing="0" w:line="440" w:lineRule="exact"/>
        <w:rPr>
          <w:rFonts w:hint="eastAsia" w:ascii="宋体" w:hAnsi="宋体" w:eastAsia="宋体" w:cs="宋体"/>
          <w:bCs/>
          <w:kern w:val="2"/>
          <w:sz w:val="22"/>
        </w:rPr>
      </w:pPr>
      <w:r>
        <w:rPr>
          <w:rFonts w:hint="eastAsia" w:ascii="宋体" w:hAnsi="宋体" w:eastAsia="宋体" w:cs="宋体"/>
          <w:bCs/>
          <w:kern w:val="2"/>
          <w:sz w:val="22"/>
        </w:rPr>
        <w:t>  自本公告发布之日起3个工作日。</w:t>
      </w:r>
    </w:p>
    <w:p w14:paraId="57609BBE">
      <w:pPr>
        <w:pStyle w:val="21"/>
        <w:widowControl/>
        <w:wordWrap w:val="0"/>
        <w:spacing w:beforeAutospacing="0" w:afterAutospacing="0" w:line="440" w:lineRule="exact"/>
        <w:jc w:val="both"/>
        <w:rPr>
          <w:rFonts w:hint="eastAsia" w:ascii="宋体" w:hAnsi="宋体" w:eastAsia="宋体" w:cs="宋体"/>
          <w:b/>
          <w:kern w:val="2"/>
          <w:sz w:val="22"/>
        </w:rPr>
      </w:pPr>
      <w:r>
        <w:rPr>
          <w:rFonts w:hint="eastAsia" w:ascii="宋体" w:hAnsi="宋体" w:eastAsia="宋体" w:cs="宋体"/>
          <w:b/>
          <w:kern w:val="2"/>
          <w:sz w:val="22"/>
        </w:rPr>
        <w:t>七、其他补充事宜 </w:t>
      </w:r>
    </w:p>
    <w:p w14:paraId="4710A58B">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B0AA93B">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A8F5355">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5F875893">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cs="宋体"/>
          <w:bCs/>
          <w:kern w:val="2"/>
          <w:sz w:val="22"/>
          <w:lang w:val="en-US" w:eastAsia="zh-CN"/>
        </w:rPr>
        <w:t>4</w:t>
      </w:r>
      <w:r>
        <w:rPr>
          <w:rFonts w:hint="eastAsia" w:ascii="宋体" w:hAnsi="宋体" w:eastAsia="宋体" w:cs="宋体"/>
          <w:bCs/>
          <w:kern w:val="2"/>
          <w:sz w:val="22"/>
        </w:rPr>
        <w:t>.其他事项：</w:t>
      </w:r>
    </w:p>
    <w:p w14:paraId="56F9B1AC">
      <w:pPr>
        <w:pStyle w:val="21"/>
        <w:widowControl/>
        <w:wordWrap w:val="0"/>
        <w:spacing w:beforeAutospacing="0" w:afterAutospacing="0" w:line="440" w:lineRule="exact"/>
        <w:ind w:firstLine="440" w:firstLineChars="200"/>
        <w:rPr>
          <w:rFonts w:hint="eastAsia" w:ascii="宋体" w:hAnsi="宋体" w:eastAsia="宋体" w:cs="宋体"/>
          <w:bCs/>
          <w:kern w:val="2"/>
          <w:sz w:val="22"/>
        </w:rPr>
      </w:pPr>
      <w:r>
        <w:rPr>
          <w:rFonts w:hint="eastAsia" w:ascii="宋体" w:hAnsi="宋体" w:eastAsia="宋体" w:cs="宋体"/>
          <w:bCs/>
          <w:kern w:val="2"/>
          <w:sz w:val="22"/>
        </w:rPr>
        <w:t>（1）本项目实行电子投标，应按照本项目磋商文件和政采云平台的要求编制、加密并递交磋商响应文件。供应商在使用系统进行投标的过程中遇到涉及平台使用的任何问题，可致电政采云平台技术支持热线咨询，联系方式：400-881-7190。（2）供应商应在开标前完成CA数字证书办理。（办理流程详见：http://zfcg.czt.zj.gov.cn/bidClientTemplate/2019-05-27/12945.html）。完成CA数字证书办理预计一周左右，建议各磋商供应商抓紧时间办理。（3）供应商通过政采云平台电子投标工具制作磋商响应文件，电子投标工具请供应商自行前往浙江省政府采购网下载并安装，（下载网址：http://zfcg.czt.zj.gov.cn/bidClientTemplate/2019-09-24/12975.html），电子投标具体流程详见（网址：https://help.zcygov.cn/web/site_2/2018/12/25/2547.html）。</w:t>
      </w:r>
    </w:p>
    <w:p w14:paraId="68FF0AC9">
      <w:pPr>
        <w:pStyle w:val="21"/>
        <w:widowControl/>
        <w:wordWrap w:val="0"/>
        <w:spacing w:beforeAutospacing="0" w:afterAutospacing="0" w:line="440" w:lineRule="exact"/>
        <w:jc w:val="both"/>
        <w:rPr>
          <w:rFonts w:hint="eastAsia" w:ascii="宋体" w:hAnsi="宋体" w:eastAsia="宋体" w:cs="宋体"/>
          <w:sz w:val="22"/>
          <w:szCs w:val="22"/>
        </w:rPr>
      </w:pPr>
      <w:r>
        <w:rPr>
          <w:rFonts w:hint="eastAsia" w:ascii="宋体" w:hAnsi="宋体" w:eastAsia="宋体" w:cs="宋体"/>
          <w:b/>
          <w:sz w:val="22"/>
          <w:szCs w:val="22"/>
        </w:rPr>
        <w:t>八、凡对本次招标提出询问、质疑、投诉，请按以下方式联系</w:t>
      </w:r>
    </w:p>
    <w:p w14:paraId="4F21A2A9">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1.采购人信息</w:t>
      </w:r>
    </w:p>
    <w:p w14:paraId="57105B02">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名称：泰顺县交通运输局</w:t>
      </w:r>
    </w:p>
    <w:p w14:paraId="7852E9A7">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地址：泰顺县罗阳镇泰庆北路406号</w:t>
      </w:r>
    </w:p>
    <w:p w14:paraId="66A6A80D">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项目联系人（询问）：陈先生</w:t>
      </w:r>
    </w:p>
    <w:p w14:paraId="4DBB630E">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项目联系方式（询问）：15057765072</w:t>
      </w:r>
    </w:p>
    <w:p w14:paraId="23DAE9DB">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质疑联系人：陈先生</w:t>
      </w:r>
    </w:p>
    <w:p w14:paraId="53E74D1F">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质疑联系方式：0577-67563956</w:t>
      </w:r>
    </w:p>
    <w:p w14:paraId="2CF15074">
      <w:pPr>
        <w:snapToGrid w:val="0"/>
        <w:spacing w:line="240" w:lineRule="auto"/>
        <w:ind w:firstLine="480"/>
        <w:rPr>
          <w:rFonts w:hint="eastAsia" w:ascii="宋体" w:hAnsi="宋体" w:eastAsia="宋体" w:cs="宋体"/>
          <w:sz w:val="22"/>
        </w:rPr>
      </w:pPr>
    </w:p>
    <w:p w14:paraId="73102379">
      <w:pPr>
        <w:snapToGrid w:val="0"/>
        <w:spacing w:line="440" w:lineRule="exact"/>
        <w:ind w:firstLine="480"/>
        <w:rPr>
          <w:rFonts w:hint="eastAsia" w:ascii="宋体" w:hAnsi="宋体" w:eastAsia="宋体" w:cs="宋体"/>
          <w:sz w:val="22"/>
        </w:rPr>
      </w:pPr>
      <w:r>
        <w:rPr>
          <w:rFonts w:hint="eastAsia" w:ascii="宋体" w:hAnsi="宋体" w:eastAsia="宋体" w:cs="宋体"/>
          <w:sz w:val="22"/>
        </w:rPr>
        <w:t>2.采购代理机构信息</w:t>
      </w:r>
    </w:p>
    <w:p w14:paraId="2C536C19">
      <w:pPr>
        <w:widowControl/>
        <w:snapToGrid w:val="0"/>
        <w:spacing w:line="440" w:lineRule="exact"/>
        <w:ind w:left="437" w:leftChars="208" w:right="62"/>
        <w:jc w:val="left"/>
        <w:rPr>
          <w:rFonts w:hint="eastAsia" w:ascii="宋体" w:hAnsi="宋体" w:eastAsia="宋体" w:cs="宋体"/>
          <w:sz w:val="22"/>
          <w:lang w:eastAsia="zh-CN"/>
        </w:rPr>
      </w:pPr>
      <w:r>
        <w:rPr>
          <w:rFonts w:hint="eastAsia" w:ascii="宋体" w:hAnsi="宋体" w:eastAsia="宋体" w:cs="宋体"/>
          <w:sz w:val="22"/>
        </w:rPr>
        <w:t>名称：</w:t>
      </w:r>
      <w:r>
        <w:rPr>
          <w:rFonts w:hint="eastAsia" w:ascii="宋体" w:hAnsi="宋体" w:eastAsia="宋体" w:cs="宋体"/>
          <w:sz w:val="22"/>
          <w:lang w:eastAsia="zh-CN"/>
        </w:rPr>
        <w:t>浙江源筑工程咨询有限公司</w:t>
      </w:r>
    </w:p>
    <w:p w14:paraId="11696F53">
      <w:pPr>
        <w:widowControl/>
        <w:snapToGrid w:val="0"/>
        <w:spacing w:line="440" w:lineRule="exact"/>
        <w:ind w:left="437" w:leftChars="208" w:right="62"/>
        <w:jc w:val="left"/>
        <w:rPr>
          <w:rFonts w:hint="eastAsia" w:ascii="宋体" w:hAnsi="宋体" w:eastAsia="宋体" w:cs="宋体"/>
          <w:sz w:val="22"/>
          <w:lang w:eastAsia="zh-CN"/>
        </w:rPr>
      </w:pPr>
      <w:r>
        <w:rPr>
          <w:rFonts w:hint="eastAsia" w:ascii="宋体" w:hAnsi="宋体" w:eastAsia="宋体" w:cs="宋体"/>
          <w:sz w:val="22"/>
        </w:rPr>
        <w:t>地址：</w:t>
      </w:r>
      <w:r>
        <w:rPr>
          <w:rFonts w:hint="eastAsia" w:ascii="宋体" w:hAnsi="宋体" w:eastAsia="宋体" w:cs="宋体"/>
          <w:sz w:val="22"/>
          <w:lang w:eastAsia="zh-CN"/>
        </w:rPr>
        <w:t>温州市鹿城区市府路大自然写字楼3B座</w:t>
      </w:r>
    </w:p>
    <w:p w14:paraId="09AA52FB">
      <w:pPr>
        <w:snapToGrid w:val="0"/>
        <w:spacing w:line="440" w:lineRule="exact"/>
        <w:ind w:firstLine="440" w:firstLineChars="200"/>
        <w:rPr>
          <w:rFonts w:hint="eastAsia" w:ascii="宋体" w:hAnsi="宋体" w:eastAsia="宋体" w:cs="宋体"/>
          <w:sz w:val="22"/>
          <w:lang w:eastAsia="zh-CN"/>
        </w:rPr>
      </w:pPr>
      <w:r>
        <w:rPr>
          <w:rFonts w:hint="eastAsia" w:ascii="宋体" w:hAnsi="宋体" w:eastAsia="宋体" w:cs="宋体"/>
          <w:sz w:val="22"/>
        </w:rPr>
        <w:t>项目经办人（询问）：</w:t>
      </w:r>
      <w:r>
        <w:rPr>
          <w:rFonts w:hint="eastAsia" w:ascii="宋体" w:hAnsi="宋体" w:eastAsia="宋体" w:cs="宋体"/>
          <w:sz w:val="22"/>
          <w:lang w:eastAsia="zh-CN"/>
        </w:rPr>
        <w:t>周先生</w:t>
      </w:r>
    </w:p>
    <w:p w14:paraId="4F085EDE">
      <w:pPr>
        <w:snapToGrid w:val="0"/>
        <w:spacing w:line="440" w:lineRule="exact"/>
        <w:ind w:firstLine="440" w:firstLineChars="200"/>
        <w:rPr>
          <w:rFonts w:hint="eastAsia" w:ascii="宋体" w:hAnsi="宋体" w:eastAsia="宋体" w:cs="宋体"/>
          <w:sz w:val="22"/>
          <w:lang w:eastAsia="zh-CN"/>
        </w:rPr>
      </w:pPr>
      <w:r>
        <w:rPr>
          <w:rFonts w:hint="eastAsia" w:ascii="宋体" w:hAnsi="宋体" w:eastAsia="宋体" w:cs="宋体"/>
          <w:sz w:val="22"/>
        </w:rPr>
        <w:t>项目联系方式（询问）：</w:t>
      </w:r>
      <w:r>
        <w:rPr>
          <w:rFonts w:hint="eastAsia" w:ascii="宋体" w:hAnsi="宋体" w:eastAsia="宋体" w:cs="宋体"/>
          <w:sz w:val="22"/>
          <w:lang w:eastAsia="zh-CN"/>
        </w:rPr>
        <w:t>15267128041</w:t>
      </w:r>
    </w:p>
    <w:p w14:paraId="2F4135C1">
      <w:pPr>
        <w:snapToGrid w:val="0"/>
        <w:spacing w:line="440" w:lineRule="exact"/>
        <w:ind w:firstLine="440" w:firstLineChars="200"/>
        <w:rPr>
          <w:rFonts w:hint="eastAsia" w:ascii="宋体" w:hAnsi="宋体" w:eastAsia="宋体" w:cs="宋体"/>
          <w:sz w:val="22"/>
          <w:lang w:eastAsia="zh-CN"/>
        </w:rPr>
      </w:pPr>
      <w:r>
        <w:rPr>
          <w:rFonts w:hint="eastAsia" w:ascii="宋体" w:hAnsi="宋体" w:eastAsia="宋体" w:cs="宋体"/>
          <w:sz w:val="22"/>
        </w:rPr>
        <w:t>质疑联系人：</w:t>
      </w:r>
      <w:r>
        <w:rPr>
          <w:rFonts w:hint="eastAsia" w:ascii="宋体" w:hAnsi="宋体" w:eastAsia="宋体" w:cs="宋体"/>
          <w:sz w:val="22"/>
          <w:lang w:eastAsia="zh-CN"/>
        </w:rPr>
        <w:t>潘先生</w:t>
      </w:r>
    </w:p>
    <w:p w14:paraId="50A6D0CE">
      <w:pPr>
        <w:widowControl/>
        <w:snapToGrid w:val="0"/>
        <w:spacing w:line="440" w:lineRule="exact"/>
        <w:ind w:left="437" w:leftChars="208" w:right="62"/>
        <w:jc w:val="left"/>
        <w:rPr>
          <w:rFonts w:hint="eastAsia" w:ascii="宋体" w:hAnsi="宋体" w:eastAsia="宋体" w:cs="宋体"/>
          <w:sz w:val="22"/>
          <w:lang w:val="en-US" w:eastAsia="zh-CN"/>
        </w:rPr>
      </w:pPr>
      <w:r>
        <w:rPr>
          <w:rFonts w:hint="eastAsia" w:ascii="宋体" w:hAnsi="宋体" w:eastAsia="宋体" w:cs="宋体"/>
          <w:sz w:val="22"/>
        </w:rPr>
        <w:t>质疑联系方式：</w:t>
      </w:r>
      <w:r>
        <w:rPr>
          <w:rFonts w:hint="eastAsia" w:ascii="宋体" w:hAnsi="宋体" w:eastAsia="宋体" w:cs="宋体"/>
          <w:sz w:val="22"/>
          <w:lang w:val="en-US" w:eastAsia="zh-CN"/>
        </w:rPr>
        <w:t>13705872689</w:t>
      </w:r>
    </w:p>
    <w:p w14:paraId="6E3CB5D5">
      <w:pPr>
        <w:widowControl/>
        <w:snapToGrid w:val="0"/>
        <w:spacing w:line="240" w:lineRule="auto"/>
        <w:ind w:left="437" w:leftChars="208" w:right="62"/>
        <w:jc w:val="left"/>
        <w:rPr>
          <w:rFonts w:hint="eastAsia" w:ascii="宋体" w:hAnsi="宋体" w:eastAsia="宋体" w:cs="宋体"/>
          <w:sz w:val="22"/>
        </w:rPr>
      </w:pPr>
    </w:p>
    <w:p w14:paraId="463ABEA8">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3.同级政府采购监督管理部门</w:t>
      </w:r>
    </w:p>
    <w:p w14:paraId="57E1A470">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 xml:space="preserve">名    称：泰顺县财政局 </w:t>
      </w:r>
    </w:p>
    <w:p w14:paraId="48A00DE4">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 xml:space="preserve">地    址：温州市泰顺县罗阳镇公园路48号 </w:t>
      </w:r>
    </w:p>
    <w:p w14:paraId="7189472A">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 xml:space="preserve">联 系 人：董女士 </w:t>
      </w:r>
    </w:p>
    <w:p w14:paraId="597461FC">
      <w:pPr>
        <w:widowControl/>
        <w:snapToGrid w:val="0"/>
        <w:spacing w:line="440" w:lineRule="exact"/>
        <w:ind w:left="437" w:leftChars="208" w:right="62"/>
        <w:jc w:val="left"/>
        <w:rPr>
          <w:rFonts w:hint="eastAsia" w:ascii="宋体" w:hAnsi="宋体" w:eastAsia="宋体" w:cs="宋体"/>
          <w:sz w:val="22"/>
        </w:rPr>
      </w:pPr>
      <w:r>
        <w:rPr>
          <w:rFonts w:hint="eastAsia" w:ascii="宋体" w:hAnsi="宋体" w:eastAsia="宋体" w:cs="宋体"/>
          <w:sz w:val="22"/>
        </w:rPr>
        <w:t>监督投诉电话：0577-67588502</w:t>
      </w:r>
    </w:p>
    <w:p w14:paraId="7888C684">
      <w:pPr>
        <w:pStyle w:val="10"/>
        <w:spacing w:line="440" w:lineRule="exact"/>
        <w:rPr>
          <w:rFonts w:hint="eastAsia" w:ascii="宋体" w:hAnsi="宋体" w:eastAsia="宋体" w:cs="宋体"/>
        </w:rPr>
      </w:pPr>
      <w:r>
        <w:rPr>
          <w:rFonts w:hint="eastAsia" w:ascii="宋体" w:hAnsi="宋体" w:eastAsia="宋体" w:cs="宋体"/>
        </w:rPr>
        <w:t xml:space="preserve">若对项目采购电子交易系统操作有疑问，可登录政采云（https://www.zcygov.cn/），点击右侧咨询小采，获取采小蜜智能服务管家帮助，或拨打政采云服务热线400-881-7190获取热线服务帮助。        </w:t>
      </w:r>
    </w:p>
    <w:p w14:paraId="0327513F">
      <w:pPr>
        <w:pStyle w:val="10"/>
        <w:spacing w:line="440" w:lineRule="exact"/>
        <w:rPr>
          <w:rFonts w:hint="eastAsia" w:ascii="宋体" w:hAnsi="宋体" w:eastAsia="宋体" w:cs="宋体"/>
        </w:rPr>
      </w:pPr>
      <w:r>
        <w:rPr>
          <w:rFonts w:hint="eastAsia" w:ascii="宋体" w:hAnsi="宋体" w:eastAsia="宋体" w:cs="宋体"/>
        </w:rPr>
        <w:t>CA问题联系电话（人工）：汇信CA 400-888-4636；天谷CA 400-087-8198。</w:t>
      </w:r>
      <w:bookmarkEnd w:id="1"/>
      <w:bookmarkEnd w:id="2"/>
      <w:bookmarkEnd w:id="3"/>
      <w:bookmarkStart w:id="95" w:name="_GoBack"/>
      <w:bookmarkEnd w:id="95"/>
    </w:p>
    <w:p w14:paraId="2738F7D7">
      <w:pPr>
        <w:widowControl/>
        <w:snapToGrid w:val="0"/>
        <w:spacing w:line="320" w:lineRule="exact"/>
        <w:ind w:left="437" w:leftChars="208" w:right="62"/>
        <w:jc w:val="left"/>
        <w:rPr>
          <w:rFonts w:hint="eastAsia" w:ascii="宋体" w:hAnsi="宋体" w:eastAsia="宋体" w:cs="宋体"/>
          <w:sz w:val="22"/>
        </w:rPr>
        <w:sectPr>
          <w:footerReference r:id="rId5" w:type="default"/>
          <w:pgSz w:w="11911" w:h="16838"/>
          <w:pgMar w:top="1417" w:right="1701" w:bottom="1417" w:left="1701" w:header="720" w:footer="720" w:gutter="0"/>
          <w:pgBorders>
            <w:top w:val="none" w:sz="0" w:space="0"/>
            <w:left w:val="none" w:sz="0" w:space="0"/>
            <w:bottom w:val="none" w:sz="0" w:space="0"/>
            <w:right w:val="none" w:sz="0" w:space="0"/>
          </w:pgBorders>
          <w:pgNumType w:start="1"/>
          <w:cols w:space="0" w:num="1"/>
        </w:sectPr>
      </w:pPr>
    </w:p>
    <w:p w14:paraId="236CE383">
      <w:pPr>
        <w:tabs>
          <w:tab w:val="left" w:pos="1080"/>
        </w:tabs>
        <w:autoSpaceDE w:val="0"/>
        <w:autoSpaceDN w:val="0"/>
        <w:adjustRightInd w:val="0"/>
        <w:spacing w:line="500" w:lineRule="atLeast"/>
        <w:jc w:val="center"/>
        <w:textAlignment w:val="baseline"/>
        <w:outlineLvl w:val="0"/>
        <w:rPr>
          <w:rFonts w:hint="eastAsia" w:ascii="宋体" w:hAnsi="宋体" w:eastAsia="宋体" w:cs="宋体"/>
          <w:b/>
          <w:bCs/>
          <w:sz w:val="32"/>
          <w:szCs w:val="32"/>
          <w:lang w:val="zh-CN"/>
        </w:rPr>
      </w:pPr>
      <w:bookmarkStart w:id="4" w:name="_Toc483388386"/>
      <w:r>
        <w:rPr>
          <w:rFonts w:hint="eastAsia" w:ascii="宋体" w:hAnsi="宋体" w:eastAsia="宋体" w:cs="宋体"/>
          <w:b/>
          <w:bCs/>
          <w:sz w:val="32"/>
          <w:szCs w:val="32"/>
        </w:rPr>
        <w:t>第</w:t>
      </w:r>
      <w:r>
        <w:rPr>
          <w:rFonts w:hint="eastAsia" w:ascii="宋体" w:hAnsi="宋体" w:eastAsia="宋体" w:cs="宋体"/>
          <w:b/>
          <w:bCs/>
          <w:sz w:val="32"/>
          <w:szCs w:val="32"/>
          <w:lang w:val="zh-CN"/>
        </w:rPr>
        <w:t>一部分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投标邀请函（投标须知前附表）</w:t>
      </w:r>
      <w:bookmarkEnd w:id="4"/>
    </w:p>
    <w:tbl>
      <w:tblPr>
        <w:tblStyle w:val="25"/>
        <w:tblW w:w="87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8"/>
        <w:gridCol w:w="1560"/>
        <w:gridCol w:w="6388"/>
      </w:tblGrid>
      <w:tr w14:paraId="4E95C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tblHeader/>
          <w:jc w:val="center"/>
        </w:trPr>
        <w:tc>
          <w:tcPr>
            <w:tcW w:w="848" w:type="dxa"/>
            <w:tcBorders>
              <w:top w:val="single" w:color="auto" w:sz="12" w:space="0"/>
            </w:tcBorders>
            <w:vAlign w:val="center"/>
          </w:tcPr>
          <w:p w14:paraId="45A0769B">
            <w:pPr>
              <w:jc w:val="center"/>
              <w:rPr>
                <w:rFonts w:hint="eastAsia" w:ascii="宋体" w:hAnsi="宋体" w:eastAsia="宋体" w:cs="宋体"/>
                <w:szCs w:val="21"/>
              </w:rPr>
            </w:pPr>
            <w:r>
              <w:rPr>
                <w:rFonts w:hint="eastAsia" w:ascii="宋体" w:hAnsi="宋体" w:eastAsia="宋体" w:cs="宋体"/>
                <w:szCs w:val="21"/>
              </w:rPr>
              <w:t>项号</w:t>
            </w:r>
          </w:p>
        </w:tc>
        <w:tc>
          <w:tcPr>
            <w:tcW w:w="1560" w:type="dxa"/>
            <w:tcBorders>
              <w:top w:val="single" w:color="auto" w:sz="12" w:space="0"/>
            </w:tcBorders>
            <w:vAlign w:val="center"/>
          </w:tcPr>
          <w:p w14:paraId="6130EC8E">
            <w:pPr>
              <w:jc w:val="center"/>
              <w:rPr>
                <w:rFonts w:hint="eastAsia" w:ascii="宋体" w:hAnsi="宋体" w:eastAsia="宋体" w:cs="宋体"/>
                <w:szCs w:val="21"/>
              </w:rPr>
            </w:pPr>
            <w:r>
              <w:rPr>
                <w:rFonts w:hint="eastAsia" w:ascii="宋体" w:hAnsi="宋体" w:eastAsia="宋体" w:cs="宋体"/>
                <w:szCs w:val="21"/>
              </w:rPr>
              <w:t>内容</w:t>
            </w:r>
          </w:p>
        </w:tc>
        <w:tc>
          <w:tcPr>
            <w:tcW w:w="6388" w:type="dxa"/>
            <w:tcBorders>
              <w:top w:val="single" w:color="auto" w:sz="12" w:space="0"/>
            </w:tcBorders>
            <w:vAlign w:val="center"/>
          </w:tcPr>
          <w:p w14:paraId="5259A2C8">
            <w:pPr>
              <w:jc w:val="center"/>
              <w:rPr>
                <w:rFonts w:hint="eastAsia" w:ascii="宋体" w:hAnsi="宋体" w:eastAsia="宋体" w:cs="宋体"/>
                <w:szCs w:val="21"/>
              </w:rPr>
            </w:pPr>
            <w:r>
              <w:rPr>
                <w:rFonts w:hint="eastAsia" w:ascii="宋体" w:hAnsi="宋体" w:eastAsia="宋体" w:cs="宋体"/>
                <w:szCs w:val="21"/>
              </w:rPr>
              <w:t>说明与要求</w:t>
            </w:r>
          </w:p>
        </w:tc>
      </w:tr>
      <w:tr w14:paraId="56613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2217AE99">
            <w:pPr>
              <w:widowControl/>
              <w:tabs>
                <w:tab w:val="left" w:pos="420"/>
              </w:tabs>
              <w:jc w:val="center"/>
              <w:rPr>
                <w:rFonts w:hint="eastAsia" w:ascii="宋体" w:hAnsi="宋体" w:eastAsia="宋体" w:cs="宋体"/>
                <w:szCs w:val="21"/>
              </w:rPr>
            </w:pPr>
            <w:r>
              <w:rPr>
                <w:rFonts w:hint="eastAsia" w:ascii="宋体" w:hAnsi="宋体" w:eastAsia="宋体" w:cs="宋体"/>
                <w:szCs w:val="21"/>
              </w:rPr>
              <w:t>1</w:t>
            </w:r>
          </w:p>
        </w:tc>
        <w:tc>
          <w:tcPr>
            <w:tcW w:w="1560" w:type="dxa"/>
            <w:vAlign w:val="center"/>
          </w:tcPr>
          <w:p w14:paraId="6D34A0F1">
            <w:pPr>
              <w:rPr>
                <w:rFonts w:hint="eastAsia" w:ascii="宋体" w:hAnsi="宋体" w:eastAsia="宋体" w:cs="宋体"/>
                <w:szCs w:val="21"/>
              </w:rPr>
            </w:pPr>
            <w:r>
              <w:rPr>
                <w:rFonts w:hint="eastAsia" w:ascii="宋体" w:hAnsi="宋体" w:eastAsia="宋体" w:cs="宋体"/>
                <w:szCs w:val="21"/>
              </w:rPr>
              <w:t>项目名称</w:t>
            </w:r>
          </w:p>
        </w:tc>
        <w:tc>
          <w:tcPr>
            <w:tcW w:w="6388" w:type="dxa"/>
            <w:vAlign w:val="center"/>
          </w:tcPr>
          <w:p w14:paraId="50BCCB8A">
            <w:pPr>
              <w:rPr>
                <w:rFonts w:hint="eastAsia" w:ascii="宋体" w:hAnsi="宋体" w:eastAsia="宋体" w:cs="宋体"/>
                <w:szCs w:val="21"/>
                <w:lang w:eastAsia="zh-CN"/>
              </w:rPr>
            </w:pPr>
            <w:r>
              <w:rPr>
                <w:rFonts w:hint="eastAsia" w:ascii="宋体" w:hAnsi="宋体" w:eastAsia="宋体" w:cs="宋体"/>
                <w:szCs w:val="21"/>
                <w:lang w:eastAsia="zh-CN"/>
              </w:rPr>
              <w:t>2025年泰顺县交通运输局公务艇采购</w:t>
            </w:r>
          </w:p>
        </w:tc>
      </w:tr>
      <w:tr w14:paraId="237F2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06332F70">
            <w:pPr>
              <w:widowControl/>
              <w:tabs>
                <w:tab w:val="left" w:pos="420"/>
              </w:tabs>
              <w:jc w:val="center"/>
              <w:rPr>
                <w:rFonts w:hint="eastAsia" w:ascii="宋体" w:hAnsi="宋体" w:eastAsia="宋体" w:cs="宋体"/>
                <w:szCs w:val="21"/>
              </w:rPr>
            </w:pPr>
            <w:r>
              <w:rPr>
                <w:rFonts w:hint="eastAsia" w:ascii="宋体" w:hAnsi="宋体" w:eastAsia="宋体" w:cs="宋体"/>
                <w:szCs w:val="21"/>
              </w:rPr>
              <w:t>2</w:t>
            </w:r>
          </w:p>
        </w:tc>
        <w:tc>
          <w:tcPr>
            <w:tcW w:w="1560" w:type="dxa"/>
            <w:vAlign w:val="center"/>
          </w:tcPr>
          <w:p w14:paraId="71547BA7">
            <w:pPr>
              <w:rPr>
                <w:rFonts w:hint="eastAsia" w:ascii="宋体" w:hAnsi="宋体" w:eastAsia="宋体" w:cs="宋体"/>
                <w:szCs w:val="21"/>
              </w:rPr>
            </w:pPr>
            <w:r>
              <w:rPr>
                <w:rFonts w:hint="eastAsia" w:ascii="宋体" w:hAnsi="宋体" w:eastAsia="宋体" w:cs="宋体"/>
                <w:szCs w:val="21"/>
              </w:rPr>
              <w:t>项目编号</w:t>
            </w:r>
          </w:p>
        </w:tc>
        <w:tc>
          <w:tcPr>
            <w:tcW w:w="6388" w:type="dxa"/>
            <w:vAlign w:val="center"/>
          </w:tcPr>
          <w:p w14:paraId="7CBF9181">
            <w:pPr>
              <w:rPr>
                <w:rFonts w:hint="eastAsia" w:ascii="宋体" w:hAnsi="宋体" w:eastAsia="宋体" w:cs="宋体"/>
                <w:szCs w:val="21"/>
                <w:lang w:eastAsia="zh-CN"/>
              </w:rPr>
            </w:pPr>
            <w:r>
              <w:rPr>
                <w:rFonts w:hint="eastAsia" w:ascii="宋体" w:hAnsi="宋体" w:cs="宋体"/>
                <w:szCs w:val="21"/>
                <w:lang w:eastAsia="zh-CN"/>
              </w:rPr>
              <w:t>TSCG202505016</w:t>
            </w:r>
          </w:p>
        </w:tc>
      </w:tr>
      <w:tr w14:paraId="62B01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1F81794C">
            <w:pPr>
              <w:widowControl/>
              <w:tabs>
                <w:tab w:val="left" w:pos="420"/>
              </w:tabs>
              <w:jc w:val="center"/>
              <w:rPr>
                <w:rFonts w:hint="eastAsia" w:ascii="宋体" w:hAnsi="宋体" w:eastAsia="宋体" w:cs="宋体"/>
                <w:szCs w:val="21"/>
              </w:rPr>
            </w:pPr>
            <w:r>
              <w:rPr>
                <w:rFonts w:hint="eastAsia" w:ascii="宋体" w:hAnsi="宋体" w:eastAsia="宋体" w:cs="宋体"/>
                <w:szCs w:val="21"/>
              </w:rPr>
              <w:t>3</w:t>
            </w:r>
          </w:p>
        </w:tc>
        <w:tc>
          <w:tcPr>
            <w:tcW w:w="1560" w:type="dxa"/>
            <w:vAlign w:val="center"/>
          </w:tcPr>
          <w:p w14:paraId="3DF9DD13">
            <w:pPr>
              <w:rPr>
                <w:rFonts w:hint="eastAsia" w:ascii="宋体" w:hAnsi="宋体" w:eastAsia="宋体" w:cs="宋体"/>
                <w:szCs w:val="21"/>
              </w:rPr>
            </w:pPr>
            <w:r>
              <w:rPr>
                <w:rFonts w:hint="eastAsia" w:ascii="宋体" w:hAnsi="宋体" w:eastAsia="宋体" w:cs="宋体"/>
                <w:szCs w:val="21"/>
              </w:rPr>
              <w:t>资金来源</w:t>
            </w:r>
          </w:p>
        </w:tc>
        <w:tc>
          <w:tcPr>
            <w:tcW w:w="6388" w:type="dxa"/>
            <w:vAlign w:val="center"/>
          </w:tcPr>
          <w:p w14:paraId="2F75D29B">
            <w:pPr>
              <w:rPr>
                <w:rFonts w:hint="eastAsia" w:ascii="宋体" w:hAnsi="宋体" w:eastAsia="宋体" w:cs="宋体"/>
                <w:szCs w:val="21"/>
              </w:rPr>
            </w:pPr>
            <w:r>
              <w:rPr>
                <w:rFonts w:hint="eastAsia" w:ascii="宋体" w:hAnsi="宋体" w:eastAsia="宋体" w:cs="宋体"/>
                <w:szCs w:val="21"/>
              </w:rPr>
              <w:t>财政性资金</w:t>
            </w:r>
          </w:p>
        </w:tc>
      </w:tr>
      <w:tr w14:paraId="70384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789467E2">
            <w:pPr>
              <w:widowControl/>
              <w:tabs>
                <w:tab w:val="left" w:pos="420"/>
              </w:tabs>
              <w:jc w:val="center"/>
              <w:rPr>
                <w:rFonts w:hint="eastAsia" w:ascii="宋体" w:hAnsi="宋体" w:eastAsia="宋体" w:cs="宋体"/>
                <w:szCs w:val="21"/>
              </w:rPr>
            </w:pPr>
            <w:r>
              <w:rPr>
                <w:rFonts w:hint="eastAsia" w:ascii="宋体" w:hAnsi="宋体" w:eastAsia="宋体" w:cs="宋体"/>
                <w:szCs w:val="21"/>
              </w:rPr>
              <w:t>4</w:t>
            </w:r>
          </w:p>
        </w:tc>
        <w:tc>
          <w:tcPr>
            <w:tcW w:w="1560" w:type="dxa"/>
            <w:vAlign w:val="center"/>
          </w:tcPr>
          <w:p w14:paraId="42F51285">
            <w:pPr>
              <w:rPr>
                <w:rFonts w:hint="eastAsia" w:ascii="宋体" w:hAnsi="宋体" w:eastAsia="宋体" w:cs="宋体"/>
                <w:szCs w:val="21"/>
              </w:rPr>
            </w:pPr>
            <w:r>
              <w:rPr>
                <w:rFonts w:hint="eastAsia" w:ascii="宋体" w:hAnsi="宋体" w:eastAsia="宋体" w:cs="宋体"/>
                <w:szCs w:val="21"/>
              </w:rPr>
              <w:t>采购方式</w:t>
            </w:r>
          </w:p>
        </w:tc>
        <w:tc>
          <w:tcPr>
            <w:tcW w:w="6388" w:type="dxa"/>
            <w:vAlign w:val="center"/>
          </w:tcPr>
          <w:p w14:paraId="73175DD1">
            <w:pPr>
              <w:rPr>
                <w:rFonts w:hint="eastAsia" w:ascii="宋体" w:hAnsi="宋体" w:eastAsia="宋体" w:cs="宋体"/>
                <w:szCs w:val="21"/>
              </w:rPr>
            </w:pPr>
            <w:r>
              <w:rPr>
                <w:rFonts w:hint="eastAsia" w:ascii="宋体" w:hAnsi="宋体" w:eastAsia="宋体" w:cs="宋体"/>
                <w:szCs w:val="21"/>
              </w:rPr>
              <w:t>竞争性磋商</w:t>
            </w:r>
          </w:p>
        </w:tc>
      </w:tr>
      <w:tr w14:paraId="70897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6822DBFF">
            <w:pPr>
              <w:widowControl/>
              <w:tabs>
                <w:tab w:val="left" w:pos="420"/>
              </w:tabs>
              <w:jc w:val="center"/>
              <w:rPr>
                <w:rFonts w:hint="eastAsia" w:ascii="宋体" w:hAnsi="宋体" w:eastAsia="宋体" w:cs="宋体"/>
                <w:szCs w:val="21"/>
              </w:rPr>
            </w:pPr>
            <w:r>
              <w:rPr>
                <w:rFonts w:hint="eastAsia" w:ascii="宋体" w:hAnsi="宋体" w:eastAsia="宋体" w:cs="宋体"/>
                <w:szCs w:val="21"/>
              </w:rPr>
              <w:t>5</w:t>
            </w:r>
          </w:p>
        </w:tc>
        <w:tc>
          <w:tcPr>
            <w:tcW w:w="1560" w:type="dxa"/>
            <w:vAlign w:val="center"/>
          </w:tcPr>
          <w:p w14:paraId="1FAD9ADF">
            <w:pPr>
              <w:rPr>
                <w:rFonts w:hint="eastAsia" w:ascii="宋体" w:hAnsi="宋体" w:eastAsia="宋体" w:cs="宋体"/>
                <w:szCs w:val="21"/>
              </w:rPr>
            </w:pPr>
            <w:r>
              <w:rPr>
                <w:rFonts w:hint="eastAsia" w:ascii="宋体" w:hAnsi="宋体" w:eastAsia="宋体" w:cs="宋体"/>
                <w:szCs w:val="21"/>
              </w:rPr>
              <w:t>采购预算</w:t>
            </w:r>
          </w:p>
        </w:tc>
        <w:tc>
          <w:tcPr>
            <w:tcW w:w="6388" w:type="dxa"/>
            <w:vAlign w:val="center"/>
          </w:tcPr>
          <w:p w14:paraId="18599AA0">
            <w:pPr>
              <w:rPr>
                <w:rFonts w:hint="eastAsia" w:ascii="宋体" w:hAnsi="宋体" w:eastAsia="宋体" w:cs="宋体"/>
                <w:szCs w:val="21"/>
              </w:rPr>
            </w:pPr>
            <w:r>
              <w:rPr>
                <w:rFonts w:hint="eastAsia" w:ascii="宋体" w:hAnsi="宋体" w:eastAsia="宋体" w:cs="宋体"/>
                <w:bCs/>
                <w:szCs w:val="21"/>
              </w:rPr>
              <w:t>本项目采购预算为</w:t>
            </w:r>
            <w:r>
              <w:rPr>
                <w:rFonts w:hint="eastAsia" w:ascii="宋体" w:hAnsi="宋体" w:eastAsia="宋体" w:cs="宋体"/>
                <w:bCs/>
                <w:szCs w:val="21"/>
                <w:u w:val="single"/>
                <w:lang w:eastAsia="zh-CN"/>
              </w:rPr>
              <w:t>2800000</w:t>
            </w:r>
            <w:r>
              <w:rPr>
                <w:rFonts w:hint="eastAsia" w:ascii="宋体" w:hAnsi="宋体" w:eastAsia="宋体" w:cs="宋体"/>
                <w:szCs w:val="21"/>
              </w:rPr>
              <w:t>元</w:t>
            </w:r>
          </w:p>
        </w:tc>
      </w:tr>
      <w:tr w14:paraId="03C71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7A494DFF">
            <w:pPr>
              <w:widowControl/>
              <w:tabs>
                <w:tab w:val="left" w:pos="420"/>
              </w:tabs>
              <w:jc w:val="center"/>
              <w:rPr>
                <w:rFonts w:hint="eastAsia" w:ascii="宋体" w:hAnsi="宋体" w:eastAsia="宋体" w:cs="宋体"/>
                <w:szCs w:val="21"/>
              </w:rPr>
            </w:pPr>
            <w:r>
              <w:rPr>
                <w:rFonts w:hint="eastAsia" w:ascii="宋体" w:hAnsi="宋体" w:eastAsia="宋体" w:cs="宋体"/>
                <w:szCs w:val="21"/>
              </w:rPr>
              <w:t>6</w:t>
            </w:r>
          </w:p>
        </w:tc>
        <w:tc>
          <w:tcPr>
            <w:tcW w:w="1560" w:type="dxa"/>
            <w:vAlign w:val="center"/>
          </w:tcPr>
          <w:p w14:paraId="2AD47483">
            <w:pPr>
              <w:adjustRightInd w:val="0"/>
              <w:rPr>
                <w:rFonts w:hint="eastAsia" w:ascii="宋体" w:hAnsi="宋体" w:eastAsia="宋体" w:cs="宋体"/>
                <w:szCs w:val="21"/>
              </w:rPr>
            </w:pPr>
            <w:r>
              <w:rPr>
                <w:rFonts w:hint="eastAsia" w:ascii="宋体" w:hAnsi="宋体" w:eastAsia="宋体" w:cs="宋体"/>
                <w:szCs w:val="21"/>
              </w:rPr>
              <w:t>采购人</w:t>
            </w:r>
          </w:p>
        </w:tc>
        <w:tc>
          <w:tcPr>
            <w:tcW w:w="6388" w:type="dxa"/>
            <w:vAlign w:val="center"/>
          </w:tcPr>
          <w:p w14:paraId="64A0173C">
            <w:pPr>
              <w:pStyle w:val="9"/>
              <w:rPr>
                <w:rFonts w:hint="eastAsia" w:ascii="宋体" w:hAnsi="宋体" w:eastAsia="宋体" w:cs="宋体"/>
                <w:szCs w:val="21"/>
              </w:rPr>
            </w:pPr>
            <w:r>
              <w:rPr>
                <w:rFonts w:hint="eastAsia" w:ascii="宋体" w:hAnsi="宋体" w:eastAsia="宋体" w:cs="宋体"/>
                <w:szCs w:val="21"/>
              </w:rPr>
              <w:t>采购人：泰顺县交通运输局</w:t>
            </w:r>
          </w:p>
          <w:p w14:paraId="19488EED">
            <w:pPr>
              <w:pStyle w:val="9"/>
              <w:rPr>
                <w:rFonts w:hint="eastAsia" w:ascii="宋体" w:hAnsi="宋体" w:eastAsia="宋体" w:cs="宋体"/>
                <w:szCs w:val="21"/>
              </w:rPr>
            </w:pPr>
            <w:r>
              <w:rPr>
                <w:rFonts w:hint="eastAsia" w:ascii="宋体" w:hAnsi="宋体" w:eastAsia="宋体" w:cs="宋体"/>
                <w:szCs w:val="21"/>
              </w:rPr>
              <w:t>项目经办人：陈先生</w:t>
            </w:r>
          </w:p>
          <w:p w14:paraId="7F6FBC62">
            <w:pPr>
              <w:pStyle w:val="9"/>
              <w:rPr>
                <w:rFonts w:hint="eastAsia" w:ascii="宋体" w:hAnsi="宋体" w:eastAsia="宋体" w:cs="宋体"/>
                <w:szCs w:val="21"/>
              </w:rPr>
            </w:pPr>
            <w:r>
              <w:rPr>
                <w:rFonts w:hint="eastAsia" w:ascii="宋体" w:hAnsi="宋体" w:eastAsia="宋体" w:cs="宋体"/>
                <w:szCs w:val="21"/>
              </w:rPr>
              <w:t>联系电话：15057765072</w:t>
            </w:r>
          </w:p>
          <w:p w14:paraId="3103FACD">
            <w:pPr>
              <w:pStyle w:val="9"/>
              <w:rPr>
                <w:rFonts w:hint="eastAsia" w:ascii="宋体" w:hAnsi="宋体" w:eastAsia="宋体" w:cs="宋体"/>
                <w:szCs w:val="21"/>
              </w:rPr>
            </w:pPr>
            <w:r>
              <w:rPr>
                <w:rFonts w:hint="eastAsia" w:ascii="宋体" w:hAnsi="宋体" w:eastAsia="宋体" w:cs="宋体"/>
                <w:szCs w:val="21"/>
              </w:rPr>
              <w:t>联系地址：泰顺县罗阳镇泰庆北路406号</w:t>
            </w:r>
          </w:p>
        </w:tc>
      </w:tr>
      <w:tr w14:paraId="6D0BE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7D96E2F9">
            <w:pPr>
              <w:widowControl/>
              <w:tabs>
                <w:tab w:val="left" w:pos="420"/>
              </w:tabs>
              <w:jc w:val="center"/>
              <w:rPr>
                <w:rFonts w:hint="eastAsia" w:ascii="宋体" w:hAnsi="宋体" w:eastAsia="宋体" w:cs="宋体"/>
                <w:szCs w:val="21"/>
              </w:rPr>
            </w:pPr>
            <w:r>
              <w:rPr>
                <w:rFonts w:hint="eastAsia" w:ascii="宋体" w:hAnsi="宋体" w:eastAsia="宋体" w:cs="宋体"/>
                <w:szCs w:val="21"/>
              </w:rPr>
              <w:t>7</w:t>
            </w:r>
          </w:p>
        </w:tc>
        <w:tc>
          <w:tcPr>
            <w:tcW w:w="1560" w:type="dxa"/>
            <w:vAlign w:val="center"/>
          </w:tcPr>
          <w:p w14:paraId="7C7393EA">
            <w:pPr>
              <w:rPr>
                <w:rFonts w:hint="eastAsia" w:ascii="宋体" w:hAnsi="宋体" w:eastAsia="宋体" w:cs="宋体"/>
                <w:szCs w:val="21"/>
              </w:rPr>
            </w:pPr>
            <w:r>
              <w:rPr>
                <w:rFonts w:hint="eastAsia" w:ascii="宋体" w:hAnsi="宋体" w:eastAsia="宋体" w:cs="宋体"/>
                <w:szCs w:val="21"/>
              </w:rPr>
              <w:t>采购代理机构</w:t>
            </w:r>
          </w:p>
        </w:tc>
        <w:tc>
          <w:tcPr>
            <w:tcW w:w="6388" w:type="dxa"/>
            <w:vAlign w:val="center"/>
          </w:tcPr>
          <w:p w14:paraId="158AAC17">
            <w:pPr>
              <w:adjustRightInd w:val="0"/>
              <w:rPr>
                <w:rFonts w:hint="eastAsia" w:ascii="宋体" w:hAnsi="宋体" w:eastAsia="宋体" w:cs="宋体"/>
                <w:szCs w:val="21"/>
                <w:lang w:eastAsia="zh-CN"/>
              </w:rPr>
            </w:pPr>
            <w:r>
              <w:rPr>
                <w:rFonts w:hint="eastAsia" w:ascii="宋体" w:hAnsi="宋体" w:eastAsia="宋体" w:cs="宋体"/>
                <w:szCs w:val="21"/>
              </w:rPr>
              <w:t>招标代理机构：</w:t>
            </w:r>
            <w:r>
              <w:rPr>
                <w:rFonts w:hint="eastAsia" w:ascii="宋体" w:hAnsi="宋体" w:eastAsia="宋体" w:cs="宋体"/>
                <w:szCs w:val="21"/>
                <w:lang w:eastAsia="zh-CN"/>
              </w:rPr>
              <w:t>浙江源筑工程咨询有限公司</w:t>
            </w:r>
          </w:p>
          <w:p w14:paraId="2829C4E7">
            <w:pPr>
              <w:pStyle w:val="9"/>
              <w:rPr>
                <w:rFonts w:hint="eastAsia" w:ascii="宋体" w:hAnsi="宋体" w:eastAsia="宋体" w:cs="宋体"/>
                <w:szCs w:val="21"/>
                <w:lang w:eastAsia="zh-CN"/>
              </w:rPr>
            </w:pPr>
            <w:r>
              <w:rPr>
                <w:rFonts w:hint="eastAsia" w:ascii="宋体" w:hAnsi="宋体" w:eastAsia="宋体" w:cs="宋体"/>
                <w:szCs w:val="21"/>
              </w:rPr>
              <w:t>项目经办人：</w:t>
            </w:r>
            <w:r>
              <w:rPr>
                <w:rFonts w:hint="eastAsia" w:ascii="宋体" w:hAnsi="宋体" w:eastAsia="宋体" w:cs="宋体"/>
                <w:szCs w:val="21"/>
                <w:lang w:eastAsia="zh-CN"/>
              </w:rPr>
              <w:t>周先生</w:t>
            </w:r>
          </w:p>
          <w:p w14:paraId="6E8FAA22">
            <w:pPr>
              <w:pStyle w:val="9"/>
              <w:rPr>
                <w:rFonts w:hint="eastAsia" w:ascii="宋体" w:hAnsi="宋体" w:eastAsia="宋体" w:cs="宋体"/>
                <w:szCs w:val="21"/>
                <w:lang w:eastAsia="zh-CN"/>
              </w:rPr>
            </w:pPr>
            <w:r>
              <w:rPr>
                <w:rFonts w:hint="eastAsia" w:ascii="宋体" w:hAnsi="宋体" w:eastAsia="宋体" w:cs="宋体"/>
                <w:szCs w:val="21"/>
              </w:rPr>
              <w:t>联系电话：</w:t>
            </w:r>
            <w:r>
              <w:rPr>
                <w:rFonts w:hint="eastAsia" w:ascii="宋体" w:hAnsi="宋体" w:eastAsia="宋体" w:cs="宋体"/>
                <w:szCs w:val="21"/>
                <w:lang w:eastAsia="zh-CN"/>
              </w:rPr>
              <w:t>15267128041</w:t>
            </w:r>
          </w:p>
          <w:p w14:paraId="7FFC2633">
            <w:pPr>
              <w:pStyle w:val="9"/>
              <w:rPr>
                <w:rFonts w:hint="eastAsia" w:ascii="宋体" w:hAnsi="宋体" w:eastAsia="宋体" w:cs="宋体"/>
                <w:szCs w:val="21"/>
                <w:lang w:eastAsia="zh-CN"/>
              </w:rPr>
            </w:pPr>
            <w:r>
              <w:rPr>
                <w:rFonts w:hint="eastAsia" w:ascii="宋体" w:hAnsi="宋体" w:eastAsia="宋体" w:cs="宋体"/>
                <w:szCs w:val="21"/>
              </w:rPr>
              <w:t>联系地址：</w:t>
            </w:r>
            <w:r>
              <w:rPr>
                <w:rFonts w:hint="eastAsia" w:ascii="宋体" w:hAnsi="宋体" w:eastAsia="宋体" w:cs="宋体"/>
                <w:szCs w:val="21"/>
                <w:lang w:eastAsia="zh-CN"/>
              </w:rPr>
              <w:t>温州市鹿城区市府路大自然写字楼3B座</w:t>
            </w:r>
          </w:p>
        </w:tc>
      </w:tr>
      <w:tr w14:paraId="2EEB3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8" w:type="dxa"/>
            <w:vAlign w:val="center"/>
          </w:tcPr>
          <w:p w14:paraId="5CA00111">
            <w:pPr>
              <w:widowControl/>
              <w:tabs>
                <w:tab w:val="left" w:pos="420"/>
              </w:tabs>
              <w:jc w:val="center"/>
              <w:rPr>
                <w:rFonts w:hint="eastAsia" w:ascii="宋体" w:hAnsi="宋体" w:eastAsia="宋体" w:cs="宋体"/>
                <w:szCs w:val="21"/>
              </w:rPr>
            </w:pPr>
            <w:r>
              <w:rPr>
                <w:rFonts w:hint="eastAsia" w:ascii="宋体" w:hAnsi="宋体" w:eastAsia="宋体" w:cs="宋体"/>
                <w:szCs w:val="21"/>
              </w:rPr>
              <w:t>8</w:t>
            </w:r>
          </w:p>
        </w:tc>
        <w:tc>
          <w:tcPr>
            <w:tcW w:w="1560" w:type="dxa"/>
            <w:vAlign w:val="center"/>
          </w:tcPr>
          <w:p w14:paraId="2013F9FD">
            <w:pPr>
              <w:rPr>
                <w:rFonts w:hint="eastAsia" w:ascii="宋体" w:hAnsi="宋体" w:eastAsia="宋体" w:cs="宋体"/>
                <w:szCs w:val="21"/>
              </w:rPr>
            </w:pPr>
            <w:r>
              <w:rPr>
                <w:rFonts w:hint="eastAsia" w:ascii="宋体" w:hAnsi="宋体" w:eastAsia="宋体" w:cs="宋体"/>
                <w:szCs w:val="21"/>
              </w:rPr>
              <w:t>评标办法</w:t>
            </w:r>
          </w:p>
        </w:tc>
        <w:tc>
          <w:tcPr>
            <w:tcW w:w="6388" w:type="dxa"/>
            <w:vAlign w:val="center"/>
          </w:tcPr>
          <w:p w14:paraId="4FF3B01C">
            <w:pPr>
              <w:adjustRightInd w:val="0"/>
              <w:rPr>
                <w:rFonts w:hint="eastAsia" w:ascii="宋体" w:hAnsi="宋体" w:eastAsia="宋体" w:cs="宋体"/>
                <w:szCs w:val="21"/>
              </w:rPr>
            </w:pPr>
            <w:r>
              <w:rPr>
                <w:rFonts w:hint="eastAsia" w:ascii="宋体" w:hAnsi="宋体" w:eastAsia="宋体" w:cs="宋体"/>
                <w:szCs w:val="21"/>
              </w:rPr>
              <w:t>综合评分法</w:t>
            </w:r>
          </w:p>
        </w:tc>
      </w:tr>
      <w:tr w14:paraId="0D09C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8" w:type="dxa"/>
            <w:vAlign w:val="center"/>
          </w:tcPr>
          <w:p w14:paraId="10EF23F9">
            <w:pPr>
              <w:widowControl/>
              <w:tabs>
                <w:tab w:val="left" w:pos="420"/>
              </w:tabs>
              <w:jc w:val="center"/>
              <w:rPr>
                <w:rFonts w:hint="eastAsia" w:ascii="宋体" w:hAnsi="宋体" w:eastAsia="宋体" w:cs="宋体"/>
                <w:szCs w:val="21"/>
              </w:rPr>
            </w:pPr>
            <w:r>
              <w:rPr>
                <w:rFonts w:hint="eastAsia" w:ascii="宋体" w:hAnsi="宋体" w:eastAsia="宋体" w:cs="宋体"/>
                <w:szCs w:val="21"/>
              </w:rPr>
              <w:t>9</w:t>
            </w:r>
          </w:p>
        </w:tc>
        <w:tc>
          <w:tcPr>
            <w:tcW w:w="1560" w:type="dxa"/>
            <w:vAlign w:val="center"/>
          </w:tcPr>
          <w:p w14:paraId="3F1FC9E1">
            <w:pPr>
              <w:rPr>
                <w:rFonts w:hint="eastAsia" w:ascii="宋体" w:hAnsi="宋体" w:eastAsia="宋体" w:cs="宋体"/>
                <w:szCs w:val="21"/>
              </w:rPr>
            </w:pPr>
            <w:r>
              <w:rPr>
                <w:rFonts w:hint="eastAsia" w:ascii="宋体" w:hAnsi="宋体" w:eastAsia="宋体" w:cs="宋体"/>
                <w:szCs w:val="21"/>
              </w:rPr>
              <w:t>招标内容</w:t>
            </w:r>
          </w:p>
        </w:tc>
        <w:tc>
          <w:tcPr>
            <w:tcW w:w="6388" w:type="dxa"/>
            <w:vAlign w:val="center"/>
          </w:tcPr>
          <w:p w14:paraId="66DDFA74">
            <w:pPr>
              <w:adjustRightInd w:val="0"/>
              <w:rPr>
                <w:rFonts w:hint="eastAsia" w:ascii="宋体" w:hAnsi="宋体" w:eastAsia="宋体" w:cs="宋体"/>
                <w:szCs w:val="21"/>
              </w:rPr>
            </w:pPr>
            <w:r>
              <w:rPr>
                <w:rFonts w:hint="eastAsia" w:ascii="宋体" w:hAnsi="宋体" w:eastAsia="宋体" w:cs="宋体"/>
                <w:szCs w:val="21"/>
              </w:rPr>
              <w:t>具体内容见竞争性磋商文件。</w:t>
            </w:r>
          </w:p>
        </w:tc>
      </w:tr>
      <w:tr w14:paraId="2AEBB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49" w:hRule="atLeast"/>
          <w:jc w:val="center"/>
        </w:trPr>
        <w:tc>
          <w:tcPr>
            <w:tcW w:w="848" w:type="dxa"/>
            <w:vAlign w:val="center"/>
          </w:tcPr>
          <w:p w14:paraId="2018E64C">
            <w:pPr>
              <w:widowControl/>
              <w:tabs>
                <w:tab w:val="left" w:pos="420"/>
              </w:tabs>
              <w:jc w:val="center"/>
              <w:rPr>
                <w:rFonts w:hint="eastAsia" w:ascii="宋体" w:hAnsi="宋体" w:eastAsia="宋体" w:cs="宋体"/>
                <w:szCs w:val="21"/>
              </w:rPr>
            </w:pPr>
            <w:r>
              <w:rPr>
                <w:rFonts w:hint="eastAsia" w:ascii="宋体" w:hAnsi="宋体" w:eastAsia="宋体" w:cs="宋体"/>
                <w:szCs w:val="21"/>
              </w:rPr>
              <w:t>10</w:t>
            </w:r>
          </w:p>
        </w:tc>
        <w:tc>
          <w:tcPr>
            <w:tcW w:w="1560" w:type="dxa"/>
            <w:vAlign w:val="center"/>
          </w:tcPr>
          <w:p w14:paraId="5D33973D">
            <w:pPr>
              <w:jc w:val="left"/>
              <w:rPr>
                <w:rFonts w:hint="eastAsia" w:ascii="宋体" w:hAnsi="宋体" w:eastAsia="宋体" w:cs="宋体"/>
                <w:szCs w:val="21"/>
              </w:rPr>
            </w:pPr>
            <w:r>
              <w:rPr>
                <w:rFonts w:hint="eastAsia" w:ascii="宋体" w:hAnsi="宋体" w:eastAsia="宋体" w:cs="宋体"/>
                <w:szCs w:val="21"/>
              </w:rPr>
              <w:t>投标供应商</w:t>
            </w:r>
          </w:p>
          <w:p w14:paraId="710389E7">
            <w:pPr>
              <w:jc w:val="left"/>
              <w:rPr>
                <w:rFonts w:hint="eastAsia" w:ascii="宋体" w:hAnsi="宋体" w:eastAsia="宋体" w:cs="宋体"/>
                <w:szCs w:val="21"/>
              </w:rPr>
            </w:pPr>
            <w:r>
              <w:rPr>
                <w:rFonts w:hint="eastAsia" w:ascii="宋体" w:hAnsi="宋体" w:eastAsia="宋体" w:cs="宋体"/>
                <w:szCs w:val="21"/>
              </w:rPr>
              <w:t>资格要求</w:t>
            </w:r>
          </w:p>
        </w:tc>
        <w:tc>
          <w:tcPr>
            <w:tcW w:w="6388" w:type="dxa"/>
            <w:vAlign w:val="center"/>
          </w:tcPr>
          <w:p w14:paraId="53C42A00">
            <w:pPr>
              <w:ind w:firstLine="420" w:firstLineChars="200"/>
              <w:rPr>
                <w:rFonts w:hint="eastAsia" w:ascii="宋体" w:hAnsi="宋体" w:eastAsia="宋体" w:cs="宋体"/>
                <w:szCs w:val="21"/>
              </w:rPr>
            </w:pPr>
            <w:r>
              <w:rPr>
                <w:rFonts w:hint="eastAsia" w:ascii="宋体" w:hAnsi="宋体" w:eastAsia="宋体" w:cs="宋体"/>
                <w:szCs w:val="21"/>
              </w:rPr>
              <w:t>（一）符合政府采购法第二十二条之供应商资格规定：</w:t>
            </w:r>
          </w:p>
          <w:p w14:paraId="49B23508">
            <w:pPr>
              <w:ind w:firstLine="420" w:firstLineChars="200"/>
              <w:rPr>
                <w:rFonts w:hint="eastAsia" w:ascii="宋体" w:hAnsi="宋体" w:eastAsia="宋体" w:cs="宋体"/>
                <w:szCs w:val="21"/>
              </w:rPr>
            </w:pPr>
            <w:r>
              <w:rPr>
                <w:rFonts w:hint="eastAsia" w:ascii="宋体" w:hAnsi="宋体" w:eastAsia="宋体" w:cs="宋体"/>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5238DE5D">
            <w:pPr>
              <w:ind w:firstLine="420" w:firstLineChars="200"/>
              <w:rPr>
                <w:rFonts w:hint="eastAsia" w:ascii="宋体" w:hAnsi="宋体" w:eastAsia="宋体" w:cs="宋体"/>
                <w:szCs w:val="21"/>
              </w:rPr>
            </w:pPr>
            <w:r>
              <w:rPr>
                <w:rFonts w:hint="eastAsia" w:ascii="宋体" w:hAnsi="宋体" w:eastAsia="宋体" w:cs="宋体"/>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3B077E84">
            <w:pPr>
              <w:ind w:firstLine="420" w:firstLineChars="200"/>
              <w:jc w:val="left"/>
              <w:rPr>
                <w:rFonts w:hint="eastAsia" w:ascii="宋体" w:hAnsi="宋体" w:eastAsia="宋体" w:cs="宋体"/>
                <w:szCs w:val="21"/>
              </w:rPr>
            </w:pPr>
            <w:r>
              <w:rPr>
                <w:rFonts w:hint="eastAsia" w:ascii="宋体" w:hAnsi="宋体" w:eastAsia="宋体" w:cs="宋体"/>
                <w:szCs w:val="21"/>
              </w:rPr>
              <w:t>（三）落实政府采购政策需满足的资格要求：</w:t>
            </w:r>
            <w:r>
              <w:rPr>
                <w:rFonts w:hint="eastAsia" w:ascii="宋体" w:hAnsi="宋体" w:eastAsia="宋体" w:cs="宋体"/>
                <w:szCs w:val="21"/>
                <w:lang w:val="en-US" w:eastAsia="zh-CN"/>
              </w:rPr>
              <w:t>本项目专门面向中小企业</w:t>
            </w:r>
            <w:r>
              <w:rPr>
                <w:rFonts w:hint="eastAsia" w:ascii="宋体" w:hAnsi="宋体" w:eastAsia="宋体" w:cs="宋体"/>
                <w:szCs w:val="21"/>
              </w:rPr>
              <w:t>。</w:t>
            </w:r>
          </w:p>
          <w:p w14:paraId="21EE8DDC">
            <w:pPr>
              <w:pStyle w:val="9"/>
              <w:ind w:firstLine="420" w:firstLineChars="200"/>
              <w:rPr>
                <w:rFonts w:hint="eastAsia" w:ascii="宋体" w:hAnsi="宋体" w:eastAsia="宋体" w:cs="宋体"/>
                <w:szCs w:val="21"/>
              </w:rPr>
            </w:pPr>
            <w:r>
              <w:rPr>
                <w:rFonts w:hint="eastAsia" w:ascii="宋体" w:hAnsi="宋体" w:eastAsia="宋体" w:cs="宋体"/>
                <w:szCs w:val="21"/>
              </w:rPr>
              <w:t>（四）本项目的特定资格要求：无</w:t>
            </w:r>
            <w:r>
              <w:rPr>
                <w:rFonts w:hint="eastAsia" w:ascii="宋体" w:hAnsi="宋体" w:eastAsia="宋体" w:cs="宋体"/>
                <w:sz w:val="22"/>
              </w:rPr>
              <w:t>。</w:t>
            </w:r>
          </w:p>
        </w:tc>
      </w:tr>
      <w:tr w14:paraId="6E73F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8" w:type="dxa"/>
            <w:vAlign w:val="center"/>
          </w:tcPr>
          <w:p w14:paraId="6B1CDF62">
            <w:pPr>
              <w:widowControl/>
              <w:tabs>
                <w:tab w:val="left" w:pos="420"/>
              </w:tabs>
              <w:jc w:val="center"/>
              <w:rPr>
                <w:rFonts w:hint="eastAsia" w:ascii="宋体" w:hAnsi="宋体" w:eastAsia="宋体" w:cs="宋体"/>
                <w:szCs w:val="21"/>
              </w:rPr>
            </w:pPr>
            <w:r>
              <w:rPr>
                <w:rFonts w:hint="eastAsia" w:ascii="宋体" w:hAnsi="宋体" w:eastAsia="宋体" w:cs="宋体"/>
                <w:szCs w:val="21"/>
              </w:rPr>
              <w:t>11</w:t>
            </w:r>
          </w:p>
        </w:tc>
        <w:tc>
          <w:tcPr>
            <w:tcW w:w="1560" w:type="dxa"/>
            <w:vAlign w:val="center"/>
          </w:tcPr>
          <w:p w14:paraId="79B50B0E">
            <w:pPr>
              <w:adjustRightInd w:val="0"/>
              <w:rPr>
                <w:rFonts w:hint="eastAsia" w:ascii="宋体" w:hAnsi="宋体" w:eastAsia="宋体" w:cs="宋体"/>
                <w:szCs w:val="21"/>
              </w:rPr>
            </w:pPr>
            <w:r>
              <w:rPr>
                <w:rFonts w:hint="eastAsia" w:ascii="宋体" w:hAnsi="宋体" w:eastAsia="宋体" w:cs="宋体"/>
                <w:szCs w:val="21"/>
              </w:rPr>
              <w:t>是否接受联合体投标</w:t>
            </w:r>
          </w:p>
        </w:tc>
        <w:tc>
          <w:tcPr>
            <w:tcW w:w="6388" w:type="dxa"/>
            <w:vAlign w:val="center"/>
          </w:tcPr>
          <w:p w14:paraId="12D46E04">
            <w:pPr>
              <w:adjustRightInd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position w:val="2"/>
                <w:szCs w:val="21"/>
              </w:rPr>
              <w:instrText xml:space="preserve">√</w:instrText>
            </w:r>
            <w:r>
              <w:rPr>
                <w:rFonts w:hint="eastAsia" w:ascii="宋体" w:hAnsi="宋体" w:eastAsia="宋体" w:cs="宋体"/>
                <w:b/>
                <w:bCs/>
                <w:szCs w:val="21"/>
              </w:rPr>
              <w:instrText xml:space="preserve">)</w:instrText>
            </w:r>
            <w:r>
              <w:rPr>
                <w:rFonts w:hint="eastAsia" w:ascii="宋体" w:hAnsi="宋体" w:eastAsia="宋体" w:cs="宋体"/>
                <w:b/>
                <w:bCs/>
                <w:szCs w:val="21"/>
              </w:rPr>
              <w:fldChar w:fldCharType="end"/>
            </w:r>
            <w:r>
              <w:rPr>
                <w:rFonts w:hint="eastAsia" w:ascii="宋体" w:hAnsi="宋体" w:eastAsia="宋体" w:cs="宋体"/>
                <w:szCs w:val="21"/>
              </w:rPr>
              <w:t>不接受</w:t>
            </w:r>
          </w:p>
          <w:p w14:paraId="4862B048">
            <w:pPr>
              <w:adjustRightInd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szCs w:val="21"/>
              </w:rPr>
              <w:t>接受</w:t>
            </w:r>
          </w:p>
        </w:tc>
      </w:tr>
      <w:tr w14:paraId="15AEF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8" w:type="dxa"/>
            <w:vAlign w:val="center"/>
          </w:tcPr>
          <w:p w14:paraId="1116E7B2">
            <w:pPr>
              <w:widowControl/>
              <w:tabs>
                <w:tab w:val="left" w:pos="420"/>
              </w:tabs>
              <w:jc w:val="center"/>
              <w:rPr>
                <w:rFonts w:hint="eastAsia" w:ascii="宋体" w:hAnsi="宋体" w:eastAsia="宋体" w:cs="宋体"/>
                <w:szCs w:val="21"/>
              </w:rPr>
            </w:pPr>
            <w:r>
              <w:rPr>
                <w:rFonts w:hint="eastAsia" w:ascii="宋体" w:hAnsi="宋体" w:eastAsia="宋体" w:cs="宋体"/>
                <w:szCs w:val="21"/>
              </w:rPr>
              <w:t>12</w:t>
            </w:r>
          </w:p>
        </w:tc>
        <w:tc>
          <w:tcPr>
            <w:tcW w:w="1560" w:type="dxa"/>
            <w:vAlign w:val="center"/>
          </w:tcPr>
          <w:p w14:paraId="61EFAD86">
            <w:pPr>
              <w:adjustRightInd w:val="0"/>
              <w:rPr>
                <w:rFonts w:hint="eastAsia" w:ascii="宋体" w:hAnsi="宋体" w:eastAsia="宋体" w:cs="宋体"/>
                <w:szCs w:val="21"/>
              </w:rPr>
            </w:pPr>
            <w:r>
              <w:rPr>
                <w:rFonts w:hint="eastAsia" w:ascii="宋体" w:hAnsi="宋体" w:eastAsia="宋体" w:cs="宋体"/>
                <w:szCs w:val="21"/>
              </w:rPr>
              <w:t>踏勘现场</w:t>
            </w:r>
          </w:p>
        </w:tc>
        <w:tc>
          <w:tcPr>
            <w:tcW w:w="6388" w:type="dxa"/>
            <w:vAlign w:val="center"/>
          </w:tcPr>
          <w:p w14:paraId="4C7DF705">
            <w:pPr>
              <w:adjustRightInd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position w:val="2"/>
                <w:szCs w:val="21"/>
              </w:rPr>
              <w:instrText xml:space="preserve">√</w:instrText>
            </w:r>
            <w:r>
              <w:rPr>
                <w:rFonts w:hint="eastAsia" w:ascii="宋体" w:hAnsi="宋体" w:eastAsia="宋体" w:cs="宋体"/>
                <w:b/>
                <w:bCs/>
                <w:szCs w:val="21"/>
              </w:rPr>
              <w:instrText xml:space="preserve">)</w:instrText>
            </w:r>
            <w:r>
              <w:rPr>
                <w:rFonts w:hint="eastAsia" w:ascii="宋体" w:hAnsi="宋体" w:eastAsia="宋体" w:cs="宋体"/>
                <w:b/>
                <w:bCs/>
                <w:szCs w:val="21"/>
              </w:rPr>
              <w:fldChar w:fldCharType="end"/>
            </w:r>
            <w:r>
              <w:rPr>
                <w:rFonts w:hint="eastAsia" w:ascii="宋体" w:hAnsi="宋体" w:eastAsia="宋体" w:cs="宋体"/>
                <w:szCs w:val="21"/>
              </w:rPr>
              <w:t>不组织</w:t>
            </w:r>
          </w:p>
          <w:p w14:paraId="388CE7C9">
            <w:pPr>
              <w:adjustRightInd w:val="0"/>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组织</w:t>
            </w:r>
          </w:p>
        </w:tc>
      </w:tr>
      <w:tr w14:paraId="731D3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8" w:type="dxa"/>
            <w:vAlign w:val="center"/>
          </w:tcPr>
          <w:p w14:paraId="21B36B64">
            <w:pPr>
              <w:widowControl/>
              <w:tabs>
                <w:tab w:val="left" w:pos="420"/>
              </w:tabs>
              <w:jc w:val="center"/>
              <w:rPr>
                <w:rFonts w:hint="eastAsia" w:ascii="宋体" w:hAnsi="宋体" w:eastAsia="宋体" w:cs="宋体"/>
                <w:szCs w:val="21"/>
              </w:rPr>
            </w:pPr>
            <w:r>
              <w:rPr>
                <w:rFonts w:hint="eastAsia" w:ascii="宋体" w:hAnsi="宋体" w:eastAsia="宋体" w:cs="宋体"/>
                <w:szCs w:val="21"/>
              </w:rPr>
              <w:t>13</w:t>
            </w:r>
          </w:p>
        </w:tc>
        <w:tc>
          <w:tcPr>
            <w:tcW w:w="1560" w:type="dxa"/>
            <w:vAlign w:val="center"/>
          </w:tcPr>
          <w:p w14:paraId="5FFB5EEC">
            <w:pPr>
              <w:adjustRightInd w:val="0"/>
              <w:rPr>
                <w:rFonts w:hint="eastAsia" w:ascii="宋体" w:hAnsi="宋体" w:eastAsia="宋体" w:cs="宋体"/>
                <w:szCs w:val="21"/>
              </w:rPr>
            </w:pPr>
            <w:r>
              <w:rPr>
                <w:rFonts w:hint="eastAsia" w:ascii="宋体" w:hAnsi="宋体" w:eastAsia="宋体" w:cs="宋体"/>
                <w:szCs w:val="21"/>
              </w:rPr>
              <w:t>是否允许递交备选投标方案</w:t>
            </w:r>
          </w:p>
        </w:tc>
        <w:tc>
          <w:tcPr>
            <w:tcW w:w="6388" w:type="dxa"/>
            <w:vAlign w:val="center"/>
          </w:tcPr>
          <w:p w14:paraId="1555F41D">
            <w:pPr>
              <w:adjustRightInd w:val="0"/>
              <w:rPr>
                <w:rFonts w:hint="eastAsia"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szCs w:val="21"/>
              </w:rPr>
              <w:t>不允许</w:t>
            </w:r>
          </w:p>
          <w:p w14:paraId="3BFED526">
            <w:pPr>
              <w:adjustRightInd w:val="0"/>
              <w:rPr>
                <w:rFonts w:hint="eastAsia" w:ascii="宋体" w:hAnsi="宋体" w:eastAsia="宋体" w:cs="宋体"/>
                <w:szCs w:val="21"/>
              </w:rPr>
            </w:pPr>
            <w:r>
              <w:rPr>
                <w:rFonts w:hint="eastAsia" w:ascii="宋体" w:hAnsi="宋体" w:eastAsia="宋体" w:cs="宋体"/>
                <w:szCs w:val="21"/>
              </w:rPr>
              <w:t>□允许</w:t>
            </w:r>
          </w:p>
        </w:tc>
      </w:tr>
      <w:tr w14:paraId="08B01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exact"/>
          <w:jc w:val="center"/>
        </w:trPr>
        <w:tc>
          <w:tcPr>
            <w:tcW w:w="848" w:type="dxa"/>
            <w:vAlign w:val="center"/>
          </w:tcPr>
          <w:p w14:paraId="0D10DCDD">
            <w:pPr>
              <w:widowControl/>
              <w:tabs>
                <w:tab w:val="left" w:pos="420"/>
              </w:tabs>
              <w:jc w:val="center"/>
              <w:rPr>
                <w:rFonts w:hint="eastAsia" w:ascii="宋体" w:hAnsi="宋体" w:eastAsia="宋体" w:cs="宋体"/>
                <w:szCs w:val="21"/>
              </w:rPr>
            </w:pPr>
            <w:r>
              <w:rPr>
                <w:rFonts w:hint="eastAsia" w:ascii="宋体" w:hAnsi="宋体" w:eastAsia="宋体" w:cs="宋体"/>
                <w:szCs w:val="21"/>
              </w:rPr>
              <w:t>14</w:t>
            </w:r>
          </w:p>
        </w:tc>
        <w:tc>
          <w:tcPr>
            <w:tcW w:w="1560" w:type="dxa"/>
            <w:vAlign w:val="center"/>
          </w:tcPr>
          <w:p w14:paraId="69C6319E">
            <w:pPr>
              <w:adjustRightInd w:val="0"/>
              <w:rPr>
                <w:rFonts w:hint="eastAsia" w:ascii="宋体" w:hAnsi="宋体" w:eastAsia="宋体" w:cs="宋体"/>
                <w:szCs w:val="21"/>
              </w:rPr>
            </w:pPr>
            <w:r>
              <w:rPr>
                <w:rFonts w:hint="eastAsia" w:ascii="宋体" w:hAnsi="宋体" w:eastAsia="宋体" w:cs="宋体"/>
                <w:szCs w:val="21"/>
              </w:rPr>
              <w:t>投标货币</w:t>
            </w:r>
          </w:p>
        </w:tc>
        <w:tc>
          <w:tcPr>
            <w:tcW w:w="6388" w:type="dxa"/>
            <w:vAlign w:val="center"/>
          </w:tcPr>
          <w:p w14:paraId="414BE30D">
            <w:pPr>
              <w:adjustRightInd w:val="0"/>
              <w:rPr>
                <w:rFonts w:hint="eastAsia" w:ascii="宋体" w:hAnsi="宋体" w:eastAsia="宋体" w:cs="宋体"/>
                <w:szCs w:val="21"/>
              </w:rPr>
            </w:pPr>
            <w:r>
              <w:rPr>
                <w:rFonts w:hint="eastAsia" w:ascii="宋体" w:hAnsi="宋体" w:eastAsia="宋体" w:cs="宋体"/>
                <w:szCs w:val="21"/>
              </w:rPr>
              <w:t>人民币</w:t>
            </w:r>
          </w:p>
        </w:tc>
      </w:tr>
      <w:tr w14:paraId="2BDD5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exact"/>
          <w:jc w:val="center"/>
        </w:trPr>
        <w:tc>
          <w:tcPr>
            <w:tcW w:w="848" w:type="dxa"/>
            <w:vAlign w:val="center"/>
          </w:tcPr>
          <w:p w14:paraId="5D473E25">
            <w:pPr>
              <w:widowControl/>
              <w:tabs>
                <w:tab w:val="left" w:pos="420"/>
              </w:tabs>
              <w:jc w:val="center"/>
              <w:rPr>
                <w:rFonts w:hint="eastAsia" w:ascii="宋体" w:hAnsi="宋体" w:eastAsia="宋体" w:cs="宋体"/>
                <w:szCs w:val="21"/>
              </w:rPr>
            </w:pPr>
            <w:r>
              <w:rPr>
                <w:rFonts w:hint="eastAsia" w:ascii="宋体" w:hAnsi="宋体" w:eastAsia="宋体" w:cs="宋体"/>
                <w:szCs w:val="21"/>
              </w:rPr>
              <w:t>15</w:t>
            </w:r>
          </w:p>
        </w:tc>
        <w:tc>
          <w:tcPr>
            <w:tcW w:w="1560" w:type="dxa"/>
            <w:vAlign w:val="center"/>
          </w:tcPr>
          <w:p w14:paraId="0EB568F3">
            <w:pPr>
              <w:adjustRightInd w:val="0"/>
              <w:rPr>
                <w:rFonts w:hint="eastAsia" w:ascii="宋体" w:hAnsi="宋体" w:eastAsia="宋体" w:cs="宋体"/>
                <w:szCs w:val="21"/>
              </w:rPr>
            </w:pPr>
            <w:r>
              <w:rPr>
                <w:rFonts w:hint="eastAsia" w:ascii="宋体" w:hAnsi="宋体" w:eastAsia="宋体" w:cs="宋体"/>
                <w:szCs w:val="21"/>
              </w:rPr>
              <w:t>投标语言</w:t>
            </w:r>
          </w:p>
        </w:tc>
        <w:tc>
          <w:tcPr>
            <w:tcW w:w="6388" w:type="dxa"/>
            <w:vAlign w:val="center"/>
          </w:tcPr>
          <w:p w14:paraId="3F3C7B68">
            <w:pPr>
              <w:adjustRightInd w:val="0"/>
              <w:rPr>
                <w:rFonts w:hint="eastAsia" w:ascii="宋体" w:hAnsi="宋体" w:eastAsia="宋体" w:cs="宋体"/>
                <w:szCs w:val="21"/>
              </w:rPr>
            </w:pPr>
            <w:r>
              <w:rPr>
                <w:rFonts w:hint="eastAsia" w:ascii="宋体" w:hAnsi="宋体" w:eastAsia="宋体" w:cs="宋体"/>
                <w:szCs w:val="21"/>
              </w:rPr>
              <w:t>中文</w:t>
            </w:r>
          </w:p>
        </w:tc>
      </w:tr>
      <w:tr w14:paraId="09252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807" w:hRule="atLeast"/>
          <w:jc w:val="center"/>
        </w:trPr>
        <w:tc>
          <w:tcPr>
            <w:tcW w:w="848" w:type="dxa"/>
            <w:vAlign w:val="center"/>
          </w:tcPr>
          <w:p w14:paraId="6A867E8D">
            <w:pPr>
              <w:widowControl/>
              <w:tabs>
                <w:tab w:val="left" w:pos="420"/>
              </w:tabs>
              <w:jc w:val="center"/>
              <w:rPr>
                <w:rFonts w:hint="eastAsia" w:ascii="宋体" w:hAnsi="宋体" w:eastAsia="宋体" w:cs="宋体"/>
                <w:szCs w:val="21"/>
              </w:rPr>
            </w:pPr>
            <w:r>
              <w:rPr>
                <w:rFonts w:hint="eastAsia" w:ascii="宋体" w:hAnsi="宋体" w:eastAsia="宋体" w:cs="宋体"/>
                <w:szCs w:val="21"/>
              </w:rPr>
              <w:t>16</w:t>
            </w:r>
          </w:p>
        </w:tc>
        <w:tc>
          <w:tcPr>
            <w:tcW w:w="1560" w:type="dxa"/>
            <w:vAlign w:val="center"/>
          </w:tcPr>
          <w:p w14:paraId="7C48C4A6">
            <w:pPr>
              <w:rPr>
                <w:rFonts w:hint="eastAsia" w:ascii="宋体" w:hAnsi="宋体" w:eastAsia="宋体" w:cs="宋体"/>
                <w:szCs w:val="21"/>
              </w:rPr>
            </w:pPr>
            <w:r>
              <w:rPr>
                <w:rFonts w:hint="eastAsia" w:ascii="宋体" w:hAnsi="宋体" w:eastAsia="宋体" w:cs="宋体"/>
                <w:b/>
                <w:bCs/>
                <w:szCs w:val="21"/>
                <w:lang w:val="zh-CN"/>
              </w:rPr>
              <w:t>投标文件组成、投标文件的编制及在线投标响应（电子投标）说明</w:t>
            </w:r>
          </w:p>
        </w:tc>
        <w:tc>
          <w:tcPr>
            <w:tcW w:w="6388" w:type="dxa"/>
            <w:vAlign w:val="center"/>
          </w:tcPr>
          <w:p w14:paraId="63DA2CAD">
            <w:pPr>
              <w:autoSpaceDE w:val="0"/>
              <w:autoSpaceDN w:val="0"/>
              <w:adjustRightInd w:val="0"/>
              <w:jc w:val="left"/>
              <w:rPr>
                <w:rFonts w:hint="eastAsia" w:ascii="宋体" w:hAnsi="宋体" w:eastAsia="宋体" w:cs="宋体"/>
                <w:szCs w:val="21"/>
                <w:lang w:val="zh-CN"/>
              </w:rPr>
            </w:pPr>
            <w:r>
              <w:rPr>
                <w:rFonts w:hint="eastAsia" w:ascii="宋体" w:hAnsi="宋体" w:eastAsia="宋体" w:cs="宋体"/>
                <w:szCs w:val="21"/>
                <w:lang w:val="zh-CN"/>
              </w:rPr>
              <w:t>1、投标文件组成：《资格文件》及《商务技术文件》和《报价文件》。</w:t>
            </w:r>
          </w:p>
          <w:p w14:paraId="4F47779C">
            <w:pPr>
              <w:rPr>
                <w:rFonts w:hint="eastAsia" w:ascii="宋体" w:hAnsi="宋体" w:eastAsia="宋体" w:cs="宋体"/>
                <w:szCs w:val="21"/>
              </w:rPr>
            </w:pPr>
            <w:r>
              <w:rPr>
                <w:rFonts w:hint="eastAsia" w:ascii="宋体" w:hAnsi="宋体" w:eastAsia="宋体" w:cs="宋体"/>
                <w:szCs w:val="21"/>
              </w:rPr>
              <w:t>2、投标文件编制：供应商应先安装“政采云电子交易客户端”，并按照本采购文件和“政府采购云平台”的要求，通过“政采云电子交易客户端”编制并加密投标文件。</w:t>
            </w:r>
          </w:p>
          <w:p w14:paraId="2396E16D">
            <w:pPr>
              <w:rPr>
                <w:rFonts w:hint="eastAsia" w:ascii="宋体" w:hAnsi="宋体" w:eastAsia="宋体" w:cs="宋体"/>
                <w:szCs w:val="21"/>
              </w:rPr>
            </w:pPr>
            <w:r>
              <w:rPr>
                <w:rFonts w:hint="eastAsia" w:ascii="宋体" w:hAnsi="宋体" w:eastAsia="宋体" w:cs="宋体"/>
                <w:szCs w:val="21"/>
              </w:rPr>
              <w:t>3、投标文件的签章：电子签章。</w:t>
            </w:r>
          </w:p>
          <w:p w14:paraId="5B41CC8A">
            <w:pPr>
              <w:rPr>
                <w:rFonts w:hint="eastAsia" w:ascii="宋体" w:hAnsi="宋体" w:eastAsia="宋体" w:cs="宋体"/>
                <w:szCs w:val="21"/>
              </w:rPr>
            </w:pPr>
            <w:r>
              <w:rPr>
                <w:rFonts w:hint="eastAsia" w:ascii="宋体" w:hAnsi="宋体" w:eastAsia="宋体" w:cs="宋体"/>
                <w:szCs w:val="21"/>
              </w:rPr>
              <w:t>4、投标文件的形式：</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eq \o\ac(□,√)</w:instrText>
            </w:r>
            <w:r>
              <w:rPr>
                <w:rFonts w:hint="eastAsia" w:ascii="宋体" w:hAnsi="宋体" w:eastAsia="宋体" w:cs="宋体"/>
                <w:b/>
                <w:bCs/>
                <w:szCs w:val="21"/>
              </w:rPr>
              <w:fldChar w:fldCharType="end"/>
            </w:r>
            <w:r>
              <w:rPr>
                <w:rFonts w:hint="eastAsia" w:ascii="宋体" w:hAnsi="宋体" w:eastAsia="宋体" w:cs="宋体"/>
                <w:szCs w:val="21"/>
              </w:rPr>
              <w:t>电子投标文件（“电子加密投标文件”）；</w:t>
            </w:r>
          </w:p>
          <w:p w14:paraId="0372C498">
            <w:pPr>
              <w:rPr>
                <w:rFonts w:hint="eastAsia" w:ascii="宋体" w:hAnsi="宋体" w:eastAsia="宋体" w:cs="宋体"/>
                <w:szCs w:val="21"/>
              </w:rPr>
            </w:pPr>
            <w:r>
              <w:rPr>
                <w:rFonts w:hint="eastAsia" w:ascii="宋体" w:hAnsi="宋体" w:eastAsia="宋体" w:cs="宋体"/>
                <w:szCs w:val="21"/>
              </w:rPr>
              <w:t>“电子加密投标文件”是指通过“政采云电子交易客户端”完成投标文件编制后生成并加密的数据电文形式的投标文件。</w:t>
            </w:r>
          </w:p>
          <w:p w14:paraId="4FAC3234">
            <w:pPr>
              <w:autoSpaceDE w:val="0"/>
              <w:autoSpaceDN w:val="0"/>
              <w:adjustRightInd w:val="0"/>
              <w:jc w:val="left"/>
              <w:rPr>
                <w:rFonts w:hint="eastAsia" w:ascii="宋体" w:hAnsi="宋体" w:eastAsia="宋体" w:cs="宋体"/>
                <w:szCs w:val="21"/>
              </w:rPr>
            </w:pPr>
            <w:r>
              <w:rPr>
                <w:rFonts w:hint="eastAsia" w:ascii="宋体" w:hAnsi="宋体" w:eastAsia="宋体" w:cs="宋体"/>
                <w:szCs w:val="21"/>
              </w:rPr>
              <w:t>5、投标文件份数：“电子加密投标文件”：在线上传递交一份。</w:t>
            </w:r>
          </w:p>
          <w:p w14:paraId="6D4FF7A3">
            <w:pPr>
              <w:rPr>
                <w:rFonts w:hint="eastAsia" w:ascii="宋体" w:hAnsi="宋体" w:eastAsia="宋体" w:cs="宋体"/>
                <w:szCs w:val="21"/>
              </w:rPr>
            </w:pPr>
            <w:r>
              <w:rPr>
                <w:rFonts w:hint="eastAsia" w:ascii="宋体" w:hAnsi="宋体" w:eastAsia="宋体" w:cs="宋体"/>
                <w:szCs w:val="21"/>
              </w:rPr>
              <w:t>6、投标文件的上传和递交：</w:t>
            </w:r>
          </w:p>
          <w:p w14:paraId="21D9499C">
            <w:pPr>
              <w:rPr>
                <w:rFonts w:hint="eastAsia" w:ascii="宋体" w:hAnsi="宋体" w:eastAsia="宋体" w:cs="宋体"/>
                <w:szCs w:val="21"/>
              </w:rPr>
            </w:pPr>
            <w:r>
              <w:rPr>
                <w:rFonts w:hint="eastAsia" w:ascii="宋体" w:hAnsi="宋体" w:eastAsia="宋体" w:cs="宋体"/>
                <w:szCs w:val="21"/>
              </w:rPr>
              <w:t>“电子加密投标文件”的上传、递交：</w:t>
            </w:r>
          </w:p>
          <w:p w14:paraId="5552A43A">
            <w:pPr>
              <w:rPr>
                <w:rFonts w:hint="eastAsia" w:ascii="宋体" w:hAnsi="宋体" w:eastAsia="宋体" w:cs="宋体"/>
                <w:szCs w:val="21"/>
              </w:rPr>
            </w:pPr>
            <w:r>
              <w:rPr>
                <w:rFonts w:hint="eastAsia" w:ascii="宋体" w:hAnsi="宋体" w:eastAsia="宋体" w:cs="宋体"/>
                <w:szCs w:val="21"/>
              </w:rPr>
              <w:t>a.供应商应在投标截止时间前将“电子加密投标文件”成功上传递交至“政府采购云平台”，否则投标无效。</w:t>
            </w:r>
          </w:p>
          <w:p w14:paraId="6C772BDE">
            <w:pPr>
              <w:rPr>
                <w:rFonts w:hint="eastAsia" w:ascii="宋体" w:hAnsi="宋体" w:eastAsia="宋体" w:cs="宋体"/>
                <w:szCs w:val="21"/>
              </w:rPr>
            </w:pPr>
            <w:r>
              <w:rPr>
                <w:rFonts w:hint="eastAsia" w:ascii="宋体" w:hAnsi="宋体" w:eastAsia="宋体" w:cs="宋体"/>
                <w:szCs w:val="21"/>
              </w:rPr>
              <w:t>b.“电子加密投标文件”成功上传递交后，供应商可自行打印投标文件接收回执。</w:t>
            </w:r>
          </w:p>
          <w:p w14:paraId="7B1A6B70">
            <w:pPr>
              <w:rPr>
                <w:rFonts w:hint="eastAsia" w:ascii="宋体" w:hAnsi="宋体" w:eastAsia="宋体" w:cs="宋体"/>
                <w:szCs w:val="21"/>
              </w:rPr>
            </w:pPr>
            <w:r>
              <w:rPr>
                <w:rFonts w:hint="eastAsia" w:ascii="宋体" w:hAnsi="宋体" w:eastAsia="宋体" w:cs="宋体"/>
                <w:szCs w:val="21"/>
              </w:rPr>
              <w:t>7、电子加密投标文件的解密：</w:t>
            </w:r>
          </w:p>
          <w:p w14:paraId="7321796F">
            <w:pPr>
              <w:autoSpaceDE w:val="0"/>
              <w:autoSpaceDN w:val="0"/>
              <w:adjustRightInd w:val="0"/>
              <w:jc w:val="left"/>
              <w:rPr>
                <w:rFonts w:hint="eastAsia" w:ascii="宋体" w:hAnsi="宋体" w:eastAsia="宋体" w:cs="宋体"/>
                <w:szCs w:val="21"/>
              </w:rPr>
            </w:pPr>
            <w:r>
              <w:rPr>
                <w:rFonts w:hint="eastAsia" w:ascii="宋体" w:hAnsi="宋体" w:eastAsia="宋体" w:cs="宋体"/>
                <w:szCs w:val="21"/>
              </w:rPr>
              <w:t>（1）开标后，采购组织机构将向各供应商发出“电子加密投标文件”的解密通知，各供应商代表应当在接到解密通知后30分钟内自行完成“电子加密投标文件”的在线解密。</w:t>
            </w:r>
          </w:p>
          <w:p w14:paraId="76EFE185">
            <w:pPr>
              <w:snapToGrid w:val="0"/>
              <w:rPr>
                <w:rFonts w:hint="eastAsia" w:ascii="宋体" w:hAnsi="宋体" w:eastAsia="宋体" w:cs="宋体"/>
                <w:szCs w:val="21"/>
              </w:rPr>
            </w:pPr>
            <w:r>
              <w:rPr>
                <w:rFonts w:hint="eastAsia" w:ascii="宋体" w:hAnsi="宋体" w:eastAsia="宋体" w:cs="宋体"/>
                <w:szCs w:val="21"/>
              </w:rPr>
              <w:t>（2）通过“政府采购云平台”成功上传递交的“电子加密投标文件”无法按时解密的，其投标无效。</w:t>
            </w:r>
          </w:p>
          <w:p w14:paraId="1A663428">
            <w:pPr>
              <w:snapToGrid w:val="0"/>
              <w:rPr>
                <w:rFonts w:hint="eastAsia" w:ascii="宋体" w:hAnsi="宋体" w:eastAsia="宋体" w:cs="宋体"/>
                <w:szCs w:val="21"/>
              </w:rPr>
            </w:pPr>
            <w:r>
              <w:rPr>
                <w:rFonts w:hint="eastAsia" w:ascii="宋体" w:hAnsi="宋体" w:eastAsia="宋体" w:cs="宋体"/>
                <w:szCs w:val="21"/>
              </w:rPr>
              <w:t>8、投标截止后，在投标有效期内，供应商不能撤销投标文件。</w:t>
            </w:r>
          </w:p>
          <w:p w14:paraId="3FA583EF">
            <w:pPr>
              <w:snapToGrid w:val="0"/>
              <w:rPr>
                <w:rFonts w:hint="eastAsia" w:ascii="宋体" w:hAnsi="宋体" w:eastAsia="宋体" w:cs="宋体"/>
                <w:szCs w:val="21"/>
              </w:rPr>
            </w:pPr>
            <w:r>
              <w:rPr>
                <w:rFonts w:hint="eastAsia" w:ascii="宋体" w:hAnsi="宋体" w:eastAsia="宋体" w:cs="宋体"/>
                <w:szCs w:val="21"/>
              </w:rPr>
              <w:t>9、存在下列行为的，招标代理机构将其失信行为上报政府采购主管部门，由主管部门按有关规定对其违法失信行为记录进行公开：</w:t>
            </w:r>
          </w:p>
          <w:p w14:paraId="250F349C">
            <w:pPr>
              <w:snapToGrid w:val="0"/>
              <w:rPr>
                <w:rFonts w:hint="eastAsia" w:ascii="宋体" w:hAnsi="宋体" w:eastAsia="宋体" w:cs="宋体"/>
                <w:szCs w:val="21"/>
              </w:rPr>
            </w:pPr>
            <w:r>
              <w:rPr>
                <w:rFonts w:hint="eastAsia" w:ascii="宋体" w:hAnsi="宋体" w:eastAsia="宋体" w:cs="宋体"/>
                <w:szCs w:val="21"/>
              </w:rPr>
              <w:t>（1）中标或者成交后，拒绝签订政府采购合同的；</w:t>
            </w:r>
          </w:p>
          <w:p w14:paraId="31378700">
            <w:pPr>
              <w:rPr>
                <w:rFonts w:hint="eastAsia" w:ascii="宋体" w:hAnsi="宋体" w:eastAsia="宋体" w:cs="宋体"/>
                <w:szCs w:val="21"/>
              </w:rPr>
            </w:pPr>
            <w:r>
              <w:rPr>
                <w:rFonts w:hint="eastAsia" w:ascii="宋体" w:hAnsi="宋体" w:eastAsia="宋体" w:cs="宋体"/>
                <w:szCs w:val="21"/>
              </w:rPr>
              <w:t>（2）投标有效期内撤销投标文件的。</w:t>
            </w:r>
          </w:p>
          <w:p w14:paraId="12B1DFCB">
            <w:pPr>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b/>
                <w:bCs/>
                <w:szCs w:val="21"/>
                <w:u w:val="single"/>
              </w:rPr>
              <w:t>中标后，中标供应商须提供4份纸质投标文件至招标代理机构处作为纸质存档。</w:t>
            </w:r>
          </w:p>
        </w:tc>
      </w:tr>
      <w:tr w14:paraId="623E8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8" w:type="dxa"/>
            <w:vAlign w:val="center"/>
          </w:tcPr>
          <w:p w14:paraId="26553100">
            <w:pPr>
              <w:widowControl/>
              <w:tabs>
                <w:tab w:val="left" w:pos="420"/>
              </w:tabs>
              <w:jc w:val="center"/>
              <w:rPr>
                <w:rFonts w:hint="eastAsia" w:ascii="宋体" w:hAnsi="宋体" w:eastAsia="宋体" w:cs="宋体"/>
                <w:szCs w:val="21"/>
              </w:rPr>
            </w:pPr>
            <w:r>
              <w:rPr>
                <w:rFonts w:hint="eastAsia" w:ascii="宋体" w:hAnsi="宋体" w:eastAsia="宋体" w:cs="宋体"/>
                <w:szCs w:val="21"/>
              </w:rPr>
              <w:t>17</w:t>
            </w:r>
          </w:p>
        </w:tc>
        <w:tc>
          <w:tcPr>
            <w:tcW w:w="1560" w:type="dxa"/>
            <w:vAlign w:val="center"/>
          </w:tcPr>
          <w:p w14:paraId="2261551B">
            <w:pPr>
              <w:adjustRightInd w:val="0"/>
              <w:rPr>
                <w:rFonts w:hint="eastAsia" w:ascii="宋体" w:hAnsi="宋体" w:eastAsia="宋体" w:cs="宋体"/>
                <w:szCs w:val="21"/>
              </w:rPr>
            </w:pPr>
            <w:r>
              <w:rPr>
                <w:rFonts w:hint="eastAsia" w:ascii="宋体" w:hAnsi="宋体" w:eastAsia="宋体" w:cs="宋体"/>
                <w:szCs w:val="21"/>
              </w:rPr>
              <w:t>投标样品</w:t>
            </w:r>
          </w:p>
        </w:tc>
        <w:tc>
          <w:tcPr>
            <w:tcW w:w="6388" w:type="dxa"/>
            <w:vAlign w:val="center"/>
          </w:tcPr>
          <w:p w14:paraId="4E194A6D">
            <w:pPr>
              <w:adjustRightInd w:val="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不需要</w:t>
            </w:r>
          </w:p>
          <w:p w14:paraId="18E32A1C">
            <w:pPr>
              <w:adjustRightInd w:val="0"/>
              <w:rPr>
                <w:rFonts w:hint="eastAsia" w:ascii="宋体" w:hAnsi="宋体" w:eastAsia="宋体" w:cs="宋体"/>
                <w:szCs w:val="21"/>
              </w:rPr>
            </w:pPr>
            <w:r>
              <w:rPr>
                <w:rFonts w:hint="eastAsia" w:ascii="宋体" w:hAnsi="宋体" w:eastAsia="宋体" w:cs="宋体"/>
                <w:szCs w:val="21"/>
              </w:rPr>
              <w:t>□需要，详见第二部分要求。</w:t>
            </w:r>
          </w:p>
        </w:tc>
      </w:tr>
      <w:tr w14:paraId="73154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848" w:type="dxa"/>
            <w:vAlign w:val="center"/>
          </w:tcPr>
          <w:p w14:paraId="1B5836C1">
            <w:pPr>
              <w:widowControl/>
              <w:tabs>
                <w:tab w:val="left" w:pos="420"/>
              </w:tabs>
              <w:jc w:val="center"/>
              <w:rPr>
                <w:rFonts w:hint="eastAsia" w:ascii="宋体" w:hAnsi="宋体" w:eastAsia="宋体" w:cs="宋体"/>
                <w:szCs w:val="21"/>
              </w:rPr>
            </w:pPr>
            <w:r>
              <w:rPr>
                <w:rFonts w:hint="eastAsia" w:ascii="宋体" w:hAnsi="宋体" w:eastAsia="宋体" w:cs="宋体"/>
                <w:szCs w:val="21"/>
              </w:rPr>
              <w:t>18</w:t>
            </w:r>
          </w:p>
        </w:tc>
        <w:tc>
          <w:tcPr>
            <w:tcW w:w="1560" w:type="dxa"/>
            <w:vAlign w:val="center"/>
          </w:tcPr>
          <w:p w14:paraId="03336950">
            <w:pPr>
              <w:jc w:val="center"/>
              <w:rPr>
                <w:rFonts w:hint="eastAsia" w:ascii="宋体" w:hAnsi="宋体" w:eastAsia="宋体" w:cs="宋体"/>
                <w:szCs w:val="21"/>
              </w:rPr>
            </w:pPr>
            <w:r>
              <w:rPr>
                <w:rFonts w:hint="eastAsia" w:ascii="宋体" w:hAnsi="宋体" w:eastAsia="宋体" w:cs="宋体"/>
                <w:szCs w:val="21"/>
              </w:rPr>
              <w:t>投标保证金</w:t>
            </w:r>
          </w:p>
        </w:tc>
        <w:tc>
          <w:tcPr>
            <w:tcW w:w="6388" w:type="dxa"/>
            <w:vAlign w:val="center"/>
          </w:tcPr>
          <w:p w14:paraId="40AA3CD2">
            <w:pPr>
              <w:widowControl/>
              <w:jc w:val="left"/>
              <w:rPr>
                <w:rFonts w:hint="eastAsia" w:ascii="宋体" w:hAnsi="宋体" w:eastAsia="宋体" w:cs="宋体"/>
                <w:szCs w:val="21"/>
              </w:rPr>
            </w:pPr>
            <w:r>
              <w:rPr>
                <w:rFonts w:hint="eastAsia" w:ascii="宋体" w:hAnsi="宋体" w:eastAsia="宋体" w:cs="宋体"/>
                <w:szCs w:val="21"/>
              </w:rPr>
              <w:t>无</w:t>
            </w:r>
          </w:p>
        </w:tc>
      </w:tr>
      <w:tr w14:paraId="797CB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8" w:type="dxa"/>
            <w:vAlign w:val="center"/>
          </w:tcPr>
          <w:p w14:paraId="3CA442FE">
            <w:pPr>
              <w:widowControl/>
              <w:tabs>
                <w:tab w:val="left" w:pos="420"/>
              </w:tabs>
              <w:jc w:val="center"/>
              <w:rPr>
                <w:rFonts w:hint="eastAsia" w:ascii="宋体" w:hAnsi="宋体" w:eastAsia="宋体" w:cs="宋体"/>
                <w:szCs w:val="21"/>
              </w:rPr>
            </w:pPr>
            <w:r>
              <w:rPr>
                <w:rFonts w:hint="eastAsia" w:ascii="宋体" w:hAnsi="宋体" w:eastAsia="宋体" w:cs="宋体"/>
                <w:szCs w:val="21"/>
              </w:rPr>
              <w:t>19</w:t>
            </w:r>
          </w:p>
        </w:tc>
        <w:tc>
          <w:tcPr>
            <w:tcW w:w="1560" w:type="dxa"/>
            <w:vAlign w:val="center"/>
          </w:tcPr>
          <w:p w14:paraId="031DB876">
            <w:pPr>
              <w:adjustRightInd w:val="0"/>
              <w:jc w:val="center"/>
              <w:rPr>
                <w:rFonts w:hint="eastAsia" w:ascii="宋体" w:hAnsi="宋体" w:eastAsia="宋体" w:cs="宋体"/>
                <w:szCs w:val="21"/>
              </w:rPr>
            </w:pPr>
            <w:r>
              <w:rPr>
                <w:rFonts w:hint="eastAsia" w:ascii="宋体" w:hAnsi="宋体" w:eastAsia="宋体" w:cs="宋体"/>
                <w:szCs w:val="21"/>
              </w:rPr>
              <w:t>履约担保</w:t>
            </w:r>
          </w:p>
        </w:tc>
        <w:tc>
          <w:tcPr>
            <w:tcW w:w="6388" w:type="dxa"/>
            <w:vAlign w:val="center"/>
          </w:tcPr>
          <w:p w14:paraId="007D42E4">
            <w:pPr>
              <w:jc w:val="left"/>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不需要</w:t>
            </w:r>
          </w:p>
          <w:p w14:paraId="56381BEC">
            <w:pPr>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需要 。签订合同后，中标（成交）方须在3日内提供合同金额1%的履约保证金至采购人账户</w:t>
            </w:r>
          </w:p>
        </w:tc>
      </w:tr>
      <w:tr w14:paraId="1A155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8" w:type="dxa"/>
            <w:vAlign w:val="center"/>
          </w:tcPr>
          <w:p w14:paraId="2C7C4A59">
            <w:pPr>
              <w:widowControl/>
              <w:tabs>
                <w:tab w:val="left" w:pos="420"/>
              </w:tabs>
              <w:jc w:val="center"/>
              <w:rPr>
                <w:rFonts w:hint="eastAsia" w:ascii="宋体" w:hAnsi="宋体" w:eastAsia="宋体" w:cs="宋体"/>
                <w:szCs w:val="21"/>
              </w:rPr>
            </w:pPr>
            <w:r>
              <w:rPr>
                <w:rFonts w:hint="eastAsia" w:ascii="宋体" w:hAnsi="宋体" w:eastAsia="宋体" w:cs="宋体"/>
                <w:szCs w:val="21"/>
              </w:rPr>
              <w:t>20</w:t>
            </w:r>
          </w:p>
        </w:tc>
        <w:tc>
          <w:tcPr>
            <w:tcW w:w="1560" w:type="dxa"/>
            <w:vAlign w:val="center"/>
          </w:tcPr>
          <w:p w14:paraId="3CCE992B">
            <w:pPr>
              <w:jc w:val="center"/>
              <w:rPr>
                <w:rFonts w:hint="eastAsia" w:ascii="宋体" w:hAnsi="宋体" w:eastAsia="宋体" w:cs="宋体"/>
                <w:szCs w:val="21"/>
              </w:rPr>
            </w:pPr>
            <w:r>
              <w:rPr>
                <w:rFonts w:hint="eastAsia" w:ascii="宋体" w:hAnsi="宋体" w:eastAsia="宋体" w:cs="宋体"/>
                <w:szCs w:val="21"/>
              </w:rPr>
              <w:t>竞争性磋商文件发售时间及获取方式</w:t>
            </w:r>
          </w:p>
        </w:tc>
        <w:tc>
          <w:tcPr>
            <w:tcW w:w="6388" w:type="dxa"/>
            <w:vAlign w:val="center"/>
          </w:tcPr>
          <w:p w14:paraId="47E66DD0">
            <w:pPr>
              <w:jc w:val="left"/>
              <w:rPr>
                <w:rFonts w:hint="eastAsia" w:ascii="宋体" w:hAnsi="宋体" w:eastAsia="宋体" w:cs="宋体"/>
                <w:szCs w:val="21"/>
              </w:rPr>
            </w:pPr>
            <w:r>
              <w:rPr>
                <w:rFonts w:hint="eastAsia" w:ascii="宋体" w:hAnsi="宋体" w:eastAsia="宋体" w:cs="宋体"/>
                <w:szCs w:val="21"/>
              </w:rPr>
              <w:t>登录浙江省政府采购网（网址：https://zfcg.czt.zj.gov.cn/new/）查找本项目并获取竞争性磋商文件，获取竞争性磋商文件时应填写正确的电子邮箱（开标时文件传输均发至此邮箱）。</w:t>
            </w:r>
          </w:p>
          <w:p w14:paraId="57122E8D">
            <w:pPr>
              <w:jc w:val="left"/>
              <w:rPr>
                <w:rFonts w:hint="eastAsia" w:ascii="宋体" w:hAnsi="宋体" w:eastAsia="宋体" w:cs="宋体"/>
                <w:szCs w:val="21"/>
              </w:rPr>
            </w:pPr>
            <w:r>
              <w:rPr>
                <w:rFonts w:hint="eastAsia" w:ascii="宋体" w:hAnsi="宋体" w:eastAsia="宋体" w:cs="宋体"/>
                <w:szCs w:val="21"/>
              </w:rPr>
              <w:t>竞争性磋商文件获取截止时间：本项目开标时间。</w:t>
            </w:r>
          </w:p>
        </w:tc>
      </w:tr>
      <w:tr w14:paraId="1109D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8" w:type="dxa"/>
            <w:vAlign w:val="center"/>
          </w:tcPr>
          <w:p w14:paraId="2AD27476">
            <w:pPr>
              <w:widowControl/>
              <w:tabs>
                <w:tab w:val="left" w:pos="420"/>
              </w:tabs>
              <w:jc w:val="center"/>
              <w:rPr>
                <w:rFonts w:hint="eastAsia" w:ascii="宋体" w:hAnsi="宋体" w:eastAsia="宋体" w:cs="宋体"/>
                <w:szCs w:val="21"/>
              </w:rPr>
            </w:pPr>
            <w:r>
              <w:rPr>
                <w:rFonts w:hint="eastAsia" w:ascii="宋体" w:hAnsi="宋体" w:eastAsia="宋体" w:cs="宋体"/>
                <w:szCs w:val="21"/>
              </w:rPr>
              <w:t>21</w:t>
            </w:r>
          </w:p>
        </w:tc>
        <w:tc>
          <w:tcPr>
            <w:tcW w:w="1560" w:type="dxa"/>
            <w:vAlign w:val="center"/>
          </w:tcPr>
          <w:p w14:paraId="4A9CB0FE">
            <w:pPr>
              <w:jc w:val="center"/>
              <w:rPr>
                <w:rFonts w:hint="eastAsia" w:ascii="宋体" w:hAnsi="宋体" w:eastAsia="宋体" w:cs="宋体"/>
                <w:szCs w:val="21"/>
              </w:rPr>
            </w:pPr>
            <w:r>
              <w:rPr>
                <w:rFonts w:hint="eastAsia" w:ascii="宋体" w:hAnsi="宋体" w:eastAsia="宋体" w:cs="宋体"/>
                <w:szCs w:val="21"/>
              </w:rPr>
              <w:t>投标截止时间</w:t>
            </w:r>
          </w:p>
        </w:tc>
        <w:tc>
          <w:tcPr>
            <w:tcW w:w="6388" w:type="dxa"/>
            <w:vAlign w:val="center"/>
          </w:tcPr>
          <w:p w14:paraId="2992DED6">
            <w:pPr>
              <w:rPr>
                <w:rFonts w:hint="eastAsia" w:ascii="宋体" w:hAnsi="宋体" w:eastAsia="宋体" w:cs="宋体"/>
                <w:szCs w:val="21"/>
              </w:rPr>
            </w:pPr>
            <w:r>
              <w:rPr>
                <w:rFonts w:hint="eastAsia" w:ascii="宋体" w:hAnsi="宋体" w:eastAsia="宋体" w:cs="宋体"/>
                <w:b/>
                <w:szCs w:val="21"/>
              </w:rPr>
              <w:t>202</w:t>
            </w:r>
            <w:r>
              <w:rPr>
                <w:rFonts w:hint="eastAsia" w:ascii="宋体" w:hAnsi="宋体" w:eastAsia="宋体" w:cs="宋体"/>
                <w:b/>
                <w:szCs w:val="21"/>
                <w:lang w:val="en-US" w:eastAsia="zh-CN"/>
              </w:rPr>
              <w:t>5</w:t>
            </w:r>
            <w:r>
              <w:rPr>
                <w:rFonts w:hint="eastAsia" w:ascii="宋体" w:hAnsi="宋体" w:eastAsia="宋体" w:cs="宋体"/>
                <w:b/>
                <w:szCs w:val="21"/>
              </w:rPr>
              <w:t>年</w:t>
            </w:r>
            <w:r>
              <w:rPr>
                <w:rFonts w:hint="eastAsia" w:ascii="宋体" w:hAnsi="宋体" w:cs="宋体"/>
                <w:b/>
                <w:szCs w:val="21"/>
                <w:lang w:val="en-US" w:eastAsia="zh-CN"/>
              </w:rPr>
              <w:t>6</w:t>
            </w:r>
            <w:r>
              <w:rPr>
                <w:rFonts w:hint="eastAsia" w:ascii="宋体" w:hAnsi="宋体" w:eastAsia="宋体" w:cs="宋体"/>
                <w:b/>
                <w:szCs w:val="21"/>
              </w:rPr>
              <w:t>月</w:t>
            </w:r>
            <w:r>
              <w:rPr>
                <w:rFonts w:hint="eastAsia" w:ascii="宋体" w:hAnsi="宋体" w:cs="宋体"/>
                <w:b/>
                <w:szCs w:val="21"/>
                <w:lang w:val="en-US" w:eastAsia="zh-CN"/>
              </w:rPr>
              <w:t>16</w:t>
            </w:r>
            <w:r>
              <w:rPr>
                <w:rFonts w:hint="eastAsia" w:ascii="宋体" w:hAnsi="宋体" w:eastAsia="宋体" w:cs="宋体"/>
                <w:b/>
                <w:szCs w:val="21"/>
              </w:rPr>
              <w:t>日15点00分</w:t>
            </w:r>
            <w:r>
              <w:rPr>
                <w:rFonts w:hint="eastAsia" w:ascii="宋体" w:hAnsi="宋体" w:eastAsia="宋体" w:cs="宋体"/>
                <w:szCs w:val="21"/>
              </w:rPr>
              <w:t>截止(北京时间）。</w:t>
            </w:r>
          </w:p>
        </w:tc>
      </w:tr>
      <w:tr w14:paraId="16630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8" w:hRule="atLeast"/>
          <w:jc w:val="center"/>
        </w:trPr>
        <w:tc>
          <w:tcPr>
            <w:tcW w:w="848" w:type="dxa"/>
            <w:vAlign w:val="center"/>
          </w:tcPr>
          <w:p w14:paraId="72AB264E">
            <w:pPr>
              <w:widowControl/>
              <w:tabs>
                <w:tab w:val="left" w:pos="420"/>
              </w:tabs>
              <w:jc w:val="center"/>
              <w:rPr>
                <w:rFonts w:hint="eastAsia" w:ascii="宋体" w:hAnsi="宋体" w:eastAsia="宋体" w:cs="宋体"/>
                <w:szCs w:val="21"/>
              </w:rPr>
            </w:pPr>
            <w:r>
              <w:rPr>
                <w:rFonts w:hint="eastAsia" w:ascii="宋体" w:hAnsi="宋体" w:eastAsia="宋体" w:cs="宋体"/>
                <w:szCs w:val="21"/>
              </w:rPr>
              <w:t>22</w:t>
            </w:r>
          </w:p>
        </w:tc>
        <w:tc>
          <w:tcPr>
            <w:tcW w:w="1560" w:type="dxa"/>
            <w:vAlign w:val="center"/>
          </w:tcPr>
          <w:p w14:paraId="3E10211E">
            <w:pPr>
              <w:jc w:val="center"/>
              <w:rPr>
                <w:rFonts w:hint="eastAsia" w:ascii="宋体" w:hAnsi="宋体" w:eastAsia="宋体" w:cs="宋体"/>
                <w:szCs w:val="21"/>
              </w:rPr>
            </w:pPr>
            <w:r>
              <w:rPr>
                <w:rFonts w:hint="eastAsia" w:ascii="宋体" w:hAnsi="宋体" w:eastAsia="宋体" w:cs="宋体"/>
                <w:szCs w:val="21"/>
              </w:rPr>
              <w:t>投标文件递交地点</w:t>
            </w:r>
          </w:p>
        </w:tc>
        <w:tc>
          <w:tcPr>
            <w:tcW w:w="6388" w:type="dxa"/>
            <w:vAlign w:val="center"/>
          </w:tcPr>
          <w:p w14:paraId="57FC34C4">
            <w:pPr>
              <w:rPr>
                <w:rFonts w:hint="eastAsia" w:ascii="宋体" w:hAnsi="宋体" w:eastAsia="宋体" w:cs="宋体"/>
                <w:szCs w:val="21"/>
              </w:rPr>
            </w:pPr>
            <w:r>
              <w:rPr>
                <w:rFonts w:hint="eastAsia" w:ascii="宋体" w:hAnsi="宋体" w:eastAsia="宋体" w:cs="宋体"/>
                <w:szCs w:val="21"/>
              </w:rPr>
              <w:t>通过“政采云平台（www.zcygov.cn）”在线提交</w:t>
            </w:r>
          </w:p>
        </w:tc>
      </w:tr>
      <w:tr w14:paraId="13E77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8" w:type="dxa"/>
            <w:vAlign w:val="center"/>
          </w:tcPr>
          <w:p w14:paraId="3C9A8B8C">
            <w:pPr>
              <w:widowControl/>
              <w:tabs>
                <w:tab w:val="left" w:pos="420"/>
              </w:tabs>
              <w:jc w:val="center"/>
              <w:rPr>
                <w:rFonts w:hint="eastAsia" w:ascii="宋体" w:hAnsi="宋体" w:eastAsia="宋体" w:cs="宋体"/>
                <w:szCs w:val="21"/>
              </w:rPr>
            </w:pPr>
            <w:r>
              <w:rPr>
                <w:rFonts w:hint="eastAsia" w:ascii="宋体" w:hAnsi="宋体" w:eastAsia="宋体" w:cs="宋体"/>
                <w:szCs w:val="21"/>
              </w:rPr>
              <w:t>23</w:t>
            </w:r>
          </w:p>
        </w:tc>
        <w:tc>
          <w:tcPr>
            <w:tcW w:w="1560" w:type="dxa"/>
            <w:vAlign w:val="center"/>
          </w:tcPr>
          <w:p w14:paraId="6BA8937A">
            <w:pPr>
              <w:jc w:val="center"/>
              <w:rPr>
                <w:rFonts w:hint="eastAsia" w:ascii="宋体" w:hAnsi="宋体" w:eastAsia="宋体" w:cs="宋体"/>
                <w:szCs w:val="21"/>
              </w:rPr>
            </w:pPr>
            <w:r>
              <w:rPr>
                <w:rFonts w:hint="eastAsia" w:ascii="宋体" w:hAnsi="宋体" w:eastAsia="宋体" w:cs="宋体"/>
                <w:szCs w:val="21"/>
              </w:rPr>
              <w:t>开标时间</w:t>
            </w:r>
          </w:p>
          <w:p w14:paraId="78185773">
            <w:pPr>
              <w:jc w:val="center"/>
              <w:rPr>
                <w:rFonts w:hint="eastAsia" w:ascii="宋体" w:hAnsi="宋体" w:eastAsia="宋体" w:cs="宋体"/>
                <w:szCs w:val="21"/>
              </w:rPr>
            </w:pPr>
            <w:r>
              <w:rPr>
                <w:rFonts w:hint="eastAsia" w:ascii="宋体" w:hAnsi="宋体" w:eastAsia="宋体" w:cs="宋体"/>
                <w:szCs w:val="21"/>
              </w:rPr>
              <w:t>开标地点</w:t>
            </w:r>
          </w:p>
        </w:tc>
        <w:tc>
          <w:tcPr>
            <w:tcW w:w="6388" w:type="dxa"/>
            <w:vAlign w:val="center"/>
          </w:tcPr>
          <w:p w14:paraId="7E7557F5">
            <w:pPr>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b/>
                <w:szCs w:val="21"/>
              </w:rPr>
              <w:t>202</w:t>
            </w:r>
            <w:r>
              <w:rPr>
                <w:rFonts w:hint="eastAsia" w:ascii="宋体" w:hAnsi="宋体" w:eastAsia="宋体" w:cs="宋体"/>
                <w:b/>
                <w:szCs w:val="21"/>
                <w:lang w:val="en-US" w:eastAsia="zh-CN"/>
              </w:rPr>
              <w:t>5</w:t>
            </w:r>
            <w:r>
              <w:rPr>
                <w:rFonts w:hint="eastAsia" w:ascii="宋体" w:hAnsi="宋体" w:eastAsia="宋体" w:cs="宋体"/>
                <w:b/>
                <w:szCs w:val="21"/>
              </w:rPr>
              <w:t>年</w:t>
            </w:r>
            <w:r>
              <w:rPr>
                <w:rFonts w:hint="eastAsia" w:ascii="宋体" w:hAnsi="宋体" w:cs="宋体"/>
                <w:b/>
                <w:szCs w:val="21"/>
                <w:lang w:val="en-US" w:eastAsia="zh-CN"/>
              </w:rPr>
              <w:t>6</w:t>
            </w:r>
            <w:r>
              <w:rPr>
                <w:rFonts w:hint="eastAsia" w:ascii="宋体" w:hAnsi="宋体" w:eastAsia="宋体" w:cs="宋体"/>
                <w:b/>
                <w:szCs w:val="21"/>
              </w:rPr>
              <w:t>月</w:t>
            </w:r>
            <w:r>
              <w:rPr>
                <w:rFonts w:hint="eastAsia" w:ascii="宋体" w:hAnsi="宋体" w:cs="宋体"/>
                <w:b/>
                <w:szCs w:val="21"/>
                <w:lang w:val="en-US" w:eastAsia="zh-CN"/>
              </w:rPr>
              <w:t>16</w:t>
            </w:r>
            <w:r>
              <w:rPr>
                <w:rFonts w:hint="eastAsia" w:ascii="宋体" w:hAnsi="宋体" w:eastAsia="宋体" w:cs="宋体"/>
                <w:b/>
                <w:szCs w:val="21"/>
              </w:rPr>
              <w:t>日15点00分</w:t>
            </w:r>
            <w:r>
              <w:rPr>
                <w:rFonts w:hint="eastAsia" w:ascii="宋体" w:hAnsi="宋体" w:eastAsia="宋体" w:cs="宋体"/>
                <w:szCs w:val="21"/>
              </w:rPr>
              <w:t>(北京时间）</w:t>
            </w:r>
          </w:p>
          <w:p w14:paraId="130DF0B6">
            <w:pPr>
              <w:rPr>
                <w:rFonts w:hint="eastAsia" w:ascii="宋体" w:hAnsi="宋体" w:eastAsia="宋体" w:cs="宋体"/>
                <w:szCs w:val="21"/>
              </w:rPr>
            </w:pPr>
            <w:r>
              <w:rPr>
                <w:rFonts w:hint="eastAsia" w:ascii="宋体" w:hAnsi="宋体" w:eastAsia="宋体" w:cs="宋体"/>
                <w:szCs w:val="21"/>
              </w:rPr>
              <w:t>开标地点：“政采云平台（http://zfcg.czt.zj.gov.cn/）”在线开标。</w:t>
            </w:r>
          </w:p>
        </w:tc>
      </w:tr>
      <w:tr w14:paraId="7E6E4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4" w:hRule="atLeast"/>
          <w:jc w:val="center"/>
        </w:trPr>
        <w:tc>
          <w:tcPr>
            <w:tcW w:w="848" w:type="dxa"/>
            <w:vAlign w:val="center"/>
          </w:tcPr>
          <w:p w14:paraId="4E63968A">
            <w:pPr>
              <w:widowControl/>
              <w:tabs>
                <w:tab w:val="left" w:pos="420"/>
              </w:tabs>
              <w:jc w:val="center"/>
              <w:rPr>
                <w:rFonts w:hint="eastAsia" w:ascii="宋体" w:hAnsi="宋体" w:eastAsia="宋体" w:cs="宋体"/>
                <w:szCs w:val="21"/>
              </w:rPr>
            </w:pPr>
            <w:r>
              <w:rPr>
                <w:rFonts w:hint="eastAsia" w:ascii="宋体" w:hAnsi="宋体" w:eastAsia="宋体" w:cs="宋体"/>
                <w:szCs w:val="21"/>
              </w:rPr>
              <w:t>24</w:t>
            </w:r>
          </w:p>
        </w:tc>
        <w:tc>
          <w:tcPr>
            <w:tcW w:w="1560" w:type="dxa"/>
            <w:vAlign w:val="center"/>
          </w:tcPr>
          <w:p w14:paraId="66D49AE9">
            <w:pPr>
              <w:jc w:val="center"/>
              <w:rPr>
                <w:rFonts w:hint="eastAsia" w:ascii="宋体" w:hAnsi="宋体" w:eastAsia="宋体" w:cs="宋体"/>
                <w:szCs w:val="21"/>
              </w:rPr>
            </w:pPr>
            <w:r>
              <w:rPr>
                <w:rFonts w:hint="eastAsia" w:ascii="宋体" w:hAnsi="宋体" w:eastAsia="宋体" w:cs="宋体"/>
                <w:szCs w:val="21"/>
              </w:rPr>
              <w:t>开标程序</w:t>
            </w:r>
          </w:p>
        </w:tc>
        <w:tc>
          <w:tcPr>
            <w:tcW w:w="6388" w:type="dxa"/>
            <w:vAlign w:val="center"/>
          </w:tcPr>
          <w:p w14:paraId="64F9B0FE">
            <w:pPr>
              <w:rPr>
                <w:rFonts w:hint="eastAsia" w:ascii="宋体" w:hAnsi="宋体" w:eastAsia="宋体" w:cs="宋体"/>
                <w:szCs w:val="21"/>
              </w:rPr>
            </w:pPr>
            <w:r>
              <w:rPr>
                <w:rFonts w:hint="eastAsia" w:ascii="宋体" w:hAnsi="宋体" w:eastAsia="宋体" w:cs="宋体"/>
                <w:szCs w:val="21"/>
              </w:rPr>
              <w:t>（一）开标准备</w:t>
            </w:r>
          </w:p>
          <w:p w14:paraId="37A014E1">
            <w:pPr>
              <w:ind w:firstLine="420" w:firstLineChars="200"/>
              <w:rPr>
                <w:rFonts w:hint="eastAsia" w:ascii="宋体" w:hAnsi="宋体" w:eastAsia="宋体" w:cs="宋体"/>
                <w:szCs w:val="21"/>
              </w:rPr>
            </w:pPr>
            <w:r>
              <w:rPr>
                <w:rFonts w:hint="eastAsia" w:ascii="宋体" w:hAnsi="宋体" w:eastAsia="宋体" w:cs="宋体"/>
                <w:szCs w:val="21"/>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1F4CED44">
            <w:pPr>
              <w:ind w:firstLine="420" w:firstLineChars="200"/>
              <w:rPr>
                <w:rFonts w:hint="eastAsia" w:ascii="宋体" w:hAnsi="宋体" w:eastAsia="宋体" w:cs="宋体"/>
                <w:szCs w:val="21"/>
              </w:rPr>
            </w:pPr>
            <w:r>
              <w:rPr>
                <w:rFonts w:hint="eastAsia" w:ascii="宋体" w:hAnsi="宋体" w:eastAsia="宋体" w:cs="宋体"/>
                <w:szCs w:val="21"/>
              </w:rPr>
              <w:t>2.若供应商在规定时间内无法解密或解密失败的，其投标无效。</w:t>
            </w:r>
          </w:p>
          <w:p w14:paraId="71A772EF">
            <w:pPr>
              <w:ind w:firstLine="420" w:firstLineChars="200"/>
              <w:rPr>
                <w:rFonts w:hint="eastAsia" w:ascii="宋体" w:hAnsi="宋体" w:eastAsia="宋体" w:cs="宋体"/>
                <w:szCs w:val="21"/>
              </w:rPr>
            </w:pPr>
            <w:r>
              <w:rPr>
                <w:rFonts w:hint="eastAsia" w:ascii="宋体" w:hAnsi="宋体" w:eastAsia="宋体" w:cs="宋体"/>
                <w:szCs w:val="21"/>
              </w:rPr>
              <w:t>3.所有二次报价询标流程，均在线上完成，请各供应商务必不要离开电脑太久，并留意手机短信。（请提前检查“政采云”内，关于‘项目采购’的岗位权限是否已勾选上。如有问题，请致电400-881-7190）。</w:t>
            </w:r>
          </w:p>
          <w:p w14:paraId="3246698A">
            <w:pPr>
              <w:rPr>
                <w:rFonts w:hint="eastAsia" w:ascii="宋体" w:hAnsi="宋体" w:eastAsia="宋体" w:cs="宋体"/>
                <w:szCs w:val="21"/>
              </w:rPr>
            </w:pPr>
            <w:r>
              <w:rPr>
                <w:rFonts w:hint="eastAsia" w:ascii="宋体" w:hAnsi="宋体" w:eastAsia="宋体" w:cs="宋体"/>
                <w:szCs w:val="21"/>
              </w:rPr>
              <w:t>（二）电子招投标开标及评审程序</w:t>
            </w:r>
          </w:p>
          <w:p w14:paraId="2D66A8D5">
            <w:pPr>
              <w:ind w:firstLine="420" w:firstLineChars="200"/>
              <w:rPr>
                <w:rFonts w:hint="eastAsia" w:ascii="宋体" w:hAnsi="宋体" w:eastAsia="宋体" w:cs="宋体"/>
                <w:szCs w:val="21"/>
              </w:rPr>
            </w:pPr>
            <w:r>
              <w:rPr>
                <w:rFonts w:hint="eastAsia" w:ascii="宋体" w:hAnsi="宋体" w:eastAsia="宋体" w:cs="宋体"/>
                <w:szCs w:val="21"/>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713320BC">
            <w:pPr>
              <w:ind w:firstLine="420" w:firstLineChars="200"/>
              <w:rPr>
                <w:rFonts w:hint="eastAsia" w:ascii="宋体" w:hAnsi="宋体" w:eastAsia="宋体" w:cs="宋体"/>
                <w:szCs w:val="21"/>
              </w:rPr>
            </w:pPr>
            <w:r>
              <w:rPr>
                <w:rFonts w:hint="eastAsia" w:ascii="宋体" w:hAnsi="宋体" w:eastAsia="宋体" w:cs="宋体"/>
                <w:szCs w:val="21"/>
              </w:rPr>
              <w:t>2.投标文件解密结束，开启响应文件，磋商小组对资格和商务技术响应文件进行评审；</w:t>
            </w:r>
          </w:p>
          <w:p w14:paraId="64A37799">
            <w:pPr>
              <w:ind w:firstLine="420" w:firstLineChars="200"/>
              <w:rPr>
                <w:rFonts w:hint="eastAsia" w:ascii="宋体" w:hAnsi="宋体" w:eastAsia="宋体" w:cs="宋体"/>
                <w:szCs w:val="21"/>
              </w:rPr>
            </w:pPr>
            <w:r>
              <w:rPr>
                <w:rFonts w:hint="eastAsia" w:ascii="宋体" w:hAnsi="宋体" w:eastAsia="宋体" w:cs="宋体"/>
                <w:szCs w:val="21"/>
              </w:rPr>
              <w:t>3.供应商按签到的前后顺序决定磋商的顺序，就价格、服务等认为需要磋商的内容进行磋商，供应商逐家回答磋商小组的提问，响应人作出最终承诺和最终报价。</w:t>
            </w:r>
          </w:p>
          <w:p w14:paraId="44921F7D">
            <w:pPr>
              <w:ind w:firstLine="420" w:firstLineChars="200"/>
              <w:rPr>
                <w:rFonts w:hint="eastAsia" w:ascii="宋体" w:hAnsi="宋体" w:eastAsia="宋体" w:cs="宋体"/>
                <w:szCs w:val="21"/>
              </w:rPr>
            </w:pPr>
            <w:r>
              <w:rPr>
                <w:rFonts w:hint="eastAsia" w:ascii="宋体" w:hAnsi="宋体" w:eastAsia="宋体" w:cs="宋体"/>
                <w:szCs w:val="21"/>
              </w:rPr>
              <w:t>4.在系统上公开资格和商务技术评审结果；</w:t>
            </w:r>
          </w:p>
          <w:p w14:paraId="56C0F6C6">
            <w:pPr>
              <w:ind w:firstLine="420" w:firstLineChars="200"/>
              <w:rPr>
                <w:rFonts w:hint="eastAsia" w:ascii="宋体" w:hAnsi="宋体" w:eastAsia="宋体" w:cs="宋体"/>
                <w:szCs w:val="21"/>
              </w:rPr>
            </w:pPr>
            <w:r>
              <w:rPr>
                <w:rFonts w:hint="eastAsia" w:ascii="宋体" w:hAnsi="宋体" w:eastAsia="宋体" w:cs="宋体"/>
                <w:szCs w:val="21"/>
              </w:rPr>
              <w:t>5.在系统上录入最终报价情况；</w:t>
            </w:r>
          </w:p>
          <w:p w14:paraId="632B4DCF">
            <w:pPr>
              <w:ind w:firstLine="420" w:firstLineChars="200"/>
              <w:rPr>
                <w:rFonts w:hint="eastAsia" w:ascii="宋体" w:hAnsi="宋体" w:eastAsia="宋体" w:cs="宋体"/>
                <w:szCs w:val="21"/>
              </w:rPr>
            </w:pPr>
            <w:r>
              <w:rPr>
                <w:rFonts w:hint="eastAsia" w:ascii="宋体" w:hAnsi="宋体" w:eastAsia="宋体" w:cs="宋体"/>
                <w:szCs w:val="21"/>
              </w:rPr>
              <w:t>6.磋商小组对报价情况进行评审；</w:t>
            </w:r>
          </w:p>
          <w:p w14:paraId="4F6CD2F7">
            <w:pPr>
              <w:ind w:firstLine="420" w:firstLineChars="200"/>
              <w:rPr>
                <w:rFonts w:hint="eastAsia" w:ascii="宋体" w:hAnsi="宋体" w:eastAsia="宋体" w:cs="宋体"/>
                <w:szCs w:val="21"/>
              </w:rPr>
            </w:pPr>
            <w:r>
              <w:rPr>
                <w:rFonts w:hint="eastAsia" w:ascii="宋体" w:hAnsi="宋体" w:eastAsia="宋体" w:cs="宋体"/>
                <w:szCs w:val="21"/>
              </w:rPr>
              <w:t>7.在系统上公布评审结果。</w:t>
            </w:r>
          </w:p>
          <w:p w14:paraId="3390BE85">
            <w:pPr>
              <w:ind w:firstLine="420" w:firstLineChars="200"/>
              <w:rPr>
                <w:rFonts w:hint="eastAsia" w:ascii="宋体" w:hAnsi="宋体" w:eastAsia="宋体" w:cs="宋体"/>
                <w:szCs w:val="21"/>
              </w:rPr>
            </w:pPr>
            <w:r>
              <w:rPr>
                <w:rFonts w:hint="eastAsia" w:ascii="宋体" w:hAnsi="宋体" w:eastAsia="宋体" w:cs="宋体"/>
                <w:szCs w:val="21"/>
              </w:rPr>
              <w:t>特别说明：政采云公司如对电子化开标及评审程序有调整的，按调整后的程序操作。</w:t>
            </w:r>
          </w:p>
        </w:tc>
      </w:tr>
      <w:tr w14:paraId="51C3A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68" w:hRule="atLeast"/>
          <w:jc w:val="center"/>
        </w:trPr>
        <w:tc>
          <w:tcPr>
            <w:tcW w:w="848" w:type="dxa"/>
            <w:vAlign w:val="center"/>
          </w:tcPr>
          <w:p w14:paraId="50A681DF">
            <w:pPr>
              <w:widowControl/>
              <w:tabs>
                <w:tab w:val="left" w:pos="420"/>
              </w:tabs>
              <w:jc w:val="center"/>
              <w:rPr>
                <w:rFonts w:hint="eastAsia" w:ascii="宋体" w:hAnsi="宋体" w:eastAsia="宋体" w:cs="宋体"/>
                <w:szCs w:val="21"/>
              </w:rPr>
            </w:pPr>
            <w:r>
              <w:rPr>
                <w:rFonts w:hint="eastAsia" w:ascii="宋体" w:hAnsi="宋体" w:eastAsia="宋体" w:cs="宋体"/>
                <w:szCs w:val="21"/>
              </w:rPr>
              <w:t>25</w:t>
            </w:r>
          </w:p>
        </w:tc>
        <w:tc>
          <w:tcPr>
            <w:tcW w:w="1560" w:type="dxa"/>
            <w:vAlign w:val="center"/>
          </w:tcPr>
          <w:p w14:paraId="5C743424">
            <w:pPr>
              <w:jc w:val="center"/>
              <w:rPr>
                <w:rFonts w:hint="eastAsia" w:ascii="宋体" w:hAnsi="宋体" w:eastAsia="宋体" w:cs="宋体"/>
                <w:szCs w:val="21"/>
              </w:rPr>
            </w:pPr>
            <w:r>
              <w:rPr>
                <w:rFonts w:hint="eastAsia" w:ascii="宋体" w:hAnsi="宋体" w:eastAsia="宋体" w:cs="宋体"/>
                <w:szCs w:val="21"/>
              </w:rPr>
              <w:t>评审小组的</w:t>
            </w:r>
          </w:p>
          <w:p w14:paraId="262C5F38">
            <w:pPr>
              <w:jc w:val="center"/>
              <w:rPr>
                <w:rFonts w:hint="eastAsia" w:ascii="宋体" w:hAnsi="宋体" w:eastAsia="宋体" w:cs="宋体"/>
                <w:szCs w:val="21"/>
              </w:rPr>
            </w:pPr>
            <w:r>
              <w:rPr>
                <w:rFonts w:hint="eastAsia" w:ascii="宋体" w:hAnsi="宋体" w:eastAsia="宋体" w:cs="宋体"/>
                <w:szCs w:val="21"/>
              </w:rPr>
              <w:t>组建</w:t>
            </w:r>
          </w:p>
        </w:tc>
        <w:tc>
          <w:tcPr>
            <w:tcW w:w="6388" w:type="dxa"/>
            <w:vAlign w:val="center"/>
          </w:tcPr>
          <w:p w14:paraId="070BAC96">
            <w:pPr>
              <w:rPr>
                <w:rFonts w:hint="eastAsia" w:ascii="宋体" w:hAnsi="宋体" w:eastAsia="宋体" w:cs="宋体"/>
                <w:szCs w:val="21"/>
              </w:rPr>
            </w:pPr>
            <w:r>
              <w:rPr>
                <w:rFonts w:hint="eastAsia" w:ascii="宋体" w:hAnsi="宋体" w:eastAsia="宋体" w:cs="宋体"/>
                <w:szCs w:val="21"/>
              </w:rPr>
              <w:t>评审小组构成：由采购人代表以及有关技术方面的专家组成，成员为3人及以上单数，其中技术类专家不得少于总人数的2/3；评标专家确定方式：按相关规定从专家库中抽取。</w:t>
            </w:r>
          </w:p>
        </w:tc>
      </w:tr>
      <w:tr w14:paraId="1FFF3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7" w:hRule="atLeast"/>
          <w:jc w:val="center"/>
        </w:trPr>
        <w:tc>
          <w:tcPr>
            <w:tcW w:w="848" w:type="dxa"/>
            <w:vAlign w:val="center"/>
          </w:tcPr>
          <w:p w14:paraId="3F59C72C">
            <w:pPr>
              <w:widowControl/>
              <w:tabs>
                <w:tab w:val="left" w:pos="420"/>
              </w:tabs>
              <w:jc w:val="center"/>
              <w:rPr>
                <w:rFonts w:hint="eastAsia" w:ascii="宋体" w:hAnsi="宋体" w:eastAsia="宋体" w:cs="宋体"/>
                <w:szCs w:val="21"/>
              </w:rPr>
            </w:pPr>
            <w:r>
              <w:rPr>
                <w:rFonts w:hint="eastAsia" w:ascii="宋体" w:hAnsi="宋体" w:eastAsia="宋体" w:cs="宋体"/>
                <w:szCs w:val="21"/>
              </w:rPr>
              <w:t>26</w:t>
            </w:r>
          </w:p>
        </w:tc>
        <w:tc>
          <w:tcPr>
            <w:tcW w:w="1560" w:type="dxa"/>
            <w:vAlign w:val="center"/>
          </w:tcPr>
          <w:p w14:paraId="682537A4">
            <w:pPr>
              <w:adjustRightInd w:val="0"/>
              <w:jc w:val="center"/>
              <w:rPr>
                <w:rFonts w:hint="eastAsia" w:ascii="宋体" w:hAnsi="宋体" w:eastAsia="宋体" w:cs="宋体"/>
                <w:szCs w:val="21"/>
              </w:rPr>
            </w:pPr>
            <w:r>
              <w:rPr>
                <w:rFonts w:hint="eastAsia" w:ascii="宋体" w:hAnsi="宋体" w:eastAsia="宋体" w:cs="宋体"/>
                <w:szCs w:val="21"/>
              </w:rPr>
              <w:t>政府采购</w:t>
            </w:r>
          </w:p>
          <w:p w14:paraId="11ABF389">
            <w:pPr>
              <w:adjustRightInd w:val="0"/>
              <w:jc w:val="center"/>
              <w:rPr>
                <w:rFonts w:hint="eastAsia" w:ascii="宋体" w:hAnsi="宋体" w:eastAsia="宋体" w:cs="宋体"/>
                <w:szCs w:val="21"/>
              </w:rPr>
            </w:pPr>
            <w:r>
              <w:rPr>
                <w:rFonts w:hint="eastAsia" w:ascii="宋体" w:hAnsi="宋体" w:eastAsia="宋体" w:cs="宋体"/>
                <w:szCs w:val="21"/>
              </w:rPr>
              <w:t>扶持政策</w:t>
            </w:r>
          </w:p>
        </w:tc>
        <w:tc>
          <w:tcPr>
            <w:tcW w:w="6388" w:type="dxa"/>
            <w:vAlign w:val="center"/>
          </w:tcPr>
          <w:p w14:paraId="7D55F8A7">
            <w:pPr>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本项目专门面向中小企业，</w:t>
            </w:r>
            <w:r>
              <w:rPr>
                <w:rFonts w:hint="eastAsia" w:ascii="宋体" w:hAnsi="宋体" w:eastAsia="宋体" w:cs="宋体"/>
                <w:b/>
                <w:bCs/>
                <w:szCs w:val="21"/>
              </w:rPr>
              <w:t>专门面向中小企业采购的项目或者标项，不再执行价格评审优惠的扶持政策。</w:t>
            </w:r>
          </w:p>
          <w:p w14:paraId="7B5A3E4B">
            <w:pPr>
              <w:rPr>
                <w:rFonts w:hint="eastAsia" w:ascii="宋体" w:hAnsi="宋体" w:eastAsia="宋体" w:cs="宋体"/>
                <w:szCs w:val="21"/>
              </w:rPr>
            </w:pPr>
            <w:r>
              <w:rPr>
                <w:rFonts w:hint="eastAsia" w:ascii="宋体" w:hAnsi="宋体" w:eastAsia="宋体" w:cs="宋体"/>
                <w:b/>
                <w:bCs/>
                <w:szCs w:val="21"/>
              </w:rPr>
              <w:t>2、对节能、环保产品优先采购。</w:t>
            </w:r>
          </w:p>
        </w:tc>
      </w:tr>
      <w:tr w14:paraId="7AA2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8" w:type="dxa"/>
            <w:vAlign w:val="center"/>
          </w:tcPr>
          <w:p w14:paraId="09220F11">
            <w:pPr>
              <w:widowControl/>
              <w:tabs>
                <w:tab w:val="left" w:pos="420"/>
              </w:tabs>
              <w:jc w:val="center"/>
              <w:rPr>
                <w:rFonts w:hint="eastAsia" w:ascii="宋体" w:hAnsi="宋体" w:eastAsia="宋体" w:cs="宋体"/>
                <w:szCs w:val="21"/>
              </w:rPr>
            </w:pPr>
            <w:r>
              <w:rPr>
                <w:rFonts w:hint="eastAsia" w:ascii="宋体" w:hAnsi="宋体" w:eastAsia="宋体" w:cs="宋体"/>
                <w:szCs w:val="21"/>
              </w:rPr>
              <w:t>27</w:t>
            </w:r>
          </w:p>
        </w:tc>
        <w:tc>
          <w:tcPr>
            <w:tcW w:w="1560" w:type="dxa"/>
            <w:vAlign w:val="center"/>
          </w:tcPr>
          <w:p w14:paraId="5C2EA0AF">
            <w:pPr>
              <w:jc w:val="center"/>
              <w:rPr>
                <w:rFonts w:hint="eastAsia" w:ascii="宋体" w:hAnsi="宋体" w:eastAsia="宋体" w:cs="宋体"/>
                <w:szCs w:val="21"/>
              </w:rPr>
            </w:pPr>
            <w:r>
              <w:rPr>
                <w:rFonts w:hint="eastAsia" w:ascii="宋体" w:hAnsi="宋体" w:eastAsia="宋体" w:cs="宋体"/>
                <w:szCs w:val="21"/>
              </w:rPr>
              <w:t>供应商信用查询</w:t>
            </w:r>
          </w:p>
        </w:tc>
        <w:tc>
          <w:tcPr>
            <w:tcW w:w="6388" w:type="dxa"/>
            <w:vAlign w:val="center"/>
          </w:tcPr>
          <w:p w14:paraId="68F9593B">
            <w:pPr>
              <w:rPr>
                <w:rFonts w:hint="eastAsia" w:ascii="宋体" w:hAnsi="宋体" w:eastAsia="宋体" w:cs="宋体"/>
                <w:szCs w:val="21"/>
              </w:rPr>
            </w:pPr>
            <w:r>
              <w:rPr>
                <w:rFonts w:hint="eastAsia" w:ascii="宋体" w:hAnsi="宋体" w:eastAsia="宋体" w:cs="宋体"/>
                <w:szCs w:val="21"/>
              </w:rPr>
              <w:t>根据《关于在政府采购活动中查询及使用信用记录有关问题的通知》财库[2016]125号的规定：</w:t>
            </w:r>
          </w:p>
          <w:p w14:paraId="70D426D5">
            <w:pPr>
              <w:rPr>
                <w:rFonts w:hint="eastAsia" w:ascii="宋体" w:hAnsi="宋体" w:eastAsia="宋体" w:cs="宋体"/>
                <w:szCs w:val="21"/>
              </w:rPr>
            </w:pPr>
            <w:r>
              <w:rPr>
                <w:rFonts w:hint="eastAsia" w:ascii="宋体" w:hAnsi="宋体" w:eastAsia="宋体" w:cs="宋体"/>
                <w:szCs w:val="21"/>
              </w:rPr>
              <w:t>1）采购人或采购代理机构将对本项目供应商的信用信息进行查询。</w:t>
            </w:r>
          </w:p>
          <w:p w14:paraId="42C66F54">
            <w:pPr>
              <w:rPr>
                <w:rFonts w:hint="eastAsia" w:ascii="宋体" w:hAnsi="宋体" w:eastAsia="宋体" w:cs="宋体"/>
                <w:szCs w:val="21"/>
              </w:rPr>
            </w:pPr>
            <w:r>
              <w:rPr>
                <w:rFonts w:hint="eastAsia" w:ascii="宋体" w:hAnsi="宋体" w:eastAsia="宋体" w:cs="宋体"/>
                <w:szCs w:val="21"/>
              </w:rPr>
              <w:t>2）查询渠道为信用中国网站（www.creditchina.gov.cn）、中国政府采购网（www.ccgp.gov.cn）。</w:t>
            </w:r>
          </w:p>
          <w:p w14:paraId="4398462B">
            <w:pPr>
              <w:rPr>
                <w:rFonts w:hint="eastAsia" w:ascii="宋体" w:hAnsi="宋体" w:eastAsia="宋体" w:cs="宋体"/>
                <w:szCs w:val="21"/>
              </w:rPr>
            </w:pPr>
            <w:r>
              <w:rPr>
                <w:rFonts w:hint="eastAsia" w:ascii="宋体" w:hAnsi="宋体" w:eastAsia="宋体" w:cs="宋体"/>
                <w:szCs w:val="21"/>
              </w:rPr>
              <w:t>3）信用信息截止时点为从本项目响应截止日往前追溯三年，期间被列入失信被执行人名单、重大税收违法案件当事人名单、政府采购严重违法失信行为记录名单等供应商信用信息均将用于本项目。</w:t>
            </w:r>
          </w:p>
          <w:p w14:paraId="74662E51">
            <w:pPr>
              <w:rPr>
                <w:rFonts w:hint="eastAsia" w:ascii="宋体" w:hAnsi="宋体" w:eastAsia="宋体" w:cs="宋体"/>
                <w:szCs w:val="21"/>
              </w:rPr>
            </w:pPr>
            <w:r>
              <w:rPr>
                <w:rFonts w:hint="eastAsia" w:ascii="宋体" w:hAnsi="宋体" w:eastAsia="宋体" w:cs="宋体"/>
                <w:szCs w:val="21"/>
              </w:rPr>
              <w:t>4）信用信息查询记录和证据以网页截图等方式留存。</w:t>
            </w:r>
          </w:p>
          <w:p w14:paraId="15032D5E">
            <w:pPr>
              <w:rPr>
                <w:rFonts w:hint="eastAsia" w:ascii="宋体" w:hAnsi="宋体" w:eastAsia="宋体" w:cs="宋体"/>
                <w:szCs w:val="21"/>
              </w:rPr>
            </w:pPr>
            <w:r>
              <w:rPr>
                <w:rFonts w:hint="eastAsia" w:ascii="宋体" w:hAnsi="宋体" w:eastAsia="宋体" w:cs="宋体"/>
                <w:szCs w:val="21"/>
              </w:rPr>
              <w:t>5）信用信息将作为评审和确定成交供应商的依据。</w:t>
            </w:r>
          </w:p>
          <w:p w14:paraId="53CB11DC">
            <w:pPr>
              <w:rPr>
                <w:rFonts w:hint="eastAsia" w:ascii="宋体" w:hAnsi="宋体" w:eastAsia="宋体" w:cs="宋体"/>
                <w:szCs w:val="21"/>
              </w:rPr>
            </w:pPr>
            <w:r>
              <w:rPr>
                <w:rFonts w:hint="eastAsia" w:ascii="宋体" w:hAnsi="宋体" w:eastAsia="宋体" w:cs="宋体"/>
                <w:szCs w:val="21"/>
              </w:rPr>
              <w:t>6）联合体成员存在不良信用记录的，视同联合体存在不良信用记录。</w:t>
            </w:r>
          </w:p>
        </w:tc>
      </w:tr>
      <w:tr w14:paraId="50DA0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48" w:hRule="atLeast"/>
          <w:jc w:val="center"/>
        </w:trPr>
        <w:tc>
          <w:tcPr>
            <w:tcW w:w="848" w:type="dxa"/>
            <w:vAlign w:val="center"/>
          </w:tcPr>
          <w:p w14:paraId="76D6E125">
            <w:pPr>
              <w:widowControl/>
              <w:tabs>
                <w:tab w:val="left" w:pos="420"/>
              </w:tabs>
              <w:jc w:val="center"/>
              <w:rPr>
                <w:rFonts w:hint="eastAsia" w:ascii="宋体" w:hAnsi="宋体" w:eastAsia="宋体" w:cs="宋体"/>
                <w:szCs w:val="21"/>
              </w:rPr>
            </w:pPr>
            <w:r>
              <w:rPr>
                <w:rFonts w:hint="eastAsia" w:ascii="宋体" w:hAnsi="宋体" w:eastAsia="宋体" w:cs="宋体"/>
                <w:szCs w:val="21"/>
              </w:rPr>
              <w:t>28</w:t>
            </w:r>
          </w:p>
        </w:tc>
        <w:tc>
          <w:tcPr>
            <w:tcW w:w="1560" w:type="dxa"/>
            <w:vAlign w:val="center"/>
          </w:tcPr>
          <w:p w14:paraId="6C93CF46">
            <w:pPr>
              <w:jc w:val="center"/>
              <w:rPr>
                <w:rFonts w:hint="eastAsia" w:ascii="宋体" w:hAnsi="宋体" w:eastAsia="宋体" w:cs="宋体"/>
                <w:szCs w:val="21"/>
              </w:rPr>
            </w:pPr>
            <w:r>
              <w:rPr>
                <w:rFonts w:hint="eastAsia" w:ascii="宋体" w:hAnsi="宋体" w:eastAsia="宋体" w:cs="宋体"/>
                <w:szCs w:val="21"/>
              </w:rPr>
              <w:t>合同备案</w:t>
            </w:r>
          </w:p>
        </w:tc>
        <w:tc>
          <w:tcPr>
            <w:tcW w:w="6388" w:type="dxa"/>
            <w:vAlign w:val="center"/>
          </w:tcPr>
          <w:p w14:paraId="7FE3A5C0">
            <w:pPr>
              <w:rPr>
                <w:rFonts w:hint="eastAsia" w:ascii="宋体" w:hAnsi="宋体" w:eastAsia="宋体" w:cs="宋体"/>
                <w:szCs w:val="21"/>
              </w:rPr>
            </w:pPr>
            <w:r>
              <w:rPr>
                <w:rFonts w:hint="eastAsia" w:ascii="宋体" w:hAnsi="宋体" w:eastAsia="宋体" w:cs="宋体"/>
                <w:szCs w:val="21"/>
              </w:rPr>
              <w:t>1、中标（成交）供应商须在发出中标（成交）通知书之日起30日历天内与采购人签订合同。</w:t>
            </w:r>
          </w:p>
          <w:p w14:paraId="3DF0FAC5">
            <w:pPr>
              <w:rPr>
                <w:rFonts w:hint="eastAsia" w:ascii="宋体" w:hAnsi="宋体" w:eastAsia="宋体" w:cs="宋体"/>
                <w:szCs w:val="21"/>
              </w:rPr>
            </w:pPr>
            <w:r>
              <w:rPr>
                <w:rFonts w:hint="eastAsia" w:ascii="宋体" w:hAnsi="宋体" w:eastAsia="宋体" w:cs="宋体"/>
                <w:szCs w:val="21"/>
              </w:rPr>
              <w:t>2、中标方与采购人签订合同后，2日历天内将合同原件交给招标代理机构备案。</w:t>
            </w:r>
          </w:p>
          <w:p w14:paraId="4131891B">
            <w:pPr>
              <w:rPr>
                <w:rFonts w:hint="eastAsia" w:ascii="宋体" w:hAnsi="宋体" w:eastAsia="宋体" w:cs="宋体"/>
                <w:szCs w:val="21"/>
              </w:rPr>
            </w:pPr>
            <w:r>
              <w:rPr>
                <w:rFonts w:hint="eastAsia" w:ascii="宋体" w:hAnsi="宋体" w:eastAsia="宋体" w:cs="宋体"/>
                <w:szCs w:val="21"/>
              </w:rPr>
              <w:t>3、本项目政府采购合同按规定在浙江政府采购网（http://www.zjzfcg.gov.cn/）予以公告。</w:t>
            </w:r>
          </w:p>
        </w:tc>
      </w:tr>
      <w:tr w14:paraId="3D292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58" w:hRule="atLeast"/>
          <w:jc w:val="center"/>
        </w:trPr>
        <w:tc>
          <w:tcPr>
            <w:tcW w:w="848" w:type="dxa"/>
            <w:vAlign w:val="center"/>
          </w:tcPr>
          <w:p w14:paraId="27C45DCA">
            <w:pPr>
              <w:widowControl/>
              <w:tabs>
                <w:tab w:val="left" w:pos="420"/>
              </w:tabs>
              <w:jc w:val="center"/>
              <w:rPr>
                <w:rFonts w:hint="eastAsia" w:ascii="宋体" w:hAnsi="宋体" w:eastAsia="宋体" w:cs="宋体"/>
                <w:szCs w:val="21"/>
              </w:rPr>
            </w:pPr>
            <w:r>
              <w:rPr>
                <w:rFonts w:hint="eastAsia" w:ascii="宋体" w:hAnsi="宋体" w:eastAsia="宋体" w:cs="宋体"/>
                <w:szCs w:val="21"/>
              </w:rPr>
              <w:t>29</w:t>
            </w:r>
          </w:p>
        </w:tc>
        <w:tc>
          <w:tcPr>
            <w:tcW w:w="1560" w:type="dxa"/>
            <w:vAlign w:val="center"/>
          </w:tcPr>
          <w:p w14:paraId="073DE9E9">
            <w:pPr>
              <w:jc w:val="center"/>
              <w:rPr>
                <w:rFonts w:hint="eastAsia" w:ascii="宋体" w:hAnsi="宋体" w:eastAsia="宋体" w:cs="宋体"/>
                <w:szCs w:val="21"/>
              </w:rPr>
            </w:pPr>
            <w:r>
              <w:rPr>
                <w:rFonts w:hint="eastAsia" w:ascii="宋体" w:hAnsi="宋体" w:eastAsia="宋体" w:cs="宋体"/>
                <w:szCs w:val="21"/>
              </w:rPr>
              <w:t>合同履约管理</w:t>
            </w:r>
          </w:p>
        </w:tc>
        <w:tc>
          <w:tcPr>
            <w:tcW w:w="6388" w:type="dxa"/>
            <w:vAlign w:val="center"/>
          </w:tcPr>
          <w:p w14:paraId="00544AEB">
            <w:pPr>
              <w:rPr>
                <w:rFonts w:hint="eastAsia" w:ascii="宋体" w:hAnsi="宋体" w:eastAsia="宋体" w:cs="宋体"/>
                <w:szCs w:val="21"/>
              </w:rPr>
            </w:pPr>
            <w:r>
              <w:rPr>
                <w:rFonts w:hint="eastAsia" w:ascii="宋体" w:hAnsi="宋体" w:eastAsia="宋体" w:cs="宋体"/>
                <w:szCs w:val="21"/>
              </w:rPr>
              <w:t>合同签订后，采购人依法加强对合同履约进行管理，并在中标单位供货、项目验收等重要关节，如实填写《合同验收报告》（表附合同条款中），并及时向同级财政部门报告验收过程中遇到的问题。</w:t>
            </w:r>
          </w:p>
        </w:tc>
      </w:tr>
      <w:tr w14:paraId="6780A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34" w:hRule="atLeast"/>
          <w:jc w:val="center"/>
        </w:trPr>
        <w:tc>
          <w:tcPr>
            <w:tcW w:w="848" w:type="dxa"/>
            <w:vAlign w:val="center"/>
          </w:tcPr>
          <w:p w14:paraId="681AF993">
            <w:pPr>
              <w:widowControl/>
              <w:tabs>
                <w:tab w:val="left" w:pos="420"/>
              </w:tabs>
              <w:jc w:val="center"/>
              <w:rPr>
                <w:rFonts w:hint="eastAsia" w:ascii="宋体" w:hAnsi="宋体" w:eastAsia="宋体" w:cs="宋体"/>
                <w:szCs w:val="21"/>
              </w:rPr>
            </w:pPr>
            <w:r>
              <w:rPr>
                <w:rFonts w:hint="eastAsia" w:ascii="宋体" w:hAnsi="宋体" w:eastAsia="宋体" w:cs="宋体"/>
                <w:szCs w:val="21"/>
              </w:rPr>
              <w:t>30</w:t>
            </w:r>
          </w:p>
        </w:tc>
        <w:tc>
          <w:tcPr>
            <w:tcW w:w="1560" w:type="dxa"/>
            <w:vAlign w:val="center"/>
          </w:tcPr>
          <w:p w14:paraId="2FEFAA78">
            <w:pPr>
              <w:jc w:val="center"/>
              <w:rPr>
                <w:rFonts w:hint="eastAsia" w:ascii="宋体" w:hAnsi="宋体" w:eastAsia="宋体" w:cs="宋体"/>
                <w:szCs w:val="21"/>
              </w:rPr>
            </w:pPr>
            <w:r>
              <w:rPr>
                <w:rFonts w:hint="eastAsia" w:ascii="宋体" w:hAnsi="宋体" w:eastAsia="宋体" w:cs="宋体"/>
                <w:szCs w:val="21"/>
              </w:rPr>
              <w:t>免责声明</w:t>
            </w:r>
          </w:p>
        </w:tc>
        <w:tc>
          <w:tcPr>
            <w:tcW w:w="6388" w:type="dxa"/>
            <w:vAlign w:val="center"/>
          </w:tcPr>
          <w:p w14:paraId="653D0D38">
            <w:pPr>
              <w:rPr>
                <w:rFonts w:hint="eastAsia" w:ascii="宋体" w:hAnsi="宋体" w:eastAsia="宋体" w:cs="宋体"/>
                <w:szCs w:val="21"/>
              </w:rPr>
            </w:pPr>
            <w:r>
              <w:rPr>
                <w:rFonts w:hint="eastAsia" w:ascii="宋体" w:hAnsi="宋体" w:eastAsia="宋体" w:cs="宋体"/>
                <w:szCs w:val="21"/>
              </w:rPr>
              <w:t>1、投标供应商自行承担投标过程中产生的费用。无论何种因素导致采购项目延期开标、废标（流标）、投标供应商未中标、项目终止采购的，采购人与代理机构均不承担供应商投标费用。</w:t>
            </w:r>
          </w:p>
          <w:p w14:paraId="483A1C4C">
            <w:pPr>
              <w:rPr>
                <w:rFonts w:hint="eastAsia" w:ascii="宋体" w:hAnsi="宋体" w:eastAsia="宋体" w:cs="宋体"/>
                <w:szCs w:val="21"/>
              </w:rPr>
            </w:pPr>
            <w:r>
              <w:rPr>
                <w:rFonts w:hint="eastAsia" w:ascii="宋体" w:hAnsi="宋体" w:eastAsia="宋体" w:cs="宋体"/>
                <w:szCs w:val="21"/>
              </w:rPr>
              <w:t>2、投标供应商在投标、合同履行过程中必须做好安全保障工作，不因项目实施而危及自身及第三方人员、财产安全。若发生任何安全事故，由中标方自行承担一切责任并赔偿损失。</w:t>
            </w:r>
          </w:p>
        </w:tc>
      </w:tr>
      <w:tr w14:paraId="3A950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46" w:hRule="atLeast"/>
          <w:jc w:val="center"/>
        </w:trPr>
        <w:tc>
          <w:tcPr>
            <w:tcW w:w="848" w:type="dxa"/>
            <w:vAlign w:val="center"/>
          </w:tcPr>
          <w:p w14:paraId="5ED953C2">
            <w:pPr>
              <w:widowControl/>
              <w:tabs>
                <w:tab w:val="left" w:pos="420"/>
              </w:tabs>
              <w:jc w:val="center"/>
              <w:rPr>
                <w:rFonts w:hint="eastAsia" w:ascii="宋体" w:hAnsi="宋体" w:eastAsia="宋体" w:cs="宋体"/>
                <w:szCs w:val="21"/>
              </w:rPr>
            </w:pPr>
            <w:r>
              <w:rPr>
                <w:rFonts w:hint="eastAsia" w:ascii="宋体" w:hAnsi="宋体" w:eastAsia="宋体" w:cs="宋体"/>
                <w:szCs w:val="21"/>
              </w:rPr>
              <w:t>31</w:t>
            </w:r>
          </w:p>
        </w:tc>
        <w:tc>
          <w:tcPr>
            <w:tcW w:w="1560" w:type="dxa"/>
            <w:vAlign w:val="center"/>
          </w:tcPr>
          <w:p w14:paraId="0A16FDAA">
            <w:pPr>
              <w:jc w:val="center"/>
              <w:rPr>
                <w:rFonts w:hint="eastAsia" w:ascii="宋体" w:hAnsi="宋体" w:eastAsia="宋体" w:cs="宋体"/>
                <w:szCs w:val="21"/>
              </w:rPr>
            </w:pPr>
            <w:r>
              <w:rPr>
                <w:rFonts w:hint="eastAsia" w:ascii="宋体" w:hAnsi="宋体" w:eastAsia="宋体" w:cs="宋体"/>
                <w:szCs w:val="21"/>
              </w:rPr>
              <w:t>解释权</w:t>
            </w:r>
          </w:p>
        </w:tc>
        <w:tc>
          <w:tcPr>
            <w:tcW w:w="6388" w:type="dxa"/>
            <w:vAlign w:val="center"/>
          </w:tcPr>
          <w:p w14:paraId="7C690AB0">
            <w:pPr>
              <w:rPr>
                <w:rFonts w:hint="eastAsia" w:ascii="宋体" w:hAnsi="宋体" w:eastAsia="宋体" w:cs="宋体"/>
                <w:szCs w:val="21"/>
              </w:rPr>
            </w:pPr>
            <w:r>
              <w:rPr>
                <w:rFonts w:hint="eastAsia" w:ascii="宋体" w:hAnsi="宋体" w:eastAsia="宋体" w:cs="宋体"/>
                <w:szCs w:val="21"/>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响应）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44918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21" w:hRule="atLeast"/>
          <w:jc w:val="center"/>
        </w:trPr>
        <w:tc>
          <w:tcPr>
            <w:tcW w:w="848" w:type="dxa"/>
            <w:vAlign w:val="center"/>
          </w:tcPr>
          <w:p w14:paraId="7E9DEFA9">
            <w:pPr>
              <w:widowControl/>
              <w:tabs>
                <w:tab w:val="left" w:pos="420"/>
              </w:tabs>
              <w:jc w:val="center"/>
              <w:rPr>
                <w:rFonts w:hint="eastAsia" w:ascii="宋体" w:hAnsi="宋体" w:eastAsia="宋体" w:cs="宋体"/>
                <w:szCs w:val="21"/>
              </w:rPr>
            </w:pPr>
            <w:r>
              <w:rPr>
                <w:rFonts w:hint="eastAsia" w:ascii="宋体" w:hAnsi="宋体" w:eastAsia="宋体" w:cs="宋体"/>
                <w:szCs w:val="21"/>
              </w:rPr>
              <w:t>32</w:t>
            </w:r>
          </w:p>
        </w:tc>
        <w:tc>
          <w:tcPr>
            <w:tcW w:w="1560" w:type="dxa"/>
            <w:vAlign w:val="center"/>
          </w:tcPr>
          <w:p w14:paraId="5DA6A5A0">
            <w:pPr>
              <w:jc w:val="center"/>
              <w:rPr>
                <w:rFonts w:hint="eastAsia" w:ascii="宋体" w:hAnsi="宋体" w:eastAsia="宋体" w:cs="宋体"/>
                <w:szCs w:val="21"/>
              </w:rPr>
            </w:pPr>
            <w:r>
              <w:rPr>
                <w:rFonts w:hint="eastAsia" w:ascii="宋体" w:hAnsi="宋体" w:eastAsia="宋体" w:cs="宋体"/>
                <w:szCs w:val="21"/>
              </w:rPr>
              <w:t>注意事项</w:t>
            </w:r>
          </w:p>
        </w:tc>
        <w:tc>
          <w:tcPr>
            <w:tcW w:w="6388" w:type="dxa"/>
            <w:vAlign w:val="center"/>
          </w:tcPr>
          <w:p w14:paraId="31CF693C">
            <w:pPr>
              <w:rPr>
                <w:rFonts w:hint="eastAsia" w:ascii="宋体" w:hAnsi="宋体" w:eastAsia="宋体" w:cs="宋体"/>
                <w:szCs w:val="21"/>
              </w:rPr>
            </w:pPr>
            <w:r>
              <w:rPr>
                <w:rFonts w:hint="eastAsia" w:ascii="宋体" w:hAnsi="宋体" w:eastAsia="宋体" w:cs="宋体"/>
                <w:szCs w:val="21"/>
              </w:rPr>
              <w:t>1.请务必确保投标文件制作客户端为最新版本，旧版本可能导致投标文件解密失败。</w:t>
            </w:r>
          </w:p>
          <w:p w14:paraId="46C86F24">
            <w:pPr>
              <w:rPr>
                <w:rFonts w:hint="eastAsia" w:ascii="宋体" w:hAnsi="宋体" w:eastAsia="宋体" w:cs="宋体"/>
                <w:szCs w:val="21"/>
              </w:rPr>
            </w:pPr>
            <w:r>
              <w:rPr>
                <w:rFonts w:hint="eastAsia" w:ascii="宋体" w:hAnsi="宋体" w:eastAsia="宋体" w:cs="宋体"/>
                <w:szCs w:val="21"/>
              </w:rPr>
              <w:t>2.请务必确保投标文件制作时所用的 CA 锁与投标文件解密时的 CA 锁为同一把，否则可能导致投标文件解密失败。</w:t>
            </w:r>
          </w:p>
        </w:tc>
      </w:tr>
    </w:tbl>
    <w:p w14:paraId="1106EABB">
      <w:pPr>
        <w:autoSpaceDE w:val="0"/>
        <w:autoSpaceDN w:val="0"/>
        <w:adjustRightInd w:val="0"/>
        <w:snapToGrid w:val="0"/>
        <w:spacing w:line="400" w:lineRule="atLeast"/>
        <w:jc w:val="center"/>
        <w:textAlignment w:val="bottom"/>
        <w:rPr>
          <w:rFonts w:hint="eastAsia" w:ascii="宋体" w:hAnsi="宋体" w:eastAsia="宋体" w:cs="宋体"/>
          <w:b/>
          <w:sz w:val="32"/>
          <w:szCs w:val="32"/>
        </w:rPr>
        <w:sectPr>
          <w:pgSz w:w="11911" w:h="16838"/>
          <w:pgMar w:top="1417" w:right="1701" w:bottom="1417" w:left="1701" w:header="720" w:footer="720" w:gutter="0"/>
          <w:pgBorders>
            <w:top w:val="none" w:sz="0" w:space="0"/>
            <w:left w:val="none" w:sz="0" w:space="0"/>
            <w:bottom w:val="none" w:sz="0" w:space="0"/>
            <w:right w:val="none" w:sz="0" w:space="0"/>
          </w:pgBorders>
          <w:cols w:space="0" w:num="1"/>
        </w:sectPr>
      </w:pPr>
    </w:p>
    <w:p w14:paraId="7000EA1C">
      <w:pPr>
        <w:autoSpaceDE w:val="0"/>
        <w:autoSpaceDN w:val="0"/>
        <w:adjustRightInd w:val="0"/>
        <w:snapToGrid w:val="0"/>
        <w:spacing w:line="400" w:lineRule="atLeast"/>
        <w:jc w:val="center"/>
        <w:textAlignment w:val="bottom"/>
        <w:outlineLvl w:val="0"/>
        <w:rPr>
          <w:rFonts w:hint="eastAsia" w:ascii="宋体" w:hAnsi="宋体" w:eastAsia="宋体" w:cs="宋体"/>
          <w:b/>
          <w:sz w:val="32"/>
          <w:szCs w:val="32"/>
        </w:rPr>
      </w:pPr>
      <w:r>
        <w:rPr>
          <w:rFonts w:hint="eastAsia" w:ascii="宋体" w:hAnsi="宋体" w:eastAsia="宋体" w:cs="宋体"/>
          <w:b/>
          <w:sz w:val="32"/>
          <w:szCs w:val="32"/>
        </w:rPr>
        <w:t xml:space="preserve">第二部分 </w:t>
      </w:r>
      <w:bookmarkStart w:id="5" w:name="_Toc142902564"/>
      <w:bookmarkEnd w:id="5"/>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采购内容及要求</w:t>
      </w:r>
    </w:p>
    <w:p w14:paraId="15DF8607">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rPr>
      </w:pPr>
      <w:r>
        <w:rPr>
          <w:rFonts w:hint="eastAsia" w:ascii="宋体" w:hAnsi="宋体" w:eastAsia="宋体" w:cs="宋体"/>
          <w:b/>
          <w:kern w:val="0"/>
          <w:szCs w:val="21"/>
          <w:lang w:val="en-US" w:eastAsia="zh-CN"/>
        </w:rPr>
        <w:t>一</w:t>
      </w:r>
      <w:r>
        <w:rPr>
          <w:rFonts w:hint="eastAsia" w:ascii="宋体" w:hAnsi="宋体" w:eastAsia="宋体" w:cs="宋体"/>
          <w:b/>
          <w:kern w:val="0"/>
          <w:szCs w:val="21"/>
        </w:rPr>
        <w:t>、项目</w:t>
      </w:r>
      <w:r>
        <w:rPr>
          <w:rFonts w:hint="eastAsia" w:ascii="宋体" w:hAnsi="宋体" w:eastAsia="宋体" w:cs="宋体"/>
          <w:b/>
          <w:kern w:val="0"/>
          <w:szCs w:val="21"/>
          <w:lang w:val="en-US" w:eastAsia="zh-CN"/>
        </w:rPr>
        <w:t>采购</w:t>
      </w:r>
      <w:r>
        <w:rPr>
          <w:rFonts w:hint="eastAsia" w:ascii="宋体" w:hAnsi="宋体" w:eastAsia="宋体" w:cs="宋体"/>
          <w:b/>
          <w:kern w:val="0"/>
          <w:szCs w:val="21"/>
        </w:rPr>
        <w:t>主要内容</w:t>
      </w:r>
    </w:p>
    <w:p w14:paraId="3D81EA3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本次招标拟采购16m铝合金巡逻船1艘，具体包括巡逻船图纸的设计送审、巡逻船制造、安装、调试、全船试验、售后现场技术支持服务等内容。</w:t>
      </w:r>
    </w:p>
    <w:p w14:paraId="0FD5AC82">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rPr>
      </w:pPr>
      <w:r>
        <w:rPr>
          <w:rFonts w:hint="eastAsia" w:ascii="宋体" w:hAnsi="宋体" w:eastAsia="宋体" w:cs="宋体"/>
          <w:b/>
          <w:kern w:val="0"/>
          <w:szCs w:val="21"/>
          <w:lang w:val="en-US" w:eastAsia="zh-CN"/>
        </w:rPr>
        <w:t>二</w:t>
      </w:r>
      <w:r>
        <w:rPr>
          <w:rFonts w:hint="eastAsia" w:ascii="宋体" w:hAnsi="宋体" w:eastAsia="宋体" w:cs="宋体"/>
          <w:b/>
          <w:kern w:val="0"/>
          <w:szCs w:val="21"/>
        </w:rPr>
        <w:t>、项目</w:t>
      </w:r>
      <w:r>
        <w:rPr>
          <w:rFonts w:hint="eastAsia" w:ascii="宋体" w:hAnsi="宋体" w:eastAsia="宋体" w:cs="宋体"/>
          <w:b/>
          <w:kern w:val="0"/>
          <w:szCs w:val="21"/>
          <w:lang w:val="en-US" w:eastAsia="zh-CN"/>
        </w:rPr>
        <w:t>质量</w:t>
      </w:r>
      <w:r>
        <w:rPr>
          <w:rFonts w:hint="eastAsia" w:ascii="宋体" w:hAnsi="宋体" w:eastAsia="宋体" w:cs="宋体"/>
          <w:b/>
          <w:kern w:val="0"/>
          <w:szCs w:val="21"/>
        </w:rPr>
        <w:t>要求</w:t>
      </w:r>
    </w:p>
    <w:p w14:paraId="1E99135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1.概述</w:t>
      </w:r>
    </w:p>
    <w:p w14:paraId="718EC3E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 船型、航区及用途</w:t>
      </w:r>
    </w:p>
    <w:p w14:paraId="151C5EB1">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本船为单底、双甲板、双机双桨，柴油舷内外动力驱动的铝合金船。</w:t>
      </w:r>
    </w:p>
    <w:p w14:paraId="43C2D64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1.2设计法规</w:t>
      </w:r>
    </w:p>
    <w:p w14:paraId="255C8A8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《公务船检验规则》（2020）</w:t>
      </w:r>
    </w:p>
    <w:p w14:paraId="47BF606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《公务船技术规则》（2020）</w:t>
      </w:r>
    </w:p>
    <w:p w14:paraId="503C55E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《内河高速船建造规范》（2022）</w:t>
      </w:r>
    </w:p>
    <w:p w14:paraId="2892DAA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《吨位丈量规则》（2022）</w:t>
      </w:r>
    </w:p>
    <w:p w14:paraId="2A2DF90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1.3航行条件限制要求</w:t>
      </w:r>
    </w:p>
    <w:p w14:paraId="7491D11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本船按高速巡逻船进行设计,夜航不雾航</w:t>
      </w:r>
    </w:p>
    <w:p w14:paraId="0F11570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a、限于经证明在具有设置岸上生活污水接收设施的水域内航行；</w:t>
      </w:r>
    </w:p>
    <w:p w14:paraId="2F0AC11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b、限在蒲氏5级风以下航行；</w:t>
      </w:r>
    </w:p>
    <w:p w14:paraId="7012555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c、限船舶在逆水航行时相对河岸的速度大于等于O.5m/s航行 ；</w:t>
      </w:r>
    </w:p>
    <w:p w14:paraId="512F63B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d、限制在水流速度小于等于2.28m/s的条件下航行。</w:t>
      </w:r>
    </w:p>
    <w:p w14:paraId="42A27FF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1.4主要尺度及线型要素</w:t>
      </w:r>
    </w:p>
    <w:p w14:paraId="652F585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最大 船 长：                 16.76m</w:t>
      </w:r>
    </w:p>
    <w:p w14:paraId="1CF9690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总      长：LOA              16.07m</w:t>
      </w:r>
    </w:p>
    <w:p w14:paraId="79418E6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设计水线长：LWL              14.50m</w:t>
      </w:r>
    </w:p>
    <w:p w14:paraId="6FE0316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船      长：L                14.50m</w:t>
      </w:r>
    </w:p>
    <w:p w14:paraId="45A978D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总      宽：                  4.36m</w:t>
      </w:r>
    </w:p>
    <w:p w14:paraId="0646CE1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型      宽：B                 4.20m</w:t>
      </w:r>
    </w:p>
    <w:p w14:paraId="3D92C9E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总      高：                  5.05m（不含桅杆）</w:t>
      </w:r>
    </w:p>
    <w:p w14:paraId="1D22C7E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型      深：D                 1.30m</w:t>
      </w:r>
    </w:p>
    <w:p w14:paraId="742D5AD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吃      水：T                 0.65m</w:t>
      </w:r>
    </w:p>
    <w:p w14:paraId="7A2B2DE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排  水  量：△               17.267t</w:t>
      </w:r>
    </w:p>
    <w:p w14:paraId="64B70E0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航      区：                内河B级</w:t>
      </w:r>
    </w:p>
    <w:p w14:paraId="60EFA40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风      力：                蒲氏5级</w:t>
      </w:r>
    </w:p>
    <w:p w14:paraId="499BE49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主甲板梁拱f                    45mm</w:t>
      </w:r>
    </w:p>
    <w:p w14:paraId="71F50D9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肋距      s                    500mm</w:t>
      </w:r>
    </w:p>
    <w:p w14:paraId="1C61D2D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1.5船员及乘员</w:t>
      </w:r>
    </w:p>
    <w:p w14:paraId="0F87F2C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船      员：                 2人</w:t>
      </w:r>
    </w:p>
    <w:p w14:paraId="700F69E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工作人员：                   22人</w:t>
      </w:r>
    </w:p>
    <w:p w14:paraId="59CFC3D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1.6干舷与储备浮力</w:t>
      </w:r>
    </w:p>
    <w:p w14:paraId="172B2E8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本船干舷与储备浮力满足中华人民共和国海事局《公务船技术规则》（2020）对内河B级的要求。</w:t>
      </w:r>
    </w:p>
    <w:p w14:paraId="679EAB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1.7完整稳性</w:t>
      </w:r>
    </w:p>
    <w:p w14:paraId="668197E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本船完整稳性满足中华人民共和国海事局《公务船技术规则》（2020）对内河B级的要求，按中华人民共和国海事局《内河船舶法定检验技术规则》（2019）对本船稳性进行核算，满足规则要求。</w:t>
      </w:r>
    </w:p>
    <w:p w14:paraId="5677224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1.8主机、主电源、航速及续航力</w:t>
      </w:r>
    </w:p>
    <w:p w14:paraId="570C4BC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本船主机选用美国水星公司生产的柴油舷内外机2台，型号MR504LX，单机额定功率170HP（125KW/4000rpm），在其额定功率下，本船最高航速可达25Km/h。</w:t>
      </w:r>
    </w:p>
    <w:p w14:paraId="5C685F0A">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本船发电机选用科勒1台，型号13.5EFKOZD，额定功率13.5KW/1500rpm。   </w:t>
      </w:r>
    </w:p>
    <w:p w14:paraId="54E255D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续航力：5h</w:t>
      </w:r>
    </w:p>
    <w:p w14:paraId="09EE7F6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2.总布置设计</w:t>
      </w:r>
    </w:p>
    <w:p w14:paraId="760344F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本船的布置效果详见总布置图</w:t>
      </w:r>
    </w:p>
    <w:p w14:paraId="4381F6D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一层 设计自艉至艏为艉甲板、客舱、艏甲板。</w:t>
      </w:r>
    </w:p>
    <w:p w14:paraId="4D4F8D9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底层 为机舱（尾～#5）、浮力舱（#5～#26）及艏尖舱（#26～艏）。</w:t>
      </w:r>
    </w:p>
    <w:p w14:paraId="0980E5C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甲板以上：</w:t>
      </w:r>
    </w:p>
    <w:p w14:paraId="1F3B732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尾—#5为尾部开敞甲板，尾部及两舷设置栏杆，栏杆最上横档距主甲板900mm；甲板左舷设置通往观光甲板楼梯。</w:t>
      </w:r>
    </w:p>
    <w:p w14:paraId="3105CE3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3.舱室设计与设备</w:t>
      </w:r>
    </w:p>
    <w:p w14:paraId="074453C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3.1主甲板舱室</w:t>
      </w:r>
    </w:p>
    <w:p w14:paraId="4AC8989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3.1.1客舱设于主甲板#5～#26肋位，整个客舱内布置可满足22人的座椅，客舱纵向中部有乘客通道。客舱右后方设卫生间，内设有马桶1个，洗手盆1个。客舱艉部设一出入口，出入口宽度不小于0.8m。驾驶台设在客舱的前方。</w:t>
      </w:r>
    </w:p>
    <w:p w14:paraId="61952CDA">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3.1.2艉甲板：船舶艉主甲板平台，舷周设栏杆。</w:t>
      </w:r>
    </w:p>
    <w:p w14:paraId="1E66188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3.1.3驾驶室：内设驾驶台，驾驶椅1张，驾驶台配有全套仪表和操纵手柄，船用航行信号灯、通讯设备、控制系统、配有挡风玻璃与刮雨器。</w:t>
      </w:r>
    </w:p>
    <w:p w14:paraId="16BB7D7A">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3.2船内装饰</w:t>
      </w:r>
    </w:p>
    <w:p w14:paraId="1E19465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本船装饰材料室内木地板、发泡隔热吸声材料等。所有装饰材料选用安全环保型隔热材料。</w:t>
      </w:r>
    </w:p>
    <w:p w14:paraId="0B2EABD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4.船体结构</w:t>
      </w:r>
    </w:p>
    <w:p w14:paraId="228B977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4.1船体材料</w:t>
      </w:r>
    </w:p>
    <w:p w14:paraId="2FD7CC6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本船主船体和甲板室材料均为铝合金结构，板材材料为5083H116，型材材料为6082-T6，全船肋距为500mm，梁拱为45mm。</w:t>
      </w:r>
    </w:p>
    <w:p w14:paraId="67EB9DA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全船中内龙骨及首柱板厚5mm，其余外板厚度5mm。甲板板厚为5mm，舱壁板厚度为5mm，防撞舱壁板 5mm，顶棚甲板玻璃钢4mm，其余结构尺寸详见结构图。</w:t>
      </w:r>
    </w:p>
    <w:p w14:paraId="6B0E319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4.2焊接材料</w:t>
      </w:r>
    </w:p>
    <w:p w14:paraId="386279DA">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本船为全焊接结构，各部位所用焊条应具有船检证书。重要的焊接程序应提供给船检认可，并应由船检认可的持证焊工进行焊接。</w:t>
      </w:r>
    </w:p>
    <w:p w14:paraId="32296A7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4.3结构型式</w:t>
      </w:r>
    </w:p>
    <w:p w14:paraId="7BFE59F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本船结构型式船底、甲板与舷侧为横骨架式，肋骨间距为500mm。船体及甲板均为单板结构。本船的计算均按《内河高速船建造规范》（2022）对内河B级航区的有关规定进行计算。</w:t>
      </w:r>
    </w:p>
    <w:p w14:paraId="7E56C68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5.船舶舾装</w:t>
      </w:r>
    </w:p>
    <w:p w14:paraId="6CABFEB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5.1舵设备</w:t>
      </w:r>
    </w:p>
    <w:p w14:paraId="5C885FA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操舵系统为人力机械舵机，驾驶员通过操纵方向盘推动液压缸做往复运动带动主机尾机转动，达到操纵船舶的目的。驾驶员在驾驶台旋转电源钥匙，通过控制调速器手柄进行本船的前进或后退。整个操机、操舵的工作均由驾驶员在驾驶台集中控制完成。</w:t>
      </w:r>
    </w:p>
    <w:p w14:paraId="776789A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5.2锚设备</w:t>
      </w:r>
    </w:p>
    <w:p w14:paraId="42A2596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船首配15kg大抓力锚一只，直径20mm，长20m锚索一根。</w:t>
      </w:r>
    </w:p>
    <w:p w14:paraId="5BC9864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5.3系泊设备</w:t>
      </w:r>
    </w:p>
    <w:p w14:paraId="23C5F43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本艇配备φ20mm（破断负荷为32kN）纤维系船索2根，每根长20m，总长40m均为锦纶索。</w:t>
      </w:r>
    </w:p>
    <w:p w14:paraId="6E63D2B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本船在#0，#26两舷设双十字系缆桩两对，中部设吊环 8只供挂防碰垫之用。</w:t>
      </w:r>
    </w:p>
    <w:p w14:paraId="3BC56AA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5.4舱面属具</w:t>
      </w:r>
    </w:p>
    <w:p w14:paraId="1C2E837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客舱尾部各设一道风雨密双开门，门槛高度50mm。</w:t>
      </w:r>
    </w:p>
    <w:p w14:paraId="5977369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驾驶室前窗为固定窗，配有船用刮雨器。</w:t>
      </w:r>
    </w:p>
    <w:p w14:paraId="556B6F8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侧窗采用玻璃风雨密窗。</w:t>
      </w:r>
    </w:p>
    <w:p w14:paraId="349A7E30">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5.5 栏杆、扶手</w:t>
      </w:r>
    </w:p>
    <w:p w14:paraId="5B44242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本船首尾甲板设置栏杆，栏杆高度均不小于900mm。</w:t>
      </w:r>
    </w:p>
    <w:p w14:paraId="0357225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5.6 甲板及护舷</w:t>
      </w:r>
    </w:p>
    <w:p w14:paraId="0E26492D">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全船设防滑甲板，四周设橡胶护舷材。</w:t>
      </w:r>
    </w:p>
    <w:p w14:paraId="129BBAB1">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5.7 舱口盖</w:t>
      </w:r>
    </w:p>
    <w:p w14:paraId="62B33CF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尾甲板设2个1200×800×R100铝质舱口盖；首甲板上设1 个500×500×R100铝质风雨密舱口盖,舱口盖围板高度均为50mm。</w:t>
      </w:r>
    </w:p>
    <w:p w14:paraId="7D60D78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5.8 防火隔音隔热</w:t>
      </w:r>
    </w:p>
    <w:p w14:paraId="10D31DF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本船客舱侧面加装隔热层。</w:t>
      </w:r>
    </w:p>
    <w:p w14:paraId="5B1C9BD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5.9 空调</w:t>
      </w:r>
    </w:p>
    <w:p w14:paraId="2453D21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本船在客舱设2台欧星36000BTU水冷空调。</w:t>
      </w:r>
    </w:p>
    <w:p w14:paraId="4B78311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6.救生消防设备</w:t>
      </w:r>
    </w:p>
    <w:p w14:paraId="651FF1B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按《公务船技术规则》（2020）配备如下：</w:t>
      </w:r>
    </w:p>
    <w:p w14:paraId="2E0EB95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干粉灭火器（5kg）              4具</w:t>
      </w:r>
    </w:p>
    <w:p w14:paraId="120DC041">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消防水桶                       2只</w:t>
      </w:r>
    </w:p>
    <w:p w14:paraId="34C43EE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太平斧                         1把</w:t>
      </w:r>
    </w:p>
    <w:p w14:paraId="5DC49E9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黄砂箱（0.03m³）               1只</w:t>
      </w:r>
    </w:p>
    <w:p w14:paraId="2218921E">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大型泡沫灭火器                 1套</w:t>
      </w:r>
    </w:p>
    <w:p w14:paraId="15D90ECF">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手提式CO2灭火器（5kg）        5具</w:t>
      </w:r>
    </w:p>
    <w:p w14:paraId="7841032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6.2本船配有成人救生衣22件,船员救生衣2件，另加配备用救生衣3件。配2只救生圈，其中带有20m长救生浮索的救生圈1只，悬挂在主甲板栏杆。</w:t>
      </w:r>
    </w:p>
    <w:p w14:paraId="61004DE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6.3本船消防泵为电动泵，型号40CBZ-20。在主甲板尾部（1#）设有一只消防栓，消防栓配有20米消防水带和水枪1支，可满足全船消防要求。</w:t>
      </w:r>
    </w:p>
    <w:p w14:paraId="28BA52B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7.航行信号灯</w:t>
      </w:r>
    </w:p>
    <w:p w14:paraId="008021D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7.1 本船按规范设有 11只航行信号灯,顶蓬甲板桅杆上设有1 只白桅灯、1 只艉灯、1 只左红舷灯、1 只右绿舷灯、1只白环照灯、1只绿环照灯、2只红环照灯、1只白闪光灯、1只绿闪光灯、1只红闪光灯,均为 DC24V 15W。</w:t>
      </w:r>
    </w:p>
    <w:p w14:paraId="35C10591">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8.航行导航设备</w:t>
      </w:r>
    </w:p>
    <w:p w14:paraId="28D04E9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8.1 本船设1套CY-VH01手持甚高频无线电话。</w:t>
      </w:r>
    </w:p>
    <w:p w14:paraId="3A3A80F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8.2 配有一台便携式收音机用于接收气象警告或气象预报及其他与航行安全有关的紧急信息，并配有相同容量的备用电池。</w:t>
      </w:r>
    </w:p>
    <w:p w14:paraId="21234CB8">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8.3 本船配有1 只测深手锤，2 只测深杆。</w:t>
      </w:r>
    </w:p>
    <w:p w14:paraId="4BEE2A9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8.4 本船根据适航需要，配1只直流摇控探照灯，其额定功率为0.1KW。</w:t>
      </w:r>
    </w:p>
    <w:p w14:paraId="19B3A5FC">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8.5 本船配备红、白旗各一面（尺寸0.4m×0.6m)，黑色球体号型一只，手电筒一只。</w:t>
      </w:r>
    </w:p>
    <w:p w14:paraId="59C99736">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8.6 本船配备小型号钟一具。</w:t>
      </w:r>
    </w:p>
    <w:p w14:paraId="066DA37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9.船内通讯设备</w:t>
      </w:r>
    </w:p>
    <w:p w14:paraId="303E12C2">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9.1 在顶蓬甲板设有一只DC24V 120dB 双筒电笛。</w:t>
      </w:r>
    </w:p>
    <w:p w14:paraId="28F35EBA">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9.2 设喊话装置CJB40A DC24V 一套,并对外对内喊话。</w:t>
      </w:r>
    </w:p>
    <w:p w14:paraId="78D7EB8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10.油漆</w:t>
      </w:r>
    </w:p>
    <w:p w14:paraId="38C302D7">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10.1船厂应按照油漆商的标准、要求准备油漆工艺和规格书，并征得船东和油漆商的认可。涂装施工应按认可的油漆工艺和有关规定进行。</w:t>
      </w:r>
    </w:p>
    <w:p w14:paraId="2BEB1B9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10.2油漆表中未说明的部件和区域的涂装方案应与其周围环境或类似区域相似。</w:t>
      </w:r>
    </w:p>
    <w:p w14:paraId="1C82134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10.3凡需油漆的表面在油漆之前必须进行表面处理，裸露表面的毛刺、焊疤、锐边应用砂轮磨光，并经油漆商和船东检查合格后方可进行油漆。</w:t>
      </w:r>
    </w:p>
    <w:p w14:paraId="1ED330C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10.4对于因焊接、气割或其他因素而的造成底漆损伤，锈蚀部位须用电动砂轮机或钢丝刷等方法进行除锈处理，才能油漆。涂车间底漆或第一层油漆之前除锈要求应符合CB*3230-85船体二次除锈评定等级的要求。</w:t>
      </w:r>
    </w:p>
    <w:p w14:paraId="011F141B">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10.5油漆须采用喷涂、局部小面积可用手刷或滚涂方法。凡需油漆的表面明显凹陷处需要腻子填补基本保证外表面平整，裸露表面进行表面处理以后，应尽快进行油漆，特别在涂车间底漆之前进行除锈表面处理的钢材，应立即涂上车间底漆。</w:t>
      </w:r>
    </w:p>
    <w:p w14:paraId="1FF8F685">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11.生活供水疏排水系统</w:t>
      </w:r>
    </w:p>
    <w:p w14:paraId="6BB2D134">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11.1在设机舱#4-#5肋位处设容积200L淡水箱一只，由淡水泵把淡水泵至卫生间等用水。</w:t>
      </w:r>
    </w:p>
    <w:p w14:paraId="49B24219">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11.2在空舱#6-#9肋位左舷处设容积500L污水箱一只，卫生间产生的生活污水通过管路排至污水箱，污水箱的污水经过岸上污水接收设施接收处理。</w:t>
      </w:r>
    </w:p>
    <w:p w14:paraId="71EF6083">
      <w:pPr>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11.3在本船设4个容积10L的垃圾桶，并按规范分类为可回收垃圾桶，有害垃圾桶，其它垃圾桶，到岸集中处理。</w:t>
      </w:r>
    </w:p>
    <w:p w14:paraId="1C5AA726">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rPr>
      </w:pPr>
      <w:r>
        <w:rPr>
          <w:rFonts w:hint="eastAsia" w:ascii="宋体" w:hAnsi="宋体" w:eastAsia="宋体" w:cs="宋体"/>
          <w:b/>
          <w:kern w:val="0"/>
          <w:szCs w:val="21"/>
          <w:lang w:val="en-US" w:eastAsia="zh-CN"/>
        </w:rPr>
        <w:t>三</w:t>
      </w:r>
      <w:r>
        <w:rPr>
          <w:rFonts w:hint="eastAsia" w:ascii="宋体" w:hAnsi="宋体" w:eastAsia="宋体" w:cs="宋体"/>
          <w:b/>
          <w:kern w:val="0"/>
          <w:szCs w:val="21"/>
        </w:rPr>
        <w:t>、供货范围及要求</w:t>
      </w:r>
    </w:p>
    <w:p w14:paraId="2953649A">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1．一般要求</w:t>
      </w:r>
    </w:p>
    <w:p w14:paraId="10A01A2A">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1.1中标人须保证提供货物为全新的、先进的、成熟的、完整的和安全可靠的，且货物的技术经济性能符合本招标规定的要求。</w:t>
      </w:r>
    </w:p>
    <w:p w14:paraId="729E957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1.2中标人应提供详细供货清单，清单中依次说明型号、数量、产地、生产厂家等内容。</w:t>
      </w:r>
    </w:p>
    <w:p w14:paraId="2744F29B">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1.3除有特别注明外，所列数量均为一套（台）所需。对于属于整套货物运行和施工所必需的部件，即使在本部分第一章中未列出或数目不足，中标人仍须在执行合同时补足。</w:t>
      </w:r>
    </w:p>
    <w:p w14:paraId="07B08181">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1.4中标人应提供所有安装和检修所需专用工具和消耗材料等，并提供详细供货清单。</w:t>
      </w:r>
    </w:p>
    <w:p w14:paraId="598F56A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1.5提供随机备品备件，并出具体清单。</w:t>
      </w:r>
    </w:p>
    <w:p w14:paraId="4FE5B521">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1.6中标人提供的技术资料清单。</w:t>
      </w:r>
    </w:p>
    <w:p w14:paraId="6C66DA4E">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四、质量、工期及质保目标</w:t>
      </w:r>
    </w:p>
    <w:p w14:paraId="40B2D3A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1.质量：合格。</w:t>
      </w:r>
    </w:p>
    <w:p w14:paraId="6D851F6B">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2.交船地点：由中标人负责送到采购人指定水域。</w:t>
      </w:r>
    </w:p>
    <w:p w14:paraId="14E7407E">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3.工期（交付期）：在合同签订后</w:t>
      </w:r>
      <w:r>
        <w:rPr>
          <w:rFonts w:hint="eastAsia" w:ascii="宋体" w:hAnsi="宋体" w:eastAsia="宋体" w:cs="宋体"/>
          <w:b/>
          <w:bCs/>
          <w:color w:val="0000FF"/>
          <w:kern w:val="0"/>
          <w:szCs w:val="21"/>
          <w:u w:val="single"/>
        </w:rPr>
        <w:t>180日历天</w:t>
      </w:r>
      <w:r>
        <w:rPr>
          <w:rFonts w:hint="eastAsia" w:ascii="宋体" w:hAnsi="宋体" w:eastAsia="宋体" w:cs="宋体"/>
          <w:kern w:val="0"/>
          <w:szCs w:val="21"/>
        </w:rPr>
        <w:t>，具体以合同约定为准。</w:t>
      </w:r>
    </w:p>
    <w:p w14:paraId="5A31C26F">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4.船体质保期：交船验收合格后12个月。</w:t>
      </w:r>
    </w:p>
    <w:p w14:paraId="04809B6A">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五、报价要求</w:t>
      </w:r>
    </w:p>
    <w:p w14:paraId="493C1A31">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1.本次投标报价为到货并送到最终用户安装调试验收合格后的全部费用。供应商应在各自技术和商务占优势的基础上并充分考虑本项目的重要性，提供对采购人最优惠的报价。</w:t>
      </w:r>
    </w:p>
    <w:p w14:paraId="26FE2729">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2.投标报价应包含以下内容：</w:t>
      </w:r>
    </w:p>
    <w:p w14:paraId="058204E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2.1产品价格；</w:t>
      </w:r>
    </w:p>
    <w:p w14:paraId="1D447213">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2.2关税、增值税、所得税、其它税与规费（包括产品报关、商检等）；</w:t>
      </w:r>
    </w:p>
    <w:p w14:paraId="4E7443A1">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2.3随机工具、随机易损件费（计入产品价格，单列报价清单）；</w:t>
      </w:r>
    </w:p>
    <w:p w14:paraId="0B2E291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2.4国内运杂费（包括产品到最终用户的装货、卸车、就位费等）；</w:t>
      </w:r>
    </w:p>
    <w:p w14:paraId="28242F70">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2.5国内运输保险费（是否保险由供应商负责）；</w:t>
      </w:r>
    </w:p>
    <w:p w14:paraId="0C57A50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2.6产品安装、调试、检验及验收费（包括人员的食宿、交通等）；</w:t>
      </w:r>
    </w:p>
    <w:p w14:paraId="6C14F6D3">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2.7服务及培训费等；</w:t>
      </w:r>
    </w:p>
    <w:p w14:paraId="326931D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供应商在投标报价中应充分考虑所有可能发生的费用，否则采购人将视投标总价中已包括所有费用。</w:t>
      </w:r>
    </w:p>
    <w:p w14:paraId="25431D0F">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投标供应商对在合同执行中，除上述费用及招标文件规定的由中标供应商负责的工作范围以外需要采购人协调或提供便利的工作应当在投标文件中说明。</w:t>
      </w:r>
    </w:p>
    <w:p w14:paraId="1EDE2204">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填写报价表格时，各项费用应如实填写。</w:t>
      </w:r>
    </w:p>
    <w:p w14:paraId="3786CFE6">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六、售后服务要求</w:t>
      </w:r>
    </w:p>
    <w:p w14:paraId="13E7DD8A">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1．时间响应要求</w:t>
      </w:r>
    </w:p>
    <w:p w14:paraId="15CCE1B3">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1.1中标人接到产品质量投诉或问题后，1小时内答复，若需要人员到现场，需8小时赶到，服务期内产品因质量引发的费用，由中标人承担。</w:t>
      </w:r>
    </w:p>
    <w:p w14:paraId="5F73A35E">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1.2中标人接到产品质量问题或故障反馈后，1小时内答复，若需要人员到现场，需8小时赶到，质保期内产品因自身质量造成的配件更换或维修的费用，由中标供应商承担。</w:t>
      </w:r>
    </w:p>
    <w:p w14:paraId="6002841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1.3中标人必须按船检要求配备充足的备品备件（如：救生圈、救生衣、充气浮球、灭火器等），以保证设备日常的正常使用。</w:t>
      </w:r>
    </w:p>
    <w:p w14:paraId="4C5E8A47">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2．安装和调试要求</w:t>
      </w:r>
    </w:p>
    <w:p w14:paraId="0CA60785">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2.1货物的安装和调试工作由中标人负责，并承担相关费用。</w:t>
      </w:r>
    </w:p>
    <w:p w14:paraId="21D98E92">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2.2中标人应在下列第1条的规定时间内完成货物的安装和调试工作：</w:t>
      </w:r>
    </w:p>
    <w:p w14:paraId="5DD73AE8">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（1）由中标人负责送到采购人指定水域。</w:t>
      </w:r>
    </w:p>
    <w:p w14:paraId="457E1609">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3. 维修服务要求</w:t>
      </w:r>
    </w:p>
    <w:p w14:paraId="4136130F">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3.1 在接到采购人的故障通知后，中标人须在2小时内作出响应，并在最短的时间内提出解决方案，及时派人维修。若卖方不在约定期限内派人维修，买方可自行委托第三方人员维修，维修费用由中标单位承担。</w:t>
      </w:r>
    </w:p>
    <w:p w14:paraId="7881A1AB">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4．技术服务要求</w:t>
      </w:r>
    </w:p>
    <w:p w14:paraId="1A3AE6D4">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4.1中标人须派合格的现场服务人员，为采购人提供上门技术服务，确保所供货物安全、正常投运。如果此人数不能满足需要，中标人要追加人数，且不发生费用：</w:t>
      </w:r>
    </w:p>
    <w:p w14:paraId="721867C8">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4.2中标人现场服务人员应具有下列资质：</w:t>
      </w:r>
    </w:p>
    <w:p w14:paraId="62FFCD1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4.2.1　遵守法纪，遵守现场的各项规章和制度；</w:t>
      </w:r>
    </w:p>
    <w:p w14:paraId="14BFC2A2">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4.2.2　有较强的责任感和事业心，按时到位；</w:t>
      </w:r>
    </w:p>
    <w:p w14:paraId="0C13F4B0">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4.2.3　了解合同货物的设计，熟悉其结构，有相同或相近机组的现场工作经验，能够正确地进行现场指导；</w:t>
      </w:r>
    </w:p>
    <w:p w14:paraId="70F4BA02">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4.2.4　身体健康，适应现场工作的条件。</w:t>
      </w:r>
    </w:p>
    <w:p w14:paraId="71309402">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　中标人现场服务人员的职责。</w:t>
      </w:r>
    </w:p>
    <w:p w14:paraId="263FC6F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4.3.1　中标人现场服务人员的任务主要包括货物催交、货物的开箱检验、货物质量问题的处理、指导安装和调试、参加试运和性能验收试验。</w:t>
      </w:r>
    </w:p>
    <w:p w14:paraId="018844C5">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4.3.2　在安装和调试前，中标人技术服务人员应向采购人技术交底，讲解和示范将要进行的程序和方法。对重要工序，中标人技术人员要对施工情况进行确认和签证，否则采购人不能进行下一道工序。经中标人确认和签证的工序如因中标人技术服务人员指导错误而发生问题，中标人负全部责任。</w:t>
      </w:r>
    </w:p>
    <w:p w14:paraId="7F2957FD">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4.3.3　中标人现场服务人员应有权全权处理现场出现的一切技术和商务问题。如现场发生质量问题，中标人现场人员要在采购人规定的时间内处理解决。如中标人委托采购人进行处理，中标人现场服务人员要出委托书并承担相应的经济责任。</w:t>
      </w:r>
    </w:p>
    <w:p w14:paraId="5E062C48">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4.3.4　中标人对其现场服务人员的一切行为负全部责任。</w:t>
      </w:r>
    </w:p>
    <w:p w14:paraId="102D4FC5">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4.3.5　中标人现场服务人员的正常来去和更换事先与采购人协商。</w:t>
      </w:r>
    </w:p>
    <w:p w14:paraId="71D08BA4">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5. 培训服务要求</w:t>
      </w:r>
    </w:p>
    <w:p w14:paraId="336EB256">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5.1为使合同货物能正常安装和运行，中标人有责任提供相应的技术培训。培训内容应与工程进度相一致。</w:t>
      </w:r>
    </w:p>
    <w:p w14:paraId="5471014F">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5.2培训的时间、人数、地点等具体内容由供需双方商定。</w:t>
      </w:r>
    </w:p>
    <w:p w14:paraId="0C30CE35">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七、验收要求</w:t>
      </w:r>
    </w:p>
    <w:p w14:paraId="3E054C20">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1.图纸确认：施工建造前，乙方发送相关图纸电子版供甲方验收确认；</w:t>
      </w:r>
    </w:p>
    <w:p w14:paraId="07122A22">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2.船体验收：船体建造完成后，甲方派专人对船体进行验收，同时；</w:t>
      </w:r>
    </w:p>
    <w:p w14:paraId="61C14B2C">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3.出厂验收：建造完毕，乙方通知甲方至乙方工厂进行出厂前验收，甲方组织相关人员，按合同、招标文件、投标文件及相关标准规范进行验收；</w:t>
      </w:r>
    </w:p>
    <w:p w14:paraId="181439A8">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4.货物到达甲方指定地点后，乙方现场完成货物的衔接及调试，甲方现场验收确认，双方签订相关货物交接验收手续。</w:t>
      </w:r>
    </w:p>
    <w:p w14:paraId="3E6CDC1F">
      <w:pPr>
        <w:pStyle w:val="10"/>
        <w:tabs>
          <w:tab w:val="left" w:pos="482"/>
          <w:tab w:val="left" w:pos="2183"/>
          <w:tab w:val="left" w:pos="3884"/>
          <w:tab w:val="left" w:pos="5585"/>
        </w:tabs>
        <w:spacing w:line="400" w:lineRule="exact"/>
        <w:rPr>
          <w:rFonts w:hint="eastAsia" w:ascii="宋体" w:hAnsi="宋体" w:eastAsia="宋体" w:cs="宋体"/>
          <w:kern w:val="0"/>
          <w:szCs w:val="21"/>
        </w:rPr>
      </w:pPr>
      <w:r>
        <w:rPr>
          <w:rFonts w:hint="eastAsia" w:ascii="宋体" w:hAnsi="宋体" w:eastAsia="宋体" w:cs="宋体"/>
          <w:kern w:val="0"/>
          <w:szCs w:val="21"/>
        </w:rPr>
        <w:t>其他要求详见行业监督相关规范要求。</w:t>
      </w:r>
    </w:p>
    <w:p w14:paraId="341D1331">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八、付款方</w:t>
      </w:r>
    </w:p>
    <w:p w14:paraId="4BDBED77">
      <w:pPr>
        <w:pStyle w:val="10"/>
        <w:tabs>
          <w:tab w:val="left" w:pos="482"/>
          <w:tab w:val="left" w:pos="2183"/>
          <w:tab w:val="left" w:pos="3884"/>
          <w:tab w:val="left" w:pos="5585"/>
        </w:tabs>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1、合同签订并具备实施条件后，中标人提供发票后7个工作日内，支付合同总额的40%作为预付款；</w:t>
      </w:r>
    </w:p>
    <w:p w14:paraId="33C50142">
      <w:pPr>
        <w:pStyle w:val="10"/>
        <w:tabs>
          <w:tab w:val="left" w:pos="482"/>
          <w:tab w:val="left" w:pos="2183"/>
          <w:tab w:val="left" w:pos="3884"/>
          <w:tab w:val="left" w:pos="5585"/>
        </w:tabs>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2、船舶经建造地ZC检验、船舶下水后，在收到进度报告、ZC的检验报告及付款通知单后5个工作日内向乙方支付至合同总额的80%；</w:t>
      </w:r>
    </w:p>
    <w:p w14:paraId="1DD4717B">
      <w:pPr>
        <w:pStyle w:val="10"/>
        <w:tabs>
          <w:tab w:val="left" w:pos="482"/>
          <w:tab w:val="left" w:pos="2183"/>
          <w:tab w:val="left" w:pos="3884"/>
          <w:tab w:val="left" w:pos="5585"/>
        </w:tabs>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3、检验合格并完成备案、等手续，中标人提供发票后7个工作日内，支付合同总额的20%。</w:t>
      </w:r>
    </w:p>
    <w:p w14:paraId="473C5407">
      <w:pPr>
        <w:pStyle w:val="10"/>
        <w:tabs>
          <w:tab w:val="left" w:pos="482"/>
          <w:tab w:val="left" w:pos="2183"/>
          <w:tab w:val="left" w:pos="3884"/>
          <w:tab w:val="left" w:pos="5585"/>
        </w:tabs>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船舶须运至业主指定水域。</w:t>
      </w:r>
    </w:p>
    <w:p w14:paraId="784393B4">
      <w:pPr>
        <w:pStyle w:val="9"/>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九、其他约定</w:t>
      </w:r>
    </w:p>
    <w:p w14:paraId="7F266D36">
      <w:pPr>
        <w:pStyle w:val="10"/>
        <w:tabs>
          <w:tab w:val="left" w:pos="482"/>
          <w:tab w:val="left" w:pos="2183"/>
          <w:tab w:val="left" w:pos="3884"/>
          <w:tab w:val="left" w:pos="5585"/>
        </w:tabs>
        <w:spacing w:line="400" w:lineRule="exact"/>
        <w:rPr>
          <w:rFonts w:hint="eastAsia" w:ascii="宋体" w:hAnsi="宋体" w:eastAsia="宋体" w:cs="宋体"/>
          <w:sz w:val="22"/>
          <w:szCs w:val="22"/>
        </w:rPr>
      </w:pPr>
      <w:r>
        <w:rPr>
          <w:rFonts w:hint="eastAsia" w:ascii="宋体" w:hAnsi="宋体" w:eastAsia="宋体" w:cs="宋体"/>
          <w:kern w:val="0"/>
          <w:szCs w:val="21"/>
        </w:rPr>
        <w:t>若船舶制造过程中涉及第三方专利技术事项，由供应商负责处理解决，与购买方无法律责任。</w:t>
      </w:r>
    </w:p>
    <w:p w14:paraId="23357833">
      <w:pPr>
        <w:rPr>
          <w:rFonts w:hint="eastAsia" w:ascii="宋体" w:hAnsi="宋体" w:eastAsia="宋体" w:cs="宋体"/>
          <w:b/>
          <w:sz w:val="32"/>
          <w:szCs w:val="32"/>
        </w:rPr>
      </w:pPr>
      <w:r>
        <w:rPr>
          <w:rFonts w:hint="eastAsia" w:ascii="宋体" w:hAnsi="宋体" w:eastAsia="宋体" w:cs="宋体"/>
          <w:b/>
          <w:sz w:val="32"/>
          <w:szCs w:val="32"/>
        </w:rPr>
        <w:br w:type="page"/>
      </w:r>
    </w:p>
    <w:p w14:paraId="5F1513DC">
      <w:pPr>
        <w:adjustRightInd w:val="0"/>
        <w:snapToGrid w:val="0"/>
        <w:spacing w:line="454" w:lineRule="atLeast"/>
        <w:jc w:val="center"/>
        <w:outlineLvl w:val="0"/>
        <w:rPr>
          <w:rFonts w:hint="eastAsia" w:ascii="宋体" w:hAnsi="宋体" w:eastAsia="宋体" w:cs="宋体"/>
          <w:b/>
          <w:sz w:val="32"/>
          <w:szCs w:val="32"/>
        </w:rPr>
      </w:pPr>
      <w:r>
        <w:rPr>
          <w:rFonts w:hint="eastAsia" w:ascii="宋体" w:hAnsi="宋体" w:eastAsia="宋体" w:cs="宋体"/>
          <w:b/>
          <w:sz w:val="32"/>
          <w:szCs w:val="32"/>
        </w:rPr>
        <w:t>第三部分</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供应商须知</w:t>
      </w:r>
    </w:p>
    <w:p w14:paraId="29951FCF">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一、说明</w:t>
      </w:r>
    </w:p>
    <w:p w14:paraId="78EB71CB">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5C17DB91">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2.供应商必须对所投标项全部内容进行报价，只对部分内容进行报价的供应商将按无效投标处理。</w:t>
      </w:r>
    </w:p>
    <w:p w14:paraId="72D2B0DA">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3.无论投标过程中的作法和结果如何，供应商自行承担投标活动中所发生的全部费用；采购人有权选择供应商的供货和服务范围。</w:t>
      </w:r>
    </w:p>
    <w:p w14:paraId="77F4C561">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4.安全生产</w:t>
      </w:r>
    </w:p>
    <w:p w14:paraId="0FC96079">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在招标及合同执行过程中，供应商应承担由于其行为所造成的人身伤害、财产损失或损坏的责任，无论何种原因所造成，采购人均不负责。</w:t>
      </w:r>
    </w:p>
    <w:p w14:paraId="316EA4E8">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5.知识产权</w:t>
      </w:r>
    </w:p>
    <w:p w14:paraId="091785AF">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5.1供应商应保证，采购人在中华人民共和国使用货物和服务的任何一部分时，免受第三方提出侵犯其专利权、商标权或其它知识产权的起诉。</w:t>
      </w:r>
    </w:p>
    <w:p w14:paraId="0EECF913">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5.2投标人应对采购人在使用该产品时所涉及到的专利权负责，不损害采购人的利益。</w:t>
      </w:r>
    </w:p>
    <w:p w14:paraId="6F43A0E7">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5.3报价应包括所有应支付的对专利权和版权、设计或其他知识产权而需要向其他方支付的版税。</w:t>
      </w:r>
    </w:p>
    <w:p w14:paraId="6007300D">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5.4投标人提供得货物中如使用其他公司的相关专利，应在标书中出示相关授权，如未出示但使用了其他公司的专利，导致供应商中标(成交）而引起相关诉讼，由投标人承担。</w:t>
      </w:r>
    </w:p>
    <w:p w14:paraId="72883CF6">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6.单位负责人为同一人或者存在直接控股、管理关系的不同供应商，不得参加同一合同项下的政府采购活动。如在评标过程中发现供应商间存在上述关系，评审小组可以对存在上述关系的供应商做无效投标处理。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67B85B19">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7.为采购项目提供整体设计、规范编制或者项目管理、监理、检测等服务的供应商，不得再参加该采购项目的其他采购活动。</w:t>
      </w:r>
    </w:p>
    <w:p w14:paraId="67B78635">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8.▲供应商须具有良好的商业信誉：</w:t>
      </w:r>
    </w:p>
    <w:p w14:paraId="3CFB77C3">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1）供应商在全国企业信用信息公示系统网：（http://gsxt.saic.gov.cn/）无严重违法企业记录。</w:t>
      </w:r>
    </w:p>
    <w:p w14:paraId="1236DC28">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2）供应商在中国执行信息公开网（http://zxgk.court.gov.cn/shixin/）无失信信息记录。</w:t>
      </w:r>
    </w:p>
    <w:p w14:paraId="13BEFF87">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3）供应商在中国政府采购网（http://www.ccgp.gov.cn/cr/list）无严重违法行为记录。</w:t>
      </w:r>
    </w:p>
    <w:p w14:paraId="65BD6912">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4）未被各级财政部门列入政府采购黑名单或被各级财政部门禁止参加政府采购项目投标。▲如供应商有上述情形并参与本项目投标的，一经查实，其投标做无效投标处理。</w:t>
      </w:r>
    </w:p>
    <w:p w14:paraId="3180E742">
      <w:pPr>
        <w:widowControl/>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9.本项目采用资格后审，符合资格要求的供应商均可在本公告附件下载竞争性磋商文件，并按竞争性磋商文件规定的时间、地点递交磋商（响应）文件（竞争性磋商文件下载网址：浙江政府采购网（www.zjzfcg.gov.cn/）,竞争性磋商文件如有补充更正均见浙江政府采购网http://zfcg.czt.zj.gov.cn//。供应商须在投标截止前自行查看是否有补充、更正文件，并按补充、更正文件要求投标，否则责任自负。</w:t>
      </w:r>
    </w:p>
    <w:p w14:paraId="4A6D195F">
      <w:pPr>
        <w:widowControl/>
        <w:snapToGrid w:val="0"/>
        <w:spacing w:line="400" w:lineRule="atLeas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10.▲本项目采用竞争性磋商采购方式进行采购，在磋商过程中，竞争性磋商小组可以根据竞争性磋商文件和磋商情况实质性变动采购需求中的技术、服务要求以及合同草案条款，但不得变动竞争性磋商文件中的其他内容。已提交磋商（响应）文件的供应商，在提交最终报价之前，可以根据磋商情况退出磋商。</w:t>
      </w:r>
    </w:p>
    <w:p w14:paraId="45450E07">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二、竞争性磋商文件</w:t>
      </w:r>
    </w:p>
    <w:p w14:paraId="193CB417">
      <w:pPr>
        <w:spacing w:line="400" w:lineRule="atLeast"/>
        <w:ind w:firstLine="440" w:firstLineChars="200"/>
        <w:rPr>
          <w:rFonts w:hint="eastAsia" w:ascii="宋体" w:hAnsi="宋体" w:eastAsia="宋体" w:cs="宋体"/>
          <w:sz w:val="22"/>
          <w:szCs w:val="22"/>
        </w:rPr>
      </w:pPr>
      <w:bookmarkStart w:id="6" w:name="_Toc24610_WPSOffice_Level3"/>
      <w:r>
        <w:rPr>
          <w:rFonts w:hint="eastAsia" w:ascii="宋体" w:hAnsi="宋体" w:eastAsia="宋体" w:cs="宋体"/>
          <w:sz w:val="22"/>
          <w:szCs w:val="22"/>
          <w:lang w:val="zh-CN"/>
        </w:rPr>
        <w:t>1.竞争性磋商文件</w:t>
      </w:r>
      <w:bookmarkEnd w:id="6"/>
    </w:p>
    <w:p w14:paraId="4DB0A5AD">
      <w:pPr>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1.1竞争性磋商文件的发放</w:t>
      </w:r>
    </w:p>
    <w:p w14:paraId="1172ECBC">
      <w:pPr>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本项目投标供应商直接</w:t>
      </w:r>
      <w:r>
        <w:rPr>
          <w:rFonts w:hint="eastAsia" w:ascii="宋体" w:hAnsi="宋体" w:eastAsia="宋体" w:cs="宋体"/>
          <w:sz w:val="22"/>
          <w:szCs w:val="22"/>
        </w:rPr>
        <w:t>在</w:t>
      </w:r>
      <w:r>
        <w:rPr>
          <w:rFonts w:hint="eastAsia" w:ascii="宋体" w:hAnsi="宋体" w:eastAsia="宋体" w:cs="宋体"/>
          <w:sz w:val="22"/>
          <w:szCs w:val="22"/>
          <w:lang w:val="zh-CN"/>
        </w:rPr>
        <w:t>网上</w:t>
      </w:r>
      <w:r>
        <w:rPr>
          <w:rFonts w:hint="eastAsia" w:ascii="宋体" w:hAnsi="宋体" w:eastAsia="宋体" w:cs="宋体"/>
          <w:sz w:val="22"/>
          <w:szCs w:val="22"/>
        </w:rPr>
        <w:t>下载</w:t>
      </w:r>
      <w:r>
        <w:rPr>
          <w:rFonts w:hint="eastAsia" w:ascii="宋体" w:hAnsi="宋体" w:eastAsia="宋体" w:cs="宋体"/>
          <w:sz w:val="22"/>
          <w:szCs w:val="22"/>
          <w:lang w:val="zh-CN"/>
        </w:rPr>
        <w:t>竞争性磋商文件。</w:t>
      </w:r>
    </w:p>
    <w:p w14:paraId="37E07CA2">
      <w:pPr>
        <w:adjustRightIn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lang w:val="zh-CN"/>
        </w:rPr>
        <w:t>1.2</w:t>
      </w:r>
      <w:r>
        <w:rPr>
          <w:rFonts w:hint="eastAsia" w:ascii="宋体" w:hAnsi="宋体" w:eastAsia="宋体" w:cs="宋体"/>
          <w:sz w:val="22"/>
          <w:szCs w:val="22"/>
        </w:rPr>
        <w:t xml:space="preserve"> 竞争性磋商文件约束力</w:t>
      </w:r>
    </w:p>
    <w:p w14:paraId="14E6D537">
      <w:pPr>
        <w:adjustRightInd w:val="0"/>
        <w:spacing w:line="400" w:lineRule="atLeast"/>
        <w:ind w:firstLine="442" w:firstLineChars="200"/>
        <w:rPr>
          <w:rFonts w:hint="eastAsia" w:ascii="宋体" w:hAnsi="宋体" w:eastAsia="宋体" w:cs="宋体"/>
          <w:b/>
          <w:sz w:val="22"/>
          <w:szCs w:val="22"/>
          <w:u w:val="single"/>
          <w:lang w:val="zh-CN"/>
        </w:rPr>
      </w:pPr>
      <w:r>
        <w:rPr>
          <w:rFonts w:hint="eastAsia" w:ascii="宋体" w:hAnsi="宋体" w:eastAsia="宋体" w:cs="宋体"/>
          <w:b/>
          <w:sz w:val="22"/>
          <w:szCs w:val="22"/>
          <w:u w:val="single"/>
          <w:lang w:val="zh-CN"/>
        </w:rPr>
        <w:t>供应商</w:t>
      </w:r>
      <w:r>
        <w:rPr>
          <w:rFonts w:hint="eastAsia" w:ascii="宋体" w:hAnsi="宋体" w:eastAsia="宋体" w:cs="宋体"/>
          <w:b/>
          <w:sz w:val="22"/>
          <w:szCs w:val="22"/>
          <w:u w:val="single"/>
        </w:rPr>
        <w:t>一旦获取了本项目竞争性磋商文件，在质疑期内未提出质疑，并参加投标，即被认为接受了本竞争性磋商文件中所有条款和规定</w:t>
      </w:r>
      <w:r>
        <w:rPr>
          <w:rFonts w:hint="eastAsia" w:ascii="宋体" w:hAnsi="宋体" w:eastAsia="宋体" w:cs="宋体"/>
          <w:b/>
          <w:sz w:val="22"/>
          <w:szCs w:val="22"/>
        </w:rPr>
        <w:t>。</w:t>
      </w:r>
    </w:p>
    <w:p w14:paraId="438F0E46">
      <w:pPr>
        <w:adjustRightInd w:val="0"/>
        <w:spacing w:line="400" w:lineRule="atLeast"/>
        <w:ind w:firstLine="660" w:firstLineChars="300"/>
        <w:rPr>
          <w:rFonts w:hint="eastAsia" w:ascii="宋体" w:hAnsi="宋体" w:eastAsia="宋体" w:cs="宋体"/>
          <w:sz w:val="22"/>
          <w:szCs w:val="22"/>
          <w:lang w:val="zh-CN"/>
        </w:rPr>
      </w:pPr>
      <w:bookmarkStart w:id="7" w:name="_Toc9317_WPSOffice_Level3"/>
      <w:r>
        <w:rPr>
          <w:rFonts w:hint="eastAsia" w:ascii="宋体" w:hAnsi="宋体" w:eastAsia="宋体" w:cs="宋体"/>
          <w:sz w:val="22"/>
          <w:szCs w:val="22"/>
          <w:lang w:val="zh-CN"/>
        </w:rPr>
        <w:t>2.竞争性磋商文件的澄清</w:t>
      </w:r>
      <w:bookmarkEnd w:id="7"/>
    </w:p>
    <w:p w14:paraId="1A6F96D3">
      <w:pPr>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2C747184">
      <w:pPr>
        <w:adjustRightInd w:val="0"/>
        <w:spacing w:line="400" w:lineRule="atLeast"/>
        <w:ind w:firstLine="440" w:firstLineChars="200"/>
        <w:rPr>
          <w:rFonts w:hint="eastAsia" w:ascii="宋体" w:hAnsi="宋体" w:eastAsia="宋体" w:cs="宋体"/>
          <w:sz w:val="22"/>
          <w:szCs w:val="22"/>
          <w:lang w:val="zh-CN"/>
        </w:rPr>
      </w:pPr>
      <w:bookmarkStart w:id="8" w:name="_Toc6226_WPSOffice_Level3"/>
      <w:r>
        <w:rPr>
          <w:rFonts w:hint="eastAsia" w:ascii="宋体" w:hAnsi="宋体" w:eastAsia="宋体" w:cs="宋体"/>
          <w:sz w:val="22"/>
          <w:szCs w:val="22"/>
          <w:lang w:val="zh-CN"/>
        </w:rPr>
        <w:t>3.竞争性磋商文件的修改</w:t>
      </w:r>
      <w:bookmarkEnd w:id="8"/>
    </w:p>
    <w:p w14:paraId="294308DC">
      <w:pPr>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3.1在投标截止时间前，采购人或采购机构有权修改竞争性磋商文件，并通知供应商。补充文件作为竞争性磋商文件的补充和组成部分，对所有供应商均有约束力。</w:t>
      </w:r>
    </w:p>
    <w:p w14:paraId="102481A3">
      <w:pPr>
        <w:autoSpaceDE w:val="0"/>
        <w:autoSpaceDN w:val="0"/>
        <w:adjustRightInd w:val="0"/>
        <w:snapToGrid w:val="0"/>
        <w:spacing w:line="400" w:lineRule="atLeast"/>
        <w:ind w:firstLine="431" w:firstLineChars="196"/>
        <w:textAlignment w:val="bottom"/>
        <w:rPr>
          <w:rFonts w:hint="eastAsia" w:ascii="宋体" w:hAnsi="宋体" w:eastAsia="宋体" w:cs="宋体"/>
          <w:sz w:val="22"/>
          <w:szCs w:val="22"/>
        </w:rPr>
      </w:pPr>
      <w:r>
        <w:rPr>
          <w:rFonts w:hint="eastAsia" w:ascii="宋体" w:hAnsi="宋体" w:eastAsia="宋体" w:cs="宋体"/>
          <w:sz w:val="22"/>
          <w:szCs w:val="22"/>
          <w:lang w:val="zh-CN"/>
        </w:rPr>
        <w:t>3.2为使供应商有足够的时间按竞争性磋商文件要求修正磋商（响应）文件，采购人按相关规定推迟投标截止时间和开标时间，并将此变更通知放至相关网站公示。</w:t>
      </w:r>
    </w:p>
    <w:p w14:paraId="4BEC2945">
      <w:pPr>
        <w:spacing w:before="120" w:beforeLines="50" w:after="120" w:afterLines="50" w:line="400" w:lineRule="atLeast"/>
        <w:outlineLvl w:val="1"/>
        <w:rPr>
          <w:rFonts w:hint="eastAsia" w:ascii="宋体" w:hAnsi="宋体" w:eastAsia="宋体" w:cs="宋体"/>
          <w:b/>
          <w:bCs/>
          <w:sz w:val="24"/>
          <w:lang w:val="zh-CN"/>
        </w:rPr>
      </w:pPr>
      <w:bookmarkStart w:id="9" w:name="_Toc132125151"/>
      <w:bookmarkStart w:id="10" w:name="_Toc132123838"/>
      <w:bookmarkStart w:id="11" w:name="_Toc132123634"/>
      <w:bookmarkStart w:id="12" w:name="_Toc132655776"/>
      <w:bookmarkStart w:id="13" w:name="_Toc132125037"/>
      <w:bookmarkStart w:id="14" w:name="_Toc132125574"/>
      <w:bookmarkStart w:id="15" w:name="_Toc132123881"/>
      <w:bookmarkStart w:id="16" w:name="_Toc132123439"/>
      <w:bookmarkStart w:id="17" w:name="_Toc132123547"/>
      <w:bookmarkStart w:id="18" w:name="_Toc132122416"/>
      <w:bookmarkStart w:id="19" w:name="_Toc132124594"/>
      <w:bookmarkStart w:id="20" w:name="_Toc132122119"/>
      <w:bookmarkStart w:id="21" w:name="_Toc132125983"/>
      <w:bookmarkStart w:id="22" w:name="_Toc132125095"/>
      <w:bookmarkStart w:id="23" w:name="_Toc132126154"/>
      <w:r>
        <w:rPr>
          <w:rFonts w:hint="eastAsia" w:ascii="宋体" w:hAnsi="宋体" w:eastAsia="宋体" w:cs="宋体"/>
          <w:b/>
          <w:bCs/>
          <w:sz w:val="24"/>
          <w:lang w:val="zh-CN"/>
        </w:rPr>
        <w:t>三、磋商（响应）文件</w:t>
      </w:r>
    </w:p>
    <w:p w14:paraId="18CCA029">
      <w:pPr>
        <w:autoSpaceDE w:val="0"/>
        <w:autoSpaceDN w:val="0"/>
        <w:adjustRightInd w:val="0"/>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1.磋商（响应）文件</w:t>
      </w:r>
    </w:p>
    <w:p w14:paraId="54CFFC4E">
      <w:pPr>
        <w:autoSpaceDE w:val="0"/>
        <w:autoSpaceDN w:val="0"/>
        <w:adjustRightInd w:val="0"/>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1.1 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供应商在基本满足采购要求的前提下出现的微小差异。</w:t>
      </w:r>
    </w:p>
    <w:p w14:paraId="4F2410A0">
      <w:pPr>
        <w:autoSpaceDE w:val="0"/>
        <w:autoSpaceDN w:val="0"/>
        <w:adjustRightInd w:val="0"/>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1.2 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6344B477">
      <w:pPr>
        <w:autoSpaceDE w:val="0"/>
        <w:autoSpaceDN w:val="0"/>
        <w:adjustRightInd w:val="0"/>
        <w:snapToGrid w:val="0"/>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1.3 供应商应仔细阅读竞争性磋商文件中的所有内容，按照竞争性磋商文件要求，详细编制磋商（响应）文件，所有文件资料必须是针对本次投标。不按竞争性磋商文件的要求提供的磋商（响应）文件可能导致被拒绝。</w:t>
      </w:r>
    </w:p>
    <w:p w14:paraId="46510269">
      <w:pPr>
        <w:autoSpaceDE w:val="0"/>
        <w:autoSpaceDN w:val="0"/>
        <w:adjustRightInd w:val="0"/>
        <w:snapToGrid w:val="0"/>
        <w:spacing w:line="400" w:lineRule="atLeast"/>
        <w:ind w:firstLine="440" w:firstLineChars="200"/>
        <w:rPr>
          <w:rFonts w:hint="eastAsia" w:ascii="宋体" w:hAnsi="宋体" w:eastAsia="宋体" w:cs="宋体"/>
          <w:sz w:val="22"/>
          <w:lang w:val="zh-CN"/>
        </w:rPr>
      </w:pPr>
      <w:r>
        <w:rPr>
          <w:rFonts w:hint="eastAsia" w:ascii="宋体" w:hAnsi="宋体" w:eastAsia="宋体" w:cs="宋体"/>
          <w:sz w:val="22"/>
          <w:szCs w:val="22"/>
        </w:rPr>
        <w:t>2.磋商（响应）文件的组成</w:t>
      </w:r>
    </w:p>
    <w:p w14:paraId="32FC3463">
      <w:pPr>
        <w:autoSpaceDE w:val="0"/>
        <w:autoSpaceDN w:val="0"/>
        <w:adjustRightInd w:val="0"/>
        <w:spacing w:line="400" w:lineRule="atLeast"/>
        <w:ind w:firstLine="442" w:firstLineChars="200"/>
        <w:rPr>
          <w:rFonts w:hint="eastAsia" w:ascii="宋体" w:hAnsi="宋体" w:eastAsia="宋体" w:cs="宋体"/>
          <w:sz w:val="22"/>
          <w:szCs w:val="22"/>
          <w:u w:val="single"/>
          <w:lang w:val="zh-CN"/>
        </w:rPr>
      </w:pPr>
      <w:r>
        <w:rPr>
          <w:rFonts w:hint="eastAsia" w:ascii="宋体" w:hAnsi="宋体" w:eastAsia="宋体" w:cs="宋体"/>
          <w:b/>
          <w:bCs/>
          <w:sz w:val="22"/>
          <w:szCs w:val="22"/>
          <w:u w:val="single"/>
          <w:lang w:val="zh-CN"/>
        </w:rPr>
        <w:t>磋商响应文件由资格文件、报价文件、商务技术文件三部分组成</w:t>
      </w:r>
      <w:r>
        <w:rPr>
          <w:rFonts w:hint="eastAsia" w:ascii="宋体" w:hAnsi="宋体" w:eastAsia="宋体" w:cs="宋体"/>
          <w:b/>
          <w:bCs/>
          <w:sz w:val="22"/>
          <w:szCs w:val="22"/>
          <w:lang w:val="zh-CN"/>
        </w:rPr>
        <w:t>。</w:t>
      </w:r>
    </w:p>
    <w:p w14:paraId="7DB158E3">
      <w:pPr>
        <w:autoSpaceDE w:val="0"/>
        <w:autoSpaceDN w:val="0"/>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2.1</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资格文件部分组成</w:t>
      </w:r>
    </w:p>
    <w:tbl>
      <w:tblPr>
        <w:tblStyle w:val="25"/>
        <w:tblW w:w="851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37"/>
      </w:tblGrid>
      <w:tr w14:paraId="2597C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3" w:type="dxa"/>
            <w:vAlign w:val="center"/>
          </w:tcPr>
          <w:p w14:paraId="73F96F21">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序号</w:t>
            </w:r>
          </w:p>
        </w:tc>
        <w:tc>
          <w:tcPr>
            <w:tcW w:w="7737" w:type="dxa"/>
            <w:vAlign w:val="center"/>
          </w:tcPr>
          <w:p w14:paraId="5F4BA90C">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内容（以下</w:t>
            </w:r>
            <w:r>
              <w:rPr>
                <w:rFonts w:hint="eastAsia" w:ascii="宋体" w:hAnsi="宋体" w:eastAsia="宋体" w:cs="宋体"/>
                <w:sz w:val="18"/>
                <w:szCs w:val="18"/>
              </w:rPr>
              <w:t>1</w:t>
            </w:r>
            <w:r>
              <w:rPr>
                <w:rFonts w:hint="eastAsia" w:ascii="宋体" w:hAnsi="宋体" w:eastAsia="宋体" w:cs="宋体"/>
                <w:sz w:val="18"/>
                <w:szCs w:val="18"/>
                <w:lang w:val="zh-CN"/>
              </w:rPr>
              <w:t>-</w:t>
            </w:r>
            <w:r>
              <w:rPr>
                <w:rFonts w:hint="eastAsia" w:ascii="宋体" w:hAnsi="宋体" w:eastAsia="宋体" w:cs="宋体"/>
                <w:sz w:val="18"/>
                <w:szCs w:val="18"/>
                <w:lang w:val="en-US" w:eastAsia="zh-CN"/>
              </w:rPr>
              <w:t>8</w:t>
            </w:r>
            <w:r>
              <w:rPr>
                <w:rFonts w:hint="eastAsia" w:ascii="宋体" w:hAnsi="宋体" w:eastAsia="宋体" w:cs="宋体"/>
                <w:sz w:val="18"/>
                <w:szCs w:val="18"/>
                <w:lang w:val="zh-CN"/>
              </w:rPr>
              <w:t>项内容投标供应商必须提供，否则不能通过资格审查的，责任自负。）</w:t>
            </w:r>
          </w:p>
        </w:tc>
      </w:tr>
      <w:tr w14:paraId="4E1E4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B781F5D">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1</w:t>
            </w:r>
          </w:p>
        </w:tc>
        <w:tc>
          <w:tcPr>
            <w:tcW w:w="7737" w:type="dxa"/>
            <w:vAlign w:val="center"/>
          </w:tcPr>
          <w:p w14:paraId="094D4D2F">
            <w:pPr>
              <w:tabs>
                <w:tab w:val="left" w:pos="4140"/>
              </w:tabs>
              <w:adjustRightInd w:val="0"/>
              <w:snapToGrid w:val="0"/>
              <w:jc w:val="left"/>
              <w:rPr>
                <w:rFonts w:hint="eastAsia" w:ascii="宋体" w:hAnsi="宋体" w:eastAsia="宋体" w:cs="宋体"/>
                <w:sz w:val="18"/>
                <w:szCs w:val="18"/>
                <w:lang w:val="zh-CN"/>
              </w:rPr>
            </w:pPr>
            <w:r>
              <w:rPr>
                <w:rFonts w:hint="eastAsia" w:ascii="宋体" w:hAnsi="宋体" w:eastAsia="宋体" w:cs="宋体"/>
                <w:sz w:val="18"/>
                <w:szCs w:val="18"/>
              </w:rPr>
              <w:t>投标供应商的营业执照（或事业法人登记证书或其它工商等登记证明材料）、税务登记证（如为多证合一仅需提供营业执照（或事业法人登记证书或其它工商等登记证明材料），扫描件）</w:t>
            </w:r>
          </w:p>
        </w:tc>
      </w:tr>
      <w:tr w14:paraId="7CDB2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61A02081">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w:t>
            </w:r>
          </w:p>
        </w:tc>
        <w:tc>
          <w:tcPr>
            <w:tcW w:w="7737" w:type="dxa"/>
            <w:vAlign w:val="center"/>
          </w:tcPr>
          <w:p w14:paraId="2F7B447A">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具有履行合同所必需的设备和专业技术能力的承诺函（附件一）</w:t>
            </w:r>
          </w:p>
        </w:tc>
      </w:tr>
      <w:tr w14:paraId="72905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452B84D9">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3</w:t>
            </w:r>
          </w:p>
        </w:tc>
        <w:tc>
          <w:tcPr>
            <w:tcW w:w="7737" w:type="dxa"/>
            <w:vAlign w:val="center"/>
          </w:tcPr>
          <w:p w14:paraId="68E26AEA">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依法缴纳税收和社会保障资金的承诺函（附件二）</w:t>
            </w:r>
          </w:p>
        </w:tc>
      </w:tr>
      <w:tr w14:paraId="64F07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6F5BB8D6">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4</w:t>
            </w:r>
          </w:p>
        </w:tc>
        <w:tc>
          <w:tcPr>
            <w:tcW w:w="7737" w:type="dxa"/>
            <w:vAlign w:val="center"/>
          </w:tcPr>
          <w:p w14:paraId="73060711">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参加政府采购活动前3年内在经营活动中没有重大违法记录的声明函（附件三）</w:t>
            </w:r>
          </w:p>
        </w:tc>
      </w:tr>
      <w:tr w14:paraId="4BEF4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E4741A">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rPr>
              <w:t>5</w:t>
            </w:r>
          </w:p>
        </w:tc>
        <w:tc>
          <w:tcPr>
            <w:tcW w:w="7737" w:type="dxa"/>
            <w:vAlign w:val="center"/>
          </w:tcPr>
          <w:p w14:paraId="4ED05F51">
            <w:pPr>
              <w:adjustRightInd w:val="0"/>
              <w:jc w:val="left"/>
              <w:rPr>
                <w:rFonts w:hint="eastAsia" w:ascii="宋体" w:hAnsi="宋体" w:eastAsia="宋体" w:cs="宋体"/>
                <w:sz w:val="18"/>
                <w:szCs w:val="18"/>
              </w:rPr>
            </w:pPr>
            <w:r>
              <w:rPr>
                <w:rFonts w:hint="eastAsia" w:ascii="宋体" w:hAnsi="宋体" w:eastAsia="宋体" w:cs="宋体"/>
                <w:sz w:val="18"/>
                <w:szCs w:val="18"/>
              </w:rPr>
              <w:t>投标供应商特定资格条件证明：无。</w:t>
            </w:r>
          </w:p>
        </w:tc>
      </w:tr>
      <w:tr w14:paraId="54570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72028AC">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6</w:t>
            </w:r>
          </w:p>
        </w:tc>
        <w:tc>
          <w:tcPr>
            <w:tcW w:w="7737" w:type="dxa"/>
            <w:vAlign w:val="center"/>
          </w:tcPr>
          <w:p w14:paraId="1FC2702A">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投标供应商“信用中国”(www.creditchina.gov.cn）；“中国政府采购网”（www.ccgp.gov.cn）信用记录查询网页截图（采购公告发布之日至响应文件递交截止时间前）</w:t>
            </w:r>
          </w:p>
        </w:tc>
      </w:tr>
      <w:tr w14:paraId="0B311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vAlign w:val="center"/>
          </w:tcPr>
          <w:p w14:paraId="1B2405A9">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7</w:t>
            </w:r>
          </w:p>
        </w:tc>
        <w:tc>
          <w:tcPr>
            <w:tcW w:w="7737" w:type="dxa"/>
            <w:vAlign w:val="center"/>
          </w:tcPr>
          <w:p w14:paraId="55BAC6C1">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供应商参与政府采购活动投标资格声明函（附件四）</w:t>
            </w:r>
          </w:p>
        </w:tc>
      </w:tr>
      <w:tr w14:paraId="4C1C8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4E9022E">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8</w:t>
            </w:r>
          </w:p>
        </w:tc>
        <w:tc>
          <w:tcPr>
            <w:tcW w:w="7737" w:type="dxa"/>
            <w:vAlign w:val="center"/>
          </w:tcPr>
          <w:p w14:paraId="1EEDE9F4">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与参加本次项目同一合同项下政府采购活动的其他供应商不存在单位负责人为同一人或者直接控股、管理关系的承诺函（附件五）</w:t>
            </w:r>
          </w:p>
        </w:tc>
      </w:tr>
    </w:tbl>
    <w:p w14:paraId="4EA39285">
      <w:pPr>
        <w:autoSpaceDE w:val="0"/>
        <w:autoSpaceDN w:val="0"/>
        <w:adjustRightInd w:val="0"/>
        <w:spacing w:line="40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2.2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报价文件部分组成</w:t>
      </w:r>
    </w:p>
    <w:tbl>
      <w:tblPr>
        <w:tblStyle w:val="25"/>
        <w:tblW w:w="85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36"/>
      </w:tblGrid>
      <w:tr w14:paraId="24EA2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400A1FDB">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序号</w:t>
            </w:r>
          </w:p>
        </w:tc>
        <w:tc>
          <w:tcPr>
            <w:tcW w:w="7736" w:type="dxa"/>
            <w:vAlign w:val="center"/>
          </w:tcPr>
          <w:p w14:paraId="5054F1F9">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内容（▲序号</w:t>
            </w:r>
            <w:r>
              <w:rPr>
                <w:rFonts w:hint="eastAsia" w:ascii="宋体" w:hAnsi="宋体" w:eastAsia="宋体" w:cs="宋体"/>
                <w:sz w:val="18"/>
                <w:szCs w:val="18"/>
              </w:rPr>
              <w:t>1</w:t>
            </w:r>
            <w:r>
              <w:rPr>
                <w:rFonts w:hint="eastAsia" w:ascii="宋体" w:hAnsi="宋体" w:eastAsia="宋体" w:cs="宋体"/>
                <w:sz w:val="18"/>
                <w:szCs w:val="18"/>
                <w:lang w:val="zh-CN"/>
              </w:rPr>
              <w:t>-</w:t>
            </w:r>
            <w:r>
              <w:rPr>
                <w:rFonts w:hint="eastAsia" w:ascii="宋体" w:hAnsi="宋体" w:eastAsia="宋体" w:cs="宋体"/>
                <w:sz w:val="18"/>
                <w:szCs w:val="18"/>
              </w:rPr>
              <w:t>2</w:t>
            </w:r>
            <w:r>
              <w:rPr>
                <w:rFonts w:hint="eastAsia" w:ascii="宋体" w:hAnsi="宋体" w:eastAsia="宋体" w:cs="宋体"/>
                <w:sz w:val="18"/>
                <w:szCs w:val="18"/>
                <w:lang w:val="zh-CN"/>
              </w:rPr>
              <w:t>项投标供应商必须提供，否则不能通过符合性审查的，责任自负。）</w:t>
            </w:r>
          </w:p>
        </w:tc>
      </w:tr>
      <w:tr w14:paraId="58500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11BA9466">
            <w:pPr>
              <w:tabs>
                <w:tab w:val="left" w:pos="4140"/>
              </w:tabs>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rPr>
              <w:t>1</w:t>
            </w:r>
          </w:p>
        </w:tc>
        <w:tc>
          <w:tcPr>
            <w:tcW w:w="7736" w:type="dxa"/>
            <w:vAlign w:val="center"/>
          </w:tcPr>
          <w:p w14:paraId="3C119C04">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开标（报价）一览表（附件六）</w:t>
            </w:r>
          </w:p>
        </w:tc>
      </w:tr>
      <w:tr w14:paraId="51143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1F1601DE">
            <w:pPr>
              <w:tabs>
                <w:tab w:val="left" w:pos="4140"/>
              </w:tabs>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w:t>
            </w:r>
          </w:p>
        </w:tc>
        <w:tc>
          <w:tcPr>
            <w:tcW w:w="7736" w:type="dxa"/>
            <w:vAlign w:val="center"/>
          </w:tcPr>
          <w:p w14:paraId="5AC420B8">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分项报价明细表（附件七）</w:t>
            </w:r>
          </w:p>
        </w:tc>
      </w:tr>
    </w:tbl>
    <w:p w14:paraId="29154798">
      <w:pPr>
        <w:autoSpaceDE w:val="0"/>
        <w:autoSpaceDN w:val="0"/>
        <w:adjustRightInd w:val="0"/>
        <w:spacing w:line="400" w:lineRule="atLeast"/>
        <w:ind w:firstLine="440" w:firstLineChars="200"/>
        <w:rPr>
          <w:rFonts w:hint="eastAsia" w:ascii="宋体" w:hAnsi="宋体" w:eastAsia="宋体" w:cs="宋体"/>
          <w:sz w:val="22"/>
          <w:szCs w:val="22"/>
          <w:lang w:val="zh-CN"/>
        </w:rPr>
      </w:pPr>
      <w:bookmarkStart w:id="24" w:name="_Toc132122410"/>
      <w:bookmarkStart w:id="25" w:name="_Toc132122113"/>
      <w:r>
        <w:rPr>
          <w:rFonts w:hint="eastAsia" w:ascii="宋体" w:hAnsi="宋体" w:eastAsia="宋体" w:cs="宋体"/>
          <w:sz w:val="22"/>
          <w:szCs w:val="22"/>
          <w:lang w:val="zh-CN"/>
        </w:rPr>
        <w:t>2.3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商务技术文件部分组成</w:t>
      </w: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47"/>
      </w:tblGrid>
      <w:tr w14:paraId="037C3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12AC6075">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序号</w:t>
            </w:r>
          </w:p>
        </w:tc>
        <w:tc>
          <w:tcPr>
            <w:tcW w:w="7747" w:type="dxa"/>
            <w:vAlign w:val="center"/>
          </w:tcPr>
          <w:p w14:paraId="3E472EE0">
            <w:pPr>
              <w:autoSpaceDE w:val="0"/>
              <w:autoSpaceDN w:val="0"/>
              <w:adjustRightInd w:val="0"/>
              <w:snapToGrid w:val="0"/>
              <w:jc w:val="center"/>
              <w:rPr>
                <w:rFonts w:hint="eastAsia" w:ascii="宋体" w:hAnsi="宋体" w:eastAsia="宋体" w:cs="宋体"/>
                <w:sz w:val="18"/>
                <w:szCs w:val="18"/>
                <w:lang w:val="zh-CN"/>
              </w:rPr>
            </w:pPr>
            <w:r>
              <w:rPr>
                <w:rFonts w:hint="eastAsia" w:ascii="宋体" w:hAnsi="宋体" w:eastAsia="宋体" w:cs="宋体"/>
                <w:sz w:val="18"/>
                <w:szCs w:val="18"/>
                <w:lang w:val="zh-CN"/>
              </w:rPr>
              <w:t>内容</w:t>
            </w:r>
          </w:p>
        </w:tc>
      </w:tr>
      <w:tr w14:paraId="405B8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223228AB">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1</w:t>
            </w:r>
          </w:p>
        </w:tc>
        <w:tc>
          <w:tcPr>
            <w:tcW w:w="7747" w:type="dxa"/>
            <w:vAlign w:val="center"/>
          </w:tcPr>
          <w:p w14:paraId="49B899A8">
            <w:pPr>
              <w:autoSpaceDE w:val="0"/>
              <w:autoSpaceDN w:val="0"/>
              <w:adjustRightInd w:val="0"/>
              <w:snapToGrid w:val="0"/>
              <w:jc w:val="left"/>
              <w:rPr>
                <w:rFonts w:hint="eastAsia" w:ascii="宋体" w:hAnsi="宋体" w:eastAsia="宋体" w:cs="宋体"/>
                <w:sz w:val="18"/>
                <w:szCs w:val="18"/>
                <w:lang w:val="zh-CN"/>
              </w:rPr>
            </w:pPr>
            <w:r>
              <w:rPr>
                <w:rFonts w:hint="eastAsia" w:ascii="宋体" w:hAnsi="宋体" w:eastAsia="宋体" w:cs="宋体"/>
                <w:sz w:val="18"/>
                <w:szCs w:val="18"/>
              </w:rPr>
              <w:t>投标函（附件八）</w:t>
            </w:r>
          </w:p>
        </w:tc>
      </w:tr>
      <w:tr w14:paraId="20FC2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43510810">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2</w:t>
            </w:r>
          </w:p>
        </w:tc>
        <w:tc>
          <w:tcPr>
            <w:tcW w:w="7747" w:type="dxa"/>
            <w:vAlign w:val="center"/>
          </w:tcPr>
          <w:p w14:paraId="4F83F8D9">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供应商法定代表人授权书（附件九）</w:t>
            </w:r>
          </w:p>
        </w:tc>
      </w:tr>
      <w:tr w14:paraId="2BDAB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6B1F4474">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3</w:t>
            </w:r>
          </w:p>
        </w:tc>
        <w:tc>
          <w:tcPr>
            <w:tcW w:w="7747" w:type="dxa"/>
            <w:vAlign w:val="center"/>
          </w:tcPr>
          <w:p w14:paraId="044156CA">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法定代表人诚信投标承诺书（附件十）</w:t>
            </w:r>
          </w:p>
        </w:tc>
      </w:tr>
      <w:tr w14:paraId="1056B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731811AC">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4</w:t>
            </w:r>
          </w:p>
        </w:tc>
        <w:tc>
          <w:tcPr>
            <w:tcW w:w="7747" w:type="dxa"/>
            <w:vAlign w:val="center"/>
          </w:tcPr>
          <w:p w14:paraId="13323765">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偏离表（附件十一 ）</w:t>
            </w:r>
          </w:p>
        </w:tc>
      </w:tr>
      <w:tr w14:paraId="2D26C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5B6AE59E">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5</w:t>
            </w:r>
          </w:p>
        </w:tc>
        <w:tc>
          <w:tcPr>
            <w:tcW w:w="7747" w:type="dxa"/>
            <w:vAlign w:val="center"/>
          </w:tcPr>
          <w:p w14:paraId="1F34F895">
            <w:pPr>
              <w:tabs>
                <w:tab w:val="left" w:pos="4140"/>
              </w:tabs>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公司投入本项目的人员，格式自拟</w:t>
            </w:r>
          </w:p>
        </w:tc>
      </w:tr>
      <w:tr w14:paraId="0917A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16D5F611">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6</w:t>
            </w:r>
          </w:p>
        </w:tc>
        <w:tc>
          <w:tcPr>
            <w:tcW w:w="7747" w:type="dxa"/>
            <w:vAlign w:val="center"/>
          </w:tcPr>
          <w:p w14:paraId="74DD0267">
            <w:pPr>
              <w:autoSpaceDE w:val="0"/>
              <w:autoSpaceDN w:val="0"/>
              <w:adjustRightInd w:val="0"/>
              <w:snapToGrid w:val="0"/>
              <w:jc w:val="left"/>
              <w:rPr>
                <w:rFonts w:hint="eastAsia" w:ascii="宋体" w:hAnsi="宋体" w:eastAsia="宋体" w:cs="宋体"/>
                <w:sz w:val="18"/>
                <w:szCs w:val="18"/>
                <w:lang w:val="zh-CN"/>
              </w:rPr>
            </w:pPr>
            <w:r>
              <w:rPr>
                <w:rFonts w:hint="eastAsia" w:ascii="宋体" w:hAnsi="宋体" w:eastAsia="宋体" w:cs="宋体"/>
                <w:sz w:val="18"/>
                <w:szCs w:val="18"/>
              </w:rPr>
              <w:t>项目实施计划</w:t>
            </w:r>
          </w:p>
        </w:tc>
      </w:tr>
      <w:tr w14:paraId="5167B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0C71A76A">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7</w:t>
            </w:r>
          </w:p>
        </w:tc>
        <w:tc>
          <w:tcPr>
            <w:tcW w:w="7747" w:type="dxa"/>
            <w:vAlign w:val="center"/>
          </w:tcPr>
          <w:p w14:paraId="2B3B5590">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人员安排、售后服务网点介绍</w:t>
            </w:r>
          </w:p>
        </w:tc>
      </w:tr>
      <w:tr w14:paraId="4A937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6107850B">
            <w:pPr>
              <w:autoSpaceDE w:val="0"/>
              <w:autoSpaceDN w:val="0"/>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8</w:t>
            </w:r>
          </w:p>
        </w:tc>
        <w:tc>
          <w:tcPr>
            <w:tcW w:w="7747" w:type="dxa"/>
            <w:vAlign w:val="center"/>
          </w:tcPr>
          <w:p w14:paraId="23A56875">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sz w:val="18"/>
                <w:szCs w:val="18"/>
              </w:rPr>
              <w:t>承诺函（附件十二）</w:t>
            </w:r>
          </w:p>
        </w:tc>
      </w:tr>
      <w:tr w14:paraId="67225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7A428C35">
            <w:pPr>
              <w:autoSpaceDE w:val="0"/>
              <w:autoSpaceDN w:val="0"/>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747" w:type="dxa"/>
            <w:vAlign w:val="center"/>
          </w:tcPr>
          <w:p w14:paraId="3DB15805">
            <w:pPr>
              <w:autoSpaceDE w:val="0"/>
              <w:autoSpaceDN w:val="0"/>
              <w:adjustRightInd w:val="0"/>
              <w:snapToGrid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自查、自评表（附件十三）</w:t>
            </w:r>
          </w:p>
        </w:tc>
      </w:tr>
      <w:bookmarkEnd w:id="24"/>
      <w:bookmarkEnd w:id="25"/>
    </w:tbl>
    <w:p w14:paraId="17B65B8A">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3、投标文件编制</w:t>
      </w:r>
    </w:p>
    <w:p w14:paraId="0E0285E4">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3.1 本项目通过“政采云平台（www.zcygov.cn）”实行在线投标响应（电子投标）。供应商应通过“政采云电子交易客户端”，并按照本采购文件和“政采云平台”的要求编制并加密投标文件。</w:t>
      </w:r>
    </w:p>
    <w:p w14:paraId="51B2FE24">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3.2 投标人应当按照本章节 “投标文件组成”规定的内容及顺序在“政采云电子交易客户端”编制投标文件。</w:t>
      </w:r>
    </w:p>
    <w:p w14:paraId="64219D6D">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3.3 本采购文件“投标文件格式”中有提供格式的，投标人须参照格式进行编制（格式中要求提供相关证明材料的还需后附相关证明材料），并按格式要求在指定位置根据要求进行签章，否则视为未提供；本文件“投标文件格式”未提供格式的，请各投标单位自行拟定格式，并加盖单位公章并由法定代表人或其授权代表签署（签字或盖章），否则视为未提供。</w:t>
      </w:r>
    </w:p>
    <w:p w14:paraId="705D4195">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3.4 投标文件内容不完整、编排混乱导致投标文件被误读、漏读或者查找不到相关内容的，是投标人的责任。</w:t>
      </w:r>
    </w:p>
    <w:p w14:paraId="1CB0E55F">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3.5 投标文件因字迹潦草或表达不清所引起的后果由投标人负责。</w:t>
      </w:r>
    </w:p>
    <w:p w14:paraId="2CC1D415">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3.6 投标人没有按照本章节“投标文件组成”要求提供全部资料，或者没有仔细阅读采购文件，或者没有对采购文件在各方面的要求作出实质性响应是投标人的风险，由此造成的一切后果由投标人自行承担。</w:t>
      </w:r>
    </w:p>
    <w:p w14:paraId="0639E96F">
      <w:pPr>
        <w:autoSpaceDE w:val="0"/>
        <w:autoSpaceDN w:val="0"/>
        <w:adjustRightInd w:val="0"/>
        <w:snapToGrid w:val="0"/>
        <w:spacing w:line="380" w:lineRule="exact"/>
        <w:ind w:firstLine="431" w:firstLineChars="196"/>
        <w:textAlignment w:val="bottom"/>
        <w:rPr>
          <w:rFonts w:hint="eastAsia" w:ascii="宋体" w:hAnsi="宋体" w:eastAsia="宋体" w:cs="宋体"/>
          <w:sz w:val="22"/>
          <w:szCs w:val="22"/>
        </w:rPr>
      </w:pPr>
      <w:bookmarkStart w:id="26" w:name="_Toc132122115"/>
      <w:bookmarkStart w:id="27" w:name="_Toc132122412"/>
      <w:bookmarkStart w:id="28" w:name="_Toc132122116"/>
      <w:bookmarkStart w:id="29" w:name="_Toc132122413"/>
      <w:r>
        <w:rPr>
          <w:rFonts w:hint="eastAsia" w:ascii="宋体" w:hAnsi="宋体" w:eastAsia="宋体" w:cs="宋体"/>
          <w:sz w:val="22"/>
          <w:szCs w:val="22"/>
        </w:rPr>
        <w:t>4.投标报价</w:t>
      </w:r>
      <w:bookmarkEnd w:id="26"/>
      <w:bookmarkEnd w:id="27"/>
    </w:p>
    <w:p w14:paraId="21FA1F87">
      <w:pPr>
        <w:tabs>
          <w:tab w:val="left" w:pos="1025"/>
        </w:tabs>
        <w:adjustRightInd w:val="0"/>
        <w:snapToGrid w:val="0"/>
        <w:spacing w:line="3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4.1 供应商应按竞争性磋商文件中《开标（报价）一览表》填写报价。</w:t>
      </w:r>
    </w:p>
    <w:p w14:paraId="64F16271">
      <w:pPr>
        <w:tabs>
          <w:tab w:val="left" w:pos="1025"/>
        </w:tabs>
        <w:adjustRightInd w:val="0"/>
        <w:snapToGrid w:val="0"/>
        <w:spacing w:line="3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4.2 本次招标只允许有一个报价，有选择的报价将不予接受。</w:t>
      </w:r>
    </w:p>
    <w:p w14:paraId="3E58573E">
      <w:pPr>
        <w:tabs>
          <w:tab w:val="left" w:pos="1025"/>
        </w:tabs>
        <w:adjustRightInd w:val="0"/>
        <w:snapToGrid w:val="0"/>
        <w:spacing w:line="3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4.3 供应商对在合同执行中，除竞争性磋商文件规定的由中标供应商负责的工作范围以外需要采购人协调或提供便利的工作应当在投标文件中说明。</w:t>
      </w:r>
    </w:p>
    <w:p w14:paraId="21BCDDAE">
      <w:pPr>
        <w:autoSpaceDE w:val="0"/>
        <w:autoSpaceDN w:val="0"/>
        <w:adjustRightInd w:val="0"/>
        <w:snapToGrid w:val="0"/>
        <w:spacing w:line="380" w:lineRule="exact"/>
        <w:ind w:firstLine="440" w:firstLineChars="200"/>
        <w:textAlignment w:val="bottom"/>
        <w:rPr>
          <w:rFonts w:hint="eastAsia" w:ascii="宋体" w:hAnsi="宋体" w:eastAsia="宋体" w:cs="宋体"/>
          <w:sz w:val="22"/>
        </w:rPr>
      </w:pPr>
      <w:r>
        <w:rPr>
          <w:rFonts w:hint="eastAsia" w:ascii="宋体" w:hAnsi="宋体" w:eastAsia="宋体" w:cs="宋体"/>
          <w:sz w:val="22"/>
        </w:rPr>
        <w:t>5.采购人要求分类报价是为了方便评标与合同执行，但在任何情况下不限制采购人以其认为最合适的条款签订合同的权利。</w:t>
      </w:r>
    </w:p>
    <w:bookmarkEnd w:id="28"/>
    <w:bookmarkEnd w:id="29"/>
    <w:p w14:paraId="11753AFA">
      <w:pPr>
        <w:pStyle w:val="38"/>
        <w:adjustRightInd w:val="0"/>
        <w:snapToGrid w:val="0"/>
        <w:spacing w:line="380" w:lineRule="exact"/>
        <w:ind w:firstLine="440" w:firstLineChars="200"/>
        <w:rPr>
          <w:rFonts w:hint="eastAsia" w:ascii="宋体" w:hAnsi="宋体" w:eastAsia="宋体" w:cs="宋体"/>
          <w:sz w:val="22"/>
        </w:rPr>
      </w:pPr>
      <w:bookmarkStart w:id="30" w:name="_Toc132122414"/>
      <w:bookmarkStart w:id="31" w:name="_Toc132122117"/>
      <w:r>
        <w:rPr>
          <w:rFonts w:hint="eastAsia" w:ascii="宋体" w:hAnsi="宋体" w:eastAsia="宋体" w:cs="宋体"/>
          <w:sz w:val="22"/>
        </w:rPr>
        <w:t>6.投标文件的有效期</w:t>
      </w:r>
      <w:bookmarkEnd w:id="30"/>
      <w:bookmarkEnd w:id="31"/>
    </w:p>
    <w:p w14:paraId="1E72D8C7">
      <w:pPr>
        <w:pStyle w:val="38"/>
        <w:adjustRightInd w:val="0"/>
        <w:snapToGrid w:val="0"/>
        <w:spacing w:line="380" w:lineRule="exact"/>
        <w:ind w:firstLine="440" w:firstLineChars="200"/>
        <w:rPr>
          <w:rFonts w:hint="eastAsia" w:ascii="宋体" w:hAnsi="宋体" w:eastAsia="宋体" w:cs="宋体"/>
          <w:sz w:val="22"/>
        </w:rPr>
      </w:pPr>
      <w:r>
        <w:rPr>
          <w:rFonts w:hint="eastAsia" w:ascii="宋体" w:hAnsi="宋体" w:eastAsia="宋体" w:cs="宋体"/>
          <w:sz w:val="22"/>
        </w:rPr>
        <w:t>6.1自投标截止时间起90天内，投标文件应保持有效。有效期短于这个规定期限的投标将被拒绝。</w:t>
      </w:r>
    </w:p>
    <w:p w14:paraId="4E809B02">
      <w:pPr>
        <w:pStyle w:val="38"/>
        <w:adjustRightInd w:val="0"/>
        <w:snapToGrid w:val="0"/>
        <w:spacing w:line="380" w:lineRule="exact"/>
        <w:ind w:firstLine="440" w:firstLineChars="200"/>
        <w:rPr>
          <w:rFonts w:hint="eastAsia" w:ascii="宋体" w:hAnsi="宋体" w:eastAsia="宋体" w:cs="宋体"/>
          <w:sz w:val="22"/>
        </w:rPr>
      </w:pPr>
      <w:r>
        <w:rPr>
          <w:rFonts w:hint="eastAsia" w:ascii="宋体" w:hAnsi="宋体" w:eastAsia="宋体" w:cs="宋体"/>
          <w:sz w:val="22"/>
        </w:rPr>
        <w:t>6.2在特殊情况下，采购人可与供应商协商延长投标文件的有效期，这种要求和答复均应以书面形式进行。</w:t>
      </w:r>
    </w:p>
    <w:p w14:paraId="4878306C">
      <w:pPr>
        <w:pStyle w:val="38"/>
        <w:adjustRightInd w:val="0"/>
        <w:snapToGrid w:val="0"/>
        <w:spacing w:line="380" w:lineRule="exact"/>
        <w:ind w:firstLine="440" w:firstLineChars="200"/>
        <w:rPr>
          <w:rFonts w:hint="eastAsia" w:ascii="宋体" w:hAnsi="宋体" w:eastAsia="宋体" w:cs="宋体"/>
          <w:sz w:val="22"/>
        </w:rPr>
      </w:pPr>
      <w:r>
        <w:rPr>
          <w:rFonts w:hint="eastAsia" w:ascii="宋体" w:hAnsi="宋体" w:eastAsia="宋体" w:cs="宋体"/>
          <w:sz w:val="22"/>
        </w:rPr>
        <w:t>6.3供应商可拒绝接受延期要求，同意延长有效期的供应商不能修改投标文件。</w:t>
      </w:r>
    </w:p>
    <w:p w14:paraId="3C379227">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四、投标文件</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6E39CD">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1. 投标文件的上传、递交：见《投标须知前附表》。</w:t>
      </w:r>
    </w:p>
    <w:p w14:paraId="1C242B5C">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2.“电子加密投标文件”解密和异常情况处理：见《投标须知前附表》。</w:t>
      </w:r>
    </w:p>
    <w:p w14:paraId="209742B8">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3.投标文件的补充、修改或撤回</w:t>
      </w:r>
    </w:p>
    <w:p w14:paraId="6CE9B79B">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40448D7">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3.2投标截止时间后，供应商不得撤回、修改《投标文件》。</w:t>
      </w:r>
    </w:p>
    <w:p w14:paraId="68DE3FBB">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4.投标文件的备选方案</w:t>
      </w:r>
    </w:p>
    <w:p w14:paraId="287F8BA6">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4.1供应商不得递交任何的投标备选（替代）方案，否则其投标文件将作无效标处理。</w:t>
      </w:r>
    </w:p>
    <w:p w14:paraId="0470DBBD">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5. 投标截止期</w:t>
      </w:r>
    </w:p>
    <w:p w14:paraId="286EB05F">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5.1供应商应按前附表中规定的时间、地点将投标文件递交给采购人，采购人将拒绝接受逾期送达的投标文件。</w:t>
      </w:r>
    </w:p>
    <w:p w14:paraId="3963C9F1">
      <w:pPr>
        <w:pStyle w:val="38"/>
        <w:adjustRightInd w:val="0"/>
        <w:snapToGrid w:val="0"/>
        <w:spacing w:line="38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A3062E2">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五、开标和评标</w:t>
      </w:r>
    </w:p>
    <w:p w14:paraId="4C2C482E">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1.开标</w:t>
      </w:r>
    </w:p>
    <w:p w14:paraId="44850C7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1.1开标准备</w:t>
      </w:r>
    </w:p>
    <w:p w14:paraId="164F1A62">
      <w:pPr>
        <w:pStyle w:val="38"/>
        <w:adjustRightInd w:val="0"/>
        <w:snapToGrid w:val="0"/>
        <w:spacing w:line="380" w:lineRule="exact"/>
        <w:ind w:firstLine="435" w:firstLineChars="197"/>
        <w:rPr>
          <w:rFonts w:hint="eastAsia" w:ascii="宋体" w:hAnsi="宋体" w:eastAsia="宋体" w:cs="宋体"/>
          <w:b/>
          <w:bCs/>
          <w:sz w:val="22"/>
          <w:szCs w:val="22"/>
        </w:rPr>
      </w:pPr>
      <w:r>
        <w:rPr>
          <w:rFonts w:hint="eastAsia" w:ascii="宋体" w:hAnsi="宋体" w:eastAsia="宋体" w:cs="宋体"/>
          <w:b/>
          <w:bCs/>
          <w:sz w:val="22"/>
          <w:szCs w:val="22"/>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5CD612C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（2）若供应商在规定时间内无法解密或解密失败的，其投标无效。</w:t>
      </w:r>
    </w:p>
    <w:p w14:paraId="4E7C0C93">
      <w:pPr>
        <w:pStyle w:val="38"/>
        <w:adjustRightInd w:val="0"/>
        <w:snapToGrid w:val="0"/>
        <w:spacing w:line="380" w:lineRule="exact"/>
        <w:ind w:firstLine="435" w:firstLineChars="197"/>
        <w:rPr>
          <w:rFonts w:hint="eastAsia" w:ascii="宋体" w:hAnsi="宋体" w:eastAsia="宋体" w:cs="宋体"/>
          <w:b/>
          <w:bCs/>
          <w:sz w:val="22"/>
          <w:szCs w:val="22"/>
        </w:rPr>
      </w:pPr>
      <w:r>
        <w:rPr>
          <w:rFonts w:hint="eastAsia" w:ascii="宋体" w:hAnsi="宋体" w:eastAsia="宋体" w:cs="宋体"/>
          <w:b/>
          <w:bCs/>
          <w:sz w:val="22"/>
          <w:szCs w:val="22"/>
        </w:rPr>
        <w:t>（3）所有二次报价询标流程，均在线上完成，请各供应商务必不要离开电脑太久，并留意手机短信。（请提前检查“政采云”内，关于‘项目采购’的岗位权限是否已勾选上。如有问题，请致电400-881-7190）。</w:t>
      </w:r>
    </w:p>
    <w:p w14:paraId="5203AA6E">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1.2电子招投标开标及评审程序</w:t>
      </w:r>
    </w:p>
    <w:p w14:paraId="25A4803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264DE78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（2）投标文件解密结束，开启响应文件，对资格和商务技术响应文件进行评审；</w:t>
      </w:r>
    </w:p>
    <w:p w14:paraId="697DC78D">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（3）供应商按签到的前后顺序决定磋商的顺序，就价格、服务等认为需要磋商的内容进行磋商，供应商逐家回答磋商小组的提问，响应人作出最终承诺和最终报价（</w:t>
      </w:r>
      <w:r>
        <w:rPr>
          <w:rFonts w:hint="eastAsia" w:ascii="宋体" w:hAnsi="宋体" w:eastAsia="宋体" w:cs="宋体"/>
          <w:b/>
          <w:bCs/>
          <w:sz w:val="22"/>
          <w:szCs w:val="22"/>
          <w:u w:val="single"/>
        </w:rPr>
        <w:t>超过时间未递交最终报价的，以首次报价为准</w:t>
      </w:r>
      <w:r>
        <w:rPr>
          <w:rFonts w:hint="eastAsia" w:ascii="宋体" w:hAnsi="宋体" w:eastAsia="宋体" w:cs="宋体"/>
          <w:sz w:val="22"/>
          <w:szCs w:val="22"/>
        </w:rPr>
        <w:t>）。</w:t>
      </w:r>
    </w:p>
    <w:p w14:paraId="179D6D1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（4）在系统上公开资格和商务技术评审结果；</w:t>
      </w:r>
    </w:p>
    <w:p w14:paraId="57FCDD2C">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（5）在系统上录入最终报价情况；</w:t>
      </w:r>
    </w:p>
    <w:p w14:paraId="5EE2EC0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（6）磋商小组对报价情况进行评审；</w:t>
      </w:r>
    </w:p>
    <w:p w14:paraId="263FBFE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（7）在系统上公布评审结果。</w:t>
      </w:r>
    </w:p>
    <w:p w14:paraId="24168E96">
      <w:pPr>
        <w:pStyle w:val="38"/>
        <w:adjustRightInd w:val="0"/>
        <w:snapToGrid w:val="0"/>
        <w:spacing w:line="380" w:lineRule="exact"/>
        <w:ind w:firstLine="435" w:firstLineChars="197"/>
        <w:rPr>
          <w:rFonts w:hint="eastAsia" w:ascii="宋体" w:hAnsi="宋体" w:eastAsia="宋体" w:cs="宋体"/>
          <w:b/>
          <w:bCs/>
          <w:sz w:val="22"/>
          <w:szCs w:val="22"/>
        </w:rPr>
      </w:pPr>
      <w:r>
        <w:rPr>
          <w:rFonts w:hint="eastAsia" w:ascii="宋体" w:hAnsi="宋体" w:eastAsia="宋体" w:cs="宋体"/>
          <w:b/>
          <w:bCs/>
          <w:sz w:val="22"/>
          <w:szCs w:val="22"/>
        </w:rPr>
        <w:t>特别说明：政采云公司如对电子化开标及评审程序有调整的，按调整后的程序操作。</w:t>
      </w:r>
    </w:p>
    <w:p w14:paraId="13070A35">
      <w:pPr>
        <w:pStyle w:val="38"/>
        <w:adjustRightInd w:val="0"/>
        <w:snapToGrid w:val="0"/>
        <w:spacing w:line="380" w:lineRule="exact"/>
        <w:ind w:firstLine="435" w:firstLineChars="197"/>
        <w:rPr>
          <w:rFonts w:hint="eastAsia" w:ascii="宋体" w:hAnsi="宋体" w:eastAsia="宋体" w:cs="宋体"/>
          <w:b/>
          <w:bCs/>
          <w:sz w:val="22"/>
          <w:szCs w:val="22"/>
        </w:rPr>
      </w:pPr>
      <w:r>
        <w:rPr>
          <w:rFonts w:hint="eastAsia" w:ascii="宋体" w:hAnsi="宋体" w:eastAsia="宋体" w:cs="宋体"/>
          <w:b/>
          <w:bCs/>
          <w:sz w:val="22"/>
          <w:szCs w:val="22"/>
        </w:rPr>
        <w:t>▲供应商政采云系统填写报价和电子投标文件（开标（报价）一览表）中填写不一致的，以电子投标文件（开标（报价）一览表）为准，如果不接受调整价格的做废标处理。</w:t>
      </w:r>
    </w:p>
    <w:p w14:paraId="62691565">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2.评标</w:t>
      </w:r>
    </w:p>
    <w:p w14:paraId="736C4696">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2.1 评标由采购人依法组建的竞争性磋商小组负责，并独立履行下列职责：</w:t>
      </w:r>
    </w:p>
    <w:p w14:paraId="26229A1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（1）审查磋商（响应）文件是否符合竞争性磋商文件要求，并作出评价；</w:t>
      </w:r>
    </w:p>
    <w:p w14:paraId="35359BA4">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（2）要求供应商对磋商（响应）文件有关事项作出解释或者澄清；</w:t>
      </w:r>
    </w:p>
    <w:p w14:paraId="5D5D10F9">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（3）按照竞争性磋商文件确定的评标办法直接确定中标（成交）供应商；</w:t>
      </w:r>
    </w:p>
    <w:p w14:paraId="5D5D319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（4）向采购人或者有关部门报告非法干预评标工作的行为。</w:t>
      </w:r>
    </w:p>
    <w:p w14:paraId="752B32AD">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2.2 评标应当遵循下列工作程序：</w:t>
      </w:r>
    </w:p>
    <w:p w14:paraId="0DFA564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（1）磋商（响应）文件初审。初审分为资格性检查和符合性检查。</w:t>
      </w:r>
    </w:p>
    <w:p w14:paraId="6100DE30">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1）资格性检查。由采购人代表或招标代理机构对供应商资格进行审查。依据法律法规和竞争性磋商文件的规定，对磋商（响应）文件中的资格证明文件等进行审查，以确定供应商是否具备投标资格。</w:t>
      </w:r>
    </w:p>
    <w:p w14:paraId="29A9695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2）符合性检查。竞争性磋商小组依据竞争性磋商文件的规定，从磋商（响应）文件的有效性、完整性和对竞争性磋商文件的响应程度进行审查，以确定是否对竞争性磋商文件的实质性要求作出响应。</w:t>
      </w:r>
    </w:p>
    <w:p w14:paraId="77911736">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（2）竞争性磋商小组可以根据供应商磋商（响应）文件情况，经采购人确认，调整竞争性磋商文件及采购方案，在统一采购要求的基础上，要求所有有效供应商重新修正磋商（响应）文件及进行多轮次报价。</w:t>
      </w:r>
    </w:p>
    <w:p w14:paraId="6035760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（3）评价。按竞争性磋商文件中规定的评标方法和标准，对资格性检查和符合性检查合格的磋商（响应）文件进行商务和技术评估，综合评价。</w:t>
      </w:r>
    </w:p>
    <w:p w14:paraId="6A8393E7">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（4）推荐中标（成交）供应商候选人名单，并根据采购人的授权确定中标（成交）供应商。</w:t>
      </w:r>
    </w:p>
    <w:p w14:paraId="40C24D36">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2.3 ▲供应商存在下列情况之一的，报价无效:</w:t>
      </w:r>
    </w:p>
    <w:p w14:paraId="7353B99C">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（1）磋商（响应）文件未按竞争性磋商文件要求签署、盖章的；</w:t>
      </w:r>
    </w:p>
    <w:p w14:paraId="2F19B3E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（2）不具备竞争性磋商文件中规定的资格要求的；</w:t>
      </w:r>
    </w:p>
    <w:p w14:paraId="5D4E018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（3）最终报价超过竞争性磋商文件中规定的预算金额或者最高限价的；</w:t>
      </w:r>
    </w:p>
    <w:p w14:paraId="33A84DA4">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（4）磋商（响应）文件含有采购人不能接受的附加条件的（包括竞争性磋商文件中明确要求不得偏离的招标要求，存在负偏离的）;</w:t>
      </w:r>
    </w:p>
    <w:p w14:paraId="60ACEECB">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（5）对关键条文的偏离、保留或反对，例如关于付款方式、完工期（服务期）、免费质保期、适用法律法规、标准、税费等其他内容；</w:t>
      </w:r>
    </w:p>
    <w:p w14:paraId="602B6EC1">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（6）存在串标、抬标或弄虚作假情况的；</w:t>
      </w:r>
    </w:p>
    <w:p w14:paraId="6BD52E6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（7）法律、法规和竞争性磋商文件规定的其他无效情形（或出现重大偏差）。</w:t>
      </w:r>
    </w:p>
    <w:p w14:paraId="74D65A06">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2.4 ▲竞争性磋商小组发现磋商（响应）文件有下列情形之一的属于重大偏差(竞争性磋商小组按少数服从多数原则认定）,按照无效投标处理：</w:t>
      </w:r>
    </w:p>
    <w:p w14:paraId="5E01DC11">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（1）未按竞争性磋商文件要求编制或字迹模糊、辨认不清的磋商（响应）文件；</w:t>
      </w:r>
    </w:p>
    <w:p w14:paraId="3031572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（2）除2.3条款以外，出现其它明显不符合采购要求的磋商（响应）文件；</w:t>
      </w:r>
    </w:p>
    <w:p w14:paraId="25A51AB2">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（3）除2.3条款以外，出现其它不符合竞争性磋商文件中规定的实质性要求的磋商（响应）文件，是否为偏离实质性要求由竞争性磋商小组认定。</w:t>
      </w:r>
    </w:p>
    <w:p w14:paraId="611E8701">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2.5▲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76D64781">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2.6 竞争性磋商小组在评标中，不得改变竞争性磋商文件中规定的评标标准、方法和中标(成交）条件。</w:t>
      </w:r>
    </w:p>
    <w:p w14:paraId="43161F4F">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2.7 评标时如遇到竞争性磋商文件未规定的特殊情况，由竞争性磋商小组按少数服从多数原则集体决定处理。</w:t>
      </w:r>
    </w:p>
    <w:p w14:paraId="78A46C25">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2.8竞争性磋商小组对未中标(成交）的供应商不作解释。同时根据政府采购法实施条例第四十条规定，本项目不对供应商公布详细的评审情况，不公布具体评标细则中小项得分。</w:t>
      </w:r>
    </w:p>
    <w:p w14:paraId="54CA2E4F">
      <w:pPr>
        <w:pStyle w:val="38"/>
        <w:adjustRightInd w:val="0"/>
        <w:snapToGrid w:val="0"/>
        <w:spacing w:line="380" w:lineRule="exact"/>
        <w:ind w:firstLine="435" w:firstLineChars="197"/>
        <w:rPr>
          <w:rFonts w:hint="eastAsia" w:ascii="宋体" w:hAnsi="宋体" w:eastAsia="宋体" w:cs="宋体"/>
          <w:b/>
          <w:bCs/>
          <w:sz w:val="22"/>
          <w:szCs w:val="22"/>
        </w:rPr>
      </w:pPr>
      <w:r>
        <w:rPr>
          <w:rFonts w:hint="eastAsia" w:ascii="宋体" w:hAnsi="宋体" w:eastAsia="宋体" w:cs="宋体"/>
          <w:b/>
          <w:bCs/>
          <w:sz w:val="22"/>
          <w:szCs w:val="22"/>
        </w:rPr>
        <w:t>2.9如本项目投标截止时，投标供应商不足三家的不予开标，如在评审过程中有效供应商仅有两家的，根据竞争性磋商小组意见，可以流标；也可以按财政部《关于政府采购竞争性磋商采购方式管理暂行办法有关问题的补充通知【财库〔2015〕124号】》文件规定执行。</w:t>
      </w:r>
    </w:p>
    <w:p w14:paraId="29C8EC9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3.磋商（响应）文件的澄清</w:t>
      </w:r>
    </w:p>
    <w:p w14:paraId="59A92A1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为有利于对磋商（响应）文件的评议，必要时采购人及竞争性磋商小组可要求供应商对磋商（响应）文件及合同条款进行澄清，并做出答复。答复须有授权代表签字并作为报价内容的一部分。</w:t>
      </w:r>
    </w:p>
    <w:p w14:paraId="1106A7D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4.有下列情形之一的，视为供应商相互串通投标：</w:t>
      </w:r>
    </w:p>
    <w:p w14:paraId="7BAD01EF">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（1）不同供应商的磋商（响应）文件由同一单位或者个人编制；</w:t>
      </w:r>
    </w:p>
    <w:p w14:paraId="53B7570D">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（2）不同供应商委托同一单位或者个人办理投标事宜；</w:t>
      </w:r>
    </w:p>
    <w:p w14:paraId="596084DF">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（3）不同供应商的磋商（响应）文件载明的项目管理成员为同一人；</w:t>
      </w:r>
    </w:p>
    <w:p w14:paraId="4610E31B">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（4）不同供应商的磋商（响应）文件异常一致或者投标报价呈规律性差异；</w:t>
      </w:r>
    </w:p>
    <w:p w14:paraId="3524ED4B">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（5）不同供应商的磋商（响应）文件相互混装；</w:t>
      </w:r>
    </w:p>
    <w:p w14:paraId="09C789D6">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（6）经竞争性磋商小组认定供应商进行串通投标的，竞争性磋商小组可以对相关供应商做出无效报价处理，并上报政府采购管理部门进行进一步处理。</w:t>
      </w:r>
    </w:p>
    <w:p w14:paraId="514766A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5.评标原则</w:t>
      </w:r>
    </w:p>
    <w:p w14:paraId="7B6D1B4A">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评标办法具体见本竞争性磋商文件第七部分。</w:t>
      </w:r>
    </w:p>
    <w:p w14:paraId="6ED4CE67">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六、授予合同</w:t>
      </w:r>
    </w:p>
    <w:p w14:paraId="6DDF4559">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1.决标</w:t>
      </w:r>
    </w:p>
    <w:p w14:paraId="00FC743E">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评标结束后，竞争性磋商小组按照竞争性磋商文件确定的评标办法推荐中标（成交）供应商。</w:t>
      </w:r>
    </w:p>
    <w:p w14:paraId="3B83D59A">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2.中标（成交）通知书</w:t>
      </w:r>
    </w:p>
    <w:p w14:paraId="67C7A1E5">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2.1采购人依法确认中标（成交）供应商后，代理机构在浙江省政府采购网上公示中标（成交）供应商名单，公示期限为1个工作日。同时向中标（成交）供应商发出中标（成交）通知书。</w:t>
      </w:r>
    </w:p>
    <w:p w14:paraId="7CC54B28">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2.2中标（成交）通知书对采购人和中标（成交）供应商具有法律约束力。中标（成交）通知书发出后，采购人改变中标结果或者中标（成交）供应商放弃中标的，应当承担法律责任。</w:t>
      </w:r>
    </w:p>
    <w:p w14:paraId="57F9BC8F">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3.中标（成交）无效</w:t>
      </w:r>
    </w:p>
    <w:p w14:paraId="7DD08C40">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（1）发现中标（成交）供应商资格无效或中标（成交）供应商放弃成交或拒绝与采购人签订合同的,按相关法律法规执行，原则上重新开展政府采购活动。</w:t>
      </w:r>
    </w:p>
    <w:p w14:paraId="06716CDD">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（2）有《中华人民共和国政府采购法实施条例》第七十一条、第七十二条、第七十三条、第七十四条规定的违法行为之一，由政府采购监管部门依法处理。</w:t>
      </w:r>
    </w:p>
    <w:p w14:paraId="76D09F21">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4.签订合同</w:t>
      </w:r>
    </w:p>
    <w:p w14:paraId="613BC1E1">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39DB544E">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4.2 竞争性磋商文件、中标（成交）供应商的磋商（响应）文件及投标修改文件、评标过程中有关澄清文件及经双方签字的询标纪要（承诺）和中标（成交）通知书均作为合同附件。</w:t>
      </w:r>
    </w:p>
    <w:p w14:paraId="79CC874B">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4.3 拒签合同的责任</w:t>
      </w:r>
    </w:p>
    <w:p w14:paraId="560E936C">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中标（成交）供应商在规定时间内（30日历天）借故否认已经承诺的条件、拒签合同者，以违约处理，并赔偿采购人由此造成的直接经济损失；采购人重新组织采购的，所需费用由原中标（成交）供应商承担。</w:t>
      </w:r>
    </w:p>
    <w:p w14:paraId="7F99125D">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5.履约保证金</w:t>
      </w:r>
    </w:p>
    <w:p w14:paraId="6A4B9321">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中标单位向采购人支付合同总价的1%作为履约保证金。</w:t>
      </w:r>
    </w:p>
    <w:p w14:paraId="282316EB">
      <w:pPr>
        <w:pStyle w:val="38"/>
        <w:spacing w:line="380" w:lineRule="exact"/>
        <w:ind w:firstLine="462" w:firstLineChars="210"/>
        <w:rPr>
          <w:rFonts w:hint="eastAsia" w:ascii="宋体" w:hAnsi="宋体" w:eastAsia="宋体" w:cs="宋体"/>
          <w:sz w:val="22"/>
          <w:szCs w:val="22"/>
        </w:rPr>
      </w:pPr>
      <w:r>
        <w:rPr>
          <w:rFonts w:hint="eastAsia" w:ascii="宋体" w:hAnsi="宋体" w:eastAsia="宋体" w:cs="宋体"/>
          <w:sz w:val="22"/>
          <w:szCs w:val="22"/>
        </w:rPr>
        <w:t>6.招标代理服务费</w:t>
      </w:r>
    </w:p>
    <w:p w14:paraId="624FB040">
      <w:pPr>
        <w:autoSpaceDE w:val="0"/>
        <w:autoSpaceDN w:val="0"/>
        <w:adjustRightInd w:val="0"/>
        <w:snapToGrid w:val="0"/>
        <w:spacing w:line="380" w:lineRule="exact"/>
        <w:ind w:firstLine="462" w:firstLineChars="210"/>
        <w:textAlignment w:val="bottom"/>
        <w:rPr>
          <w:rFonts w:hint="eastAsia" w:ascii="宋体" w:hAnsi="宋体" w:eastAsia="宋体" w:cs="宋体"/>
          <w:sz w:val="22"/>
          <w:szCs w:val="22"/>
        </w:rPr>
      </w:pPr>
      <w:r>
        <w:rPr>
          <w:rFonts w:hint="eastAsia" w:ascii="宋体" w:hAnsi="宋体" w:eastAsia="宋体" w:cs="宋体"/>
          <w:sz w:val="22"/>
          <w:szCs w:val="22"/>
        </w:rPr>
        <w:t>中标供应商在领取中标通知书前须支付招标代理服务费，采购代理服务费根据国家计委印发的《招标代理服务收费管理暂行办法》计价格〔2002〕1980号文的规定按</w:t>
      </w:r>
      <w:r>
        <w:rPr>
          <w:rFonts w:hint="eastAsia" w:ascii="宋体" w:hAnsi="宋体" w:cs="宋体"/>
          <w:sz w:val="22"/>
          <w:szCs w:val="22"/>
          <w:lang w:val="en-US" w:eastAsia="zh-CN"/>
        </w:rPr>
        <w:t>货物</w:t>
      </w:r>
      <w:r>
        <w:rPr>
          <w:rFonts w:hint="eastAsia" w:ascii="宋体" w:hAnsi="宋体" w:eastAsia="宋体" w:cs="宋体"/>
          <w:sz w:val="22"/>
          <w:szCs w:val="22"/>
        </w:rPr>
        <w:t>类标准计算收取，由中标供应商在领取中标通知书时支付。</w:t>
      </w:r>
    </w:p>
    <w:p w14:paraId="0E532BF9">
      <w:pPr>
        <w:autoSpaceDE w:val="0"/>
        <w:autoSpaceDN w:val="0"/>
        <w:adjustRightInd w:val="0"/>
        <w:snapToGrid w:val="0"/>
        <w:spacing w:line="380" w:lineRule="exact"/>
        <w:ind w:firstLine="441" w:firstLineChars="210"/>
        <w:textAlignment w:val="bottom"/>
        <w:rPr>
          <w:rFonts w:hint="eastAsia" w:ascii="宋体" w:hAnsi="宋体" w:eastAsia="宋体" w:cs="宋体"/>
        </w:rPr>
      </w:pPr>
      <w:r>
        <w:rPr>
          <w:rFonts w:hint="eastAsia" w:ascii="宋体" w:hAnsi="宋体" w:eastAsia="宋体" w:cs="宋体"/>
        </w:rPr>
        <w:t>开户银行：温州银行股份有限公司科技支行</w:t>
      </w:r>
    </w:p>
    <w:p w14:paraId="66539AB2">
      <w:pPr>
        <w:autoSpaceDE w:val="0"/>
        <w:autoSpaceDN w:val="0"/>
        <w:adjustRightInd w:val="0"/>
        <w:snapToGrid w:val="0"/>
        <w:spacing w:line="380" w:lineRule="exact"/>
        <w:ind w:firstLine="441" w:firstLineChars="210"/>
        <w:textAlignment w:val="bottom"/>
        <w:rPr>
          <w:rFonts w:hint="eastAsia" w:ascii="宋体" w:hAnsi="宋体" w:eastAsia="宋体" w:cs="宋体"/>
          <w:lang w:eastAsia="zh-CN"/>
        </w:rPr>
      </w:pPr>
      <w:r>
        <w:rPr>
          <w:rFonts w:hint="eastAsia" w:ascii="宋体" w:hAnsi="宋体" w:eastAsia="宋体" w:cs="宋体"/>
        </w:rPr>
        <w:t>开户名称：</w:t>
      </w:r>
      <w:r>
        <w:rPr>
          <w:rFonts w:hint="eastAsia" w:ascii="宋体" w:hAnsi="宋体" w:eastAsia="宋体" w:cs="宋体"/>
          <w:lang w:eastAsia="zh-CN"/>
        </w:rPr>
        <w:t>浙江源筑工程咨询有限公司</w:t>
      </w:r>
    </w:p>
    <w:p w14:paraId="28EAC1B0">
      <w:pPr>
        <w:autoSpaceDE w:val="0"/>
        <w:autoSpaceDN w:val="0"/>
        <w:adjustRightInd w:val="0"/>
        <w:snapToGrid w:val="0"/>
        <w:spacing w:line="380" w:lineRule="exact"/>
        <w:ind w:firstLine="441" w:firstLineChars="210"/>
        <w:textAlignment w:val="bottom"/>
        <w:rPr>
          <w:rFonts w:hint="eastAsia" w:ascii="宋体" w:hAnsi="宋体" w:eastAsia="宋体" w:cs="宋体"/>
        </w:rPr>
      </w:pPr>
      <w:r>
        <w:rPr>
          <w:rFonts w:hint="eastAsia" w:ascii="宋体" w:hAnsi="宋体" w:eastAsia="宋体" w:cs="宋体"/>
        </w:rPr>
        <w:t>开户帐号：799 000 120 190 006 688</w:t>
      </w:r>
    </w:p>
    <w:p w14:paraId="72497E07">
      <w:pPr>
        <w:autoSpaceDE w:val="0"/>
        <w:autoSpaceDN w:val="0"/>
        <w:adjustRightInd w:val="0"/>
        <w:snapToGrid w:val="0"/>
        <w:spacing w:line="380" w:lineRule="exact"/>
        <w:ind w:firstLine="441" w:firstLineChars="210"/>
        <w:textAlignment w:val="bottom"/>
        <w:rPr>
          <w:rFonts w:hint="default" w:ascii="宋体" w:hAnsi="宋体" w:eastAsia="宋体" w:cs="宋体"/>
          <w:lang w:val="en-US" w:eastAsia="zh-CN"/>
        </w:rPr>
      </w:pPr>
      <w:r>
        <w:rPr>
          <w:rFonts w:hint="eastAsia" w:ascii="宋体" w:hAnsi="宋体" w:cs="宋体"/>
          <w:lang w:val="en-US" w:eastAsia="zh-CN"/>
        </w:rPr>
        <w:t>联系</w:t>
      </w:r>
      <w:r>
        <w:rPr>
          <w:rFonts w:hint="eastAsia" w:ascii="宋体" w:hAnsi="宋体" w:eastAsia="宋体" w:cs="宋体"/>
        </w:rPr>
        <w:t>电话：</w:t>
      </w:r>
      <w:r>
        <w:rPr>
          <w:rFonts w:hint="eastAsia" w:ascii="宋体" w:hAnsi="宋体" w:cs="宋体"/>
          <w:lang w:val="en-US" w:eastAsia="zh-CN"/>
        </w:rPr>
        <w:t>15267128041</w:t>
      </w:r>
      <w:r>
        <w:rPr>
          <w:rFonts w:hint="eastAsia" w:ascii="宋体" w:hAnsi="宋体" w:eastAsia="宋体" w:cs="宋体"/>
        </w:rPr>
        <w:t xml:space="preserve"> </w:t>
      </w:r>
      <w:r>
        <w:rPr>
          <w:rFonts w:hint="eastAsia" w:ascii="宋体" w:hAnsi="宋体" w:cs="宋体"/>
          <w:lang w:val="en-US" w:eastAsia="zh-CN"/>
        </w:rPr>
        <w:t>周先生</w:t>
      </w:r>
    </w:p>
    <w:p w14:paraId="4336F382">
      <w:pPr>
        <w:spacing w:before="120" w:beforeLines="50" w:after="120" w:afterLines="50" w:line="400" w:lineRule="atLeast"/>
        <w:outlineLvl w:val="1"/>
        <w:rPr>
          <w:rFonts w:hint="eastAsia" w:ascii="宋体" w:hAnsi="宋体" w:eastAsia="宋体" w:cs="宋体"/>
          <w:b/>
          <w:bCs/>
          <w:sz w:val="24"/>
          <w:lang w:val="zh-CN"/>
        </w:rPr>
      </w:pPr>
      <w:r>
        <w:rPr>
          <w:rFonts w:hint="eastAsia" w:ascii="宋体" w:hAnsi="宋体" w:eastAsia="宋体" w:cs="宋体"/>
          <w:b/>
          <w:bCs/>
          <w:sz w:val="24"/>
          <w:lang w:val="zh-CN"/>
        </w:rPr>
        <w:t>七、投诉质疑</w:t>
      </w:r>
    </w:p>
    <w:p w14:paraId="17C267C3">
      <w:pPr>
        <w:pStyle w:val="39"/>
        <w:snapToGrid w:val="0"/>
        <w:spacing w:line="380" w:lineRule="exact"/>
        <w:ind w:firstLine="440"/>
        <w:rPr>
          <w:rFonts w:hint="eastAsia" w:ascii="宋体" w:hAnsi="宋体" w:eastAsia="宋体" w:cs="宋体"/>
          <w:sz w:val="22"/>
          <w:szCs w:val="22"/>
        </w:rPr>
      </w:pPr>
      <w:r>
        <w:rPr>
          <w:rFonts w:hint="eastAsia" w:ascii="宋体" w:hAnsi="宋体" w:eastAsia="宋体" w:cs="宋体"/>
          <w:sz w:val="22"/>
          <w:szCs w:val="22"/>
        </w:rPr>
        <w:t>根据《中华人民共和国政府采购法》、《政府采购质疑和投诉办法》（中华人民共和国财政部令第94号）、《财政部关于加强政府采购供应商投诉受理审查工作的通知》(财库〔2007〕1号）的规定，政府采购供应商可以依法提起质疑和投诉。</w:t>
      </w:r>
    </w:p>
    <w:p w14:paraId="38CEDB9D">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1.供应商询问</w:t>
      </w:r>
    </w:p>
    <w:p w14:paraId="0ABD5870">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lang w:val="zh-CN"/>
        </w:rPr>
        <w:t>供应商对政府采购活动事项有疑问的，可以向采购机构提出询问，采购机构将对供应商依法提出的询问作出答复，但答复的内容不得涉及商业秘密。</w:t>
      </w:r>
    </w:p>
    <w:p w14:paraId="449C071D">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2.供应商质疑</w:t>
      </w:r>
    </w:p>
    <w:p w14:paraId="326B01BC">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2.1供应商认为竞争性磋商文件、采购过程和中标、成交结果使自己的权益受到损害的，可以在知道或者应知其权益受到损害之日起七个工作日内，以书面形式向采购人、招标代理机构提出质疑，</w:t>
      </w:r>
      <w:r>
        <w:rPr>
          <w:rFonts w:hint="eastAsia" w:ascii="宋体" w:hAnsi="宋体" w:eastAsia="宋体" w:cs="宋体"/>
          <w:sz w:val="22"/>
          <w:szCs w:val="22"/>
          <w:lang w:val="zh-CN"/>
        </w:rPr>
        <w:t>否则，不予受理：</w:t>
      </w:r>
    </w:p>
    <w:p w14:paraId="75A44C75">
      <w:pPr>
        <w:pStyle w:val="38"/>
        <w:keepNext w:val="0"/>
        <w:keepLines w:val="0"/>
        <w:pageBreakBefore w:val="0"/>
        <w:widowControl w:val="0"/>
        <w:kinsoku/>
        <w:wordWrap/>
        <w:overflowPunct/>
        <w:topLinePunct w:val="0"/>
        <w:bidi w:val="0"/>
        <w:adjustRightInd/>
        <w:snapToGrid/>
        <w:spacing w:line="3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（1）供应商如认为招标公告信息使自身的合法权益受到损害的，应于自招标公告发布之日起七个工作内以书面形式向采购机构提出质疑；</w:t>
      </w:r>
    </w:p>
    <w:p w14:paraId="174AD69C">
      <w:pPr>
        <w:pStyle w:val="38"/>
        <w:keepNext w:val="0"/>
        <w:keepLines w:val="0"/>
        <w:pageBreakBefore w:val="0"/>
        <w:widowControl w:val="0"/>
        <w:kinsoku/>
        <w:wordWrap/>
        <w:overflowPunct/>
        <w:topLinePunct w:val="0"/>
        <w:bidi w:val="0"/>
        <w:adjustRightInd/>
        <w:snapToGrid/>
        <w:spacing w:line="3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zh-CN"/>
        </w:rPr>
        <w:t>对竞争性磋商文件提出质疑的，质疑期限为供应商获得竞争性磋商文件之日或者竞争性磋商文件公告期限届满之日（即供应商</w:t>
      </w:r>
      <w:r>
        <w:rPr>
          <w:rFonts w:hint="eastAsia" w:ascii="宋体" w:hAnsi="宋体" w:eastAsia="宋体" w:cs="宋体"/>
          <w:sz w:val="22"/>
          <w:szCs w:val="22"/>
        </w:rPr>
        <w:t>获取竞争性磋商文件</w:t>
      </w:r>
      <w:r>
        <w:rPr>
          <w:rFonts w:hint="eastAsia" w:ascii="宋体" w:hAnsi="宋体" w:eastAsia="宋体" w:cs="宋体"/>
          <w:sz w:val="22"/>
          <w:szCs w:val="22"/>
          <w:lang w:val="zh-CN"/>
        </w:rPr>
        <w:t>截止之日）起计算，但竞争性磋商文件在获取竞争性磋商文件截止之日后获得的，应当自截止之日起计算，且应当在采购响应截止时间之前提出</w:t>
      </w:r>
      <w:r>
        <w:rPr>
          <w:rFonts w:hint="eastAsia" w:ascii="宋体" w:hAnsi="宋体" w:eastAsia="宋体" w:cs="宋体"/>
          <w:sz w:val="22"/>
          <w:szCs w:val="22"/>
        </w:rPr>
        <w:t>；</w:t>
      </w:r>
    </w:p>
    <w:p w14:paraId="0C828132">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jc w:val="left"/>
        <w:textAlignment w:val="auto"/>
        <w:rPr>
          <w:rFonts w:hint="eastAsia" w:ascii="宋体" w:hAnsi="宋体" w:eastAsia="宋体" w:cs="宋体"/>
          <w:kern w:val="0"/>
          <w:sz w:val="22"/>
          <w:lang w:val="zh-CN"/>
        </w:rPr>
      </w:pPr>
      <w:r>
        <w:rPr>
          <w:rFonts w:hint="eastAsia" w:ascii="宋体" w:hAnsi="宋体" w:eastAsia="宋体" w:cs="宋体"/>
          <w:sz w:val="22"/>
        </w:rPr>
        <w:t>（3）</w:t>
      </w:r>
      <w:r>
        <w:rPr>
          <w:rFonts w:hint="eastAsia" w:ascii="宋体" w:hAnsi="宋体" w:eastAsia="宋体" w:cs="宋体"/>
          <w:kern w:val="0"/>
          <w:sz w:val="22"/>
          <w:lang w:val="zh-CN"/>
        </w:rPr>
        <w:t>对采购过程提出质疑的，质疑期限为各采购程序环节结束之日起计算；</w:t>
      </w:r>
    </w:p>
    <w:p w14:paraId="4CB795FE">
      <w:pPr>
        <w:pStyle w:val="38"/>
        <w:keepNext w:val="0"/>
        <w:keepLines w:val="0"/>
        <w:pageBreakBefore w:val="0"/>
        <w:widowControl w:val="0"/>
        <w:kinsoku/>
        <w:wordWrap/>
        <w:overflowPunct/>
        <w:topLinePunct w:val="0"/>
        <w:bidi w:val="0"/>
        <w:adjustRightInd/>
        <w:snapToGrid/>
        <w:spacing w:line="3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zh-CN"/>
        </w:rPr>
        <w:t>（4）对采购结果提出质疑的，质疑期限自采购结果公告（包括公示、预公告、结果变更公告等）期限届满之日起计算。</w:t>
      </w:r>
    </w:p>
    <w:p w14:paraId="51098CDF">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2.2供应商提交的质疑书需一式三份，由法定代表人签字（或盖章）并加盖单位公章。质疑书至少应包括下列主要内容：</w:t>
      </w:r>
    </w:p>
    <w:p w14:paraId="4496B8E8">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（1）供应商的名称、地址、邮政编码、联系人、联系电话；</w:t>
      </w:r>
    </w:p>
    <w:p w14:paraId="78FDE6AB">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（2）质疑项目的名称、编号；</w:t>
      </w:r>
    </w:p>
    <w:p w14:paraId="4718C001">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（3）具体、明确的质疑事项和与质疑事项相关的请求；</w:t>
      </w:r>
    </w:p>
    <w:p w14:paraId="3DFC5513">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（4）事实依据；</w:t>
      </w:r>
    </w:p>
    <w:p w14:paraId="420A1E54">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（5）必要的法律依据；</w:t>
      </w:r>
    </w:p>
    <w:p w14:paraId="168B95DF">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（6）提出质疑的日期。</w:t>
      </w:r>
    </w:p>
    <w:p w14:paraId="7580ABA9">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供应商为自然人的，应当由本人签字；供应商为法人或其他组织的，应当由法定代表人、主要负责人，或者其授权代表签字或者盖章，并加盖公章。</w:t>
      </w:r>
    </w:p>
    <w:p w14:paraId="4613C7FC">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2.3采购人、招标代理机构应当在收到供应商的书面质疑后七个工作日内作出答复，并以书面形式通知质疑供应商和其他有关供应商，但答复的内容不得涉及商业秘密。</w:t>
      </w:r>
    </w:p>
    <w:p w14:paraId="0AB844D3">
      <w:pPr>
        <w:pStyle w:val="38"/>
        <w:adjustRightInd w:val="0"/>
        <w:snapToGrid w:val="0"/>
        <w:spacing w:line="380" w:lineRule="exact"/>
        <w:ind w:firstLine="433" w:firstLineChars="197"/>
        <w:rPr>
          <w:rFonts w:hint="eastAsia" w:ascii="宋体" w:hAnsi="宋体" w:eastAsia="宋体" w:cs="宋体"/>
          <w:sz w:val="22"/>
          <w:szCs w:val="22"/>
        </w:rPr>
      </w:pPr>
      <w:r>
        <w:rPr>
          <w:rFonts w:hint="eastAsia" w:ascii="宋体" w:hAnsi="宋体" w:eastAsia="宋体" w:cs="宋体"/>
          <w:sz w:val="22"/>
          <w:szCs w:val="22"/>
        </w:rPr>
        <w:t>3.供应商投诉</w:t>
      </w:r>
    </w:p>
    <w:p w14:paraId="1A5E8E58">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3.1供应商投诉应当提交投诉书和必要的证明材料。供应商投诉的事项不得超出已质疑事项的范围（基于质疑答复内容提出的投诉事项除外）。</w:t>
      </w:r>
    </w:p>
    <w:p w14:paraId="63A650F6">
      <w:pPr>
        <w:pStyle w:val="38"/>
        <w:spacing w:line="380" w:lineRule="exact"/>
        <w:ind w:firstLine="495" w:firstLineChars="225"/>
        <w:rPr>
          <w:rFonts w:hint="eastAsia" w:ascii="宋体" w:hAnsi="宋体" w:eastAsia="宋体" w:cs="宋体"/>
          <w:sz w:val="22"/>
          <w:szCs w:val="22"/>
        </w:rPr>
      </w:pPr>
      <w:r>
        <w:rPr>
          <w:rFonts w:hint="eastAsia" w:ascii="宋体" w:hAnsi="宋体" w:eastAsia="宋体" w:cs="宋体"/>
          <w:sz w:val="22"/>
          <w:szCs w:val="22"/>
        </w:rPr>
        <w:t>3.2质疑供应商对采购人、招标代理机构的答复不满意或者采购人、招标代理机构未在规定的时间内作出答复的，可以在答复期满后十五个工作日内向同级财政部门提出投诉。</w:t>
      </w:r>
    </w:p>
    <w:p w14:paraId="6BB0232A">
      <w:pPr>
        <w:pStyle w:val="38"/>
        <w:spacing w:line="400" w:lineRule="exact"/>
        <w:ind w:firstLine="495" w:firstLineChars="225"/>
        <w:rPr>
          <w:rFonts w:hint="eastAsia" w:ascii="宋体" w:hAnsi="宋体" w:eastAsia="宋体" w:cs="宋体"/>
          <w:sz w:val="22"/>
          <w:szCs w:val="22"/>
        </w:rPr>
      </w:pPr>
    </w:p>
    <w:p w14:paraId="081A512B">
      <w:pPr>
        <w:rPr>
          <w:rFonts w:hint="eastAsia" w:ascii="宋体" w:hAnsi="宋体" w:eastAsia="宋体" w:cs="宋体"/>
          <w:sz w:val="22"/>
          <w:szCs w:val="22"/>
        </w:rPr>
      </w:pPr>
      <w:r>
        <w:rPr>
          <w:rFonts w:hint="eastAsia" w:ascii="宋体" w:hAnsi="宋体" w:eastAsia="宋体" w:cs="宋体"/>
          <w:sz w:val="22"/>
          <w:szCs w:val="22"/>
        </w:rPr>
        <w:br w:type="page"/>
      </w:r>
    </w:p>
    <w:p w14:paraId="07E95A29">
      <w:pPr>
        <w:pStyle w:val="14"/>
        <w:spacing w:line="400" w:lineRule="exact"/>
        <w:rPr>
          <w:rFonts w:hint="eastAsia" w:ascii="宋体" w:hAnsi="宋体" w:eastAsia="宋体" w:cs="宋体"/>
          <w:sz w:val="22"/>
          <w:szCs w:val="22"/>
        </w:rPr>
      </w:pPr>
      <w:r>
        <w:rPr>
          <w:rFonts w:hint="eastAsia" w:ascii="宋体" w:hAnsi="宋体" w:eastAsia="宋体" w:cs="宋体"/>
          <w:sz w:val="22"/>
          <w:szCs w:val="22"/>
        </w:rPr>
        <w:t>附1：投诉书范本</w:t>
      </w:r>
    </w:p>
    <w:p w14:paraId="607866BA">
      <w:pPr>
        <w:jc w:val="center"/>
        <w:rPr>
          <w:rFonts w:hint="eastAsia" w:ascii="宋体" w:hAnsi="宋体" w:eastAsia="宋体" w:cs="宋体"/>
          <w:b/>
          <w:sz w:val="44"/>
          <w:szCs w:val="44"/>
        </w:rPr>
      </w:pPr>
      <w:r>
        <w:rPr>
          <w:rFonts w:hint="eastAsia" w:ascii="宋体" w:hAnsi="宋体" w:eastAsia="宋体" w:cs="宋体"/>
          <w:b/>
          <w:sz w:val="44"/>
          <w:szCs w:val="44"/>
        </w:rPr>
        <w:t>投诉书范本</w:t>
      </w:r>
    </w:p>
    <w:p w14:paraId="3B7E711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一、投诉相关主体基本情况</w:t>
      </w:r>
    </w:p>
    <w:p w14:paraId="400D5851">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投诉人：</w:t>
      </w:r>
    </w:p>
    <w:p w14:paraId="0174AAF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地     址：邮编：</w:t>
      </w:r>
    </w:p>
    <w:p w14:paraId="03BE691F">
      <w:pPr>
        <w:tabs>
          <w:tab w:val="left" w:pos="6510"/>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法定代表人/主要负责人：</w:t>
      </w:r>
    </w:p>
    <w:p w14:paraId="20978B38">
      <w:pPr>
        <w:tabs>
          <w:tab w:val="left" w:pos="6510"/>
        </w:tabs>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联系电话：</w:t>
      </w:r>
    </w:p>
    <w:p w14:paraId="4ED47497">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授权代表：联系电话</w:t>
      </w:r>
      <w:r>
        <w:rPr>
          <w:rFonts w:hint="eastAsia" w:ascii="宋体" w:hAnsi="宋体" w:eastAsia="宋体" w:cs="宋体"/>
          <w:szCs w:val="21"/>
          <w:u w:val="dotted"/>
        </w:rPr>
        <w:t xml:space="preserve">：                  </w:t>
      </w:r>
    </w:p>
    <w:p w14:paraId="5B5B2C97">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地     址：邮编：</w:t>
      </w:r>
    </w:p>
    <w:p w14:paraId="45265DDB">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被投诉人1：</w:t>
      </w:r>
    </w:p>
    <w:p w14:paraId="112FC8E4">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地     址：邮编：</w:t>
      </w:r>
    </w:p>
    <w:p w14:paraId="2E305F11">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联系人：联系电话：</w:t>
      </w:r>
    </w:p>
    <w:p w14:paraId="2864571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被投诉人2</w:t>
      </w:r>
    </w:p>
    <w:p w14:paraId="6F999FB0">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w:t>
      </w:r>
    </w:p>
    <w:p w14:paraId="6D4C7F8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相关供应商：</w:t>
      </w:r>
    </w:p>
    <w:p w14:paraId="2701727D">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地     址：邮编：</w:t>
      </w:r>
    </w:p>
    <w:p w14:paraId="2E1EDBE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联系人：联系电话：</w:t>
      </w:r>
    </w:p>
    <w:p w14:paraId="3938A1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二、投诉项目基本情况</w:t>
      </w:r>
    </w:p>
    <w:p w14:paraId="5D475468">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采购项目名称：</w:t>
      </w:r>
    </w:p>
    <w:p w14:paraId="3F4A5B93">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采购项目编号：包号：</w:t>
      </w:r>
    </w:p>
    <w:p w14:paraId="05AC518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采购人名称：</w:t>
      </w:r>
    </w:p>
    <w:p w14:paraId="7A9DCA3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代理机构名称：</w:t>
      </w:r>
    </w:p>
    <w:p w14:paraId="0043FD04">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采购文件公告:</w:t>
      </w:r>
      <w:r>
        <w:rPr>
          <w:rFonts w:hint="eastAsia" w:ascii="宋体" w:hAnsi="宋体" w:eastAsia="宋体" w:cs="宋体"/>
          <w:szCs w:val="21"/>
          <w:u w:val="dotted"/>
        </w:rPr>
        <w:t xml:space="preserve">是/否 </w:t>
      </w:r>
      <w:r>
        <w:rPr>
          <w:rFonts w:hint="eastAsia" w:ascii="宋体" w:hAnsi="宋体" w:eastAsia="宋体" w:cs="宋体"/>
          <w:szCs w:val="21"/>
        </w:rPr>
        <w:t>公告期限：</w:t>
      </w:r>
    </w:p>
    <w:p w14:paraId="43383F1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采购结果公告:</w:t>
      </w:r>
      <w:r>
        <w:rPr>
          <w:rFonts w:hint="eastAsia" w:ascii="宋体" w:hAnsi="宋体" w:eastAsia="宋体" w:cs="宋体"/>
          <w:szCs w:val="21"/>
          <w:u w:val="dotted"/>
        </w:rPr>
        <w:t xml:space="preserve">是/否 </w:t>
      </w:r>
      <w:r>
        <w:rPr>
          <w:rFonts w:hint="eastAsia" w:ascii="宋体" w:hAnsi="宋体" w:eastAsia="宋体" w:cs="宋体"/>
          <w:szCs w:val="21"/>
        </w:rPr>
        <w:t>公告期限：</w:t>
      </w:r>
    </w:p>
    <w:p w14:paraId="3C5C3F5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三、质疑基本情况</w:t>
      </w:r>
    </w:p>
    <w:p w14:paraId="69A5C378">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投诉人于年月日,向提出质疑，质疑事项为：</w:t>
      </w:r>
    </w:p>
    <w:p w14:paraId="5B6E0024">
      <w:pPr>
        <w:spacing w:line="400" w:lineRule="exact"/>
        <w:ind w:firstLine="420" w:firstLineChars="200"/>
        <w:rPr>
          <w:rFonts w:hint="eastAsia" w:ascii="宋体" w:hAnsi="宋体" w:eastAsia="宋体" w:cs="宋体"/>
          <w:szCs w:val="21"/>
          <w:u w:val="dotted"/>
        </w:rPr>
      </w:pPr>
    </w:p>
    <w:p w14:paraId="1D55295A">
      <w:pPr>
        <w:spacing w:line="400" w:lineRule="exact"/>
        <w:ind w:firstLine="420" w:firstLineChars="200"/>
        <w:rPr>
          <w:rFonts w:hint="eastAsia" w:ascii="宋体" w:hAnsi="宋体" w:eastAsia="宋体" w:cs="宋体"/>
          <w:szCs w:val="21"/>
        </w:rPr>
      </w:pPr>
      <w:r>
        <w:rPr>
          <w:rFonts w:hint="eastAsia" w:ascii="宋体" w:hAnsi="宋体" w:eastAsia="宋体" w:cs="宋体"/>
          <w:szCs w:val="21"/>
          <w:u w:val="dotted"/>
        </w:rPr>
        <w:t>采购人/代理机构</w:t>
      </w:r>
      <w:r>
        <w:rPr>
          <w:rFonts w:hint="eastAsia" w:ascii="宋体" w:hAnsi="宋体" w:eastAsia="宋体" w:cs="宋体"/>
          <w:szCs w:val="21"/>
        </w:rPr>
        <w:t>于年月日,就质疑事项作出了答复/没有在法定期限内作出答复。</w:t>
      </w:r>
    </w:p>
    <w:p w14:paraId="3E4BEF5A">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四、投诉事项具体内容</w:t>
      </w:r>
    </w:p>
    <w:p w14:paraId="219BBC4E">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投诉事项 1：</w:t>
      </w:r>
    </w:p>
    <w:p w14:paraId="526FE56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事实依据：</w:t>
      </w:r>
    </w:p>
    <w:p w14:paraId="4A63F6C2">
      <w:pPr>
        <w:spacing w:line="400" w:lineRule="exact"/>
        <w:ind w:firstLine="420" w:firstLineChars="200"/>
        <w:rPr>
          <w:rFonts w:hint="eastAsia" w:ascii="宋体" w:hAnsi="宋体" w:eastAsia="宋体" w:cs="宋体"/>
          <w:szCs w:val="21"/>
          <w:u w:val="dotted"/>
        </w:rPr>
      </w:pPr>
    </w:p>
    <w:p w14:paraId="5ED9FDDC">
      <w:pPr>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法律依据：</w:t>
      </w:r>
    </w:p>
    <w:p w14:paraId="77DDD350">
      <w:pPr>
        <w:spacing w:line="400" w:lineRule="exact"/>
        <w:ind w:firstLine="420" w:firstLineChars="200"/>
        <w:rPr>
          <w:rFonts w:hint="eastAsia" w:ascii="宋体" w:hAnsi="宋体" w:eastAsia="宋体" w:cs="宋体"/>
          <w:szCs w:val="21"/>
          <w:u w:val="dotted"/>
        </w:rPr>
      </w:pPr>
    </w:p>
    <w:p w14:paraId="0959200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投诉事项2</w:t>
      </w:r>
    </w:p>
    <w:p w14:paraId="06C3E4B3">
      <w:pPr>
        <w:spacing w:line="400" w:lineRule="exact"/>
        <w:ind w:firstLine="420" w:firstLineChars="200"/>
        <w:rPr>
          <w:rFonts w:hint="eastAsia" w:ascii="宋体" w:hAnsi="宋体" w:eastAsia="宋体" w:cs="宋体"/>
          <w:szCs w:val="21"/>
          <w:u w:val="dotted"/>
        </w:rPr>
      </w:pPr>
      <w:r>
        <w:rPr>
          <w:rFonts w:hint="eastAsia" w:ascii="宋体" w:hAnsi="宋体" w:eastAsia="宋体" w:cs="宋体"/>
          <w:szCs w:val="21"/>
        </w:rPr>
        <w:t>……</w:t>
      </w:r>
    </w:p>
    <w:p w14:paraId="7FA319E6">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五、与投诉事项相关的投诉请求</w:t>
      </w:r>
    </w:p>
    <w:p w14:paraId="583B4F18">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请求：</w:t>
      </w:r>
    </w:p>
    <w:p w14:paraId="72A60474">
      <w:pPr>
        <w:spacing w:line="400" w:lineRule="exact"/>
        <w:ind w:firstLine="420" w:firstLineChars="200"/>
        <w:rPr>
          <w:rFonts w:hint="eastAsia" w:ascii="宋体" w:hAnsi="宋体" w:eastAsia="宋体" w:cs="宋体"/>
          <w:szCs w:val="21"/>
          <w:u w:val="single"/>
        </w:rPr>
      </w:pPr>
    </w:p>
    <w:p w14:paraId="3BD59535">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签字(签章）：                   公章：                      </w:t>
      </w:r>
    </w:p>
    <w:p w14:paraId="265ADCDF">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日期：    </w:t>
      </w:r>
    </w:p>
    <w:p w14:paraId="7DD062A9">
      <w:pPr>
        <w:spacing w:line="400" w:lineRule="exact"/>
        <w:ind w:firstLine="422" w:firstLineChars="200"/>
        <w:rPr>
          <w:rFonts w:hint="eastAsia" w:ascii="宋体" w:hAnsi="宋体" w:eastAsia="宋体" w:cs="宋体"/>
          <w:b/>
          <w:szCs w:val="21"/>
        </w:rPr>
      </w:pPr>
    </w:p>
    <w:p w14:paraId="762FDE53">
      <w:pPr>
        <w:spacing w:line="400" w:lineRule="exact"/>
        <w:ind w:firstLine="422" w:firstLineChars="200"/>
        <w:rPr>
          <w:rFonts w:hint="eastAsia" w:ascii="宋体" w:hAnsi="宋体" w:eastAsia="宋体" w:cs="宋体"/>
          <w:b/>
          <w:szCs w:val="21"/>
        </w:rPr>
      </w:pPr>
    </w:p>
    <w:p w14:paraId="53029129">
      <w:pPr>
        <w:spacing w:line="400" w:lineRule="exact"/>
        <w:ind w:firstLine="422" w:firstLineChars="200"/>
        <w:rPr>
          <w:rFonts w:hint="eastAsia" w:ascii="宋体" w:hAnsi="宋体" w:eastAsia="宋体" w:cs="宋体"/>
          <w:b/>
          <w:szCs w:val="21"/>
        </w:rPr>
      </w:pPr>
    </w:p>
    <w:p w14:paraId="453805B5">
      <w:pPr>
        <w:spacing w:line="400" w:lineRule="exact"/>
        <w:ind w:firstLine="422" w:firstLineChars="200"/>
        <w:rPr>
          <w:rFonts w:hint="eastAsia" w:ascii="宋体" w:hAnsi="宋体" w:eastAsia="宋体" w:cs="宋体"/>
          <w:b/>
          <w:szCs w:val="21"/>
        </w:rPr>
      </w:pPr>
    </w:p>
    <w:p w14:paraId="4126AAC4">
      <w:pPr>
        <w:spacing w:line="400" w:lineRule="exact"/>
        <w:ind w:firstLine="422" w:firstLineChars="200"/>
        <w:rPr>
          <w:rFonts w:hint="eastAsia" w:ascii="宋体" w:hAnsi="宋体" w:eastAsia="宋体" w:cs="宋体"/>
          <w:b/>
          <w:szCs w:val="21"/>
        </w:rPr>
      </w:pPr>
    </w:p>
    <w:p w14:paraId="718265D0">
      <w:pPr>
        <w:spacing w:line="400" w:lineRule="exact"/>
        <w:ind w:firstLine="422" w:firstLineChars="200"/>
        <w:rPr>
          <w:rFonts w:hint="eastAsia" w:ascii="宋体" w:hAnsi="宋体" w:eastAsia="宋体" w:cs="宋体"/>
          <w:b/>
          <w:szCs w:val="21"/>
        </w:rPr>
      </w:pPr>
    </w:p>
    <w:p w14:paraId="5FEF9EA6">
      <w:pPr>
        <w:spacing w:line="400" w:lineRule="exact"/>
        <w:ind w:firstLine="422" w:firstLineChars="200"/>
        <w:rPr>
          <w:rFonts w:hint="eastAsia" w:ascii="宋体" w:hAnsi="宋体" w:eastAsia="宋体" w:cs="宋体"/>
          <w:b/>
          <w:szCs w:val="21"/>
        </w:rPr>
      </w:pPr>
    </w:p>
    <w:p w14:paraId="422EEA68">
      <w:pPr>
        <w:spacing w:line="400" w:lineRule="exact"/>
        <w:ind w:firstLine="422" w:firstLineChars="200"/>
        <w:rPr>
          <w:rFonts w:hint="eastAsia" w:ascii="宋体" w:hAnsi="宋体" w:eastAsia="宋体" w:cs="宋体"/>
          <w:b/>
          <w:szCs w:val="21"/>
        </w:rPr>
      </w:pPr>
      <w:r>
        <w:rPr>
          <w:rFonts w:hint="eastAsia" w:ascii="宋体" w:hAnsi="宋体" w:eastAsia="宋体" w:cs="宋体"/>
          <w:b/>
          <w:szCs w:val="21"/>
        </w:rPr>
        <w:t>投诉书制作说明：</w:t>
      </w:r>
    </w:p>
    <w:p w14:paraId="2A646D57">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szCs w:val="21"/>
        </w:rPr>
        <w:t>1.投诉人提起投诉时，应当提交投诉书和必要的证明材料，并按照被投诉人和与投诉事项有关的供应商数量提供投诉书副本。</w:t>
      </w:r>
    </w:p>
    <w:p w14:paraId="6E3FFE4C">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szCs w:val="21"/>
        </w:rPr>
        <w:t>2.投诉人若委托代理人进行投诉的，投诉书应按照要求列明“授权代表”的有关内容，并在附件中提交由</w:t>
      </w:r>
      <w:r>
        <w:rPr>
          <w:rFonts w:hint="eastAsia" w:ascii="宋体" w:hAnsi="宋体" w:eastAsia="宋体" w:cs="宋体"/>
          <w:kern w:val="0"/>
          <w:szCs w:val="21"/>
        </w:rPr>
        <w:t>投诉人签署的授权委托书。授权委托书应当载明代理人的姓名或者名称、代理事项、具体权限、期限和相关事项。</w:t>
      </w:r>
    </w:p>
    <w:p w14:paraId="3772A368">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3.投诉人若对项目的某一分包进行投诉，投诉书应列明具体分包号。</w:t>
      </w:r>
    </w:p>
    <w:p w14:paraId="1F0663EB">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4.投诉书应简要列明质疑事项，质疑函、质疑答复等作为附件材料提供。</w:t>
      </w:r>
    </w:p>
    <w:p w14:paraId="5E1523B4">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5.投诉书的投诉事项应具体、明确，并有必要的事实依据和法律依据。</w:t>
      </w:r>
    </w:p>
    <w:p w14:paraId="2FB3B86E">
      <w:pPr>
        <w:widowControl/>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6.投诉书的投诉请求应与投诉事项相关。</w:t>
      </w:r>
    </w:p>
    <w:p w14:paraId="450F4A22">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szCs w:val="21"/>
        </w:rPr>
        <w:t>7.投诉人为自然人的，投诉书应当由本人签字；投诉人为法人或者其他组织的，投诉书应当由法定代表人、主要负责人，或者其授权代表签字或者盖章，并加盖公章。</w:t>
      </w:r>
    </w:p>
    <w:p w14:paraId="0D9580BD">
      <w:pPr>
        <w:spacing w:line="400" w:lineRule="exact"/>
        <w:ind w:firstLine="422" w:firstLineChars="200"/>
        <w:jc w:val="left"/>
        <w:rPr>
          <w:rFonts w:hint="eastAsia" w:ascii="宋体" w:hAnsi="宋体" w:eastAsia="宋体" w:cs="宋体"/>
          <w:b/>
          <w:szCs w:val="21"/>
        </w:rPr>
      </w:pPr>
    </w:p>
    <w:p w14:paraId="7F088CC6">
      <w:pPr>
        <w:spacing w:line="400" w:lineRule="exact"/>
        <w:jc w:val="left"/>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附2：质疑函范本</w:t>
      </w:r>
    </w:p>
    <w:p w14:paraId="3B6E5584">
      <w:pPr>
        <w:jc w:val="center"/>
        <w:rPr>
          <w:rFonts w:hint="eastAsia" w:ascii="宋体" w:hAnsi="宋体" w:eastAsia="宋体" w:cs="宋体"/>
          <w:b/>
          <w:sz w:val="44"/>
          <w:szCs w:val="44"/>
        </w:rPr>
      </w:pPr>
      <w:r>
        <w:rPr>
          <w:rFonts w:hint="eastAsia" w:ascii="宋体" w:hAnsi="宋体" w:eastAsia="宋体" w:cs="宋体"/>
          <w:b/>
          <w:sz w:val="44"/>
          <w:szCs w:val="44"/>
        </w:rPr>
        <w:t>质疑函范本</w:t>
      </w:r>
    </w:p>
    <w:p w14:paraId="5B6BCB09">
      <w:pPr>
        <w:adjustRightInd w:val="0"/>
        <w:snapToGrid w:val="0"/>
        <w:spacing w:before="240" w:beforeLines="100" w:line="360" w:lineRule="auto"/>
        <w:ind w:firstLine="420" w:firstLineChars="200"/>
        <w:rPr>
          <w:rFonts w:hint="eastAsia" w:ascii="宋体" w:hAnsi="宋体" w:eastAsia="宋体" w:cs="宋体"/>
          <w:bCs/>
          <w:szCs w:val="21"/>
        </w:rPr>
      </w:pPr>
      <w:r>
        <w:rPr>
          <w:rFonts w:hint="eastAsia" w:ascii="宋体" w:hAnsi="宋体" w:eastAsia="宋体" w:cs="宋体"/>
          <w:bCs/>
          <w:szCs w:val="21"/>
        </w:rPr>
        <w:t>一、质疑供应商基本信息</w:t>
      </w:r>
    </w:p>
    <w:p w14:paraId="2D558E2C">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质疑供应商：</w:t>
      </w:r>
    </w:p>
    <w:p w14:paraId="2A5D10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地址：邮编：</w:t>
      </w:r>
    </w:p>
    <w:p w14:paraId="1AC840A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联系人：联系电话：</w:t>
      </w:r>
    </w:p>
    <w:p w14:paraId="79CE3B84">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授权代表：</w:t>
      </w:r>
    </w:p>
    <w:p w14:paraId="58D181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联系电话：</w:t>
      </w:r>
    </w:p>
    <w:p w14:paraId="6CE8538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地址：邮编：</w:t>
      </w:r>
    </w:p>
    <w:p w14:paraId="34A86F7E">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二、质疑项目基本情况</w:t>
      </w:r>
    </w:p>
    <w:p w14:paraId="6AB6460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质疑项目的名称：</w:t>
      </w:r>
    </w:p>
    <w:p w14:paraId="75BC931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质疑项目的编号：包号：</w:t>
      </w:r>
    </w:p>
    <w:p w14:paraId="6E1DA527">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采购人名称：</w:t>
      </w:r>
    </w:p>
    <w:p w14:paraId="11B906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采购文件获取日期：</w:t>
      </w:r>
    </w:p>
    <w:p w14:paraId="09D57AA6">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三、质疑事项具体内容</w:t>
      </w:r>
    </w:p>
    <w:p w14:paraId="21B6F0C7">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质疑事项1：</w:t>
      </w:r>
    </w:p>
    <w:p w14:paraId="161ED194">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事实依据：</w:t>
      </w:r>
    </w:p>
    <w:p w14:paraId="4D34363A">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法律依据：</w:t>
      </w:r>
    </w:p>
    <w:p w14:paraId="279C54FC">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质疑事项2</w:t>
      </w:r>
    </w:p>
    <w:p w14:paraId="75AC70C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p>
    <w:p w14:paraId="3725FA64">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四、与质疑事项相关的质疑请求</w:t>
      </w:r>
    </w:p>
    <w:p w14:paraId="055054F3">
      <w:pPr>
        <w:adjustRightInd w:val="0"/>
        <w:snapToGrid w:val="0"/>
        <w:spacing w:line="360" w:lineRule="auto"/>
        <w:ind w:firstLine="420" w:firstLineChars="200"/>
        <w:rPr>
          <w:rFonts w:hint="eastAsia" w:ascii="宋体" w:hAnsi="宋体" w:eastAsia="宋体" w:cs="宋体"/>
          <w:szCs w:val="21"/>
          <w:u w:val="dotted"/>
        </w:rPr>
      </w:pPr>
      <w:r>
        <w:rPr>
          <w:rFonts w:hint="eastAsia" w:ascii="宋体" w:hAnsi="宋体" w:eastAsia="宋体" w:cs="宋体"/>
          <w:szCs w:val="21"/>
        </w:rPr>
        <w:t>请求：</w:t>
      </w:r>
    </w:p>
    <w:p w14:paraId="26133E4D">
      <w:pPr>
        <w:ind w:firstLine="420" w:firstLineChars="200"/>
        <w:rPr>
          <w:rFonts w:hint="eastAsia" w:ascii="宋体" w:hAnsi="宋体" w:eastAsia="宋体" w:cs="宋体"/>
          <w:szCs w:val="21"/>
        </w:rPr>
      </w:pPr>
      <w:r>
        <w:rPr>
          <w:rFonts w:hint="eastAsia" w:ascii="宋体" w:hAnsi="宋体" w:eastAsia="宋体" w:cs="宋体"/>
          <w:szCs w:val="21"/>
        </w:rPr>
        <w:t xml:space="preserve">签字(签章）：                   公章：                      </w:t>
      </w:r>
    </w:p>
    <w:p w14:paraId="226A9215">
      <w:pPr>
        <w:ind w:firstLine="420" w:firstLineChars="200"/>
        <w:rPr>
          <w:rFonts w:hint="eastAsia" w:ascii="宋体" w:hAnsi="宋体" w:eastAsia="宋体" w:cs="宋体"/>
          <w:szCs w:val="21"/>
        </w:rPr>
      </w:pPr>
      <w:r>
        <w:rPr>
          <w:rFonts w:hint="eastAsia" w:ascii="宋体" w:hAnsi="宋体" w:eastAsia="宋体" w:cs="宋体"/>
          <w:szCs w:val="21"/>
        </w:rPr>
        <w:t xml:space="preserve">日期：    </w:t>
      </w:r>
    </w:p>
    <w:p w14:paraId="7FC6B5BF">
      <w:pPr>
        <w:adjustRightInd w:val="0"/>
        <w:snapToGrid w:val="0"/>
        <w:spacing w:line="360" w:lineRule="auto"/>
        <w:rPr>
          <w:rFonts w:hint="eastAsia" w:ascii="宋体" w:hAnsi="宋体" w:eastAsia="宋体" w:cs="宋体"/>
          <w:szCs w:val="21"/>
        </w:rPr>
      </w:pPr>
    </w:p>
    <w:p w14:paraId="20B8A8FF">
      <w:pPr>
        <w:rPr>
          <w:rFonts w:hint="eastAsia" w:ascii="宋体" w:hAnsi="宋体" w:eastAsia="宋体" w:cs="宋体"/>
          <w:b/>
          <w:szCs w:val="21"/>
        </w:rPr>
      </w:pPr>
      <w:r>
        <w:rPr>
          <w:rFonts w:hint="eastAsia" w:ascii="宋体" w:hAnsi="宋体" w:eastAsia="宋体" w:cs="宋体"/>
          <w:b/>
          <w:szCs w:val="21"/>
        </w:rPr>
        <w:t>质疑函制作说明：</w:t>
      </w:r>
    </w:p>
    <w:p w14:paraId="6F14A02E">
      <w:pPr>
        <w:widowControl/>
        <w:ind w:firstLine="420" w:firstLineChars="200"/>
        <w:jc w:val="left"/>
        <w:rPr>
          <w:rFonts w:hint="eastAsia" w:ascii="宋体" w:hAnsi="宋体" w:eastAsia="宋体" w:cs="宋体"/>
          <w:szCs w:val="21"/>
        </w:rPr>
      </w:pPr>
      <w:r>
        <w:rPr>
          <w:rFonts w:hint="eastAsia" w:ascii="宋体" w:hAnsi="宋体" w:eastAsia="宋体" w:cs="宋体"/>
          <w:szCs w:val="21"/>
        </w:rPr>
        <w:t>1.供应商提出质疑时，应提交质疑函和必要的证明材料。</w:t>
      </w:r>
    </w:p>
    <w:p w14:paraId="631E5F4E">
      <w:pPr>
        <w:widowControl/>
        <w:ind w:firstLine="420" w:firstLineChars="200"/>
        <w:jc w:val="left"/>
        <w:rPr>
          <w:rFonts w:hint="eastAsia" w:ascii="宋体" w:hAnsi="宋体" w:eastAsia="宋体" w:cs="宋体"/>
          <w:szCs w:val="21"/>
        </w:rPr>
      </w:pPr>
      <w:r>
        <w:rPr>
          <w:rFonts w:hint="eastAsia" w:ascii="宋体" w:hAnsi="宋体" w:eastAsia="宋体" w:cs="宋体"/>
          <w:szCs w:val="21"/>
        </w:rPr>
        <w:t>2.质疑供应商若委托代理人进行质疑的，质疑函应按要求列明“授权代表”的有关内容，并在附件中提交由质疑</w:t>
      </w:r>
      <w:r>
        <w:rPr>
          <w:rFonts w:hint="eastAsia" w:ascii="宋体" w:hAnsi="宋体" w:eastAsia="宋体" w:cs="宋体"/>
          <w:kern w:val="0"/>
          <w:szCs w:val="21"/>
        </w:rPr>
        <w:t>供应商签署的授权委托书。授权委托书应载明代理人的姓名或者名称、代理事项、具体权限、期限和相关事项。</w:t>
      </w:r>
    </w:p>
    <w:p w14:paraId="2B3CA6B9">
      <w:pPr>
        <w:widowControl/>
        <w:ind w:firstLine="420" w:firstLineChars="200"/>
        <w:jc w:val="left"/>
        <w:rPr>
          <w:rFonts w:hint="eastAsia" w:ascii="宋体" w:hAnsi="宋体" w:eastAsia="宋体" w:cs="宋体"/>
          <w:szCs w:val="21"/>
        </w:rPr>
      </w:pPr>
      <w:r>
        <w:rPr>
          <w:rFonts w:hint="eastAsia" w:ascii="宋体" w:hAnsi="宋体" w:eastAsia="宋体" w:cs="宋体"/>
          <w:szCs w:val="21"/>
        </w:rPr>
        <w:t>3.质疑供应商若对项目的某一分包进行质疑，质疑函中应列明具体分包号。</w:t>
      </w:r>
    </w:p>
    <w:p w14:paraId="7AEA8F04">
      <w:pPr>
        <w:widowControl/>
        <w:ind w:firstLine="420" w:firstLineChars="200"/>
        <w:jc w:val="left"/>
        <w:rPr>
          <w:rFonts w:hint="eastAsia" w:ascii="宋体" w:hAnsi="宋体" w:eastAsia="宋体" w:cs="宋体"/>
          <w:szCs w:val="21"/>
        </w:rPr>
      </w:pPr>
      <w:r>
        <w:rPr>
          <w:rFonts w:hint="eastAsia" w:ascii="宋体" w:hAnsi="宋体" w:eastAsia="宋体" w:cs="宋体"/>
          <w:szCs w:val="21"/>
        </w:rPr>
        <w:t>4.质疑函的质疑事项应具体、明确，并有必要的事实依据和法律依据。</w:t>
      </w:r>
    </w:p>
    <w:p w14:paraId="78345D93">
      <w:pPr>
        <w:widowControl/>
        <w:ind w:firstLine="420" w:firstLineChars="200"/>
        <w:jc w:val="left"/>
        <w:rPr>
          <w:rFonts w:hint="eastAsia" w:ascii="宋体" w:hAnsi="宋体" w:eastAsia="宋体" w:cs="宋体"/>
          <w:szCs w:val="21"/>
        </w:rPr>
      </w:pPr>
      <w:r>
        <w:rPr>
          <w:rFonts w:hint="eastAsia" w:ascii="宋体" w:hAnsi="宋体" w:eastAsia="宋体" w:cs="宋体"/>
          <w:szCs w:val="21"/>
        </w:rPr>
        <w:t>5.质疑函的质疑请求应与质疑事项相关。</w:t>
      </w:r>
    </w:p>
    <w:p w14:paraId="08A75E79">
      <w:pPr>
        <w:pStyle w:val="38"/>
        <w:spacing w:line="400" w:lineRule="exact"/>
        <w:ind w:firstLine="472" w:firstLineChars="225"/>
        <w:rPr>
          <w:rFonts w:hint="eastAsia" w:ascii="宋体" w:hAnsi="宋体" w:eastAsia="宋体" w:cs="宋体"/>
          <w:sz w:val="22"/>
          <w:szCs w:val="22"/>
        </w:rPr>
      </w:pPr>
      <w:r>
        <w:rPr>
          <w:rFonts w:hint="eastAsia" w:ascii="宋体" w:hAnsi="宋体" w:eastAsia="宋体" w:cs="宋体"/>
          <w:szCs w:val="21"/>
        </w:rPr>
        <w:t>6.质疑供应商为自然人的，质疑函应由本人签字；质疑供应商为法人或者其他组织的，质疑函应由法定代表人、主要负责人，或者其授权代表签字或者盖章，并加盖公章。</w:t>
      </w:r>
    </w:p>
    <w:p w14:paraId="1822F1A8">
      <w:pPr>
        <w:pStyle w:val="38"/>
        <w:spacing w:line="400" w:lineRule="exact"/>
        <w:ind w:firstLine="495" w:firstLineChars="225"/>
        <w:rPr>
          <w:rFonts w:hint="eastAsia" w:ascii="宋体" w:hAnsi="宋体" w:eastAsia="宋体" w:cs="宋体"/>
          <w:sz w:val="22"/>
          <w:szCs w:val="22"/>
        </w:rPr>
        <w:sectPr>
          <w:footerReference r:id="rId6" w:type="first"/>
          <w:pgSz w:w="11911" w:h="16838"/>
          <w:pgMar w:top="1417" w:right="1701" w:bottom="1417" w:left="1701" w:header="720" w:footer="720" w:gutter="0"/>
          <w:pgBorders>
            <w:top w:val="none" w:sz="0" w:space="0"/>
            <w:left w:val="none" w:sz="0" w:space="0"/>
            <w:bottom w:val="none" w:sz="0" w:space="0"/>
            <w:right w:val="none" w:sz="0" w:space="0"/>
          </w:pgBorders>
          <w:cols w:space="0" w:num="1"/>
          <w:docGrid w:linePitch="313" w:charSpace="0"/>
        </w:sectPr>
      </w:pPr>
    </w:p>
    <w:p w14:paraId="11BF37E3">
      <w:pPr>
        <w:jc w:val="center"/>
        <w:outlineLvl w:val="0"/>
        <w:rPr>
          <w:rFonts w:hint="eastAsia" w:ascii="宋体" w:hAnsi="宋体" w:eastAsia="宋体" w:cs="宋体"/>
          <w:b/>
          <w:bCs/>
          <w:sz w:val="32"/>
          <w:szCs w:val="32"/>
        </w:rPr>
      </w:pPr>
      <w:r>
        <w:rPr>
          <w:rFonts w:hint="eastAsia" w:ascii="宋体" w:hAnsi="宋体" w:eastAsia="宋体" w:cs="宋体"/>
          <w:b/>
          <w:bCs/>
          <w:sz w:val="32"/>
          <w:szCs w:val="32"/>
          <w:lang w:val="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政府采购政策功能相关说明</w:t>
      </w:r>
    </w:p>
    <w:p w14:paraId="548B56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2"/>
          <w:szCs w:val="21"/>
        </w:rPr>
      </w:pPr>
    </w:p>
    <w:p w14:paraId="6A38F1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一、小微企业（含监狱企业、残疾人福利性单位）采购政策说明</w:t>
      </w:r>
    </w:p>
    <w:p w14:paraId="0F45EA24">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1、文件参照</w:t>
      </w:r>
    </w:p>
    <w:p w14:paraId="0C7BA990">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（1）《政府采购促进中小企业发展管理办法》（财库﹝2020﹞46 号）</w:t>
      </w:r>
    </w:p>
    <w:p w14:paraId="5A84D17A">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（2）浙江省省财政厅《关于开展政府采购供应商网上注册登记和诚信管理工作的通知》（浙财采监〔2010〕8号)</w:t>
      </w:r>
    </w:p>
    <w:p w14:paraId="6FD601AE">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（3）《工业和信息化部、国家统计局、国家发展和改革委员会、财政部关于印发中小企业划型标准规定的通知》（工信部联企业﹝2011﹞300号）</w:t>
      </w:r>
    </w:p>
    <w:p w14:paraId="199398DA">
      <w:pPr>
        <w:keepNext w:val="0"/>
        <w:keepLines w:val="0"/>
        <w:pageBreakBefore w:val="0"/>
        <w:widowControl w:val="0"/>
        <w:tabs>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（4）财政部、司法部《关于政府采购支持监狱企业发展有关问题的通知》（财库〔2014〕68号）</w:t>
      </w:r>
    </w:p>
    <w:p w14:paraId="1EBA42ED">
      <w:pPr>
        <w:keepNext w:val="0"/>
        <w:keepLines w:val="0"/>
        <w:pageBreakBefore w:val="0"/>
        <w:widowControl w:val="0"/>
        <w:tabs>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（5）《财政部民政部中国残疾人联合会关于促进残疾人就业政府采购政策的通知》（财库〔2017〕 141号）</w:t>
      </w:r>
    </w:p>
    <w:p w14:paraId="25C4FF63">
      <w:pPr>
        <w:keepNext w:val="0"/>
        <w:keepLines w:val="0"/>
        <w:pageBreakBefore w:val="0"/>
        <w:widowControl w:val="0"/>
        <w:tabs>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sz w:val="22"/>
          <w:szCs w:val="21"/>
        </w:rPr>
        <w:t>（6）《关于进一步加大政府采购支持中小企业力度的通知》（财库〔2022〕19号）</w:t>
      </w:r>
    </w:p>
    <w:p w14:paraId="11F961A8">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（7）《浙江省财政厅关于进一步发挥政府采购政策 功能全力推动经济稳进提质的通知》（浙财采监〔2022〕3号）</w:t>
      </w:r>
    </w:p>
    <w:p w14:paraId="38711698">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rPr>
      </w:pPr>
      <w:r>
        <w:rPr>
          <w:rFonts w:hint="eastAsia" w:ascii="宋体" w:hAnsi="宋体" w:eastAsia="宋体" w:cs="宋体"/>
          <w:sz w:val="22"/>
          <w:szCs w:val="21"/>
        </w:rPr>
        <w:t>（8）《关于进一步加大政府采购 支持中小企业力度助力扎实稳住经济 的通知》（浙财采监〔2022〕8号）</w:t>
      </w:r>
    </w:p>
    <w:p w14:paraId="5A90C70F">
      <w:pPr>
        <w:keepNext w:val="0"/>
        <w:keepLines w:val="0"/>
        <w:pageBreakBefore w:val="0"/>
        <w:widowControl w:val="0"/>
        <w:tabs>
          <w:tab w:val="left" w:pos="1069"/>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2、</w:t>
      </w:r>
      <w:r>
        <w:rPr>
          <w:rFonts w:hint="eastAsia" w:ascii="宋体" w:hAnsi="宋体" w:eastAsia="宋体" w:cs="宋体"/>
          <w:b/>
          <w:bCs/>
          <w:sz w:val="22"/>
          <w:szCs w:val="21"/>
          <w:u w:val="single"/>
        </w:rPr>
        <w:t>本项目专门面向中小企业，专门面向中小企业采购的项目或者标项，不再执行价格评审优惠的扶持政策</w:t>
      </w:r>
      <w:r>
        <w:rPr>
          <w:rFonts w:hint="eastAsia" w:ascii="宋体" w:hAnsi="宋体" w:eastAsia="宋体" w:cs="宋体"/>
          <w:sz w:val="22"/>
          <w:szCs w:val="21"/>
        </w:rPr>
        <w:t>：</w:t>
      </w:r>
    </w:p>
    <w:p w14:paraId="66E963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（1）中小企业：中小企业声明函（原件，加盖供应商公章，格式见附件1）</w:t>
      </w:r>
    </w:p>
    <w:p w14:paraId="09DB88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（2）残疾人福利性单位：残疾人福利性单位声明函（原件，加盖供应商公章，格式见附件1）</w:t>
      </w:r>
    </w:p>
    <w:p w14:paraId="6EDC0B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（3）监狱企业：提供由省级以上监狱管理局、戒毒管理局（含新疆生产建设兵团）出具的属于监狱企业的证明文件（原件）</w:t>
      </w:r>
    </w:p>
    <w:p w14:paraId="06E746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3、扶持政策说明：</w:t>
      </w:r>
    </w:p>
    <w:p w14:paraId="2EC1CC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残疾人福利性单位、监狱企业参加投标视同小微企业。</w:t>
      </w:r>
    </w:p>
    <w:p w14:paraId="3B421B39">
      <w:pPr>
        <w:keepNext w:val="0"/>
        <w:keepLines w:val="0"/>
        <w:pageBreakBefore w:val="0"/>
        <w:widowControl w:val="0"/>
        <w:tabs>
          <w:tab w:val="left" w:pos="235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2"/>
          <w:szCs w:val="21"/>
        </w:rPr>
      </w:pPr>
      <w:r>
        <w:rPr>
          <w:rFonts w:hint="eastAsia" w:ascii="宋体" w:hAnsi="宋体" w:eastAsia="宋体" w:cs="宋体"/>
          <w:sz w:val="22"/>
          <w:szCs w:val="21"/>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301A368">
      <w:pPr>
        <w:spacing w:line="440" w:lineRule="atLeast"/>
        <w:jc w:val="left"/>
        <w:rPr>
          <w:rFonts w:hint="eastAsia" w:ascii="宋体" w:hAnsi="宋体" w:eastAsia="宋体" w:cs="宋体"/>
          <w:b/>
          <w:bCs/>
          <w:sz w:val="24"/>
        </w:rPr>
      </w:pPr>
    </w:p>
    <w:p w14:paraId="68EFE1F0">
      <w:pPr>
        <w:rPr>
          <w:rFonts w:hint="eastAsia" w:ascii="宋体" w:hAnsi="宋体" w:eastAsia="宋体" w:cs="宋体"/>
          <w:sz w:val="22"/>
        </w:rPr>
      </w:pPr>
      <w:r>
        <w:rPr>
          <w:rFonts w:hint="eastAsia" w:ascii="宋体" w:hAnsi="宋体" w:eastAsia="宋体" w:cs="宋体"/>
          <w:b/>
          <w:bCs/>
          <w:sz w:val="24"/>
        </w:rPr>
        <w:br w:type="page"/>
      </w:r>
    </w:p>
    <w:p w14:paraId="400442D5">
      <w:pPr>
        <w:snapToGrid w:val="0"/>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附件1</w:t>
      </w:r>
    </w:p>
    <w:p w14:paraId="3629A2A5">
      <w:pPr>
        <w:jc w:val="center"/>
        <w:rPr>
          <w:rFonts w:ascii="宋体" w:hAnsi="宋体" w:cs="宋体"/>
          <w:b/>
          <w:bCs/>
          <w:color w:val="auto"/>
          <w:sz w:val="34"/>
          <w:szCs w:val="34"/>
          <w:highlight w:val="none"/>
        </w:rPr>
      </w:pPr>
      <w:r>
        <w:rPr>
          <w:rFonts w:ascii="宋体" w:hAnsi="宋体" w:cs="宋体"/>
          <w:b/>
          <w:bCs/>
          <w:color w:val="auto"/>
          <w:sz w:val="34"/>
          <w:szCs w:val="34"/>
          <w:highlight w:val="none"/>
        </w:rPr>
        <w:t>中小企业声明函（</w:t>
      </w:r>
      <w:r>
        <w:rPr>
          <w:rFonts w:hint="eastAsia" w:ascii="宋体" w:hAnsi="宋体" w:cs="宋体"/>
          <w:b/>
          <w:bCs/>
          <w:color w:val="auto"/>
          <w:sz w:val="34"/>
          <w:szCs w:val="34"/>
          <w:highlight w:val="none"/>
        </w:rPr>
        <w:t>货物</w:t>
      </w:r>
      <w:r>
        <w:rPr>
          <w:rFonts w:ascii="宋体" w:hAnsi="宋体" w:cs="宋体"/>
          <w:b/>
          <w:bCs/>
          <w:color w:val="auto"/>
          <w:sz w:val="34"/>
          <w:szCs w:val="34"/>
          <w:highlight w:val="none"/>
        </w:rPr>
        <w:t>）</w:t>
      </w:r>
    </w:p>
    <w:p w14:paraId="4F0ECFC2">
      <w:pPr>
        <w:spacing w:line="400" w:lineRule="exact"/>
        <w:ind w:firstLine="440" w:firstLineChars="200"/>
        <w:rPr>
          <w:rFonts w:ascii="宋体" w:hAnsi="宋体" w:cs="宋体"/>
          <w:color w:val="auto"/>
          <w:sz w:val="22"/>
          <w:highlight w:val="none"/>
        </w:rPr>
      </w:pPr>
    </w:p>
    <w:p w14:paraId="69FC1471">
      <w:pPr>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采购活动，</w:t>
      </w:r>
      <w:r>
        <w:rPr>
          <w:rFonts w:hint="eastAsia" w:ascii="宋体" w:hAnsi="宋体" w:cs="宋体"/>
          <w:color w:val="auto"/>
          <w:sz w:val="22"/>
          <w:highlight w:val="none"/>
        </w:rPr>
        <w:t>提供的货物</w:t>
      </w:r>
      <w:r>
        <w:rPr>
          <w:rFonts w:ascii="宋体" w:hAnsi="宋体" w:cs="宋体"/>
          <w:color w:val="auto"/>
          <w:sz w:val="22"/>
          <w:highlight w:val="none"/>
        </w:rPr>
        <w:t>全部</w:t>
      </w:r>
      <w:r>
        <w:rPr>
          <w:rFonts w:hint="eastAsia" w:ascii="宋体" w:hAnsi="宋体" w:cs="宋体"/>
          <w:color w:val="auto"/>
          <w:sz w:val="22"/>
          <w:highlight w:val="none"/>
        </w:rPr>
        <w:t>由</w:t>
      </w:r>
      <w:r>
        <w:rPr>
          <w:rFonts w:ascii="宋体" w:hAnsi="宋体" w:cs="宋体"/>
          <w:color w:val="auto"/>
          <w:sz w:val="22"/>
          <w:highlight w:val="none"/>
        </w:rPr>
        <w:t>符合政策要求的中小企业</w:t>
      </w:r>
      <w:r>
        <w:rPr>
          <w:rFonts w:hint="eastAsia" w:ascii="宋体" w:hAnsi="宋体" w:cs="宋体"/>
          <w:color w:val="auto"/>
          <w:sz w:val="22"/>
          <w:highlight w:val="none"/>
        </w:rPr>
        <w:t>制造</w:t>
      </w:r>
      <w:r>
        <w:rPr>
          <w:rFonts w:ascii="宋体" w:hAnsi="宋体" w:cs="宋体"/>
          <w:color w:val="auto"/>
          <w:sz w:val="22"/>
          <w:highlight w:val="none"/>
        </w:rPr>
        <w:t xml:space="preserve">。相关企业（含联合体中的中小企业、签订分包意向协议的中小企业）的具体情况如下： </w:t>
      </w:r>
    </w:p>
    <w:p w14:paraId="142DC976">
      <w:pPr>
        <w:numPr>
          <w:ilvl w:val="0"/>
          <w:numId w:val="2"/>
        </w:numPr>
        <w:spacing w:line="400" w:lineRule="exact"/>
        <w:ind w:firstLine="440" w:firstLineChars="200"/>
        <w:rPr>
          <w:rFonts w:hint="default" w:ascii="宋体" w:hAnsi="宋体" w:cs="宋体"/>
          <w:color w:val="auto"/>
          <w:sz w:val="22"/>
          <w:highlight w:val="none"/>
          <w:lang w:val="en-US"/>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xml:space="preserve">； </w:t>
      </w:r>
      <w:r>
        <w:rPr>
          <w:rFonts w:hint="eastAsia" w:ascii="宋体" w:hAnsi="宋体" w:cs="宋体"/>
          <w:color w:val="auto"/>
          <w:sz w:val="22"/>
          <w:highlight w:val="none"/>
        </w:rPr>
        <w:t>制造商</w:t>
      </w:r>
      <w:r>
        <w:rPr>
          <w:rFonts w:ascii="宋体" w:hAnsi="宋体" w:cs="宋体"/>
          <w:color w:val="auto"/>
          <w:sz w:val="22"/>
          <w:highlight w:val="none"/>
        </w:rPr>
        <w:t>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w:t>
      </w:r>
    </w:p>
    <w:p w14:paraId="599E9A22">
      <w:pPr>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A4683E9">
      <w:pPr>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044013B8">
      <w:pPr>
        <w:spacing w:line="400" w:lineRule="exact"/>
        <w:ind w:firstLine="440" w:firstLineChars="200"/>
        <w:rPr>
          <w:rFonts w:ascii="宋体" w:hAnsi="宋体" w:cs="宋体"/>
          <w:color w:val="auto"/>
          <w:sz w:val="22"/>
          <w:highlight w:val="none"/>
        </w:rPr>
      </w:pPr>
    </w:p>
    <w:p w14:paraId="5C76CFCF">
      <w:pPr>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46B8B41E">
      <w:pPr>
        <w:spacing w:line="400" w:lineRule="exact"/>
        <w:ind w:firstLine="440" w:firstLineChars="200"/>
        <w:rPr>
          <w:color w:val="auto"/>
          <w:highlight w:val="none"/>
        </w:rPr>
      </w:pPr>
      <w:r>
        <w:rPr>
          <w:rFonts w:ascii="宋体" w:hAnsi="宋体" w:cs="宋体"/>
          <w:color w:val="auto"/>
          <w:sz w:val="22"/>
          <w:highlight w:val="none"/>
        </w:rPr>
        <w:t>日 期：</w:t>
      </w:r>
    </w:p>
    <w:p w14:paraId="783F2435">
      <w:pPr>
        <w:pBdr>
          <w:bottom w:val="single" w:color="auto" w:sz="6" w:space="1"/>
        </w:pBdr>
        <w:snapToGrid w:val="0"/>
        <w:spacing w:line="360" w:lineRule="auto"/>
        <w:ind w:firstLine="440" w:firstLineChars="200"/>
        <w:rPr>
          <w:color w:val="auto"/>
          <w:sz w:val="22"/>
          <w:highlight w:val="none"/>
        </w:rPr>
      </w:pPr>
    </w:p>
    <w:p w14:paraId="533B50B9">
      <w:pPr>
        <w:spacing w:line="440" w:lineRule="atLeast"/>
        <w:jc w:val="left"/>
        <w:rPr>
          <w:rFonts w:ascii="宋体" w:hAnsi="宋体" w:cs="宋体"/>
          <w:color w:val="auto"/>
          <w:sz w:val="22"/>
          <w:highlight w:val="none"/>
        </w:rPr>
      </w:pPr>
    </w:p>
    <w:p w14:paraId="16EC405E">
      <w:pPr>
        <w:spacing w:line="440" w:lineRule="atLeast"/>
        <w:jc w:val="left"/>
        <w:rPr>
          <w:rFonts w:ascii="宋体" w:hAnsi="宋体" w:cs="宋体"/>
          <w:color w:val="auto"/>
          <w:sz w:val="22"/>
          <w:highlight w:val="none"/>
        </w:rPr>
      </w:pPr>
    </w:p>
    <w:p w14:paraId="66E9F9A1">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1DE1BFC8">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5A3DF09F">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1DF995C9">
      <w:pPr>
        <w:snapToGrid w:val="0"/>
        <w:spacing w:line="360" w:lineRule="auto"/>
        <w:ind w:firstLine="522" w:firstLineChars="200"/>
        <w:rPr>
          <w:rFonts w:hint="eastAsia" w:ascii="宋体" w:hAnsi="宋体" w:eastAsia="宋体" w:cs="宋体"/>
          <w:b/>
          <w:bCs/>
          <w:sz w:val="26"/>
          <w:szCs w:val="26"/>
        </w:rPr>
      </w:pPr>
    </w:p>
    <w:p w14:paraId="2993B6EC">
      <w:pPr>
        <w:rPr>
          <w:rFonts w:hint="eastAsia" w:ascii="宋体" w:hAnsi="宋体" w:eastAsia="宋体" w:cs="宋体"/>
          <w:b/>
          <w:bCs/>
          <w:kern w:val="0"/>
          <w:sz w:val="26"/>
          <w:szCs w:val="26"/>
        </w:rPr>
      </w:pPr>
      <w:r>
        <w:rPr>
          <w:rFonts w:hint="eastAsia" w:ascii="宋体" w:hAnsi="宋体" w:eastAsia="宋体" w:cs="宋体"/>
          <w:b/>
          <w:bCs/>
          <w:kern w:val="0"/>
          <w:sz w:val="26"/>
          <w:szCs w:val="26"/>
        </w:rPr>
        <w:br w:type="page"/>
      </w:r>
    </w:p>
    <w:p w14:paraId="45FEB603">
      <w:pPr>
        <w:spacing w:line="480" w:lineRule="exact"/>
        <w:rPr>
          <w:rFonts w:hint="eastAsia" w:ascii="宋体" w:hAnsi="宋体" w:eastAsia="宋体" w:cs="宋体"/>
          <w:b/>
          <w:bCs/>
          <w:kern w:val="0"/>
          <w:sz w:val="26"/>
          <w:szCs w:val="26"/>
        </w:rPr>
      </w:pPr>
      <w:r>
        <w:rPr>
          <w:rFonts w:hint="eastAsia" w:ascii="宋体" w:hAnsi="宋体" w:eastAsia="宋体" w:cs="宋体"/>
          <w:b/>
          <w:bCs/>
          <w:kern w:val="0"/>
          <w:sz w:val="26"/>
          <w:szCs w:val="26"/>
        </w:rPr>
        <w:t>二、节能、环保产品优先（强制）采购政策说明</w:t>
      </w:r>
    </w:p>
    <w:p w14:paraId="70B2D022">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1、政策依据</w:t>
      </w:r>
    </w:p>
    <w:p w14:paraId="38AE213C">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（一）《国务院办公厅关于建立政府强制采购节能产品制度的通知》(国办发[2007]51号)</w:t>
      </w:r>
    </w:p>
    <w:p w14:paraId="7B5DCB17">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（二）财政部、发展改革委发布的《节能产品政府采购实施意见》(财库[2004]185号)</w:t>
      </w:r>
    </w:p>
    <w:p w14:paraId="6557140D">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（三）财政部、原环保总局印发的《环境标志产品政府采购实施的意见》（财库 [2006]90号）</w:t>
      </w:r>
    </w:p>
    <w:p w14:paraId="10CF5825">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（四）《关于调整优化节能产品、环境标志产品政府采购执行机制的通知》（财库〔2019〕9号）</w:t>
      </w:r>
    </w:p>
    <w:p w14:paraId="753529AB">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（五）《关于印发节能产品政府采购品目清单的通知》（财库〔2019〕19号）</w:t>
      </w:r>
    </w:p>
    <w:p w14:paraId="0BB422BC">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（六）《关于印发环境标志产品政府采购品目清单的通知》（财库〔2019〕18号）</w:t>
      </w:r>
    </w:p>
    <w:p w14:paraId="27DB52CD">
      <w:pPr>
        <w:snapToGrid w:val="0"/>
        <w:spacing w:line="460" w:lineRule="atLeast"/>
        <w:ind w:firstLine="440" w:firstLineChars="200"/>
        <w:rPr>
          <w:rFonts w:hint="eastAsia" w:ascii="宋体" w:hAnsi="宋体" w:eastAsia="宋体" w:cs="宋体"/>
          <w:sz w:val="22"/>
        </w:rPr>
      </w:pPr>
      <w:r>
        <w:rPr>
          <w:rFonts w:hint="eastAsia" w:ascii="宋体" w:hAnsi="宋体" w:eastAsia="宋体" w:cs="宋体"/>
          <w:sz w:val="22"/>
        </w:rPr>
        <w:t>（七）《市场监管总局关于发布参与实施政府采购节能产品、环境标志产品认证机构名录的公告》（2019年第16号）</w:t>
      </w:r>
    </w:p>
    <w:p w14:paraId="458BE18F">
      <w:pPr>
        <w:keepNext/>
        <w:spacing w:line="360" w:lineRule="auto"/>
        <w:ind w:firstLine="440" w:firstLineChars="200"/>
        <w:jc w:val="left"/>
        <w:rPr>
          <w:rFonts w:hint="eastAsia" w:ascii="宋体" w:hAnsi="宋体" w:eastAsia="宋体" w:cs="宋体"/>
          <w:sz w:val="22"/>
        </w:rPr>
      </w:pPr>
      <w:r>
        <w:rPr>
          <w:rFonts w:hint="eastAsia" w:ascii="宋体" w:hAnsi="宋体" w:eastAsia="宋体" w:cs="宋体"/>
          <w:sz w:val="22"/>
        </w:rPr>
        <w:t>2、供应商投标货物属于节能、环保优先（强制）采购范围的，须提供相关证明材料。</w:t>
      </w:r>
    </w:p>
    <w:p w14:paraId="5490681C">
      <w:pPr>
        <w:rPr>
          <w:rFonts w:hint="eastAsia" w:ascii="宋体" w:hAnsi="宋体" w:eastAsia="宋体" w:cs="宋体"/>
          <w:b/>
          <w:bCs/>
          <w:sz w:val="22"/>
          <w:szCs w:val="22"/>
        </w:rPr>
      </w:pPr>
      <w:r>
        <w:rPr>
          <w:rFonts w:hint="eastAsia" w:ascii="宋体" w:hAnsi="宋体" w:eastAsia="宋体" w:cs="宋体"/>
          <w:b/>
          <w:bCs/>
          <w:sz w:val="22"/>
          <w:szCs w:val="22"/>
        </w:rPr>
        <w:br w:type="page"/>
      </w:r>
    </w:p>
    <w:p w14:paraId="3125B392">
      <w:pPr>
        <w:spacing w:before="120" w:beforeLines="50" w:after="120" w:afterLines="50" w:line="400" w:lineRule="atLeast"/>
        <w:rPr>
          <w:rFonts w:hint="eastAsia" w:ascii="宋体" w:hAnsi="宋体" w:eastAsia="宋体" w:cs="宋体"/>
          <w:b/>
          <w:bCs/>
          <w:sz w:val="22"/>
          <w:szCs w:val="22"/>
        </w:rPr>
      </w:pPr>
      <w:r>
        <w:rPr>
          <w:rFonts w:hint="eastAsia" w:ascii="宋体" w:hAnsi="宋体" w:eastAsia="宋体" w:cs="宋体"/>
          <w:b/>
          <w:bCs/>
          <w:sz w:val="22"/>
          <w:szCs w:val="22"/>
        </w:rPr>
        <w:t>三、信贷政策</w:t>
      </w:r>
    </w:p>
    <w:p w14:paraId="2B593DB4">
      <w:pPr>
        <w:snapToGrid w:val="0"/>
        <w:spacing w:line="46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1、温州市财政局关于温州市政府采购支持中小企业信用融资的通知（温财采〔2020〕3号）</w:t>
      </w:r>
    </w:p>
    <w:tbl>
      <w:tblPr>
        <w:tblStyle w:val="25"/>
        <w:tblW w:w="939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4870"/>
        <w:gridCol w:w="980"/>
        <w:gridCol w:w="1680"/>
      </w:tblGrid>
      <w:tr w14:paraId="4EA728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394" w:type="dxa"/>
            <w:gridSpan w:val="4"/>
            <w:tcBorders>
              <w:bottom w:val="single" w:color="auto" w:sz="12" w:space="0"/>
            </w:tcBorders>
            <w:vAlign w:val="center"/>
          </w:tcPr>
          <w:p w14:paraId="055BBFD2">
            <w:pPr>
              <w:jc w:val="center"/>
              <w:rPr>
                <w:rFonts w:hint="eastAsia" w:ascii="宋体" w:hAnsi="宋体" w:eastAsia="宋体" w:cs="宋体"/>
                <w:sz w:val="22"/>
                <w:szCs w:val="22"/>
              </w:rPr>
            </w:pPr>
            <w:r>
              <w:rPr>
                <w:rFonts w:hint="eastAsia" w:ascii="宋体" w:hAnsi="宋体" w:eastAsia="宋体" w:cs="宋体"/>
                <w:sz w:val="22"/>
                <w:szCs w:val="22"/>
              </w:rPr>
              <w:t>温州市政府采购支持中小企业信用融资合作银行</w:t>
            </w:r>
          </w:p>
        </w:tc>
      </w:tr>
      <w:tr w14:paraId="0CD7BD4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864" w:type="dxa"/>
            <w:tcBorders>
              <w:top w:val="single" w:color="auto" w:sz="12" w:space="0"/>
              <w:left w:val="single" w:color="auto" w:sz="12" w:space="0"/>
            </w:tcBorders>
            <w:vAlign w:val="center"/>
          </w:tcPr>
          <w:p w14:paraId="1C7BE7CD">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银行名称</w:t>
            </w:r>
          </w:p>
        </w:tc>
        <w:tc>
          <w:tcPr>
            <w:tcW w:w="4870" w:type="dxa"/>
            <w:tcBorders>
              <w:top w:val="single" w:color="auto" w:sz="12" w:space="0"/>
            </w:tcBorders>
            <w:vAlign w:val="center"/>
          </w:tcPr>
          <w:p w14:paraId="5E3786A3">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产品特点（不超过120字）</w:t>
            </w:r>
          </w:p>
        </w:tc>
        <w:tc>
          <w:tcPr>
            <w:tcW w:w="980" w:type="dxa"/>
            <w:tcBorders>
              <w:top w:val="single" w:color="auto" w:sz="12" w:space="0"/>
            </w:tcBorders>
            <w:vAlign w:val="center"/>
          </w:tcPr>
          <w:p w14:paraId="71006C8C">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经办人</w:t>
            </w:r>
          </w:p>
        </w:tc>
        <w:tc>
          <w:tcPr>
            <w:tcW w:w="1680" w:type="dxa"/>
            <w:tcBorders>
              <w:top w:val="single" w:color="auto" w:sz="12" w:space="0"/>
              <w:right w:val="single" w:color="auto" w:sz="12" w:space="0"/>
            </w:tcBorders>
            <w:vAlign w:val="center"/>
          </w:tcPr>
          <w:p w14:paraId="5B524939">
            <w:pPr>
              <w:jc w:val="center"/>
              <w:rPr>
                <w:rFonts w:hint="eastAsia" w:ascii="宋体" w:hAnsi="宋体" w:eastAsia="宋体" w:cs="宋体"/>
                <w:sz w:val="18"/>
                <w:szCs w:val="18"/>
              </w:rPr>
            </w:pPr>
            <w:r>
              <w:rPr>
                <w:rFonts w:hint="eastAsia" w:ascii="宋体" w:hAnsi="宋体" w:eastAsia="宋体" w:cs="宋体"/>
                <w:sz w:val="18"/>
                <w:szCs w:val="18"/>
              </w:rPr>
              <w:t>联系方式</w:t>
            </w:r>
          </w:p>
        </w:tc>
      </w:tr>
      <w:tr w14:paraId="07B5D7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864" w:type="dxa"/>
            <w:tcBorders>
              <w:left w:val="single" w:color="auto" w:sz="12" w:space="0"/>
            </w:tcBorders>
            <w:vAlign w:val="center"/>
          </w:tcPr>
          <w:p w14:paraId="62009511">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中国工商银行股份有限公司温州分行</w:t>
            </w:r>
          </w:p>
        </w:tc>
        <w:tc>
          <w:tcPr>
            <w:tcW w:w="4870" w:type="dxa"/>
            <w:vAlign w:val="center"/>
          </w:tcPr>
          <w:p w14:paraId="127D4216">
            <w:pPr>
              <w:jc w:val="left"/>
              <w:rPr>
                <w:rFonts w:hint="eastAsia" w:ascii="宋体" w:hAnsi="宋体" w:eastAsia="宋体" w:cs="宋体"/>
                <w:sz w:val="18"/>
                <w:szCs w:val="18"/>
              </w:rPr>
            </w:pPr>
            <w:r>
              <w:rPr>
                <w:rFonts w:hint="eastAsia" w:ascii="宋体" w:hAnsi="宋体" w:eastAsia="宋体" w:cs="宋体"/>
                <w:sz w:val="18"/>
                <w:szCs w:val="18"/>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80" w:type="dxa"/>
            <w:vAlign w:val="center"/>
          </w:tcPr>
          <w:p w14:paraId="72A089AB">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王经理</w:t>
            </w:r>
          </w:p>
        </w:tc>
        <w:tc>
          <w:tcPr>
            <w:tcW w:w="1680" w:type="dxa"/>
            <w:tcBorders>
              <w:right w:val="single" w:color="auto" w:sz="12" w:space="0"/>
            </w:tcBorders>
            <w:vAlign w:val="center"/>
          </w:tcPr>
          <w:p w14:paraId="2E777BF2">
            <w:pPr>
              <w:jc w:val="left"/>
              <w:rPr>
                <w:rFonts w:hint="eastAsia" w:ascii="宋体" w:hAnsi="宋体" w:eastAsia="宋体" w:cs="宋体"/>
                <w:sz w:val="18"/>
                <w:szCs w:val="18"/>
              </w:rPr>
            </w:pPr>
            <w:r>
              <w:rPr>
                <w:rFonts w:hint="eastAsia" w:ascii="宋体" w:hAnsi="宋体" w:eastAsia="宋体" w:cs="宋体"/>
                <w:sz w:val="18"/>
                <w:szCs w:val="18"/>
              </w:rPr>
              <w:t>0577-88186626</w:t>
            </w:r>
          </w:p>
        </w:tc>
      </w:tr>
      <w:tr w14:paraId="79242E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64" w:type="dxa"/>
            <w:tcBorders>
              <w:left w:val="single" w:color="auto" w:sz="12" w:space="0"/>
            </w:tcBorders>
            <w:vAlign w:val="center"/>
          </w:tcPr>
          <w:p w14:paraId="24B217DB">
            <w:pPr>
              <w:jc w:val="center"/>
              <w:rPr>
                <w:rFonts w:hint="eastAsia" w:ascii="宋体" w:hAnsi="宋体" w:eastAsia="宋体" w:cs="宋体"/>
                <w:sz w:val="18"/>
                <w:szCs w:val="18"/>
              </w:rPr>
            </w:pPr>
            <w:r>
              <w:rPr>
                <w:rFonts w:hint="eastAsia" w:ascii="宋体" w:hAnsi="宋体" w:eastAsia="宋体" w:cs="宋体"/>
                <w:sz w:val="18"/>
                <w:szCs w:val="18"/>
              </w:rPr>
              <w:t>中国建设银行股份有限公司温州分行</w:t>
            </w:r>
          </w:p>
        </w:tc>
        <w:tc>
          <w:tcPr>
            <w:tcW w:w="4870" w:type="dxa"/>
            <w:vAlign w:val="center"/>
          </w:tcPr>
          <w:p w14:paraId="00C15A49">
            <w:pPr>
              <w:jc w:val="left"/>
              <w:rPr>
                <w:rFonts w:hint="eastAsia" w:ascii="宋体" w:hAnsi="宋体" w:eastAsia="宋体" w:cs="宋体"/>
                <w:sz w:val="18"/>
                <w:szCs w:val="18"/>
              </w:rPr>
            </w:pPr>
            <w:r>
              <w:rPr>
                <w:rFonts w:hint="eastAsia" w:ascii="宋体" w:hAnsi="宋体" w:eastAsia="宋体" w:cs="宋体"/>
                <w:sz w:val="18"/>
                <w:szCs w:val="18"/>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80" w:type="dxa"/>
            <w:vAlign w:val="center"/>
          </w:tcPr>
          <w:p w14:paraId="1488F2FE">
            <w:pPr>
              <w:jc w:val="center"/>
              <w:rPr>
                <w:rFonts w:hint="eastAsia" w:ascii="宋体" w:hAnsi="宋体" w:eastAsia="宋体" w:cs="宋体"/>
                <w:sz w:val="18"/>
                <w:szCs w:val="18"/>
              </w:rPr>
            </w:pPr>
            <w:r>
              <w:rPr>
                <w:rFonts w:hint="eastAsia" w:ascii="宋体" w:hAnsi="宋体" w:eastAsia="宋体" w:cs="宋体"/>
                <w:sz w:val="18"/>
                <w:szCs w:val="18"/>
              </w:rPr>
              <w:t>张经理</w:t>
            </w:r>
          </w:p>
        </w:tc>
        <w:tc>
          <w:tcPr>
            <w:tcW w:w="1680" w:type="dxa"/>
            <w:tcBorders>
              <w:right w:val="single" w:color="auto" w:sz="12" w:space="0"/>
            </w:tcBorders>
            <w:vAlign w:val="center"/>
          </w:tcPr>
          <w:p w14:paraId="64A0A204">
            <w:pPr>
              <w:jc w:val="left"/>
              <w:rPr>
                <w:rFonts w:hint="eastAsia" w:ascii="宋体" w:hAnsi="宋体" w:eastAsia="宋体" w:cs="宋体"/>
                <w:sz w:val="18"/>
                <w:szCs w:val="18"/>
              </w:rPr>
            </w:pPr>
            <w:r>
              <w:rPr>
                <w:rFonts w:hint="eastAsia" w:ascii="宋体" w:hAnsi="宋体" w:eastAsia="宋体" w:cs="宋体"/>
                <w:sz w:val="18"/>
                <w:szCs w:val="18"/>
              </w:rPr>
              <w:t>0577-88093286</w:t>
            </w:r>
          </w:p>
        </w:tc>
      </w:tr>
      <w:tr w14:paraId="328802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864" w:type="dxa"/>
            <w:tcBorders>
              <w:left w:val="single" w:color="auto" w:sz="12" w:space="0"/>
            </w:tcBorders>
            <w:vAlign w:val="center"/>
          </w:tcPr>
          <w:p w14:paraId="65396047">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中国邮政储蓄银行股份有限公司温州市分行</w:t>
            </w:r>
          </w:p>
        </w:tc>
        <w:tc>
          <w:tcPr>
            <w:tcW w:w="4870" w:type="dxa"/>
            <w:vAlign w:val="center"/>
          </w:tcPr>
          <w:p w14:paraId="3B2E50C1">
            <w:pPr>
              <w:jc w:val="left"/>
              <w:rPr>
                <w:rFonts w:hint="eastAsia" w:ascii="宋体" w:hAnsi="宋体" w:eastAsia="宋体" w:cs="宋体"/>
                <w:sz w:val="18"/>
                <w:szCs w:val="18"/>
              </w:rPr>
            </w:pPr>
            <w:r>
              <w:rPr>
                <w:rFonts w:hint="eastAsia" w:ascii="宋体" w:hAnsi="宋体" w:eastAsia="宋体" w:cs="宋体"/>
                <w:sz w:val="18"/>
                <w:szCs w:val="1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80" w:type="dxa"/>
            <w:vAlign w:val="center"/>
          </w:tcPr>
          <w:p w14:paraId="39849EC1">
            <w:pPr>
              <w:jc w:val="center"/>
              <w:rPr>
                <w:rFonts w:hint="eastAsia" w:ascii="宋体" w:hAnsi="宋体" w:eastAsia="宋体" w:cs="宋体"/>
                <w:sz w:val="18"/>
                <w:szCs w:val="18"/>
              </w:rPr>
            </w:pPr>
            <w:r>
              <w:rPr>
                <w:rFonts w:hint="eastAsia" w:ascii="宋体" w:hAnsi="宋体" w:eastAsia="宋体" w:cs="宋体"/>
                <w:sz w:val="18"/>
                <w:szCs w:val="18"/>
              </w:rPr>
              <w:t>郑经理</w:t>
            </w:r>
          </w:p>
        </w:tc>
        <w:tc>
          <w:tcPr>
            <w:tcW w:w="1680" w:type="dxa"/>
            <w:tcBorders>
              <w:right w:val="single" w:color="auto" w:sz="12" w:space="0"/>
            </w:tcBorders>
            <w:vAlign w:val="center"/>
          </w:tcPr>
          <w:p w14:paraId="19103A6E">
            <w:pPr>
              <w:jc w:val="left"/>
              <w:rPr>
                <w:rFonts w:hint="eastAsia" w:ascii="宋体" w:hAnsi="宋体" w:eastAsia="宋体" w:cs="宋体"/>
                <w:sz w:val="18"/>
                <w:szCs w:val="18"/>
              </w:rPr>
            </w:pPr>
            <w:r>
              <w:rPr>
                <w:rFonts w:hint="eastAsia" w:ascii="宋体" w:hAnsi="宋体" w:eastAsia="宋体" w:cs="宋体"/>
                <w:sz w:val="18"/>
                <w:szCs w:val="18"/>
              </w:rPr>
              <w:t>0577-88193910</w:t>
            </w:r>
          </w:p>
        </w:tc>
      </w:tr>
      <w:tr w14:paraId="34937F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64" w:type="dxa"/>
            <w:tcBorders>
              <w:left w:val="single" w:color="auto" w:sz="12" w:space="0"/>
            </w:tcBorders>
            <w:vAlign w:val="center"/>
          </w:tcPr>
          <w:p w14:paraId="5AD25E05">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中国民生银行股份有限公司温州分行</w:t>
            </w:r>
          </w:p>
        </w:tc>
        <w:tc>
          <w:tcPr>
            <w:tcW w:w="4870" w:type="dxa"/>
            <w:vAlign w:val="center"/>
          </w:tcPr>
          <w:p w14:paraId="151672E1">
            <w:pPr>
              <w:jc w:val="left"/>
              <w:rPr>
                <w:rFonts w:hint="eastAsia" w:ascii="宋体" w:hAnsi="宋体" w:eastAsia="宋体" w:cs="宋体"/>
                <w:sz w:val="18"/>
                <w:szCs w:val="18"/>
              </w:rPr>
            </w:pPr>
            <w:r>
              <w:rPr>
                <w:rFonts w:hint="eastAsia" w:ascii="宋体" w:hAnsi="宋体" w:eastAsia="宋体" w:cs="宋体"/>
                <w:sz w:val="18"/>
                <w:szCs w:val="18"/>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80" w:type="dxa"/>
            <w:vAlign w:val="center"/>
          </w:tcPr>
          <w:p w14:paraId="6917E543">
            <w:pPr>
              <w:jc w:val="center"/>
              <w:rPr>
                <w:rFonts w:hint="eastAsia" w:ascii="宋体" w:hAnsi="宋体" w:eastAsia="宋体" w:cs="宋体"/>
                <w:sz w:val="18"/>
                <w:szCs w:val="18"/>
              </w:rPr>
            </w:pPr>
            <w:r>
              <w:rPr>
                <w:rFonts w:hint="eastAsia" w:ascii="宋体" w:hAnsi="宋体" w:eastAsia="宋体" w:cs="宋体"/>
                <w:sz w:val="18"/>
                <w:szCs w:val="18"/>
              </w:rPr>
              <w:t>项经理</w:t>
            </w:r>
          </w:p>
        </w:tc>
        <w:tc>
          <w:tcPr>
            <w:tcW w:w="1680" w:type="dxa"/>
            <w:tcBorders>
              <w:right w:val="single" w:color="auto" w:sz="12" w:space="0"/>
            </w:tcBorders>
            <w:vAlign w:val="center"/>
          </w:tcPr>
          <w:p w14:paraId="4489B620">
            <w:pPr>
              <w:jc w:val="left"/>
              <w:rPr>
                <w:rFonts w:hint="eastAsia" w:ascii="宋体" w:hAnsi="宋体" w:eastAsia="宋体" w:cs="宋体"/>
                <w:sz w:val="18"/>
                <w:szCs w:val="18"/>
              </w:rPr>
            </w:pPr>
            <w:r>
              <w:rPr>
                <w:rFonts w:hint="eastAsia" w:ascii="宋体" w:hAnsi="宋体" w:eastAsia="宋体" w:cs="宋体"/>
                <w:sz w:val="18"/>
                <w:szCs w:val="18"/>
              </w:rPr>
              <w:t>18057779630</w:t>
            </w:r>
          </w:p>
        </w:tc>
      </w:tr>
      <w:tr w14:paraId="726F7BA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864" w:type="dxa"/>
            <w:tcBorders>
              <w:left w:val="single" w:color="auto" w:sz="12" w:space="0"/>
            </w:tcBorders>
            <w:vAlign w:val="center"/>
          </w:tcPr>
          <w:p w14:paraId="3EA0463E">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宁波银行股份有限公司温州分行</w:t>
            </w:r>
          </w:p>
        </w:tc>
        <w:tc>
          <w:tcPr>
            <w:tcW w:w="4870" w:type="dxa"/>
            <w:vAlign w:val="center"/>
          </w:tcPr>
          <w:p w14:paraId="591CBF77">
            <w:pPr>
              <w:jc w:val="left"/>
              <w:rPr>
                <w:rFonts w:hint="eastAsia" w:ascii="宋体" w:hAnsi="宋体" w:eastAsia="宋体" w:cs="宋体"/>
                <w:sz w:val="18"/>
                <w:szCs w:val="18"/>
              </w:rPr>
            </w:pPr>
            <w:r>
              <w:rPr>
                <w:rFonts w:hint="eastAsia" w:ascii="宋体" w:hAnsi="宋体" w:eastAsia="宋体" w:cs="宋体"/>
                <w:sz w:val="18"/>
                <w:szCs w:val="1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980" w:type="dxa"/>
            <w:vAlign w:val="center"/>
          </w:tcPr>
          <w:p w14:paraId="0C674C57">
            <w:pPr>
              <w:jc w:val="center"/>
              <w:rPr>
                <w:rFonts w:hint="eastAsia" w:ascii="宋体" w:hAnsi="宋体" w:eastAsia="宋体" w:cs="宋体"/>
                <w:sz w:val="18"/>
                <w:szCs w:val="18"/>
              </w:rPr>
            </w:pPr>
            <w:r>
              <w:rPr>
                <w:rFonts w:hint="eastAsia" w:ascii="宋体" w:hAnsi="宋体" w:eastAsia="宋体" w:cs="宋体"/>
                <w:sz w:val="18"/>
                <w:szCs w:val="18"/>
              </w:rPr>
              <w:t>陈经理</w:t>
            </w:r>
          </w:p>
        </w:tc>
        <w:tc>
          <w:tcPr>
            <w:tcW w:w="1680" w:type="dxa"/>
            <w:tcBorders>
              <w:right w:val="single" w:color="auto" w:sz="12" w:space="0"/>
            </w:tcBorders>
            <w:vAlign w:val="center"/>
          </w:tcPr>
          <w:p w14:paraId="11B0C4D7">
            <w:pPr>
              <w:jc w:val="left"/>
              <w:rPr>
                <w:rFonts w:hint="eastAsia" w:ascii="宋体" w:hAnsi="宋体" w:eastAsia="宋体" w:cs="宋体"/>
                <w:sz w:val="18"/>
                <w:szCs w:val="18"/>
              </w:rPr>
            </w:pPr>
            <w:r>
              <w:rPr>
                <w:rFonts w:hint="eastAsia" w:ascii="宋体" w:hAnsi="宋体" w:eastAsia="宋体" w:cs="宋体"/>
                <w:sz w:val="18"/>
                <w:szCs w:val="18"/>
              </w:rPr>
              <w:t>0577－88007377</w:t>
            </w:r>
          </w:p>
        </w:tc>
      </w:tr>
      <w:tr w14:paraId="2CB3BA7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864" w:type="dxa"/>
            <w:tcBorders>
              <w:left w:val="single" w:color="auto" w:sz="12" w:space="0"/>
            </w:tcBorders>
            <w:vAlign w:val="center"/>
          </w:tcPr>
          <w:p w14:paraId="400782C8">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杭州银行股份有限公司温州分行</w:t>
            </w:r>
          </w:p>
        </w:tc>
        <w:tc>
          <w:tcPr>
            <w:tcW w:w="4870" w:type="dxa"/>
            <w:vAlign w:val="center"/>
          </w:tcPr>
          <w:p w14:paraId="638DB587">
            <w:pPr>
              <w:jc w:val="left"/>
              <w:rPr>
                <w:rFonts w:hint="eastAsia" w:ascii="宋体" w:hAnsi="宋体" w:eastAsia="宋体" w:cs="宋体"/>
                <w:bCs/>
                <w:sz w:val="18"/>
                <w:szCs w:val="18"/>
              </w:rPr>
            </w:pPr>
            <w:r>
              <w:rPr>
                <w:rFonts w:hint="eastAsia" w:ascii="宋体" w:hAnsi="宋体" w:eastAsia="宋体" w:cs="宋体"/>
                <w:bCs/>
                <w:sz w:val="18"/>
                <w:szCs w:val="18"/>
              </w:rPr>
              <w:t>门槛低：纯信用，平台注册入库并取得采购合同即可申请</w:t>
            </w:r>
          </w:p>
          <w:p w14:paraId="2122579B">
            <w:pPr>
              <w:jc w:val="left"/>
              <w:rPr>
                <w:rFonts w:hint="eastAsia" w:ascii="宋体" w:hAnsi="宋体" w:eastAsia="宋体" w:cs="宋体"/>
                <w:bCs/>
                <w:sz w:val="18"/>
                <w:szCs w:val="18"/>
              </w:rPr>
            </w:pPr>
            <w:r>
              <w:rPr>
                <w:rFonts w:hint="eastAsia" w:ascii="宋体" w:hAnsi="宋体" w:eastAsia="宋体" w:cs="宋体"/>
                <w:bCs/>
                <w:sz w:val="18"/>
                <w:szCs w:val="18"/>
              </w:rPr>
              <w:t>手续简：线上申请+线上签约，足不出户</w:t>
            </w:r>
          </w:p>
          <w:p w14:paraId="032CCFFD">
            <w:pPr>
              <w:jc w:val="left"/>
              <w:rPr>
                <w:rFonts w:hint="eastAsia" w:ascii="宋体" w:hAnsi="宋体" w:eastAsia="宋体" w:cs="宋体"/>
                <w:bCs/>
                <w:sz w:val="18"/>
                <w:szCs w:val="18"/>
              </w:rPr>
            </w:pPr>
            <w:r>
              <w:rPr>
                <w:rFonts w:hint="eastAsia" w:ascii="宋体" w:hAnsi="宋体" w:eastAsia="宋体" w:cs="宋体"/>
                <w:bCs/>
                <w:sz w:val="18"/>
                <w:szCs w:val="18"/>
              </w:rPr>
              <w:t>利率优：按优于一般中小企业贷款利率执行</w:t>
            </w:r>
          </w:p>
          <w:p w14:paraId="2A457AE5">
            <w:pPr>
              <w:jc w:val="left"/>
              <w:rPr>
                <w:rFonts w:hint="eastAsia" w:ascii="宋体" w:hAnsi="宋体" w:eastAsia="宋体" w:cs="宋体"/>
                <w:sz w:val="18"/>
                <w:szCs w:val="18"/>
              </w:rPr>
            </w:pPr>
            <w:r>
              <w:rPr>
                <w:rFonts w:hint="eastAsia" w:ascii="宋体" w:hAnsi="宋体" w:eastAsia="宋体" w:cs="宋体"/>
                <w:bCs/>
                <w:sz w:val="18"/>
                <w:szCs w:val="18"/>
              </w:rPr>
              <w:t>额度高：最高为合同金额的80%</w:t>
            </w:r>
          </w:p>
        </w:tc>
        <w:tc>
          <w:tcPr>
            <w:tcW w:w="980" w:type="dxa"/>
            <w:vAlign w:val="center"/>
          </w:tcPr>
          <w:p w14:paraId="393A4031">
            <w:pPr>
              <w:jc w:val="center"/>
              <w:rPr>
                <w:rFonts w:hint="eastAsia" w:ascii="宋体" w:hAnsi="宋体" w:eastAsia="宋体" w:cs="宋体"/>
                <w:sz w:val="18"/>
                <w:szCs w:val="18"/>
              </w:rPr>
            </w:pPr>
            <w:r>
              <w:rPr>
                <w:rFonts w:hint="eastAsia" w:ascii="宋体" w:hAnsi="宋体" w:eastAsia="宋体" w:cs="宋体"/>
                <w:sz w:val="18"/>
                <w:szCs w:val="18"/>
              </w:rPr>
              <w:t>叶经理</w:t>
            </w:r>
          </w:p>
        </w:tc>
        <w:tc>
          <w:tcPr>
            <w:tcW w:w="1680" w:type="dxa"/>
            <w:tcBorders>
              <w:right w:val="single" w:color="auto" w:sz="12" w:space="0"/>
            </w:tcBorders>
            <w:vAlign w:val="center"/>
          </w:tcPr>
          <w:p w14:paraId="58562D3F">
            <w:pPr>
              <w:jc w:val="left"/>
              <w:rPr>
                <w:rFonts w:hint="eastAsia" w:ascii="宋体" w:hAnsi="宋体" w:eastAsia="宋体" w:cs="宋体"/>
                <w:sz w:val="18"/>
                <w:szCs w:val="18"/>
              </w:rPr>
            </w:pPr>
            <w:r>
              <w:rPr>
                <w:rFonts w:hint="eastAsia" w:ascii="宋体" w:hAnsi="宋体" w:eastAsia="宋体" w:cs="宋体"/>
                <w:sz w:val="18"/>
                <w:szCs w:val="18"/>
              </w:rPr>
              <w:t>0577-88008933</w:t>
            </w:r>
          </w:p>
        </w:tc>
      </w:tr>
      <w:tr w14:paraId="76F371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64" w:type="dxa"/>
            <w:tcBorders>
              <w:left w:val="single" w:color="auto" w:sz="12" w:space="0"/>
            </w:tcBorders>
            <w:vAlign w:val="center"/>
          </w:tcPr>
          <w:p w14:paraId="44D2E735">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招商银行股份有限公司温州分行</w:t>
            </w:r>
          </w:p>
        </w:tc>
        <w:tc>
          <w:tcPr>
            <w:tcW w:w="4870" w:type="dxa"/>
            <w:vAlign w:val="center"/>
          </w:tcPr>
          <w:p w14:paraId="689B55C6">
            <w:pPr>
              <w:jc w:val="left"/>
              <w:rPr>
                <w:rFonts w:hint="eastAsia" w:ascii="宋体" w:hAnsi="宋体" w:eastAsia="宋体" w:cs="宋体"/>
                <w:sz w:val="18"/>
                <w:szCs w:val="18"/>
              </w:rPr>
            </w:pPr>
            <w:r>
              <w:rPr>
                <w:rFonts w:hint="eastAsia" w:ascii="宋体" w:hAnsi="宋体" w:eastAsia="宋体" w:cs="宋体"/>
                <w:sz w:val="18"/>
                <w:szCs w:val="18"/>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980" w:type="dxa"/>
            <w:vAlign w:val="center"/>
          </w:tcPr>
          <w:p w14:paraId="35729DF7">
            <w:pPr>
              <w:jc w:val="center"/>
              <w:rPr>
                <w:rFonts w:hint="eastAsia" w:ascii="宋体" w:hAnsi="宋体" w:eastAsia="宋体" w:cs="宋体"/>
                <w:sz w:val="18"/>
                <w:szCs w:val="18"/>
              </w:rPr>
            </w:pPr>
            <w:r>
              <w:rPr>
                <w:rFonts w:hint="eastAsia" w:ascii="宋体" w:hAnsi="宋体" w:eastAsia="宋体" w:cs="宋体"/>
                <w:sz w:val="18"/>
                <w:szCs w:val="18"/>
              </w:rPr>
              <w:t>陈经理</w:t>
            </w:r>
          </w:p>
        </w:tc>
        <w:tc>
          <w:tcPr>
            <w:tcW w:w="1680" w:type="dxa"/>
            <w:tcBorders>
              <w:right w:val="single" w:color="auto" w:sz="12" w:space="0"/>
            </w:tcBorders>
            <w:vAlign w:val="center"/>
          </w:tcPr>
          <w:p w14:paraId="7967439D">
            <w:pPr>
              <w:jc w:val="left"/>
              <w:rPr>
                <w:rFonts w:hint="eastAsia" w:ascii="宋体" w:hAnsi="宋体" w:eastAsia="宋体" w:cs="宋体"/>
                <w:sz w:val="18"/>
                <w:szCs w:val="18"/>
              </w:rPr>
            </w:pPr>
            <w:r>
              <w:rPr>
                <w:rFonts w:hint="eastAsia" w:ascii="宋体" w:hAnsi="宋体" w:eastAsia="宋体" w:cs="宋体"/>
                <w:sz w:val="18"/>
                <w:szCs w:val="18"/>
              </w:rPr>
              <w:t>0577-88056876</w:t>
            </w:r>
          </w:p>
        </w:tc>
      </w:tr>
      <w:tr w14:paraId="17E7EAE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864" w:type="dxa"/>
            <w:tcBorders>
              <w:left w:val="single" w:color="auto" w:sz="12" w:space="0"/>
            </w:tcBorders>
            <w:vAlign w:val="center"/>
          </w:tcPr>
          <w:p w14:paraId="300ED11F">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兴业银行股份有限公司温州分行</w:t>
            </w:r>
          </w:p>
        </w:tc>
        <w:tc>
          <w:tcPr>
            <w:tcW w:w="4870" w:type="dxa"/>
            <w:vAlign w:val="center"/>
          </w:tcPr>
          <w:p w14:paraId="6E65AE2F">
            <w:pPr>
              <w:pStyle w:val="55"/>
              <w:spacing w:line="240" w:lineRule="auto"/>
              <w:ind w:firstLine="0" w:firstLineChars="0"/>
              <w:rPr>
                <w:rFonts w:hint="eastAsia" w:ascii="宋体" w:hAnsi="宋体" w:eastAsia="宋体" w:cs="宋体"/>
                <w:bCs/>
                <w:kern w:val="0"/>
                <w:sz w:val="18"/>
                <w:szCs w:val="18"/>
              </w:rPr>
            </w:pPr>
            <w:r>
              <w:rPr>
                <w:rFonts w:hint="eastAsia" w:ascii="宋体" w:hAnsi="宋体" w:eastAsia="宋体" w:cs="宋体"/>
                <w:bCs/>
                <w:kern w:val="0"/>
                <w:sz w:val="18"/>
                <w:szCs w:val="18"/>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80" w:type="dxa"/>
            <w:vAlign w:val="center"/>
          </w:tcPr>
          <w:p w14:paraId="7EE0E08C">
            <w:pPr>
              <w:jc w:val="center"/>
              <w:rPr>
                <w:rFonts w:hint="eastAsia" w:ascii="宋体" w:hAnsi="宋体" w:eastAsia="宋体" w:cs="宋体"/>
                <w:sz w:val="18"/>
                <w:szCs w:val="18"/>
              </w:rPr>
            </w:pPr>
            <w:r>
              <w:rPr>
                <w:rFonts w:hint="eastAsia" w:ascii="宋体" w:hAnsi="宋体" w:eastAsia="宋体" w:cs="宋体"/>
                <w:sz w:val="18"/>
                <w:szCs w:val="18"/>
              </w:rPr>
              <w:t>张经理</w:t>
            </w:r>
          </w:p>
          <w:p w14:paraId="34A644F5">
            <w:pPr>
              <w:jc w:val="center"/>
              <w:rPr>
                <w:rFonts w:hint="eastAsia" w:ascii="宋体" w:hAnsi="宋体" w:eastAsia="宋体" w:cs="宋体"/>
                <w:sz w:val="18"/>
                <w:szCs w:val="18"/>
              </w:rPr>
            </w:pPr>
            <w:r>
              <w:rPr>
                <w:rFonts w:hint="eastAsia" w:ascii="宋体" w:hAnsi="宋体" w:eastAsia="宋体" w:cs="宋体"/>
                <w:sz w:val="18"/>
                <w:szCs w:val="18"/>
              </w:rPr>
              <w:t>陈经理</w:t>
            </w:r>
          </w:p>
        </w:tc>
        <w:tc>
          <w:tcPr>
            <w:tcW w:w="1680" w:type="dxa"/>
            <w:tcBorders>
              <w:right w:val="single" w:color="auto" w:sz="12" w:space="0"/>
            </w:tcBorders>
            <w:vAlign w:val="center"/>
          </w:tcPr>
          <w:p w14:paraId="0CDA14D1">
            <w:pPr>
              <w:pStyle w:val="55"/>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0577-88369368/13857713118</w:t>
            </w:r>
          </w:p>
          <w:p w14:paraId="62C8C016">
            <w:pPr>
              <w:pStyle w:val="55"/>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0577-56969696-526506</w:t>
            </w:r>
          </w:p>
        </w:tc>
      </w:tr>
      <w:tr w14:paraId="7C6E15C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864" w:type="dxa"/>
            <w:tcBorders>
              <w:left w:val="single" w:color="auto" w:sz="12" w:space="0"/>
            </w:tcBorders>
            <w:vAlign w:val="center"/>
          </w:tcPr>
          <w:p w14:paraId="298916BF">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温州银行股份有限公司温州分行</w:t>
            </w:r>
          </w:p>
        </w:tc>
        <w:tc>
          <w:tcPr>
            <w:tcW w:w="4870" w:type="dxa"/>
            <w:vAlign w:val="center"/>
          </w:tcPr>
          <w:p w14:paraId="3E530765">
            <w:pPr>
              <w:jc w:val="left"/>
              <w:rPr>
                <w:rFonts w:hint="eastAsia" w:ascii="宋体" w:hAnsi="宋体" w:eastAsia="宋体" w:cs="宋体"/>
                <w:bCs/>
                <w:sz w:val="18"/>
                <w:szCs w:val="18"/>
              </w:rPr>
            </w:pPr>
            <w:r>
              <w:rPr>
                <w:rFonts w:hint="eastAsia" w:ascii="宋体" w:hAnsi="宋体" w:eastAsia="宋体" w:cs="宋体"/>
                <w:bCs/>
                <w:sz w:val="18"/>
                <w:szCs w:val="18"/>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80" w:type="dxa"/>
            <w:vAlign w:val="center"/>
          </w:tcPr>
          <w:p w14:paraId="567AE828">
            <w:pPr>
              <w:jc w:val="center"/>
              <w:rPr>
                <w:rFonts w:hint="eastAsia" w:ascii="宋体" w:hAnsi="宋体" w:eastAsia="宋体" w:cs="宋体"/>
                <w:sz w:val="18"/>
                <w:szCs w:val="18"/>
              </w:rPr>
            </w:pPr>
            <w:r>
              <w:rPr>
                <w:rFonts w:hint="eastAsia" w:ascii="宋体" w:hAnsi="宋体" w:eastAsia="宋体" w:cs="宋体"/>
                <w:sz w:val="18"/>
                <w:szCs w:val="18"/>
              </w:rPr>
              <w:t>陈经理</w:t>
            </w:r>
          </w:p>
        </w:tc>
        <w:tc>
          <w:tcPr>
            <w:tcW w:w="1680" w:type="dxa"/>
            <w:tcBorders>
              <w:right w:val="single" w:color="auto" w:sz="12" w:space="0"/>
            </w:tcBorders>
            <w:vAlign w:val="center"/>
          </w:tcPr>
          <w:p w14:paraId="7E08C5DE">
            <w:pPr>
              <w:jc w:val="left"/>
              <w:rPr>
                <w:rFonts w:hint="eastAsia" w:ascii="宋体" w:hAnsi="宋体" w:eastAsia="宋体" w:cs="宋体"/>
                <w:sz w:val="18"/>
                <w:szCs w:val="18"/>
              </w:rPr>
            </w:pPr>
            <w:r>
              <w:rPr>
                <w:rFonts w:hint="eastAsia" w:ascii="宋体" w:hAnsi="宋体" w:eastAsia="宋体" w:cs="宋体"/>
                <w:sz w:val="18"/>
                <w:szCs w:val="18"/>
              </w:rPr>
              <w:t>13736355866</w:t>
            </w:r>
          </w:p>
        </w:tc>
      </w:tr>
      <w:tr w14:paraId="205903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864" w:type="dxa"/>
            <w:tcBorders>
              <w:left w:val="single" w:color="auto" w:sz="12" w:space="0"/>
            </w:tcBorders>
            <w:vAlign w:val="center"/>
          </w:tcPr>
          <w:p w14:paraId="5D27D1A6">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温州银行股份有限公司鹿城分行</w:t>
            </w:r>
          </w:p>
        </w:tc>
        <w:tc>
          <w:tcPr>
            <w:tcW w:w="4870" w:type="dxa"/>
            <w:vAlign w:val="center"/>
          </w:tcPr>
          <w:p w14:paraId="7CC0E6E6">
            <w:pPr>
              <w:jc w:val="left"/>
              <w:rPr>
                <w:rFonts w:hint="eastAsia" w:ascii="宋体" w:hAnsi="宋体" w:eastAsia="宋体" w:cs="宋体"/>
                <w:sz w:val="18"/>
                <w:szCs w:val="18"/>
              </w:rPr>
            </w:pPr>
            <w:r>
              <w:rPr>
                <w:rFonts w:hint="eastAsia" w:ascii="宋体" w:hAnsi="宋体" w:eastAsia="宋体" w:cs="宋体"/>
                <w:sz w:val="18"/>
                <w:szCs w:val="18"/>
              </w:rPr>
              <w:t>政采订单贷：1、面向政府采购项目供应商，满足供应商资金周转需求，凭中标通知书即可申请，2、秒知额高，最高可贷500万元，单笔业务金额可贷中标金额的80%，</w:t>
            </w:r>
          </w:p>
          <w:p w14:paraId="474D455F">
            <w:pPr>
              <w:pStyle w:val="58"/>
              <w:ind w:left="5" w:firstLine="0" w:firstLineChars="0"/>
              <w:jc w:val="left"/>
              <w:rPr>
                <w:rFonts w:hint="eastAsia" w:ascii="宋体" w:hAnsi="宋体" w:eastAsia="宋体" w:cs="宋体"/>
                <w:sz w:val="18"/>
                <w:szCs w:val="18"/>
              </w:rPr>
            </w:pPr>
            <w:r>
              <w:rPr>
                <w:rFonts w:hint="eastAsia" w:ascii="宋体" w:hAnsi="宋体" w:eastAsia="宋体" w:cs="宋体"/>
                <w:sz w:val="18"/>
                <w:szCs w:val="18"/>
              </w:rPr>
              <w:t>最长期限可贷1年。信保贷：1、额度最高可达500万元</w:t>
            </w:r>
          </w:p>
          <w:p w14:paraId="0B7193A7">
            <w:pPr>
              <w:jc w:val="left"/>
              <w:rPr>
                <w:rFonts w:hint="eastAsia" w:ascii="宋体" w:hAnsi="宋体" w:eastAsia="宋体" w:cs="宋体"/>
                <w:sz w:val="18"/>
                <w:szCs w:val="18"/>
              </w:rPr>
            </w:pPr>
            <w:r>
              <w:rPr>
                <w:rFonts w:hint="eastAsia" w:ascii="宋体" w:hAnsi="宋体" w:eastAsia="宋体" w:cs="宋体"/>
                <w:sz w:val="18"/>
                <w:szCs w:val="18"/>
              </w:rPr>
              <w:t>2、担保灵活，信用贷款3、贷款年利率至少可享受本单位一般性中小企业信用贷款利率基础上下浮10 %</w:t>
            </w:r>
          </w:p>
        </w:tc>
        <w:tc>
          <w:tcPr>
            <w:tcW w:w="980" w:type="dxa"/>
            <w:vAlign w:val="center"/>
          </w:tcPr>
          <w:p w14:paraId="23DF289C">
            <w:pPr>
              <w:jc w:val="center"/>
              <w:rPr>
                <w:rFonts w:hint="eastAsia" w:ascii="宋体" w:hAnsi="宋体" w:eastAsia="宋体" w:cs="宋体"/>
                <w:sz w:val="18"/>
                <w:szCs w:val="18"/>
              </w:rPr>
            </w:pPr>
            <w:r>
              <w:rPr>
                <w:rFonts w:hint="eastAsia" w:ascii="宋体" w:hAnsi="宋体" w:eastAsia="宋体" w:cs="宋体"/>
                <w:sz w:val="18"/>
                <w:szCs w:val="18"/>
              </w:rPr>
              <w:t>戴经理</w:t>
            </w:r>
          </w:p>
        </w:tc>
        <w:tc>
          <w:tcPr>
            <w:tcW w:w="1680" w:type="dxa"/>
            <w:tcBorders>
              <w:right w:val="single" w:color="auto" w:sz="12" w:space="0"/>
            </w:tcBorders>
            <w:vAlign w:val="center"/>
          </w:tcPr>
          <w:p w14:paraId="43658859">
            <w:pPr>
              <w:jc w:val="left"/>
              <w:rPr>
                <w:rFonts w:hint="eastAsia" w:ascii="宋体" w:hAnsi="宋体" w:eastAsia="宋体" w:cs="宋体"/>
                <w:sz w:val="18"/>
                <w:szCs w:val="18"/>
              </w:rPr>
            </w:pPr>
            <w:r>
              <w:rPr>
                <w:rFonts w:hint="eastAsia" w:ascii="宋体" w:hAnsi="宋体" w:eastAsia="宋体" w:cs="宋体"/>
                <w:sz w:val="18"/>
                <w:szCs w:val="18"/>
              </w:rPr>
              <w:t>13605772302</w:t>
            </w:r>
          </w:p>
        </w:tc>
      </w:tr>
      <w:tr w14:paraId="541E99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864" w:type="dxa"/>
            <w:tcBorders>
              <w:left w:val="single" w:color="auto" w:sz="12" w:space="0"/>
            </w:tcBorders>
            <w:vAlign w:val="center"/>
          </w:tcPr>
          <w:p w14:paraId="7D6C1A72">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交通银行股份有限公司温州分行</w:t>
            </w:r>
          </w:p>
        </w:tc>
        <w:tc>
          <w:tcPr>
            <w:tcW w:w="4870" w:type="dxa"/>
            <w:vAlign w:val="center"/>
          </w:tcPr>
          <w:p w14:paraId="39EB98A7">
            <w:pPr>
              <w:autoSpaceDE w:val="0"/>
              <w:autoSpaceDN w:val="0"/>
              <w:adjustRightInd w:val="0"/>
              <w:jc w:val="left"/>
              <w:rPr>
                <w:rFonts w:hint="eastAsia" w:ascii="宋体" w:hAnsi="宋体" w:eastAsia="宋体" w:cs="宋体"/>
                <w:sz w:val="18"/>
                <w:szCs w:val="18"/>
              </w:rPr>
            </w:pPr>
            <w:r>
              <w:rPr>
                <w:rFonts w:hint="eastAsia" w:ascii="宋体" w:hAnsi="宋体" w:eastAsia="宋体" w:cs="宋体"/>
                <w:sz w:val="18"/>
                <w:szCs w:val="18"/>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80" w:type="dxa"/>
            <w:vAlign w:val="center"/>
          </w:tcPr>
          <w:p w14:paraId="7207F6FB">
            <w:pPr>
              <w:jc w:val="center"/>
              <w:rPr>
                <w:rFonts w:hint="eastAsia" w:ascii="宋体" w:hAnsi="宋体" w:eastAsia="宋体" w:cs="宋体"/>
                <w:sz w:val="18"/>
                <w:szCs w:val="18"/>
              </w:rPr>
            </w:pPr>
            <w:r>
              <w:rPr>
                <w:rFonts w:hint="eastAsia" w:ascii="宋体" w:hAnsi="宋体" w:eastAsia="宋体" w:cs="宋体"/>
                <w:sz w:val="18"/>
                <w:szCs w:val="18"/>
              </w:rPr>
              <w:t>缪经理</w:t>
            </w:r>
          </w:p>
        </w:tc>
        <w:tc>
          <w:tcPr>
            <w:tcW w:w="1680" w:type="dxa"/>
            <w:tcBorders>
              <w:right w:val="single" w:color="auto" w:sz="12" w:space="0"/>
            </w:tcBorders>
            <w:vAlign w:val="center"/>
          </w:tcPr>
          <w:p w14:paraId="74294E39">
            <w:pPr>
              <w:jc w:val="left"/>
              <w:rPr>
                <w:rFonts w:hint="eastAsia" w:ascii="宋体" w:hAnsi="宋体" w:eastAsia="宋体" w:cs="宋体"/>
                <w:sz w:val="18"/>
                <w:szCs w:val="18"/>
              </w:rPr>
            </w:pPr>
            <w:r>
              <w:rPr>
                <w:rFonts w:hint="eastAsia" w:ascii="宋体" w:hAnsi="宋体" w:eastAsia="宋体" w:cs="宋体"/>
                <w:sz w:val="18"/>
                <w:szCs w:val="18"/>
              </w:rPr>
              <w:t>0577-88248454</w:t>
            </w:r>
          </w:p>
        </w:tc>
      </w:tr>
      <w:tr w14:paraId="79AD3C3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864" w:type="dxa"/>
            <w:tcBorders>
              <w:left w:val="single" w:color="auto" w:sz="12" w:space="0"/>
              <w:bottom w:val="single" w:color="auto" w:sz="12" w:space="0"/>
            </w:tcBorders>
            <w:vAlign w:val="center"/>
          </w:tcPr>
          <w:p w14:paraId="63B2BE99">
            <w:pPr>
              <w:pStyle w:val="55"/>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上海浦东发展银行股份有限公司温州分行</w:t>
            </w:r>
          </w:p>
        </w:tc>
        <w:tc>
          <w:tcPr>
            <w:tcW w:w="4870" w:type="dxa"/>
            <w:tcBorders>
              <w:bottom w:val="single" w:color="auto" w:sz="12" w:space="0"/>
            </w:tcBorders>
            <w:vAlign w:val="center"/>
          </w:tcPr>
          <w:p w14:paraId="077A7869">
            <w:pPr>
              <w:jc w:val="left"/>
              <w:rPr>
                <w:rFonts w:hint="eastAsia" w:ascii="宋体" w:hAnsi="宋体" w:eastAsia="宋体" w:cs="宋体"/>
                <w:bCs/>
                <w:sz w:val="18"/>
                <w:szCs w:val="18"/>
              </w:rPr>
            </w:pPr>
            <w:r>
              <w:rPr>
                <w:rFonts w:hint="eastAsia" w:ascii="宋体" w:hAnsi="宋体" w:eastAsia="宋体" w:cs="宋体"/>
                <w:bCs/>
                <w:sz w:val="18"/>
                <w:szCs w:val="18"/>
              </w:rPr>
              <w:t>政采e贷：是浦发银行面向温州地区经营状况良好的小微企业政府采购项目供应商所提供的专属政府采购订单融资产品。产品特点：纯信用、免担保、门槛低、授信快、在线贷、秒放款</w:t>
            </w:r>
          </w:p>
          <w:p w14:paraId="175755D3">
            <w:pPr>
              <w:shd w:val="clear" w:color="auto" w:fill="FFFFFF"/>
              <w:jc w:val="left"/>
              <w:rPr>
                <w:rFonts w:hint="eastAsia" w:ascii="宋体" w:hAnsi="宋体" w:eastAsia="宋体" w:cs="宋体"/>
                <w:sz w:val="18"/>
                <w:szCs w:val="18"/>
              </w:rPr>
            </w:pPr>
            <w:r>
              <w:rPr>
                <w:rFonts w:hint="eastAsia" w:ascii="宋体" w:hAnsi="宋体" w:eastAsia="宋体" w:cs="宋体"/>
                <w:bCs/>
                <w:sz w:val="18"/>
                <w:szCs w:val="18"/>
              </w:rPr>
              <w:t>所需材料：企业基础证件、相关中标文件（中标通知书 、采购合同等）、其他必要文件</w:t>
            </w:r>
          </w:p>
        </w:tc>
        <w:tc>
          <w:tcPr>
            <w:tcW w:w="980" w:type="dxa"/>
            <w:tcBorders>
              <w:bottom w:val="single" w:color="auto" w:sz="12" w:space="0"/>
            </w:tcBorders>
            <w:vAlign w:val="center"/>
          </w:tcPr>
          <w:p w14:paraId="2B9BA2CB">
            <w:pPr>
              <w:jc w:val="center"/>
              <w:rPr>
                <w:rFonts w:hint="eastAsia" w:ascii="宋体" w:hAnsi="宋体" w:eastAsia="宋体" w:cs="宋体"/>
                <w:sz w:val="18"/>
                <w:szCs w:val="18"/>
              </w:rPr>
            </w:pPr>
            <w:r>
              <w:rPr>
                <w:rFonts w:hint="eastAsia" w:ascii="宋体" w:hAnsi="宋体" w:eastAsia="宋体" w:cs="宋体"/>
                <w:sz w:val="18"/>
                <w:szCs w:val="18"/>
              </w:rPr>
              <w:t>叶经理</w:t>
            </w:r>
          </w:p>
        </w:tc>
        <w:tc>
          <w:tcPr>
            <w:tcW w:w="1680" w:type="dxa"/>
            <w:tcBorders>
              <w:bottom w:val="single" w:color="auto" w:sz="12" w:space="0"/>
              <w:right w:val="single" w:color="auto" w:sz="12" w:space="0"/>
            </w:tcBorders>
            <w:vAlign w:val="center"/>
          </w:tcPr>
          <w:p w14:paraId="0294ED69">
            <w:pPr>
              <w:jc w:val="left"/>
              <w:rPr>
                <w:rFonts w:hint="eastAsia" w:ascii="宋体" w:hAnsi="宋体" w:eastAsia="宋体" w:cs="宋体"/>
                <w:sz w:val="18"/>
                <w:szCs w:val="18"/>
              </w:rPr>
            </w:pPr>
            <w:r>
              <w:rPr>
                <w:rFonts w:hint="eastAsia" w:ascii="宋体" w:hAnsi="宋体" w:eastAsia="宋体" w:cs="宋体"/>
                <w:sz w:val="18"/>
                <w:szCs w:val="18"/>
              </w:rPr>
              <w:t>0577-55570829</w:t>
            </w:r>
          </w:p>
        </w:tc>
      </w:tr>
    </w:tbl>
    <w:p w14:paraId="25D1FE3C">
      <w:pPr>
        <w:pStyle w:val="44"/>
        <w:snapToGrid w:val="0"/>
        <w:spacing w:line="360" w:lineRule="auto"/>
        <w:ind w:firstLine="220" w:firstLineChars="100"/>
        <w:rPr>
          <w:rFonts w:hint="eastAsia" w:ascii="宋体" w:hAnsi="宋体" w:eastAsia="宋体" w:cs="宋体"/>
          <w:sz w:val="22"/>
        </w:rPr>
      </w:pPr>
    </w:p>
    <w:p w14:paraId="3C7B0709">
      <w:pPr>
        <w:snapToGrid w:val="0"/>
        <w:spacing w:line="440" w:lineRule="atLeast"/>
        <w:jc w:val="center"/>
        <w:outlineLvl w:val="0"/>
        <w:rPr>
          <w:rFonts w:hint="eastAsia" w:ascii="宋体" w:hAnsi="宋体" w:eastAsia="宋体" w:cs="宋体"/>
          <w:sz w:val="24"/>
        </w:rPr>
      </w:pPr>
      <w:r>
        <w:rPr>
          <w:rFonts w:hint="eastAsia" w:ascii="宋体" w:hAnsi="宋体" w:eastAsia="宋体" w:cs="宋体"/>
          <w:sz w:val="22"/>
        </w:rPr>
        <w:br w:type="page"/>
      </w:r>
      <w:r>
        <w:rPr>
          <w:rFonts w:hint="eastAsia" w:ascii="宋体" w:hAnsi="宋体" w:eastAsia="宋体" w:cs="宋体"/>
          <w:b/>
          <w:bCs/>
          <w:sz w:val="32"/>
          <w:szCs w:val="32"/>
        </w:rPr>
        <w:t>第五部分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合同格式</w:t>
      </w:r>
    </w:p>
    <w:p w14:paraId="5A7E6C0C">
      <w:pPr>
        <w:autoSpaceDE w:val="0"/>
        <w:autoSpaceDN w:val="0"/>
        <w:adjustRightInd w:val="0"/>
        <w:spacing w:line="360" w:lineRule="exact"/>
        <w:jc w:val="center"/>
        <w:rPr>
          <w:rFonts w:hint="eastAsia" w:ascii="宋体" w:hAnsi="宋体" w:eastAsia="宋体" w:cs="宋体"/>
          <w:b/>
          <w:bCs/>
          <w:sz w:val="32"/>
          <w:szCs w:val="32"/>
          <w:lang w:val="zh-CN"/>
        </w:rPr>
      </w:pPr>
    </w:p>
    <w:p w14:paraId="493A46B5">
      <w:pPr>
        <w:pStyle w:val="9"/>
        <w:tabs>
          <w:tab w:val="left" w:pos="0"/>
        </w:tabs>
        <w:jc w:val="center"/>
        <w:rPr>
          <w:rFonts w:hint="eastAsia" w:ascii="宋体" w:hAnsi="宋体" w:cs="宋体"/>
          <w:b/>
          <w:bCs/>
          <w:color w:val="auto"/>
          <w:spacing w:val="-20"/>
          <w:kern w:val="44"/>
          <w:sz w:val="48"/>
          <w:szCs w:val="48"/>
          <w:highlight w:val="none"/>
        </w:rPr>
      </w:pPr>
    </w:p>
    <w:p w14:paraId="27651E11">
      <w:pPr>
        <w:pStyle w:val="9"/>
        <w:tabs>
          <w:tab w:val="left" w:pos="0"/>
        </w:tabs>
        <w:jc w:val="center"/>
        <w:rPr>
          <w:rFonts w:hint="eastAsia" w:ascii="宋体" w:hAnsi="宋体" w:cs="宋体"/>
          <w:b/>
          <w:bCs/>
          <w:color w:val="auto"/>
          <w:spacing w:val="-20"/>
          <w:kern w:val="44"/>
          <w:sz w:val="48"/>
          <w:szCs w:val="48"/>
          <w:highlight w:val="none"/>
        </w:rPr>
      </w:pPr>
    </w:p>
    <w:p w14:paraId="4396F2FF">
      <w:pPr>
        <w:pStyle w:val="9"/>
        <w:tabs>
          <w:tab w:val="left" w:pos="0"/>
        </w:tabs>
        <w:jc w:val="center"/>
        <w:rPr>
          <w:rFonts w:hint="eastAsia" w:ascii="宋体" w:hAnsi="宋体" w:cs="宋体"/>
          <w:b/>
          <w:bCs/>
          <w:color w:val="auto"/>
          <w:spacing w:val="-20"/>
          <w:kern w:val="44"/>
          <w:sz w:val="48"/>
          <w:szCs w:val="48"/>
          <w:highlight w:val="none"/>
        </w:rPr>
      </w:pPr>
    </w:p>
    <w:p w14:paraId="7D00628C">
      <w:pPr>
        <w:pStyle w:val="9"/>
        <w:tabs>
          <w:tab w:val="left" w:pos="0"/>
        </w:tabs>
        <w:jc w:val="center"/>
        <w:rPr>
          <w:rFonts w:hint="eastAsia" w:ascii="宋体" w:hAnsi="宋体" w:cs="宋体"/>
          <w:b/>
          <w:bCs/>
          <w:color w:val="auto"/>
          <w:spacing w:val="-20"/>
          <w:kern w:val="44"/>
          <w:sz w:val="48"/>
          <w:szCs w:val="48"/>
          <w:highlight w:val="none"/>
        </w:rPr>
      </w:pPr>
    </w:p>
    <w:p w14:paraId="5433D14B">
      <w:pPr>
        <w:pStyle w:val="9"/>
        <w:tabs>
          <w:tab w:val="left" w:pos="0"/>
        </w:tabs>
        <w:jc w:val="center"/>
        <w:rPr>
          <w:rFonts w:hint="eastAsia" w:ascii="宋体" w:hAnsi="宋体" w:cs="宋体"/>
          <w:b/>
          <w:bCs/>
          <w:color w:val="auto"/>
          <w:spacing w:val="-20"/>
          <w:kern w:val="44"/>
          <w:sz w:val="48"/>
          <w:szCs w:val="48"/>
          <w:highlight w:val="none"/>
        </w:rPr>
      </w:pPr>
    </w:p>
    <w:p w14:paraId="45FC31C3">
      <w:pPr>
        <w:pStyle w:val="9"/>
        <w:tabs>
          <w:tab w:val="left" w:pos="0"/>
        </w:tabs>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3B5E5363">
      <w:pPr>
        <w:rPr>
          <w:rFonts w:ascii="宋体" w:hAnsi="宋体" w:cs="宋体"/>
          <w:b/>
          <w:bCs/>
          <w:color w:val="auto"/>
          <w:spacing w:val="-20"/>
          <w:kern w:val="44"/>
          <w:sz w:val="40"/>
          <w:szCs w:val="40"/>
          <w:highlight w:val="none"/>
        </w:rPr>
      </w:pPr>
    </w:p>
    <w:p w14:paraId="09945B36">
      <w:pPr>
        <w:rPr>
          <w:rFonts w:ascii="宋体" w:hAnsi="宋体" w:cs="宋体"/>
          <w:b/>
          <w:bCs/>
          <w:color w:val="auto"/>
          <w:spacing w:val="-20"/>
          <w:kern w:val="44"/>
          <w:sz w:val="40"/>
          <w:szCs w:val="40"/>
          <w:highlight w:val="none"/>
        </w:rPr>
      </w:pPr>
    </w:p>
    <w:p w14:paraId="64CA745E">
      <w:pPr>
        <w:rPr>
          <w:rFonts w:ascii="宋体" w:hAnsi="宋体" w:cs="宋体"/>
          <w:b/>
          <w:bCs/>
          <w:color w:val="auto"/>
          <w:spacing w:val="-20"/>
          <w:kern w:val="44"/>
          <w:sz w:val="40"/>
          <w:szCs w:val="40"/>
          <w:highlight w:val="none"/>
        </w:rPr>
      </w:pPr>
    </w:p>
    <w:p w14:paraId="29054213">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DC363A0">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9250B27">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9C736C7">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43DA3353">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47E6AEAD">
      <w:pPr>
        <w:rPr>
          <w:color w:val="auto"/>
          <w:highlight w:val="none"/>
        </w:rPr>
      </w:pPr>
    </w:p>
    <w:p w14:paraId="66459C59">
      <w:pPr>
        <w:rPr>
          <w:rFonts w:eastAsia="黑体"/>
          <w:color w:val="auto"/>
          <w:sz w:val="44"/>
          <w:szCs w:val="44"/>
          <w:highlight w:val="none"/>
        </w:rPr>
      </w:pPr>
      <w:r>
        <w:rPr>
          <w:rFonts w:eastAsia="黑体"/>
          <w:color w:val="auto"/>
          <w:sz w:val="44"/>
          <w:szCs w:val="44"/>
          <w:highlight w:val="none"/>
        </w:rPr>
        <w:br w:type="page"/>
      </w:r>
    </w:p>
    <w:p w14:paraId="03C3F034">
      <w:pPr>
        <w:pStyle w:val="3"/>
        <w:adjustRightInd w:val="0"/>
        <w:snapToGrid w:val="0"/>
        <w:spacing w:line="400" w:lineRule="exact"/>
        <w:jc w:val="center"/>
        <w:rPr>
          <w:rFonts w:ascii="黑体" w:hAnsi="华文中宋" w:eastAsia="黑体"/>
          <w:b w:val="0"/>
          <w:bCs w:val="0"/>
          <w:color w:val="auto"/>
          <w:sz w:val="28"/>
          <w:szCs w:val="28"/>
          <w:highlight w:val="none"/>
        </w:rPr>
      </w:pPr>
      <w:bookmarkStart w:id="32"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2"/>
    </w:p>
    <w:p w14:paraId="27326508">
      <w:pPr>
        <w:bidi w:val="0"/>
      </w:pPr>
    </w:p>
    <w:p w14:paraId="37EE85B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7A574F8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785D01C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469167B">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A172245">
      <w:pPr>
        <w:spacing w:line="400" w:lineRule="exact"/>
        <w:rPr>
          <w:color w:val="auto"/>
          <w:highlight w:val="none"/>
        </w:rPr>
      </w:pPr>
    </w:p>
    <w:p w14:paraId="33CED72F">
      <w:pPr>
        <w:pStyle w:val="12"/>
        <w:adjustRightInd w:val="0"/>
        <w:snapToGrid w:val="0"/>
        <w:spacing w:line="400" w:lineRule="exact"/>
        <w:ind w:left="0" w:firstLine="420"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5204C9E">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38B9BCA0">
      <w:pPr>
        <w:pStyle w:val="12"/>
        <w:numPr>
          <w:ilvl w:val="0"/>
          <w:numId w:val="4"/>
        </w:numPr>
        <w:adjustRightInd w:val="0"/>
        <w:snapToGrid w:val="0"/>
        <w:spacing w:line="400" w:lineRule="exact"/>
        <w:ind w:left="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4B7448B9">
      <w:pPr>
        <w:pStyle w:val="12"/>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5F73F74E">
      <w:pPr>
        <w:pStyle w:val="12"/>
        <w:adjustRightInd w:val="0"/>
        <w:snapToGrid w:val="0"/>
        <w:spacing w:line="400" w:lineRule="exact"/>
        <w:ind w:left="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E9E3CA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0B65BDB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FC1759A">
      <w:pPr>
        <w:numPr>
          <w:ilvl w:val="255"/>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2C908031">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76718B22">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480138C1">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2779B0F0">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AAF8853">
      <w:pPr>
        <w:pStyle w:val="1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30DA01C">
      <w:pPr>
        <w:pStyle w:val="1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5D868B63">
      <w:pPr>
        <w:pStyle w:val="128"/>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066A2A2">
      <w:pPr>
        <w:pStyle w:val="128"/>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320DDC5F">
      <w:pPr>
        <w:pStyle w:val="1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0710C466">
      <w:pPr>
        <w:pStyle w:val="1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76591040">
      <w:pPr>
        <w:pStyle w:val="128"/>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分散采购</w:t>
      </w:r>
    </w:p>
    <w:p w14:paraId="1AE6AE73">
      <w:pPr>
        <w:pStyle w:val="128"/>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竞争性磋商</w:t>
      </w:r>
    </w:p>
    <w:p w14:paraId="3412A2EB">
      <w:pPr>
        <w:pStyle w:val="128"/>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6E60079D">
      <w:pPr>
        <w:pStyle w:val="128"/>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4DC80071">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ACBF92B">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8BEC02D">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1DB1531">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8B20D6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3658AA7F">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7BB0B083">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7697C0DA">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0C2FB9A">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0785CE26">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4B327589">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431462B2">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512D71DF">
      <w:pPr>
        <w:pStyle w:val="128"/>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17CA6C86">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5CB763E1">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3AB1A31A">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1505B18">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7A1F5490">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20E8E06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021F148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1729532">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7EE8FA12">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3D06F45E">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1897781">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2C09E006">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8FAEF9E">
      <w:pPr>
        <w:pStyle w:val="128"/>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68DD1F76">
      <w:pPr>
        <w:pStyle w:val="128"/>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0DADC7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A8D4950">
      <w:pPr>
        <w:pStyle w:val="128"/>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47EFCD7">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23492450">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0C05DB1">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DFE649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58898C31">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3E313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12FB5632">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1503B8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2BAE52C3">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5FFCA2D1">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040A5F5D">
      <w:pPr>
        <w:pStyle w:val="44"/>
        <w:spacing w:line="400" w:lineRule="exact"/>
        <w:ind w:firstLine="428"/>
        <w:rPr>
          <w:color w:val="auto"/>
          <w:highlight w:val="none"/>
        </w:rPr>
      </w:pPr>
      <w:r>
        <w:rPr>
          <w:rFonts w:hint="eastAsia" w:ascii="宋体" w:hAnsi="宋体"/>
          <w:color w:val="auto"/>
          <w:highlight w:val="none"/>
        </w:rPr>
        <w:t>（3）付款方式（按项目实际勾选填写）：</w:t>
      </w:r>
    </w:p>
    <w:p w14:paraId="5AA86BB2">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71A4712D">
      <w:pPr>
        <w:autoSpaceDE w:val="0"/>
        <w:autoSpaceDN w:val="0"/>
        <w:spacing w:line="400" w:lineRule="exact"/>
        <w:ind w:firstLine="420" w:firstLineChars="200"/>
        <w:textAlignment w:val="bottom"/>
        <w:rPr>
          <w:rFonts w:hint="eastAsia" w:ascii="宋体" w:hAnsi="宋体"/>
          <w:color w:val="auto"/>
          <w:szCs w:val="21"/>
          <w:highlight w:val="none"/>
          <w:u w:val="singl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w:t>
      </w:r>
    </w:p>
    <w:p w14:paraId="2272A956">
      <w:pPr>
        <w:autoSpaceDE w:val="0"/>
        <w:autoSpaceDN w:val="0"/>
        <w:spacing w:line="400" w:lineRule="exact"/>
        <w:ind w:firstLine="420" w:firstLineChars="200"/>
        <w:textAlignment w:val="bottom"/>
        <w:rPr>
          <w:rFonts w:hint="eastAsia" w:ascii="宋体" w:hAnsi="宋体"/>
          <w:color w:val="auto"/>
          <w:szCs w:val="21"/>
          <w:highlight w:val="none"/>
          <w:u w:val="single"/>
        </w:rPr>
      </w:pP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合同签订生效之后，甲方在收到乙方提供等额发票的7个工作日内，向乙方支付合同总价的40%，即人民币              ；。</w:t>
      </w:r>
    </w:p>
    <w:p w14:paraId="23BEBBA5">
      <w:pPr>
        <w:autoSpaceDE w:val="0"/>
        <w:autoSpaceDN w:val="0"/>
        <w:spacing w:line="400" w:lineRule="exact"/>
        <w:ind w:firstLine="420" w:firstLineChars="200"/>
        <w:textAlignment w:val="bottom"/>
        <w:rPr>
          <w:rFonts w:hint="eastAsia" w:ascii="宋体" w:hAnsi="宋体"/>
          <w:color w:val="auto"/>
          <w:szCs w:val="21"/>
          <w:highlight w:val="none"/>
          <w:u w:val="single"/>
        </w:rPr>
      </w:pP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船舶经建造地ZC检验、船舶下水后，在收到进度报告、ZC的检验报告及付款通知单后5个工作日内向乙方支付至合同总价的80%，即人民币              。。</w:t>
      </w:r>
    </w:p>
    <w:p w14:paraId="5FCE1857">
      <w:pPr>
        <w:autoSpaceDE w:val="0"/>
        <w:autoSpaceDN w:val="0"/>
        <w:spacing w:line="400" w:lineRule="exact"/>
        <w:ind w:firstLine="420" w:firstLineChars="200"/>
        <w:textAlignment w:val="bottom"/>
        <w:rPr>
          <w:rFonts w:hint="eastAsia" w:ascii="宋体" w:hAnsi="宋体"/>
          <w:color w:val="auto"/>
          <w:szCs w:val="21"/>
          <w:highlight w:val="none"/>
          <w:u w:val="single"/>
        </w:rPr>
      </w:pP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在乙方完成检验合格并完成备案、等手续，甲方在收到乙方提供等额发票的7个工作日内，向乙方支付合同总价的20%，即人民币              。。</w:t>
      </w:r>
    </w:p>
    <w:p w14:paraId="13BF3A8B">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843D60B">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1E4D8AE">
      <w:pPr>
        <w:numPr>
          <w:ilvl w:val="0"/>
          <w:numId w:val="3"/>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2CE7606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BC5060F">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3E83732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6E555789">
      <w:pPr>
        <w:pStyle w:val="128"/>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CA467F1">
      <w:pPr>
        <w:pStyle w:val="1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35D507B7">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34A062B8">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5C78F154">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78C1C54C">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A254A67">
      <w:pPr>
        <w:numPr>
          <w:ilvl w:val="0"/>
          <w:numId w:val="5"/>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AE873B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546063C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8836BB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48A5B10">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5EFF024">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0116DA6">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C82678A">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5740E75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AA9AFC5">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757A4088">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102015D3">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25235BEE">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255017F6">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8BEC4BF">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021DF5B1">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CD0D614">
      <w:pPr>
        <w:pStyle w:val="128"/>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2ABD28C3">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p>
    <w:p w14:paraId="388FA81F">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2C26A9D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E19A11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9D6ADA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7C6F4D3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303E7B3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6AA1E25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0B91E1C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4561F86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5FA7C5CF">
      <w:pPr>
        <w:pStyle w:val="128"/>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239BCCD2">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3DADDBA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26D8AFA3">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395034D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5E28B01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189F7C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4AEC58C2">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1639166D">
      <w:pPr>
        <w:pStyle w:val="44"/>
        <w:spacing w:line="400" w:lineRule="exact"/>
        <w:ind w:firstLine="428"/>
        <w:rPr>
          <w:color w:val="auto"/>
          <w:highlight w:val="none"/>
        </w:rPr>
      </w:pPr>
    </w:p>
    <w:p w14:paraId="4828674F">
      <w:pPr>
        <w:bidi w:val="0"/>
      </w:pPr>
      <w:r>
        <w:rPr>
          <w:lang w:val="en"/>
        </w:rPr>
        <w:t xml:space="preserve">   </w:t>
      </w:r>
    </w:p>
    <w:p w14:paraId="0B9613C1">
      <w:pPr>
        <w:rPr>
          <w:color w:val="auto"/>
          <w:highlight w:val="none"/>
        </w:rPr>
      </w:pPr>
      <w:r>
        <w:rPr>
          <w:rFonts w:hint="eastAsia"/>
          <w:color w:val="auto"/>
          <w:highlight w:val="none"/>
        </w:rPr>
        <w:br w:type="page"/>
      </w:r>
    </w:p>
    <w:p w14:paraId="7D4798B4">
      <w:pPr>
        <w:pStyle w:val="44"/>
        <w:ind w:firstLine="428"/>
        <w:rPr>
          <w:color w:val="auto"/>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36"/>
        <w:gridCol w:w="2469"/>
        <w:gridCol w:w="2026"/>
        <w:gridCol w:w="2167"/>
      </w:tblGrid>
      <w:tr w14:paraId="2233DF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2B8B35AC">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770184D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CAC0F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F03A8A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9ED778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2E315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5548FB0A">
            <w:pPr>
              <w:adjustRightInd w:val="0"/>
              <w:snapToGrid w:val="0"/>
              <w:spacing w:line="300" w:lineRule="exact"/>
              <w:jc w:val="center"/>
              <w:rPr>
                <w:color w:val="auto"/>
                <w:spacing w:val="20"/>
                <w:szCs w:val="21"/>
                <w:highlight w:val="none"/>
              </w:rPr>
            </w:pPr>
          </w:p>
        </w:tc>
      </w:tr>
      <w:tr w14:paraId="744E2D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B1F9809">
            <w:pPr>
              <w:adjustRightInd w:val="0"/>
              <w:snapToGrid w:val="0"/>
              <w:spacing w:line="300" w:lineRule="exact"/>
              <w:jc w:val="center"/>
              <w:rPr>
                <w:color w:val="auto"/>
                <w:szCs w:val="21"/>
                <w:highlight w:val="none"/>
              </w:rPr>
            </w:pPr>
            <w:r>
              <w:rPr>
                <w:color w:val="auto"/>
                <w:szCs w:val="21"/>
                <w:highlight w:val="none"/>
              </w:rPr>
              <w:t>法定代表人</w:t>
            </w:r>
          </w:p>
          <w:p w14:paraId="155F265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B41726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36A95715">
            <w:pPr>
              <w:adjustRightInd w:val="0"/>
              <w:snapToGrid w:val="0"/>
              <w:spacing w:line="300" w:lineRule="exact"/>
              <w:jc w:val="center"/>
              <w:rPr>
                <w:color w:val="auto"/>
                <w:szCs w:val="21"/>
                <w:highlight w:val="none"/>
              </w:rPr>
            </w:pPr>
            <w:r>
              <w:rPr>
                <w:color w:val="auto"/>
                <w:szCs w:val="21"/>
                <w:highlight w:val="none"/>
              </w:rPr>
              <w:t>法定代表人</w:t>
            </w:r>
          </w:p>
          <w:p w14:paraId="737941B8">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112F5A74">
            <w:pPr>
              <w:adjustRightInd w:val="0"/>
              <w:snapToGrid w:val="0"/>
              <w:spacing w:line="300" w:lineRule="exact"/>
              <w:jc w:val="center"/>
              <w:rPr>
                <w:color w:val="auto"/>
                <w:szCs w:val="21"/>
                <w:highlight w:val="none"/>
              </w:rPr>
            </w:pPr>
          </w:p>
        </w:tc>
      </w:tr>
      <w:tr w14:paraId="20897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5093D29">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683B5CC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90EC0F">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45501BE5">
            <w:pPr>
              <w:adjustRightInd w:val="0"/>
              <w:snapToGrid w:val="0"/>
              <w:spacing w:line="300" w:lineRule="exact"/>
              <w:jc w:val="center"/>
              <w:rPr>
                <w:color w:val="auto"/>
                <w:spacing w:val="20"/>
                <w:szCs w:val="21"/>
                <w:highlight w:val="none"/>
              </w:rPr>
            </w:pPr>
          </w:p>
        </w:tc>
      </w:tr>
      <w:tr w14:paraId="2503C2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5FB478">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494767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B280FF">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49DA33F3">
            <w:pPr>
              <w:adjustRightInd w:val="0"/>
              <w:snapToGrid w:val="0"/>
              <w:spacing w:line="300" w:lineRule="exact"/>
              <w:jc w:val="center"/>
              <w:rPr>
                <w:color w:val="auto"/>
                <w:spacing w:val="20"/>
                <w:szCs w:val="21"/>
                <w:highlight w:val="none"/>
              </w:rPr>
            </w:pPr>
          </w:p>
        </w:tc>
      </w:tr>
      <w:tr w14:paraId="11FEBC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0C186B">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73C2C4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F88995">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A157A60">
            <w:pPr>
              <w:adjustRightInd w:val="0"/>
              <w:snapToGrid w:val="0"/>
              <w:spacing w:line="300" w:lineRule="exact"/>
              <w:jc w:val="center"/>
              <w:rPr>
                <w:color w:val="auto"/>
                <w:spacing w:val="20"/>
                <w:szCs w:val="21"/>
                <w:highlight w:val="none"/>
              </w:rPr>
            </w:pPr>
          </w:p>
        </w:tc>
      </w:tr>
      <w:tr w14:paraId="0FCA6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DE4206">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DF0835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92BD18">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2724656">
            <w:pPr>
              <w:adjustRightInd w:val="0"/>
              <w:snapToGrid w:val="0"/>
              <w:spacing w:line="300" w:lineRule="exact"/>
              <w:jc w:val="center"/>
              <w:rPr>
                <w:color w:val="auto"/>
                <w:spacing w:val="20"/>
                <w:szCs w:val="21"/>
                <w:highlight w:val="none"/>
              </w:rPr>
            </w:pPr>
          </w:p>
        </w:tc>
      </w:tr>
      <w:tr w14:paraId="5B373F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5DF480">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483611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CE0DE5">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4EC771CC">
            <w:pPr>
              <w:adjustRightInd w:val="0"/>
              <w:snapToGrid w:val="0"/>
              <w:spacing w:line="300" w:lineRule="exact"/>
              <w:jc w:val="center"/>
              <w:rPr>
                <w:color w:val="auto"/>
                <w:spacing w:val="20"/>
                <w:szCs w:val="21"/>
                <w:highlight w:val="none"/>
              </w:rPr>
            </w:pPr>
          </w:p>
        </w:tc>
      </w:tr>
      <w:tr w14:paraId="03DCA2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FB60598">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C3D7C49">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FBE5B24">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CBD8FA8">
            <w:pPr>
              <w:adjustRightInd w:val="0"/>
              <w:snapToGrid w:val="0"/>
              <w:spacing w:line="300" w:lineRule="exact"/>
              <w:jc w:val="center"/>
              <w:rPr>
                <w:color w:val="auto"/>
                <w:spacing w:val="20"/>
                <w:szCs w:val="21"/>
                <w:highlight w:val="none"/>
              </w:rPr>
            </w:pPr>
          </w:p>
        </w:tc>
      </w:tr>
      <w:tr w14:paraId="5D3312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B2FAC9">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DA2F47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54DB6D">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AE948FD">
            <w:pPr>
              <w:adjustRightInd w:val="0"/>
              <w:snapToGrid w:val="0"/>
              <w:spacing w:line="300" w:lineRule="exact"/>
              <w:jc w:val="center"/>
              <w:rPr>
                <w:color w:val="auto"/>
                <w:spacing w:val="20"/>
                <w:szCs w:val="21"/>
                <w:highlight w:val="none"/>
              </w:rPr>
            </w:pPr>
          </w:p>
        </w:tc>
      </w:tr>
      <w:tr w14:paraId="47E733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BC368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E04C102">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32CC8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C1B2762">
            <w:pPr>
              <w:adjustRightInd w:val="0"/>
              <w:snapToGrid w:val="0"/>
              <w:spacing w:line="300" w:lineRule="exact"/>
              <w:jc w:val="center"/>
              <w:rPr>
                <w:color w:val="auto"/>
                <w:spacing w:val="20"/>
                <w:szCs w:val="21"/>
                <w:highlight w:val="none"/>
              </w:rPr>
            </w:pPr>
          </w:p>
        </w:tc>
      </w:tr>
      <w:tr w14:paraId="4BE9FA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339BDF">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F0B5E8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1BDCCC">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51679FC1">
            <w:pPr>
              <w:adjustRightInd w:val="0"/>
              <w:snapToGrid w:val="0"/>
              <w:spacing w:line="300" w:lineRule="exact"/>
              <w:jc w:val="center"/>
              <w:rPr>
                <w:color w:val="auto"/>
                <w:spacing w:val="20"/>
                <w:szCs w:val="21"/>
                <w:highlight w:val="none"/>
              </w:rPr>
            </w:pPr>
          </w:p>
        </w:tc>
      </w:tr>
      <w:tr w14:paraId="29379E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ED9363">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75E05C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063E90">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63123B59">
            <w:pPr>
              <w:adjustRightInd w:val="0"/>
              <w:snapToGrid w:val="0"/>
              <w:spacing w:line="300" w:lineRule="exact"/>
              <w:jc w:val="center"/>
              <w:rPr>
                <w:color w:val="auto"/>
                <w:spacing w:val="20"/>
                <w:szCs w:val="21"/>
                <w:highlight w:val="none"/>
              </w:rPr>
            </w:pPr>
          </w:p>
        </w:tc>
      </w:tr>
      <w:tr w14:paraId="162B4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FE2E20">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79534F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C18647">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31B5D46">
            <w:pPr>
              <w:adjustRightInd w:val="0"/>
              <w:snapToGrid w:val="0"/>
              <w:spacing w:line="300" w:lineRule="exact"/>
              <w:jc w:val="center"/>
              <w:rPr>
                <w:color w:val="auto"/>
                <w:spacing w:val="20"/>
                <w:szCs w:val="21"/>
                <w:highlight w:val="none"/>
              </w:rPr>
            </w:pPr>
          </w:p>
        </w:tc>
      </w:tr>
      <w:tr w14:paraId="0A1EAB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02E513C">
            <w:pPr>
              <w:pStyle w:val="12"/>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13D3AD5">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3" w:name="_Toc27624"/>
      <w:r>
        <w:rPr>
          <w:rFonts w:hint="eastAsia" w:ascii="黑体" w:hAnsi="黑体" w:eastAsia="黑体"/>
          <w:b w:val="0"/>
          <w:bCs w:val="0"/>
          <w:color w:val="auto"/>
          <w:sz w:val="28"/>
          <w:szCs w:val="28"/>
          <w:highlight w:val="none"/>
        </w:rPr>
        <w:t>第二节 政府采购合同通用条款</w:t>
      </w:r>
      <w:bookmarkEnd w:id="33"/>
    </w:p>
    <w:p w14:paraId="13DB8A21">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48D84FB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11AFA0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4E76ED5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08C8B10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B962596">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E621E2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5D816E37">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24D83546">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82858C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5288AB0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74234E46">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B1E2A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D482D81">
      <w:pPr>
        <w:numPr>
          <w:ilvl w:val="0"/>
          <w:numId w:val="6"/>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2D5B7EC0">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2393BC75">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60423CA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7973DD0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6DB733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9BD1BB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3448B9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D3586A0">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35346F1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0ED2901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68F0900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63C7897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1F4FC95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C570820">
      <w:pPr>
        <w:pStyle w:val="9"/>
        <w:tabs>
          <w:tab w:val="left" w:pos="0"/>
        </w:tabs>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259B9995">
      <w:pPr>
        <w:pStyle w:val="9"/>
        <w:tabs>
          <w:tab w:val="left" w:pos="0"/>
        </w:tabs>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6D170F59">
      <w:pPr>
        <w:numPr>
          <w:ilvl w:val="0"/>
          <w:numId w:val="7"/>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16AE0AB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5F32142">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076D60D">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7053A46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1F1336DB">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97666A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84EECC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21F49E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3D4308D0">
      <w:pPr>
        <w:pStyle w:val="128"/>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6E1B4E69">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FD8430E">
      <w:pPr>
        <w:pStyle w:val="14"/>
        <w:adjustRightInd w:val="0"/>
        <w:snapToGrid w:val="0"/>
        <w:spacing w:line="400" w:lineRule="exact"/>
        <w:ind w:firstLine="400" w:firstLineChars="200"/>
        <w:jc w:val="left"/>
        <w:rPr>
          <w:rFonts w:hAnsi="宋体"/>
          <w:b/>
          <w:color w:val="auto"/>
          <w:highlight w:val="none"/>
        </w:rPr>
      </w:pPr>
      <w:r>
        <w:rPr>
          <w:rFonts w:hint="eastAsia" w:hAnsi="宋体"/>
          <w:color w:val="auto"/>
          <w:highlight w:val="none"/>
        </w:rPr>
        <w:t>8.1 质量标准</w:t>
      </w:r>
    </w:p>
    <w:p w14:paraId="2280FFA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DA496F2">
      <w:pPr>
        <w:pStyle w:val="14"/>
        <w:adjustRightInd w:val="0"/>
        <w:snapToGrid w:val="0"/>
        <w:spacing w:line="400" w:lineRule="exact"/>
        <w:ind w:firstLine="400" w:firstLineChars="200"/>
        <w:jc w:val="left"/>
        <w:rPr>
          <w:rFonts w:hAnsi="宋体"/>
          <w:color w:val="auto"/>
          <w:highlight w:val="none"/>
        </w:rPr>
      </w:pPr>
      <w:r>
        <w:rPr>
          <w:rFonts w:hint="eastAsia" w:hAnsi="宋体"/>
          <w:color w:val="auto"/>
          <w:highlight w:val="none"/>
        </w:rPr>
        <w:t>（2）采用中华人民共和国法定计量单位。</w:t>
      </w:r>
    </w:p>
    <w:p w14:paraId="170F75A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5C80D04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29C1D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43AAAD9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584E15F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CD9DAD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5C701C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85EDA32">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88EE236">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7380614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0C80653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0B2803F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2912BB1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7C9DA51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34"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4"/>
      <w:r>
        <w:rPr>
          <w:rFonts w:hint="eastAsia" w:ascii="宋体" w:hAnsi="宋体"/>
          <w:color w:val="auto"/>
          <w:szCs w:val="21"/>
          <w:highlight w:val="none"/>
        </w:rPr>
        <w:t>。</w:t>
      </w:r>
    </w:p>
    <w:p w14:paraId="2CE0F54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ACD79AB">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57E1E98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6FC89F1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2C61832F">
      <w:pPr>
        <w:pStyle w:val="3"/>
        <w:spacing w:line="400" w:lineRule="exact"/>
        <w:ind w:firstLine="420"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w:t>
      </w:r>
      <w:r>
        <w:rPr>
          <w:rFonts w:hint="eastAsia" w:ascii="宋体" w:hAnsi="宋体" w:eastAsia="宋体"/>
          <w:b w:val="0"/>
          <w:bCs w:val="0"/>
          <w:color w:val="auto"/>
          <w:sz w:val="21"/>
          <w:szCs w:val="21"/>
          <w:highlight w:val="none"/>
          <w:lang w:val="en-US" w:eastAsia="zh-CN"/>
        </w:rPr>
        <w:t>7</w:t>
      </w:r>
      <w:r>
        <w:rPr>
          <w:rFonts w:hint="eastAsia" w:ascii="宋体" w:hAnsi="宋体" w:eastAsia="宋体"/>
          <w:b w:val="0"/>
          <w:bCs w:val="0"/>
          <w:color w:val="auto"/>
          <w:sz w:val="21"/>
          <w:szCs w:val="21"/>
          <w:highlight w:val="none"/>
        </w:rPr>
        <w:t>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14:paraId="5B85F6EE">
      <w:pPr>
        <w:pStyle w:val="9"/>
        <w:tabs>
          <w:tab w:val="left" w:pos="0"/>
        </w:tabs>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20F964B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2C40CBF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BD7B131">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4DB872">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7D95E1F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12DFFF9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5B4C05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9D3B26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2B19F3E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47F7BE0C">
      <w:pPr>
        <w:pStyle w:val="128"/>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3E29FD2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FD4230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26090F79">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38BB774F">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4D029E1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96D74E8">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044AAB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BA4740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05DD0B0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72A3B7C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17E407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E5B3B40">
      <w:pPr>
        <w:numPr>
          <w:ilvl w:val="0"/>
          <w:numId w:val="8"/>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325EDB47">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573AAAB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17BBA91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7289606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FC5A83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F7AFCB">
      <w:pPr>
        <w:pStyle w:val="128"/>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5C60AB0">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7B649E7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419D8EF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D7033FD">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56412FB0">
      <w:pPr>
        <w:pStyle w:val="128"/>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27E95388">
      <w:pPr>
        <w:pStyle w:val="128"/>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02D1620E">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6013645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2955016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37CE32B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6E9C192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372B717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28ED0A2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6D1EB5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03CE41C9">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1FBD180">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31C16A06">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1F51E055">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620F170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6E9334A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882A5D8">
      <w:pPr>
        <w:pStyle w:val="9"/>
        <w:tabs>
          <w:tab w:val="left" w:pos="0"/>
        </w:tabs>
        <w:spacing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E869564">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524E6067">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218A6FB6">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5263F955">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5B7E2D3E">
      <w:pPr>
        <w:pStyle w:val="128"/>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7303AC19">
      <w:pPr>
        <w:pStyle w:val="128"/>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153084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2E30695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0BBF7759">
      <w:pPr>
        <w:numPr>
          <w:ilvl w:val="0"/>
          <w:numId w:val="9"/>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71625D4">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69873B7">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35" w:name="_Toc20313"/>
    </w:p>
    <w:p w14:paraId="57E93886">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A9535B5">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5"/>
    </w:p>
    <w:tbl>
      <w:tblPr>
        <w:tblStyle w:val="2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46"/>
        <w:gridCol w:w="1783"/>
        <w:gridCol w:w="5294"/>
      </w:tblGrid>
      <w:tr w14:paraId="20E956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455A97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9F44ED8">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022" w:type="pct"/>
            <w:vAlign w:val="center"/>
          </w:tcPr>
          <w:p w14:paraId="3F2A2808">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3034" w:type="pct"/>
            <w:vAlign w:val="center"/>
          </w:tcPr>
          <w:p w14:paraId="057140D3">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58D7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3" w:type="pct"/>
            <w:vAlign w:val="center"/>
          </w:tcPr>
          <w:p w14:paraId="7643C9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B172F5A">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022" w:type="pct"/>
            <w:vAlign w:val="center"/>
          </w:tcPr>
          <w:p w14:paraId="15D19F0B">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3034" w:type="pct"/>
            <w:vAlign w:val="center"/>
          </w:tcPr>
          <w:p w14:paraId="0304BA99">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752E5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1CAAC2F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6E5DF3">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022" w:type="pct"/>
            <w:vAlign w:val="center"/>
          </w:tcPr>
          <w:p w14:paraId="59B51BE2">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3034" w:type="pct"/>
            <w:vAlign w:val="center"/>
          </w:tcPr>
          <w:p w14:paraId="6461232E">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以甲方实际要求为准。</w:t>
            </w:r>
          </w:p>
        </w:tc>
      </w:tr>
      <w:tr w14:paraId="46DCE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2AF06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E1BA1A">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022" w:type="pct"/>
            <w:vAlign w:val="center"/>
          </w:tcPr>
          <w:p w14:paraId="534E2E3C">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3034" w:type="pct"/>
            <w:vAlign w:val="center"/>
          </w:tcPr>
          <w:p w14:paraId="2BBF7655">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26687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1FCA3B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689B3A">
            <w:pPr>
              <w:snapToGrid w:val="0"/>
              <w:jc w:val="center"/>
              <w:rPr>
                <w:color w:val="auto"/>
                <w:highlight w:val="none"/>
              </w:rPr>
            </w:pPr>
            <w:r>
              <w:rPr>
                <w:rFonts w:hint="eastAsia" w:ascii="宋体" w:hAnsi="宋体"/>
                <w:color w:val="auto"/>
                <w:szCs w:val="21"/>
                <w:highlight w:val="none"/>
              </w:rPr>
              <w:t>第5.4款</w:t>
            </w:r>
          </w:p>
        </w:tc>
        <w:tc>
          <w:tcPr>
            <w:tcW w:w="1022" w:type="pct"/>
            <w:vAlign w:val="center"/>
          </w:tcPr>
          <w:p w14:paraId="2EDEE9B1">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3034" w:type="pct"/>
            <w:vAlign w:val="center"/>
          </w:tcPr>
          <w:p w14:paraId="406FD0A5">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2F877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31947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D56A2B">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022" w:type="pct"/>
            <w:vAlign w:val="center"/>
          </w:tcPr>
          <w:p w14:paraId="5AE99256">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3034" w:type="pct"/>
            <w:vAlign w:val="center"/>
          </w:tcPr>
          <w:p w14:paraId="3A187BD9">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706DE02">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4C5AE956">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12125046">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05C4E7C2">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2EA8448C">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754FB482">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（7）有关技术文件</w:t>
            </w:r>
            <w:r>
              <w:rPr>
                <w:rFonts w:hint="eastAsia" w:ascii="宋体" w:hAnsi="宋体"/>
                <w:color w:val="auto"/>
                <w:szCs w:val="21"/>
                <w:highlight w:val="none"/>
                <w:lang w:eastAsia="zh-CN"/>
              </w:rPr>
              <w:t>、</w:t>
            </w:r>
            <w:r>
              <w:rPr>
                <w:rFonts w:hint="eastAsia" w:ascii="宋体" w:hAnsi="宋体"/>
                <w:color w:val="auto"/>
                <w:szCs w:val="21"/>
                <w:highlight w:val="none"/>
              </w:rPr>
              <w:t>图纸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12DEC322">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272BD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restart"/>
            <w:vAlign w:val="center"/>
          </w:tcPr>
          <w:p w14:paraId="4CDF49F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EC1504">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022" w:type="pct"/>
            <w:vAlign w:val="center"/>
          </w:tcPr>
          <w:p w14:paraId="4FCD4CC7">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3034" w:type="pct"/>
            <w:vAlign w:val="center"/>
          </w:tcPr>
          <w:p w14:paraId="0B275C5D">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5E5E40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continue"/>
            <w:vAlign w:val="center"/>
          </w:tcPr>
          <w:p w14:paraId="30508C19">
            <w:pPr>
              <w:adjustRightInd w:val="0"/>
              <w:snapToGrid w:val="0"/>
              <w:jc w:val="center"/>
              <w:rPr>
                <w:rFonts w:ascii="宋体" w:hAnsi="宋体"/>
                <w:color w:val="auto"/>
                <w:szCs w:val="21"/>
                <w:highlight w:val="none"/>
              </w:rPr>
            </w:pPr>
          </w:p>
        </w:tc>
        <w:tc>
          <w:tcPr>
            <w:tcW w:w="1022" w:type="pct"/>
            <w:vAlign w:val="center"/>
          </w:tcPr>
          <w:p w14:paraId="0E174450">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3034" w:type="pct"/>
            <w:vAlign w:val="center"/>
          </w:tcPr>
          <w:p w14:paraId="5BF47FEB">
            <w:pPr>
              <w:rPr>
                <w:color w:val="auto"/>
                <w:highlight w:val="none"/>
              </w:rPr>
            </w:pPr>
            <w:r>
              <w:rPr>
                <w:rFonts w:hint="eastAsia"/>
                <w:color w:val="auto"/>
                <w:highlight w:val="none"/>
              </w:rPr>
              <w:t>按甲方指定地点</w:t>
            </w:r>
          </w:p>
        </w:tc>
      </w:tr>
      <w:tr w14:paraId="75A3D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3" w:type="pct"/>
            <w:vAlign w:val="center"/>
          </w:tcPr>
          <w:p w14:paraId="2B45CBF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DDB570">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022" w:type="pct"/>
            <w:vAlign w:val="center"/>
          </w:tcPr>
          <w:p w14:paraId="4880DBFB">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3034" w:type="pct"/>
            <w:vAlign w:val="center"/>
          </w:tcPr>
          <w:p w14:paraId="317E9527">
            <w:pPr>
              <w:rPr>
                <w:color w:val="auto"/>
                <w:highlight w:val="none"/>
              </w:rPr>
            </w:pPr>
            <w:r>
              <w:rPr>
                <w:rFonts w:hint="eastAsia"/>
                <w:color w:val="auto"/>
                <w:highlight w:val="none"/>
              </w:rPr>
              <w:t>按国家规定要求。</w:t>
            </w:r>
          </w:p>
        </w:tc>
      </w:tr>
      <w:tr w14:paraId="4E5F3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Align w:val="center"/>
          </w:tcPr>
          <w:p w14:paraId="38D4F0C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E63779">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022" w:type="pct"/>
            <w:vAlign w:val="center"/>
          </w:tcPr>
          <w:p w14:paraId="678EACDF">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3034" w:type="pct"/>
            <w:vAlign w:val="center"/>
          </w:tcPr>
          <w:p w14:paraId="6308FC6F">
            <w:pPr>
              <w:rPr>
                <w:color w:val="auto"/>
                <w:highlight w:val="none"/>
              </w:rPr>
            </w:pPr>
            <w:r>
              <w:rPr>
                <w:rFonts w:hint="eastAsia"/>
                <w:color w:val="auto"/>
                <w:highlight w:val="none"/>
              </w:rPr>
              <w:t>按国家规定要求。</w:t>
            </w:r>
          </w:p>
        </w:tc>
      </w:tr>
      <w:tr w14:paraId="70D0D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66208A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765309">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022" w:type="pct"/>
            <w:vAlign w:val="center"/>
          </w:tcPr>
          <w:p w14:paraId="252FBC6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3034" w:type="pct"/>
            <w:vAlign w:val="center"/>
          </w:tcPr>
          <w:p w14:paraId="43C4C081">
            <w:pPr>
              <w:autoSpaceDE w:val="0"/>
              <w:autoSpaceDN w:val="0"/>
              <w:adjustRightInd w:val="0"/>
              <w:snapToGrid w:val="0"/>
              <w:ind w:firstLine="440" w:firstLineChars="20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none"/>
                <w:lang w:val="en-US" w:eastAsia="zh-CN"/>
              </w:rPr>
              <w:t>1</w:t>
            </w:r>
            <w:r>
              <w:rPr>
                <w:rFonts w:hint="eastAsia"/>
                <w:color w:val="auto"/>
                <w:sz w:val="22"/>
                <w:highlight w:val="none"/>
              </w:rPr>
              <w:t>年（自验收合格之日起）（乙方另有承诺增加质保期的，按高的为准）</w:t>
            </w:r>
          </w:p>
        </w:tc>
      </w:tr>
      <w:tr w14:paraId="18EF5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498B4F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DDB4E6D">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022" w:type="pct"/>
            <w:vAlign w:val="center"/>
          </w:tcPr>
          <w:p w14:paraId="0D60A032">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6239A8A9">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3034" w:type="pct"/>
            <w:vAlign w:val="center"/>
          </w:tcPr>
          <w:p w14:paraId="201AA25D">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14:paraId="455BC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7458162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C1ACB4E">
            <w:pPr>
              <w:pStyle w:val="128"/>
              <w:ind w:firstLine="0" w:firstLineChars="0"/>
              <w:jc w:val="center"/>
              <w:rPr>
                <w:color w:val="auto"/>
                <w:highlight w:val="none"/>
              </w:rPr>
            </w:pPr>
            <w:r>
              <w:rPr>
                <w:rFonts w:hint="eastAsia" w:ascii="宋体" w:hAnsi="宋体" w:eastAsia="宋体" w:cs="宋体"/>
                <w:color w:val="auto"/>
                <w:highlight w:val="none"/>
              </w:rPr>
              <w:t>第11.1款</w:t>
            </w:r>
          </w:p>
        </w:tc>
        <w:tc>
          <w:tcPr>
            <w:tcW w:w="1022" w:type="pct"/>
            <w:vAlign w:val="center"/>
          </w:tcPr>
          <w:p w14:paraId="50B09033">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3034" w:type="pct"/>
            <w:vAlign w:val="center"/>
          </w:tcPr>
          <w:p w14:paraId="15465B86">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645CF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vAlign w:val="center"/>
          </w:tcPr>
          <w:p w14:paraId="05D186D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B340A3E">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022" w:type="pct"/>
            <w:vAlign w:val="center"/>
          </w:tcPr>
          <w:p w14:paraId="43ADFA5C">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3034" w:type="pct"/>
            <w:vAlign w:val="center"/>
          </w:tcPr>
          <w:p w14:paraId="62778471">
            <w:pPr>
              <w:adjustRightInd w:val="0"/>
              <w:snapToGrid w:val="0"/>
              <w:jc w:val="left"/>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rPr>
              <w:t>对于满足合同约定支付条件的，甲方原则上自收到发票后</w:t>
            </w:r>
            <w:r>
              <w:rPr>
                <w:rFonts w:hint="eastAsia" w:ascii="宋体" w:hAnsi="宋体" w:eastAsia="宋体" w:cs="Times New Roman"/>
                <w:b w:val="0"/>
                <w:bCs w:val="0"/>
                <w:color w:val="auto"/>
                <w:sz w:val="21"/>
                <w:szCs w:val="21"/>
                <w:highlight w:val="none"/>
                <w:lang w:val="en-US" w:eastAsia="zh-CN"/>
              </w:rPr>
              <w:t>7</w:t>
            </w:r>
            <w:r>
              <w:rPr>
                <w:rFonts w:hint="eastAsia" w:ascii="宋体" w:hAnsi="宋体" w:eastAsia="宋体" w:cs="Times New Roman"/>
                <w:b w:val="0"/>
                <w:bCs w:val="0"/>
                <w:color w:val="auto"/>
                <w:sz w:val="21"/>
                <w:szCs w:val="21"/>
                <w:highlight w:val="none"/>
              </w:rPr>
              <w:t>个工作日内将资金支付到合同约定的乙方账户</w:t>
            </w:r>
            <w:r>
              <w:rPr>
                <w:rFonts w:hint="eastAsia" w:ascii="宋体" w:hAnsi="宋体" w:eastAsia="宋体" w:cs="Times New Roman"/>
                <w:b w:val="0"/>
                <w:bCs w:val="0"/>
                <w:color w:val="auto"/>
                <w:sz w:val="21"/>
                <w:szCs w:val="21"/>
                <w:highlight w:val="none"/>
                <w:lang w:eastAsia="zh-CN"/>
              </w:rPr>
              <w:t>。</w:t>
            </w:r>
          </w:p>
        </w:tc>
      </w:tr>
      <w:tr w14:paraId="56D9B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vAlign w:val="center"/>
          </w:tcPr>
          <w:p w14:paraId="0CCED8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E472879">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022" w:type="pct"/>
            <w:vAlign w:val="center"/>
          </w:tcPr>
          <w:p w14:paraId="0847B584">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3034" w:type="pct"/>
            <w:vAlign w:val="center"/>
          </w:tcPr>
          <w:p w14:paraId="56718A17">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1、</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须提供符合</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文件和国家相关质量标准的全新合格货物。如发生所供货物与现行国家政策法规、合同约定不符，采购人有权拒收、退货、解除合同，或者</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予以免费更换。</w:t>
            </w:r>
          </w:p>
          <w:p w14:paraId="52926781">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2、本次</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的货物如涉及国家规定强制认证的，</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未在投标文件偏离表中用明显字体予以声明的，均视为</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投标产品符合了强制认证规定（如工业产品生产许可证，3C认证，等等），否则按验收不能通过，</w:t>
            </w:r>
            <w:r>
              <w:rPr>
                <w:rFonts w:hint="eastAsia" w:ascii="宋体" w:hAnsi="宋体" w:eastAsia="宋体" w:cs="Times New Roman"/>
                <w:b w:val="0"/>
                <w:bCs w:val="0"/>
                <w:color w:val="auto"/>
                <w:sz w:val="21"/>
                <w:szCs w:val="21"/>
                <w:highlight w:val="none"/>
                <w:lang w:val="en-US" w:eastAsia="zh-CN"/>
              </w:rPr>
              <w:t>甲方</w:t>
            </w:r>
            <w:r>
              <w:rPr>
                <w:rFonts w:hint="eastAsia" w:ascii="宋体" w:hAnsi="宋体" w:eastAsia="宋体" w:cs="Times New Roman"/>
                <w:b w:val="0"/>
                <w:bCs w:val="0"/>
                <w:color w:val="auto"/>
                <w:sz w:val="21"/>
                <w:szCs w:val="21"/>
                <w:highlight w:val="none"/>
              </w:rPr>
              <w:t>给予退货、解除合同或经</w:t>
            </w:r>
            <w:r>
              <w:rPr>
                <w:rFonts w:hint="eastAsia" w:ascii="宋体" w:hAnsi="宋体" w:eastAsia="宋体" w:cs="Times New Roman"/>
                <w:b w:val="0"/>
                <w:bCs w:val="0"/>
                <w:color w:val="auto"/>
                <w:sz w:val="21"/>
                <w:szCs w:val="21"/>
                <w:highlight w:val="none"/>
                <w:lang w:val="en-US" w:eastAsia="zh-CN"/>
              </w:rPr>
              <w:t>方</w:t>
            </w:r>
            <w:r>
              <w:rPr>
                <w:rFonts w:hint="eastAsia" w:ascii="宋体" w:hAnsi="宋体" w:eastAsia="宋体" w:cs="Times New Roman"/>
                <w:b w:val="0"/>
                <w:bCs w:val="0"/>
                <w:color w:val="auto"/>
                <w:sz w:val="21"/>
                <w:szCs w:val="21"/>
                <w:highlight w:val="none"/>
              </w:rPr>
              <w:t>同意换货处理，</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自行承担由此造成的损失。</w:t>
            </w:r>
          </w:p>
        </w:tc>
      </w:tr>
      <w:tr w14:paraId="1BF55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72998AC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092B10">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022" w:type="pct"/>
            <w:vAlign w:val="center"/>
          </w:tcPr>
          <w:p w14:paraId="0EA67BEB">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3034" w:type="pct"/>
            <w:vAlign w:val="center"/>
          </w:tcPr>
          <w:p w14:paraId="72596280">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44480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vAlign w:val="center"/>
          </w:tcPr>
          <w:p w14:paraId="120A7E9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0AE768">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022" w:type="pct"/>
            <w:vAlign w:val="center"/>
          </w:tcPr>
          <w:p w14:paraId="691127F1">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3034" w:type="pct"/>
            <w:vAlign w:val="center"/>
          </w:tcPr>
          <w:p w14:paraId="74AEE50A">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1</w:t>
            </w:r>
            <w:r>
              <w:rPr>
                <w:rFonts w:hint="eastAsia"/>
                <w:color w:val="auto"/>
                <w:sz w:val="22"/>
                <w:highlight w:val="none"/>
                <w:u w:val="single"/>
              </w:rPr>
              <w:t xml:space="preserve">  </w:t>
            </w:r>
            <w:r>
              <w:rPr>
                <w:rFonts w:hint="eastAsia"/>
                <w:color w:val="auto"/>
                <w:sz w:val="22"/>
                <w:highlight w:val="none"/>
              </w:rPr>
              <w:t>年（自验收合格之日起）（乙方另有承诺增加质保期的，按高的为准）</w:t>
            </w:r>
          </w:p>
        </w:tc>
      </w:tr>
      <w:tr w14:paraId="51EB0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vAlign w:val="center"/>
          </w:tcPr>
          <w:p w14:paraId="67D1B37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9D2B55">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022" w:type="pct"/>
            <w:vAlign w:val="center"/>
          </w:tcPr>
          <w:p w14:paraId="06B5318E">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3034" w:type="pct"/>
            <w:vAlign w:val="center"/>
          </w:tcPr>
          <w:p w14:paraId="22962A1A">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r w14:paraId="078F0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572E896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79AAEA">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022" w:type="pct"/>
            <w:vAlign w:val="center"/>
          </w:tcPr>
          <w:p w14:paraId="09C004C4">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3034" w:type="pct"/>
            <w:vAlign w:val="center"/>
          </w:tcPr>
          <w:p w14:paraId="309ED7D8">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7B61B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70AD74C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F0B039">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022" w:type="pct"/>
            <w:vAlign w:val="center"/>
          </w:tcPr>
          <w:p w14:paraId="4B2D99E5">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3034" w:type="pct"/>
            <w:vAlign w:val="center"/>
          </w:tcPr>
          <w:p w14:paraId="10E38053">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35123E16">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3B677CC5">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330CC59E">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72C44F08">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12FF7534">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29B07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0CFE6F5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ED2B44">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022" w:type="pct"/>
            <w:vAlign w:val="center"/>
          </w:tcPr>
          <w:p w14:paraId="460333C3">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3034" w:type="pct"/>
            <w:vAlign w:val="center"/>
          </w:tcPr>
          <w:p w14:paraId="0EB8E735">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42096C49">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026ED247">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12979E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61BE957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54D8984">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022" w:type="pct"/>
            <w:vAlign w:val="center"/>
          </w:tcPr>
          <w:p w14:paraId="59BE7C09">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3034" w:type="pct"/>
            <w:vAlign w:val="center"/>
          </w:tcPr>
          <w:p w14:paraId="0556F370">
            <w:pPr>
              <w:adjustRightInd w:val="0"/>
              <w:snapToGrid w:val="0"/>
              <w:jc w:val="left"/>
              <w:rPr>
                <w:rFonts w:ascii="宋体" w:hAnsi="宋体"/>
                <w:color w:val="auto"/>
                <w:szCs w:val="21"/>
                <w:highlight w:val="none"/>
                <w:u w:val="single"/>
              </w:rPr>
            </w:pPr>
            <w:r>
              <w:rPr>
                <w:rFonts w:hint="eastAsia" w:ascii="宋体" w:hAnsi="宋体"/>
                <w:color w:val="auto"/>
                <w:szCs w:val="21"/>
                <w:highlight w:val="none"/>
                <w:lang w:val="en-US" w:eastAsia="zh-CN"/>
              </w:rPr>
              <w:t>/</w:t>
            </w:r>
          </w:p>
        </w:tc>
      </w:tr>
      <w:tr w14:paraId="31AA05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3" w:type="pct"/>
            <w:tcBorders>
              <w:bottom w:val="single" w:color="auto" w:sz="2" w:space="0"/>
              <w:right w:val="single" w:color="auto" w:sz="2" w:space="0"/>
            </w:tcBorders>
            <w:vAlign w:val="center"/>
          </w:tcPr>
          <w:p w14:paraId="5001FC4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DBBFC0B">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022" w:type="pct"/>
            <w:tcBorders>
              <w:left w:val="single" w:color="auto" w:sz="2" w:space="0"/>
              <w:bottom w:val="single" w:color="auto" w:sz="2" w:space="0"/>
              <w:right w:val="single" w:color="auto" w:sz="2" w:space="0"/>
            </w:tcBorders>
            <w:vAlign w:val="center"/>
          </w:tcPr>
          <w:p w14:paraId="7E68AAE6">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3034" w:type="pct"/>
            <w:tcBorders>
              <w:left w:val="single" w:color="auto" w:sz="2" w:space="0"/>
              <w:bottom w:val="single" w:color="auto" w:sz="2" w:space="0"/>
            </w:tcBorders>
            <w:vAlign w:val="center"/>
          </w:tcPr>
          <w:p w14:paraId="07A8C7BF">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53A8F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3" w:type="pct"/>
            <w:tcBorders>
              <w:top w:val="single" w:color="auto" w:sz="2" w:space="0"/>
              <w:right w:val="single" w:color="auto" w:sz="2" w:space="0"/>
            </w:tcBorders>
            <w:vAlign w:val="center"/>
          </w:tcPr>
          <w:p w14:paraId="17E1577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F6D686">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022" w:type="pct"/>
            <w:tcBorders>
              <w:top w:val="single" w:color="auto" w:sz="2" w:space="0"/>
              <w:left w:val="single" w:color="auto" w:sz="2" w:space="0"/>
              <w:right w:val="single" w:color="auto" w:sz="2" w:space="0"/>
            </w:tcBorders>
            <w:vAlign w:val="center"/>
          </w:tcPr>
          <w:p w14:paraId="69EA6197">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3034" w:type="pct"/>
            <w:tcBorders>
              <w:top w:val="single" w:color="auto" w:sz="2" w:space="0"/>
              <w:left w:val="single" w:color="auto" w:sz="2" w:space="0"/>
            </w:tcBorders>
            <w:vAlign w:val="center"/>
          </w:tcPr>
          <w:p w14:paraId="572ADF10">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3945BB1D">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4E81A026">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2771A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3" w:type="pct"/>
            <w:vAlign w:val="center"/>
          </w:tcPr>
          <w:p w14:paraId="4E78A79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F390C4F">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022" w:type="pct"/>
            <w:vAlign w:val="center"/>
          </w:tcPr>
          <w:p w14:paraId="59FC5228">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3034" w:type="pct"/>
            <w:vAlign w:val="center"/>
          </w:tcPr>
          <w:p w14:paraId="163B6735">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bl>
    <w:p w14:paraId="6E79326C">
      <w:pPr>
        <w:rPr>
          <w:color w:val="auto"/>
          <w:highlight w:val="none"/>
        </w:rPr>
      </w:pPr>
    </w:p>
    <w:p w14:paraId="766EE24E">
      <w:pPr>
        <w:rPr>
          <w:rFonts w:hint="eastAsia" w:ascii="宋体" w:hAnsi="宋体" w:eastAsia="宋体" w:cs="宋体"/>
          <w:b/>
          <w:bCs/>
          <w:sz w:val="32"/>
          <w:szCs w:val="32"/>
          <w:lang w:val="zh-CN"/>
        </w:rPr>
      </w:pPr>
    </w:p>
    <w:p w14:paraId="4B798132">
      <w:pPr>
        <w:rPr>
          <w:rFonts w:hint="eastAsia" w:ascii="宋体" w:hAnsi="宋体" w:eastAsia="宋体" w:cs="宋体"/>
          <w:b/>
          <w:bCs/>
          <w:sz w:val="32"/>
          <w:szCs w:val="32"/>
          <w:lang w:val="zh-CN"/>
        </w:rPr>
      </w:pPr>
      <w:r>
        <w:rPr>
          <w:rFonts w:hint="eastAsia" w:ascii="宋体" w:hAnsi="宋体" w:eastAsia="宋体" w:cs="宋体"/>
          <w:b/>
          <w:bCs/>
          <w:sz w:val="32"/>
          <w:szCs w:val="32"/>
          <w:lang w:val="zh-CN"/>
        </w:rPr>
        <w:br w:type="page"/>
      </w:r>
    </w:p>
    <w:p w14:paraId="297A76F9">
      <w:pPr>
        <w:autoSpaceDE w:val="0"/>
        <w:autoSpaceDN w:val="0"/>
        <w:adjustRightInd w:val="0"/>
        <w:spacing w:line="360" w:lineRule="exact"/>
        <w:jc w:val="center"/>
        <w:outlineLvl w:val="0"/>
        <w:rPr>
          <w:rFonts w:hint="eastAsia" w:ascii="宋体" w:hAnsi="宋体" w:eastAsia="宋体" w:cs="宋体"/>
          <w:b/>
          <w:bCs/>
          <w:sz w:val="32"/>
          <w:szCs w:val="32"/>
          <w:lang w:val="zh-CN"/>
        </w:rPr>
      </w:pPr>
      <w:r>
        <w:rPr>
          <w:rFonts w:hint="eastAsia" w:ascii="宋体" w:hAnsi="宋体" w:eastAsia="宋体" w:cs="宋体"/>
          <w:b/>
          <w:bCs/>
          <w:sz w:val="32"/>
          <w:szCs w:val="32"/>
          <w:lang w:val="zh-CN"/>
        </w:rPr>
        <w:t>第六部分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磋商（响应）文件格式</w:t>
      </w:r>
    </w:p>
    <w:p w14:paraId="3BD107D4">
      <w:pPr>
        <w:autoSpaceDE w:val="0"/>
        <w:autoSpaceDN w:val="0"/>
        <w:adjustRightInd w:val="0"/>
        <w:spacing w:line="360" w:lineRule="exact"/>
        <w:rPr>
          <w:rFonts w:hint="eastAsia" w:ascii="宋体" w:hAnsi="宋体" w:eastAsia="宋体" w:cs="宋体"/>
          <w:sz w:val="36"/>
          <w:lang w:val="zh-CN"/>
        </w:rPr>
      </w:pPr>
    </w:p>
    <w:p w14:paraId="43DAAD7A">
      <w:pPr>
        <w:pStyle w:val="22"/>
        <w:outlineLvl w:val="1"/>
        <w:rPr>
          <w:rFonts w:hint="eastAsia" w:ascii="宋体" w:hAnsi="宋体" w:eastAsia="宋体" w:cs="宋体"/>
        </w:rPr>
      </w:pPr>
      <w:bookmarkStart w:id="36" w:name="_Toc23481"/>
      <w:bookmarkStart w:id="37" w:name="_Toc44607647"/>
      <w:bookmarkStart w:id="38" w:name="_Toc509485348"/>
      <w:bookmarkStart w:id="39" w:name="_Toc493682332"/>
      <w:r>
        <w:rPr>
          <w:rFonts w:hint="eastAsia" w:ascii="宋体" w:hAnsi="宋体" w:eastAsia="宋体" w:cs="宋体"/>
        </w:rPr>
        <w:t>一、资格文件格式</w:t>
      </w:r>
      <w:bookmarkEnd w:id="36"/>
      <w:bookmarkEnd w:id="37"/>
    </w:p>
    <w:p w14:paraId="6739B8B5">
      <w:pPr>
        <w:pStyle w:val="21"/>
        <w:snapToGrid w:val="0"/>
        <w:spacing w:beforeAutospacing="0" w:afterAutospacing="0"/>
        <w:jc w:val="both"/>
        <w:rPr>
          <w:rFonts w:hint="eastAsia" w:ascii="宋体" w:hAnsi="宋体" w:eastAsia="宋体" w:cs="宋体"/>
          <w:sz w:val="22"/>
          <w:szCs w:val="22"/>
        </w:rPr>
      </w:pPr>
      <w:bookmarkStart w:id="40" w:name="_Toc4296"/>
      <w:bookmarkStart w:id="41" w:name="_Toc44607648"/>
      <w:r>
        <w:rPr>
          <w:rFonts w:hint="eastAsia" w:ascii="宋体" w:hAnsi="宋体" w:eastAsia="宋体" w:cs="宋体"/>
          <w:b/>
          <w:bCs/>
          <w:sz w:val="22"/>
          <w:szCs w:val="22"/>
        </w:rPr>
        <w:t>资格文件投标文件</w:t>
      </w:r>
      <w:r>
        <w:rPr>
          <w:rFonts w:hint="eastAsia" w:ascii="宋体" w:hAnsi="宋体" w:eastAsia="宋体" w:cs="宋体"/>
          <w:sz w:val="22"/>
          <w:szCs w:val="22"/>
        </w:rPr>
        <w:t>封面参考：</w:t>
      </w:r>
    </w:p>
    <w:p w14:paraId="5BED9B55">
      <w:pPr>
        <w:snapToGrid w:val="0"/>
        <w:spacing w:line="440" w:lineRule="exact"/>
        <w:jc w:val="center"/>
        <w:rPr>
          <w:rFonts w:hint="eastAsia" w:ascii="宋体" w:hAnsi="宋体" w:eastAsia="宋体" w:cs="宋体"/>
          <w:b/>
          <w:sz w:val="32"/>
          <w:szCs w:val="32"/>
        </w:rPr>
      </w:pPr>
    </w:p>
    <w:p w14:paraId="181DC7CE">
      <w:pPr>
        <w:snapToGrid w:val="0"/>
        <w:spacing w:line="440" w:lineRule="exact"/>
        <w:jc w:val="center"/>
        <w:rPr>
          <w:rFonts w:hint="eastAsia" w:ascii="宋体" w:hAnsi="宋体" w:eastAsia="宋体" w:cs="宋体"/>
          <w:b/>
          <w:sz w:val="84"/>
          <w:szCs w:val="84"/>
        </w:rPr>
      </w:pPr>
    </w:p>
    <w:p w14:paraId="14695BE1">
      <w:pPr>
        <w:pStyle w:val="12"/>
        <w:rPr>
          <w:rFonts w:hint="eastAsia" w:ascii="宋体" w:hAnsi="宋体" w:eastAsia="宋体" w:cs="宋体"/>
          <w:b/>
          <w:sz w:val="84"/>
          <w:szCs w:val="84"/>
        </w:rPr>
      </w:pPr>
    </w:p>
    <w:p w14:paraId="2738614D">
      <w:pPr>
        <w:pStyle w:val="24"/>
        <w:rPr>
          <w:rFonts w:hint="eastAsia" w:ascii="宋体" w:hAnsi="宋体" w:eastAsia="宋体" w:cs="宋体"/>
        </w:rPr>
      </w:pPr>
    </w:p>
    <w:p w14:paraId="41942817">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资 格 文 件</w:t>
      </w:r>
    </w:p>
    <w:p w14:paraId="739849FD">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投标文件</w:t>
      </w:r>
    </w:p>
    <w:p w14:paraId="0C4693A6">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项目名称：</w:t>
      </w:r>
      <w:r>
        <w:rPr>
          <w:rFonts w:hint="eastAsia" w:ascii="宋体" w:hAnsi="宋体" w:eastAsia="宋体" w:cs="宋体"/>
          <w:b/>
          <w:sz w:val="26"/>
          <w:szCs w:val="26"/>
          <w:lang w:eastAsia="zh-CN"/>
        </w:rPr>
        <w:t>2025年泰顺县交通运输局公务艇采购</w:t>
      </w:r>
    </w:p>
    <w:p w14:paraId="19AC86D9">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项目编号：</w:t>
      </w:r>
      <w:r>
        <w:rPr>
          <w:rFonts w:hint="eastAsia" w:ascii="宋体" w:hAnsi="宋体" w:cs="宋体"/>
          <w:b/>
          <w:sz w:val="26"/>
          <w:szCs w:val="26"/>
          <w:lang w:eastAsia="zh-CN"/>
        </w:rPr>
        <w:t>TSCG202505016</w:t>
      </w:r>
    </w:p>
    <w:p w14:paraId="376E6BBB">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采购单位：泰顺县交通运输局</w:t>
      </w:r>
    </w:p>
    <w:p w14:paraId="6E69BB84">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供应商名称： </w:t>
      </w:r>
    </w:p>
    <w:p w14:paraId="44410AD8">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供应商地址： </w:t>
      </w:r>
    </w:p>
    <w:p w14:paraId="28DEC76E">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法定代表人（签字或盖章）或授权代表（签字）：</w:t>
      </w:r>
    </w:p>
    <w:p w14:paraId="3211E0AD">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日期：  年  月  日</w:t>
      </w:r>
    </w:p>
    <w:p w14:paraId="70C9437B">
      <w:pPr>
        <w:rPr>
          <w:rFonts w:hint="eastAsia" w:ascii="宋体" w:hAnsi="宋体" w:eastAsia="宋体" w:cs="宋体"/>
          <w:sz w:val="28"/>
          <w:szCs w:val="18"/>
          <w:lang w:val="zh-CN"/>
        </w:rPr>
      </w:pPr>
    </w:p>
    <w:p w14:paraId="577A4995">
      <w:pPr>
        <w:autoSpaceDE w:val="0"/>
        <w:autoSpaceDN w:val="0"/>
        <w:adjustRightInd w:val="0"/>
        <w:spacing w:line="360" w:lineRule="exact"/>
        <w:rPr>
          <w:rFonts w:hint="eastAsia" w:ascii="宋体" w:hAnsi="宋体" w:eastAsia="宋体" w:cs="宋体"/>
          <w:sz w:val="28"/>
          <w:szCs w:val="18"/>
          <w:lang w:val="zh-CN"/>
        </w:rPr>
      </w:pPr>
    </w:p>
    <w:p w14:paraId="371C69E0">
      <w:pPr>
        <w:rPr>
          <w:rFonts w:hint="eastAsia" w:ascii="宋体" w:hAnsi="宋体" w:eastAsia="宋体" w:cs="宋体"/>
          <w:sz w:val="28"/>
          <w:szCs w:val="18"/>
          <w:lang w:val="zh-CN"/>
        </w:rPr>
      </w:pPr>
      <w:r>
        <w:rPr>
          <w:rFonts w:hint="eastAsia" w:ascii="宋体" w:hAnsi="宋体" w:eastAsia="宋体" w:cs="宋体"/>
          <w:sz w:val="28"/>
          <w:szCs w:val="18"/>
          <w:lang w:val="zh-CN"/>
        </w:rPr>
        <w:br w:type="page"/>
      </w:r>
    </w:p>
    <w:p w14:paraId="5621037C">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附件一  具有履行合同所必需的设备和专业技术能力的承诺函</w:t>
      </w:r>
      <w:bookmarkEnd w:id="40"/>
      <w:bookmarkEnd w:id="41"/>
    </w:p>
    <w:p w14:paraId="05BA8E50">
      <w:pPr>
        <w:spacing w:line="460" w:lineRule="exact"/>
        <w:rPr>
          <w:rFonts w:hint="eastAsia" w:ascii="宋体" w:hAnsi="宋体" w:eastAsia="宋体" w:cs="宋体"/>
          <w:sz w:val="22"/>
          <w:szCs w:val="22"/>
          <w:u w:val="single"/>
        </w:rPr>
      </w:pPr>
    </w:p>
    <w:p w14:paraId="4195AAA7">
      <w:pPr>
        <w:spacing w:line="460" w:lineRule="exact"/>
        <w:rPr>
          <w:rFonts w:hint="eastAsia" w:ascii="宋体" w:hAnsi="宋体" w:eastAsia="宋体" w:cs="宋体"/>
          <w:sz w:val="22"/>
          <w:szCs w:val="22"/>
          <w:u w:val="single"/>
        </w:rPr>
      </w:pPr>
      <w:r>
        <w:rPr>
          <w:rFonts w:hint="eastAsia" w:ascii="宋体" w:hAnsi="宋体" w:eastAsia="宋体" w:cs="宋体"/>
          <w:sz w:val="22"/>
          <w:szCs w:val="22"/>
          <w:u w:val="single"/>
        </w:rPr>
        <w:t>泰顺县交通运输局：</w:t>
      </w:r>
    </w:p>
    <w:p w14:paraId="6A807ABD">
      <w:pPr>
        <w:widowControl/>
        <w:snapToGrid w:val="0"/>
        <w:spacing w:line="460" w:lineRule="exact"/>
        <w:ind w:firstLine="440" w:firstLineChars="200"/>
        <w:jc w:val="left"/>
        <w:rPr>
          <w:rFonts w:hint="eastAsia" w:ascii="宋体" w:hAnsi="宋体" w:eastAsia="宋体" w:cs="宋体"/>
          <w:sz w:val="22"/>
          <w:szCs w:val="22"/>
        </w:rPr>
      </w:pPr>
    </w:p>
    <w:p w14:paraId="2C2C68C2">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我方</w:t>
      </w:r>
      <w:r>
        <w:rPr>
          <w:rFonts w:hint="eastAsia" w:ascii="宋体" w:hAnsi="宋体" w:eastAsia="宋体" w:cs="宋体"/>
          <w:sz w:val="22"/>
          <w:szCs w:val="22"/>
          <w:u w:val="single"/>
        </w:rPr>
        <w:t xml:space="preserve"> （供应商）</w:t>
      </w:r>
      <w:r>
        <w:rPr>
          <w:rFonts w:hint="eastAsia" w:ascii="宋体" w:hAnsi="宋体" w:eastAsia="宋体" w:cs="宋体"/>
          <w:sz w:val="22"/>
          <w:szCs w:val="22"/>
        </w:rPr>
        <w:t>承诺具有履行合同所必需的设备和专业技术能力。如有虚假，采购人可取消我方任何资格（投标/中标/签订合同），我方对此无任何异议。</w:t>
      </w:r>
    </w:p>
    <w:p w14:paraId="32F3EA51">
      <w:pPr>
        <w:widowControl/>
        <w:snapToGrid w:val="0"/>
        <w:spacing w:line="460" w:lineRule="exact"/>
        <w:ind w:firstLine="440" w:firstLineChars="200"/>
        <w:jc w:val="left"/>
        <w:rPr>
          <w:rFonts w:hint="eastAsia" w:ascii="宋体" w:hAnsi="宋体" w:eastAsia="宋体" w:cs="宋体"/>
          <w:sz w:val="22"/>
          <w:szCs w:val="22"/>
        </w:rPr>
      </w:pPr>
    </w:p>
    <w:p w14:paraId="6C0F0C43">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特此承诺！</w:t>
      </w:r>
    </w:p>
    <w:p w14:paraId="1F563B25">
      <w:pPr>
        <w:widowControl/>
        <w:snapToGrid w:val="0"/>
        <w:spacing w:line="460" w:lineRule="exact"/>
        <w:ind w:firstLine="440" w:firstLineChars="200"/>
        <w:jc w:val="left"/>
        <w:rPr>
          <w:rFonts w:hint="eastAsia" w:ascii="宋体" w:hAnsi="宋体" w:eastAsia="宋体" w:cs="宋体"/>
          <w:sz w:val="22"/>
          <w:szCs w:val="22"/>
        </w:rPr>
      </w:pPr>
    </w:p>
    <w:p w14:paraId="7095B744">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01C84A4C">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0AD2FA36">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日期：</w:t>
      </w:r>
    </w:p>
    <w:p w14:paraId="4C8048C5">
      <w:pPr>
        <w:pStyle w:val="22"/>
        <w:outlineLvl w:val="2"/>
        <w:rPr>
          <w:rFonts w:hint="eastAsia" w:ascii="宋体" w:hAnsi="宋体" w:eastAsia="宋体" w:cs="宋体"/>
          <w:sz w:val="28"/>
          <w:szCs w:val="18"/>
          <w:lang w:val="zh-CN"/>
        </w:rPr>
      </w:pPr>
      <w:r>
        <w:rPr>
          <w:rFonts w:hint="eastAsia" w:ascii="宋体" w:hAnsi="宋体" w:eastAsia="宋体" w:cs="宋体"/>
          <w:b w:val="0"/>
          <w:sz w:val="36"/>
        </w:rPr>
        <w:br w:type="page"/>
      </w:r>
      <w:bookmarkStart w:id="42" w:name="_Toc44607649"/>
      <w:bookmarkStart w:id="43" w:name="_Toc30615"/>
      <w:r>
        <w:rPr>
          <w:rFonts w:hint="eastAsia" w:ascii="宋体" w:hAnsi="宋体" w:eastAsia="宋体" w:cs="宋体"/>
          <w:sz w:val="28"/>
          <w:szCs w:val="18"/>
          <w:lang w:val="zh-CN"/>
        </w:rPr>
        <w:t>附件二  依法缴纳税收和社会保障资金的承诺函</w:t>
      </w:r>
      <w:bookmarkEnd w:id="42"/>
      <w:bookmarkEnd w:id="43"/>
    </w:p>
    <w:p w14:paraId="7E0A6D28">
      <w:pPr>
        <w:spacing w:line="460" w:lineRule="exact"/>
        <w:rPr>
          <w:rFonts w:hint="eastAsia" w:ascii="宋体" w:hAnsi="宋体" w:eastAsia="宋体" w:cs="宋体"/>
          <w:sz w:val="22"/>
          <w:szCs w:val="22"/>
          <w:u w:val="single"/>
        </w:rPr>
      </w:pPr>
      <w:r>
        <w:rPr>
          <w:rFonts w:hint="eastAsia" w:ascii="宋体" w:hAnsi="宋体" w:eastAsia="宋体" w:cs="宋体"/>
          <w:sz w:val="22"/>
          <w:szCs w:val="22"/>
          <w:u w:val="single"/>
        </w:rPr>
        <w:t>泰顺县交通运输局：</w:t>
      </w:r>
    </w:p>
    <w:p w14:paraId="2C4030DA">
      <w:pPr>
        <w:spacing w:line="460" w:lineRule="exact"/>
        <w:ind w:firstLine="440" w:firstLineChars="200"/>
        <w:rPr>
          <w:rFonts w:hint="eastAsia" w:ascii="宋体" w:hAnsi="宋体" w:eastAsia="宋体" w:cs="宋体"/>
          <w:sz w:val="22"/>
          <w:szCs w:val="22"/>
        </w:rPr>
      </w:pPr>
    </w:p>
    <w:p w14:paraId="0CA6BCDF">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我公司郑重声明，我公司严格依法缴纳税收和社会保障资金，本文件中所提供的相关材料均真实有效，不存在虚假、造假行为。如有违反，愿承担一切责任。</w:t>
      </w:r>
    </w:p>
    <w:p w14:paraId="7B6F4C7A">
      <w:pPr>
        <w:spacing w:line="460" w:lineRule="exact"/>
        <w:ind w:firstLine="440" w:firstLineChars="200"/>
        <w:rPr>
          <w:rFonts w:hint="eastAsia" w:ascii="宋体" w:hAnsi="宋体" w:eastAsia="宋体" w:cs="宋体"/>
          <w:sz w:val="22"/>
          <w:szCs w:val="22"/>
        </w:rPr>
      </w:pPr>
    </w:p>
    <w:p w14:paraId="2BE7596C">
      <w:pPr>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特此承诺！</w:t>
      </w:r>
    </w:p>
    <w:p w14:paraId="3026B970">
      <w:pPr>
        <w:widowControl/>
        <w:snapToGrid w:val="0"/>
        <w:spacing w:line="460" w:lineRule="exact"/>
        <w:ind w:firstLine="440" w:firstLineChars="200"/>
        <w:jc w:val="left"/>
        <w:rPr>
          <w:rFonts w:hint="eastAsia" w:ascii="宋体" w:hAnsi="宋体" w:eastAsia="宋体" w:cs="宋体"/>
          <w:sz w:val="22"/>
          <w:szCs w:val="22"/>
        </w:rPr>
      </w:pPr>
    </w:p>
    <w:p w14:paraId="10E99BB4">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64901934">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070F29EF">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日期： </w:t>
      </w:r>
    </w:p>
    <w:p w14:paraId="34864326">
      <w:pPr>
        <w:widowControl/>
        <w:snapToGrid w:val="0"/>
        <w:spacing w:line="460" w:lineRule="exact"/>
        <w:ind w:firstLine="440" w:firstLineChars="200"/>
        <w:jc w:val="left"/>
        <w:rPr>
          <w:rFonts w:hint="eastAsia" w:ascii="宋体" w:hAnsi="宋体" w:eastAsia="宋体" w:cs="宋体"/>
          <w:sz w:val="22"/>
          <w:szCs w:val="22"/>
        </w:rPr>
      </w:pPr>
    </w:p>
    <w:p w14:paraId="2D92B0E5">
      <w:pPr>
        <w:pStyle w:val="22"/>
        <w:outlineLvl w:val="2"/>
        <w:rPr>
          <w:rFonts w:hint="eastAsia" w:ascii="宋体" w:hAnsi="宋体" w:eastAsia="宋体" w:cs="宋体"/>
          <w:sz w:val="28"/>
          <w:szCs w:val="18"/>
          <w:lang w:val="zh-CN"/>
        </w:rPr>
      </w:pPr>
      <w:bookmarkStart w:id="44" w:name="_Toc27119255"/>
      <w:bookmarkStart w:id="45" w:name="_Toc28957"/>
      <w:bookmarkStart w:id="46" w:name="_Toc31784"/>
      <w:bookmarkStart w:id="47" w:name="_Toc33194406"/>
      <w:bookmarkStart w:id="48" w:name="_Toc6606"/>
      <w:bookmarkStart w:id="49" w:name="_Toc18304"/>
      <w:bookmarkStart w:id="50" w:name="_Toc13669"/>
      <w:bookmarkStart w:id="51" w:name="_Toc31544"/>
      <w:bookmarkStart w:id="52" w:name="_Toc11360"/>
      <w:bookmarkStart w:id="53" w:name="_Toc14988"/>
      <w:bookmarkStart w:id="54" w:name="_Toc10630"/>
      <w:bookmarkStart w:id="55" w:name="_Toc14589"/>
      <w:r>
        <w:rPr>
          <w:rFonts w:hint="eastAsia" w:ascii="宋体" w:hAnsi="宋体" w:eastAsia="宋体" w:cs="宋体"/>
          <w:b w:val="0"/>
          <w:sz w:val="30"/>
          <w:lang w:val="zh-CN"/>
        </w:rPr>
        <w:br w:type="page"/>
      </w:r>
      <w:bookmarkStart w:id="56" w:name="_Toc16491"/>
      <w:bookmarkStart w:id="57" w:name="_Toc44607650"/>
      <w:r>
        <w:rPr>
          <w:rFonts w:hint="eastAsia" w:ascii="宋体" w:hAnsi="宋体" w:eastAsia="宋体" w:cs="宋体"/>
          <w:sz w:val="28"/>
          <w:szCs w:val="18"/>
          <w:lang w:val="zh-CN"/>
        </w:rPr>
        <w:t>附件三  参加政府采购活动前3年内在经营活动中没有重大违法记录的声明函</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BCFB079">
      <w:pPr>
        <w:spacing w:line="460" w:lineRule="exact"/>
        <w:jc w:val="left"/>
        <w:rPr>
          <w:rFonts w:hint="eastAsia" w:ascii="宋体" w:hAnsi="宋体" w:eastAsia="宋体" w:cs="宋体"/>
          <w:sz w:val="22"/>
          <w:szCs w:val="22"/>
          <w:u w:val="single"/>
        </w:rPr>
      </w:pPr>
      <w:r>
        <w:rPr>
          <w:rFonts w:hint="eastAsia" w:ascii="宋体" w:hAnsi="宋体" w:eastAsia="宋体" w:cs="宋体"/>
          <w:sz w:val="22"/>
          <w:szCs w:val="22"/>
          <w:u w:val="single"/>
        </w:rPr>
        <w:t>泰顺县交通运输局：</w:t>
      </w:r>
    </w:p>
    <w:p w14:paraId="442BDC93">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我方</w:t>
      </w:r>
      <w:r>
        <w:rPr>
          <w:rFonts w:hint="eastAsia" w:ascii="宋体" w:hAnsi="宋体" w:eastAsia="宋体" w:cs="宋体"/>
          <w:b/>
          <w:bCs/>
          <w:sz w:val="22"/>
          <w:szCs w:val="22"/>
          <w:u w:val="single"/>
        </w:rPr>
        <w:t xml:space="preserve">（供应商） </w:t>
      </w:r>
      <w:r>
        <w:rPr>
          <w:rFonts w:hint="eastAsia" w:ascii="宋体" w:hAnsi="宋体" w:eastAsia="宋体" w:cs="宋体"/>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8D98B14">
      <w:pPr>
        <w:widowControl/>
        <w:snapToGrid w:val="0"/>
        <w:spacing w:line="460" w:lineRule="exact"/>
        <w:ind w:firstLine="440" w:firstLineChars="200"/>
        <w:jc w:val="left"/>
        <w:rPr>
          <w:rFonts w:hint="eastAsia" w:ascii="宋体" w:hAnsi="宋体" w:eastAsia="宋体" w:cs="宋体"/>
          <w:sz w:val="22"/>
          <w:szCs w:val="22"/>
        </w:rPr>
      </w:pPr>
    </w:p>
    <w:p w14:paraId="01C9C77C">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特此承诺！</w:t>
      </w:r>
    </w:p>
    <w:p w14:paraId="400BF504">
      <w:pPr>
        <w:widowControl/>
        <w:snapToGrid w:val="0"/>
        <w:spacing w:line="460" w:lineRule="exact"/>
        <w:ind w:firstLine="440" w:firstLineChars="200"/>
        <w:jc w:val="left"/>
        <w:rPr>
          <w:rFonts w:hint="eastAsia" w:ascii="宋体" w:hAnsi="宋体" w:eastAsia="宋体" w:cs="宋体"/>
          <w:sz w:val="22"/>
          <w:szCs w:val="22"/>
        </w:rPr>
      </w:pPr>
    </w:p>
    <w:p w14:paraId="2D7B969D">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3311CB84">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68E18CFF">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日期：  </w:t>
      </w:r>
    </w:p>
    <w:p w14:paraId="44F26421">
      <w:pPr>
        <w:pStyle w:val="22"/>
        <w:outlineLvl w:val="9"/>
        <w:rPr>
          <w:rFonts w:hint="eastAsia" w:ascii="宋体" w:hAnsi="宋体" w:eastAsia="宋体" w:cs="宋体"/>
        </w:rPr>
      </w:pPr>
    </w:p>
    <w:p w14:paraId="1C72B76B">
      <w:pPr>
        <w:pStyle w:val="22"/>
        <w:outlineLvl w:val="9"/>
        <w:rPr>
          <w:rFonts w:hint="eastAsia" w:ascii="宋体" w:hAnsi="宋体" w:eastAsia="宋体" w:cs="宋体"/>
        </w:rPr>
      </w:pPr>
    </w:p>
    <w:p w14:paraId="0508B39B">
      <w:pPr>
        <w:pStyle w:val="22"/>
        <w:outlineLvl w:val="9"/>
        <w:rPr>
          <w:rFonts w:hint="eastAsia" w:ascii="宋体" w:hAnsi="宋体" w:eastAsia="宋体" w:cs="宋体"/>
        </w:rPr>
      </w:pPr>
    </w:p>
    <w:p w14:paraId="5261BA88">
      <w:pPr>
        <w:pStyle w:val="22"/>
        <w:outlineLvl w:val="9"/>
        <w:rPr>
          <w:rFonts w:hint="eastAsia" w:ascii="宋体" w:hAnsi="宋体" w:eastAsia="宋体" w:cs="宋体"/>
        </w:rPr>
      </w:pPr>
    </w:p>
    <w:p w14:paraId="343244AB">
      <w:pPr>
        <w:pStyle w:val="22"/>
        <w:outlineLvl w:val="9"/>
        <w:rPr>
          <w:rFonts w:hint="eastAsia" w:ascii="宋体" w:hAnsi="宋体" w:eastAsia="宋体" w:cs="宋体"/>
        </w:rPr>
      </w:pPr>
    </w:p>
    <w:p w14:paraId="4DB03CC3">
      <w:pPr>
        <w:pStyle w:val="22"/>
        <w:outlineLvl w:val="9"/>
        <w:rPr>
          <w:rFonts w:hint="eastAsia" w:ascii="宋体" w:hAnsi="宋体" w:eastAsia="宋体" w:cs="宋体"/>
        </w:rPr>
      </w:pPr>
    </w:p>
    <w:p w14:paraId="7348C659">
      <w:pPr>
        <w:pStyle w:val="22"/>
        <w:outlineLvl w:val="9"/>
        <w:rPr>
          <w:rFonts w:hint="eastAsia" w:ascii="宋体" w:hAnsi="宋体" w:eastAsia="宋体" w:cs="宋体"/>
        </w:rPr>
      </w:pPr>
    </w:p>
    <w:p w14:paraId="7A047476">
      <w:pPr>
        <w:pStyle w:val="22"/>
        <w:outlineLvl w:val="9"/>
        <w:rPr>
          <w:rFonts w:hint="eastAsia" w:ascii="宋体" w:hAnsi="宋体" w:eastAsia="宋体" w:cs="宋体"/>
        </w:rPr>
      </w:pPr>
    </w:p>
    <w:p w14:paraId="46BA77CF">
      <w:pPr>
        <w:pStyle w:val="22"/>
        <w:outlineLvl w:val="9"/>
        <w:rPr>
          <w:rFonts w:hint="eastAsia" w:ascii="宋体" w:hAnsi="宋体" w:eastAsia="宋体" w:cs="宋体"/>
        </w:rPr>
      </w:pPr>
    </w:p>
    <w:p w14:paraId="44B47331">
      <w:pPr>
        <w:pStyle w:val="22"/>
        <w:outlineLvl w:val="2"/>
        <w:rPr>
          <w:rFonts w:hint="eastAsia" w:ascii="宋体" w:hAnsi="宋体" w:eastAsia="宋体" w:cs="宋体"/>
          <w:sz w:val="28"/>
          <w:szCs w:val="18"/>
          <w:lang w:val="zh-CN"/>
        </w:rPr>
      </w:pPr>
      <w:bookmarkStart w:id="58" w:name="_Toc153"/>
      <w:bookmarkStart w:id="59" w:name="_Toc44607651"/>
      <w:r>
        <w:rPr>
          <w:rFonts w:hint="eastAsia" w:ascii="宋体" w:hAnsi="宋体" w:eastAsia="宋体" w:cs="宋体"/>
          <w:sz w:val="28"/>
          <w:szCs w:val="18"/>
          <w:lang w:val="zh-CN"/>
        </w:rPr>
        <w:t>附件四  供应商参与政府采购活动投标资格声明函</w:t>
      </w:r>
      <w:bookmarkEnd w:id="58"/>
      <w:bookmarkEnd w:id="59"/>
    </w:p>
    <w:tbl>
      <w:tblPr>
        <w:tblStyle w:val="25"/>
        <w:tblW w:w="884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21"/>
      </w:tblGrid>
      <w:tr w14:paraId="5C023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62B7685A">
            <w:pPr>
              <w:pStyle w:val="14"/>
              <w:adjustRightInd w:val="0"/>
              <w:snapToGrid w:val="0"/>
              <w:jc w:val="center"/>
              <w:rPr>
                <w:rFonts w:hint="eastAsia" w:ascii="宋体" w:hAnsi="宋体" w:eastAsia="宋体" w:cs="宋体"/>
              </w:rPr>
            </w:pPr>
            <w:r>
              <w:rPr>
                <w:rFonts w:hint="eastAsia" w:ascii="宋体" w:hAnsi="宋体" w:eastAsia="宋体" w:cs="宋体"/>
              </w:rPr>
              <w:t>项目名称</w:t>
            </w:r>
          </w:p>
        </w:tc>
        <w:tc>
          <w:tcPr>
            <w:tcW w:w="7221" w:type="dxa"/>
            <w:vAlign w:val="center"/>
          </w:tcPr>
          <w:p w14:paraId="79C68AD6">
            <w:pPr>
              <w:pStyle w:val="14"/>
              <w:adjustRightInd w:val="0"/>
              <w:snapToGrid w:val="0"/>
              <w:jc w:val="left"/>
              <w:rPr>
                <w:rFonts w:hint="eastAsia" w:ascii="宋体" w:hAnsi="宋体" w:eastAsia="宋体" w:cs="宋体"/>
              </w:rPr>
            </w:pPr>
          </w:p>
        </w:tc>
      </w:tr>
      <w:tr w14:paraId="544BD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37B0AA16">
            <w:pPr>
              <w:pStyle w:val="14"/>
              <w:adjustRightInd w:val="0"/>
              <w:snapToGrid w:val="0"/>
              <w:jc w:val="center"/>
              <w:rPr>
                <w:rFonts w:hint="eastAsia" w:ascii="宋体" w:hAnsi="宋体" w:eastAsia="宋体" w:cs="宋体"/>
              </w:rPr>
            </w:pPr>
            <w:r>
              <w:rPr>
                <w:rFonts w:hint="eastAsia" w:ascii="宋体" w:hAnsi="宋体" w:eastAsia="宋体" w:cs="宋体"/>
              </w:rPr>
              <w:t>项目采购编号</w:t>
            </w:r>
          </w:p>
        </w:tc>
        <w:tc>
          <w:tcPr>
            <w:tcW w:w="7221" w:type="dxa"/>
            <w:vAlign w:val="center"/>
          </w:tcPr>
          <w:p w14:paraId="6543A35D">
            <w:pPr>
              <w:pStyle w:val="14"/>
              <w:adjustRightInd w:val="0"/>
              <w:snapToGrid w:val="0"/>
              <w:jc w:val="left"/>
              <w:rPr>
                <w:rFonts w:hint="eastAsia" w:ascii="宋体" w:hAnsi="宋体" w:eastAsia="宋体" w:cs="宋体"/>
              </w:rPr>
            </w:pPr>
          </w:p>
        </w:tc>
      </w:tr>
      <w:tr w14:paraId="0D0F1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4204D6AD">
            <w:pPr>
              <w:pStyle w:val="14"/>
              <w:adjustRightInd w:val="0"/>
              <w:snapToGrid w:val="0"/>
              <w:jc w:val="center"/>
              <w:rPr>
                <w:rFonts w:hint="eastAsia" w:ascii="宋体" w:hAnsi="宋体" w:eastAsia="宋体" w:cs="宋体"/>
              </w:rPr>
            </w:pPr>
            <w:r>
              <w:rPr>
                <w:rFonts w:hint="eastAsia" w:ascii="宋体" w:hAnsi="宋体" w:eastAsia="宋体" w:cs="宋体"/>
              </w:rPr>
              <w:t>时    间</w:t>
            </w:r>
          </w:p>
        </w:tc>
        <w:tc>
          <w:tcPr>
            <w:tcW w:w="7221" w:type="dxa"/>
            <w:vAlign w:val="center"/>
          </w:tcPr>
          <w:p w14:paraId="609B86E7">
            <w:pPr>
              <w:pStyle w:val="14"/>
              <w:adjustRightInd w:val="0"/>
              <w:snapToGrid w:val="0"/>
              <w:jc w:val="left"/>
              <w:rPr>
                <w:rFonts w:hint="eastAsia" w:ascii="宋体" w:hAnsi="宋体" w:eastAsia="宋体" w:cs="宋体"/>
              </w:rPr>
            </w:pPr>
            <w:r>
              <w:rPr>
                <w:rFonts w:hint="eastAsia" w:ascii="宋体" w:hAnsi="宋体" w:eastAsia="宋体" w:cs="宋体"/>
              </w:rPr>
              <w:t>投标截止时间：</w:t>
            </w:r>
          </w:p>
        </w:tc>
      </w:tr>
      <w:tr w14:paraId="737AF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7" w:hRule="atLeast"/>
        </w:trPr>
        <w:tc>
          <w:tcPr>
            <w:tcW w:w="8841" w:type="dxa"/>
            <w:gridSpan w:val="2"/>
          </w:tcPr>
          <w:p w14:paraId="7C0BF247">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1、根据政府采购法第二十二条规定，我单位满足以下条件，并已经在技术资信部分谈判响应文件中提供了相应的证明材料：</w:t>
            </w:r>
          </w:p>
          <w:p w14:paraId="46B6B26C">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（一）具有独立承担民事责任的能力； </w:t>
            </w:r>
          </w:p>
          <w:p w14:paraId="2F2155D6">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（二）具有良好的商业信誉和健全的财务会计制度； </w:t>
            </w:r>
          </w:p>
          <w:p w14:paraId="21E9B780">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（三）具有履行合同所必需的设备和专业技术能力； </w:t>
            </w:r>
          </w:p>
          <w:p w14:paraId="1D1D43ED">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（四）有依法缴纳税收和社会保障资金的良好记录； </w:t>
            </w:r>
          </w:p>
          <w:p w14:paraId="472F042B">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（五）参加政府采购活动前三年内，在经营活动中没有重大违法记录； </w:t>
            </w:r>
          </w:p>
          <w:p w14:paraId="61EE028C">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 xml:space="preserve">（六）法律、行政法规规定的其他条件。 </w:t>
            </w:r>
          </w:p>
          <w:p w14:paraId="33B5B91A">
            <w:pPr>
              <w:pStyle w:val="14"/>
              <w:adjustRightInd w:val="0"/>
              <w:snapToGrid w:val="0"/>
              <w:spacing w:line="360" w:lineRule="exact"/>
              <w:ind w:firstLine="450"/>
              <w:rPr>
                <w:rFonts w:hint="eastAsia" w:ascii="宋体" w:hAnsi="宋体" w:eastAsia="宋体" w:cs="宋体"/>
              </w:rPr>
            </w:pPr>
            <w:r>
              <w:rPr>
                <w:rFonts w:hint="eastAsia" w:ascii="宋体" w:hAnsi="宋体" w:eastAsia="宋体" w:cs="宋体"/>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b/>
                <w:bCs/>
                <w:szCs w:val="20"/>
                <w:u w:val="single"/>
              </w:rPr>
              <w:t>□存在/□不存在</w:t>
            </w:r>
            <w:r>
              <w:rPr>
                <w:rFonts w:hint="eastAsia" w:ascii="宋体" w:hAnsi="宋体" w:eastAsia="宋体" w:cs="宋体"/>
              </w:rPr>
              <w:t>上述文件规定依法限制参与政府采购的情况，并提供“信用中国”、 “中国政府采购网”查询网页截图（公告发布之日至投标截止时间）。（说明：在□上打√。）</w:t>
            </w:r>
          </w:p>
          <w:p w14:paraId="2F228927">
            <w:pPr>
              <w:tabs>
                <w:tab w:val="center" w:pos="4483"/>
              </w:tabs>
              <w:adjustRightInd w:val="0"/>
              <w:spacing w:line="360" w:lineRule="exact"/>
              <w:ind w:firstLine="400"/>
              <w:rPr>
                <w:rFonts w:hint="eastAsia" w:ascii="宋体" w:hAnsi="宋体" w:eastAsia="宋体" w:cs="宋体"/>
                <w:u w:val="single"/>
              </w:rPr>
            </w:pPr>
            <w:r>
              <w:rPr>
                <w:rFonts w:hint="eastAsia" w:ascii="宋体" w:hAnsi="宋体" w:eastAsia="宋体" w:cs="宋体"/>
                <w:sz w:val="20"/>
                <w:szCs w:val="20"/>
              </w:rPr>
              <w:t>3、我单位</w:t>
            </w:r>
            <w:r>
              <w:rPr>
                <w:rFonts w:hint="eastAsia" w:ascii="宋体" w:hAnsi="宋体" w:eastAsia="宋体" w:cs="宋体"/>
                <w:b/>
                <w:bCs/>
                <w:sz w:val="20"/>
                <w:szCs w:val="20"/>
                <w:u w:val="single"/>
              </w:rPr>
              <w:t>□没有被限制参加政府采购活动/□在参加政府采购活动前3年内</w:t>
            </w:r>
            <w:r>
              <w:rPr>
                <w:rFonts w:hint="eastAsia" w:ascii="宋体" w:hAnsi="宋体" w:eastAsia="宋体" w:cs="宋体"/>
                <w:sz w:val="20"/>
                <w:szCs w:val="20"/>
              </w:rPr>
              <w:t>因违法经营被禁止在一定期限内参加政府采购活动，但期限届满，已可以参加政府采购活动。（说明：在□上打√。）</w:t>
            </w:r>
          </w:p>
          <w:p w14:paraId="5C94FA6B">
            <w:pPr>
              <w:tabs>
                <w:tab w:val="center" w:pos="4483"/>
              </w:tabs>
              <w:adjustRightInd w:val="0"/>
              <w:spacing w:line="360" w:lineRule="exact"/>
              <w:ind w:firstLine="400"/>
              <w:rPr>
                <w:rFonts w:hint="eastAsia" w:ascii="宋体" w:hAnsi="宋体" w:eastAsia="宋体" w:cs="宋体"/>
                <w:u w:val="single"/>
              </w:rPr>
            </w:pPr>
            <w:r>
              <w:rPr>
                <w:rFonts w:hint="eastAsia" w:ascii="宋体" w:hAnsi="宋体" w:eastAsia="宋体" w:cs="宋体"/>
                <w:sz w:val="20"/>
                <w:szCs w:val="20"/>
              </w:rPr>
              <w:t>4、我单位参与本项目政府采购活动3年内其它重大违法记录（重大违法记录，是指投标供应商因违法经营受到刑事处罚或者责令停产停业、吊销许可证或者执照、较大数额罚款等行政处罚）情况声明：</w:t>
            </w:r>
          </w:p>
          <w:p w14:paraId="26B050A8">
            <w:pPr>
              <w:tabs>
                <w:tab w:val="center" w:pos="4483"/>
              </w:tabs>
              <w:adjustRightInd w:val="0"/>
              <w:spacing w:line="360" w:lineRule="exact"/>
              <w:ind w:firstLine="400"/>
              <w:rPr>
                <w:rFonts w:hint="eastAsia" w:ascii="宋体" w:hAnsi="宋体" w:eastAsia="宋体" w:cs="宋体"/>
                <w:sz w:val="20"/>
                <w:szCs w:val="20"/>
              </w:rPr>
            </w:pPr>
            <w:r>
              <w:rPr>
                <w:rFonts w:hint="eastAsia" w:ascii="宋体" w:hAnsi="宋体" w:eastAsia="宋体" w:cs="宋体"/>
                <w:sz w:val="20"/>
                <w:szCs w:val="20"/>
              </w:rPr>
              <w:t>5、我单位符合本项目特定资格条件：的要求，并在技术资信部分谈判响应文件中提供了相应的证明材料（磋商文件没有要求特定资格条件的，本条款空格处可以空白）。</w:t>
            </w:r>
          </w:p>
          <w:p w14:paraId="4C778A88">
            <w:pPr>
              <w:tabs>
                <w:tab w:val="center" w:pos="4483"/>
              </w:tabs>
              <w:adjustRightInd w:val="0"/>
              <w:spacing w:line="360" w:lineRule="exact"/>
              <w:ind w:firstLine="400" w:firstLineChars="200"/>
              <w:rPr>
                <w:rFonts w:hint="eastAsia" w:ascii="宋体" w:hAnsi="宋体" w:eastAsia="宋体" w:cs="宋体"/>
              </w:rPr>
            </w:pPr>
            <w:r>
              <w:rPr>
                <w:rFonts w:hint="eastAsia" w:ascii="宋体" w:hAnsi="宋体" w:eastAsia="宋体" w:cs="宋体"/>
                <w:sz w:val="20"/>
                <w:szCs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786A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75A61584">
            <w:pPr>
              <w:pStyle w:val="14"/>
              <w:adjustRightInd w:val="0"/>
              <w:snapToGrid w:val="0"/>
              <w:spacing w:line="400" w:lineRule="exact"/>
              <w:ind w:left="422" w:firstLine="331"/>
              <w:rPr>
                <w:rFonts w:hint="eastAsia" w:ascii="宋体" w:hAnsi="宋体" w:eastAsia="宋体" w:cs="宋体"/>
              </w:rPr>
            </w:pPr>
            <w:r>
              <w:rPr>
                <w:rFonts w:hint="eastAsia" w:ascii="宋体" w:hAnsi="宋体" w:eastAsia="宋体" w:cs="宋体"/>
              </w:rPr>
              <w:t>供应商名称（加盖盖章）：</w:t>
            </w:r>
          </w:p>
        </w:tc>
      </w:tr>
      <w:tr w14:paraId="2EC68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6A47909C">
            <w:pPr>
              <w:pStyle w:val="14"/>
              <w:adjustRightInd w:val="0"/>
              <w:snapToGrid w:val="0"/>
              <w:spacing w:line="400" w:lineRule="exact"/>
              <w:ind w:left="422" w:firstLine="316"/>
              <w:rPr>
                <w:rFonts w:hint="eastAsia" w:ascii="宋体" w:hAnsi="宋体" w:eastAsia="宋体" w:cs="宋体"/>
              </w:rPr>
            </w:pPr>
            <w:r>
              <w:rPr>
                <w:rFonts w:hint="eastAsia" w:ascii="宋体" w:hAnsi="宋体" w:eastAsia="宋体" w:cs="宋体"/>
              </w:rPr>
              <w:t>法定代表人或授权代表（签字或盖章）：</w:t>
            </w:r>
          </w:p>
        </w:tc>
      </w:tr>
      <w:tr w14:paraId="15EE4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vAlign w:val="center"/>
          </w:tcPr>
          <w:p w14:paraId="7561D32F">
            <w:pPr>
              <w:pStyle w:val="14"/>
              <w:adjustRightInd w:val="0"/>
              <w:snapToGrid w:val="0"/>
              <w:spacing w:line="400" w:lineRule="exact"/>
              <w:ind w:left="422" w:firstLine="331"/>
              <w:rPr>
                <w:rFonts w:hint="eastAsia" w:ascii="宋体" w:hAnsi="宋体" w:eastAsia="宋体" w:cs="宋体"/>
              </w:rPr>
            </w:pPr>
            <w:r>
              <w:rPr>
                <w:rFonts w:hint="eastAsia" w:ascii="宋体" w:hAnsi="宋体" w:eastAsia="宋体" w:cs="宋体"/>
              </w:rPr>
              <w:t>签署日期：</w:t>
            </w:r>
          </w:p>
        </w:tc>
      </w:tr>
    </w:tbl>
    <w:p w14:paraId="6F6385D6">
      <w:pPr>
        <w:spacing w:line="360" w:lineRule="exact"/>
        <w:jc w:val="left"/>
        <w:rPr>
          <w:rFonts w:hint="eastAsia" w:ascii="宋体" w:hAnsi="宋体" w:eastAsia="宋体" w:cs="宋体"/>
          <w:u w:val="single"/>
        </w:rPr>
      </w:pPr>
      <w:r>
        <w:rPr>
          <w:rFonts w:hint="eastAsia" w:ascii="宋体" w:hAnsi="宋体" w:eastAsia="宋体" w:cs="宋体"/>
          <w:u w:val="single"/>
        </w:rPr>
        <w:t>备注：▲投标供应商必须提供本声明，不提供按无效投标处理。</w:t>
      </w:r>
    </w:p>
    <w:p w14:paraId="21911AED">
      <w:pPr>
        <w:autoSpaceDE w:val="0"/>
        <w:autoSpaceDN w:val="0"/>
        <w:adjustRightInd w:val="0"/>
        <w:spacing w:line="460" w:lineRule="atLeast"/>
        <w:rPr>
          <w:rFonts w:hint="eastAsia" w:ascii="宋体" w:hAnsi="宋体" w:eastAsia="宋体" w:cs="宋体"/>
          <w:sz w:val="30"/>
          <w:lang w:val="zh-CN"/>
        </w:rPr>
      </w:pPr>
    </w:p>
    <w:p w14:paraId="3237BCCC">
      <w:pPr>
        <w:pStyle w:val="22"/>
        <w:jc w:val="both"/>
        <w:outlineLvl w:val="2"/>
        <w:rPr>
          <w:rFonts w:hint="eastAsia" w:ascii="宋体" w:hAnsi="宋体" w:eastAsia="宋体" w:cs="宋体"/>
          <w:sz w:val="28"/>
          <w:szCs w:val="18"/>
          <w:lang w:val="zh-CN"/>
        </w:rPr>
      </w:pPr>
      <w:bookmarkStart w:id="60" w:name="_Toc44607652"/>
      <w:bookmarkStart w:id="61" w:name="_Toc30910"/>
      <w:r>
        <w:rPr>
          <w:rFonts w:hint="eastAsia" w:ascii="宋体" w:hAnsi="宋体" w:eastAsia="宋体" w:cs="宋体"/>
          <w:sz w:val="24"/>
          <w:szCs w:val="16"/>
          <w:lang w:val="zh-CN"/>
        </w:rPr>
        <w:t>附件五</w:t>
      </w:r>
      <w:r>
        <w:rPr>
          <w:rFonts w:hint="eastAsia" w:ascii="宋体" w:hAnsi="宋体" w:eastAsia="宋体" w:cs="宋体"/>
          <w:sz w:val="28"/>
          <w:szCs w:val="18"/>
          <w:lang w:val="zh-CN"/>
        </w:rPr>
        <w:t xml:space="preserve">  </w:t>
      </w:r>
      <w:r>
        <w:rPr>
          <w:rFonts w:hint="eastAsia" w:ascii="宋体" w:hAnsi="宋体" w:eastAsia="宋体" w:cs="宋体"/>
          <w:sz w:val="24"/>
          <w:szCs w:val="16"/>
          <w:lang w:val="zh-CN"/>
        </w:rPr>
        <w:t>与参加本次项目同一合同项下政府采购活动的其他供应商不存在单位负责人为同一人或者直接控股、管理关系的承诺函</w:t>
      </w:r>
      <w:bookmarkEnd w:id="60"/>
      <w:bookmarkEnd w:id="61"/>
    </w:p>
    <w:p w14:paraId="253B981E">
      <w:pPr>
        <w:spacing w:line="460" w:lineRule="exact"/>
        <w:rPr>
          <w:rFonts w:hint="eastAsia" w:ascii="宋体" w:hAnsi="宋体" w:eastAsia="宋体" w:cs="宋体"/>
          <w:sz w:val="22"/>
          <w:szCs w:val="22"/>
          <w:u w:val="single"/>
        </w:rPr>
      </w:pPr>
    </w:p>
    <w:p w14:paraId="0C3675DD">
      <w:pPr>
        <w:autoSpaceDE w:val="0"/>
        <w:autoSpaceDN w:val="0"/>
        <w:adjustRightInd w:val="0"/>
        <w:spacing w:line="460" w:lineRule="atLeast"/>
        <w:rPr>
          <w:rFonts w:hint="eastAsia" w:ascii="宋体" w:hAnsi="宋体" w:eastAsia="宋体" w:cs="宋体"/>
          <w:sz w:val="36"/>
        </w:rPr>
      </w:pPr>
      <w:r>
        <w:rPr>
          <w:rFonts w:hint="eastAsia" w:ascii="宋体" w:hAnsi="宋体" w:eastAsia="宋体" w:cs="宋体"/>
          <w:sz w:val="22"/>
          <w:szCs w:val="22"/>
          <w:u w:val="single"/>
        </w:rPr>
        <w:t>泰顺县交通运输局：</w:t>
      </w:r>
    </w:p>
    <w:p w14:paraId="54DA2012">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我方郑重承诺，我方此次参加</w:t>
      </w:r>
      <w:r>
        <w:rPr>
          <w:rFonts w:hint="eastAsia" w:ascii="宋体" w:hAnsi="宋体" w:eastAsia="宋体" w:cs="宋体"/>
          <w:b/>
          <w:bCs/>
          <w:sz w:val="22"/>
          <w:szCs w:val="22"/>
          <w:u w:val="single"/>
          <w:lang w:eastAsia="zh-CN"/>
        </w:rPr>
        <w:t>2025年泰顺县交通运输局公务艇采购</w:t>
      </w:r>
      <w:r>
        <w:rPr>
          <w:rFonts w:hint="eastAsia" w:ascii="宋体" w:hAnsi="宋体" w:eastAsia="宋体" w:cs="宋体"/>
          <w:sz w:val="22"/>
          <w:szCs w:val="22"/>
        </w:rPr>
        <w:t>的投标，与参加本次项目同一合同项下政府采购活动的其他供应商不存在单位负责人为同一人或者直接控股、管理关系。如有虚假或隐瞒，愿意承担一切后果。</w:t>
      </w:r>
    </w:p>
    <w:p w14:paraId="725E2AC8">
      <w:pPr>
        <w:pStyle w:val="68"/>
        <w:ind w:firstLine="210"/>
        <w:rPr>
          <w:rFonts w:hint="eastAsia" w:ascii="宋体" w:hAnsi="宋体" w:eastAsia="宋体" w:cs="宋体"/>
        </w:rPr>
      </w:pPr>
    </w:p>
    <w:p w14:paraId="55B64E28">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特此承诺！</w:t>
      </w:r>
    </w:p>
    <w:p w14:paraId="354B74E9">
      <w:pPr>
        <w:widowControl/>
        <w:snapToGrid w:val="0"/>
        <w:spacing w:line="460" w:lineRule="exact"/>
        <w:ind w:firstLine="440" w:firstLineChars="200"/>
        <w:jc w:val="left"/>
        <w:rPr>
          <w:rFonts w:hint="eastAsia" w:ascii="宋体" w:hAnsi="宋体" w:eastAsia="宋体" w:cs="宋体"/>
          <w:sz w:val="22"/>
          <w:szCs w:val="22"/>
        </w:rPr>
      </w:pPr>
    </w:p>
    <w:p w14:paraId="0F529A4B">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0F27D074">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7EE33F68">
      <w:pPr>
        <w:autoSpaceDE w:val="0"/>
        <w:autoSpaceDN w:val="0"/>
        <w:adjustRightInd w:val="0"/>
        <w:spacing w:line="460" w:lineRule="atLeast"/>
        <w:ind w:firstLine="440" w:firstLineChars="200"/>
        <w:rPr>
          <w:rFonts w:hint="eastAsia" w:ascii="宋体" w:hAnsi="宋体" w:eastAsia="宋体" w:cs="宋体"/>
          <w:sz w:val="36"/>
        </w:rPr>
      </w:pPr>
      <w:r>
        <w:rPr>
          <w:rFonts w:hint="eastAsia" w:ascii="宋体" w:hAnsi="宋体" w:eastAsia="宋体" w:cs="宋体"/>
          <w:sz w:val="22"/>
          <w:szCs w:val="22"/>
        </w:rPr>
        <w:t>日期：</w:t>
      </w:r>
    </w:p>
    <w:p w14:paraId="755D2EEA">
      <w:pPr>
        <w:pStyle w:val="22"/>
        <w:outlineLvl w:val="9"/>
        <w:rPr>
          <w:rFonts w:hint="eastAsia" w:ascii="宋体" w:hAnsi="宋体" w:eastAsia="宋体" w:cs="宋体"/>
        </w:rPr>
      </w:pPr>
    </w:p>
    <w:p w14:paraId="69F602FA">
      <w:pPr>
        <w:pStyle w:val="22"/>
        <w:outlineLvl w:val="9"/>
        <w:rPr>
          <w:rFonts w:hint="eastAsia" w:ascii="宋体" w:hAnsi="宋体" w:eastAsia="宋体" w:cs="宋体"/>
        </w:rPr>
      </w:pPr>
    </w:p>
    <w:p w14:paraId="402C8884">
      <w:pPr>
        <w:pStyle w:val="22"/>
        <w:outlineLvl w:val="9"/>
        <w:rPr>
          <w:rFonts w:hint="eastAsia" w:ascii="宋体" w:hAnsi="宋体" w:eastAsia="宋体" w:cs="宋体"/>
        </w:rPr>
      </w:pPr>
    </w:p>
    <w:p w14:paraId="51C0136A">
      <w:pPr>
        <w:pStyle w:val="22"/>
        <w:outlineLvl w:val="9"/>
        <w:rPr>
          <w:rFonts w:hint="eastAsia" w:ascii="宋体" w:hAnsi="宋体" w:eastAsia="宋体" w:cs="宋体"/>
        </w:rPr>
      </w:pPr>
    </w:p>
    <w:p w14:paraId="69BB74A9">
      <w:pPr>
        <w:pStyle w:val="22"/>
        <w:outlineLvl w:val="9"/>
        <w:rPr>
          <w:rFonts w:hint="eastAsia" w:ascii="宋体" w:hAnsi="宋体" w:eastAsia="宋体" w:cs="宋体"/>
        </w:rPr>
      </w:pPr>
    </w:p>
    <w:p w14:paraId="5D28AECB">
      <w:pPr>
        <w:pStyle w:val="22"/>
        <w:outlineLvl w:val="9"/>
        <w:rPr>
          <w:rFonts w:hint="eastAsia" w:ascii="宋体" w:hAnsi="宋体" w:eastAsia="宋体" w:cs="宋体"/>
        </w:rPr>
      </w:pPr>
    </w:p>
    <w:p w14:paraId="772A6FDE">
      <w:pPr>
        <w:pStyle w:val="22"/>
        <w:outlineLvl w:val="9"/>
        <w:rPr>
          <w:rFonts w:hint="eastAsia" w:ascii="宋体" w:hAnsi="宋体" w:eastAsia="宋体" w:cs="宋体"/>
        </w:rPr>
      </w:pPr>
    </w:p>
    <w:p w14:paraId="4F825D89">
      <w:pPr>
        <w:pStyle w:val="22"/>
        <w:outlineLvl w:val="9"/>
        <w:rPr>
          <w:rFonts w:hint="eastAsia" w:ascii="宋体" w:hAnsi="宋体" w:eastAsia="宋体" w:cs="宋体"/>
        </w:rPr>
      </w:pPr>
    </w:p>
    <w:p w14:paraId="3F364164">
      <w:pPr>
        <w:pStyle w:val="22"/>
        <w:outlineLvl w:val="9"/>
        <w:rPr>
          <w:rFonts w:hint="eastAsia" w:ascii="宋体" w:hAnsi="宋体" w:eastAsia="宋体" w:cs="宋体"/>
        </w:rPr>
      </w:pPr>
    </w:p>
    <w:p w14:paraId="07772829">
      <w:pPr>
        <w:pStyle w:val="22"/>
        <w:outlineLvl w:val="9"/>
        <w:rPr>
          <w:rFonts w:hint="eastAsia" w:ascii="宋体" w:hAnsi="宋体" w:eastAsia="宋体" w:cs="宋体"/>
        </w:rPr>
      </w:pPr>
    </w:p>
    <w:bookmarkEnd w:id="38"/>
    <w:bookmarkEnd w:id="39"/>
    <w:p w14:paraId="611577F1">
      <w:pPr>
        <w:rPr>
          <w:rFonts w:hint="eastAsia" w:ascii="宋体" w:hAnsi="宋体" w:eastAsia="宋体" w:cs="宋体"/>
        </w:rPr>
      </w:pPr>
      <w:bookmarkStart w:id="62" w:name="_Toc11383"/>
      <w:bookmarkStart w:id="63" w:name="_Toc44607653"/>
      <w:bookmarkStart w:id="64" w:name="_Toc413747701"/>
      <w:r>
        <w:rPr>
          <w:rFonts w:hint="eastAsia" w:ascii="宋体" w:hAnsi="宋体" w:eastAsia="宋体" w:cs="宋体"/>
        </w:rPr>
        <w:br w:type="page"/>
      </w:r>
    </w:p>
    <w:p w14:paraId="69F48E2F">
      <w:pPr>
        <w:pStyle w:val="22"/>
        <w:outlineLvl w:val="1"/>
        <w:rPr>
          <w:rFonts w:hint="eastAsia" w:ascii="宋体" w:hAnsi="宋体" w:eastAsia="宋体" w:cs="宋体"/>
          <w:lang w:val="zh-CN"/>
        </w:rPr>
      </w:pPr>
      <w:r>
        <w:rPr>
          <w:rFonts w:hint="eastAsia" w:ascii="宋体" w:hAnsi="宋体" w:eastAsia="宋体" w:cs="宋体"/>
        </w:rPr>
        <w:t>二</w:t>
      </w:r>
      <w:r>
        <w:rPr>
          <w:rFonts w:hint="eastAsia" w:ascii="宋体" w:hAnsi="宋体" w:eastAsia="宋体" w:cs="宋体"/>
          <w:lang w:val="zh-CN"/>
        </w:rPr>
        <w:t>、报价</w:t>
      </w:r>
      <w:r>
        <w:rPr>
          <w:rFonts w:hint="eastAsia" w:ascii="宋体" w:hAnsi="宋体" w:eastAsia="宋体" w:cs="宋体"/>
        </w:rPr>
        <w:t>文件格</w:t>
      </w:r>
      <w:r>
        <w:rPr>
          <w:rFonts w:hint="eastAsia" w:ascii="宋体" w:hAnsi="宋体" w:eastAsia="宋体" w:cs="宋体"/>
          <w:lang w:val="zh-CN"/>
        </w:rPr>
        <w:t>式</w:t>
      </w:r>
      <w:bookmarkEnd w:id="62"/>
      <w:bookmarkEnd w:id="63"/>
    </w:p>
    <w:p w14:paraId="261D5169">
      <w:pPr>
        <w:pStyle w:val="21"/>
        <w:snapToGrid w:val="0"/>
        <w:spacing w:beforeAutospacing="0" w:afterAutospacing="0"/>
        <w:jc w:val="both"/>
        <w:rPr>
          <w:rFonts w:hint="eastAsia" w:ascii="宋体" w:hAnsi="宋体" w:eastAsia="宋体" w:cs="宋体"/>
          <w:sz w:val="22"/>
          <w:szCs w:val="22"/>
        </w:rPr>
      </w:pPr>
      <w:bookmarkStart w:id="65" w:name="_Toc44607654"/>
      <w:r>
        <w:rPr>
          <w:rFonts w:hint="eastAsia" w:ascii="宋体" w:hAnsi="宋体" w:eastAsia="宋体" w:cs="宋体"/>
          <w:b/>
          <w:bCs/>
          <w:sz w:val="22"/>
          <w:szCs w:val="22"/>
        </w:rPr>
        <w:t>报价部分投标文件</w:t>
      </w:r>
      <w:r>
        <w:rPr>
          <w:rFonts w:hint="eastAsia" w:ascii="宋体" w:hAnsi="宋体" w:eastAsia="宋体" w:cs="宋体"/>
          <w:sz w:val="22"/>
          <w:szCs w:val="22"/>
        </w:rPr>
        <w:t>封面参考：</w:t>
      </w:r>
    </w:p>
    <w:p w14:paraId="376309B6">
      <w:pPr>
        <w:snapToGrid w:val="0"/>
        <w:spacing w:line="440" w:lineRule="exact"/>
        <w:jc w:val="center"/>
        <w:rPr>
          <w:rFonts w:hint="eastAsia" w:ascii="宋体" w:hAnsi="宋体" w:eastAsia="宋体" w:cs="宋体"/>
          <w:b/>
          <w:sz w:val="32"/>
          <w:szCs w:val="32"/>
        </w:rPr>
      </w:pPr>
    </w:p>
    <w:p w14:paraId="6E462B31">
      <w:pPr>
        <w:snapToGrid w:val="0"/>
        <w:spacing w:line="440" w:lineRule="exact"/>
        <w:jc w:val="center"/>
        <w:rPr>
          <w:rFonts w:hint="eastAsia" w:ascii="宋体" w:hAnsi="宋体" w:eastAsia="宋体" w:cs="宋体"/>
          <w:b/>
          <w:sz w:val="84"/>
          <w:szCs w:val="84"/>
        </w:rPr>
      </w:pPr>
      <w:bookmarkStart w:id="66" w:name="_Toc8854_WPSOffice_Level2"/>
      <w:bookmarkEnd w:id="66"/>
    </w:p>
    <w:p w14:paraId="3587BC9B">
      <w:pPr>
        <w:pStyle w:val="12"/>
        <w:rPr>
          <w:rFonts w:hint="eastAsia" w:ascii="宋体" w:hAnsi="宋体" w:eastAsia="宋体" w:cs="宋体"/>
          <w:b/>
          <w:sz w:val="84"/>
          <w:szCs w:val="84"/>
        </w:rPr>
      </w:pPr>
    </w:p>
    <w:p w14:paraId="5EE5EE11">
      <w:pPr>
        <w:pStyle w:val="24"/>
        <w:rPr>
          <w:rFonts w:hint="eastAsia" w:ascii="宋体" w:hAnsi="宋体" w:eastAsia="宋体" w:cs="宋体"/>
        </w:rPr>
      </w:pPr>
    </w:p>
    <w:p w14:paraId="010950B5">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报 价 文 件</w:t>
      </w:r>
    </w:p>
    <w:p w14:paraId="39C36796">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投标文件</w:t>
      </w:r>
    </w:p>
    <w:p w14:paraId="62F1EA5E">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项目名称：</w:t>
      </w:r>
      <w:r>
        <w:rPr>
          <w:rFonts w:hint="eastAsia" w:ascii="宋体" w:hAnsi="宋体" w:eastAsia="宋体" w:cs="宋体"/>
          <w:b/>
          <w:sz w:val="26"/>
          <w:szCs w:val="26"/>
          <w:lang w:eastAsia="zh-CN"/>
        </w:rPr>
        <w:t>2025年泰顺县交通运输局公务艇采购</w:t>
      </w:r>
    </w:p>
    <w:p w14:paraId="5F066712">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项目编号：</w:t>
      </w:r>
      <w:r>
        <w:rPr>
          <w:rFonts w:hint="eastAsia" w:ascii="宋体" w:hAnsi="宋体" w:cs="宋体"/>
          <w:b/>
          <w:sz w:val="26"/>
          <w:szCs w:val="26"/>
          <w:lang w:eastAsia="zh-CN"/>
        </w:rPr>
        <w:t>TSCG202505016</w:t>
      </w:r>
    </w:p>
    <w:p w14:paraId="3C863D72">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采购单位：泰顺县交通运输局</w:t>
      </w:r>
    </w:p>
    <w:p w14:paraId="7B102933">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供应商名称： </w:t>
      </w:r>
    </w:p>
    <w:p w14:paraId="17EFA5DF">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供应商地址： </w:t>
      </w:r>
    </w:p>
    <w:p w14:paraId="0955A522">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法定代表人（签字或盖章）或授权代表（签字）：</w:t>
      </w:r>
    </w:p>
    <w:p w14:paraId="440BD575">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日期：  年  月  日</w:t>
      </w:r>
    </w:p>
    <w:p w14:paraId="4D7B1F8E">
      <w:pPr>
        <w:pStyle w:val="22"/>
        <w:outlineLvl w:val="9"/>
        <w:rPr>
          <w:rFonts w:hint="eastAsia" w:ascii="宋体" w:hAnsi="宋体" w:eastAsia="宋体" w:cs="宋体"/>
          <w:sz w:val="28"/>
          <w:szCs w:val="18"/>
          <w:lang w:val="zh-CN"/>
        </w:rPr>
      </w:pPr>
    </w:p>
    <w:p w14:paraId="7B6046AA">
      <w:pPr>
        <w:rPr>
          <w:rFonts w:hint="eastAsia" w:ascii="宋体" w:hAnsi="宋体" w:eastAsia="宋体" w:cs="宋体"/>
          <w:sz w:val="28"/>
          <w:szCs w:val="18"/>
          <w:lang w:val="zh-CN"/>
        </w:rPr>
      </w:pPr>
      <w:r>
        <w:rPr>
          <w:rFonts w:hint="eastAsia" w:ascii="宋体" w:hAnsi="宋体" w:eastAsia="宋体" w:cs="宋体"/>
          <w:sz w:val="28"/>
          <w:szCs w:val="18"/>
          <w:lang w:val="zh-CN"/>
        </w:rPr>
        <w:br w:type="page"/>
      </w:r>
    </w:p>
    <w:p w14:paraId="649139C7">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 xml:space="preserve">附件六  </w:t>
      </w:r>
      <w:r>
        <w:rPr>
          <w:rFonts w:hint="eastAsia" w:ascii="宋体" w:hAnsi="宋体" w:eastAsia="宋体" w:cs="宋体"/>
          <w:sz w:val="28"/>
          <w:szCs w:val="18"/>
        </w:rPr>
        <w:t>开标（报价）</w:t>
      </w:r>
      <w:r>
        <w:rPr>
          <w:rFonts w:hint="eastAsia" w:ascii="宋体" w:hAnsi="宋体" w:eastAsia="宋体" w:cs="宋体"/>
          <w:sz w:val="28"/>
          <w:szCs w:val="18"/>
          <w:lang w:val="zh-CN"/>
        </w:rPr>
        <w:t>一览表</w:t>
      </w:r>
      <w:bookmarkEnd w:id="64"/>
      <w:bookmarkEnd w:id="65"/>
    </w:p>
    <w:p w14:paraId="2D8C7ED9">
      <w:pPr>
        <w:autoSpaceDE w:val="0"/>
        <w:autoSpaceDN w:val="0"/>
        <w:adjustRightInd w:val="0"/>
        <w:rPr>
          <w:rFonts w:hint="eastAsia" w:ascii="宋体" w:hAnsi="宋体" w:eastAsia="宋体" w:cs="宋体"/>
          <w:sz w:val="22"/>
          <w:szCs w:val="22"/>
          <w:lang w:val="zh-CN"/>
        </w:rPr>
      </w:pPr>
    </w:p>
    <w:p w14:paraId="7C8980E5">
      <w:pPr>
        <w:autoSpaceDE w:val="0"/>
        <w:autoSpaceDN w:val="0"/>
        <w:adjustRightInd w:val="0"/>
        <w:rPr>
          <w:rFonts w:hint="eastAsia" w:ascii="宋体" w:hAnsi="宋体" w:eastAsia="宋体" w:cs="宋体"/>
          <w:sz w:val="22"/>
          <w:szCs w:val="22"/>
          <w:lang w:val="zh-CN"/>
        </w:rPr>
      </w:pPr>
      <w:r>
        <w:rPr>
          <w:rFonts w:hint="eastAsia" w:ascii="宋体" w:hAnsi="宋体" w:eastAsia="宋体" w:cs="宋体"/>
          <w:sz w:val="22"/>
          <w:szCs w:val="22"/>
          <w:lang w:val="zh-CN"/>
        </w:rPr>
        <w:t>投标人名称：采购编号：  报价单位：</w:t>
      </w:r>
      <w:r>
        <w:rPr>
          <w:rFonts w:hint="eastAsia" w:ascii="宋体" w:hAnsi="宋体" w:eastAsia="宋体" w:cs="宋体"/>
          <w:sz w:val="22"/>
          <w:szCs w:val="22"/>
          <w:u w:val="single"/>
          <w:lang w:val="zh-CN"/>
        </w:rPr>
        <w:t>人民币元</w:t>
      </w:r>
    </w:p>
    <w:tbl>
      <w:tblPr>
        <w:tblStyle w:val="25"/>
        <w:tblW w:w="85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3794"/>
        <w:gridCol w:w="2926"/>
      </w:tblGrid>
      <w:tr w14:paraId="36ED21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 w:hRule="atLeast"/>
        </w:trPr>
        <w:tc>
          <w:tcPr>
            <w:tcW w:w="1828" w:type="dxa"/>
            <w:tcBorders>
              <w:right w:val="single" w:color="auto" w:sz="4" w:space="0"/>
            </w:tcBorders>
            <w:vAlign w:val="center"/>
          </w:tcPr>
          <w:p w14:paraId="422991F6">
            <w:pPr>
              <w:pStyle w:val="14"/>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3794" w:type="dxa"/>
            <w:tcBorders>
              <w:left w:val="single" w:color="auto" w:sz="4" w:space="0"/>
              <w:right w:val="single" w:color="auto" w:sz="4" w:space="0"/>
            </w:tcBorders>
            <w:vAlign w:val="center"/>
          </w:tcPr>
          <w:p w14:paraId="5614AB2F">
            <w:pPr>
              <w:pStyle w:val="14"/>
              <w:jc w:val="center"/>
              <w:rPr>
                <w:rFonts w:hint="eastAsia" w:ascii="宋体" w:hAnsi="宋体" w:eastAsia="宋体" w:cs="宋体"/>
                <w:sz w:val="22"/>
                <w:szCs w:val="22"/>
              </w:rPr>
            </w:pPr>
            <w:r>
              <w:rPr>
                <w:rFonts w:hint="eastAsia" w:ascii="宋体" w:hAnsi="宋体" w:eastAsia="宋体" w:cs="宋体"/>
                <w:sz w:val="22"/>
                <w:szCs w:val="22"/>
              </w:rPr>
              <w:t>投标报价</w:t>
            </w:r>
          </w:p>
        </w:tc>
        <w:tc>
          <w:tcPr>
            <w:tcW w:w="2926" w:type="dxa"/>
            <w:tcBorders>
              <w:left w:val="single" w:color="auto" w:sz="4" w:space="0"/>
            </w:tcBorders>
            <w:vAlign w:val="center"/>
          </w:tcPr>
          <w:p w14:paraId="5AB537AA">
            <w:pPr>
              <w:pStyle w:val="14"/>
              <w:jc w:val="center"/>
              <w:rPr>
                <w:rFonts w:hint="eastAsia" w:ascii="宋体" w:hAnsi="宋体" w:eastAsia="宋体" w:cs="宋体"/>
                <w:sz w:val="22"/>
                <w:szCs w:val="22"/>
              </w:rPr>
            </w:pPr>
            <w:r>
              <w:rPr>
                <w:rFonts w:hint="eastAsia" w:ascii="宋体" w:hAnsi="宋体" w:eastAsia="宋体" w:cs="宋体"/>
                <w:sz w:val="22"/>
                <w:szCs w:val="22"/>
              </w:rPr>
              <w:t>备注</w:t>
            </w:r>
          </w:p>
        </w:tc>
      </w:tr>
      <w:tr w14:paraId="62AB89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57" w:hRule="atLeast"/>
        </w:trPr>
        <w:tc>
          <w:tcPr>
            <w:tcW w:w="1828" w:type="dxa"/>
            <w:tcBorders>
              <w:right w:val="single" w:color="auto" w:sz="4" w:space="0"/>
            </w:tcBorders>
            <w:vAlign w:val="center"/>
          </w:tcPr>
          <w:p w14:paraId="0D7BCFA1">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2025年泰顺县交通运输局公务艇采购</w:t>
            </w:r>
          </w:p>
        </w:tc>
        <w:tc>
          <w:tcPr>
            <w:tcW w:w="3794" w:type="dxa"/>
            <w:tcBorders>
              <w:left w:val="single" w:color="auto" w:sz="4" w:space="0"/>
              <w:right w:val="single" w:color="auto" w:sz="4" w:space="0"/>
            </w:tcBorders>
            <w:vAlign w:val="center"/>
          </w:tcPr>
          <w:p w14:paraId="75CBEA1F">
            <w:pPr>
              <w:pStyle w:val="14"/>
              <w:spacing w:line="460" w:lineRule="atLeast"/>
              <w:rPr>
                <w:rFonts w:hint="eastAsia" w:ascii="宋体" w:hAnsi="宋体" w:eastAsia="宋体" w:cs="宋体"/>
                <w:sz w:val="22"/>
                <w:szCs w:val="22"/>
              </w:rPr>
            </w:pPr>
            <w:r>
              <w:rPr>
                <w:rFonts w:hint="eastAsia" w:ascii="宋体" w:hAnsi="宋体" w:eastAsia="宋体" w:cs="宋体"/>
                <w:sz w:val="22"/>
                <w:szCs w:val="22"/>
              </w:rPr>
              <w:t>大写：</w:t>
            </w:r>
          </w:p>
          <w:p w14:paraId="3AAD10A9">
            <w:pPr>
              <w:rPr>
                <w:rFonts w:hint="eastAsia" w:ascii="宋体" w:hAnsi="宋体" w:eastAsia="宋体" w:cs="宋体"/>
              </w:rPr>
            </w:pPr>
            <w:r>
              <w:rPr>
                <w:rFonts w:hint="eastAsia" w:ascii="宋体" w:hAnsi="宋体" w:eastAsia="宋体" w:cs="宋体"/>
                <w:sz w:val="22"/>
                <w:szCs w:val="22"/>
              </w:rPr>
              <w:t>小写：</w:t>
            </w:r>
          </w:p>
        </w:tc>
        <w:tc>
          <w:tcPr>
            <w:tcW w:w="2926" w:type="dxa"/>
            <w:tcBorders>
              <w:left w:val="single" w:color="auto" w:sz="4" w:space="0"/>
            </w:tcBorders>
            <w:vAlign w:val="center"/>
          </w:tcPr>
          <w:p w14:paraId="3B4ACCF1">
            <w:pPr>
              <w:rPr>
                <w:rFonts w:hint="eastAsia" w:ascii="宋体" w:hAnsi="宋体" w:eastAsia="宋体" w:cs="宋体"/>
                <w:sz w:val="22"/>
                <w:szCs w:val="22"/>
              </w:rPr>
            </w:pPr>
          </w:p>
        </w:tc>
      </w:tr>
    </w:tbl>
    <w:p w14:paraId="6A43577B">
      <w:pPr>
        <w:pStyle w:val="14"/>
        <w:spacing w:line="460" w:lineRule="atLeast"/>
        <w:rPr>
          <w:rFonts w:hint="eastAsia" w:ascii="宋体" w:hAnsi="宋体" w:eastAsia="宋体" w:cs="宋体"/>
          <w:sz w:val="22"/>
          <w:szCs w:val="22"/>
        </w:rPr>
      </w:pPr>
      <w:r>
        <w:rPr>
          <w:rFonts w:hint="eastAsia" w:ascii="宋体" w:hAnsi="宋体" w:eastAsia="宋体" w:cs="宋体"/>
          <w:sz w:val="22"/>
          <w:szCs w:val="22"/>
        </w:rPr>
        <w:t>★开标（报价）一览表中投标价为符合竞争性磋商文件要求的综合单价。</w:t>
      </w:r>
    </w:p>
    <w:p w14:paraId="540FBEF9">
      <w:pPr>
        <w:pStyle w:val="14"/>
        <w:spacing w:line="460" w:lineRule="atLeast"/>
        <w:rPr>
          <w:rFonts w:hint="eastAsia" w:ascii="宋体" w:hAnsi="宋体" w:eastAsia="宋体" w:cs="宋体"/>
          <w:sz w:val="22"/>
          <w:szCs w:val="22"/>
        </w:rPr>
      </w:pPr>
      <w:r>
        <w:rPr>
          <w:rFonts w:hint="eastAsia" w:ascii="宋体" w:hAnsi="宋体" w:eastAsia="宋体" w:cs="宋体"/>
          <w:sz w:val="22"/>
          <w:szCs w:val="22"/>
        </w:rPr>
        <w:t>★不提供此表格的将视为没有实质性响应竞争性磋商文件。</w:t>
      </w:r>
    </w:p>
    <w:p w14:paraId="2AB398ED">
      <w:pPr>
        <w:pStyle w:val="14"/>
        <w:spacing w:line="460" w:lineRule="atLeast"/>
        <w:rPr>
          <w:rFonts w:hint="eastAsia" w:ascii="宋体" w:hAnsi="宋体" w:eastAsia="宋体" w:cs="宋体"/>
          <w:sz w:val="22"/>
          <w:szCs w:val="22"/>
        </w:rPr>
      </w:pPr>
      <w:r>
        <w:rPr>
          <w:rFonts w:hint="eastAsia" w:ascii="宋体" w:hAnsi="宋体" w:eastAsia="宋体" w:cs="宋体"/>
          <w:sz w:val="22"/>
          <w:szCs w:val="22"/>
        </w:rPr>
        <w:t>此表不得自行增减内容。</w:t>
      </w:r>
    </w:p>
    <w:p w14:paraId="0027CAB6">
      <w:pPr>
        <w:pStyle w:val="22"/>
        <w:outlineLvl w:val="9"/>
        <w:rPr>
          <w:rFonts w:hint="eastAsia" w:ascii="宋体" w:hAnsi="宋体" w:eastAsia="宋体" w:cs="宋体"/>
          <w:lang w:val="zh-CN"/>
        </w:rPr>
      </w:pPr>
    </w:p>
    <w:p w14:paraId="3465232E">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7EAC4442">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7FD775FD">
      <w:pPr>
        <w:autoSpaceDE w:val="0"/>
        <w:autoSpaceDN w:val="0"/>
        <w:adjustRightInd w:val="0"/>
        <w:spacing w:line="460" w:lineRule="atLeast"/>
        <w:ind w:firstLine="440" w:firstLineChars="200"/>
        <w:rPr>
          <w:rFonts w:hint="eastAsia" w:ascii="宋体" w:hAnsi="宋体" w:eastAsia="宋体" w:cs="宋体"/>
          <w:sz w:val="36"/>
        </w:rPr>
      </w:pPr>
      <w:r>
        <w:rPr>
          <w:rFonts w:hint="eastAsia" w:ascii="宋体" w:hAnsi="宋体" w:eastAsia="宋体" w:cs="宋体"/>
          <w:sz w:val="22"/>
          <w:szCs w:val="22"/>
        </w:rPr>
        <w:t>日期：</w:t>
      </w:r>
    </w:p>
    <w:p w14:paraId="0F684D6C">
      <w:pPr>
        <w:pStyle w:val="22"/>
        <w:outlineLvl w:val="9"/>
        <w:rPr>
          <w:rFonts w:hint="eastAsia" w:ascii="宋体" w:hAnsi="宋体" w:eastAsia="宋体" w:cs="宋体"/>
          <w:lang w:val="zh-CN"/>
        </w:rPr>
      </w:pPr>
    </w:p>
    <w:p w14:paraId="563A5966">
      <w:pPr>
        <w:pStyle w:val="22"/>
        <w:outlineLvl w:val="9"/>
        <w:rPr>
          <w:rFonts w:hint="eastAsia" w:ascii="宋体" w:hAnsi="宋体" w:eastAsia="宋体" w:cs="宋体"/>
          <w:lang w:val="zh-CN"/>
        </w:rPr>
      </w:pPr>
    </w:p>
    <w:p w14:paraId="1E9F6E0D">
      <w:pPr>
        <w:pStyle w:val="22"/>
        <w:outlineLvl w:val="9"/>
        <w:rPr>
          <w:rFonts w:hint="eastAsia" w:ascii="宋体" w:hAnsi="宋体" w:eastAsia="宋体" w:cs="宋体"/>
          <w:lang w:val="zh-CN"/>
        </w:rPr>
      </w:pPr>
    </w:p>
    <w:p w14:paraId="0CE626EA">
      <w:pPr>
        <w:pStyle w:val="22"/>
        <w:outlineLvl w:val="9"/>
        <w:rPr>
          <w:rFonts w:hint="eastAsia" w:ascii="宋体" w:hAnsi="宋体" w:eastAsia="宋体" w:cs="宋体"/>
          <w:lang w:val="zh-CN"/>
        </w:rPr>
      </w:pPr>
    </w:p>
    <w:p w14:paraId="3B7146AA">
      <w:pPr>
        <w:pStyle w:val="22"/>
        <w:outlineLvl w:val="9"/>
        <w:rPr>
          <w:rFonts w:hint="eastAsia" w:ascii="宋体" w:hAnsi="宋体" w:eastAsia="宋体" w:cs="宋体"/>
          <w:lang w:val="zh-CN"/>
        </w:rPr>
      </w:pPr>
    </w:p>
    <w:p w14:paraId="6E538B9A">
      <w:pPr>
        <w:pStyle w:val="22"/>
        <w:outlineLvl w:val="9"/>
        <w:rPr>
          <w:rFonts w:hint="eastAsia" w:ascii="宋体" w:hAnsi="宋体" w:eastAsia="宋体" w:cs="宋体"/>
          <w:lang w:val="zh-CN"/>
        </w:rPr>
      </w:pPr>
    </w:p>
    <w:p w14:paraId="5B9726C0">
      <w:pPr>
        <w:rPr>
          <w:rFonts w:hint="eastAsia" w:ascii="宋体" w:hAnsi="宋体" w:eastAsia="宋体" w:cs="宋体"/>
          <w:sz w:val="28"/>
          <w:szCs w:val="18"/>
          <w:lang w:val="zh-CN"/>
        </w:rPr>
      </w:pPr>
      <w:r>
        <w:rPr>
          <w:rFonts w:hint="eastAsia" w:ascii="宋体" w:hAnsi="宋体" w:eastAsia="宋体" w:cs="宋体"/>
          <w:sz w:val="28"/>
          <w:szCs w:val="18"/>
          <w:lang w:val="zh-CN"/>
        </w:rPr>
        <w:br w:type="page"/>
      </w:r>
    </w:p>
    <w:p w14:paraId="4F60C1F4">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附件七  分项报价明细表</w:t>
      </w:r>
    </w:p>
    <w:tbl>
      <w:tblPr>
        <w:tblStyle w:val="25"/>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389"/>
        <w:gridCol w:w="1610"/>
        <w:gridCol w:w="1660"/>
        <w:gridCol w:w="1920"/>
      </w:tblGrid>
      <w:tr w14:paraId="45E1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53D2F6DD">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序号</w:t>
            </w:r>
          </w:p>
        </w:tc>
        <w:tc>
          <w:tcPr>
            <w:tcW w:w="2389" w:type="dxa"/>
            <w:tcBorders>
              <w:top w:val="single" w:color="auto" w:sz="4" w:space="0"/>
              <w:left w:val="single" w:color="auto" w:sz="4" w:space="0"/>
              <w:bottom w:val="single" w:color="auto" w:sz="4" w:space="0"/>
              <w:right w:val="single" w:color="auto" w:sz="4" w:space="0"/>
            </w:tcBorders>
            <w:vAlign w:val="center"/>
          </w:tcPr>
          <w:p w14:paraId="18696F7F">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1610" w:type="dxa"/>
            <w:tcBorders>
              <w:top w:val="single" w:color="auto" w:sz="4" w:space="0"/>
              <w:left w:val="single" w:color="auto" w:sz="4" w:space="0"/>
              <w:bottom w:val="single" w:color="auto" w:sz="4" w:space="0"/>
              <w:right w:val="single" w:color="auto" w:sz="4" w:space="0"/>
            </w:tcBorders>
            <w:vAlign w:val="center"/>
          </w:tcPr>
          <w:p w14:paraId="357920DA">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数量</w:t>
            </w:r>
          </w:p>
        </w:tc>
        <w:tc>
          <w:tcPr>
            <w:tcW w:w="1660" w:type="dxa"/>
            <w:tcBorders>
              <w:top w:val="single" w:color="auto" w:sz="4" w:space="0"/>
              <w:left w:val="single" w:color="auto" w:sz="4" w:space="0"/>
              <w:bottom w:val="single" w:color="auto" w:sz="4" w:space="0"/>
              <w:right w:val="single" w:color="auto" w:sz="4" w:space="0"/>
            </w:tcBorders>
            <w:vAlign w:val="center"/>
          </w:tcPr>
          <w:p w14:paraId="09793EBE">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单价</w:t>
            </w:r>
          </w:p>
        </w:tc>
        <w:tc>
          <w:tcPr>
            <w:tcW w:w="1920" w:type="dxa"/>
            <w:tcBorders>
              <w:top w:val="single" w:color="auto" w:sz="4" w:space="0"/>
              <w:left w:val="single" w:color="auto" w:sz="4" w:space="0"/>
              <w:bottom w:val="single" w:color="auto" w:sz="4" w:space="0"/>
              <w:right w:val="single" w:color="auto" w:sz="4" w:space="0"/>
            </w:tcBorders>
            <w:vAlign w:val="center"/>
          </w:tcPr>
          <w:p w14:paraId="6199D39C">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小计</w:t>
            </w:r>
          </w:p>
        </w:tc>
      </w:tr>
      <w:tr w14:paraId="553C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vAlign w:val="center"/>
          </w:tcPr>
          <w:p w14:paraId="5B58826D">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2389" w:type="dxa"/>
            <w:tcBorders>
              <w:top w:val="single" w:color="auto" w:sz="4" w:space="0"/>
              <w:left w:val="single" w:color="auto" w:sz="4" w:space="0"/>
              <w:bottom w:val="single" w:color="auto" w:sz="4" w:space="0"/>
              <w:right w:val="single" w:color="auto" w:sz="4" w:space="0"/>
            </w:tcBorders>
            <w:vAlign w:val="center"/>
          </w:tcPr>
          <w:p w14:paraId="717C9B2A">
            <w:pPr>
              <w:spacing w:line="400" w:lineRule="exact"/>
              <w:jc w:val="center"/>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770CFB9F">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1D43F8CC">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68E5656F">
            <w:pPr>
              <w:spacing w:line="400" w:lineRule="exact"/>
              <w:jc w:val="center"/>
              <w:rPr>
                <w:rFonts w:hint="eastAsia" w:ascii="宋体" w:hAnsi="宋体" w:eastAsia="宋体" w:cs="宋体"/>
                <w:sz w:val="22"/>
                <w:szCs w:val="22"/>
              </w:rPr>
            </w:pPr>
          </w:p>
        </w:tc>
      </w:tr>
      <w:tr w14:paraId="753E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79A1CD56">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2</w:t>
            </w:r>
          </w:p>
        </w:tc>
        <w:tc>
          <w:tcPr>
            <w:tcW w:w="2389" w:type="dxa"/>
            <w:tcBorders>
              <w:top w:val="single" w:color="auto" w:sz="4" w:space="0"/>
              <w:left w:val="single" w:color="auto" w:sz="4" w:space="0"/>
              <w:bottom w:val="single" w:color="auto" w:sz="4" w:space="0"/>
              <w:right w:val="single" w:color="auto" w:sz="4" w:space="0"/>
            </w:tcBorders>
            <w:vAlign w:val="center"/>
          </w:tcPr>
          <w:p w14:paraId="6DC193DA">
            <w:pPr>
              <w:spacing w:line="400" w:lineRule="exact"/>
              <w:jc w:val="center"/>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4666F095">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6DFD1D3D">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08A299E8">
            <w:pPr>
              <w:spacing w:line="400" w:lineRule="exact"/>
              <w:jc w:val="center"/>
              <w:rPr>
                <w:rFonts w:hint="eastAsia" w:ascii="宋体" w:hAnsi="宋体" w:eastAsia="宋体" w:cs="宋体"/>
                <w:sz w:val="22"/>
                <w:szCs w:val="22"/>
              </w:rPr>
            </w:pPr>
          </w:p>
        </w:tc>
      </w:tr>
      <w:tr w14:paraId="5F00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003BC70C">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3</w:t>
            </w:r>
          </w:p>
        </w:tc>
        <w:tc>
          <w:tcPr>
            <w:tcW w:w="2389" w:type="dxa"/>
            <w:tcBorders>
              <w:top w:val="single" w:color="auto" w:sz="4" w:space="0"/>
              <w:left w:val="single" w:color="auto" w:sz="4" w:space="0"/>
              <w:bottom w:val="single" w:color="auto" w:sz="4" w:space="0"/>
              <w:right w:val="single" w:color="auto" w:sz="4" w:space="0"/>
            </w:tcBorders>
            <w:vAlign w:val="center"/>
          </w:tcPr>
          <w:p w14:paraId="73DEC2E8">
            <w:pPr>
              <w:spacing w:line="400" w:lineRule="exact"/>
              <w:jc w:val="center"/>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295D842C">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5494433F">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824509E">
            <w:pPr>
              <w:spacing w:line="400" w:lineRule="exact"/>
              <w:jc w:val="center"/>
              <w:rPr>
                <w:rFonts w:hint="eastAsia" w:ascii="宋体" w:hAnsi="宋体" w:eastAsia="宋体" w:cs="宋体"/>
                <w:sz w:val="22"/>
                <w:szCs w:val="22"/>
              </w:rPr>
            </w:pPr>
          </w:p>
        </w:tc>
      </w:tr>
      <w:tr w14:paraId="29FC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5FE79949">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4</w:t>
            </w:r>
          </w:p>
        </w:tc>
        <w:tc>
          <w:tcPr>
            <w:tcW w:w="2389" w:type="dxa"/>
            <w:tcBorders>
              <w:top w:val="single" w:color="auto" w:sz="4" w:space="0"/>
              <w:left w:val="single" w:color="auto" w:sz="4" w:space="0"/>
              <w:bottom w:val="single" w:color="auto" w:sz="4" w:space="0"/>
              <w:right w:val="single" w:color="auto" w:sz="4" w:space="0"/>
            </w:tcBorders>
            <w:vAlign w:val="center"/>
          </w:tcPr>
          <w:p w14:paraId="75B4E56B">
            <w:pPr>
              <w:spacing w:line="400" w:lineRule="exact"/>
              <w:jc w:val="center"/>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6577F3EB">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7CCDE526">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72FAAB1D">
            <w:pPr>
              <w:spacing w:line="400" w:lineRule="exact"/>
              <w:jc w:val="center"/>
              <w:rPr>
                <w:rFonts w:hint="eastAsia" w:ascii="宋体" w:hAnsi="宋体" w:eastAsia="宋体" w:cs="宋体"/>
                <w:sz w:val="22"/>
                <w:szCs w:val="22"/>
              </w:rPr>
            </w:pPr>
          </w:p>
        </w:tc>
      </w:tr>
      <w:tr w14:paraId="1E45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7BFB3B02">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5</w:t>
            </w:r>
          </w:p>
        </w:tc>
        <w:tc>
          <w:tcPr>
            <w:tcW w:w="2389" w:type="dxa"/>
            <w:tcBorders>
              <w:top w:val="single" w:color="auto" w:sz="4" w:space="0"/>
              <w:left w:val="single" w:color="auto" w:sz="4" w:space="0"/>
              <w:bottom w:val="single" w:color="auto" w:sz="4" w:space="0"/>
              <w:right w:val="single" w:color="auto" w:sz="4" w:space="0"/>
            </w:tcBorders>
            <w:vAlign w:val="center"/>
          </w:tcPr>
          <w:p w14:paraId="5414B230">
            <w:pPr>
              <w:spacing w:line="400" w:lineRule="exact"/>
              <w:ind w:firstLine="660" w:firstLineChars="300"/>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2C59230F">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5F0F62CE">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F8A2AD0">
            <w:pPr>
              <w:spacing w:line="400" w:lineRule="exact"/>
              <w:jc w:val="center"/>
              <w:rPr>
                <w:rFonts w:hint="eastAsia" w:ascii="宋体" w:hAnsi="宋体" w:eastAsia="宋体" w:cs="宋体"/>
                <w:sz w:val="22"/>
                <w:szCs w:val="22"/>
              </w:rPr>
            </w:pPr>
          </w:p>
        </w:tc>
      </w:tr>
      <w:tr w14:paraId="0B51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10B587DD">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6</w:t>
            </w:r>
          </w:p>
        </w:tc>
        <w:tc>
          <w:tcPr>
            <w:tcW w:w="2389" w:type="dxa"/>
            <w:tcBorders>
              <w:top w:val="single" w:color="auto" w:sz="4" w:space="0"/>
              <w:left w:val="single" w:color="auto" w:sz="4" w:space="0"/>
              <w:bottom w:val="single" w:color="auto" w:sz="4" w:space="0"/>
              <w:right w:val="single" w:color="auto" w:sz="4" w:space="0"/>
            </w:tcBorders>
            <w:vAlign w:val="center"/>
          </w:tcPr>
          <w:p w14:paraId="0DB59799">
            <w:pPr>
              <w:spacing w:line="400" w:lineRule="exact"/>
              <w:jc w:val="center"/>
              <w:rPr>
                <w:rFonts w:hint="eastAsia" w:ascii="宋体" w:hAnsi="宋体" w:eastAsia="宋体" w:cs="宋体"/>
                <w:sz w:val="22"/>
                <w:szCs w:val="22"/>
              </w:rPr>
            </w:pPr>
          </w:p>
        </w:tc>
        <w:tc>
          <w:tcPr>
            <w:tcW w:w="1610" w:type="dxa"/>
            <w:tcBorders>
              <w:top w:val="single" w:color="auto" w:sz="4" w:space="0"/>
              <w:left w:val="single" w:color="auto" w:sz="4" w:space="0"/>
              <w:bottom w:val="single" w:color="auto" w:sz="4" w:space="0"/>
              <w:right w:val="single" w:color="auto" w:sz="4" w:space="0"/>
            </w:tcBorders>
            <w:vAlign w:val="center"/>
          </w:tcPr>
          <w:p w14:paraId="14DF0D9F">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0449D7FA">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CAB7678">
            <w:pPr>
              <w:spacing w:line="400" w:lineRule="exact"/>
              <w:jc w:val="center"/>
              <w:rPr>
                <w:rFonts w:hint="eastAsia" w:ascii="宋体" w:hAnsi="宋体" w:eastAsia="宋体" w:cs="宋体"/>
                <w:sz w:val="22"/>
                <w:szCs w:val="22"/>
              </w:rPr>
            </w:pPr>
          </w:p>
        </w:tc>
      </w:tr>
      <w:tr w14:paraId="0E9B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9" w:type="dxa"/>
            <w:tcBorders>
              <w:top w:val="single" w:color="auto" w:sz="4" w:space="0"/>
              <w:left w:val="single" w:color="auto" w:sz="4" w:space="0"/>
              <w:bottom w:val="single" w:color="auto" w:sz="4" w:space="0"/>
              <w:right w:val="single" w:color="auto" w:sz="4" w:space="0"/>
            </w:tcBorders>
            <w:vAlign w:val="center"/>
          </w:tcPr>
          <w:p w14:paraId="031CA2E4">
            <w:pPr>
              <w:spacing w:line="400" w:lineRule="exact"/>
              <w:jc w:val="center"/>
              <w:rPr>
                <w:rFonts w:hint="eastAsia" w:ascii="宋体" w:hAnsi="宋体" w:eastAsia="宋体" w:cs="宋体"/>
                <w:sz w:val="22"/>
                <w:szCs w:val="22"/>
              </w:rPr>
            </w:pPr>
          </w:p>
        </w:tc>
        <w:tc>
          <w:tcPr>
            <w:tcW w:w="2389" w:type="dxa"/>
            <w:tcBorders>
              <w:top w:val="single" w:color="auto" w:sz="4" w:space="0"/>
              <w:left w:val="single" w:color="auto" w:sz="4" w:space="0"/>
              <w:bottom w:val="single" w:color="auto" w:sz="4" w:space="0"/>
              <w:right w:val="single" w:color="auto" w:sz="4" w:space="0"/>
            </w:tcBorders>
            <w:vAlign w:val="center"/>
          </w:tcPr>
          <w:p w14:paraId="1C99824E">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w:t>
            </w:r>
          </w:p>
        </w:tc>
        <w:tc>
          <w:tcPr>
            <w:tcW w:w="1610" w:type="dxa"/>
            <w:tcBorders>
              <w:top w:val="single" w:color="auto" w:sz="4" w:space="0"/>
              <w:left w:val="single" w:color="auto" w:sz="4" w:space="0"/>
              <w:bottom w:val="single" w:color="auto" w:sz="4" w:space="0"/>
              <w:right w:val="single" w:color="auto" w:sz="4" w:space="0"/>
            </w:tcBorders>
            <w:vAlign w:val="center"/>
          </w:tcPr>
          <w:p w14:paraId="1D486F66">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17BB2032">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23860ECD">
            <w:pPr>
              <w:spacing w:line="400" w:lineRule="exact"/>
              <w:jc w:val="center"/>
              <w:rPr>
                <w:rFonts w:hint="eastAsia" w:ascii="宋体" w:hAnsi="宋体" w:eastAsia="宋体" w:cs="宋体"/>
                <w:sz w:val="22"/>
                <w:szCs w:val="22"/>
              </w:rPr>
            </w:pPr>
          </w:p>
        </w:tc>
      </w:tr>
      <w:tr w14:paraId="4347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09" w:type="dxa"/>
            <w:tcBorders>
              <w:top w:val="single" w:color="auto" w:sz="4" w:space="0"/>
              <w:left w:val="single" w:color="auto" w:sz="4" w:space="0"/>
              <w:bottom w:val="single" w:color="auto" w:sz="4" w:space="0"/>
              <w:right w:val="single" w:color="auto" w:sz="4" w:space="0"/>
            </w:tcBorders>
            <w:vAlign w:val="center"/>
          </w:tcPr>
          <w:p w14:paraId="36255631">
            <w:pPr>
              <w:spacing w:line="400" w:lineRule="exact"/>
              <w:jc w:val="center"/>
              <w:rPr>
                <w:rFonts w:hint="eastAsia" w:ascii="宋体" w:hAnsi="宋体" w:eastAsia="宋体" w:cs="宋体"/>
                <w:sz w:val="22"/>
                <w:szCs w:val="22"/>
              </w:rPr>
            </w:pPr>
          </w:p>
        </w:tc>
        <w:tc>
          <w:tcPr>
            <w:tcW w:w="2389" w:type="dxa"/>
            <w:tcBorders>
              <w:top w:val="single" w:color="auto" w:sz="4" w:space="0"/>
              <w:left w:val="single" w:color="auto" w:sz="4" w:space="0"/>
              <w:bottom w:val="single" w:color="auto" w:sz="4" w:space="0"/>
              <w:right w:val="single" w:color="auto" w:sz="4" w:space="0"/>
            </w:tcBorders>
            <w:vAlign w:val="center"/>
          </w:tcPr>
          <w:p w14:paraId="01FDCC1D">
            <w:pPr>
              <w:spacing w:line="40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1610" w:type="dxa"/>
            <w:tcBorders>
              <w:top w:val="single" w:color="auto" w:sz="4" w:space="0"/>
              <w:left w:val="single" w:color="auto" w:sz="4" w:space="0"/>
              <w:bottom w:val="single" w:color="auto" w:sz="4" w:space="0"/>
              <w:right w:val="single" w:color="auto" w:sz="4" w:space="0"/>
            </w:tcBorders>
            <w:vAlign w:val="center"/>
          </w:tcPr>
          <w:p w14:paraId="1C5B98BE">
            <w:pPr>
              <w:spacing w:line="400" w:lineRule="exact"/>
              <w:jc w:val="center"/>
              <w:rPr>
                <w:rFonts w:hint="eastAsia" w:ascii="宋体" w:hAnsi="宋体" w:eastAsia="宋体" w:cs="宋体"/>
                <w:sz w:val="22"/>
                <w:szCs w:val="22"/>
              </w:rPr>
            </w:pPr>
          </w:p>
        </w:tc>
        <w:tc>
          <w:tcPr>
            <w:tcW w:w="1660" w:type="dxa"/>
            <w:tcBorders>
              <w:top w:val="single" w:color="auto" w:sz="4" w:space="0"/>
              <w:left w:val="single" w:color="auto" w:sz="4" w:space="0"/>
              <w:bottom w:val="single" w:color="auto" w:sz="4" w:space="0"/>
              <w:right w:val="single" w:color="auto" w:sz="4" w:space="0"/>
            </w:tcBorders>
            <w:vAlign w:val="center"/>
          </w:tcPr>
          <w:p w14:paraId="08787113">
            <w:pPr>
              <w:spacing w:line="400" w:lineRule="exact"/>
              <w:jc w:val="center"/>
              <w:rPr>
                <w:rFonts w:hint="eastAsia" w:ascii="宋体" w:hAnsi="宋体" w:eastAsia="宋体" w:cs="宋体"/>
                <w:sz w:val="22"/>
                <w:szCs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08232E74">
            <w:pPr>
              <w:spacing w:line="400" w:lineRule="exact"/>
              <w:jc w:val="center"/>
              <w:rPr>
                <w:rFonts w:hint="eastAsia" w:ascii="宋体" w:hAnsi="宋体" w:eastAsia="宋体" w:cs="宋体"/>
                <w:sz w:val="22"/>
                <w:szCs w:val="22"/>
              </w:rPr>
            </w:pPr>
          </w:p>
        </w:tc>
      </w:tr>
    </w:tbl>
    <w:p w14:paraId="19A86AAE">
      <w:pPr>
        <w:autoSpaceDE w:val="0"/>
        <w:autoSpaceDN w:val="0"/>
        <w:adjustRightInd w:val="0"/>
        <w:spacing w:line="460" w:lineRule="atLeast"/>
        <w:rPr>
          <w:rFonts w:hint="eastAsia" w:ascii="宋体" w:hAnsi="宋体" w:eastAsia="宋体" w:cs="宋体"/>
          <w:sz w:val="22"/>
          <w:szCs w:val="22"/>
          <w:lang w:val="zh-CN"/>
        </w:rPr>
      </w:pPr>
      <w:r>
        <w:rPr>
          <w:rFonts w:hint="eastAsia" w:ascii="宋体" w:hAnsi="宋体" w:eastAsia="宋体" w:cs="宋体"/>
          <w:sz w:val="22"/>
          <w:szCs w:val="22"/>
          <w:lang w:val="zh-CN"/>
        </w:rPr>
        <w:t>注：1. 合计应与“开标（报价）一览表”中投标报价相一致。</w:t>
      </w:r>
    </w:p>
    <w:p w14:paraId="4706AB6C">
      <w:pPr>
        <w:autoSpaceDE w:val="0"/>
        <w:autoSpaceDN w:val="0"/>
        <w:adjustRightInd w:val="0"/>
        <w:spacing w:line="46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 xml:space="preserve">2. 本表所列费用为本项目的全部费用，除此外，不允许增加任何费用。                    </w:t>
      </w:r>
    </w:p>
    <w:p w14:paraId="696F0C36">
      <w:pPr>
        <w:autoSpaceDE w:val="0"/>
        <w:autoSpaceDN w:val="0"/>
        <w:adjustRightInd w:val="0"/>
        <w:spacing w:line="46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w:t>
      </w:r>
      <w:r>
        <w:rPr>
          <w:rFonts w:hint="eastAsia" w:ascii="宋体" w:hAnsi="宋体" w:eastAsia="宋体" w:cs="宋体"/>
          <w:sz w:val="22"/>
          <w:szCs w:val="22"/>
          <w:u w:val="single"/>
          <w:lang w:val="zh-CN"/>
        </w:rPr>
        <w:t>3. 不提供详细分项的投标价将视为没有实质性响应磋商文件。</w:t>
      </w:r>
    </w:p>
    <w:p w14:paraId="5FE1FCE2">
      <w:pPr>
        <w:autoSpaceDE w:val="0"/>
        <w:autoSpaceDN w:val="0"/>
        <w:adjustRightInd w:val="0"/>
        <w:spacing w:line="46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 xml:space="preserve">4．本表可在不改变格式的情况下根据具体需要自行增减。                         </w:t>
      </w:r>
    </w:p>
    <w:p w14:paraId="1286230B">
      <w:pPr>
        <w:autoSpaceDE w:val="0"/>
        <w:autoSpaceDN w:val="0"/>
        <w:adjustRightInd w:val="0"/>
        <w:spacing w:line="46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5. 供应商最终报价中须包含</w:t>
      </w:r>
      <w:r>
        <w:rPr>
          <w:rFonts w:hint="eastAsia" w:ascii="宋体" w:hAnsi="宋体" w:eastAsia="宋体" w:cs="宋体"/>
          <w:sz w:val="22"/>
        </w:rPr>
        <w:t>设保险费、人工费、所用材料费、维护费、管理费、利润、税金、招标代理费等全部费用</w:t>
      </w:r>
      <w:r>
        <w:rPr>
          <w:rFonts w:hint="eastAsia" w:ascii="宋体" w:hAnsi="宋体" w:eastAsia="宋体" w:cs="宋体"/>
          <w:sz w:val="22"/>
          <w:szCs w:val="22"/>
          <w:lang w:val="zh-CN"/>
        </w:rPr>
        <w:t>。</w:t>
      </w:r>
    </w:p>
    <w:p w14:paraId="0DC83173">
      <w:pPr>
        <w:autoSpaceDE w:val="0"/>
        <w:autoSpaceDN w:val="0"/>
        <w:adjustRightInd w:val="0"/>
        <w:spacing w:line="460" w:lineRule="atLeas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6、 带有“……”的为本表未列的其他费用，供应商需视情况自行列出。</w:t>
      </w:r>
    </w:p>
    <w:p w14:paraId="71D88F45">
      <w:pPr>
        <w:spacing w:line="450" w:lineRule="atLeast"/>
        <w:rPr>
          <w:rFonts w:hint="eastAsia" w:ascii="宋体" w:hAnsi="宋体" w:eastAsia="宋体" w:cs="宋体"/>
          <w:sz w:val="22"/>
          <w:szCs w:val="22"/>
        </w:rPr>
      </w:pPr>
    </w:p>
    <w:p w14:paraId="52A47DFD">
      <w:pPr>
        <w:spacing w:line="360" w:lineRule="auto"/>
        <w:ind w:left="359" w:leftChars="171"/>
        <w:rPr>
          <w:rFonts w:hint="eastAsia" w:ascii="宋体" w:hAnsi="宋体" w:eastAsia="宋体" w:cs="宋体"/>
          <w:sz w:val="22"/>
          <w:szCs w:val="22"/>
        </w:rPr>
      </w:pPr>
      <w:r>
        <w:rPr>
          <w:rFonts w:hint="eastAsia" w:ascii="宋体" w:hAnsi="宋体" w:eastAsia="宋体" w:cs="宋体"/>
          <w:sz w:val="22"/>
          <w:szCs w:val="22"/>
        </w:rPr>
        <w:t>投标供应商全称（盖章）：</w:t>
      </w:r>
    </w:p>
    <w:p w14:paraId="7B4442CA">
      <w:pPr>
        <w:spacing w:line="360" w:lineRule="auto"/>
        <w:ind w:left="359" w:leftChars="171"/>
        <w:rPr>
          <w:rFonts w:hint="eastAsia" w:ascii="宋体" w:hAnsi="宋体" w:eastAsia="宋体" w:cs="宋体"/>
          <w:sz w:val="22"/>
          <w:szCs w:val="22"/>
        </w:rPr>
      </w:pPr>
      <w:r>
        <w:rPr>
          <w:rFonts w:hint="eastAsia" w:ascii="宋体" w:hAnsi="宋体" w:eastAsia="宋体" w:cs="宋体"/>
          <w:sz w:val="22"/>
          <w:szCs w:val="22"/>
        </w:rPr>
        <w:t>法定代表人或授权代表（签字）：</w:t>
      </w:r>
    </w:p>
    <w:p w14:paraId="4C5E8493">
      <w:pPr>
        <w:spacing w:line="360" w:lineRule="auto"/>
        <w:ind w:firstLine="330" w:firstLineChars="150"/>
        <w:rPr>
          <w:rFonts w:hint="eastAsia" w:ascii="宋体" w:hAnsi="宋体" w:eastAsia="宋体" w:cs="宋体"/>
          <w:sz w:val="22"/>
          <w:szCs w:val="22"/>
          <w:u w:val="single"/>
        </w:rPr>
      </w:pPr>
      <w:r>
        <w:rPr>
          <w:rFonts w:hint="eastAsia" w:ascii="宋体" w:hAnsi="宋体" w:eastAsia="宋体" w:cs="宋体"/>
          <w:sz w:val="22"/>
          <w:szCs w:val="22"/>
        </w:rPr>
        <w:t>日 期：       年      月      日</w:t>
      </w:r>
    </w:p>
    <w:p w14:paraId="413397F1">
      <w:pPr>
        <w:pStyle w:val="22"/>
        <w:outlineLvl w:val="9"/>
        <w:rPr>
          <w:rFonts w:hint="eastAsia" w:ascii="宋体" w:hAnsi="宋体" w:eastAsia="宋体" w:cs="宋体"/>
          <w:b w:val="0"/>
          <w:sz w:val="22"/>
          <w:szCs w:val="22"/>
        </w:rPr>
      </w:pPr>
    </w:p>
    <w:p w14:paraId="12F2CE4B">
      <w:pPr>
        <w:pStyle w:val="22"/>
        <w:outlineLvl w:val="1"/>
        <w:rPr>
          <w:rFonts w:hint="eastAsia" w:ascii="宋体" w:hAnsi="宋体" w:eastAsia="宋体" w:cs="宋体"/>
        </w:rPr>
      </w:pPr>
      <w:bookmarkStart w:id="67" w:name="_Toc17856"/>
      <w:bookmarkStart w:id="68" w:name="_Toc44607655"/>
      <w:bookmarkStart w:id="69" w:name="_Toc493530215"/>
      <w:r>
        <w:rPr>
          <w:rFonts w:hint="eastAsia" w:ascii="宋体" w:hAnsi="宋体" w:eastAsia="宋体" w:cs="宋体"/>
        </w:rPr>
        <w:br w:type="page"/>
      </w:r>
      <w:r>
        <w:rPr>
          <w:rFonts w:hint="eastAsia" w:ascii="宋体" w:hAnsi="宋体" w:eastAsia="宋体" w:cs="宋体"/>
        </w:rPr>
        <w:t>三、商务技术文件格式</w:t>
      </w:r>
      <w:bookmarkEnd w:id="67"/>
      <w:bookmarkEnd w:id="68"/>
    </w:p>
    <w:p w14:paraId="19F5B166">
      <w:pPr>
        <w:pStyle w:val="21"/>
        <w:snapToGrid w:val="0"/>
        <w:spacing w:beforeAutospacing="0" w:afterAutospacing="0"/>
        <w:jc w:val="both"/>
        <w:rPr>
          <w:rFonts w:hint="eastAsia" w:ascii="宋体" w:hAnsi="宋体" w:eastAsia="宋体" w:cs="宋体"/>
          <w:b/>
          <w:bCs/>
          <w:sz w:val="22"/>
          <w:szCs w:val="22"/>
        </w:rPr>
      </w:pPr>
      <w:bookmarkStart w:id="70" w:name="_Toc44607656"/>
      <w:r>
        <w:rPr>
          <w:rFonts w:hint="eastAsia" w:ascii="宋体" w:hAnsi="宋体" w:eastAsia="宋体" w:cs="宋体"/>
          <w:b/>
          <w:bCs/>
          <w:sz w:val="22"/>
          <w:szCs w:val="22"/>
        </w:rPr>
        <w:t>商务技术文件投标文件</w:t>
      </w:r>
    </w:p>
    <w:p w14:paraId="023AD983">
      <w:pPr>
        <w:pStyle w:val="21"/>
        <w:snapToGrid w:val="0"/>
        <w:spacing w:beforeAutospacing="0" w:afterAutospacing="0"/>
        <w:jc w:val="both"/>
        <w:rPr>
          <w:rFonts w:hint="eastAsia" w:ascii="宋体" w:hAnsi="宋体" w:eastAsia="宋体" w:cs="宋体"/>
          <w:sz w:val="22"/>
          <w:szCs w:val="22"/>
        </w:rPr>
      </w:pPr>
      <w:r>
        <w:rPr>
          <w:rFonts w:hint="eastAsia" w:ascii="宋体" w:hAnsi="宋体" w:eastAsia="宋体" w:cs="宋体"/>
          <w:sz w:val="22"/>
          <w:szCs w:val="22"/>
        </w:rPr>
        <w:t>封面参考：</w:t>
      </w:r>
    </w:p>
    <w:p w14:paraId="5AA4B227">
      <w:pPr>
        <w:snapToGrid w:val="0"/>
        <w:spacing w:line="440" w:lineRule="exact"/>
        <w:jc w:val="center"/>
        <w:rPr>
          <w:rFonts w:hint="eastAsia" w:ascii="宋体" w:hAnsi="宋体" w:eastAsia="宋体" w:cs="宋体"/>
          <w:b/>
          <w:sz w:val="32"/>
          <w:szCs w:val="32"/>
        </w:rPr>
      </w:pPr>
    </w:p>
    <w:p w14:paraId="25A244EB">
      <w:pPr>
        <w:snapToGrid w:val="0"/>
        <w:spacing w:line="440" w:lineRule="exact"/>
        <w:jc w:val="center"/>
        <w:rPr>
          <w:rFonts w:hint="eastAsia" w:ascii="宋体" w:hAnsi="宋体" w:eastAsia="宋体" w:cs="宋体"/>
          <w:b/>
          <w:sz w:val="84"/>
          <w:szCs w:val="84"/>
        </w:rPr>
      </w:pPr>
    </w:p>
    <w:p w14:paraId="4B99F6C9">
      <w:pPr>
        <w:pStyle w:val="12"/>
        <w:rPr>
          <w:rFonts w:hint="eastAsia" w:ascii="宋体" w:hAnsi="宋体" w:eastAsia="宋体" w:cs="宋体"/>
          <w:b/>
          <w:sz w:val="84"/>
          <w:szCs w:val="84"/>
        </w:rPr>
      </w:pPr>
    </w:p>
    <w:p w14:paraId="75C871C1">
      <w:pPr>
        <w:pStyle w:val="24"/>
        <w:rPr>
          <w:rFonts w:hint="eastAsia" w:ascii="宋体" w:hAnsi="宋体" w:eastAsia="宋体" w:cs="宋体"/>
        </w:rPr>
      </w:pPr>
    </w:p>
    <w:p w14:paraId="16D1646A">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商务技术文件</w:t>
      </w:r>
    </w:p>
    <w:p w14:paraId="70C6F0C3">
      <w:pPr>
        <w:snapToGrid w:val="0"/>
        <w:spacing w:line="480" w:lineRule="auto"/>
        <w:jc w:val="center"/>
        <w:rPr>
          <w:rFonts w:hint="eastAsia" w:ascii="宋体" w:hAnsi="宋体" w:eastAsia="宋体" w:cs="宋体"/>
          <w:b/>
          <w:sz w:val="84"/>
          <w:szCs w:val="84"/>
        </w:rPr>
      </w:pPr>
      <w:r>
        <w:rPr>
          <w:rFonts w:hint="eastAsia" w:ascii="宋体" w:hAnsi="宋体" w:eastAsia="宋体" w:cs="宋体"/>
          <w:b/>
          <w:sz w:val="84"/>
          <w:szCs w:val="84"/>
        </w:rPr>
        <w:t>投标文件</w:t>
      </w:r>
    </w:p>
    <w:p w14:paraId="253BF659">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项目名称：</w:t>
      </w:r>
      <w:r>
        <w:rPr>
          <w:rFonts w:hint="eastAsia" w:ascii="宋体" w:hAnsi="宋体" w:eastAsia="宋体" w:cs="宋体"/>
          <w:b/>
          <w:sz w:val="26"/>
          <w:szCs w:val="26"/>
          <w:lang w:eastAsia="zh-CN"/>
        </w:rPr>
        <w:t>2025年泰顺县交通运输局公务艇采购</w:t>
      </w:r>
    </w:p>
    <w:p w14:paraId="1834AD23">
      <w:pPr>
        <w:snapToGrid w:val="0"/>
        <w:spacing w:line="600" w:lineRule="atLeast"/>
        <w:ind w:firstLine="1044" w:firstLineChars="400"/>
        <w:rPr>
          <w:rFonts w:hint="eastAsia" w:ascii="宋体" w:hAnsi="宋体" w:eastAsia="宋体" w:cs="宋体"/>
          <w:b/>
          <w:sz w:val="26"/>
          <w:szCs w:val="26"/>
          <w:lang w:eastAsia="zh-CN"/>
        </w:rPr>
      </w:pPr>
      <w:r>
        <w:rPr>
          <w:rFonts w:hint="eastAsia" w:ascii="宋体" w:hAnsi="宋体" w:eastAsia="宋体" w:cs="宋体"/>
          <w:b/>
          <w:sz w:val="26"/>
          <w:szCs w:val="26"/>
        </w:rPr>
        <w:t>项目编号：</w:t>
      </w:r>
      <w:r>
        <w:rPr>
          <w:rFonts w:hint="eastAsia" w:ascii="宋体" w:hAnsi="宋体" w:cs="宋体"/>
          <w:b/>
          <w:sz w:val="26"/>
          <w:szCs w:val="26"/>
          <w:lang w:eastAsia="zh-CN"/>
        </w:rPr>
        <w:t>TSCG202505016</w:t>
      </w:r>
    </w:p>
    <w:p w14:paraId="2A36556F">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采购单位：泰顺县交通运输局</w:t>
      </w:r>
    </w:p>
    <w:p w14:paraId="7B309259">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供应商名称： </w:t>
      </w:r>
    </w:p>
    <w:p w14:paraId="41882D6F">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 xml:space="preserve">供应商地址： </w:t>
      </w:r>
    </w:p>
    <w:p w14:paraId="59FBAC50">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法定代表人（签字或盖章）或授权代表（签字）：</w:t>
      </w:r>
    </w:p>
    <w:p w14:paraId="0126DEEB">
      <w:pPr>
        <w:snapToGrid w:val="0"/>
        <w:spacing w:line="600" w:lineRule="atLeast"/>
        <w:ind w:firstLine="1044" w:firstLineChars="400"/>
        <w:rPr>
          <w:rFonts w:hint="eastAsia" w:ascii="宋体" w:hAnsi="宋体" w:eastAsia="宋体" w:cs="宋体"/>
          <w:b/>
          <w:sz w:val="26"/>
          <w:szCs w:val="26"/>
        </w:rPr>
      </w:pPr>
      <w:r>
        <w:rPr>
          <w:rFonts w:hint="eastAsia" w:ascii="宋体" w:hAnsi="宋体" w:eastAsia="宋体" w:cs="宋体"/>
          <w:b/>
          <w:sz w:val="26"/>
          <w:szCs w:val="26"/>
        </w:rPr>
        <w:t>日期：  年  月  日</w:t>
      </w:r>
    </w:p>
    <w:p w14:paraId="397CD317">
      <w:pPr>
        <w:rPr>
          <w:rFonts w:hint="eastAsia" w:ascii="宋体" w:hAnsi="宋体" w:eastAsia="宋体" w:cs="宋体"/>
          <w:sz w:val="28"/>
          <w:szCs w:val="18"/>
          <w:lang w:val="zh-CN"/>
        </w:rPr>
      </w:pPr>
    </w:p>
    <w:p w14:paraId="1CE16E13">
      <w:pPr>
        <w:spacing w:line="450" w:lineRule="atLeast"/>
        <w:rPr>
          <w:rFonts w:hint="eastAsia" w:ascii="宋体" w:hAnsi="宋体" w:eastAsia="宋体" w:cs="宋体"/>
          <w:sz w:val="28"/>
          <w:szCs w:val="18"/>
          <w:lang w:val="zh-CN"/>
        </w:rPr>
      </w:pPr>
    </w:p>
    <w:p w14:paraId="6AA057BF">
      <w:pPr>
        <w:rPr>
          <w:rFonts w:hint="eastAsia" w:ascii="宋体" w:hAnsi="宋体" w:eastAsia="宋体" w:cs="宋体"/>
          <w:sz w:val="28"/>
          <w:szCs w:val="18"/>
          <w:lang w:val="zh-CN"/>
        </w:rPr>
      </w:pPr>
      <w:r>
        <w:rPr>
          <w:rFonts w:hint="eastAsia" w:ascii="宋体" w:hAnsi="宋体" w:eastAsia="宋体" w:cs="宋体"/>
          <w:sz w:val="28"/>
          <w:szCs w:val="18"/>
          <w:lang w:val="zh-CN"/>
        </w:rPr>
        <w:br w:type="page"/>
      </w:r>
    </w:p>
    <w:p w14:paraId="360FF1CE">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附件八</w:t>
      </w:r>
      <w:bookmarkEnd w:id="69"/>
      <w:r>
        <w:rPr>
          <w:rFonts w:hint="eastAsia" w:ascii="宋体" w:hAnsi="宋体" w:eastAsia="宋体" w:cs="宋体"/>
          <w:sz w:val="28"/>
          <w:szCs w:val="18"/>
          <w:lang w:val="zh-CN"/>
        </w:rPr>
        <w:t xml:space="preserve">  投标函</w:t>
      </w:r>
      <w:bookmarkEnd w:id="70"/>
    </w:p>
    <w:p w14:paraId="20DE6AD0">
      <w:pPr>
        <w:autoSpaceDE w:val="0"/>
        <w:autoSpaceDN w:val="0"/>
        <w:adjustRightInd w:val="0"/>
        <w:snapToGrid w:val="0"/>
        <w:spacing w:line="480" w:lineRule="atLeast"/>
        <w:rPr>
          <w:rFonts w:hint="eastAsia" w:ascii="宋体" w:hAnsi="宋体" w:eastAsia="宋体" w:cs="宋体"/>
          <w:sz w:val="22"/>
          <w:u w:val="single"/>
        </w:rPr>
      </w:pPr>
      <w:r>
        <w:rPr>
          <w:rFonts w:hint="eastAsia" w:ascii="宋体" w:hAnsi="宋体" w:eastAsia="宋体" w:cs="宋体"/>
          <w:sz w:val="22"/>
          <w:u w:val="single"/>
          <w:lang w:val="zh-CN"/>
        </w:rPr>
        <w:t xml:space="preserve">  （采购人）   ：</w:t>
      </w:r>
    </w:p>
    <w:p w14:paraId="03B45B3A">
      <w:pPr>
        <w:keepNext w:val="0"/>
        <w:keepLines w:val="0"/>
        <w:pageBreakBefore w:val="0"/>
        <w:widowControl w:val="0"/>
        <w:kinsoku/>
        <w:wordWrap/>
        <w:overflowPunct/>
        <w:topLinePunct w:val="0"/>
        <w:autoSpaceDE w:val="0"/>
        <w:autoSpaceDN w:val="0"/>
        <w:bidi w:val="0"/>
        <w:adjustRightInd w:val="0"/>
        <w:snapToGrid w:val="0"/>
        <w:spacing w:line="480" w:lineRule="atLeast"/>
        <w:ind w:firstLine="440" w:firstLineChars="200"/>
        <w:textAlignment w:val="auto"/>
        <w:rPr>
          <w:rFonts w:hint="eastAsia" w:ascii="宋体" w:hAnsi="宋体" w:eastAsia="宋体" w:cs="宋体"/>
          <w:sz w:val="22"/>
          <w:lang w:val="zh-CN"/>
        </w:rPr>
      </w:pPr>
      <w:r>
        <w:rPr>
          <w:rFonts w:hint="eastAsia" w:ascii="宋体" w:hAnsi="宋体" w:eastAsia="宋体" w:cs="宋体"/>
          <w:sz w:val="22"/>
          <w:u w:val="single"/>
          <w:lang w:val="zh-CN"/>
        </w:rPr>
        <w:t>（供应商全称）</w:t>
      </w:r>
      <w:r>
        <w:rPr>
          <w:rFonts w:hint="eastAsia" w:ascii="宋体" w:hAnsi="宋体" w:eastAsia="宋体" w:cs="宋体"/>
          <w:sz w:val="22"/>
          <w:lang w:val="zh-CN"/>
        </w:rPr>
        <w:t>授权</w:t>
      </w:r>
      <w:r>
        <w:rPr>
          <w:rFonts w:hint="eastAsia" w:ascii="宋体" w:hAnsi="宋体" w:eastAsia="宋体" w:cs="宋体"/>
          <w:sz w:val="22"/>
          <w:u w:val="single"/>
          <w:lang w:val="zh-CN"/>
        </w:rPr>
        <w:t>（授权代表名称）（职务、职称）</w:t>
      </w:r>
      <w:r>
        <w:rPr>
          <w:rFonts w:hint="eastAsia" w:ascii="宋体" w:hAnsi="宋体" w:eastAsia="宋体" w:cs="宋体"/>
          <w:sz w:val="22"/>
          <w:lang w:val="zh-CN"/>
        </w:rPr>
        <w:t>为授权代表，参加贵方组织的（招标项目名称）（括号内填投标编号） 招标的有关活动，并对该项目进行投标。为此：</w:t>
      </w:r>
    </w:p>
    <w:p w14:paraId="75BC1031">
      <w:pPr>
        <w:tabs>
          <w:tab w:val="left" w:pos="803"/>
        </w:tabs>
        <w:autoSpaceDE w:val="0"/>
        <w:autoSpaceDN w:val="0"/>
        <w:adjustRightInd w:val="0"/>
        <w:snapToGrid w:val="0"/>
        <w:spacing w:line="480" w:lineRule="atLeast"/>
        <w:ind w:left="443"/>
        <w:rPr>
          <w:rFonts w:hint="eastAsia" w:ascii="宋体" w:hAnsi="宋体" w:eastAsia="宋体" w:cs="宋体"/>
          <w:sz w:val="22"/>
          <w:lang w:val="zh-CN"/>
        </w:rPr>
      </w:pPr>
      <w:r>
        <w:rPr>
          <w:rFonts w:hint="eastAsia" w:ascii="宋体" w:hAnsi="宋体" w:eastAsia="宋体" w:cs="宋体"/>
          <w:sz w:val="22"/>
          <w:lang w:val="zh-CN"/>
        </w:rPr>
        <w:t>1、提供投标须知规定的全部响应文件：</w:t>
      </w:r>
    </w:p>
    <w:p w14:paraId="3BD34B1C">
      <w:pPr>
        <w:autoSpaceDE w:val="0"/>
        <w:autoSpaceDN w:val="0"/>
        <w:adjustRightInd w:val="0"/>
        <w:snapToGrid w:val="0"/>
        <w:spacing w:line="480" w:lineRule="atLeast"/>
        <w:ind w:firstLine="450"/>
        <w:rPr>
          <w:rFonts w:hint="eastAsia" w:ascii="宋体" w:hAnsi="宋体" w:eastAsia="宋体" w:cs="宋体"/>
          <w:sz w:val="22"/>
          <w:u w:val="single"/>
          <w:lang w:val="zh-CN"/>
        </w:rPr>
      </w:pPr>
      <w:bookmarkStart w:id="71" w:name="_Toc356545138"/>
      <w:r>
        <w:rPr>
          <w:rFonts w:hint="eastAsia" w:ascii="宋体" w:hAnsi="宋体" w:eastAsia="宋体" w:cs="宋体"/>
          <w:sz w:val="22"/>
          <w:lang w:val="zh-CN"/>
        </w:rPr>
        <w:t>2、我方对服务期承诺如下：</w:t>
      </w:r>
      <w:bookmarkEnd w:id="71"/>
      <w:r>
        <w:rPr>
          <w:rFonts w:hint="eastAsia" w:ascii="宋体" w:hAnsi="宋体" w:eastAsia="宋体" w:cs="宋体"/>
          <w:sz w:val="22"/>
          <w:u w:val="single"/>
        </w:rPr>
        <w:t>按招标文件要求完成本项目</w:t>
      </w:r>
      <w:r>
        <w:rPr>
          <w:rFonts w:hint="eastAsia" w:ascii="宋体" w:hAnsi="宋体" w:eastAsia="宋体" w:cs="宋体"/>
          <w:sz w:val="22"/>
          <w:u w:val="single"/>
          <w:lang w:val="zh-CN"/>
        </w:rPr>
        <w:t>。</w:t>
      </w:r>
    </w:p>
    <w:p w14:paraId="52E9630A">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3、保证遵守谈判文件中的有关规定和收费标准。</w:t>
      </w:r>
    </w:p>
    <w:p w14:paraId="2A620425">
      <w:pPr>
        <w:autoSpaceDE w:val="0"/>
        <w:autoSpaceDN w:val="0"/>
        <w:adjustRightInd w:val="0"/>
        <w:snapToGrid w:val="0"/>
        <w:spacing w:line="480" w:lineRule="atLeast"/>
        <w:ind w:firstLine="465"/>
        <w:rPr>
          <w:rFonts w:hint="eastAsia" w:ascii="宋体" w:hAnsi="宋体" w:eastAsia="宋体" w:cs="宋体"/>
          <w:sz w:val="22"/>
          <w:lang w:val="zh-CN"/>
        </w:rPr>
      </w:pPr>
      <w:r>
        <w:rPr>
          <w:rFonts w:hint="eastAsia" w:ascii="宋体" w:hAnsi="宋体" w:eastAsia="宋体" w:cs="宋体"/>
          <w:sz w:val="22"/>
          <w:lang w:val="zh-CN"/>
        </w:rPr>
        <w:t>4、保证忠实地执行采购人、成交供应商双方所签的合同，并承担合同规定的责任义务。</w:t>
      </w:r>
    </w:p>
    <w:p w14:paraId="69117FA0">
      <w:pPr>
        <w:autoSpaceDE w:val="0"/>
        <w:autoSpaceDN w:val="0"/>
        <w:adjustRightInd w:val="0"/>
        <w:snapToGrid w:val="0"/>
        <w:spacing w:line="480" w:lineRule="atLeast"/>
        <w:ind w:firstLine="465"/>
        <w:rPr>
          <w:rFonts w:hint="eastAsia" w:ascii="宋体" w:hAnsi="宋体" w:eastAsia="宋体" w:cs="宋体"/>
          <w:sz w:val="22"/>
          <w:lang w:val="zh-CN"/>
        </w:rPr>
      </w:pPr>
      <w:r>
        <w:rPr>
          <w:rFonts w:hint="eastAsia" w:ascii="宋体" w:hAnsi="宋体" w:eastAsia="宋体" w:cs="宋体"/>
          <w:sz w:val="22"/>
          <w:lang w:val="zh-CN"/>
        </w:rPr>
        <w:t>5、供应商已详细审查全部谈判文件，包括谈判文件补充文件（如有）。我方完全理解并同意放弃对这方面有不明及误解的权力。如果谈判文件有相互矛盾之处，我方同意按采购人的理解处理。</w:t>
      </w:r>
    </w:p>
    <w:p w14:paraId="0CBEBB96">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6、愿意向贵方提供任何与该项投标有关的数据、情况和技术资料，完全理解贵方不一定接受最低价的投标或收到的任何投标。</w:t>
      </w:r>
    </w:p>
    <w:p w14:paraId="30CC167E">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7、利益冲突：近三年内直至目前，我公司与本项目的采购人、采购代理机构没有任何的隶属关系。</w:t>
      </w:r>
    </w:p>
    <w:p w14:paraId="4BE69E28">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8、</w:t>
      </w:r>
      <w:r>
        <w:rPr>
          <w:rFonts w:hint="eastAsia" w:ascii="宋体" w:hAnsi="宋体" w:eastAsia="宋体" w:cs="宋体"/>
          <w:sz w:val="22"/>
        </w:rPr>
        <w:t>我单位没有被各地、各级财政部门限制参加政府采购活动或曾被各地、各级财政部门限制参加政府采购活动但已不在限制期内。</w:t>
      </w:r>
    </w:p>
    <w:p w14:paraId="04D5EFDD">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9、本投标自开标之日起90日历天内有效。</w:t>
      </w:r>
    </w:p>
    <w:p w14:paraId="3A39496A">
      <w:pPr>
        <w:autoSpaceDE w:val="0"/>
        <w:autoSpaceDN w:val="0"/>
        <w:adjustRightInd w:val="0"/>
        <w:snapToGrid w:val="0"/>
        <w:spacing w:line="480" w:lineRule="atLeast"/>
        <w:ind w:firstLine="450"/>
        <w:rPr>
          <w:rFonts w:hint="eastAsia" w:ascii="宋体" w:hAnsi="宋体" w:eastAsia="宋体" w:cs="宋体"/>
          <w:sz w:val="22"/>
          <w:lang w:val="zh-CN"/>
        </w:rPr>
      </w:pPr>
      <w:r>
        <w:rPr>
          <w:rFonts w:hint="eastAsia" w:ascii="宋体" w:hAnsi="宋体" w:eastAsia="宋体" w:cs="宋体"/>
          <w:sz w:val="22"/>
          <w:lang w:val="zh-CN"/>
        </w:rPr>
        <w:t>10、与本投标有关的一切往来通讯请寄：</w:t>
      </w:r>
    </w:p>
    <w:p w14:paraId="65547C1E">
      <w:pPr>
        <w:autoSpaceDE w:val="0"/>
        <w:autoSpaceDN w:val="0"/>
        <w:adjustRightInd w:val="0"/>
        <w:spacing w:line="440" w:lineRule="atLeast"/>
        <w:ind w:firstLine="442" w:firstLineChars="201"/>
        <w:rPr>
          <w:rFonts w:hint="eastAsia" w:ascii="宋体" w:hAnsi="宋体" w:eastAsia="宋体" w:cs="宋体"/>
          <w:sz w:val="22"/>
          <w:szCs w:val="20"/>
          <w:lang w:val="zh-CN"/>
        </w:rPr>
      </w:pPr>
      <w:r>
        <w:rPr>
          <w:rFonts w:hint="eastAsia" w:ascii="宋体" w:hAnsi="宋体" w:eastAsia="宋体" w:cs="宋体"/>
          <w:sz w:val="22"/>
          <w:szCs w:val="20"/>
          <w:lang w:val="zh-CN"/>
        </w:rPr>
        <w:t>地址：</w:t>
      </w:r>
    </w:p>
    <w:p w14:paraId="57195C72">
      <w:pPr>
        <w:autoSpaceDE w:val="0"/>
        <w:autoSpaceDN w:val="0"/>
        <w:adjustRightInd w:val="0"/>
        <w:spacing w:line="440" w:lineRule="atLeast"/>
        <w:ind w:firstLine="442" w:firstLineChars="201"/>
        <w:rPr>
          <w:rFonts w:hint="eastAsia" w:ascii="宋体" w:hAnsi="宋体" w:eastAsia="宋体" w:cs="宋体"/>
          <w:sz w:val="22"/>
          <w:szCs w:val="20"/>
          <w:lang w:val="zh-CN"/>
        </w:rPr>
      </w:pPr>
      <w:r>
        <w:rPr>
          <w:rFonts w:hint="eastAsia" w:ascii="宋体" w:hAnsi="宋体" w:eastAsia="宋体" w:cs="宋体"/>
          <w:sz w:val="22"/>
          <w:szCs w:val="20"/>
          <w:lang w:val="zh-CN"/>
        </w:rPr>
        <w:t>邮编：电话：传真：</w:t>
      </w:r>
    </w:p>
    <w:p w14:paraId="5C707ACE">
      <w:pPr>
        <w:autoSpaceDE w:val="0"/>
        <w:autoSpaceDN w:val="0"/>
        <w:adjustRightInd w:val="0"/>
        <w:snapToGrid w:val="0"/>
        <w:spacing w:line="480" w:lineRule="atLeast"/>
        <w:ind w:firstLine="1980" w:firstLineChars="900"/>
        <w:rPr>
          <w:rFonts w:hint="eastAsia" w:ascii="宋体" w:hAnsi="宋体" w:eastAsia="宋体" w:cs="宋体"/>
          <w:sz w:val="22"/>
          <w:lang w:val="zh-CN"/>
        </w:rPr>
      </w:pPr>
    </w:p>
    <w:p w14:paraId="0689926C">
      <w:pPr>
        <w:autoSpaceDE w:val="0"/>
        <w:autoSpaceDN w:val="0"/>
        <w:adjustRightInd w:val="0"/>
        <w:spacing w:line="440" w:lineRule="atLeast"/>
        <w:ind w:firstLine="442" w:firstLineChars="201"/>
        <w:rPr>
          <w:rFonts w:hint="eastAsia" w:ascii="宋体" w:hAnsi="宋体" w:eastAsia="宋体" w:cs="宋体"/>
          <w:sz w:val="22"/>
          <w:szCs w:val="20"/>
          <w:lang w:val="zh-CN"/>
        </w:rPr>
      </w:pPr>
      <w:r>
        <w:rPr>
          <w:rFonts w:hint="eastAsia" w:ascii="宋体" w:hAnsi="宋体" w:eastAsia="宋体" w:cs="宋体"/>
          <w:sz w:val="22"/>
          <w:szCs w:val="20"/>
          <w:lang w:val="zh-CN"/>
        </w:rPr>
        <w:t>供应商全称（盖章）：</w:t>
      </w:r>
    </w:p>
    <w:p w14:paraId="4A14EB3A">
      <w:pPr>
        <w:autoSpaceDE w:val="0"/>
        <w:autoSpaceDN w:val="0"/>
        <w:adjustRightInd w:val="0"/>
        <w:spacing w:line="440" w:lineRule="atLeast"/>
        <w:ind w:firstLine="442" w:firstLineChars="201"/>
        <w:rPr>
          <w:rFonts w:hint="eastAsia" w:ascii="宋体" w:hAnsi="宋体" w:eastAsia="宋体" w:cs="宋体"/>
          <w:sz w:val="22"/>
          <w:szCs w:val="20"/>
          <w:lang w:val="zh-CN"/>
        </w:rPr>
      </w:pPr>
      <w:r>
        <w:rPr>
          <w:rFonts w:hint="eastAsia" w:ascii="宋体" w:hAnsi="宋体" w:eastAsia="宋体" w:cs="宋体"/>
          <w:sz w:val="22"/>
          <w:szCs w:val="20"/>
          <w:lang w:val="zh-CN"/>
        </w:rPr>
        <w:t>法定代表人或授权代表（签字或盖章）：</w:t>
      </w:r>
    </w:p>
    <w:p w14:paraId="74777104">
      <w:pPr>
        <w:autoSpaceDE w:val="0"/>
        <w:autoSpaceDN w:val="0"/>
        <w:adjustRightInd w:val="0"/>
        <w:snapToGrid w:val="0"/>
        <w:spacing w:line="480" w:lineRule="atLeast"/>
        <w:ind w:firstLine="440" w:firstLineChars="200"/>
        <w:jc w:val="left"/>
        <w:rPr>
          <w:rFonts w:hint="eastAsia" w:ascii="宋体" w:hAnsi="宋体" w:eastAsia="宋体" w:cs="宋体"/>
          <w:sz w:val="22"/>
          <w:lang w:val="zh-CN"/>
        </w:rPr>
      </w:pPr>
      <w:r>
        <w:rPr>
          <w:rFonts w:hint="eastAsia" w:ascii="宋体" w:hAnsi="宋体" w:eastAsia="宋体" w:cs="宋体"/>
          <w:sz w:val="22"/>
          <w:szCs w:val="20"/>
          <w:lang w:val="zh-CN"/>
        </w:rPr>
        <w:t>日期：</w:t>
      </w:r>
    </w:p>
    <w:p w14:paraId="0FC9EB7F">
      <w:pPr>
        <w:pStyle w:val="22"/>
        <w:outlineLvl w:val="9"/>
        <w:rPr>
          <w:rFonts w:hint="eastAsia" w:ascii="宋体" w:hAnsi="宋体" w:eastAsia="宋体" w:cs="宋体"/>
        </w:rPr>
      </w:pPr>
    </w:p>
    <w:p w14:paraId="0615E635">
      <w:pPr>
        <w:pStyle w:val="21"/>
        <w:rPr>
          <w:rFonts w:hint="eastAsia" w:ascii="宋体" w:hAnsi="宋体" w:eastAsia="宋体" w:cs="宋体"/>
          <w:lang w:val="zh-CN"/>
        </w:rPr>
      </w:pPr>
      <w:bookmarkStart w:id="72" w:name="_Toc44607657"/>
    </w:p>
    <w:p w14:paraId="79BFC703">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附件九  法定代表人授权书</w:t>
      </w:r>
      <w:bookmarkEnd w:id="72"/>
    </w:p>
    <w:p w14:paraId="25E9258F">
      <w:pPr>
        <w:spacing w:line="480" w:lineRule="exact"/>
        <w:rPr>
          <w:rFonts w:hint="eastAsia" w:ascii="宋体" w:hAnsi="宋体" w:eastAsia="宋体" w:cs="宋体"/>
          <w:sz w:val="22"/>
          <w:szCs w:val="22"/>
        </w:rPr>
      </w:pPr>
      <w:r>
        <w:rPr>
          <w:rFonts w:hint="eastAsia" w:ascii="宋体" w:hAnsi="宋体" w:eastAsia="宋体" w:cs="宋体"/>
          <w:sz w:val="22"/>
          <w:szCs w:val="22"/>
          <w:u w:val="single"/>
        </w:rPr>
        <w:t>（采购人名称）</w:t>
      </w:r>
      <w:r>
        <w:rPr>
          <w:rFonts w:hint="eastAsia" w:ascii="宋体" w:hAnsi="宋体" w:eastAsia="宋体" w:cs="宋体"/>
          <w:sz w:val="22"/>
          <w:szCs w:val="22"/>
          <w:lang w:val="zh-CN"/>
        </w:rPr>
        <w:t>：</w:t>
      </w:r>
    </w:p>
    <w:p w14:paraId="23A26D30">
      <w:pPr>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本授权委托书声明：我</w:t>
      </w:r>
      <w:r>
        <w:rPr>
          <w:rFonts w:hint="eastAsia" w:ascii="宋体" w:hAnsi="宋体" w:eastAsia="宋体" w:cs="宋体"/>
          <w:sz w:val="22"/>
          <w:szCs w:val="22"/>
          <w:u w:val="single"/>
        </w:rPr>
        <w:t xml:space="preserve">   （法定代表人姓名）   </w:t>
      </w:r>
      <w:r>
        <w:rPr>
          <w:rFonts w:hint="eastAsia" w:ascii="宋体" w:hAnsi="宋体" w:eastAsia="宋体" w:cs="宋体"/>
          <w:sz w:val="22"/>
          <w:szCs w:val="22"/>
        </w:rPr>
        <w:t>系</w:t>
      </w:r>
      <w:r>
        <w:rPr>
          <w:rFonts w:hint="eastAsia" w:ascii="宋体" w:hAnsi="宋体" w:eastAsia="宋体" w:cs="宋体"/>
          <w:sz w:val="22"/>
          <w:szCs w:val="22"/>
          <w:u w:val="single"/>
        </w:rPr>
        <w:t xml:space="preserve">   （供 应 商 名 称）  </w:t>
      </w:r>
      <w:r>
        <w:rPr>
          <w:rFonts w:hint="eastAsia" w:ascii="宋体" w:hAnsi="宋体" w:eastAsia="宋体" w:cs="宋体"/>
          <w:sz w:val="22"/>
          <w:szCs w:val="22"/>
        </w:rPr>
        <w:t>的法定代表人，现授权委托</w:t>
      </w:r>
      <w:r>
        <w:rPr>
          <w:rFonts w:hint="eastAsia" w:ascii="宋体" w:hAnsi="宋体" w:eastAsia="宋体" w:cs="宋体"/>
          <w:sz w:val="22"/>
          <w:szCs w:val="22"/>
          <w:u w:val="single"/>
        </w:rPr>
        <w:t xml:space="preserve">  （单 位 名 称）   </w:t>
      </w:r>
      <w:r>
        <w:rPr>
          <w:rFonts w:hint="eastAsia" w:ascii="宋体" w:hAnsi="宋体" w:eastAsia="宋体" w:cs="宋体"/>
          <w:sz w:val="22"/>
          <w:szCs w:val="22"/>
        </w:rPr>
        <w:t>的</w:t>
      </w:r>
      <w:r>
        <w:rPr>
          <w:rFonts w:hint="eastAsia" w:ascii="宋体" w:hAnsi="宋体" w:eastAsia="宋体" w:cs="宋体"/>
          <w:sz w:val="22"/>
          <w:szCs w:val="22"/>
          <w:u w:val="single"/>
        </w:rPr>
        <w:t xml:space="preserve">  （授权代表姓名）  </w:t>
      </w:r>
      <w:r>
        <w:rPr>
          <w:rFonts w:hint="eastAsia" w:ascii="宋体" w:hAnsi="宋体" w:eastAsia="宋体" w:cs="宋体"/>
          <w:sz w:val="22"/>
          <w:szCs w:val="22"/>
        </w:rPr>
        <w:t>为我公司法定代表人授权代表，参加贵处组织的</w:t>
      </w:r>
      <w:r>
        <w:rPr>
          <w:rFonts w:hint="eastAsia" w:ascii="宋体" w:hAnsi="宋体" w:eastAsia="宋体" w:cs="宋体"/>
          <w:sz w:val="22"/>
          <w:szCs w:val="22"/>
          <w:u w:val="single"/>
        </w:rPr>
        <w:t xml:space="preserve">  （招标项目名称，括号中填写项目编号）  </w:t>
      </w:r>
      <w:r>
        <w:rPr>
          <w:rFonts w:hint="eastAsia" w:ascii="宋体" w:hAnsi="宋体" w:eastAsia="宋体" w:cs="宋体"/>
          <w:sz w:val="22"/>
          <w:szCs w:val="22"/>
        </w:rPr>
        <w:t>项目投标，全权处理本次招投标活动中的一切事宜，我承认授权代表全权代表我所签署的本项目的谈判响应文件的内容。</w:t>
      </w:r>
    </w:p>
    <w:p w14:paraId="18088620">
      <w:pPr>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授权代表无转授权，特此授权</w:t>
      </w:r>
    </w:p>
    <w:p w14:paraId="33737258">
      <w:pPr>
        <w:spacing w:line="480" w:lineRule="exact"/>
        <w:ind w:left="1260"/>
        <w:rPr>
          <w:rFonts w:hint="eastAsia" w:ascii="宋体" w:hAnsi="宋体" w:eastAsia="宋体" w:cs="宋体"/>
          <w:sz w:val="22"/>
          <w:szCs w:val="22"/>
        </w:rPr>
      </w:pPr>
    </w:p>
    <w:p w14:paraId="08F94555">
      <w:pPr>
        <w:spacing w:line="480" w:lineRule="exact"/>
        <w:ind w:left="2100" w:leftChars="1000" w:firstLine="440" w:firstLineChars="200"/>
        <w:rPr>
          <w:rFonts w:hint="eastAsia" w:ascii="宋体" w:hAnsi="宋体" w:eastAsia="宋体" w:cs="宋体"/>
          <w:sz w:val="22"/>
          <w:szCs w:val="22"/>
          <w:u w:val="single"/>
        </w:rPr>
      </w:pPr>
      <w:r>
        <w:rPr>
          <w:rFonts w:hint="eastAsia" w:ascii="宋体" w:hAnsi="宋体" w:eastAsia="宋体" w:cs="宋体"/>
          <w:sz w:val="22"/>
          <w:szCs w:val="22"/>
        </w:rPr>
        <w:t>授权代表：</w:t>
      </w:r>
      <w:r>
        <w:rPr>
          <w:rFonts w:hint="eastAsia" w:ascii="宋体" w:hAnsi="宋体" w:eastAsia="宋体" w:cs="宋体"/>
          <w:sz w:val="22"/>
          <w:szCs w:val="22"/>
          <w:u w:val="single"/>
        </w:rPr>
        <w:t xml:space="preserve">   （签字或盖章）  </w:t>
      </w:r>
      <w:r>
        <w:rPr>
          <w:rFonts w:hint="eastAsia" w:ascii="宋体" w:hAnsi="宋体" w:eastAsia="宋体" w:cs="宋体"/>
          <w:sz w:val="22"/>
          <w:szCs w:val="22"/>
        </w:rPr>
        <w:t xml:space="preserve"> 性别 ：</w:t>
      </w:r>
    </w:p>
    <w:p w14:paraId="6AA5018C">
      <w:pPr>
        <w:spacing w:line="480" w:lineRule="exact"/>
        <w:ind w:left="2100" w:leftChars="1000" w:firstLine="440" w:firstLineChars="200"/>
        <w:rPr>
          <w:rFonts w:hint="eastAsia" w:ascii="宋体" w:hAnsi="宋体" w:eastAsia="宋体" w:cs="宋体"/>
          <w:sz w:val="22"/>
          <w:szCs w:val="22"/>
          <w:u w:val="single"/>
        </w:rPr>
      </w:pPr>
      <w:r>
        <w:rPr>
          <w:rFonts w:hint="eastAsia" w:ascii="宋体" w:hAnsi="宋体" w:eastAsia="宋体" w:cs="宋体"/>
          <w:sz w:val="22"/>
          <w:szCs w:val="22"/>
        </w:rPr>
        <w:t>职务：年龄：</w:t>
      </w:r>
    </w:p>
    <w:p w14:paraId="6B58797D">
      <w:pPr>
        <w:spacing w:line="480" w:lineRule="exact"/>
        <w:ind w:left="2100" w:leftChars="1000" w:firstLine="440" w:firstLineChars="200"/>
        <w:rPr>
          <w:rFonts w:hint="eastAsia" w:ascii="宋体" w:hAnsi="宋体" w:eastAsia="宋体" w:cs="宋体"/>
          <w:sz w:val="22"/>
          <w:szCs w:val="22"/>
          <w:u w:val="single"/>
        </w:rPr>
      </w:pPr>
      <w:r>
        <w:rPr>
          <w:rFonts w:hint="eastAsia" w:ascii="宋体" w:hAnsi="宋体" w:eastAsia="宋体" w:cs="宋体"/>
          <w:sz w:val="22"/>
          <w:szCs w:val="22"/>
        </w:rPr>
        <w:t>详细通讯地址： 邮政编码：</w:t>
      </w:r>
    </w:p>
    <w:p w14:paraId="21F12719">
      <w:pPr>
        <w:spacing w:line="480" w:lineRule="exact"/>
        <w:ind w:left="2100" w:leftChars="1000" w:firstLine="440" w:firstLineChars="200"/>
        <w:rPr>
          <w:rFonts w:hint="eastAsia" w:ascii="宋体" w:hAnsi="宋体" w:eastAsia="宋体" w:cs="宋体"/>
          <w:sz w:val="22"/>
          <w:szCs w:val="22"/>
          <w:u w:val="single"/>
        </w:rPr>
      </w:pPr>
      <w:r>
        <w:rPr>
          <w:rFonts w:hint="eastAsia" w:ascii="宋体" w:hAnsi="宋体" w:eastAsia="宋体" w:cs="宋体"/>
          <w:sz w:val="22"/>
          <w:szCs w:val="22"/>
        </w:rPr>
        <w:t>电话： 传真：</w:t>
      </w:r>
    </w:p>
    <w:p w14:paraId="2F1DBD8E">
      <w:pPr>
        <w:spacing w:line="480" w:lineRule="exact"/>
        <w:ind w:left="2100" w:leftChars="1000" w:firstLine="440" w:firstLineChars="200"/>
        <w:rPr>
          <w:rFonts w:hint="eastAsia" w:ascii="宋体" w:hAnsi="宋体" w:eastAsia="宋体" w:cs="宋体"/>
          <w:sz w:val="22"/>
          <w:szCs w:val="22"/>
        </w:rPr>
      </w:pPr>
      <w:r>
        <w:rPr>
          <w:rFonts w:hint="eastAsia" w:ascii="宋体" w:hAnsi="宋体" w:eastAsia="宋体" w:cs="宋体"/>
          <w:sz w:val="22"/>
          <w:szCs w:val="22"/>
        </w:rPr>
        <w:t>投标人：</w:t>
      </w:r>
      <w:r>
        <w:rPr>
          <w:rFonts w:hint="eastAsia" w:ascii="宋体" w:hAnsi="宋体" w:eastAsia="宋体" w:cs="宋体"/>
          <w:sz w:val="22"/>
          <w:szCs w:val="22"/>
          <w:u w:val="single"/>
        </w:rPr>
        <w:t xml:space="preserve">                                      （盖章）</w:t>
      </w:r>
    </w:p>
    <w:p w14:paraId="4241DE97">
      <w:pPr>
        <w:spacing w:line="480" w:lineRule="exact"/>
        <w:ind w:left="2100" w:leftChars="1000" w:firstLine="440" w:firstLineChars="200"/>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u w:val="single"/>
        </w:rPr>
        <w:t xml:space="preserve">                      （签字或盖章）</w:t>
      </w:r>
    </w:p>
    <w:p w14:paraId="54A0F1B5">
      <w:pPr>
        <w:spacing w:line="480" w:lineRule="exact"/>
        <w:ind w:right="440" w:firstLine="3300" w:firstLineChars="1500"/>
        <w:jc w:val="right"/>
        <w:rPr>
          <w:rFonts w:hint="eastAsia" w:ascii="宋体" w:hAnsi="宋体" w:eastAsia="宋体" w:cs="宋体"/>
          <w:sz w:val="22"/>
          <w:szCs w:val="22"/>
        </w:rPr>
      </w:pPr>
      <w:r>
        <w:rPr>
          <w:rFonts w:hint="eastAsia" w:ascii="宋体" w:hAnsi="宋体" w:eastAsia="宋体" w:cs="宋体"/>
          <w:sz w:val="22"/>
          <w:szCs w:val="22"/>
        </w:rPr>
        <w:t>授权委托日期：年 月日</w:t>
      </w:r>
    </w:p>
    <w:p w14:paraId="550F7D54">
      <w:pPr>
        <w:pStyle w:val="10"/>
        <w:rPr>
          <w:rFonts w:hint="eastAsia" w:ascii="宋体" w:hAnsi="宋体" w:eastAsia="宋体" w:cs="宋体"/>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14:paraId="37B4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839" w:type="dxa"/>
          </w:tcPr>
          <w:p w14:paraId="72620BAE">
            <w:pPr>
              <w:pStyle w:val="14"/>
              <w:spacing w:line="440" w:lineRule="atLeast"/>
              <w:rPr>
                <w:rFonts w:hint="eastAsia" w:ascii="宋体" w:hAnsi="宋体" w:eastAsia="宋体" w:cs="宋体"/>
                <w:sz w:val="21"/>
              </w:rPr>
            </w:pPr>
          </w:p>
          <w:p w14:paraId="22804C90">
            <w:pPr>
              <w:pStyle w:val="14"/>
              <w:spacing w:line="440" w:lineRule="atLeast"/>
              <w:jc w:val="center"/>
              <w:rPr>
                <w:rFonts w:hint="eastAsia" w:ascii="宋体" w:hAnsi="宋体" w:eastAsia="宋体" w:cs="宋体"/>
                <w:sz w:val="21"/>
              </w:rPr>
            </w:pPr>
          </w:p>
          <w:p w14:paraId="07ACF251">
            <w:pPr>
              <w:pStyle w:val="14"/>
              <w:spacing w:line="440" w:lineRule="atLeast"/>
              <w:jc w:val="center"/>
              <w:rPr>
                <w:rFonts w:hint="eastAsia" w:ascii="宋体" w:hAnsi="宋体" w:eastAsia="宋体" w:cs="宋体"/>
                <w:sz w:val="21"/>
              </w:rPr>
            </w:pPr>
          </w:p>
          <w:p w14:paraId="27E0946B">
            <w:pPr>
              <w:pStyle w:val="14"/>
              <w:spacing w:line="440" w:lineRule="atLeast"/>
              <w:jc w:val="center"/>
              <w:rPr>
                <w:rFonts w:hint="eastAsia" w:ascii="宋体" w:hAnsi="宋体" w:eastAsia="宋体" w:cs="宋体"/>
                <w:sz w:val="21"/>
              </w:rPr>
            </w:pPr>
          </w:p>
          <w:p w14:paraId="56D202E6">
            <w:pPr>
              <w:pStyle w:val="14"/>
              <w:spacing w:line="440" w:lineRule="atLeast"/>
              <w:jc w:val="center"/>
              <w:rPr>
                <w:rFonts w:hint="eastAsia" w:ascii="宋体" w:hAnsi="宋体" w:eastAsia="宋体" w:cs="宋体"/>
                <w:sz w:val="21"/>
              </w:rPr>
            </w:pPr>
            <w:r>
              <w:rPr>
                <w:rFonts w:hint="eastAsia" w:ascii="宋体" w:hAnsi="宋体" w:eastAsia="宋体" w:cs="宋体"/>
                <w:sz w:val="21"/>
              </w:rPr>
              <w:t>（授权代表身份证复印件或扫描件）</w:t>
            </w:r>
          </w:p>
          <w:p w14:paraId="22726078">
            <w:pPr>
              <w:pStyle w:val="14"/>
              <w:spacing w:line="440" w:lineRule="atLeast"/>
              <w:ind w:left="5271" w:firstLine="630" w:firstLineChars="300"/>
              <w:rPr>
                <w:rFonts w:hint="eastAsia" w:ascii="宋体" w:hAnsi="宋体" w:eastAsia="宋体" w:cs="宋体"/>
                <w:sz w:val="21"/>
              </w:rPr>
            </w:pPr>
          </w:p>
        </w:tc>
      </w:tr>
    </w:tbl>
    <w:p w14:paraId="719B8C6F">
      <w:pPr>
        <w:widowControl/>
        <w:spacing w:line="460" w:lineRule="atLeast"/>
        <w:jc w:val="left"/>
        <w:rPr>
          <w:rFonts w:hint="eastAsia" w:ascii="宋体" w:hAnsi="宋体" w:eastAsia="宋体" w:cs="宋体"/>
          <w:sz w:val="22"/>
          <w:szCs w:val="22"/>
        </w:rPr>
      </w:pPr>
      <w:bookmarkStart w:id="73" w:name="_Toc509485354"/>
    </w:p>
    <w:bookmarkEnd w:id="73"/>
    <w:p w14:paraId="4B1E71EF">
      <w:pPr>
        <w:rPr>
          <w:rFonts w:hint="eastAsia" w:ascii="宋体" w:hAnsi="宋体" w:eastAsia="宋体" w:cs="宋体"/>
          <w:sz w:val="28"/>
          <w:szCs w:val="18"/>
          <w:lang w:val="zh-CN"/>
        </w:rPr>
      </w:pPr>
      <w:bookmarkStart w:id="74" w:name="_Toc509485355"/>
      <w:bookmarkStart w:id="75" w:name="_Toc44607658"/>
      <w:r>
        <w:rPr>
          <w:rFonts w:hint="eastAsia" w:ascii="宋体" w:hAnsi="宋体" w:eastAsia="宋体" w:cs="宋体"/>
          <w:sz w:val="28"/>
          <w:szCs w:val="18"/>
          <w:lang w:val="zh-CN"/>
        </w:rPr>
        <w:br w:type="page"/>
      </w:r>
    </w:p>
    <w:p w14:paraId="7AAED200">
      <w:pPr>
        <w:pStyle w:val="22"/>
        <w:outlineLvl w:val="2"/>
        <w:rPr>
          <w:rFonts w:hint="eastAsia" w:ascii="宋体" w:hAnsi="宋体" w:eastAsia="宋体" w:cs="宋体"/>
          <w:sz w:val="28"/>
          <w:szCs w:val="18"/>
          <w:lang w:val="zh-CN"/>
        </w:rPr>
      </w:pPr>
      <w:r>
        <w:rPr>
          <w:rFonts w:hint="eastAsia" w:ascii="宋体" w:hAnsi="宋体" w:eastAsia="宋体" w:cs="宋体"/>
          <w:sz w:val="28"/>
          <w:szCs w:val="18"/>
          <w:lang w:val="zh-CN"/>
        </w:rPr>
        <w:t>附件十  法定代表人诚信投标承诺书</w:t>
      </w:r>
      <w:bookmarkEnd w:id="74"/>
      <w:bookmarkEnd w:id="75"/>
    </w:p>
    <w:p w14:paraId="2CD11EB2">
      <w:pPr>
        <w:spacing w:line="440" w:lineRule="atLeast"/>
        <w:jc w:val="left"/>
        <w:rPr>
          <w:rFonts w:hint="eastAsia" w:ascii="宋体" w:hAnsi="宋体" w:eastAsia="宋体" w:cs="宋体"/>
          <w:sz w:val="22"/>
          <w:szCs w:val="22"/>
        </w:rPr>
      </w:pPr>
      <w:bookmarkStart w:id="76" w:name="_Toc511045486"/>
      <w:bookmarkStart w:id="77" w:name="_Toc518512539"/>
      <w:bookmarkStart w:id="78" w:name="_Toc44607659"/>
      <w:bookmarkStart w:id="79" w:name="_Toc522469124"/>
      <w:bookmarkStart w:id="80" w:name="_Toc11759423"/>
      <w:bookmarkStart w:id="81" w:name="_Toc37854355"/>
      <w:bookmarkStart w:id="82" w:name="_Toc11237943"/>
      <w:bookmarkStart w:id="83" w:name="_Toc6315682"/>
      <w:bookmarkStart w:id="84" w:name="_Toc42085456"/>
      <w:bookmarkStart w:id="85" w:name="_Toc30691"/>
    </w:p>
    <w:p w14:paraId="7455B120">
      <w:pPr>
        <w:spacing w:line="440" w:lineRule="atLeast"/>
        <w:jc w:val="left"/>
        <w:rPr>
          <w:rFonts w:hint="eastAsia" w:ascii="宋体" w:hAnsi="宋体" w:eastAsia="宋体" w:cs="宋体"/>
          <w:sz w:val="22"/>
          <w:szCs w:val="22"/>
        </w:rPr>
      </w:pPr>
      <w:r>
        <w:rPr>
          <w:rFonts w:hint="eastAsia" w:ascii="宋体" w:hAnsi="宋体" w:eastAsia="宋体" w:cs="宋体"/>
          <w:sz w:val="22"/>
          <w:szCs w:val="22"/>
        </w:rPr>
        <w:t>本人以企业法定代表人的身份郑重承诺：</w:t>
      </w:r>
      <w:bookmarkEnd w:id="76"/>
      <w:bookmarkEnd w:id="77"/>
      <w:bookmarkEnd w:id="78"/>
      <w:bookmarkEnd w:id="79"/>
      <w:bookmarkEnd w:id="80"/>
      <w:bookmarkEnd w:id="81"/>
      <w:bookmarkEnd w:id="82"/>
      <w:bookmarkEnd w:id="83"/>
      <w:bookmarkEnd w:id="84"/>
      <w:bookmarkEnd w:id="85"/>
    </w:p>
    <w:p w14:paraId="7411D86B">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将遵循公开、公平、公正和诚信信用的原则参加</w:t>
      </w:r>
      <w:r>
        <w:rPr>
          <w:rFonts w:hint="eastAsia" w:ascii="宋体" w:hAnsi="宋体" w:eastAsia="宋体" w:cs="宋体"/>
          <w:sz w:val="22"/>
          <w:szCs w:val="22"/>
          <w:u w:val="single"/>
        </w:rPr>
        <w:t xml:space="preserve">              项目（招标编号：   ）</w:t>
      </w:r>
      <w:r>
        <w:rPr>
          <w:rFonts w:hint="eastAsia" w:ascii="宋体" w:hAnsi="宋体" w:eastAsia="宋体" w:cs="宋体"/>
          <w:sz w:val="22"/>
          <w:szCs w:val="22"/>
        </w:rPr>
        <w:t>的投标；</w:t>
      </w:r>
    </w:p>
    <w:p w14:paraId="05AC1EF2">
      <w:pPr>
        <w:spacing w:line="440" w:lineRule="atLeast"/>
        <w:ind w:firstLine="440" w:firstLineChars="200"/>
        <w:jc w:val="left"/>
        <w:rPr>
          <w:rFonts w:hint="eastAsia" w:ascii="宋体" w:hAnsi="宋体" w:eastAsia="宋体" w:cs="宋体"/>
          <w:sz w:val="22"/>
          <w:szCs w:val="22"/>
          <w:u w:val="single"/>
        </w:rPr>
      </w:pPr>
      <w:r>
        <w:rPr>
          <w:rFonts w:hint="eastAsia" w:ascii="宋体" w:hAnsi="宋体" w:eastAsia="宋体" w:cs="宋体"/>
          <w:sz w:val="22"/>
          <w:szCs w:val="22"/>
        </w:rPr>
        <w:t>一、杜绝以收取管理费等形式的一切挂靠、违法转包、分包行为；并选派有丰富经验、无不良行为记录的在项目管理人员、技术人员，严格按招标文件、谈判响应文件及合同等要求保证拟派人员的到岗率。</w:t>
      </w:r>
    </w:p>
    <w:p w14:paraId="3DED96F2">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二、谈判响应文件所提供的一切材料都是真实、有效、合法的。</w:t>
      </w:r>
    </w:p>
    <w:p w14:paraId="436B236E">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三、不与其他投标人相互串通投标报价，不排挤其他投标人的公平竞争，不损害招标人或其他投标人的合法权益。</w:t>
      </w:r>
    </w:p>
    <w:p w14:paraId="50E402ED">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四、不与采购人或采购代理机构串通投标，不损害国家利益，社会公共利益或其他人的合法权益。</w:t>
      </w:r>
    </w:p>
    <w:p w14:paraId="54F38B23">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五、不向采购人或者评标委员会成员行贿以牟取中标。</w:t>
      </w:r>
    </w:p>
    <w:p w14:paraId="67E360E1">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六、不以其他人名义投标或者以其他方式弄虚作假，骗取中标。</w:t>
      </w:r>
    </w:p>
    <w:p w14:paraId="6C65ECFF">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七、不在开标后进行虚假恶意投诉。</w:t>
      </w:r>
    </w:p>
    <w:p w14:paraId="14C0A5D5">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14:paraId="406FAE93">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九、没有被各地、各级财政部门禁止参加政府采购活动，且在限制期限内。</w:t>
      </w:r>
    </w:p>
    <w:p w14:paraId="0F162D2C">
      <w:pPr>
        <w:spacing w:line="440" w:lineRule="atLeast"/>
        <w:ind w:firstLine="440" w:firstLineChars="200"/>
        <w:jc w:val="left"/>
        <w:rPr>
          <w:rFonts w:hint="eastAsia" w:ascii="宋体" w:hAnsi="宋体" w:eastAsia="宋体" w:cs="宋体"/>
          <w:sz w:val="22"/>
          <w:szCs w:val="22"/>
        </w:rPr>
      </w:pPr>
      <w:r>
        <w:rPr>
          <w:rFonts w:hint="eastAsia" w:ascii="宋体" w:hAnsi="宋体" w:eastAsia="宋体" w:cs="宋体"/>
          <w:sz w:val="22"/>
          <w:szCs w:val="22"/>
        </w:rPr>
        <w:t>十、参与本项目政府采购活动3年内没有重大违法记录情况。</w:t>
      </w:r>
    </w:p>
    <w:p w14:paraId="5153AC5B">
      <w:pPr>
        <w:spacing w:line="44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本公司若有违反本承诺内容的行为，愿意承担法律责任，包括不限于：愿意接受相关行政主管部门作出的处罚；给采购人造成损失的，依法承担相应的赔偿责任。</w:t>
      </w:r>
    </w:p>
    <w:p w14:paraId="063CAB0B">
      <w:pPr>
        <w:spacing w:line="460" w:lineRule="atLeast"/>
        <w:ind w:right="1120" w:firstLine="2970" w:firstLineChars="1350"/>
        <w:rPr>
          <w:rFonts w:hint="eastAsia" w:ascii="宋体" w:hAnsi="宋体" w:eastAsia="宋体" w:cs="宋体"/>
          <w:sz w:val="22"/>
          <w:szCs w:val="22"/>
        </w:rPr>
      </w:pPr>
    </w:p>
    <w:p w14:paraId="4656533A">
      <w:pPr>
        <w:spacing w:line="460" w:lineRule="atLeast"/>
        <w:ind w:right="1120" w:firstLine="2970" w:firstLineChars="1350"/>
        <w:rPr>
          <w:rFonts w:hint="eastAsia" w:ascii="宋体" w:hAnsi="宋体" w:eastAsia="宋体" w:cs="宋体"/>
          <w:sz w:val="22"/>
          <w:szCs w:val="22"/>
        </w:rPr>
      </w:pPr>
      <w:r>
        <w:rPr>
          <w:rFonts w:hint="eastAsia" w:ascii="宋体" w:hAnsi="宋体" w:eastAsia="宋体" w:cs="宋体"/>
          <w:sz w:val="22"/>
          <w:szCs w:val="22"/>
        </w:rPr>
        <w:t>法定代表人（签字或签章）：</w:t>
      </w:r>
    </w:p>
    <w:p w14:paraId="02747A1E">
      <w:pPr>
        <w:spacing w:line="460" w:lineRule="atLeast"/>
        <w:ind w:right="1120" w:firstLine="2970" w:firstLineChars="1350"/>
        <w:rPr>
          <w:rFonts w:hint="eastAsia" w:ascii="宋体" w:hAnsi="宋体" w:eastAsia="宋体" w:cs="宋体"/>
          <w:sz w:val="22"/>
          <w:szCs w:val="22"/>
        </w:rPr>
      </w:pPr>
      <w:r>
        <w:rPr>
          <w:rFonts w:hint="eastAsia" w:ascii="宋体" w:hAnsi="宋体" w:eastAsia="宋体" w:cs="宋体"/>
          <w:sz w:val="22"/>
          <w:szCs w:val="22"/>
        </w:rPr>
        <w:t>投标供应商（盖章）</w:t>
      </w:r>
    </w:p>
    <w:p w14:paraId="3C7EC62C">
      <w:pPr>
        <w:spacing w:line="460" w:lineRule="atLeast"/>
        <w:ind w:right="1120" w:firstLine="2970" w:firstLineChars="1350"/>
        <w:rPr>
          <w:rFonts w:hint="eastAsia" w:ascii="宋体" w:hAnsi="宋体" w:eastAsia="宋体" w:cs="宋体"/>
        </w:rPr>
      </w:pPr>
      <w:r>
        <w:rPr>
          <w:rFonts w:hint="eastAsia" w:ascii="宋体" w:hAnsi="宋体" w:eastAsia="宋体" w:cs="宋体"/>
          <w:sz w:val="22"/>
          <w:szCs w:val="22"/>
        </w:rPr>
        <w:t>承诺书签署日期：         年  月  日</w:t>
      </w:r>
    </w:p>
    <w:p w14:paraId="215C02FF">
      <w:pPr>
        <w:spacing w:line="360" w:lineRule="exact"/>
        <w:jc w:val="left"/>
        <w:rPr>
          <w:rFonts w:hint="eastAsia" w:ascii="宋体" w:hAnsi="宋体" w:eastAsia="宋体" w:cs="宋体"/>
          <w:sz w:val="22"/>
          <w:szCs w:val="22"/>
          <w:u w:val="single"/>
        </w:rPr>
      </w:pPr>
    </w:p>
    <w:p w14:paraId="589BDAA9">
      <w:pPr>
        <w:spacing w:line="360" w:lineRule="exact"/>
        <w:jc w:val="left"/>
        <w:rPr>
          <w:rFonts w:hint="eastAsia" w:ascii="宋体" w:hAnsi="宋体" w:eastAsia="宋体" w:cs="宋体"/>
          <w:sz w:val="30"/>
        </w:rPr>
      </w:pPr>
      <w:r>
        <w:rPr>
          <w:rFonts w:hint="eastAsia" w:ascii="宋体" w:hAnsi="宋体" w:eastAsia="宋体" w:cs="宋体"/>
          <w:sz w:val="22"/>
          <w:szCs w:val="22"/>
          <w:u w:val="single"/>
        </w:rPr>
        <w:t>备注：▲投标供应商必须提供本承诺书，不提供按无效投标处理。</w:t>
      </w:r>
    </w:p>
    <w:p w14:paraId="0A8B8BE9">
      <w:pPr>
        <w:pStyle w:val="14"/>
        <w:spacing w:line="360" w:lineRule="exact"/>
        <w:jc w:val="center"/>
        <w:rPr>
          <w:rFonts w:hint="eastAsia" w:ascii="宋体" w:hAnsi="宋体" w:eastAsia="宋体" w:cs="宋体"/>
          <w:sz w:val="32"/>
        </w:rPr>
      </w:pPr>
    </w:p>
    <w:p w14:paraId="42230815">
      <w:pPr>
        <w:spacing w:line="360" w:lineRule="exact"/>
        <w:jc w:val="left"/>
        <w:rPr>
          <w:rFonts w:hint="eastAsia" w:ascii="宋体" w:hAnsi="宋体" w:eastAsia="宋体" w:cs="宋体"/>
          <w:sz w:val="22"/>
          <w:u w:val="single"/>
        </w:rPr>
      </w:pPr>
    </w:p>
    <w:p w14:paraId="7FAD6586">
      <w:pPr>
        <w:spacing w:line="360" w:lineRule="exact"/>
        <w:jc w:val="left"/>
        <w:rPr>
          <w:rFonts w:hint="eastAsia" w:ascii="宋体" w:hAnsi="宋体" w:eastAsia="宋体" w:cs="宋体"/>
          <w:sz w:val="22"/>
          <w:u w:val="single"/>
        </w:rPr>
      </w:pPr>
    </w:p>
    <w:p w14:paraId="7B58EF1C">
      <w:pPr>
        <w:pStyle w:val="22"/>
        <w:outlineLvl w:val="9"/>
        <w:rPr>
          <w:rFonts w:hint="eastAsia" w:ascii="宋体" w:hAnsi="宋体" w:eastAsia="宋体" w:cs="宋体"/>
        </w:rPr>
      </w:pPr>
      <w:bookmarkStart w:id="86" w:name="_Toc493530219"/>
    </w:p>
    <w:bookmarkEnd w:id="86"/>
    <w:p w14:paraId="2572BE8A">
      <w:pPr>
        <w:pStyle w:val="22"/>
        <w:outlineLvl w:val="2"/>
        <w:rPr>
          <w:rFonts w:hint="eastAsia" w:ascii="宋体" w:hAnsi="宋体" w:eastAsia="宋体" w:cs="宋体"/>
          <w:sz w:val="28"/>
          <w:szCs w:val="18"/>
          <w:lang w:val="zh-CN"/>
        </w:rPr>
      </w:pPr>
      <w:bookmarkStart w:id="87" w:name="_Toc44607660"/>
      <w:r>
        <w:rPr>
          <w:rFonts w:hint="eastAsia" w:ascii="宋体" w:hAnsi="宋体" w:eastAsia="宋体" w:cs="宋体"/>
          <w:sz w:val="28"/>
          <w:szCs w:val="18"/>
          <w:lang w:val="zh-CN"/>
        </w:rPr>
        <w:t>附件十一  偏离表</w:t>
      </w:r>
      <w:bookmarkEnd w:id="87"/>
    </w:p>
    <w:tbl>
      <w:tblPr>
        <w:tblStyle w:val="25"/>
        <w:tblpPr w:leftFromText="180" w:rightFromText="180" w:vertAnchor="text" w:horzAnchor="page" w:tblpXSpec="center" w:tblpY="543"/>
        <w:tblOverlap w:val="never"/>
        <w:tblW w:w="8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367"/>
        <w:gridCol w:w="2810"/>
        <w:gridCol w:w="2130"/>
        <w:gridCol w:w="1407"/>
      </w:tblGrid>
      <w:tr w14:paraId="2482B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22" w:type="dxa"/>
            <w:vAlign w:val="center"/>
          </w:tcPr>
          <w:p w14:paraId="3100FC77">
            <w:pPr>
              <w:jc w:val="center"/>
              <w:rPr>
                <w:rFonts w:hint="eastAsia" w:ascii="宋体" w:hAnsi="宋体" w:eastAsia="宋体" w:cs="宋体"/>
                <w:sz w:val="22"/>
                <w:szCs w:val="22"/>
              </w:rPr>
            </w:pPr>
            <w:r>
              <w:rPr>
                <w:rFonts w:hint="eastAsia" w:ascii="宋体" w:hAnsi="宋体" w:eastAsia="宋体" w:cs="宋体"/>
                <w:sz w:val="22"/>
                <w:szCs w:val="22"/>
              </w:rPr>
              <w:t>内   容</w:t>
            </w:r>
          </w:p>
        </w:tc>
        <w:tc>
          <w:tcPr>
            <w:tcW w:w="1367" w:type="dxa"/>
            <w:vAlign w:val="center"/>
          </w:tcPr>
          <w:p w14:paraId="43CDDBE9">
            <w:pPr>
              <w:jc w:val="center"/>
              <w:rPr>
                <w:rFonts w:hint="eastAsia" w:ascii="宋体" w:hAnsi="宋体" w:eastAsia="宋体" w:cs="宋体"/>
                <w:sz w:val="22"/>
                <w:szCs w:val="22"/>
              </w:rPr>
            </w:pPr>
            <w:r>
              <w:rPr>
                <w:rFonts w:hint="eastAsia" w:ascii="宋体" w:hAnsi="宋体" w:eastAsia="宋体" w:cs="宋体"/>
                <w:sz w:val="22"/>
                <w:szCs w:val="22"/>
              </w:rPr>
              <w:t>磋商文件</w:t>
            </w:r>
          </w:p>
          <w:p w14:paraId="4E477505">
            <w:pPr>
              <w:jc w:val="center"/>
              <w:rPr>
                <w:rFonts w:hint="eastAsia" w:ascii="宋体" w:hAnsi="宋体" w:eastAsia="宋体" w:cs="宋体"/>
                <w:sz w:val="22"/>
                <w:szCs w:val="22"/>
              </w:rPr>
            </w:pPr>
            <w:r>
              <w:rPr>
                <w:rFonts w:hint="eastAsia" w:ascii="宋体" w:hAnsi="宋体" w:eastAsia="宋体" w:cs="宋体"/>
                <w:sz w:val="22"/>
                <w:szCs w:val="22"/>
              </w:rPr>
              <w:t>条目</w:t>
            </w:r>
          </w:p>
        </w:tc>
        <w:tc>
          <w:tcPr>
            <w:tcW w:w="2810" w:type="dxa"/>
            <w:vAlign w:val="center"/>
          </w:tcPr>
          <w:p w14:paraId="0AD2CCDB">
            <w:pPr>
              <w:jc w:val="center"/>
              <w:rPr>
                <w:rFonts w:hint="eastAsia" w:ascii="宋体" w:hAnsi="宋体" w:eastAsia="宋体" w:cs="宋体"/>
                <w:sz w:val="22"/>
                <w:szCs w:val="22"/>
              </w:rPr>
            </w:pPr>
            <w:r>
              <w:rPr>
                <w:rFonts w:hint="eastAsia" w:ascii="宋体" w:hAnsi="宋体" w:eastAsia="宋体" w:cs="宋体"/>
                <w:sz w:val="22"/>
                <w:szCs w:val="22"/>
              </w:rPr>
              <w:t>磋商文件</w:t>
            </w:r>
          </w:p>
          <w:p w14:paraId="34601A20">
            <w:pPr>
              <w:jc w:val="center"/>
              <w:rPr>
                <w:rFonts w:hint="eastAsia" w:ascii="宋体" w:hAnsi="宋体" w:eastAsia="宋体" w:cs="宋体"/>
                <w:sz w:val="22"/>
                <w:szCs w:val="22"/>
              </w:rPr>
            </w:pPr>
            <w:r>
              <w:rPr>
                <w:rFonts w:hint="eastAsia" w:ascii="宋体" w:hAnsi="宋体" w:eastAsia="宋体" w:cs="宋体"/>
                <w:sz w:val="22"/>
                <w:szCs w:val="22"/>
              </w:rPr>
              <w:t>规格要求</w:t>
            </w:r>
          </w:p>
        </w:tc>
        <w:tc>
          <w:tcPr>
            <w:tcW w:w="2130" w:type="dxa"/>
            <w:vAlign w:val="center"/>
          </w:tcPr>
          <w:p w14:paraId="3ADF9E9E">
            <w:pPr>
              <w:jc w:val="center"/>
              <w:rPr>
                <w:rFonts w:hint="eastAsia" w:ascii="宋体" w:hAnsi="宋体" w:eastAsia="宋体" w:cs="宋体"/>
                <w:sz w:val="22"/>
                <w:szCs w:val="22"/>
              </w:rPr>
            </w:pPr>
            <w:r>
              <w:rPr>
                <w:rFonts w:hint="eastAsia" w:ascii="宋体" w:hAnsi="宋体" w:eastAsia="宋体" w:cs="宋体"/>
                <w:sz w:val="22"/>
                <w:szCs w:val="22"/>
              </w:rPr>
              <w:t>磋商响应文件</w:t>
            </w:r>
          </w:p>
          <w:p w14:paraId="14800BBD">
            <w:pPr>
              <w:jc w:val="center"/>
              <w:rPr>
                <w:rFonts w:hint="eastAsia" w:ascii="宋体" w:hAnsi="宋体" w:eastAsia="宋体" w:cs="宋体"/>
                <w:sz w:val="22"/>
                <w:szCs w:val="22"/>
              </w:rPr>
            </w:pPr>
            <w:r>
              <w:rPr>
                <w:rFonts w:hint="eastAsia" w:ascii="宋体" w:hAnsi="宋体" w:eastAsia="宋体" w:cs="宋体"/>
                <w:sz w:val="22"/>
                <w:szCs w:val="22"/>
              </w:rPr>
              <w:t>对应规格</w:t>
            </w:r>
          </w:p>
        </w:tc>
        <w:tc>
          <w:tcPr>
            <w:tcW w:w="1407" w:type="dxa"/>
            <w:vAlign w:val="center"/>
          </w:tcPr>
          <w:p w14:paraId="45770E91">
            <w:pPr>
              <w:jc w:val="center"/>
              <w:rPr>
                <w:rFonts w:hint="eastAsia" w:ascii="宋体" w:hAnsi="宋体" w:eastAsia="宋体" w:cs="宋体"/>
                <w:sz w:val="22"/>
                <w:szCs w:val="22"/>
              </w:rPr>
            </w:pPr>
            <w:r>
              <w:rPr>
                <w:rFonts w:hint="eastAsia" w:ascii="宋体" w:hAnsi="宋体" w:eastAsia="宋体" w:cs="宋体"/>
                <w:sz w:val="22"/>
                <w:szCs w:val="22"/>
              </w:rPr>
              <w:t>说   明</w:t>
            </w:r>
          </w:p>
        </w:tc>
      </w:tr>
      <w:tr w14:paraId="5EF86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restart"/>
            <w:vAlign w:val="center"/>
          </w:tcPr>
          <w:p w14:paraId="477F6054">
            <w:pPr>
              <w:rPr>
                <w:rFonts w:hint="eastAsia" w:ascii="宋体" w:hAnsi="宋体" w:eastAsia="宋体" w:cs="宋体"/>
                <w:sz w:val="22"/>
                <w:szCs w:val="22"/>
              </w:rPr>
            </w:pPr>
            <w:r>
              <w:rPr>
                <w:rFonts w:hint="eastAsia" w:ascii="宋体" w:hAnsi="宋体" w:eastAsia="宋体" w:cs="宋体"/>
                <w:sz w:val="22"/>
                <w:szCs w:val="22"/>
              </w:rPr>
              <w:t>技术偏离</w:t>
            </w:r>
          </w:p>
        </w:tc>
        <w:tc>
          <w:tcPr>
            <w:tcW w:w="1367" w:type="dxa"/>
            <w:vAlign w:val="center"/>
          </w:tcPr>
          <w:p w14:paraId="4E79D460">
            <w:pPr>
              <w:jc w:val="center"/>
              <w:rPr>
                <w:rFonts w:hint="eastAsia" w:ascii="宋体" w:hAnsi="宋体" w:eastAsia="宋体" w:cs="宋体"/>
                <w:sz w:val="22"/>
                <w:szCs w:val="22"/>
              </w:rPr>
            </w:pPr>
          </w:p>
        </w:tc>
        <w:tc>
          <w:tcPr>
            <w:tcW w:w="2810" w:type="dxa"/>
            <w:vAlign w:val="center"/>
          </w:tcPr>
          <w:p w14:paraId="09520E34">
            <w:pPr>
              <w:jc w:val="center"/>
              <w:rPr>
                <w:rFonts w:hint="eastAsia" w:ascii="宋体" w:hAnsi="宋体" w:eastAsia="宋体" w:cs="宋体"/>
                <w:sz w:val="22"/>
                <w:szCs w:val="22"/>
              </w:rPr>
            </w:pPr>
          </w:p>
        </w:tc>
        <w:tc>
          <w:tcPr>
            <w:tcW w:w="2130" w:type="dxa"/>
            <w:vAlign w:val="center"/>
          </w:tcPr>
          <w:p w14:paraId="43B24EEC">
            <w:pPr>
              <w:jc w:val="center"/>
              <w:rPr>
                <w:rFonts w:hint="eastAsia" w:ascii="宋体" w:hAnsi="宋体" w:eastAsia="宋体" w:cs="宋体"/>
                <w:sz w:val="22"/>
                <w:szCs w:val="22"/>
              </w:rPr>
            </w:pPr>
          </w:p>
        </w:tc>
        <w:tc>
          <w:tcPr>
            <w:tcW w:w="1407" w:type="dxa"/>
            <w:vAlign w:val="center"/>
          </w:tcPr>
          <w:p w14:paraId="4258C815">
            <w:pPr>
              <w:jc w:val="center"/>
              <w:rPr>
                <w:rFonts w:hint="eastAsia" w:ascii="宋体" w:hAnsi="宋体" w:eastAsia="宋体" w:cs="宋体"/>
                <w:sz w:val="22"/>
                <w:szCs w:val="22"/>
              </w:rPr>
            </w:pPr>
          </w:p>
        </w:tc>
      </w:tr>
      <w:tr w14:paraId="76F5E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4EE0216F">
            <w:pPr>
              <w:jc w:val="center"/>
              <w:rPr>
                <w:rFonts w:hint="eastAsia" w:ascii="宋体" w:hAnsi="宋体" w:eastAsia="宋体" w:cs="宋体"/>
                <w:sz w:val="22"/>
                <w:szCs w:val="22"/>
              </w:rPr>
            </w:pPr>
          </w:p>
        </w:tc>
        <w:tc>
          <w:tcPr>
            <w:tcW w:w="1367" w:type="dxa"/>
            <w:vAlign w:val="center"/>
          </w:tcPr>
          <w:p w14:paraId="6991860E">
            <w:pPr>
              <w:jc w:val="center"/>
              <w:rPr>
                <w:rFonts w:hint="eastAsia" w:ascii="宋体" w:hAnsi="宋体" w:eastAsia="宋体" w:cs="宋体"/>
                <w:sz w:val="22"/>
                <w:szCs w:val="22"/>
              </w:rPr>
            </w:pPr>
          </w:p>
        </w:tc>
        <w:tc>
          <w:tcPr>
            <w:tcW w:w="2810" w:type="dxa"/>
            <w:vAlign w:val="center"/>
          </w:tcPr>
          <w:p w14:paraId="2E0C34EE">
            <w:pPr>
              <w:jc w:val="center"/>
              <w:rPr>
                <w:rFonts w:hint="eastAsia" w:ascii="宋体" w:hAnsi="宋体" w:eastAsia="宋体" w:cs="宋体"/>
                <w:sz w:val="22"/>
                <w:szCs w:val="22"/>
              </w:rPr>
            </w:pPr>
          </w:p>
        </w:tc>
        <w:tc>
          <w:tcPr>
            <w:tcW w:w="2130" w:type="dxa"/>
            <w:vAlign w:val="center"/>
          </w:tcPr>
          <w:p w14:paraId="4650C4B8">
            <w:pPr>
              <w:jc w:val="center"/>
              <w:rPr>
                <w:rFonts w:hint="eastAsia" w:ascii="宋体" w:hAnsi="宋体" w:eastAsia="宋体" w:cs="宋体"/>
                <w:sz w:val="22"/>
                <w:szCs w:val="22"/>
              </w:rPr>
            </w:pPr>
          </w:p>
        </w:tc>
        <w:tc>
          <w:tcPr>
            <w:tcW w:w="1407" w:type="dxa"/>
            <w:vAlign w:val="center"/>
          </w:tcPr>
          <w:p w14:paraId="291EBE58">
            <w:pPr>
              <w:jc w:val="center"/>
              <w:rPr>
                <w:rFonts w:hint="eastAsia" w:ascii="宋体" w:hAnsi="宋体" w:eastAsia="宋体" w:cs="宋体"/>
                <w:sz w:val="22"/>
                <w:szCs w:val="22"/>
              </w:rPr>
            </w:pPr>
          </w:p>
        </w:tc>
      </w:tr>
      <w:tr w14:paraId="04D04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762F9FAD">
            <w:pPr>
              <w:jc w:val="center"/>
              <w:rPr>
                <w:rFonts w:hint="eastAsia" w:ascii="宋体" w:hAnsi="宋体" w:eastAsia="宋体" w:cs="宋体"/>
                <w:sz w:val="22"/>
                <w:szCs w:val="22"/>
              </w:rPr>
            </w:pPr>
          </w:p>
        </w:tc>
        <w:tc>
          <w:tcPr>
            <w:tcW w:w="1367" w:type="dxa"/>
            <w:vAlign w:val="center"/>
          </w:tcPr>
          <w:p w14:paraId="72C16F7B">
            <w:pPr>
              <w:jc w:val="center"/>
              <w:rPr>
                <w:rFonts w:hint="eastAsia" w:ascii="宋体" w:hAnsi="宋体" w:eastAsia="宋体" w:cs="宋体"/>
                <w:sz w:val="22"/>
                <w:szCs w:val="22"/>
              </w:rPr>
            </w:pPr>
          </w:p>
        </w:tc>
        <w:tc>
          <w:tcPr>
            <w:tcW w:w="2810" w:type="dxa"/>
            <w:vAlign w:val="center"/>
          </w:tcPr>
          <w:p w14:paraId="29F3F076">
            <w:pPr>
              <w:jc w:val="center"/>
              <w:rPr>
                <w:rFonts w:hint="eastAsia" w:ascii="宋体" w:hAnsi="宋体" w:eastAsia="宋体" w:cs="宋体"/>
                <w:sz w:val="22"/>
                <w:szCs w:val="22"/>
              </w:rPr>
            </w:pPr>
          </w:p>
        </w:tc>
        <w:tc>
          <w:tcPr>
            <w:tcW w:w="2130" w:type="dxa"/>
            <w:vAlign w:val="center"/>
          </w:tcPr>
          <w:p w14:paraId="5E986DDC">
            <w:pPr>
              <w:jc w:val="center"/>
              <w:rPr>
                <w:rFonts w:hint="eastAsia" w:ascii="宋体" w:hAnsi="宋体" w:eastAsia="宋体" w:cs="宋体"/>
                <w:sz w:val="22"/>
                <w:szCs w:val="22"/>
              </w:rPr>
            </w:pPr>
          </w:p>
        </w:tc>
        <w:tc>
          <w:tcPr>
            <w:tcW w:w="1407" w:type="dxa"/>
            <w:vAlign w:val="center"/>
          </w:tcPr>
          <w:p w14:paraId="377B9C65">
            <w:pPr>
              <w:jc w:val="center"/>
              <w:rPr>
                <w:rFonts w:hint="eastAsia" w:ascii="宋体" w:hAnsi="宋体" w:eastAsia="宋体" w:cs="宋体"/>
                <w:sz w:val="22"/>
                <w:szCs w:val="22"/>
              </w:rPr>
            </w:pPr>
          </w:p>
        </w:tc>
      </w:tr>
      <w:tr w14:paraId="33110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7D12AFAB">
            <w:pPr>
              <w:jc w:val="center"/>
              <w:rPr>
                <w:rFonts w:hint="eastAsia" w:ascii="宋体" w:hAnsi="宋体" w:eastAsia="宋体" w:cs="宋体"/>
                <w:sz w:val="22"/>
                <w:szCs w:val="22"/>
              </w:rPr>
            </w:pPr>
          </w:p>
        </w:tc>
        <w:tc>
          <w:tcPr>
            <w:tcW w:w="1367" w:type="dxa"/>
            <w:vAlign w:val="center"/>
          </w:tcPr>
          <w:p w14:paraId="23B8EBB2">
            <w:pPr>
              <w:jc w:val="center"/>
              <w:rPr>
                <w:rFonts w:hint="eastAsia" w:ascii="宋体" w:hAnsi="宋体" w:eastAsia="宋体" w:cs="宋体"/>
                <w:sz w:val="22"/>
                <w:szCs w:val="22"/>
              </w:rPr>
            </w:pPr>
          </w:p>
        </w:tc>
        <w:tc>
          <w:tcPr>
            <w:tcW w:w="2810" w:type="dxa"/>
            <w:vAlign w:val="center"/>
          </w:tcPr>
          <w:p w14:paraId="72D672DF">
            <w:pPr>
              <w:jc w:val="center"/>
              <w:rPr>
                <w:rFonts w:hint="eastAsia" w:ascii="宋体" w:hAnsi="宋体" w:eastAsia="宋体" w:cs="宋体"/>
                <w:sz w:val="22"/>
                <w:szCs w:val="22"/>
              </w:rPr>
            </w:pPr>
          </w:p>
        </w:tc>
        <w:tc>
          <w:tcPr>
            <w:tcW w:w="2130" w:type="dxa"/>
            <w:vAlign w:val="center"/>
          </w:tcPr>
          <w:p w14:paraId="78C44347">
            <w:pPr>
              <w:jc w:val="center"/>
              <w:rPr>
                <w:rFonts w:hint="eastAsia" w:ascii="宋体" w:hAnsi="宋体" w:eastAsia="宋体" w:cs="宋体"/>
                <w:sz w:val="22"/>
                <w:szCs w:val="22"/>
              </w:rPr>
            </w:pPr>
          </w:p>
        </w:tc>
        <w:tc>
          <w:tcPr>
            <w:tcW w:w="1407" w:type="dxa"/>
            <w:vAlign w:val="center"/>
          </w:tcPr>
          <w:p w14:paraId="206D0D2E">
            <w:pPr>
              <w:jc w:val="center"/>
              <w:rPr>
                <w:rFonts w:hint="eastAsia" w:ascii="宋体" w:hAnsi="宋体" w:eastAsia="宋体" w:cs="宋体"/>
                <w:sz w:val="22"/>
                <w:szCs w:val="22"/>
              </w:rPr>
            </w:pPr>
          </w:p>
        </w:tc>
      </w:tr>
      <w:tr w14:paraId="7526F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29DD6B70">
            <w:pPr>
              <w:jc w:val="center"/>
              <w:rPr>
                <w:rFonts w:hint="eastAsia" w:ascii="宋体" w:hAnsi="宋体" w:eastAsia="宋体" w:cs="宋体"/>
                <w:sz w:val="22"/>
                <w:szCs w:val="22"/>
              </w:rPr>
            </w:pPr>
          </w:p>
        </w:tc>
        <w:tc>
          <w:tcPr>
            <w:tcW w:w="1367" w:type="dxa"/>
            <w:vAlign w:val="center"/>
          </w:tcPr>
          <w:p w14:paraId="44DB090F">
            <w:pPr>
              <w:jc w:val="center"/>
              <w:rPr>
                <w:rFonts w:hint="eastAsia" w:ascii="宋体" w:hAnsi="宋体" w:eastAsia="宋体" w:cs="宋体"/>
                <w:sz w:val="22"/>
                <w:szCs w:val="22"/>
              </w:rPr>
            </w:pPr>
          </w:p>
        </w:tc>
        <w:tc>
          <w:tcPr>
            <w:tcW w:w="2810" w:type="dxa"/>
            <w:vAlign w:val="center"/>
          </w:tcPr>
          <w:p w14:paraId="57184323">
            <w:pPr>
              <w:jc w:val="center"/>
              <w:rPr>
                <w:rFonts w:hint="eastAsia" w:ascii="宋体" w:hAnsi="宋体" w:eastAsia="宋体" w:cs="宋体"/>
                <w:sz w:val="22"/>
                <w:szCs w:val="22"/>
              </w:rPr>
            </w:pPr>
          </w:p>
        </w:tc>
        <w:tc>
          <w:tcPr>
            <w:tcW w:w="2130" w:type="dxa"/>
            <w:vAlign w:val="center"/>
          </w:tcPr>
          <w:p w14:paraId="3C575823">
            <w:pPr>
              <w:jc w:val="center"/>
              <w:rPr>
                <w:rFonts w:hint="eastAsia" w:ascii="宋体" w:hAnsi="宋体" w:eastAsia="宋体" w:cs="宋体"/>
                <w:sz w:val="22"/>
                <w:szCs w:val="22"/>
              </w:rPr>
            </w:pPr>
          </w:p>
        </w:tc>
        <w:tc>
          <w:tcPr>
            <w:tcW w:w="1407" w:type="dxa"/>
            <w:vAlign w:val="center"/>
          </w:tcPr>
          <w:p w14:paraId="2BFCDA3F">
            <w:pPr>
              <w:jc w:val="center"/>
              <w:rPr>
                <w:rFonts w:hint="eastAsia" w:ascii="宋体" w:hAnsi="宋体" w:eastAsia="宋体" w:cs="宋体"/>
                <w:sz w:val="22"/>
                <w:szCs w:val="22"/>
              </w:rPr>
            </w:pPr>
          </w:p>
        </w:tc>
      </w:tr>
      <w:tr w14:paraId="6684B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restart"/>
            <w:vAlign w:val="center"/>
          </w:tcPr>
          <w:p w14:paraId="5B24488B">
            <w:pPr>
              <w:rPr>
                <w:rFonts w:hint="eastAsia" w:ascii="宋体" w:hAnsi="宋体" w:eastAsia="宋体" w:cs="宋体"/>
                <w:sz w:val="22"/>
                <w:szCs w:val="22"/>
              </w:rPr>
            </w:pPr>
            <w:r>
              <w:rPr>
                <w:rFonts w:hint="eastAsia" w:ascii="宋体" w:hAnsi="宋体" w:eastAsia="宋体" w:cs="宋体"/>
                <w:sz w:val="22"/>
                <w:szCs w:val="22"/>
              </w:rPr>
              <w:t>商务偏离</w:t>
            </w:r>
          </w:p>
        </w:tc>
        <w:tc>
          <w:tcPr>
            <w:tcW w:w="1367" w:type="dxa"/>
            <w:vAlign w:val="center"/>
          </w:tcPr>
          <w:p w14:paraId="318AF363">
            <w:pPr>
              <w:jc w:val="center"/>
              <w:rPr>
                <w:rFonts w:hint="eastAsia" w:ascii="宋体" w:hAnsi="宋体" w:eastAsia="宋体" w:cs="宋体"/>
                <w:sz w:val="22"/>
                <w:szCs w:val="22"/>
              </w:rPr>
            </w:pPr>
          </w:p>
        </w:tc>
        <w:tc>
          <w:tcPr>
            <w:tcW w:w="2810" w:type="dxa"/>
            <w:vAlign w:val="center"/>
          </w:tcPr>
          <w:p w14:paraId="54E39FBD">
            <w:pPr>
              <w:jc w:val="center"/>
              <w:rPr>
                <w:rFonts w:hint="eastAsia" w:ascii="宋体" w:hAnsi="宋体" w:eastAsia="宋体" w:cs="宋体"/>
                <w:sz w:val="22"/>
                <w:szCs w:val="22"/>
              </w:rPr>
            </w:pPr>
          </w:p>
        </w:tc>
        <w:tc>
          <w:tcPr>
            <w:tcW w:w="2130" w:type="dxa"/>
            <w:vAlign w:val="center"/>
          </w:tcPr>
          <w:p w14:paraId="48B140DC">
            <w:pPr>
              <w:jc w:val="center"/>
              <w:rPr>
                <w:rFonts w:hint="eastAsia" w:ascii="宋体" w:hAnsi="宋体" w:eastAsia="宋体" w:cs="宋体"/>
                <w:sz w:val="22"/>
                <w:szCs w:val="22"/>
              </w:rPr>
            </w:pPr>
          </w:p>
        </w:tc>
        <w:tc>
          <w:tcPr>
            <w:tcW w:w="1407" w:type="dxa"/>
            <w:vAlign w:val="center"/>
          </w:tcPr>
          <w:p w14:paraId="3CFF77E0">
            <w:pPr>
              <w:jc w:val="center"/>
              <w:rPr>
                <w:rFonts w:hint="eastAsia" w:ascii="宋体" w:hAnsi="宋体" w:eastAsia="宋体" w:cs="宋体"/>
                <w:sz w:val="22"/>
                <w:szCs w:val="22"/>
              </w:rPr>
            </w:pPr>
          </w:p>
        </w:tc>
      </w:tr>
      <w:tr w14:paraId="514E6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0261FF64">
            <w:pPr>
              <w:jc w:val="center"/>
              <w:rPr>
                <w:rFonts w:hint="eastAsia" w:ascii="宋体" w:hAnsi="宋体" w:eastAsia="宋体" w:cs="宋体"/>
                <w:sz w:val="22"/>
                <w:szCs w:val="22"/>
              </w:rPr>
            </w:pPr>
          </w:p>
        </w:tc>
        <w:tc>
          <w:tcPr>
            <w:tcW w:w="1367" w:type="dxa"/>
            <w:vAlign w:val="center"/>
          </w:tcPr>
          <w:p w14:paraId="0947DEA2">
            <w:pPr>
              <w:jc w:val="center"/>
              <w:rPr>
                <w:rFonts w:hint="eastAsia" w:ascii="宋体" w:hAnsi="宋体" w:eastAsia="宋体" w:cs="宋体"/>
                <w:sz w:val="22"/>
                <w:szCs w:val="22"/>
              </w:rPr>
            </w:pPr>
          </w:p>
        </w:tc>
        <w:tc>
          <w:tcPr>
            <w:tcW w:w="2810" w:type="dxa"/>
            <w:vAlign w:val="center"/>
          </w:tcPr>
          <w:p w14:paraId="3A32C086">
            <w:pPr>
              <w:jc w:val="center"/>
              <w:rPr>
                <w:rFonts w:hint="eastAsia" w:ascii="宋体" w:hAnsi="宋体" w:eastAsia="宋体" w:cs="宋体"/>
                <w:sz w:val="22"/>
                <w:szCs w:val="22"/>
              </w:rPr>
            </w:pPr>
          </w:p>
        </w:tc>
        <w:tc>
          <w:tcPr>
            <w:tcW w:w="2130" w:type="dxa"/>
            <w:vAlign w:val="center"/>
          </w:tcPr>
          <w:p w14:paraId="7DD2C6B9">
            <w:pPr>
              <w:jc w:val="center"/>
              <w:rPr>
                <w:rFonts w:hint="eastAsia" w:ascii="宋体" w:hAnsi="宋体" w:eastAsia="宋体" w:cs="宋体"/>
                <w:sz w:val="22"/>
                <w:szCs w:val="22"/>
              </w:rPr>
            </w:pPr>
          </w:p>
        </w:tc>
        <w:tc>
          <w:tcPr>
            <w:tcW w:w="1407" w:type="dxa"/>
            <w:vAlign w:val="center"/>
          </w:tcPr>
          <w:p w14:paraId="744DDA16">
            <w:pPr>
              <w:jc w:val="center"/>
              <w:rPr>
                <w:rFonts w:hint="eastAsia" w:ascii="宋体" w:hAnsi="宋体" w:eastAsia="宋体" w:cs="宋体"/>
                <w:sz w:val="22"/>
                <w:szCs w:val="22"/>
              </w:rPr>
            </w:pPr>
          </w:p>
        </w:tc>
      </w:tr>
      <w:tr w14:paraId="5A0D0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387A0794">
            <w:pPr>
              <w:jc w:val="center"/>
              <w:rPr>
                <w:rFonts w:hint="eastAsia" w:ascii="宋体" w:hAnsi="宋体" w:eastAsia="宋体" w:cs="宋体"/>
                <w:sz w:val="22"/>
                <w:szCs w:val="22"/>
              </w:rPr>
            </w:pPr>
          </w:p>
        </w:tc>
        <w:tc>
          <w:tcPr>
            <w:tcW w:w="1367" w:type="dxa"/>
            <w:vAlign w:val="center"/>
          </w:tcPr>
          <w:p w14:paraId="46FC17E3">
            <w:pPr>
              <w:jc w:val="center"/>
              <w:rPr>
                <w:rFonts w:hint="eastAsia" w:ascii="宋体" w:hAnsi="宋体" w:eastAsia="宋体" w:cs="宋体"/>
                <w:sz w:val="22"/>
                <w:szCs w:val="22"/>
              </w:rPr>
            </w:pPr>
          </w:p>
        </w:tc>
        <w:tc>
          <w:tcPr>
            <w:tcW w:w="2810" w:type="dxa"/>
            <w:vAlign w:val="center"/>
          </w:tcPr>
          <w:p w14:paraId="00725C90">
            <w:pPr>
              <w:jc w:val="center"/>
              <w:rPr>
                <w:rFonts w:hint="eastAsia" w:ascii="宋体" w:hAnsi="宋体" w:eastAsia="宋体" w:cs="宋体"/>
                <w:sz w:val="22"/>
                <w:szCs w:val="22"/>
              </w:rPr>
            </w:pPr>
          </w:p>
        </w:tc>
        <w:tc>
          <w:tcPr>
            <w:tcW w:w="2130" w:type="dxa"/>
            <w:vAlign w:val="center"/>
          </w:tcPr>
          <w:p w14:paraId="76AD5D08">
            <w:pPr>
              <w:jc w:val="center"/>
              <w:rPr>
                <w:rFonts w:hint="eastAsia" w:ascii="宋体" w:hAnsi="宋体" w:eastAsia="宋体" w:cs="宋体"/>
                <w:sz w:val="22"/>
                <w:szCs w:val="22"/>
              </w:rPr>
            </w:pPr>
          </w:p>
        </w:tc>
        <w:tc>
          <w:tcPr>
            <w:tcW w:w="1407" w:type="dxa"/>
            <w:vAlign w:val="center"/>
          </w:tcPr>
          <w:p w14:paraId="6985ADBF">
            <w:pPr>
              <w:jc w:val="center"/>
              <w:rPr>
                <w:rFonts w:hint="eastAsia" w:ascii="宋体" w:hAnsi="宋体" w:eastAsia="宋体" w:cs="宋体"/>
                <w:sz w:val="22"/>
                <w:szCs w:val="22"/>
              </w:rPr>
            </w:pPr>
          </w:p>
        </w:tc>
      </w:tr>
      <w:tr w14:paraId="4CB43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5A16EF23">
            <w:pPr>
              <w:jc w:val="center"/>
              <w:rPr>
                <w:rFonts w:hint="eastAsia" w:ascii="宋体" w:hAnsi="宋体" w:eastAsia="宋体" w:cs="宋体"/>
                <w:sz w:val="22"/>
                <w:szCs w:val="22"/>
              </w:rPr>
            </w:pPr>
          </w:p>
        </w:tc>
        <w:tc>
          <w:tcPr>
            <w:tcW w:w="1367" w:type="dxa"/>
            <w:vAlign w:val="center"/>
          </w:tcPr>
          <w:p w14:paraId="6F83DB18">
            <w:pPr>
              <w:jc w:val="center"/>
              <w:rPr>
                <w:rFonts w:hint="eastAsia" w:ascii="宋体" w:hAnsi="宋体" w:eastAsia="宋体" w:cs="宋体"/>
                <w:sz w:val="22"/>
                <w:szCs w:val="22"/>
              </w:rPr>
            </w:pPr>
          </w:p>
        </w:tc>
        <w:tc>
          <w:tcPr>
            <w:tcW w:w="2810" w:type="dxa"/>
            <w:vAlign w:val="center"/>
          </w:tcPr>
          <w:p w14:paraId="66BEFC69">
            <w:pPr>
              <w:jc w:val="center"/>
              <w:rPr>
                <w:rFonts w:hint="eastAsia" w:ascii="宋体" w:hAnsi="宋体" w:eastAsia="宋体" w:cs="宋体"/>
                <w:sz w:val="22"/>
                <w:szCs w:val="22"/>
              </w:rPr>
            </w:pPr>
          </w:p>
        </w:tc>
        <w:tc>
          <w:tcPr>
            <w:tcW w:w="2130" w:type="dxa"/>
            <w:vAlign w:val="center"/>
          </w:tcPr>
          <w:p w14:paraId="78D576A0">
            <w:pPr>
              <w:jc w:val="center"/>
              <w:rPr>
                <w:rFonts w:hint="eastAsia" w:ascii="宋体" w:hAnsi="宋体" w:eastAsia="宋体" w:cs="宋体"/>
                <w:sz w:val="22"/>
                <w:szCs w:val="22"/>
              </w:rPr>
            </w:pPr>
          </w:p>
        </w:tc>
        <w:tc>
          <w:tcPr>
            <w:tcW w:w="1407" w:type="dxa"/>
            <w:vAlign w:val="center"/>
          </w:tcPr>
          <w:p w14:paraId="0002E90E">
            <w:pPr>
              <w:jc w:val="center"/>
              <w:rPr>
                <w:rFonts w:hint="eastAsia" w:ascii="宋体" w:hAnsi="宋体" w:eastAsia="宋体" w:cs="宋体"/>
                <w:sz w:val="22"/>
                <w:szCs w:val="22"/>
              </w:rPr>
            </w:pPr>
          </w:p>
        </w:tc>
      </w:tr>
      <w:tr w14:paraId="35A5F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122" w:type="dxa"/>
            <w:vMerge w:val="continue"/>
            <w:vAlign w:val="center"/>
          </w:tcPr>
          <w:p w14:paraId="09C9E114">
            <w:pPr>
              <w:jc w:val="center"/>
              <w:rPr>
                <w:rFonts w:hint="eastAsia" w:ascii="宋体" w:hAnsi="宋体" w:eastAsia="宋体" w:cs="宋体"/>
                <w:sz w:val="22"/>
                <w:szCs w:val="22"/>
              </w:rPr>
            </w:pPr>
          </w:p>
        </w:tc>
        <w:tc>
          <w:tcPr>
            <w:tcW w:w="1367" w:type="dxa"/>
            <w:vAlign w:val="center"/>
          </w:tcPr>
          <w:p w14:paraId="7B047FEE">
            <w:pPr>
              <w:jc w:val="center"/>
              <w:rPr>
                <w:rFonts w:hint="eastAsia" w:ascii="宋体" w:hAnsi="宋体" w:eastAsia="宋体" w:cs="宋体"/>
                <w:sz w:val="22"/>
                <w:szCs w:val="22"/>
              </w:rPr>
            </w:pPr>
          </w:p>
        </w:tc>
        <w:tc>
          <w:tcPr>
            <w:tcW w:w="2810" w:type="dxa"/>
            <w:vAlign w:val="center"/>
          </w:tcPr>
          <w:p w14:paraId="0C18F8A8">
            <w:pPr>
              <w:jc w:val="center"/>
              <w:rPr>
                <w:rFonts w:hint="eastAsia" w:ascii="宋体" w:hAnsi="宋体" w:eastAsia="宋体" w:cs="宋体"/>
                <w:sz w:val="22"/>
                <w:szCs w:val="22"/>
              </w:rPr>
            </w:pPr>
          </w:p>
        </w:tc>
        <w:tc>
          <w:tcPr>
            <w:tcW w:w="2130" w:type="dxa"/>
            <w:vAlign w:val="center"/>
          </w:tcPr>
          <w:p w14:paraId="7EA7DD70">
            <w:pPr>
              <w:jc w:val="center"/>
              <w:rPr>
                <w:rFonts w:hint="eastAsia" w:ascii="宋体" w:hAnsi="宋体" w:eastAsia="宋体" w:cs="宋体"/>
                <w:sz w:val="22"/>
                <w:szCs w:val="22"/>
              </w:rPr>
            </w:pPr>
          </w:p>
        </w:tc>
        <w:tc>
          <w:tcPr>
            <w:tcW w:w="1407" w:type="dxa"/>
            <w:vAlign w:val="center"/>
          </w:tcPr>
          <w:p w14:paraId="6831A6EF">
            <w:pPr>
              <w:jc w:val="center"/>
              <w:rPr>
                <w:rFonts w:hint="eastAsia" w:ascii="宋体" w:hAnsi="宋体" w:eastAsia="宋体" w:cs="宋体"/>
                <w:sz w:val="22"/>
                <w:szCs w:val="22"/>
              </w:rPr>
            </w:pPr>
          </w:p>
        </w:tc>
      </w:tr>
    </w:tbl>
    <w:p w14:paraId="4E37D6B6">
      <w:pPr>
        <w:spacing w:line="56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注：没有填写此表视为完全</w:t>
      </w:r>
      <w:r>
        <w:rPr>
          <w:rFonts w:hint="eastAsia" w:ascii="宋体" w:hAnsi="宋体" w:eastAsia="宋体" w:cs="宋体"/>
          <w:sz w:val="22"/>
          <w:szCs w:val="22"/>
          <w:lang w:val="en-US" w:eastAsia="zh-CN"/>
        </w:rPr>
        <w:t>响应</w:t>
      </w:r>
      <w:r>
        <w:rPr>
          <w:rFonts w:hint="eastAsia" w:ascii="宋体" w:hAnsi="宋体" w:eastAsia="宋体" w:cs="宋体"/>
          <w:sz w:val="22"/>
          <w:szCs w:val="22"/>
        </w:rPr>
        <w:t>招标文件要求。</w:t>
      </w:r>
    </w:p>
    <w:p w14:paraId="32A26DA4">
      <w:pPr>
        <w:spacing w:line="560" w:lineRule="exact"/>
        <w:ind w:firstLine="431" w:firstLineChars="196"/>
        <w:rPr>
          <w:rFonts w:hint="eastAsia" w:ascii="宋体" w:hAnsi="宋体" w:eastAsia="宋体" w:cs="宋体"/>
          <w:sz w:val="22"/>
          <w:szCs w:val="22"/>
        </w:rPr>
      </w:pPr>
      <w:r>
        <w:rPr>
          <w:rFonts w:hint="eastAsia" w:ascii="宋体" w:hAnsi="宋体" w:eastAsia="宋体" w:cs="宋体"/>
          <w:sz w:val="22"/>
          <w:szCs w:val="22"/>
        </w:rPr>
        <w:t>项目名称：                                       项目编号：</w:t>
      </w:r>
    </w:p>
    <w:p w14:paraId="55D725D2">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投标供应商（盖章） ：</w:t>
      </w:r>
    </w:p>
    <w:p w14:paraId="69C0D9C2">
      <w:pPr>
        <w:widowControl/>
        <w:snapToGrid w:val="0"/>
        <w:spacing w:line="4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法定代表人或其授权代表（签字或盖章）：</w:t>
      </w:r>
    </w:p>
    <w:p w14:paraId="37105A4C">
      <w:pPr>
        <w:autoSpaceDE w:val="0"/>
        <w:autoSpaceDN w:val="0"/>
        <w:adjustRightInd w:val="0"/>
        <w:spacing w:line="460" w:lineRule="atLeast"/>
        <w:ind w:firstLine="440" w:firstLineChars="200"/>
        <w:rPr>
          <w:rFonts w:hint="eastAsia" w:ascii="宋体" w:hAnsi="宋体" w:eastAsia="宋体" w:cs="宋体"/>
          <w:sz w:val="36"/>
        </w:rPr>
      </w:pPr>
      <w:r>
        <w:rPr>
          <w:rFonts w:hint="eastAsia" w:ascii="宋体" w:hAnsi="宋体" w:eastAsia="宋体" w:cs="宋体"/>
          <w:sz w:val="22"/>
          <w:szCs w:val="22"/>
        </w:rPr>
        <w:t>日期：</w:t>
      </w:r>
    </w:p>
    <w:p w14:paraId="3F09A988">
      <w:pPr>
        <w:pStyle w:val="22"/>
        <w:outlineLvl w:val="9"/>
        <w:rPr>
          <w:rFonts w:hint="eastAsia" w:ascii="宋体" w:hAnsi="宋体" w:eastAsia="宋体" w:cs="宋体"/>
          <w:sz w:val="22"/>
          <w:szCs w:val="22"/>
        </w:rPr>
      </w:pPr>
    </w:p>
    <w:p w14:paraId="2B1B2AB4">
      <w:pPr>
        <w:pStyle w:val="22"/>
        <w:outlineLvl w:val="2"/>
        <w:rPr>
          <w:rFonts w:hint="eastAsia" w:ascii="宋体" w:hAnsi="宋体" w:eastAsia="宋体" w:cs="宋体"/>
          <w:sz w:val="28"/>
          <w:szCs w:val="18"/>
          <w:lang w:val="zh-CN"/>
        </w:rPr>
      </w:pPr>
      <w:r>
        <w:rPr>
          <w:rFonts w:hint="eastAsia" w:ascii="宋体" w:hAnsi="宋体" w:eastAsia="宋体" w:cs="宋体"/>
          <w:sz w:val="22"/>
          <w:szCs w:val="22"/>
        </w:rPr>
        <w:br w:type="page"/>
      </w:r>
      <w:bookmarkStart w:id="88" w:name="_Toc44607661"/>
      <w:r>
        <w:rPr>
          <w:rFonts w:hint="eastAsia" w:ascii="宋体" w:hAnsi="宋体" w:eastAsia="宋体" w:cs="宋体"/>
          <w:sz w:val="28"/>
          <w:szCs w:val="18"/>
          <w:lang w:val="zh-CN"/>
        </w:rPr>
        <w:t>附件十二  承诺函</w:t>
      </w:r>
      <w:bookmarkEnd w:id="88"/>
    </w:p>
    <w:p w14:paraId="7184A3AD">
      <w:pPr>
        <w:spacing w:line="480" w:lineRule="auto"/>
        <w:rPr>
          <w:rFonts w:hint="eastAsia" w:ascii="宋体" w:hAnsi="宋体" w:eastAsia="宋体" w:cs="宋体"/>
          <w:sz w:val="28"/>
          <w:szCs w:val="36"/>
        </w:rPr>
      </w:pPr>
    </w:p>
    <w:p w14:paraId="2B3EF800">
      <w:pPr>
        <w:spacing w:line="480" w:lineRule="auto"/>
        <w:rPr>
          <w:rFonts w:hint="eastAsia" w:ascii="宋体" w:hAnsi="宋体" w:eastAsia="宋体" w:cs="宋体"/>
          <w:sz w:val="22"/>
          <w:szCs w:val="22"/>
        </w:rPr>
      </w:pPr>
      <w:r>
        <w:rPr>
          <w:rFonts w:hint="eastAsia" w:ascii="宋体" w:hAnsi="宋体" w:eastAsia="宋体" w:cs="宋体"/>
          <w:sz w:val="22"/>
          <w:szCs w:val="22"/>
        </w:rPr>
        <w:t>泰顺县交通运输局：</w:t>
      </w:r>
    </w:p>
    <w:p w14:paraId="3B6E9F7B">
      <w:pPr>
        <w:spacing w:line="48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本单位承诺将完全按贵局招标文件载明的方案及相关要求履行义务。如有偏离，我司自愿承担相应的经济赔偿责任。</w:t>
      </w:r>
    </w:p>
    <w:p w14:paraId="3C76D69E">
      <w:pPr>
        <w:spacing w:line="480" w:lineRule="auto"/>
        <w:rPr>
          <w:rFonts w:hint="eastAsia" w:ascii="宋体" w:hAnsi="宋体" w:eastAsia="宋体" w:cs="宋体"/>
          <w:sz w:val="22"/>
          <w:szCs w:val="22"/>
        </w:rPr>
      </w:pPr>
    </w:p>
    <w:p w14:paraId="2BA5EF2F">
      <w:pPr>
        <w:spacing w:line="480" w:lineRule="auto"/>
        <w:rPr>
          <w:rFonts w:hint="eastAsia" w:ascii="宋体" w:hAnsi="宋体" w:eastAsia="宋体" w:cs="宋体"/>
          <w:sz w:val="22"/>
          <w:szCs w:val="22"/>
        </w:rPr>
      </w:pPr>
    </w:p>
    <w:p w14:paraId="31749245">
      <w:pPr>
        <w:spacing w:line="480" w:lineRule="auto"/>
        <w:ind w:left="3780" w:firstLine="420"/>
        <w:rPr>
          <w:rFonts w:hint="eastAsia" w:ascii="宋体" w:hAnsi="宋体" w:eastAsia="宋体" w:cs="宋体"/>
          <w:sz w:val="22"/>
          <w:szCs w:val="22"/>
          <w:u w:val="single"/>
        </w:rPr>
      </w:pPr>
      <w:r>
        <w:rPr>
          <w:rFonts w:hint="eastAsia" w:ascii="宋体" w:hAnsi="宋体" w:eastAsia="宋体" w:cs="宋体"/>
          <w:sz w:val="22"/>
          <w:szCs w:val="22"/>
        </w:rPr>
        <w:t>投标单位负责人（签字或盖章）</w:t>
      </w:r>
    </w:p>
    <w:p w14:paraId="36EB8F97">
      <w:pPr>
        <w:spacing w:line="480" w:lineRule="auto"/>
        <w:ind w:left="3780" w:firstLine="420"/>
        <w:rPr>
          <w:rFonts w:hint="eastAsia" w:ascii="宋体" w:hAnsi="宋体" w:eastAsia="宋体" w:cs="宋体"/>
          <w:sz w:val="22"/>
          <w:szCs w:val="22"/>
          <w:u w:val="single"/>
        </w:rPr>
      </w:pPr>
      <w:r>
        <w:rPr>
          <w:rFonts w:hint="eastAsia" w:ascii="宋体" w:hAnsi="宋体" w:eastAsia="宋体" w:cs="宋体"/>
          <w:sz w:val="22"/>
          <w:szCs w:val="22"/>
        </w:rPr>
        <w:t>投标单位（盖章）</w:t>
      </w:r>
    </w:p>
    <w:p w14:paraId="7B4B8D79">
      <w:pPr>
        <w:spacing w:line="480" w:lineRule="auto"/>
        <w:ind w:left="3780" w:firstLine="420"/>
        <w:rPr>
          <w:rFonts w:hint="eastAsia" w:ascii="宋体" w:hAnsi="宋体" w:eastAsia="宋体" w:cs="宋体"/>
          <w:sz w:val="22"/>
          <w:szCs w:val="22"/>
          <w:u w:val="single"/>
        </w:rPr>
      </w:pPr>
      <w:r>
        <w:rPr>
          <w:rFonts w:hint="eastAsia" w:ascii="宋体" w:hAnsi="宋体" w:eastAsia="宋体" w:cs="宋体"/>
          <w:sz w:val="22"/>
          <w:szCs w:val="22"/>
        </w:rPr>
        <w:t>日期：年月日</w:t>
      </w:r>
    </w:p>
    <w:p w14:paraId="3867AC49">
      <w:pPr>
        <w:rPr>
          <w:rFonts w:hint="eastAsia" w:ascii="宋体" w:hAnsi="宋体" w:eastAsia="宋体" w:cs="宋体"/>
          <w:lang w:val="en-US" w:eastAsia="zh-CN"/>
        </w:rPr>
      </w:pPr>
      <w:r>
        <w:rPr>
          <w:rFonts w:hint="eastAsia" w:ascii="宋体" w:hAnsi="宋体" w:eastAsia="宋体" w:cs="宋体"/>
          <w:lang w:val="en-US" w:eastAsia="zh-CN"/>
        </w:rPr>
        <w:br w:type="page"/>
      </w:r>
    </w:p>
    <w:p w14:paraId="558CCBEA">
      <w:pPr>
        <w:pStyle w:val="22"/>
        <w:outlineLvl w:val="2"/>
        <w:rPr>
          <w:rFonts w:hint="eastAsia" w:ascii="宋体" w:hAnsi="宋体" w:eastAsia="宋体" w:cs="宋体"/>
          <w:sz w:val="28"/>
          <w:szCs w:val="18"/>
          <w:lang w:val="en-US" w:eastAsia="zh-CN"/>
        </w:rPr>
      </w:pPr>
      <w:r>
        <w:rPr>
          <w:rFonts w:hint="eastAsia" w:ascii="宋体" w:hAnsi="宋体" w:eastAsia="宋体" w:cs="宋体"/>
          <w:sz w:val="28"/>
          <w:szCs w:val="18"/>
          <w:lang w:val="en-US" w:eastAsia="zh-CN"/>
        </w:rPr>
        <w:t>附件十三</w:t>
      </w:r>
      <w:bookmarkStart w:id="89" w:name="_Toc535442055"/>
      <w:r>
        <w:rPr>
          <w:rFonts w:hint="eastAsia" w:ascii="宋体" w:hAnsi="宋体" w:eastAsia="宋体" w:cs="宋体"/>
          <w:sz w:val="28"/>
          <w:szCs w:val="18"/>
          <w:lang w:val="zh-CN"/>
        </w:rPr>
        <w:t xml:space="preserve">  </w:t>
      </w:r>
      <w:r>
        <w:rPr>
          <w:rFonts w:hint="eastAsia" w:ascii="宋体" w:hAnsi="宋体" w:eastAsia="宋体" w:cs="宋体"/>
          <w:b/>
          <w:bCs/>
          <w:sz w:val="28"/>
          <w:szCs w:val="28"/>
        </w:rPr>
        <w:t>自查、自评表</w:t>
      </w:r>
      <w:bookmarkEnd w:id="89"/>
    </w:p>
    <w:p w14:paraId="20732EFA">
      <w:pPr>
        <w:spacing w:line="240" w:lineRule="auto"/>
        <w:rPr>
          <w:rFonts w:hint="eastAsia" w:ascii="宋体" w:hAnsi="宋体" w:eastAsia="宋体" w:cs="宋体"/>
        </w:rPr>
      </w:pPr>
      <w:bookmarkStart w:id="90" w:name="_Toc438994200"/>
      <w:bookmarkStart w:id="91" w:name="_Toc491954795"/>
      <w:bookmarkStart w:id="92" w:name="_Toc453620957"/>
      <w:bookmarkStart w:id="93" w:name="_Toc495870588"/>
      <w:bookmarkStart w:id="94" w:name="_Toc466613776"/>
    </w:p>
    <w:bookmarkEnd w:id="90"/>
    <w:bookmarkEnd w:id="91"/>
    <w:bookmarkEnd w:id="92"/>
    <w:bookmarkEnd w:id="93"/>
    <w:bookmarkEnd w:id="94"/>
    <w:p w14:paraId="6D8AE615">
      <w:pPr>
        <w:spacing w:line="240" w:lineRule="auto"/>
        <w:rPr>
          <w:rFonts w:hint="eastAsia" w:ascii="宋体" w:hAnsi="宋体" w:eastAsia="宋体" w:cs="宋体"/>
          <w:szCs w:val="21"/>
        </w:rPr>
      </w:pPr>
    </w:p>
    <w:p w14:paraId="6D905FBD">
      <w:pPr>
        <w:spacing w:after="120" w:afterLines="50"/>
        <w:ind w:firstLine="420" w:firstLineChars="200"/>
        <w:jc w:val="left"/>
        <w:rPr>
          <w:rFonts w:hint="eastAsia" w:ascii="宋体" w:hAnsi="宋体" w:eastAsia="宋体" w:cs="宋体"/>
        </w:rPr>
      </w:pPr>
      <w:r>
        <w:rPr>
          <w:rFonts w:hint="eastAsia" w:ascii="宋体" w:hAnsi="宋体" w:eastAsia="宋体" w:cs="宋体"/>
          <w:szCs w:val="21"/>
        </w:rPr>
        <w:t>为方便各位专家快捷、高效地评标，特针对招标文件 “评分标准”进行了自查，</w:t>
      </w:r>
      <w:r>
        <w:rPr>
          <w:rFonts w:hint="eastAsia" w:ascii="宋体" w:hAnsi="宋体" w:eastAsia="宋体" w:cs="宋体"/>
          <w:szCs w:val="21"/>
          <w:lang w:val="en-US" w:eastAsia="zh-CN"/>
        </w:rPr>
        <w:t>以</w:t>
      </w:r>
      <w:r>
        <w:rPr>
          <w:rFonts w:hint="eastAsia" w:ascii="宋体" w:hAnsi="宋体" w:eastAsia="宋体" w:cs="宋体"/>
          <w:szCs w:val="21"/>
        </w:rPr>
        <w:t>便于各位专家</w:t>
      </w:r>
      <w:r>
        <w:rPr>
          <w:rFonts w:hint="eastAsia" w:ascii="宋体" w:hAnsi="宋体" w:eastAsia="宋体" w:cs="宋体"/>
          <w:szCs w:val="21"/>
          <w:lang w:val="en-US" w:eastAsia="zh-CN"/>
        </w:rPr>
        <w:t>核对</w:t>
      </w:r>
      <w:r>
        <w:rPr>
          <w:rFonts w:hint="eastAsia" w:ascii="宋体" w:hAnsi="宋体" w:eastAsia="宋体" w:cs="宋体"/>
          <w:szCs w:val="21"/>
        </w:rPr>
        <w:t>。以下列表仅供参考：</w:t>
      </w:r>
      <w:r>
        <w:rPr>
          <w:rFonts w:hint="eastAsia" w:ascii="宋体" w:hAnsi="宋体" w:eastAsia="宋体" w:cs="宋体"/>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68"/>
        <w:gridCol w:w="3391"/>
        <w:gridCol w:w="1985"/>
        <w:gridCol w:w="1262"/>
      </w:tblGrid>
      <w:tr w14:paraId="7AB65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98" w:type="dxa"/>
            <w:tcBorders>
              <w:bottom w:val="single" w:color="auto" w:sz="4" w:space="0"/>
            </w:tcBorders>
            <w:noWrap w:val="0"/>
            <w:vAlign w:val="center"/>
          </w:tcPr>
          <w:p w14:paraId="4F9FEF87">
            <w:pPr>
              <w:widowControl/>
              <w:jc w:val="center"/>
              <w:rPr>
                <w:rFonts w:hint="eastAsia" w:ascii="宋体" w:hAnsi="宋体" w:eastAsia="宋体" w:cs="宋体"/>
                <w:szCs w:val="21"/>
              </w:rPr>
            </w:pPr>
            <w:r>
              <w:rPr>
                <w:rFonts w:hint="eastAsia" w:ascii="宋体" w:hAnsi="宋体" w:eastAsia="宋体" w:cs="宋体"/>
                <w:szCs w:val="21"/>
              </w:rPr>
              <w:t>序号</w:t>
            </w:r>
          </w:p>
        </w:tc>
        <w:tc>
          <w:tcPr>
            <w:tcW w:w="6544" w:type="dxa"/>
            <w:gridSpan w:val="3"/>
            <w:noWrap w:val="0"/>
            <w:vAlign w:val="center"/>
          </w:tcPr>
          <w:p w14:paraId="4E85E79F">
            <w:pPr>
              <w:jc w:val="center"/>
              <w:rPr>
                <w:rFonts w:hint="eastAsia" w:ascii="宋体" w:hAnsi="宋体" w:eastAsia="宋体" w:cs="宋体"/>
                <w:szCs w:val="21"/>
              </w:rPr>
            </w:pPr>
            <w:r>
              <w:rPr>
                <w:rFonts w:hint="eastAsia" w:ascii="宋体" w:hAnsi="宋体" w:eastAsia="宋体" w:cs="宋体"/>
                <w:b/>
                <w:bCs/>
                <w:szCs w:val="21"/>
              </w:rPr>
              <w:t>评审因素与评分值</w:t>
            </w:r>
          </w:p>
        </w:tc>
        <w:tc>
          <w:tcPr>
            <w:tcW w:w="1262" w:type="dxa"/>
            <w:noWrap w:val="0"/>
            <w:vAlign w:val="center"/>
          </w:tcPr>
          <w:p w14:paraId="3AABA25B">
            <w:pPr>
              <w:widowControl/>
              <w:jc w:val="center"/>
              <w:rPr>
                <w:rFonts w:hint="eastAsia" w:ascii="宋体" w:hAnsi="宋体" w:eastAsia="宋体" w:cs="宋体"/>
                <w:b/>
                <w:bCs/>
                <w:szCs w:val="21"/>
              </w:rPr>
            </w:pPr>
            <w:r>
              <w:rPr>
                <w:rFonts w:hint="eastAsia" w:ascii="宋体" w:hAnsi="宋体" w:eastAsia="宋体" w:cs="宋体"/>
                <w:b/>
                <w:bCs/>
                <w:szCs w:val="21"/>
              </w:rPr>
              <w:t>投标人自评分</w:t>
            </w:r>
          </w:p>
        </w:tc>
      </w:tr>
      <w:tr w14:paraId="44648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tcBorders>
              <w:top w:val="single" w:color="auto" w:sz="4" w:space="0"/>
            </w:tcBorders>
            <w:noWrap w:val="0"/>
            <w:vAlign w:val="center"/>
          </w:tcPr>
          <w:p w14:paraId="03127988">
            <w:pPr>
              <w:pStyle w:val="7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559" w:type="dxa"/>
            <w:gridSpan w:val="2"/>
            <w:tcBorders>
              <w:top w:val="single" w:color="auto" w:sz="4" w:space="0"/>
              <w:bottom w:val="single" w:color="auto" w:sz="4" w:space="0"/>
            </w:tcBorders>
            <w:noWrap w:val="0"/>
            <w:vAlign w:val="center"/>
          </w:tcPr>
          <w:p w14:paraId="6AAAD5F6">
            <w:pPr>
              <w:pStyle w:val="127"/>
              <w:autoSpaceDE w:val="0"/>
              <w:autoSpaceDN w:val="0"/>
              <w:adjustRightInd w:val="0"/>
              <w:spacing w:line="240" w:lineRule="exact"/>
              <w:jc w:val="left"/>
              <w:rPr>
                <w:rFonts w:hint="eastAsia" w:ascii="宋体" w:hAnsi="宋体" w:eastAsia="宋体" w:cs="宋体"/>
                <w:szCs w:val="21"/>
              </w:rPr>
            </w:pPr>
            <w:r>
              <w:rPr>
                <w:rFonts w:hint="eastAsia" w:ascii="宋体" w:hAnsi="宋体" w:eastAsia="宋体" w:cs="宋体"/>
                <w:szCs w:val="21"/>
              </w:rPr>
              <w:t>拟派项目人员配备</w:t>
            </w:r>
          </w:p>
        </w:tc>
        <w:tc>
          <w:tcPr>
            <w:tcW w:w="1985" w:type="dxa"/>
            <w:noWrap w:val="0"/>
            <w:vAlign w:val="center"/>
          </w:tcPr>
          <w:p w14:paraId="1424732C">
            <w:pPr>
              <w:pStyle w:val="127"/>
              <w:spacing w:line="240" w:lineRule="exact"/>
              <w:rPr>
                <w:rFonts w:hint="eastAsia" w:ascii="宋体" w:hAnsi="宋体" w:eastAsia="宋体" w:cs="宋体"/>
                <w:szCs w:val="21"/>
              </w:rPr>
            </w:pPr>
            <w:r>
              <w:rPr>
                <w:rFonts w:hint="eastAsia" w:ascii="宋体" w:hAnsi="宋体" w:eastAsia="宋体" w:cs="宋体"/>
                <w:szCs w:val="21"/>
                <w:lang w:val="en-US" w:eastAsia="zh-CN"/>
              </w:rPr>
              <w:t>0或2或3或5</w:t>
            </w:r>
            <w:r>
              <w:rPr>
                <w:rFonts w:hint="eastAsia" w:ascii="宋体" w:hAnsi="宋体" w:eastAsia="宋体" w:cs="宋体"/>
                <w:szCs w:val="21"/>
              </w:rPr>
              <w:t>分</w:t>
            </w:r>
          </w:p>
        </w:tc>
        <w:tc>
          <w:tcPr>
            <w:tcW w:w="1262" w:type="dxa"/>
            <w:noWrap w:val="0"/>
            <w:vAlign w:val="center"/>
          </w:tcPr>
          <w:p w14:paraId="43BE437B">
            <w:pPr>
              <w:widowControl/>
              <w:jc w:val="center"/>
              <w:rPr>
                <w:rFonts w:hint="eastAsia" w:ascii="宋体" w:hAnsi="宋体" w:eastAsia="宋体" w:cs="宋体"/>
                <w:bCs/>
                <w:snapToGrid w:val="0"/>
                <w:kern w:val="0"/>
                <w:szCs w:val="21"/>
              </w:rPr>
            </w:pPr>
          </w:p>
        </w:tc>
      </w:tr>
      <w:tr w14:paraId="63343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noWrap w:val="0"/>
            <w:vAlign w:val="center"/>
          </w:tcPr>
          <w:p w14:paraId="462D2D79">
            <w:pPr>
              <w:pStyle w:val="7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559" w:type="dxa"/>
            <w:gridSpan w:val="2"/>
            <w:tcBorders>
              <w:top w:val="single" w:color="auto" w:sz="4" w:space="0"/>
            </w:tcBorders>
            <w:noWrap w:val="0"/>
            <w:vAlign w:val="center"/>
          </w:tcPr>
          <w:p w14:paraId="5B1536AC">
            <w:pPr>
              <w:autoSpaceDE w:val="0"/>
              <w:autoSpaceDN w:val="0"/>
              <w:adjustRightInd w:val="0"/>
              <w:spacing w:line="240" w:lineRule="exact"/>
              <w:jc w:val="left"/>
              <w:rPr>
                <w:rFonts w:hint="eastAsia" w:ascii="宋体" w:hAnsi="宋体" w:eastAsia="宋体" w:cs="宋体"/>
                <w:szCs w:val="21"/>
              </w:rPr>
            </w:pPr>
            <w:r>
              <w:rPr>
                <w:rFonts w:hint="eastAsia" w:ascii="宋体" w:hAnsi="宋体" w:eastAsia="宋体" w:cs="宋体"/>
                <w:szCs w:val="21"/>
              </w:rPr>
              <w:t>业绩</w:t>
            </w:r>
          </w:p>
        </w:tc>
        <w:tc>
          <w:tcPr>
            <w:tcW w:w="1985" w:type="dxa"/>
            <w:noWrap w:val="0"/>
            <w:vAlign w:val="center"/>
          </w:tcPr>
          <w:p w14:paraId="00F54E66">
            <w:pPr>
              <w:pStyle w:val="127"/>
              <w:widowControl/>
              <w:spacing w:line="240" w:lineRule="atLeast"/>
              <w:jc w:val="left"/>
              <w:rPr>
                <w:rFonts w:hint="eastAsia" w:ascii="宋体" w:hAnsi="宋体" w:eastAsia="宋体" w:cs="宋体"/>
                <w:kern w:val="0"/>
                <w:szCs w:val="21"/>
                <w:lang w:bidi="ar"/>
              </w:rPr>
            </w:pPr>
            <w:r>
              <w:rPr>
                <w:rFonts w:hint="eastAsia" w:ascii="宋体" w:hAnsi="宋体" w:eastAsia="宋体" w:cs="宋体"/>
                <w:szCs w:val="21"/>
                <w:lang w:val="en-US" w:eastAsia="zh-CN"/>
              </w:rPr>
              <w:t>0或1或2或3</w:t>
            </w:r>
            <w:r>
              <w:rPr>
                <w:rFonts w:hint="eastAsia" w:ascii="宋体" w:hAnsi="宋体" w:eastAsia="宋体" w:cs="宋体"/>
                <w:szCs w:val="21"/>
              </w:rPr>
              <w:t>分</w:t>
            </w:r>
          </w:p>
        </w:tc>
        <w:tc>
          <w:tcPr>
            <w:tcW w:w="1262" w:type="dxa"/>
            <w:noWrap w:val="0"/>
            <w:vAlign w:val="center"/>
          </w:tcPr>
          <w:p w14:paraId="184E3DEF">
            <w:pPr>
              <w:widowControl/>
              <w:jc w:val="center"/>
              <w:rPr>
                <w:rFonts w:hint="eastAsia" w:ascii="宋体" w:hAnsi="宋体" w:eastAsia="宋体" w:cs="宋体"/>
                <w:bCs/>
                <w:snapToGrid w:val="0"/>
                <w:kern w:val="0"/>
                <w:szCs w:val="21"/>
              </w:rPr>
            </w:pPr>
          </w:p>
        </w:tc>
      </w:tr>
      <w:tr w14:paraId="38944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dxa"/>
            <w:tcBorders>
              <w:bottom w:val="single" w:color="auto" w:sz="4" w:space="0"/>
            </w:tcBorders>
            <w:noWrap w:val="0"/>
            <w:vAlign w:val="center"/>
          </w:tcPr>
          <w:p w14:paraId="3F01E10F">
            <w:pPr>
              <w:pStyle w:val="7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559" w:type="dxa"/>
            <w:gridSpan w:val="2"/>
            <w:noWrap w:val="0"/>
            <w:vAlign w:val="center"/>
          </w:tcPr>
          <w:p w14:paraId="61AEAB76">
            <w:pPr>
              <w:pStyle w:val="127"/>
              <w:autoSpaceDE w:val="0"/>
              <w:autoSpaceDN w:val="0"/>
              <w:adjustRightInd w:val="0"/>
              <w:spacing w:line="240" w:lineRule="exact"/>
              <w:jc w:val="left"/>
              <w:rPr>
                <w:rFonts w:hint="eastAsia" w:ascii="宋体" w:hAnsi="宋体" w:eastAsia="宋体" w:cs="宋体"/>
                <w:szCs w:val="21"/>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实力</w:t>
            </w:r>
          </w:p>
        </w:tc>
        <w:tc>
          <w:tcPr>
            <w:tcW w:w="1985" w:type="dxa"/>
            <w:noWrap w:val="0"/>
            <w:vAlign w:val="center"/>
          </w:tcPr>
          <w:p w14:paraId="5EB216DA">
            <w:pPr>
              <w:pStyle w:val="127"/>
              <w:spacing w:line="240" w:lineRule="exact"/>
              <w:rPr>
                <w:rFonts w:hint="eastAsia" w:ascii="宋体" w:hAnsi="宋体" w:eastAsia="宋体" w:cs="宋体"/>
                <w:kern w:val="0"/>
                <w:szCs w:val="21"/>
                <w:lang w:bidi="ar"/>
              </w:rPr>
            </w:pPr>
            <w:r>
              <w:rPr>
                <w:rFonts w:hint="eastAsia" w:ascii="宋体" w:hAnsi="宋体" w:eastAsia="宋体" w:cs="宋体"/>
                <w:szCs w:val="21"/>
                <w:lang w:val="en-US" w:eastAsia="zh-CN"/>
              </w:rPr>
              <w:t>0或2或4</w:t>
            </w:r>
            <w:r>
              <w:rPr>
                <w:rFonts w:hint="eastAsia" w:ascii="宋体" w:hAnsi="宋体" w:eastAsia="宋体" w:cs="宋体"/>
                <w:szCs w:val="21"/>
              </w:rPr>
              <w:t>分</w:t>
            </w:r>
          </w:p>
        </w:tc>
        <w:tc>
          <w:tcPr>
            <w:tcW w:w="1262" w:type="dxa"/>
            <w:noWrap w:val="0"/>
            <w:vAlign w:val="center"/>
          </w:tcPr>
          <w:p w14:paraId="185D7A1F">
            <w:pPr>
              <w:widowControl/>
              <w:jc w:val="center"/>
              <w:rPr>
                <w:rFonts w:hint="eastAsia" w:ascii="宋体" w:hAnsi="宋体" w:eastAsia="宋体" w:cs="宋体"/>
                <w:bCs/>
                <w:snapToGrid w:val="0"/>
                <w:kern w:val="0"/>
                <w:szCs w:val="21"/>
              </w:rPr>
            </w:pPr>
          </w:p>
        </w:tc>
      </w:tr>
      <w:tr w14:paraId="3682C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98" w:type="dxa"/>
            <w:vMerge w:val="restart"/>
            <w:tcBorders>
              <w:top w:val="single" w:color="auto" w:sz="4" w:space="0"/>
            </w:tcBorders>
            <w:noWrap w:val="0"/>
            <w:vAlign w:val="center"/>
          </w:tcPr>
          <w:p w14:paraId="59BF70DF">
            <w:pPr>
              <w:pStyle w:val="7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68" w:type="dxa"/>
            <w:vMerge w:val="restart"/>
            <w:noWrap w:val="0"/>
            <w:vAlign w:val="center"/>
          </w:tcPr>
          <w:p w14:paraId="15AD2B55">
            <w:pPr>
              <w:pStyle w:val="127"/>
              <w:spacing w:line="240" w:lineRule="exact"/>
              <w:jc w:val="both"/>
              <w:rPr>
                <w:rFonts w:hint="eastAsia" w:ascii="宋体" w:hAnsi="宋体" w:eastAsia="宋体" w:cs="宋体"/>
                <w:szCs w:val="21"/>
              </w:rPr>
            </w:pPr>
            <w:r>
              <w:rPr>
                <w:rFonts w:hint="eastAsia" w:ascii="宋体" w:hAnsi="宋体" w:eastAsia="宋体" w:cs="宋体"/>
                <w:color w:val="auto"/>
                <w:sz w:val="21"/>
                <w:szCs w:val="21"/>
                <w:highlight w:val="none"/>
                <w:lang w:eastAsia="zh-CN"/>
              </w:rPr>
              <w:t>技术能力</w:t>
            </w:r>
          </w:p>
        </w:tc>
        <w:tc>
          <w:tcPr>
            <w:tcW w:w="3391" w:type="dxa"/>
            <w:noWrap w:val="0"/>
            <w:vAlign w:val="center"/>
          </w:tcPr>
          <w:p w14:paraId="45FDF2EA">
            <w:pPr>
              <w:spacing w:line="240" w:lineRule="exact"/>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具有中国船级社认可的CCSB级钢板手工电弧焊</w:t>
            </w:r>
          </w:p>
        </w:tc>
        <w:tc>
          <w:tcPr>
            <w:tcW w:w="1985" w:type="dxa"/>
            <w:shd w:val="clear" w:color="auto" w:fill="auto"/>
            <w:noWrap w:val="0"/>
            <w:vAlign w:val="center"/>
          </w:tcPr>
          <w:p w14:paraId="0DB159A1">
            <w:pPr>
              <w:pStyle w:val="127"/>
              <w:spacing w:line="240" w:lineRule="exact"/>
              <w:rPr>
                <w:rFonts w:hint="eastAsia" w:ascii="宋体" w:hAnsi="宋体" w:eastAsia="宋体" w:cs="宋体"/>
                <w:kern w:val="0"/>
                <w:sz w:val="21"/>
                <w:szCs w:val="21"/>
                <w:lang w:val="en-US" w:eastAsia="zh-CN" w:bidi="ar"/>
              </w:rPr>
            </w:pPr>
            <w:r>
              <w:rPr>
                <w:rFonts w:hint="eastAsia" w:ascii="宋体" w:hAnsi="宋体" w:eastAsia="宋体" w:cs="宋体"/>
                <w:szCs w:val="21"/>
                <w:lang w:val="en-US" w:eastAsia="zh-CN"/>
              </w:rPr>
              <w:t>0或1</w:t>
            </w:r>
            <w:r>
              <w:rPr>
                <w:rFonts w:hint="eastAsia" w:ascii="宋体" w:hAnsi="宋体" w:eastAsia="宋体" w:cs="宋体"/>
                <w:szCs w:val="21"/>
              </w:rPr>
              <w:t>分</w:t>
            </w:r>
          </w:p>
        </w:tc>
        <w:tc>
          <w:tcPr>
            <w:tcW w:w="1262" w:type="dxa"/>
            <w:noWrap w:val="0"/>
            <w:vAlign w:val="center"/>
          </w:tcPr>
          <w:p w14:paraId="4573819B">
            <w:pPr>
              <w:widowControl/>
              <w:jc w:val="center"/>
              <w:rPr>
                <w:rFonts w:hint="eastAsia" w:ascii="宋体" w:hAnsi="宋体" w:eastAsia="宋体" w:cs="宋体"/>
                <w:bCs/>
                <w:snapToGrid w:val="0"/>
                <w:kern w:val="0"/>
                <w:szCs w:val="21"/>
              </w:rPr>
            </w:pPr>
          </w:p>
        </w:tc>
      </w:tr>
      <w:tr w14:paraId="7A4F7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98" w:type="dxa"/>
            <w:vMerge w:val="continue"/>
            <w:noWrap w:val="0"/>
            <w:vAlign w:val="center"/>
          </w:tcPr>
          <w:p w14:paraId="1543E7F6">
            <w:pPr>
              <w:pStyle w:val="70"/>
              <w:jc w:val="center"/>
              <w:rPr>
                <w:rFonts w:hint="eastAsia" w:ascii="宋体" w:hAnsi="宋体" w:eastAsia="宋体" w:cs="宋体"/>
                <w:color w:val="auto"/>
                <w:sz w:val="21"/>
                <w:szCs w:val="21"/>
              </w:rPr>
            </w:pPr>
          </w:p>
        </w:tc>
        <w:tc>
          <w:tcPr>
            <w:tcW w:w="1168" w:type="dxa"/>
            <w:vMerge w:val="continue"/>
            <w:noWrap w:val="0"/>
            <w:vAlign w:val="center"/>
          </w:tcPr>
          <w:p w14:paraId="13472455">
            <w:pPr>
              <w:pStyle w:val="127"/>
              <w:spacing w:line="240" w:lineRule="exact"/>
              <w:jc w:val="center"/>
              <w:rPr>
                <w:rFonts w:hint="eastAsia" w:ascii="宋体" w:hAnsi="宋体" w:eastAsia="宋体" w:cs="宋体"/>
                <w:szCs w:val="21"/>
              </w:rPr>
            </w:pPr>
          </w:p>
        </w:tc>
        <w:tc>
          <w:tcPr>
            <w:tcW w:w="3391" w:type="dxa"/>
            <w:noWrap w:val="0"/>
            <w:vAlign w:val="center"/>
          </w:tcPr>
          <w:p w14:paraId="1E87BB77">
            <w:pPr>
              <w:spacing w:line="240" w:lineRule="exact"/>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具有中国船级社认可的CCSB级钢板金属极CO2气体保护焊</w:t>
            </w:r>
          </w:p>
        </w:tc>
        <w:tc>
          <w:tcPr>
            <w:tcW w:w="1985" w:type="dxa"/>
            <w:shd w:val="clear" w:color="auto" w:fill="auto"/>
            <w:noWrap w:val="0"/>
            <w:vAlign w:val="center"/>
          </w:tcPr>
          <w:p w14:paraId="7B7D126F">
            <w:pPr>
              <w:pStyle w:val="127"/>
              <w:spacing w:line="240" w:lineRule="exact"/>
              <w:rPr>
                <w:rFonts w:hint="eastAsia" w:ascii="宋体" w:hAnsi="宋体" w:eastAsia="宋体" w:cs="宋体"/>
                <w:kern w:val="0"/>
                <w:sz w:val="21"/>
                <w:szCs w:val="21"/>
                <w:lang w:val="en-US" w:eastAsia="zh-CN" w:bidi="ar"/>
              </w:rPr>
            </w:pPr>
            <w:r>
              <w:rPr>
                <w:rFonts w:hint="eastAsia" w:ascii="宋体" w:hAnsi="宋体" w:eastAsia="宋体" w:cs="宋体"/>
                <w:szCs w:val="21"/>
                <w:lang w:val="en-US" w:eastAsia="zh-CN"/>
              </w:rPr>
              <w:t>0或1</w:t>
            </w:r>
            <w:r>
              <w:rPr>
                <w:rFonts w:hint="eastAsia" w:ascii="宋体" w:hAnsi="宋体" w:eastAsia="宋体" w:cs="宋体"/>
                <w:szCs w:val="21"/>
              </w:rPr>
              <w:t>分</w:t>
            </w:r>
          </w:p>
        </w:tc>
        <w:tc>
          <w:tcPr>
            <w:tcW w:w="1262" w:type="dxa"/>
            <w:noWrap w:val="0"/>
            <w:vAlign w:val="center"/>
          </w:tcPr>
          <w:p w14:paraId="7679F3AB">
            <w:pPr>
              <w:widowControl/>
              <w:jc w:val="center"/>
              <w:rPr>
                <w:rFonts w:hint="eastAsia" w:ascii="宋体" w:hAnsi="宋体" w:eastAsia="宋体" w:cs="宋体"/>
                <w:bCs/>
                <w:snapToGrid w:val="0"/>
                <w:kern w:val="0"/>
                <w:szCs w:val="21"/>
              </w:rPr>
            </w:pPr>
          </w:p>
        </w:tc>
      </w:tr>
      <w:tr w14:paraId="04A87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vMerge w:val="continue"/>
            <w:noWrap w:val="0"/>
            <w:vAlign w:val="center"/>
          </w:tcPr>
          <w:p w14:paraId="78094041">
            <w:pPr>
              <w:pStyle w:val="70"/>
              <w:jc w:val="center"/>
              <w:rPr>
                <w:rFonts w:hint="eastAsia" w:ascii="宋体" w:hAnsi="宋体" w:eastAsia="宋体" w:cs="宋体"/>
                <w:color w:val="auto"/>
                <w:sz w:val="21"/>
                <w:szCs w:val="21"/>
              </w:rPr>
            </w:pPr>
          </w:p>
        </w:tc>
        <w:tc>
          <w:tcPr>
            <w:tcW w:w="1168" w:type="dxa"/>
            <w:vMerge w:val="continue"/>
            <w:noWrap w:val="0"/>
            <w:vAlign w:val="center"/>
          </w:tcPr>
          <w:p w14:paraId="66710D86">
            <w:pPr>
              <w:pStyle w:val="127"/>
              <w:spacing w:line="240" w:lineRule="exact"/>
              <w:jc w:val="center"/>
              <w:rPr>
                <w:rFonts w:hint="eastAsia" w:ascii="宋体" w:hAnsi="宋体" w:eastAsia="宋体" w:cs="宋体"/>
                <w:szCs w:val="21"/>
              </w:rPr>
            </w:pPr>
          </w:p>
        </w:tc>
        <w:tc>
          <w:tcPr>
            <w:tcW w:w="3391" w:type="dxa"/>
            <w:noWrap w:val="0"/>
            <w:vAlign w:val="center"/>
          </w:tcPr>
          <w:p w14:paraId="5ACCC952">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具有中国船级社认可的5083铝板金属熔化极氩气保护焊</w:t>
            </w:r>
          </w:p>
        </w:tc>
        <w:tc>
          <w:tcPr>
            <w:tcW w:w="1985" w:type="dxa"/>
            <w:shd w:val="clear" w:color="auto" w:fill="auto"/>
            <w:noWrap w:val="0"/>
            <w:vAlign w:val="center"/>
          </w:tcPr>
          <w:p w14:paraId="5899C3FD">
            <w:pPr>
              <w:pStyle w:val="127"/>
              <w:spacing w:line="240" w:lineRule="exact"/>
              <w:rPr>
                <w:rFonts w:hint="eastAsia" w:ascii="宋体" w:hAnsi="宋体" w:eastAsia="宋体" w:cs="宋体"/>
                <w:kern w:val="0"/>
                <w:sz w:val="21"/>
                <w:szCs w:val="21"/>
                <w:lang w:val="en-US" w:eastAsia="zh-CN" w:bidi="ar"/>
              </w:rPr>
            </w:pPr>
            <w:r>
              <w:rPr>
                <w:rFonts w:hint="eastAsia" w:ascii="宋体" w:hAnsi="宋体" w:eastAsia="宋体" w:cs="宋体"/>
                <w:szCs w:val="21"/>
                <w:lang w:val="en-US" w:eastAsia="zh-CN"/>
              </w:rPr>
              <w:t>0或1</w:t>
            </w:r>
            <w:r>
              <w:rPr>
                <w:rFonts w:hint="eastAsia" w:ascii="宋体" w:hAnsi="宋体" w:eastAsia="宋体" w:cs="宋体"/>
                <w:szCs w:val="21"/>
              </w:rPr>
              <w:t>分</w:t>
            </w:r>
          </w:p>
        </w:tc>
        <w:tc>
          <w:tcPr>
            <w:tcW w:w="1262" w:type="dxa"/>
            <w:noWrap w:val="0"/>
            <w:vAlign w:val="center"/>
          </w:tcPr>
          <w:p w14:paraId="2A29E339">
            <w:pPr>
              <w:widowControl/>
              <w:jc w:val="center"/>
              <w:rPr>
                <w:rFonts w:hint="eastAsia" w:ascii="宋体" w:hAnsi="宋体" w:eastAsia="宋体" w:cs="宋体"/>
                <w:bCs/>
                <w:snapToGrid w:val="0"/>
                <w:kern w:val="0"/>
                <w:szCs w:val="21"/>
              </w:rPr>
            </w:pPr>
          </w:p>
        </w:tc>
      </w:tr>
      <w:tr w14:paraId="0EBDA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98" w:type="dxa"/>
            <w:vMerge w:val="continue"/>
            <w:noWrap w:val="0"/>
            <w:vAlign w:val="center"/>
          </w:tcPr>
          <w:p w14:paraId="66186D1C">
            <w:pPr>
              <w:pStyle w:val="70"/>
              <w:jc w:val="center"/>
              <w:rPr>
                <w:rFonts w:hint="eastAsia" w:ascii="宋体" w:hAnsi="宋体" w:eastAsia="宋体" w:cs="宋体"/>
                <w:color w:val="auto"/>
                <w:sz w:val="21"/>
                <w:szCs w:val="21"/>
              </w:rPr>
            </w:pPr>
          </w:p>
        </w:tc>
        <w:tc>
          <w:tcPr>
            <w:tcW w:w="1168" w:type="dxa"/>
            <w:vMerge w:val="continue"/>
            <w:noWrap w:val="0"/>
            <w:vAlign w:val="center"/>
          </w:tcPr>
          <w:p w14:paraId="0996F652">
            <w:pPr>
              <w:pStyle w:val="127"/>
              <w:spacing w:line="240" w:lineRule="exact"/>
              <w:jc w:val="center"/>
              <w:rPr>
                <w:rFonts w:hint="eastAsia" w:ascii="宋体" w:hAnsi="宋体" w:eastAsia="宋体" w:cs="宋体"/>
                <w:szCs w:val="21"/>
              </w:rPr>
            </w:pPr>
          </w:p>
        </w:tc>
        <w:tc>
          <w:tcPr>
            <w:tcW w:w="3391" w:type="dxa"/>
            <w:noWrap w:val="0"/>
            <w:vAlign w:val="center"/>
          </w:tcPr>
          <w:p w14:paraId="499F6C77">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具有中国船级社认可的船用无缝管水平滚动对接焊</w:t>
            </w:r>
          </w:p>
        </w:tc>
        <w:tc>
          <w:tcPr>
            <w:tcW w:w="1985" w:type="dxa"/>
            <w:shd w:val="clear" w:color="auto" w:fill="auto"/>
            <w:noWrap w:val="0"/>
            <w:vAlign w:val="center"/>
          </w:tcPr>
          <w:p w14:paraId="6BF7BBFA">
            <w:pPr>
              <w:pStyle w:val="127"/>
              <w:spacing w:line="240" w:lineRule="exact"/>
              <w:rPr>
                <w:rFonts w:hint="eastAsia" w:ascii="宋体" w:hAnsi="宋体" w:eastAsia="宋体" w:cs="宋体"/>
                <w:kern w:val="0"/>
                <w:sz w:val="21"/>
                <w:szCs w:val="21"/>
                <w:lang w:val="en-US" w:eastAsia="zh-CN" w:bidi="ar"/>
              </w:rPr>
            </w:pPr>
            <w:r>
              <w:rPr>
                <w:rFonts w:hint="eastAsia" w:ascii="宋体" w:hAnsi="宋体" w:eastAsia="宋体" w:cs="宋体"/>
                <w:szCs w:val="21"/>
                <w:lang w:val="en-US" w:eastAsia="zh-CN"/>
              </w:rPr>
              <w:t>0或1</w:t>
            </w:r>
            <w:r>
              <w:rPr>
                <w:rFonts w:hint="eastAsia" w:ascii="宋体" w:hAnsi="宋体" w:eastAsia="宋体" w:cs="宋体"/>
                <w:szCs w:val="21"/>
              </w:rPr>
              <w:t>分</w:t>
            </w:r>
          </w:p>
        </w:tc>
        <w:tc>
          <w:tcPr>
            <w:tcW w:w="1262" w:type="dxa"/>
            <w:noWrap w:val="0"/>
            <w:vAlign w:val="center"/>
          </w:tcPr>
          <w:p w14:paraId="08130A5D">
            <w:pPr>
              <w:widowControl/>
              <w:jc w:val="center"/>
              <w:rPr>
                <w:rFonts w:hint="eastAsia" w:ascii="宋体" w:hAnsi="宋体" w:eastAsia="宋体" w:cs="宋体"/>
                <w:bCs/>
                <w:snapToGrid w:val="0"/>
                <w:kern w:val="0"/>
                <w:szCs w:val="21"/>
              </w:rPr>
            </w:pPr>
          </w:p>
        </w:tc>
      </w:tr>
      <w:tr w14:paraId="05808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98" w:type="dxa"/>
            <w:vMerge w:val="continue"/>
            <w:noWrap w:val="0"/>
            <w:vAlign w:val="center"/>
          </w:tcPr>
          <w:p w14:paraId="74667B8B">
            <w:pPr>
              <w:pStyle w:val="70"/>
              <w:jc w:val="center"/>
              <w:rPr>
                <w:rFonts w:hint="eastAsia" w:ascii="宋体" w:hAnsi="宋体" w:eastAsia="宋体" w:cs="宋体"/>
                <w:color w:val="auto"/>
                <w:sz w:val="21"/>
                <w:szCs w:val="21"/>
              </w:rPr>
            </w:pPr>
          </w:p>
        </w:tc>
        <w:tc>
          <w:tcPr>
            <w:tcW w:w="1168" w:type="dxa"/>
            <w:vMerge w:val="continue"/>
            <w:noWrap w:val="0"/>
            <w:vAlign w:val="center"/>
          </w:tcPr>
          <w:p w14:paraId="2331E3B7">
            <w:pPr>
              <w:pStyle w:val="127"/>
              <w:spacing w:line="240" w:lineRule="exact"/>
              <w:jc w:val="center"/>
              <w:rPr>
                <w:rFonts w:hint="eastAsia" w:ascii="宋体" w:hAnsi="宋体" w:eastAsia="宋体" w:cs="宋体"/>
                <w:szCs w:val="21"/>
              </w:rPr>
            </w:pPr>
          </w:p>
        </w:tc>
        <w:tc>
          <w:tcPr>
            <w:tcW w:w="3391" w:type="dxa"/>
            <w:noWrap w:val="0"/>
            <w:vAlign w:val="center"/>
          </w:tcPr>
          <w:p w14:paraId="2AA56D5C">
            <w:pPr>
              <w:spacing w:line="240" w:lineRule="exact"/>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具有中国船级社认可的铸钢钢板手工电弧焊焊接工艺规程（WPS及WPQR）</w:t>
            </w:r>
          </w:p>
        </w:tc>
        <w:tc>
          <w:tcPr>
            <w:tcW w:w="1985" w:type="dxa"/>
            <w:shd w:val="clear" w:color="auto" w:fill="auto"/>
            <w:noWrap w:val="0"/>
            <w:vAlign w:val="center"/>
          </w:tcPr>
          <w:p w14:paraId="33AC8EE7">
            <w:pPr>
              <w:pStyle w:val="127"/>
              <w:spacing w:line="240" w:lineRule="exact"/>
              <w:rPr>
                <w:rFonts w:hint="eastAsia" w:ascii="宋体" w:hAnsi="宋体" w:eastAsia="宋体" w:cs="宋体"/>
                <w:kern w:val="0"/>
                <w:sz w:val="21"/>
                <w:szCs w:val="21"/>
                <w:lang w:val="en-US" w:eastAsia="zh-CN" w:bidi="ar"/>
              </w:rPr>
            </w:pPr>
            <w:r>
              <w:rPr>
                <w:rFonts w:hint="eastAsia" w:ascii="宋体" w:hAnsi="宋体" w:eastAsia="宋体" w:cs="宋体"/>
                <w:szCs w:val="21"/>
                <w:lang w:val="en-US" w:eastAsia="zh-CN"/>
              </w:rPr>
              <w:t>0或1</w:t>
            </w:r>
            <w:r>
              <w:rPr>
                <w:rFonts w:hint="eastAsia" w:ascii="宋体" w:hAnsi="宋体" w:eastAsia="宋体" w:cs="宋体"/>
                <w:szCs w:val="21"/>
              </w:rPr>
              <w:t>分</w:t>
            </w:r>
          </w:p>
        </w:tc>
        <w:tc>
          <w:tcPr>
            <w:tcW w:w="1262" w:type="dxa"/>
            <w:noWrap w:val="0"/>
            <w:vAlign w:val="center"/>
          </w:tcPr>
          <w:p w14:paraId="3C374DF2">
            <w:pPr>
              <w:widowControl/>
              <w:jc w:val="center"/>
              <w:rPr>
                <w:rFonts w:hint="eastAsia" w:ascii="宋体" w:hAnsi="宋体" w:eastAsia="宋体" w:cs="宋体"/>
                <w:bCs/>
                <w:snapToGrid w:val="0"/>
                <w:kern w:val="0"/>
                <w:szCs w:val="21"/>
              </w:rPr>
            </w:pPr>
          </w:p>
        </w:tc>
      </w:tr>
    </w:tbl>
    <w:p w14:paraId="473C20A3">
      <w:pPr>
        <w:ind w:firstLine="420"/>
        <w:rPr>
          <w:rFonts w:hint="eastAsia" w:ascii="宋体" w:hAnsi="宋体" w:eastAsia="宋体" w:cs="宋体"/>
        </w:rPr>
      </w:pPr>
    </w:p>
    <w:p w14:paraId="1C4FBF7F">
      <w:pPr>
        <w:ind w:firstLine="420"/>
        <w:rPr>
          <w:rFonts w:hint="eastAsia" w:ascii="宋体" w:hAnsi="宋体" w:eastAsia="宋体" w:cs="宋体"/>
        </w:rPr>
      </w:pPr>
    </w:p>
    <w:p w14:paraId="5A44AB0B">
      <w:pPr>
        <w:spacing w:line="480" w:lineRule="auto"/>
        <w:ind w:firstLine="3675" w:firstLineChars="1750"/>
        <w:rPr>
          <w:rFonts w:hint="eastAsia" w:ascii="宋体" w:hAnsi="宋体" w:eastAsia="宋体" w:cs="宋体"/>
          <w:szCs w:val="21"/>
        </w:rPr>
      </w:pPr>
      <w:r>
        <w:rPr>
          <w:rFonts w:hint="eastAsia" w:ascii="宋体" w:hAnsi="宋体" w:eastAsia="宋体" w:cs="宋体"/>
          <w:szCs w:val="21"/>
        </w:rPr>
        <w:t xml:space="preserve">投标人： </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48225CEC">
      <w:pPr>
        <w:spacing w:line="480" w:lineRule="auto"/>
        <w:ind w:firstLine="4515" w:firstLineChars="215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14:paraId="2F854E3A">
      <w:pPr>
        <w:pStyle w:val="22"/>
        <w:jc w:val="both"/>
        <w:outlineLvl w:val="9"/>
        <w:rPr>
          <w:rFonts w:hint="eastAsia" w:ascii="宋体" w:hAnsi="宋体" w:eastAsia="宋体" w:cs="宋体"/>
          <w:lang w:val="en-US" w:eastAsia="zh-CN"/>
        </w:rPr>
      </w:pPr>
    </w:p>
    <w:p w14:paraId="6A4D0E3E">
      <w:pPr>
        <w:rPr>
          <w:rFonts w:hint="eastAsia" w:ascii="宋体" w:hAnsi="宋体" w:eastAsia="宋体" w:cs="宋体"/>
        </w:rPr>
      </w:pPr>
      <w:r>
        <w:rPr>
          <w:rFonts w:hint="eastAsia" w:ascii="宋体" w:hAnsi="宋体" w:eastAsia="宋体" w:cs="宋体"/>
        </w:rPr>
        <w:br w:type="page"/>
      </w:r>
    </w:p>
    <w:p w14:paraId="28BE842F">
      <w:pPr>
        <w:pStyle w:val="38"/>
        <w:spacing w:line="440" w:lineRule="atLeast"/>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第七部分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评标办法</w:t>
      </w:r>
    </w:p>
    <w:p w14:paraId="3C57EAC2">
      <w:pPr>
        <w:adjustRightInd w:val="0"/>
        <w:spacing w:line="360" w:lineRule="exact"/>
        <w:ind w:firstLine="420" w:firstLineChars="200"/>
        <w:rPr>
          <w:rFonts w:hint="eastAsia" w:ascii="宋体" w:hAnsi="宋体" w:eastAsia="宋体" w:cs="宋体"/>
          <w:szCs w:val="21"/>
        </w:rPr>
      </w:pPr>
    </w:p>
    <w:p w14:paraId="342F503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kern w:val="0"/>
          <w:szCs w:val="21"/>
        </w:rPr>
      </w:pPr>
      <w:r>
        <w:rPr>
          <w:rFonts w:hint="eastAsia" w:ascii="宋体" w:hAnsi="宋体" w:eastAsia="宋体" w:cs="宋体"/>
          <w:szCs w:val="21"/>
        </w:rPr>
        <w:t>根据《中华人民共和国政府采购法》等有关政府采购法规，结合本次所要采购项目的实际，按照公平、公正、科学、择优的原则选择成交单位，特制定本评审办法。</w:t>
      </w:r>
    </w:p>
    <w:p w14:paraId="613BA1A1">
      <w:pPr>
        <w:keepNext w:val="0"/>
        <w:keepLines w:val="0"/>
        <w:pageBreakBefore w:val="0"/>
        <w:widowControl w:val="0"/>
        <w:kinsoku/>
        <w:wordWrap/>
        <w:overflowPunct/>
        <w:topLinePunct w:val="0"/>
        <w:autoSpaceDE/>
        <w:autoSpaceDN/>
        <w:bidi w:val="0"/>
        <w:snapToGrid/>
        <w:spacing w:line="360" w:lineRule="exact"/>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一、总则</w:t>
      </w:r>
    </w:p>
    <w:p w14:paraId="0694576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磋商（响应）文件将被拒绝。</w:t>
      </w:r>
    </w:p>
    <w:p w14:paraId="7B44DBD1">
      <w:pPr>
        <w:keepNext w:val="0"/>
        <w:keepLines w:val="0"/>
        <w:pageBreakBefore w:val="0"/>
        <w:widowControl w:val="0"/>
        <w:kinsoku/>
        <w:wordWrap/>
        <w:overflowPunct/>
        <w:topLinePunct w:val="0"/>
        <w:autoSpaceDE/>
        <w:autoSpaceDN/>
        <w:bidi w:val="0"/>
        <w:snapToGrid/>
        <w:spacing w:line="360" w:lineRule="exact"/>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二、评</w:t>
      </w:r>
      <w:r>
        <w:rPr>
          <w:rFonts w:hint="eastAsia" w:ascii="宋体" w:hAnsi="宋体" w:eastAsia="宋体" w:cs="宋体"/>
          <w:b/>
          <w:bCs/>
          <w:sz w:val="24"/>
        </w:rPr>
        <w:t>审</w:t>
      </w:r>
      <w:r>
        <w:rPr>
          <w:rFonts w:hint="eastAsia" w:ascii="宋体" w:hAnsi="宋体" w:eastAsia="宋体" w:cs="宋体"/>
          <w:b/>
          <w:bCs/>
          <w:sz w:val="24"/>
          <w:lang w:val="zh-CN"/>
        </w:rPr>
        <w:t>组织</w:t>
      </w:r>
    </w:p>
    <w:p w14:paraId="425C487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评审工作由采购人依法组建的竞争性磋商小组负责，竞争性磋商小组由采购人代表以及评审专家库中随机抽取的有关技术、经济专家共同组成。评审全过程由采购管理部门全程监督。</w:t>
      </w:r>
    </w:p>
    <w:p w14:paraId="20CF6B5A">
      <w:pPr>
        <w:keepNext w:val="0"/>
        <w:keepLines w:val="0"/>
        <w:pageBreakBefore w:val="0"/>
        <w:widowControl w:val="0"/>
        <w:kinsoku/>
        <w:wordWrap/>
        <w:overflowPunct/>
        <w:topLinePunct w:val="0"/>
        <w:autoSpaceDE/>
        <w:autoSpaceDN/>
        <w:bidi w:val="0"/>
        <w:snapToGrid/>
        <w:spacing w:line="360" w:lineRule="exact"/>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三、磋商（响应）文件递交截止、磋商程序、磋商原则和方式</w:t>
      </w:r>
    </w:p>
    <w:p w14:paraId="60C9DAF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1、磋商（响应）文件递交截止</w:t>
      </w:r>
    </w:p>
    <w:p w14:paraId="3C11E58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采购人按竞争性磋商文件规定的时间、地点收取磋商（响应）文件。</w:t>
      </w:r>
    </w:p>
    <w:p w14:paraId="1A91130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2、本次采购是根据竞争性磋商采购方式进行，各供应商首次报价不公开。</w:t>
      </w:r>
    </w:p>
    <w:p w14:paraId="0CA3F36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 如竞争性磋商小组认为竞争性磋商文件能够详细列明采购标的的技术、服务要求的，评审结束后，竞争性磋商小组可以直接对供应商进行打分评价。</w:t>
      </w:r>
    </w:p>
    <w:p w14:paraId="2D3D2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BEE59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对竞争性磋商文件作出的实质性变动是竞争性磋商文件的有效组成部分，竞争性磋商小组应当及时以书面形式同时通知所有参加磋商的供应商。</w:t>
      </w:r>
    </w:p>
    <w:p w14:paraId="05296CC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供应商应当按照竞争性磋商文件的变动情况和竞争性磋商小组的要求重新提交磋商（响应）文件，并由其法定代表人或授权代表签字或者加盖公章。由授权代表签字的，应当附法定代表人授权书。供应商为自然人的，应当由本人签字并附身份证明。</w:t>
      </w:r>
    </w:p>
    <w:p w14:paraId="5AD766E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已提交磋商（响应）文件的供应商，在提交最终报价之前，可以根据磋商情况退出磋商。</w:t>
      </w:r>
    </w:p>
    <w:p w14:paraId="504F186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 磋商的顺序，按供应商签到的逆顺序进行。开展磋商，竞争性磋商小组所有成员集中与单一供应商（供应商的法定代表人或法定代表人授权代表须在线参加）分别进行磋商，并要求供应商提交最终磋商报价。在竞争性磋商文件未做任何调整的情况下，参与磋商的供应商如有出现最终磋商报价超过磋商（响应）文件中报价的，则该供应商的报价按无效处理。超过规定时间提交的最终磋商报价作无效处理。</w:t>
      </w:r>
    </w:p>
    <w:p w14:paraId="6383FA2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3、评审原则和方法</w:t>
      </w:r>
    </w:p>
    <w:p w14:paraId="3F8684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 竞争性磋商小组负责审查磋商（响应）文件是否符合竞争性磋商文件的要求，并作出评价。竞争性磋商小组认为必要时，可向供应商进行质疑。竞争性磋商小组有权决定全部或部分供应商磋商（响应）文件无效。</w:t>
      </w:r>
    </w:p>
    <w:p w14:paraId="1D25B9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 竞争性磋商小组将综合分析合格供应商的各项指标，而不是以单项指标的优劣评选出成交的供应商。</w:t>
      </w:r>
    </w:p>
    <w:p w14:paraId="21088F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 经磋商确定最终采购需求和提交最终报价的供应商后，由竞争性磋商小组采用综合评分法对提交最终报价的供应商的磋商（响应）文件和最终报价进行综合评分。如竞争性磋商文件所列采购内容明确不需要修改的或供应商磋商（响应）文件清楚明确不需要澄清的，可以不进行磋商环节，直接要求供应商进行最终磋商报价，进行综合评分。</w:t>
      </w:r>
    </w:p>
    <w:p w14:paraId="1F2CF67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本次评审采用综合评分法，竞争性磋商小组根据竞争性磋商文件制定的评审办法对供应商进行评审排序，将综合得分第一的供应商向采购人推荐其为中标（成交）供应商。</w:t>
      </w:r>
    </w:p>
    <w:p w14:paraId="615693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4、磋商（响应）文件的澄清</w:t>
      </w:r>
    </w:p>
    <w:p w14:paraId="1DEBAEB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为有利于对磋商（响应）文件的评议，必要时采购人可要求供应商对磋商（响应）文件进行澄清，并作出答复。答复须有供应商授权代表签字并作为磋商（响应）文件内容的一部分。</w:t>
      </w:r>
    </w:p>
    <w:p w14:paraId="656AEF06">
      <w:pPr>
        <w:keepNext w:val="0"/>
        <w:keepLines w:val="0"/>
        <w:pageBreakBefore w:val="0"/>
        <w:widowControl w:val="0"/>
        <w:kinsoku/>
        <w:wordWrap/>
        <w:overflowPunct/>
        <w:topLinePunct w:val="0"/>
        <w:autoSpaceDE/>
        <w:autoSpaceDN/>
        <w:bidi w:val="0"/>
        <w:snapToGrid/>
        <w:spacing w:line="360" w:lineRule="exact"/>
        <w:ind w:firstLine="482" w:firstLineChars="200"/>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四、评分细则</w:t>
      </w:r>
    </w:p>
    <w:p w14:paraId="1D953A6A">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lang w:val="zh-CN"/>
        </w:rPr>
      </w:pPr>
      <w:r>
        <w:rPr>
          <w:rFonts w:hint="eastAsia" w:ascii="宋体" w:hAnsi="宋体" w:eastAsia="宋体" w:cs="宋体"/>
          <w:lang w:val="zh-CN"/>
        </w:rPr>
        <w:t>（一）</w:t>
      </w:r>
      <w:r>
        <w:rPr>
          <w:rFonts w:hint="eastAsia" w:ascii="宋体" w:hAnsi="宋体" w:eastAsia="宋体" w:cs="宋体"/>
        </w:rPr>
        <w:t>报价</w:t>
      </w:r>
      <w:r>
        <w:rPr>
          <w:rFonts w:hint="eastAsia" w:ascii="宋体" w:hAnsi="宋体" w:eastAsia="宋体" w:cs="宋体"/>
          <w:lang w:val="zh-CN"/>
        </w:rPr>
        <w:t>评分（</w:t>
      </w:r>
      <w:r>
        <w:rPr>
          <w:rFonts w:hint="eastAsia" w:ascii="宋体" w:hAnsi="宋体" w:eastAsia="宋体" w:cs="宋体"/>
        </w:rPr>
        <w:t>满分</w:t>
      </w:r>
      <w:r>
        <w:rPr>
          <w:rFonts w:hint="eastAsia" w:ascii="宋体" w:hAnsi="宋体" w:eastAsia="宋体" w:cs="宋体"/>
          <w:lang w:val="en-US" w:eastAsia="zh-CN"/>
        </w:rPr>
        <w:t>3</w:t>
      </w:r>
      <w:r>
        <w:rPr>
          <w:rFonts w:hint="eastAsia" w:ascii="宋体" w:hAnsi="宋体" w:eastAsia="宋体" w:cs="宋体"/>
        </w:rPr>
        <w:t>0</w:t>
      </w:r>
      <w:r>
        <w:rPr>
          <w:rFonts w:hint="eastAsia" w:ascii="宋体" w:hAnsi="宋体" w:eastAsia="宋体" w:cs="宋体"/>
          <w:lang w:val="zh-CN"/>
        </w:rPr>
        <w:t>分）</w:t>
      </w:r>
    </w:p>
    <w:p w14:paraId="79A1417D">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lang w:val="zh-CN"/>
        </w:rPr>
      </w:pPr>
      <w:r>
        <w:rPr>
          <w:rFonts w:hint="eastAsia" w:ascii="宋体" w:hAnsi="宋体" w:eastAsia="宋体" w:cs="宋体"/>
        </w:rPr>
        <w:t>1、</w:t>
      </w:r>
      <w:r>
        <w:rPr>
          <w:rFonts w:hint="eastAsia" w:ascii="宋体" w:hAnsi="宋体" w:eastAsia="宋体" w:cs="宋体"/>
          <w:lang w:val="zh-CN"/>
        </w:rPr>
        <w:t>以满足竞争性磋商文件要求且最终报价最低的有效供应商的价格为磋商基准价，其价格分为满分。其他供应商的价格分统一按照下列公式计算：</w:t>
      </w:r>
    </w:p>
    <w:p w14:paraId="1C8A1C7D">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rPr>
      </w:pPr>
      <w:r>
        <w:rPr>
          <w:rFonts w:hint="eastAsia" w:ascii="宋体" w:hAnsi="宋体" w:eastAsia="宋体" w:cs="宋体"/>
          <w:lang w:val="zh-CN"/>
        </w:rPr>
        <w:t>磋商报价得分=（磋商基准价/最终报价）×</w:t>
      </w:r>
      <w:r>
        <w:rPr>
          <w:rFonts w:hint="eastAsia" w:ascii="宋体" w:hAnsi="宋体" w:eastAsia="宋体" w:cs="宋体"/>
          <w:lang w:val="en-US" w:eastAsia="zh-CN"/>
        </w:rPr>
        <w:t>3</w:t>
      </w:r>
      <w:r>
        <w:rPr>
          <w:rFonts w:hint="eastAsia" w:ascii="宋体" w:hAnsi="宋体" w:eastAsia="宋体" w:cs="宋体"/>
        </w:rPr>
        <w:t>0</w:t>
      </w:r>
      <w:r>
        <w:rPr>
          <w:rFonts w:hint="eastAsia" w:ascii="宋体" w:hAnsi="宋体" w:eastAsia="宋体" w:cs="宋体"/>
          <w:lang w:val="zh-CN"/>
        </w:rPr>
        <w:t>%×100（四舍五入，保留小数点后2位）</w:t>
      </w:r>
    </w:p>
    <w:p w14:paraId="2DC1FC37">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b/>
          <w:bCs/>
          <w:lang w:val="zh-CN"/>
        </w:rPr>
      </w:pPr>
      <w:r>
        <w:rPr>
          <w:rFonts w:hint="eastAsia" w:ascii="宋体" w:hAnsi="宋体" w:eastAsia="宋体" w:cs="宋体"/>
          <w:b/>
          <w:bCs/>
          <w:lang w:val="en-US" w:eastAsia="zh-CN"/>
        </w:rPr>
        <w:t>本项目专门面向中小微企业不做价格扣除。</w:t>
      </w:r>
    </w:p>
    <w:p w14:paraId="280A74D7">
      <w:pPr>
        <w:pStyle w:val="10"/>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rPr>
      </w:pPr>
      <w:r>
        <w:rPr>
          <w:rFonts w:hint="eastAsia" w:ascii="宋体" w:hAnsi="宋体" w:eastAsia="宋体" w:cs="宋体"/>
        </w:rPr>
        <w:t>（二）商务技术评分（满分</w:t>
      </w:r>
      <w:r>
        <w:rPr>
          <w:rFonts w:hint="eastAsia" w:ascii="宋体" w:hAnsi="宋体" w:eastAsia="宋体" w:cs="宋体"/>
          <w:lang w:val="en-US" w:eastAsia="zh-CN"/>
        </w:rPr>
        <w:t>7</w:t>
      </w:r>
      <w:r>
        <w:rPr>
          <w:rFonts w:hint="eastAsia" w:ascii="宋体" w:hAnsi="宋体" w:eastAsia="宋体" w:cs="宋体"/>
        </w:rPr>
        <w:t>0分）</w:t>
      </w:r>
    </w:p>
    <w:tbl>
      <w:tblPr>
        <w:tblStyle w:val="25"/>
        <w:tblpPr w:leftFromText="180" w:rightFromText="180" w:vertAnchor="text" w:tblpXSpec="left" w:tblpY="1"/>
        <w:tblOverlap w:val="never"/>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230"/>
        <w:gridCol w:w="5567"/>
        <w:gridCol w:w="1401"/>
      </w:tblGrid>
      <w:tr w14:paraId="2F4C8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blHeader/>
        </w:trPr>
        <w:tc>
          <w:tcPr>
            <w:tcW w:w="731" w:type="dxa"/>
            <w:noWrap w:val="0"/>
            <w:vAlign w:val="center"/>
          </w:tcPr>
          <w:p w14:paraId="1B92BA38">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230" w:type="dxa"/>
            <w:noWrap w:val="0"/>
            <w:vAlign w:val="center"/>
          </w:tcPr>
          <w:p w14:paraId="1031F456">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评标分项</w:t>
            </w:r>
          </w:p>
        </w:tc>
        <w:tc>
          <w:tcPr>
            <w:tcW w:w="5567" w:type="dxa"/>
            <w:noWrap w:val="0"/>
            <w:vAlign w:val="center"/>
          </w:tcPr>
          <w:p w14:paraId="16556EA0">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401" w:type="dxa"/>
            <w:noWrap w:val="0"/>
            <w:vAlign w:val="center"/>
          </w:tcPr>
          <w:p w14:paraId="78706444">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46704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31" w:type="dxa"/>
            <w:noWrap w:val="0"/>
            <w:vAlign w:val="center"/>
          </w:tcPr>
          <w:p w14:paraId="4DC1A947">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230" w:type="dxa"/>
            <w:noWrap w:val="0"/>
            <w:vAlign w:val="center"/>
          </w:tcPr>
          <w:p w14:paraId="1654FD2B">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项目人员配备</w:t>
            </w:r>
          </w:p>
        </w:tc>
        <w:tc>
          <w:tcPr>
            <w:tcW w:w="5567" w:type="dxa"/>
            <w:noWrap w:val="0"/>
            <w:vAlign w:val="center"/>
          </w:tcPr>
          <w:p w14:paraId="3542BCCC">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针对本项目拟配置技术人员情况</w:t>
            </w:r>
          </w:p>
          <w:p w14:paraId="4B7FAFFC">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项目负责人具有交通水运工程师及以上证书的得2分</w:t>
            </w:r>
          </w:p>
          <w:p w14:paraId="5D300B5B">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中国船级社颁发的</w:t>
            </w:r>
            <w:r>
              <w:rPr>
                <w:rFonts w:hint="eastAsia" w:ascii="宋体" w:hAnsi="宋体" w:eastAsia="宋体" w:cs="宋体"/>
                <w:color w:val="auto"/>
                <w:sz w:val="21"/>
                <w:szCs w:val="21"/>
                <w:highlight w:val="none"/>
              </w:rPr>
              <w:t>焊工</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rPr>
              <w:t>分</w:t>
            </w:r>
          </w:p>
          <w:p w14:paraId="2FA9A1E0">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注：提供证书复印件或扫描件并加盖公章，否则不得分。</w:t>
            </w:r>
          </w:p>
        </w:tc>
        <w:tc>
          <w:tcPr>
            <w:tcW w:w="1401" w:type="dxa"/>
            <w:noWrap w:val="0"/>
            <w:vAlign w:val="center"/>
          </w:tcPr>
          <w:p w14:paraId="5F7D7C20">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5分</w:t>
            </w:r>
          </w:p>
        </w:tc>
      </w:tr>
      <w:tr w14:paraId="51B04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31" w:type="dxa"/>
            <w:noWrap w:val="0"/>
            <w:vAlign w:val="center"/>
          </w:tcPr>
          <w:p w14:paraId="1A992E91">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230" w:type="dxa"/>
            <w:noWrap w:val="0"/>
            <w:vAlign w:val="center"/>
          </w:tcPr>
          <w:p w14:paraId="50C33DF1">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建造方案</w:t>
            </w:r>
          </w:p>
        </w:tc>
        <w:tc>
          <w:tcPr>
            <w:tcW w:w="5567" w:type="dxa"/>
            <w:noWrap w:val="0"/>
            <w:vAlign w:val="center"/>
          </w:tcPr>
          <w:p w14:paraId="2F9D834E">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根据投标人所采用建造方案是否编制合理，是否完整、可行、切合实际情况等，由评委</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（评分范围：5，4，3，2，1，0）</w:t>
            </w:r>
            <w:r>
              <w:rPr>
                <w:rFonts w:hint="eastAsia" w:ascii="宋体" w:hAnsi="宋体" w:eastAsia="宋体" w:cs="宋体"/>
                <w:color w:val="auto"/>
                <w:sz w:val="21"/>
                <w:szCs w:val="21"/>
                <w:highlight w:val="none"/>
                <w:lang w:val="zh-CN"/>
              </w:rPr>
              <w:t>。</w:t>
            </w:r>
          </w:p>
        </w:tc>
        <w:tc>
          <w:tcPr>
            <w:tcW w:w="1401" w:type="dxa"/>
            <w:noWrap w:val="0"/>
            <w:vAlign w:val="center"/>
          </w:tcPr>
          <w:p w14:paraId="216B7E5D">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r>
      <w:tr w14:paraId="62C16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31" w:type="dxa"/>
            <w:noWrap w:val="0"/>
            <w:vAlign w:val="center"/>
          </w:tcPr>
          <w:p w14:paraId="0935FD02">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230" w:type="dxa"/>
            <w:noWrap w:val="0"/>
            <w:vAlign w:val="center"/>
          </w:tcPr>
          <w:p w14:paraId="5476CE73">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业绩</w:t>
            </w:r>
          </w:p>
        </w:tc>
        <w:tc>
          <w:tcPr>
            <w:tcW w:w="5567" w:type="dxa"/>
            <w:noWrap w:val="0"/>
            <w:vAlign w:val="center"/>
          </w:tcPr>
          <w:p w14:paraId="7E3EBC35">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投标人每提供一个类似业绩合同、船检证得1分，最高得3分。</w:t>
            </w:r>
          </w:p>
          <w:p w14:paraId="617763C9">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注：（投标文件中须提供相应合同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船检证</w:t>
            </w:r>
            <w:r>
              <w:rPr>
                <w:rFonts w:hint="eastAsia" w:ascii="宋体" w:hAnsi="宋体" w:eastAsia="宋体" w:cs="宋体"/>
                <w:b/>
                <w:bCs/>
                <w:color w:val="auto"/>
                <w:sz w:val="21"/>
                <w:szCs w:val="21"/>
                <w:highlight w:val="none"/>
              </w:rPr>
              <w:t>扫描件或复印件并加盖公章，否则不得分）</w:t>
            </w:r>
          </w:p>
        </w:tc>
        <w:tc>
          <w:tcPr>
            <w:tcW w:w="1401" w:type="dxa"/>
            <w:noWrap w:val="0"/>
            <w:vAlign w:val="center"/>
          </w:tcPr>
          <w:p w14:paraId="20A552EA">
            <w:pPr>
              <w:keepNext/>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3分</w:t>
            </w:r>
          </w:p>
        </w:tc>
      </w:tr>
      <w:tr w14:paraId="0376F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31" w:type="dxa"/>
            <w:vMerge w:val="restart"/>
            <w:noWrap w:val="0"/>
            <w:vAlign w:val="center"/>
          </w:tcPr>
          <w:p w14:paraId="7C690DEE">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230" w:type="dxa"/>
            <w:vMerge w:val="restart"/>
            <w:noWrap w:val="0"/>
            <w:vAlign w:val="center"/>
          </w:tcPr>
          <w:p w14:paraId="2EC429E2">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设计、技术方案响应</w:t>
            </w:r>
          </w:p>
        </w:tc>
        <w:tc>
          <w:tcPr>
            <w:tcW w:w="5567" w:type="dxa"/>
            <w:noWrap w:val="0"/>
            <w:vAlign w:val="center"/>
          </w:tcPr>
          <w:p w14:paraId="0590B804">
            <w:pPr>
              <w:keepNext/>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根据投标人提供的针对本项目船舶的布置设计、结构设计、技术参数说明等进行综合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en-US" w:eastAsia="zh-CN"/>
              </w:rPr>
              <w:t>。</w:t>
            </w:r>
          </w:p>
        </w:tc>
        <w:tc>
          <w:tcPr>
            <w:tcW w:w="1401" w:type="dxa"/>
            <w:noWrap w:val="0"/>
            <w:vAlign w:val="center"/>
          </w:tcPr>
          <w:p w14:paraId="1A677387">
            <w:pPr>
              <w:keepNext/>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r>
      <w:tr w14:paraId="3A681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1" w:type="dxa"/>
            <w:vMerge w:val="continue"/>
            <w:noWrap w:val="0"/>
            <w:vAlign w:val="center"/>
          </w:tcPr>
          <w:p w14:paraId="14D95A61">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230" w:type="dxa"/>
            <w:vMerge w:val="continue"/>
            <w:noWrap w:val="0"/>
            <w:vAlign w:val="center"/>
          </w:tcPr>
          <w:p w14:paraId="34DFF911">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p>
        </w:tc>
        <w:tc>
          <w:tcPr>
            <w:tcW w:w="5567" w:type="dxa"/>
            <w:noWrap w:val="0"/>
            <w:vAlign w:val="center"/>
          </w:tcPr>
          <w:p w14:paraId="72DBBFE7">
            <w:pPr>
              <w:keepNext/>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针对本项目船舶的外观设计方案要求设计思路新颖、主题突出、逻辑清晰、设计妙思进行综合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zh-CN"/>
              </w:rPr>
              <w:t>。</w:t>
            </w:r>
          </w:p>
        </w:tc>
        <w:tc>
          <w:tcPr>
            <w:tcW w:w="1401" w:type="dxa"/>
            <w:noWrap w:val="0"/>
            <w:vAlign w:val="center"/>
          </w:tcPr>
          <w:p w14:paraId="4D033F84">
            <w:pPr>
              <w:keepNext/>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r>
      <w:tr w14:paraId="0B558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1" w:type="dxa"/>
            <w:vMerge w:val="continue"/>
            <w:noWrap w:val="0"/>
            <w:vAlign w:val="center"/>
          </w:tcPr>
          <w:p w14:paraId="758EB158">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230" w:type="dxa"/>
            <w:vMerge w:val="continue"/>
            <w:noWrap w:val="0"/>
            <w:vAlign w:val="center"/>
          </w:tcPr>
          <w:p w14:paraId="77B4BADC">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5567" w:type="dxa"/>
            <w:noWrap w:val="0"/>
            <w:vAlign w:val="center"/>
          </w:tcPr>
          <w:p w14:paraId="11592A03">
            <w:pPr>
              <w:keepNext/>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针对本项目船舶的内装设计方案，要求设计思路新颖、空间的协调、布置内容丰富、主题突出、逻辑清晰、主辅配合，进行综合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zh-CN"/>
              </w:rPr>
              <w:t>。</w:t>
            </w:r>
          </w:p>
        </w:tc>
        <w:tc>
          <w:tcPr>
            <w:tcW w:w="1401" w:type="dxa"/>
            <w:noWrap w:val="0"/>
            <w:vAlign w:val="center"/>
          </w:tcPr>
          <w:p w14:paraId="562B1990">
            <w:pPr>
              <w:keepNext/>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r>
      <w:tr w14:paraId="3DAA1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1" w:type="dxa"/>
            <w:vMerge w:val="continue"/>
            <w:noWrap w:val="0"/>
            <w:vAlign w:val="center"/>
          </w:tcPr>
          <w:p w14:paraId="232845C1">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230" w:type="dxa"/>
            <w:vMerge w:val="continue"/>
            <w:noWrap w:val="0"/>
            <w:vAlign w:val="center"/>
          </w:tcPr>
          <w:p w14:paraId="6F3FEACC">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5567" w:type="dxa"/>
            <w:noWrap w:val="0"/>
            <w:vAlign w:val="center"/>
          </w:tcPr>
          <w:p w14:paraId="20D9F9EB">
            <w:pPr>
              <w:keepNext/>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针对本项目船舶的特定设备、设计的深化及稳定性说明进行综合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en-US" w:eastAsia="zh-CN"/>
              </w:rPr>
              <w:t>。</w:t>
            </w:r>
          </w:p>
        </w:tc>
        <w:tc>
          <w:tcPr>
            <w:tcW w:w="1401" w:type="dxa"/>
            <w:noWrap w:val="0"/>
            <w:vAlign w:val="center"/>
          </w:tcPr>
          <w:p w14:paraId="0B764397">
            <w:pPr>
              <w:keepNext/>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r>
      <w:tr w14:paraId="289D6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1" w:type="dxa"/>
            <w:vMerge w:val="continue"/>
            <w:noWrap w:val="0"/>
            <w:vAlign w:val="center"/>
          </w:tcPr>
          <w:p w14:paraId="5F1BF474">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230" w:type="dxa"/>
            <w:vMerge w:val="continue"/>
            <w:noWrap w:val="0"/>
            <w:vAlign w:val="center"/>
          </w:tcPr>
          <w:p w14:paraId="3D017DA2">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p>
        </w:tc>
        <w:tc>
          <w:tcPr>
            <w:tcW w:w="5567" w:type="dxa"/>
            <w:noWrap w:val="0"/>
            <w:vAlign w:val="center"/>
          </w:tcPr>
          <w:p w14:paraId="196C88E6">
            <w:pPr>
              <w:keepNext/>
              <w:keepLines w:val="0"/>
              <w:pageBreakBefore w:val="0"/>
              <w:widowControl w:val="0"/>
              <w:numPr>
                <w:ilvl w:val="0"/>
                <w:numId w:val="0"/>
              </w:numPr>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根据投标人提供的运输吊装方案是否完善、安全、合理的进行综合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en-US" w:eastAsia="zh-CN"/>
              </w:rPr>
              <w:t>。</w:t>
            </w:r>
          </w:p>
        </w:tc>
        <w:tc>
          <w:tcPr>
            <w:tcW w:w="1401" w:type="dxa"/>
            <w:noWrap w:val="0"/>
            <w:vAlign w:val="center"/>
          </w:tcPr>
          <w:p w14:paraId="3AC5BB2D">
            <w:pPr>
              <w:keepNext/>
              <w:keepLines w:val="0"/>
              <w:pageBreakBefore w:val="0"/>
              <w:widowControl w:val="0"/>
              <w:numPr>
                <w:ilvl w:val="0"/>
                <w:numId w:val="0"/>
              </w:numPr>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tc>
      </w:tr>
      <w:tr w14:paraId="30C2A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1" w:type="dxa"/>
            <w:noWrap w:val="0"/>
            <w:vAlign w:val="center"/>
          </w:tcPr>
          <w:p w14:paraId="3D70995A">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30" w:type="dxa"/>
            <w:noWrap w:val="0"/>
            <w:vAlign w:val="center"/>
          </w:tcPr>
          <w:p w14:paraId="56A42B16">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en-US" w:eastAsia="zh-CN"/>
              </w:rPr>
              <w:t>方案</w:t>
            </w:r>
          </w:p>
        </w:tc>
        <w:tc>
          <w:tcPr>
            <w:tcW w:w="5567" w:type="dxa"/>
            <w:noWrap w:val="0"/>
            <w:vAlign w:val="center"/>
          </w:tcPr>
          <w:p w14:paraId="3319C699">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根据投标人所采用施工质量保证措施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对本项目针对性、合理性、进行</w:t>
            </w:r>
            <w:r>
              <w:rPr>
                <w:rFonts w:hint="eastAsia" w:ascii="宋体" w:hAnsi="宋体" w:eastAsia="宋体" w:cs="宋体"/>
                <w:color w:val="auto"/>
                <w:sz w:val="21"/>
                <w:szCs w:val="21"/>
                <w:highlight w:val="none"/>
                <w:lang w:val="zh-CN"/>
              </w:rPr>
              <w:t>评委</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zh-CN"/>
              </w:rPr>
              <w:t>。</w:t>
            </w:r>
          </w:p>
        </w:tc>
        <w:tc>
          <w:tcPr>
            <w:tcW w:w="1401" w:type="dxa"/>
            <w:noWrap w:val="0"/>
            <w:vAlign w:val="center"/>
          </w:tcPr>
          <w:p w14:paraId="17B2C6CC">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6分</w:t>
            </w:r>
          </w:p>
        </w:tc>
      </w:tr>
      <w:tr w14:paraId="08573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1" w:type="dxa"/>
            <w:noWrap w:val="0"/>
            <w:vAlign w:val="center"/>
          </w:tcPr>
          <w:p w14:paraId="40599DB3">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230" w:type="dxa"/>
            <w:noWrap w:val="0"/>
            <w:vAlign w:val="center"/>
          </w:tcPr>
          <w:p w14:paraId="0EA64E39">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建造施工工艺</w:t>
            </w:r>
            <w:r>
              <w:rPr>
                <w:rFonts w:hint="eastAsia" w:ascii="宋体" w:hAnsi="宋体" w:eastAsia="宋体" w:cs="宋体"/>
                <w:color w:val="auto"/>
                <w:sz w:val="21"/>
                <w:szCs w:val="21"/>
                <w:highlight w:val="none"/>
                <w:lang w:val="en-US" w:eastAsia="zh-CN"/>
              </w:rPr>
              <w:t>方案</w:t>
            </w:r>
          </w:p>
        </w:tc>
        <w:tc>
          <w:tcPr>
            <w:tcW w:w="5567" w:type="dxa"/>
            <w:noWrap w:val="0"/>
            <w:vAlign w:val="center"/>
          </w:tcPr>
          <w:p w14:paraId="59B258A7">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根据投标人所采用的船体、轮机、电气、内装、</w:t>
            </w:r>
            <w:r>
              <w:rPr>
                <w:rFonts w:hint="eastAsia" w:ascii="宋体" w:hAnsi="宋体" w:eastAsia="宋体" w:cs="宋体"/>
                <w:color w:val="auto"/>
                <w:sz w:val="21"/>
                <w:szCs w:val="21"/>
                <w:highlight w:val="none"/>
                <w:lang w:val="en-US" w:eastAsia="zh-CN"/>
              </w:rPr>
              <w:t>动力系统</w:t>
            </w:r>
            <w:r>
              <w:rPr>
                <w:rFonts w:hint="eastAsia" w:ascii="宋体" w:hAnsi="宋体" w:eastAsia="宋体" w:cs="宋体"/>
                <w:color w:val="auto"/>
                <w:sz w:val="21"/>
                <w:szCs w:val="21"/>
                <w:highlight w:val="none"/>
                <w:lang w:val="zh-CN"/>
              </w:rPr>
              <w:t>等施工工艺技术方案的科学性、合理性、成熟性、先进性，</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lang w:val="zh-CN"/>
              </w:rPr>
              <w:t>评委</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zh-CN"/>
              </w:rPr>
              <w:t>。</w:t>
            </w:r>
          </w:p>
        </w:tc>
        <w:tc>
          <w:tcPr>
            <w:tcW w:w="1401" w:type="dxa"/>
            <w:noWrap w:val="0"/>
            <w:vAlign w:val="center"/>
          </w:tcPr>
          <w:p w14:paraId="7B68DE28">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6分</w:t>
            </w:r>
          </w:p>
        </w:tc>
      </w:tr>
      <w:tr w14:paraId="54B33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1" w:type="dxa"/>
            <w:noWrap w:val="0"/>
            <w:vAlign w:val="center"/>
          </w:tcPr>
          <w:p w14:paraId="3F73C19B">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230" w:type="dxa"/>
            <w:noWrap w:val="0"/>
            <w:vAlign w:val="center"/>
          </w:tcPr>
          <w:p w14:paraId="43F9D542">
            <w:pPr>
              <w:keepNext/>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实力</w:t>
            </w:r>
          </w:p>
        </w:tc>
        <w:tc>
          <w:tcPr>
            <w:tcW w:w="5567" w:type="dxa"/>
            <w:noWrap w:val="0"/>
            <w:vAlign w:val="center"/>
          </w:tcPr>
          <w:p w14:paraId="7C68D97C">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1、具有中国船级社认证的质量管理体系证证书的2分；</w:t>
            </w:r>
          </w:p>
          <w:p w14:paraId="1B3FD75A">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2、投标人获得安全生产标准化三级企业证书的2分；</w:t>
            </w:r>
          </w:p>
          <w:p w14:paraId="6DA8AFC7">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注：提供证书复印件或扫描件并加盖公章，否则不得分。</w:t>
            </w:r>
          </w:p>
        </w:tc>
        <w:tc>
          <w:tcPr>
            <w:tcW w:w="1401" w:type="dxa"/>
            <w:noWrap w:val="0"/>
            <w:vAlign w:val="center"/>
          </w:tcPr>
          <w:p w14:paraId="11BF9557">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4分</w:t>
            </w:r>
          </w:p>
        </w:tc>
      </w:tr>
      <w:tr w14:paraId="5F384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731" w:type="dxa"/>
            <w:noWrap w:val="0"/>
            <w:vAlign w:val="center"/>
          </w:tcPr>
          <w:p w14:paraId="21A8D643">
            <w:pPr>
              <w:keepNext/>
              <w:keepLines w:val="0"/>
              <w:pageBreakBefore w:val="0"/>
              <w:widowControl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230" w:type="dxa"/>
            <w:noWrap w:val="0"/>
            <w:vAlign w:val="center"/>
          </w:tcPr>
          <w:p w14:paraId="064D93A4">
            <w:pPr>
              <w:keepNext/>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技术能力</w:t>
            </w:r>
          </w:p>
        </w:tc>
        <w:tc>
          <w:tcPr>
            <w:tcW w:w="5567" w:type="dxa"/>
            <w:noWrap w:val="0"/>
            <w:vAlign w:val="center"/>
          </w:tcPr>
          <w:p w14:paraId="54502683">
            <w:pPr>
              <w:keepNext/>
              <w:keepLines w:val="0"/>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中国船级社认可的CCSB级钢板手工电弧焊、CCSB级钢板金属极CO2气体保护焊、5083铝板金属熔化极氩气保护焊、船用无缝管水平滚动对接焊、铸钢钢板手工电弧焊焊接工艺规程（WPS及WPQR）每提供一项得1分，本项最高得5分。</w:t>
            </w:r>
          </w:p>
          <w:p w14:paraId="48A54EE6">
            <w:pPr>
              <w:keepNext/>
              <w:keepLines w:val="0"/>
              <w:pageBreakBefore w:val="0"/>
              <w:widowControl w:val="0"/>
              <w:numPr>
                <w:ilvl w:val="0"/>
                <w:numId w:val="0"/>
              </w:numPr>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注：提供证书或证明材料复印件或扫描件并加盖公章，否则不得分。</w:t>
            </w:r>
          </w:p>
        </w:tc>
        <w:tc>
          <w:tcPr>
            <w:tcW w:w="1401" w:type="dxa"/>
            <w:noWrap w:val="0"/>
            <w:vAlign w:val="center"/>
          </w:tcPr>
          <w:p w14:paraId="681F29D5">
            <w:pPr>
              <w:keepNext/>
              <w:keepLines w:val="0"/>
              <w:pageBreakBefore w:val="0"/>
              <w:widowControl w:val="0"/>
              <w:numPr>
                <w:ilvl w:val="0"/>
                <w:numId w:val="0"/>
              </w:numPr>
              <w:kinsoku/>
              <w:wordWrap/>
              <w:overflowPunct/>
              <w:topLinePunct w:val="0"/>
              <w:autoSpaceDE/>
              <w:autoSpaceDN/>
              <w:bidi w:val="0"/>
              <w:adjustRightInd/>
              <w:spacing w:line="240" w:lineRule="auto"/>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5分</w:t>
            </w:r>
          </w:p>
        </w:tc>
      </w:tr>
      <w:tr w14:paraId="5C1EA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31" w:type="dxa"/>
            <w:noWrap w:val="0"/>
            <w:vAlign w:val="center"/>
          </w:tcPr>
          <w:p w14:paraId="2E75FD8B">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230" w:type="dxa"/>
            <w:noWrap w:val="0"/>
            <w:vAlign w:val="center"/>
          </w:tcPr>
          <w:p w14:paraId="0F5830FD">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tc>
        <w:tc>
          <w:tcPr>
            <w:tcW w:w="5567" w:type="dxa"/>
            <w:noWrap w:val="0"/>
            <w:vAlign w:val="center"/>
          </w:tcPr>
          <w:p w14:paraId="11DEABF5">
            <w:pPr>
              <w:keepNext/>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根据投标人售后服务体系情况评分，包括售后服务方案、保障能力、响应时间、售后服务措施以及对后续服务方面的优惠承诺等情况</w:t>
            </w:r>
            <w:r>
              <w:rPr>
                <w:rFonts w:hint="eastAsia" w:ascii="宋体" w:hAnsi="宋体" w:eastAsia="宋体" w:cs="宋体"/>
                <w:color w:val="auto"/>
                <w:sz w:val="21"/>
                <w:szCs w:val="21"/>
                <w:highlight w:val="none"/>
                <w:lang w:val="en-US" w:eastAsia="zh-CN"/>
              </w:rPr>
              <w:t>，进行综合</w:t>
            </w:r>
            <w:r>
              <w:rPr>
                <w:rFonts w:hint="eastAsia" w:ascii="宋体" w:hAnsi="宋体" w:eastAsia="宋体" w:cs="宋体"/>
                <w:color w:val="auto"/>
                <w:sz w:val="21"/>
                <w:szCs w:val="21"/>
                <w:highlight w:val="none"/>
                <w:lang w:val="zh-CN"/>
              </w:rPr>
              <w:t>打分</w:t>
            </w:r>
            <w:r>
              <w:rPr>
                <w:rFonts w:hint="eastAsia" w:ascii="宋体" w:hAnsi="宋体" w:eastAsia="宋体" w:cs="宋体"/>
                <w:b/>
                <w:bCs/>
                <w:color w:val="auto"/>
                <w:sz w:val="21"/>
                <w:szCs w:val="21"/>
                <w:highlight w:val="none"/>
                <w:lang w:val="zh-CN"/>
              </w:rPr>
              <w:t>（评分范围：</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5，4，3，2，1，0）</w:t>
            </w:r>
            <w:r>
              <w:rPr>
                <w:rFonts w:hint="eastAsia" w:ascii="宋体" w:hAnsi="宋体" w:eastAsia="宋体" w:cs="宋体"/>
                <w:color w:val="auto"/>
                <w:sz w:val="21"/>
                <w:szCs w:val="21"/>
                <w:highlight w:val="none"/>
                <w:lang w:val="zh-CN"/>
              </w:rPr>
              <w:t>。</w:t>
            </w:r>
          </w:p>
        </w:tc>
        <w:tc>
          <w:tcPr>
            <w:tcW w:w="1401" w:type="dxa"/>
            <w:noWrap w:val="0"/>
            <w:vAlign w:val="center"/>
          </w:tcPr>
          <w:p w14:paraId="1A9F889B">
            <w:pPr>
              <w:keepNext/>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0-6分</w:t>
            </w:r>
          </w:p>
        </w:tc>
      </w:tr>
    </w:tbl>
    <w:p w14:paraId="4CB01839">
      <w:pPr>
        <w:pStyle w:val="67"/>
        <w:snapToGrid w:val="0"/>
        <w:spacing w:line="360" w:lineRule="exact"/>
        <w:ind w:firstLine="420" w:firstLineChars="200"/>
        <w:jc w:val="left"/>
        <w:rPr>
          <w:rFonts w:hint="eastAsia" w:ascii="宋体" w:hAnsi="宋体" w:eastAsia="宋体" w:cs="宋体"/>
          <w:b w:val="0"/>
          <w:bCs w:val="0"/>
          <w:color w:val="auto"/>
        </w:rPr>
      </w:pPr>
      <w:r>
        <w:rPr>
          <w:rFonts w:hint="eastAsia" w:ascii="宋体" w:hAnsi="宋体" w:eastAsia="宋体" w:cs="宋体"/>
          <w:b w:val="0"/>
          <w:bCs w:val="0"/>
          <w:color w:val="auto"/>
        </w:rPr>
        <w:t>注：1、如在投标文件中未涉及上述技术商务资信评分项内容的，那么对应项按0分计。</w:t>
      </w:r>
    </w:p>
    <w:p w14:paraId="58F3C4BB">
      <w:pPr>
        <w:pStyle w:val="67"/>
        <w:snapToGrid w:val="0"/>
        <w:spacing w:line="360" w:lineRule="exact"/>
        <w:ind w:firstLine="831" w:firstLineChars="396"/>
        <w:rPr>
          <w:rFonts w:hint="eastAsia" w:ascii="宋体" w:hAnsi="宋体" w:eastAsia="宋体" w:cs="宋体"/>
          <w:b w:val="0"/>
          <w:bCs w:val="0"/>
          <w:color w:val="auto"/>
        </w:rPr>
      </w:pPr>
      <w:r>
        <w:rPr>
          <w:rFonts w:hint="eastAsia" w:ascii="宋体" w:hAnsi="宋体" w:eastAsia="宋体" w:cs="宋体"/>
          <w:b w:val="0"/>
          <w:bCs w:val="0"/>
          <w:color w:val="auto"/>
        </w:rPr>
        <w:t>2、投标文件中提供的证明材料均应清晰可辨，否则不得分。</w:t>
      </w:r>
    </w:p>
    <w:p w14:paraId="7C907511">
      <w:pPr>
        <w:pStyle w:val="67"/>
        <w:snapToGrid w:val="0"/>
        <w:spacing w:line="360" w:lineRule="exact"/>
        <w:ind w:firstLine="420" w:firstLineChars="200"/>
        <w:rPr>
          <w:rFonts w:hint="eastAsia" w:ascii="宋体" w:hAnsi="宋体" w:eastAsia="宋体" w:cs="宋体"/>
          <w:b w:val="0"/>
          <w:bCs w:val="0"/>
          <w:color w:val="auto"/>
        </w:rPr>
      </w:pPr>
      <w:r>
        <w:rPr>
          <w:rFonts w:hint="eastAsia" w:ascii="宋体" w:hAnsi="宋体" w:eastAsia="宋体" w:cs="宋体"/>
          <w:b w:val="0"/>
          <w:bCs w:val="0"/>
          <w:color w:val="auto"/>
        </w:rPr>
        <w:t>（二）说明</w:t>
      </w:r>
    </w:p>
    <w:p w14:paraId="533B4DBC">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1、每个供应商最终得分=</w:t>
      </w:r>
      <w:r>
        <w:rPr>
          <w:rFonts w:hint="eastAsia" w:ascii="宋体" w:hAnsi="宋体" w:eastAsia="宋体" w:cs="宋体"/>
          <w:lang w:val="zh-CN"/>
        </w:rPr>
        <w:t>商务技术评分</w:t>
      </w:r>
      <w:r>
        <w:rPr>
          <w:rFonts w:hint="eastAsia" w:ascii="宋体" w:hAnsi="宋体" w:eastAsia="宋体" w:cs="宋体"/>
          <w:szCs w:val="21"/>
        </w:rPr>
        <w:t>分值（所有评标委员会评分的算术平均值，四舍五入后保留小数点两位小数）＋</w:t>
      </w:r>
      <w:r>
        <w:rPr>
          <w:rFonts w:hint="eastAsia" w:ascii="宋体" w:hAnsi="宋体" w:eastAsia="宋体" w:cs="宋体"/>
        </w:rPr>
        <w:t>报价</w:t>
      </w:r>
      <w:r>
        <w:rPr>
          <w:rFonts w:hint="eastAsia" w:ascii="宋体" w:hAnsi="宋体" w:eastAsia="宋体" w:cs="宋体"/>
          <w:lang w:val="zh-CN"/>
        </w:rPr>
        <w:t>评分</w:t>
      </w:r>
      <w:r>
        <w:rPr>
          <w:rFonts w:hint="eastAsia" w:ascii="宋体" w:hAnsi="宋体" w:eastAsia="宋体" w:cs="宋体"/>
          <w:szCs w:val="21"/>
        </w:rPr>
        <w:t>分值。</w:t>
      </w:r>
    </w:p>
    <w:p w14:paraId="0205DF3E">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2、磋商小组推荐综合得分第一名的供应商为成交供应商，（如果得分相同，以报价低的优先；报价也相同，以抽签决定，并编写采购报告）。</w:t>
      </w:r>
    </w:p>
    <w:p w14:paraId="53190C9A">
      <w:pPr>
        <w:spacing w:line="360" w:lineRule="exact"/>
        <w:ind w:firstLine="420" w:firstLineChars="200"/>
        <w:rPr>
          <w:rFonts w:hint="eastAsia" w:asciiTheme="minorEastAsia" w:hAnsiTheme="minorEastAsia" w:eastAsiaTheme="minorEastAsia"/>
          <w:szCs w:val="21"/>
        </w:rPr>
      </w:pPr>
      <w:r>
        <w:rPr>
          <w:rFonts w:hint="eastAsia" w:ascii="宋体" w:hAnsi="宋体" w:eastAsia="宋体" w:cs="宋体"/>
          <w:szCs w:val="21"/>
        </w:rPr>
        <w:t>3、所有分值计算保留小数点后二位，小数点后三位四舍五入。</w:t>
      </w:r>
    </w:p>
    <w:p w14:paraId="1819A37D"/>
    <w:sectPr>
      <w:headerReference r:id="rId8" w:type="first"/>
      <w:footerReference r:id="rId10" w:type="first"/>
      <w:headerReference r:id="rId7" w:type="default"/>
      <w:footerReference r:id="rId9" w:type="default"/>
      <w:pgSz w:w="11911" w:h="16838"/>
      <w:pgMar w:top="1417" w:right="1701" w:bottom="1417" w:left="1701" w:header="720" w:footer="720" w:gutter="0"/>
      <w:pgBorders>
        <w:top w:val="none" w:sz="0" w:space="0"/>
        <w:left w:val="none" w:sz="0" w:space="0"/>
        <w:bottom w:val="none" w:sz="0" w:space="0"/>
        <w:right w:val="none" w:sz="0" w:space="0"/>
      </w:pgBorders>
      <w:cols w:space="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AEAC">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2F5F">
    <w:pPr>
      <w:pStyle w:val="17"/>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AD7D">
    <w:pPr>
      <w:pStyle w:val="17"/>
      <w:jc w:val="center"/>
    </w:pPr>
    <w:r>
      <mc:AlternateContent>
        <mc:Choice Requires="wps">
          <w:drawing>
            <wp:anchor distT="0" distB="0" distL="114300" distR="114300" simplePos="0" relativeHeight="251660288" behindDoc="0" locked="0" layoutInCell="1" allowOverlap="1">
              <wp:simplePos x="0" y="0"/>
              <wp:positionH relativeFrom="margin">
                <wp:posOffset>2485390</wp:posOffset>
              </wp:positionH>
              <wp:positionV relativeFrom="paragraph">
                <wp:posOffset>-285115</wp:posOffset>
              </wp:positionV>
              <wp:extent cx="335280" cy="278130"/>
              <wp:effectExtent l="0" t="0" r="0" b="0"/>
              <wp:wrapNone/>
              <wp:docPr id="6" name="文本框 7"/>
              <wp:cNvGraphicFramePr/>
              <a:graphic xmlns:a="http://schemas.openxmlformats.org/drawingml/2006/main">
                <a:graphicData uri="http://schemas.microsoft.com/office/word/2010/wordprocessingShape">
                  <wps:wsp>
                    <wps:cNvSpPr txBox="1"/>
                    <wps:spPr>
                      <a:xfrm>
                        <a:off x="0" y="0"/>
                        <a:ext cx="335280" cy="278130"/>
                      </a:xfrm>
                      <a:prstGeom prst="rect">
                        <a:avLst/>
                      </a:prstGeom>
                      <a:noFill/>
                      <a:ln w="6350">
                        <a:noFill/>
                      </a:ln>
                    </wps:spPr>
                    <wps:txbx>
                      <w:txbxContent>
                        <w:p w14:paraId="12C38057">
                          <w:pPr>
                            <w:pStyle w:val="17"/>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22</w:t>
                          </w:r>
                          <w:r>
                            <w:rPr>
                              <w:rFonts w:hint="eastAsia" w:ascii="宋体" w:hAnsi="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 o:spid="_x0000_s1026" o:spt="202" type="#_x0000_t202" style="position:absolute;left:0pt;margin-left:195.7pt;margin-top:-22.45pt;height:21.9pt;width:26.4pt;mso-position-horizontal-relative:margin;z-index:251660288;mso-width-relative:page;mso-height-relative:page;" filled="f" stroked="f" coordsize="21600,21600" o:gfxdata="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yO4z2AAAAAoBAAAPAAAAAAAAAAEAIAAAACIAAABkcnMvZG93bnJldi54bWxQ&#10;SwECFAAUAAAACACHTuJAm5SKhjACAABVBAAADgAAAAAAAAABACAAAAAnAQAAZHJzL2Uyb0RvYy54&#10;bWxQSwUGAAAAAAYABgBZAQAAyQUAAAAA&#10;">
              <v:fill on="f" focussize="0,0"/>
              <v:stroke on="f" weight="0.5pt"/>
              <v:imagedata o:title=""/>
              <o:lock v:ext="edit" aspectratio="f"/>
              <v:textbox inset="0mm,0mm,0mm,0mm">
                <w:txbxContent>
                  <w:p w14:paraId="12C38057">
                    <w:pPr>
                      <w:pStyle w:val="17"/>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22</w:t>
                    </w:r>
                    <w:r>
                      <w:rPr>
                        <w:rFonts w:hint="eastAsia"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F4B0">
    <w:pPr>
      <w:pStyle w:val="17"/>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BCF082">
                          <w:pPr>
                            <w:pStyle w:val="17"/>
                          </w:pPr>
                          <w:r>
                            <w:fldChar w:fldCharType="begin"/>
                          </w:r>
                          <w:r>
                            <w:instrText xml:space="preserve"> PAGE  \* MERGEFORMAT </w:instrText>
                          </w:r>
                          <w:r>
                            <w:fldChar w:fldCharType="separate"/>
                          </w:r>
                          <w:r>
                            <w:t>- 49 -</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EB/cE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XEB/cEBAACOAwAADgAAAAAAAAABACAAAAAeAQAAZHJzL2Uyb0RvYy54bWxQSwUG&#10;AAAAAAYABgBZAQAAUQUAAAAA&#10;">
              <v:fill on="f" focussize="0,0"/>
              <v:stroke on="f"/>
              <v:imagedata o:title=""/>
              <o:lock v:ext="edit" aspectratio="f"/>
              <v:textbox inset="0mm,0mm,0mm,0mm" style="mso-fit-shape-to-text:t;">
                <w:txbxContent>
                  <w:p w14:paraId="6DBCF082">
                    <w:pPr>
                      <w:pStyle w:val="17"/>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B25F">
    <w:pPr>
      <w:pStyle w:val="17"/>
      <w:jc w:val="center"/>
    </w:pPr>
    <w:r>
      <mc:AlternateContent>
        <mc:Choice Requires="wps">
          <w:drawing>
            <wp:anchor distT="0" distB="0" distL="114300" distR="114300" simplePos="0" relativeHeight="251662336" behindDoc="0" locked="0" layoutInCell="1" allowOverlap="1">
              <wp:simplePos x="0" y="0"/>
              <wp:positionH relativeFrom="margin">
                <wp:posOffset>2376170</wp:posOffset>
              </wp:positionH>
              <wp:positionV relativeFrom="paragraph">
                <wp:posOffset>-285750</wp:posOffset>
              </wp:positionV>
              <wp:extent cx="386080" cy="431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386080" cy="431800"/>
                      </a:xfrm>
                      <a:prstGeom prst="rect">
                        <a:avLst/>
                      </a:prstGeom>
                      <a:noFill/>
                      <a:ln w="6350">
                        <a:noFill/>
                      </a:ln>
                    </wps:spPr>
                    <wps:txbx>
                      <w:txbxContent>
                        <w:p w14:paraId="1E28A684">
                          <w:pPr>
                            <w:pStyle w:val="1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left:187.1pt;margin-top:-22.5pt;height:34pt;width:30.4pt;mso-position-horizontal-relative:margin;z-index:251662336;mso-width-relative:page;mso-height-relative:page;" filled="f" stroked="f" coordsize="21600,21600" o:gfxdata="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d50X2AAAAAoBAAAPAAAAAAAAAAEAIAAAACIAAABkcnMvZG93bnJldi54bWxQ&#10;SwECFAAUAAAACACHTuJArvEo6zACAABVBAAADgAAAAAAAAABACAAAAAnAQAAZHJzL2Uyb0RvYy54&#10;bWxQSwUGAAAAAAYABgBZAQAAyQUAAAAA&#10;">
              <v:fill on="f" focussize="0,0"/>
              <v:stroke on="f" weight="0.5pt"/>
              <v:imagedata o:title=""/>
              <o:lock v:ext="edit" aspectratio="f"/>
              <v:textbox inset="0mm,0mm,0mm,0mm">
                <w:txbxContent>
                  <w:p w14:paraId="1E28A684">
                    <w:pPr>
                      <w:pStyle w:val="1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3AA4">
    <w:pPr>
      <w:pStyle w:val="17"/>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E5C8A">
                          <w:pPr>
                            <w:pStyle w:val="17"/>
                          </w:pPr>
                          <w:r>
                            <w:fldChar w:fldCharType="begin"/>
                          </w:r>
                          <w:r>
                            <w:instrText xml:space="preserve"> PAGE  \* MERGEFORMAT </w:instrText>
                          </w:r>
                          <w:r>
                            <w:fldChar w:fldCharType="separate"/>
                          </w:r>
                          <w:r>
                            <w:t>- 54 -</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nzWMsBAACcAwAADgAAAGRycy9lMm9Eb2MueG1srVPNjtMwEL4j8Q6W&#10;79Rp0aI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7Ks&#10;Xt7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gJ81jLAQAAnAMAAA4AAAAAAAAAAQAgAAAAHgEAAGRycy9lMm9E&#10;b2MueG1sUEsFBgAAAAAGAAYAWQEAAFsFAAAAAA==&#10;">
              <v:fill on="f" focussize="0,0"/>
              <v:stroke on="f"/>
              <v:imagedata o:title=""/>
              <o:lock v:ext="edit" aspectratio="f"/>
              <v:textbox inset="0mm,0mm,0mm,0mm" style="mso-fit-shape-to-text:t;">
                <w:txbxContent>
                  <w:p w14:paraId="7FFE5C8A">
                    <w:pPr>
                      <w:pStyle w:val="17"/>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2732">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E84B">
    <w:pPr>
      <w:pStyle w:val="18"/>
      <w:jc w:val="left"/>
    </w:pPr>
    <w:r>
      <w:rPr>
        <w:rFonts w:hint="eastAsia"/>
        <w:sz w:val="20"/>
        <w:szCs w:val="20"/>
      </w:rPr>
      <w:t>泰顺县政府采购</w:t>
    </w:r>
    <w:r>
      <w:rPr>
        <w:sz w:val="20"/>
        <w:szCs w:val="20"/>
      </w:rPr>
      <w:t>-----</w:t>
    </w:r>
    <w:r>
      <w:rPr>
        <w:rFonts w:hint="eastAsia"/>
        <w:sz w:val="20"/>
        <w:szCs w:val="2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88AD1C3"/>
    <w:multiLevelType w:val="singleLevel"/>
    <w:tmpl w:val="D88AD1C3"/>
    <w:lvl w:ilvl="0" w:tentative="0">
      <w:start w:val="1"/>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8"/>
  </w:num>
  <w:num w:numId="4">
    <w:abstractNumId w:val="1"/>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hideSpellingErrors/>
  <w:documentProtection w:edit="forms" w:formatting="1"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MTEzOTU1NTcwYWRkNjZjMDNjMDAxODQ4OWQ3ZGMifQ=="/>
  </w:docVars>
  <w:rsids>
    <w:rsidRoot w:val="00172A27"/>
    <w:rsid w:val="00021E46"/>
    <w:rsid w:val="00066182"/>
    <w:rsid w:val="00075D16"/>
    <w:rsid w:val="00085100"/>
    <w:rsid w:val="000A4E26"/>
    <w:rsid w:val="000B38AD"/>
    <w:rsid w:val="000B78D0"/>
    <w:rsid w:val="00104544"/>
    <w:rsid w:val="00114D89"/>
    <w:rsid w:val="00120E0E"/>
    <w:rsid w:val="00140962"/>
    <w:rsid w:val="00151497"/>
    <w:rsid w:val="00172A27"/>
    <w:rsid w:val="00183C15"/>
    <w:rsid w:val="001E02D5"/>
    <w:rsid w:val="0020637A"/>
    <w:rsid w:val="00231F18"/>
    <w:rsid w:val="00265A2F"/>
    <w:rsid w:val="002B35C3"/>
    <w:rsid w:val="0033659C"/>
    <w:rsid w:val="003442A4"/>
    <w:rsid w:val="00354C8A"/>
    <w:rsid w:val="00364164"/>
    <w:rsid w:val="00380E4E"/>
    <w:rsid w:val="00393D34"/>
    <w:rsid w:val="003D776A"/>
    <w:rsid w:val="004267EA"/>
    <w:rsid w:val="00436ACE"/>
    <w:rsid w:val="00490BBF"/>
    <w:rsid w:val="004A2DC0"/>
    <w:rsid w:val="004D0499"/>
    <w:rsid w:val="004D63DC"/>
    <w:rsid w:val="004D7397"/>
    <w:rsid w:val="005135FC"/>
    <w:rsid w:val="0052482C"/>
    <w:rsid w:val="005275A1"/>
    <w:rsid w:val="00541091"/>
    <w:rsid w:val="00553C69"/>
    <w:rsid w:val="00575CFC"/>
    <w:rsid w:val="0058393C"/>
    <w:rsid w:val="00592421"/>
    <w:rsid w:val="0059449A"/>
    <w:rsid w:val="005B1D3A"/>
    <w:rsid w:val="005B64CF"/>
    <w:rsid w:val="005C6A78"/>
    <w:rsid w:val="005F0707"/>
    <w:rsid w:val="006579EF"/>
    <w:rsid w:val="00673BE5"/>
    <w:rsid w:val="0068595E"/>
    <w:rsid w:val="006865DF"/>
    <w:rsid w:val="006B5086"/>
    <w:rsid w:val="006D2A02"/>
    <w:rsid w:val="006F0ECB"/>
    <w:rsid w:val="006F1DA8"/>
    <w:rsid w:val="00700426"/>
    <w:rsid w:val="00720B66"/>
    <w:rsid w:val="00724D08"/>
    <w:rsid w:val="00726581"/>
    <w:rsid w:val="00730FC1"/>
    <w:rsid w:val="0073233A"/>
    <w:rsid w:val="007470E2"/>
    <w:rsid w:val="007626F5"/>
    <w:rsid w:val="0076640B"/>
    <w:rsid w:val="007702DA"/>
    <w:rsid w:val="00776AA3"/>
    <w:rsid w:val="007774DE"/>
    <w:rsid w:val="007B1C0C"/>
    <w:rsid w:val="007B5DE0"/>
    <w:rsid w:val="007C2D4A"/>
    <w:rsid w:val="007D015B"/>
    <w:rsid w:val="00821843"/>
    <w:rsid w:val="0082402E"/>
    <w:rsid w:val="00890750"/>
    <w:rsid w:val="008A55DF"/>
    <w:rsid w:val="008C1690"/>
    <w:rsid w:val="008D2B0D"/>
    <w:rsid w:val="008F2A33"/>
    <w:rsid w:val="00926526"/>
    <w:rsid w:val="00970A24"/>
    <w:rsid w:val="00993305"/>
    <w:rsid w:val="009C36FC"/>
    <w:rsid w:val="00A1655D"/>
    <w:rsid w:val="00A171D4"/>
    <w:rsid w:val="00A35D2C"/>
    <w:rsid w:val="00A542E9"/>
    <w:rsid w:val="00A5711D"/>
    <w:rsid w:val="00A75C10"/>
    <w:rsid w:val="00A9437D"/>
    <w:rsid w:val="00AD69D1"/>
    <w:rsid w:val="00AD6AE6"/>
    <w:rsid w:val="00B11DA4"/>
    <w:rsid w:val="00B26DD4"/>
    <w:rsid w:val="00B701E2"/>
    <w:rsid w:val="00B81DDD"/>
    <w:rsid w:val="00B83EA7"/>
    <w:rsid w:val="00B922D2"/>
    <w:rsid w:val="00B954F2"/>
    <w:rsid w:val="00B9560F"/>
    <w:rsid w:val="00BA5D9B"/>
    <w:rsid w:val="00BD27B4"/>
    <w:rsid w:val="00BF3B03"/>
    <w:rsid w:val="00CB1EBC"/>
    <w:rsid w:val="00CB50ED"/>
    <w:rsid w:val="00CD6C8A"/>
    <w:rsid w:val="00CF0899"/>
    <w:rsid w:val="00CF09AB"/>
    <w:rsid w:val="00D343E7"/>
    <w:rsid w:val="00D345C8"/>
    <w:rsid w:val="00D6102B"/>
    <w:rsid w:val="00D754B4"/>
    <w:rsid w:val="00DA6522"/>
    <w:rsid w:val="00DB7645"/>
    <w:rsid w:val="00DD4EEB"/>
    <w:rsid w:val="00DE1992"/>
    <w:rsid w:val="00E3286B"/>
    <w:rsid w:val="00E43B3B"/>
    <w:rsid w:val="00E55BF2"/>
    <w:rsid w:val="00E72540"/>
    <w:rsid w:val="00E731DD"/>
    <w:rsid w:val="00EA572A"/>
    <w:rsid w:val="00EB5524"/>
    <w:rsid w:val="00EB65AB"/>
    <w:rsid w:val="00EC6711"/>
    <w:rsid w:val="00ED3332"/>
    <w:rsid w:val="00ED6ABF"/>
    <w:rsid w:val="00EE2504"/>
    <w:rsid w:val="00EE4937"/>
    <w:rsid w:val="00EF4481"/>
    <w:rsid w:val="00F2368F"/>
    <w:rsid w:val="00F475A4"/>
    <w:rsid w:val="00F57D37"/>
    <w:rsid w:val="00F650C9"/>
    <w:rsid w:val="00FB19BE"/>
    <w:rsid w:val="00FB590D"/>
    <w:rsid w:val="00FC26B0"/>
    <w:rsid w:val="00FD1705"/>
    <w:rsid w:val="00FD334D"/>
    <w:rsid w:val="00FF4AEA"/>
    <w:rsid w:val="01553AA2"/>
    <w:rsid w:val="017836AC"/>
    <w:rsid w:val="01BF3AAD"/>
    <w:rsid w:val="01C63947"/>
    <w:rsid w:val="0203589C"/>
    <w:rsid w:val="027149B4"/>
    <w:rsid w:val="028024DC"/>
    <w:rsid w:val="0292220B"/>
    <w:rsid w:val="029F53A6"/>
    <w:rsid w:val="02A5479B"/>
    <w:rsid w:val="02EB2811"/>
    <w:rsid w:val="0314369E"/>
    <w:rsid w:val="032B11F9"/>
    <w:rsid w:val="03460E3A"/>
    <w:rsid w:val="034B0B77"/>
    <w:rsid w:val="03644E3C"/>
    <w:rsid w:val="03914CEF"/>
    <w:rsid w:val="03DB368F"/>
    <w:rsid w:val="041B0A5C"/>
    <w:rsid w:val="048E0DED"/>
    <w:rsid w:val="04D353A4"/>
    <w:rsid w:val="04D95F5E"/>
    <w:rsid w:val="051468EC"/>
    <w:rsid w:val="05394917"/>
    <w:rsid w:val="053C38B0"/>
    <w:rsid w:val="055851E4"/>
    <w:rsid w:val="057523EE"/>
    <w:rsid w:val="05805953"/>
    <w:rsid w:val="059648AF"/>
    <w:rsid w:val="059B4A56"/>
    <w:rsid w:val="05F1577C"/>
    <w:rsid w:val="06434406"/>
    <w:rsid w:val="064D30A9"/>
    <w:rsid w:val="064E38B9"/>
    <w:rsid w:val="065C0D48"/>
    <w:rsid w:val="06780964"/>
    <w:rsid w:val="06A84C01"/>
    <w:rsid w:val="06EC1914"/>
    <w:rsid w:val="071148A7"/>
    <w:rsid w:val="07124399"/>
    <w:rsid w:val="07281D1E"/>
    <w:rsid w:val="07881700"/>
    <w:rsid w:val="07BF440C"/>
    <w:rsid w:val="07CB38F6"/>
    <w:rsid w:val="08022D22"/>
    <w:rsid w:val="0820228B"/>
    <w:rsid w:val="0835438C"/>
    <w:rsid w:val="085E2A38"/>
    <w:rsid w:val="08B91C8F"/>
    <w:rsid w:val="0941082A"/>
    <w:rsid w:val="09544AE8"/>
    <w:rsid w:val="09682D74"/>
    <w:rsid w:val="09A719DF"/>
    <w:rsid w:val="09B52A39"/>
    <w:rsid w:val="0A646C82"/>
    <w:rsid w:val="0A6739C2"/>
    <w:rsid w:val="0A6D7EF9"/>
    <w:rsid w:val="0AF13B1D"/>
    <w:rsid w:val="0B195ACC"/>
    <w:rsid w:val="0B8900D6"/>
    <w:rsid w:val="0BA81C46"/>
    <w:rsid w:val="0BE3609E"/>
    <w:rsid w:val="0BFF7721"/>
    <w:rsid w:val="0C1972E1"/>
    <w:rsid w:val="0C50326D"/>
    <w:rsid w:val="0C6B22A6"/>
    <w:rsid w:val="0CA758DB"/>
    <w:rsid w:val="0CB50428"/>
    <w:rsid w:val="0CBB71EE"/>
    <w:rsid w:val="0D52243E"/>
    <w:rsid w:val="0F126581"/>
    <w:rsid w:val="0F4A0448"/>
    <w:rsid w:val="0FDD6DD3"/>
    <w:rsid w:val="10022AD1"/>
    <w:rsid w:val="102230E8"/>
    <w:rsid w:val="10625426"/>
    <w:rsid w:val="106632F8"/>
    <w:rsid w:val="107D4884"/>
    <w:rsid w:val="10920558"/>
    <w:rsid w:val="10BD774D"/>
    <w:rsid w:val="10E36452"/>
    <w:rsid w:val="113B06F6"/>
    <w:rsid w:val="11897BAE"/>
    <w:rsid w:val="11D235AA"/>
    <w:rsid w:val="122D24E3"/>
    <w:rsid w:val="123C676E"/>
    <w:rsid w:val="12734B7F"/>
    <w:rsid w:val="12986EBD"/>
    <w:rsid w:val="12D949E4"/>
    <w:rsid w:val="12F9640D"/>
    <w:rsid w:val="130532FB"/>
    <w:rsid w:val="13626532"/>
    <w:rsid w:val="136E57F6"/>
    <w:rsid w:val="13822E6F"/>
    <w:rsid w:val="138E5D5C"/>
    <w:rsid w:val="13D6674E"/>
    <w:rsid w:val="14042A4C"/>
    <w:rsid w:val="144E4536"/>
    <w:rsid w:val="14620D50"/>
    <w:rsid w:val="14BE60A2"/>
    <w:rsid w:val="14D36776"/>
    <w:rsid w:val="14D44555"/>
    <w:rsid w:val="14D81E0E"/>
    <w:rsid w:val="152D3F5A"/>
    <w:rsid w:val="15B77499"/>
    <w:rsid w:val="15B82757"/>
    <w:rsid w:val="15BE0F5E"/>
    <w:rsid w:val="15C53C72"/>
    <w:rsid w:val="15DC6F64"/>
    <w:rsid w:val="15EF7BED"/>
    <w:rsid w:val="15F27379"/>
    <w:rsid w:val="16030367"/>
    <w:rsid w:val="16120A8D"/>
    <w:rsid w:val="164E7ACC"/>
    <w:rsid w:val="166B4212"/>
    <w:rsid w:val="16823F89"/>
    <w:rsid w:val="16C140C3"/>
    <w:rsid w:val="16E2177E"/>
    <w:rsid w:val="16E6314C"/>
    <w:rsid w:val="16F818C7"/>
    <w:rsid w:val="170A1E97"/>
    <w:rsid w:val="1712355F"/>
    <w:rsid w:val="173C4C84"/>
    <w:rsid w:val="17711F4F"/>
    <w:rsid w:val="178A26E7"/>
    <w:rsid w:val="17D13905"/>
    <w:rsid w:val="17F14D45"/>
    <w:rsid w:val="18003D99"/>
    <w:rsid w:val="180648ED"/>
    <w:rsid w:val="18271974"/>
    <w:rsid w:val="18606B4B"/>
    <w:rsid w:val="187F501A"/>
    <w:rsid w:val="188F616D"/>
    <w:rsid w:val="18CE6C83"/>
    <w:rsid w:val="18DF4B72"/>
    <w:rsid w:val="18E9488B"/>
    <w:rsid w:val="197E5932"/>
    <w:rsid w:val="198F7ACB"/>
    <w:rsid w:val="19B7492C"/>
    <w:rsid w:val="19BB0627"/>
    <w:rsid w:val="19C5493A"/>
    <w:rsid w:val="19C823AF"/>
    <w:rsid w:val="19CE10FD"/>
    <w:rsid w:val="19DD2BD0"/>
    <w:rsid w:val="19F35A11"/>
    <w:rsid w:val="1A0A450A"/>
    <w:rsid w:val="1A1A5DB6"/>
    <w:rsid w:val="1A477B4D"/>
    <w:rsid w:val="1A700BF7"/>
    <w:rsid w:val="1A737639"/>
    <w:rsid w:val="1B484695"/>
    <w:rsid w:val="1BBE0BEC"/>
    <w:rsid w:val="1BE07DDA"/>
    <w:rsid w:val="1BF36ADD"/>
    <w:rsid w:val="1C770C0A"/>
    <w:rsid w:val="1C82343F"/>
    <w:rsid w:val="1CB74AA9"/>
    <w:rsid w:val="1CE27AED"/>
    <w:rsid w:val="1D015403"/>
    <w:rsid w:val="1D126A49"/>
    <w:rsid w:val="1D212439"/>
    <w:rsid w:val="1D2B28AD"/>
    <w:rsid w:val="1D384A30"/>
    <w:rsid w:val="1D4A58F5"/>
    <w:rsid w:val="1D8622DE"/>
    <w:rsid w:val="1D9A1D13"/>
    <w:rsid w:val="1DB324B1"/>
    <w:rsid w:val="1DCC6290"/>
    <w:rsid w:val="1E070ACB"/>
    <w:rsid w:val="1E2527AC"/>
    <w:rsid w:val="1E7E5F7E"/>
    <w:rsid w:val="1EA61C82"/>
    <w:rsid w:val="1ED16986"/>
    <w:rsid w:val="1EF81BC7"/>
    <w:rsid w:val="1F0B7BF4"/>
    <w:rsid w:val="1F175742"/>
    <w:rsid w:val="1F3A5D7F"/>
    <w:rsid w:val="1F44030F"/>
    <w:rsid w:val="1FC4295B"/>
    <w:rsid w:val="205B4C8D"/>
    <w:rsid w:val="2068291D"/>
    <w:rsid w:val="20983B7C"/>
    <w:rsid w:val="20F37A4E"/>
    <w:rsid w:val="21331A99"/>
    <w:rsid w:val="21377B77"/>
    <w:rsid w:val="22191EFF"/>
    <w:rsid w:val="223343A3"/>
    <w:rsid w:val="22395D56"/>
    <w:rsid w:val="22853819"/>
    <w:rsid w:val="22A37BF2"/>
    <w:rsid w:val="22EB3CED"/>
    <w:rsid w:val="231366AC"/>
    <w:rsid w:val="234776CB"/>
    <w:rsid w:val="23626C9C"/>
    <w:rsid w:val="237652B9"/>
    <w:rsid w:val="239D37D1"/>
    <w:rsid w:val="23B1560F"/>
    <w:rsid w:val="23D10FA4"/>
    <w:rsid w:val="243A5EA3"/>
    <w:rsid w:val="244D13C3"/>
    <w:rsid w:val="24867C1F"/>
    <w:rsid w:val="24932BBC"/>
    <w:rsid w:val="249F2D97"/>
    <w:rsid w:val="24A548F2"/>
    <w:rsid w:val="24CE7F97"/>
    <w:rsid w:val="24DB0068"/>
    <w:rsid w:val="24E24E2B"/>
    <w:rsid w:val="253E1B39"/>
    <w:rsid w:val="25AF2948"/>
    <w:rsid w:val="26341189"/>
    <w:rsid w:val="26367B5D"/>
    <w:rsid w:val="2641694B"/>
    <w:rsid w:val="269E6282"/>
    <w:rsid w:val="26D71E4A"/>
    <w:rsid w:val="26EE3DF7"/>
    <w:rsid w:val="26F72636"/>
    <w:rsid w:val="271B0214"/>
    <w:rsid w:val="271D560E"/>
    <w:rsid w:val="271F595C"/>
    <w:rsid w:val="275639D6"/>
    <w:rsid w:val="27814272"/>
    <w:rsid w:val="2820139C"/>
    <w:rsid w:val="28853202"/>
    <w:rsid w:val="288E4F7A"/>
    <w:rsid w:val="28AE15EF"/>
    <w:rsid w:val="28AF737D"/>
    <w:rsid w:val="28BE7954"/>
    <w:rsid w:val="29622C3B"/>
    <w:rsid w:val="299633EB"/>
    <w:rsid w:val="29A02165"/>
    <w:rsid w:val="29E700FC"/>
    <w:rsid w:val="2A045945"/>
    <w:rsid w:val="2AAD1298"/>
    <w:rsid w:val="2B177191"/>
    <w:rsid w:val="2B1E2C12"/>
    <w:rsid w:val="2B241AFF"/>
    <w:rsid w:val="2B2960C1"/>
    <w:rsid w:val="2B414D9E"/>
    <w:rsid w:val="2B496D83"/>
    <w:rsid w:val="2B5562CE"/>
    <w:rsid w:val="2B7529BB"/>
    <w:rsid w:val="2B78337E"/>
    <w:rsid w:val="2B9B7DEF"/>
    <w:rsid w:val="2BA271EA"/>
    <w:rsid w:val="2BC12478"/>
    <w:rsid w:val="2C1D4DE1"/>
    <w:rsid w:val="2C2422D6"/>
    <w:rsid w:val="2C587D73"/>
    <w:rsid w:val="2C980C30"/>
    <w:rsid w:val="2CAB03A0"/>
    <w:rsid w:val="2CCF1478"/>
    <w:rsid w:val="2D3A1545"/>
    <w:rsid w:val="2D3A2742"/>
    <w:rsid w:val="2D9623E4"/>
    <w:rsid w:val="2DA90D03"/>
    <w:rsid w:val="2DAE2E10"/>
    <w:rsid w:val="2DB36B71"/>
    <w:rsid w:val="2E0B7E0B"/>
    <w:rsid w:val="2E251DDB"/>
    <w:rsid w:val="2E2F286D"/>
    <w:rsid w:val="2E605F97"/>
    <w:rsid w:val="2E6B420B"/>
    <w:rsid w:val="2E754D3D"/>
    <w:rsid w:val="2E7A085E"/>
    <w:rsid w:val="2F2128CC"/>
    <w:rsid w:val="2F2B66E1"/>
    <w:rsid w:val="2F6D6040"/>
    <w:rsid w:val="2F860495"/>
    <w:rsid w:val="30224D9D"/>
    <w:rsid w:val="30613B86"/>
    <w:rsid w:val="311A1F18"/>
    <w:rsid w:val="31696F6D"/>
    <w:rsid w:val="31BC42AD"/>
    <w:rsid w:val="31F72690"/>
    <w:rsid w:val="31FB3290"/>
    <w:rsid w:val="31FC1174"/>
    <w:rsid w:val="324A166D"/>
    <w:rsid w:val="32645ABF"/>
    <w:rsid w:val="3276317E"/>
    <w:rsid w:val="32A45F3D"/>
    <w:rsid w:val="32DD4011"/>
    <w:rsid w:val="32F60563"/>
    <w:rsid w:val="3358418D"/>
    <w:rsid w:val="336D687F"/>
    <w:rsid w:val="337C5934"/>
    <w:rsid w:val="33BF46BC"/>
    <w:rsid w:val="33FF3461"/>
    <w:rsid w:val="340A44A5"/>
    <w:rsid w:val="3421456B"/>
    <w:rsid w:val="3422150A"/>
    <w:rsid w:val="34294360"/>
    <w:rsid w:val="348B007E"/>
    <w:rsid w:val="34C128D2"/>
    <w:rsid w:val="34C53226"/>
    <w:rsid w:val="34EC51C7"/>
    <w:rsid w:val="34F23B87"/>
    <w:rsid w:val="34FF3194"/>
    <w:rsid w:val="350057E1"/>
    <w:rsid w:val="35110E1F"/>
    <w:rsid w:val="3529490B"/>
    <w:rsid w:val="358A32CD"/>
    <w:rsid w:val="35C44E90"/>
    <w:rsid w:val="361043DB"/>
    <w:rsid w:val="364B49AD"/>
    <w:rsid w:val="36510502"/>
    <w:rsid w:val="36FA0F90"/>
    <w:rsid w:val="372D2DC2"/>
    <w:rsid w:val="37552A8C"/>
    <w:rsid w:val="37554FEA"/>
    <w:rsid w:val="37A83DDA"/>
    <w:rsid w:val="37C36E66"/>
    <w:rsid w:val="37DD7E02"/>
    <w:rsid w:val="38174ABC"/>
    <w:rsid w:val="382122F3"/>
    <w:rsid w:val="382932D7"/>
    <w:rsid w:val="383D2857"/>
    <w:rsid w:val="3896086F"/>
    <w:rsid w:val="38C556AC"/>
    <w:rsid w:val="38E45295"/>
    <w:rsid w:val="390C70FB"/>
    <w:rsid w:val="396A3BD2"/>
    <w:rsid w:val="397523E2"/>
    <w:rsid w:val="39955D16"/>
    <w:rsid w:val="39993CB1"/>
    <w:rsid w:val="39D40506"/>
    <w:rsid w:val="39F40E68"/>
    <w:rsid w:val="3A0A01C8"/>
    <w:rsid w:val="3A895CEC"/>
    <w:rsid w:val="3AA15D6E"/>
    <w:rsid w:val="3AAD5168"/>
    <w:rsid w:val="3ABB02C8"/>
    <w:rsid w:val="3ABF5013"/>
    <w:rsid w:val="3AC33CE2"/>
    <w:rsid w:val="3AC424A7"/>
    <w:rsid w:val="3ADA6E36"/>
    <w:rsid w:val="3B3D3C2D"/>
    <w:rsid w:val="3BD0258A"/>
    <w:rsid w:val="3C4436EA"/>
    <w:rsid w:val="3C825EA3"/>
    <w:rsid w:val="3CF4361D"/>
    <w:rsid w:val="3CFD4730"/>
    <w:rsid w:val="3D8168EE"/>
    <w:rsid w:val="3DCB4B59"/>
    <w:rsid w:val="3DD54896"/>
    <w:rsid w:val="3DF37DDB"/>
    <w:rsid w:val="3E3455A5"/>
    <w:rsid w:val="3E715200"/>
    <w:rsid w:val="3E9D770A"/>
    <w:rsid w:val="3EA6303D"/>
    <w:rsid w:val="3EA705C0"/>
    <w:rsid w:val="3EC80157"/>
    <w:rsid w:val="3F256C12"/>
    <w:rsid w:val="3FAF5F40"/>
    <w:rsid w:val="3FB74220"/>
    <w:rsid w:val="400B158D"/>
    <w:rsid w:val="405D1C34"/>
    <w:rsid w:val="40717967"/>
    <w:rsid w:val="408C49B1"/>
    <w:rsid w:val="409A272E"/>
    <w:rsid w:val="40A70257"/>
    <w:rsid w:val="40CA2F1B"/>
    <w:rsid w:val="41010519"/>
    <w:rsid w:val="41212247"/>
    <w:rsid w:val="4133276D"/>
    <w:rsid w:val="4168176B"/>
    <w:rsid w:val="41C53919"/>
    <w:rsid w:val="421129D8"/>
    <w:rsid w:val="421E5839"/>
    <w:rsid w:val="422F1F2E"/>
    <w:rsid w:val="42610D7D"/>
    <w:rsid w:val="427D5CF3"/>
    <w:rsid w:val="42910F74"/>
    <w:rsid w:val="42F86EFF"/>
    <w:rsid w:val="43964A32"/>
    <w:rsid w:val="43A465B0"/>
    <w:rsid w:val="43AA30B5"/>
    <w:rsid w:val="43EC0CE1"/>
    <w:rsid w:val="443578CC"/>
    <w:rsid w:val="44501C20"/>
    <w:rsid w:val="445E3A1D"/>
    <w:rsid w:val="44B6391A"/>
    <w:rsid w:val="44EF1B89"/>
    <w:rsid w:val="44F10E88"/>
    <w:rsid w:val="44FC7B6C"/>
    <w:rsid w:val="4564278C"/>
    <w:rsid w:val="45DD5596"/>
    <w:rsid w:val="45E617B2"/>
    <w:rsid w:val="4636791B"/>
    <w:rsid w:val="46A9230B"/>
    <w:rsid w:val="47286A4C"/>
    <w:rsid w:val="474E43FB"/>
    <w:rsid w:val="47B71F75"/>
    <w:rsid w:val="481E3C44"/>
    <w:rsid w:val="48512224"/>
    <w:rsid w:val="48535EE5"/>
    <w:rsid w:val="48555EC3"/>
    <w:rsid w:val="485849A8"/>
    <w:rsid w:val="486D12D4"/>
    <w:rsid w:val="48AD23E2"/>
    <w:rsid w:val="48DA7B9F"/>
    <w:rsid w:val="49664A92"/>
    <w:rsid w:val="4981714C"/>
    <w:rsid w:val="49E85415"/>
    <w:rsid w:val="49FE77F1"/>
    <w:rsid w:val="4B0F7344"/>
    <w:rsid w:val="4B3F5AD3"/>
    <w:rsid w:val="4B656327"/>
    <w:rsid w:val="4B910840"/>
    <w:rsid w:val="4BA07DC7"/>
    <w:rsid w:val="4BB13C44"/>
    <w:rsid w:val="4BC86CA6"/>
    <w:rsid w:val="4C427F78"/>
    <w:rsid w:val="4C5B38E2"/>
    <w:rsid w:val="4C994F4D"/>
    <w:rsid w:val="4D21045F"/>
    <w:rsid w:val="4D2C6E03"/>
    <w:rsid w:val="4D5008CB"/>
    <w:rsid w:val="4D6C3B25"/>
    <w:rsid w:val="4D7E623B"/>
    <w:rsid w:val="4D9B42D0"/>
    <w:rsid w:val="4DAD0E02"/>
    <w:rsid w:val="4DE86975"/>
    <w:rsid w:val="4E380E23"/>
    <w:rsid w:val="4E547E52"/>
    <w:rsid w:val="4E5970EC"/>
    <w:rsid w:val="4E6054AB"/>
    <w:rsid w:val="4E630603"/>
    <w:rsid w:val="4E915D07"/>
    <w:rsid w:val="4EA12ED9"/>
    <w:rsid w:val="4EB1340A"/>
    <w:rsid w:val="4ECC6237"/>
    <w:rsid w:val="4F176898"/>
    <w:rsid w:val="4F350BEE"/>
    <w:rsid w:val="4F3D2C02"/>
    <w:rsid w:val="4F46097B"/>
    <w:rsid w:val="4FAB3900"/>
    <w:rsid w:val="4FEC652D"/>
    <w:rsid w:val="50B44B85"/>
    <w:rsid w:val="51002139"/>
    <w:rsid w:val="510E05B9"/>
    <w:rsid w:val="510F3E7F"/>
    <w:rsid w:val="51374524"/>
    <w:rsid w:val="513A3096"/>
    <w:rsid w:val="515025BA"/>
    <w:rsid w:val="5160111B"/>
    <w:rsid w:val="51CA169C"/>
    <w:rsid w:val="51D030BE"/>
    <w:rsid w:val="51F17DC1"/>
    <w:rsid w:val="520F0AF6"/>
    <w:rsid w:val="52172B75"/>
    <w:rsid w:val="52236BA4"/>
    <w:rsid w:val="524832AF"/>
    <w:rsid w:val="52934FC6"/>
    <w:rsid w:val="52964D98"/>
    <w:rsid w:val="529C59F2"/>
    <w:rsid w:val="52EF4B5B"/>
    <w:rsid w:val="533E3ACE"/>
    <w:rsid w:val="535A73FB"/>
    <w:rsid w:val="53754BCD"/>
    <w:rsid w:val="53D235AB"/>
    <w:rsid w:val="53D579A2"/>
    <w:rsid w:val="541C1980"/>
    <w:rsid w:val="54212AF2"/>
    <w:rsid w:val="543132C5"/>
    <w:rsid w:val="54474E67"/>
    <w:rsid w:val="544C2688"/>
    <w:rsid w:val="5474124E"/>
    <w:rsid w:val="54EB408A"/>
    <w:rsid w:val="551A0587"/>
    <w:rsid w:val="55580825"/>
    <w:rsid w:val="55673EA5"/>
    <w:rsid w:val="5592241A"/>
    <w:rsid w:val="55A7171D"/>
    <w:rsid w:val="55DD2E91"/>
    <w:rsid w:val="561B2BE7"/>
    <w:rsid w:val="56A62E8F"/>
    <w:rsid w:val="56AE3FD5"/>
    <w:rsid w:val="56D47580"/>
    <w:rsid w:val="56EB1C72"/>
    <w:rsid w:val="56F653FB"/>
    <w:rsid w:val="572744C6"/>
    <w:rsid w:val="5753669E"/>
    <w:rsid w:val="578F7A93"/>
    <w:rsid w:val="57973475"/>
    <w:rsid w:val="57A41879"/>
    <w:rsid w:val="57C5197C"/>
    <w:rsid w:val="582D19A4"/>
    <w:rsid w:val="59071CFC"/>
    <w:rsid w:val="59384AF5"/>
    <w:rsid w:val="598F0024"/>
    <w:rsid w:val="5A0E514C"/>
    <w:rsid w:val="5A2E41BB"/>
    <w:rsid w:val="5A79764E"/>
    <w:rsid w:val="5A886101"/>
    <w:rsid w:val="5A895298"/>
    <w:rsid w:val="5B263489"/>
    <w:rsid w:val="5B2D7EBA"/>
    <w:rsid w:val="5B4B1A58"/>
    <w:rsid w:val="5C53301A"/>
    <w:rsid w:val="5CC04E72"/>
    <w:rsid w:val="5CC60A0B"/>
    <w:rsid w:val="5CCC197A"/>
    <w:rsid w:val="5CD32DF8"/>
    <w:rsid w:val="5CD43364"/>
    <w:rsid w:val="5D9B37A4"/>
    <w:rsid w:val="5DEF3FEB"/>
    <w:rsid w:val="5E6C60B4"/>
    <w:rsid w:val="5E7E228B"/>
    <w:rsid w:val="5EA54BEA"/>
    <w:rsid w:val="5ECA3647"/>
    <w:rsid w:val="5F320501"/>
    <w:rsid w:val="5FB30C12"/>
    <w:rsid w:val="5FCE41FA"/>
    <w:rsid w:val="5FDD492B"/>
    <w:rsid w:val="5FDE3F8D"/>
    <w:rsid w:val="5FE638F4"/>
    <w:rsid w:val="5FEF5C6E"/>
    <w:rsid w:val="5FFE2A1E"/>
    <w:rsid w:val="607B6CD1"/>
    <w:rsid w:val="608642D4"/>
    <w:rsid w:val="60E66595"/>
    <w:rsid w:val="612D281F"/>
    <w:rsid w:val="61DB5A30"/>
    <w:rsid w:val="61E83918"/>
    <w:rsid w:val="61F437F0"/>
    <w:rsid w:val="62195750"/>
    <w:rsid w:val="623A65FF"/>
    <w:rsid w:val="62482434"/>
    <w:rsid w:val="625A0EBC"/>
    <w:rsid w:val="625D1B1E"/>
    <w:rsid w:val="626460B2"/>
    <w:rsid w:val="6278397B"/>
    <w:rsid w:val="62AC305F"/>
    <w:rsid w:val="62C367AF"/>
    <w:rsid w:val="62CB151C"/>
    <w:rsid w:val="63075C7F"/>
    <w:rsid w:val="636F6C1B"/>
    <w:rsid w:val="63E36CFD"/>
    <w:rsid w:val="640469A2"/>
    <w:rsid w:val="64560AFE"/>
    <w:rsid w:val="64714530"/>
    <w:rsid w:val="64756F01"/>
    <w:rsid w:val="64DE058B"/>
    <w:rsid w:val="64E76D57"/>
    <w:rsid w:val="6526753C"/>
    <w:rsid w:val="6556480A"/>
    <w:rsid w:val="65CA251F"/>
    <w:rsid w:val="65EA415E"/>
    <w:rsid w:val="661A0D71"/>
    <w:rsid w:val="66AE6D2A"/>
    <w:rsid w:val="66D41C61"/>
    <w:rsid w:val="671D183F"/>
    <w:rsid w:val="67827CC9"/>
    <w:rsid w:val="68124A25"/>
    <w:rsid w:val="68177F6F"/>
    <w:rsid w:val="684D4F84"/>
    <w:rsid w:val="68917F86"/>
    <w:rsid w:val="6892162B"/>
    <w:rsid w:val="68972D88"/>
    <w:rsid w:val="68A02500"/>
    <w:rsid w:val="68FC3175"/>
    <w:rsid w:val="69542012"/>
    <w:rsid w:val="69B2269A"/>
    <w:rsid w:val="6A1E3266"/>
    <w:rsid w:val="6A8B6AC0"/>
    <w:rsid w:val="6ABD1E87"/>
    <w:rsid w:val="6AC90300"/>
    <w:rsid w:val="6AD9782B"/>
    <w:rsid w:val="6AE70481"/>
    <w:rsid w:val="6B935963"/>
    <w:rsid w:val="6BD10E4A"/>
    <w:rsid w:val="6C302EF7"/>
    <w:rsid w:val="6C47110C"/>
    <w:rsid w:val="6C5026CF"/>
    <w:rsid w:val="6CD04E9B"/>
    <w:rsid w:val="6D114F90"/>
    <w:rsid w:val="6D1D343E"/>
    <w:rsid w:val="6D8819DC"/>
    <w:rsid w:val="6DA44A43"/>
    <w:rsid w:val="6DA8027C"/>
    <w:rsid w:val="6DAF51BB"/>
    <w:rsid w:val="6DBA1078"/>
    <w:rsid w:val="6E381515"/>
    <w:rsid w:val="6E6265FF"/>
    <w:rsid w:val="6E645FA5"/>
    <w:rsid w:val="6E656A45"/>
    <w:rsid w:val="6E7961C8"/>
    <w:rsid w:val="6F263764"/>
    <w:rsid w:val="6F37479D"/>
    <w:rsid w:val="6F3B6F2A"/>
    <w:rsid w:val="6F550AEB"/>
    <w:rsid w:val="6F781B42"/>
    <w:rsid w:val="6FAD22F0"/>
    <w:rsid w:val="6FBD5C57"/>
    <w:rsid w:val="6FC84F6B"/>
    <w:rsid w:val="70A97934"/>
    <w:rsid w:val="711E68DF"/>
    <w:rsid w:val="716450A2"/>
    <w:rsid w:val="71C17D04"/>
    <w:rsid w:val="71D91B5D"/>
    <w:rsid w:val="71E80CB1"/>
    <w:rsid w:val="721909E8"/>
    <w:rsid w:val="72356ABA"/>
    <w:rsid w:val="725936F5"/>
    <w:rsid w:val="727D1A35"/>
    <w:rsid w:val="728655F8"/>
    <w:rsid w:val="728751A8"/>
    <w:rsid w:val="728F4AB0"/>
    <w:rsid w:val="72CA4E5F"/>
    <w:rsid w:val="73373442"/>
    <w:rsid w:val="739747FD"/>
    <w:rsid w:val="74126C56"/>
    <w:rsid w:val="744D4DE6"/>
    <w:rsid w:val="74881FC6"/>
    <w:rsid w:val="74B168B4"/>
    <w:rsid w:val="74B65081"/>
    <w:rsid w:val="74C50E20"/>
    <w:rsid w:val="74E22A1B"/>
    <w:rsid w:val="74E326ED"/>
    <w:rsid w:val="74ED3B08"/>
    <w:rsid w:val="75460D19"/>
    <w:rsid w:val="755B2064"/>
    <w:rsid w:val="75A00CBC"/>
    <w:rsid w:val="75E2050E"/>
    <w:rsid w:val="7607107B"/>
    <w:rsid w:val="76AD5C5C"/>
    <w:rsid w:val="77297D8C"/>
    <w:rsid w:val="77464ABA"/>
    <w:rsid w:val="77AE1D37"/>
    <w:rsid w:val="77B0259E"/>
    <w:rsid w:val="77EE7475"/>
    <w:rsid w:val="78376E77"/>
    <w:rsid w:val="78961451"/>
    <w:rsid w:val="78970D25"/>
    <w:rsid w:val="78EB42C5"/>
    <w:rsid w:val="78FB0BC4"/>
    <w:rsid w:val="79215B59"/>
    <w:rsid w:val="794B65A8"/>
    <w:rsid w:val="79554E68"/>
    <w:rsid w:val="795A422D"/>
    <w:rsid w:val="797C27AB"/>
    <w:rsid w:val="799A4738"/>
    <w:rsid w:val="79B21ECA"/>
    <w:rsid w:val="79C604A1"/>
    <w:rsid w:val="7A1A4C75"/>
    <w:rsid w:val="7A782443"/>
    <w:rsid w:val="7AA80FC8"/>
    <w:rsid w:val="7ADE21B7"/>
    <w:rsid w:val="7B390947"/>
    <w:rsid w:val="7B5E3153"/>
    <w:rsid w:val="7B72483D"/>
    <w:rsid w:val="7B742F88"/>
    <w:rsid w:val="7B942A83"/>
    <w:rsid w:val="7B9A22F6"/>
    <w:rsid w:val="7BBA130C"/>
    <w:rsid w:val="7BBB723C"/>
    <w:rsid w:val="7C8C2C46"/>
    <w:rsid w:val="7CDC5B7F"/>
    <w:rsid w:val="7CE661FC"/>
    <w:rsid w:val="7CEF7EAF"/>
    <w:rsid w:val="7D187CF7"/>
    <w:rsid w:val="7DBB30A1"/>
    <w:rsid w:val="7DC04BA1"/>
    <w:rsid w:val="7DC554EF"/>
    <w:rsid w:val="7DEA7C39"/>
    <w:rsid w:val="7E0A1850"/>
    <w:rsid w:val="7E184761"/>
    <w:rsid w:val="7E207454"/>
    <w:rsid w:val="7E6348A2"/>
    <w:rsid w:val="7E6E2293"/>
    <w:rsid w:val="7E88431F"/>
    <w:rsid w:val="7EB1248F"/>
    <w:rsid w:val="7ECA1A38"/>
    <w:rsid w:val="7F196CBF"/>
    <w:rsid w:val="7F5434CC"/>
    <w:rsid w:val="7F71143C"/>
    <w:rsid w:val="7F826A4F"/>
    <w:rsid w:val="7FF11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5">
    <w:name w:val="heading 4"/>
    <w:basedOn w:val="1"/>
    <w:next w:val="1"/>
    <w:unhideWhenUsed/>
    <w:qFormat/>
    <w:uiPriority w:val="9"/>
    <w:pPr>
      <w:keepNext/>
      <w:keepLines/>
      <w:numPr>
        <w:ilvl w:val="3"/>
        <w:numId w:val="1"/>
      </w:numPr>
      <w:tabs>
        <w:tab w:val="left" w:pos="850"/>
      </w:tabs>
      <w:spacing w:line="360" w:lineRule="auto"/>
      <w:jc w:val="left"/>
      <w:outlineLvl w:val="3"/>
    </w:pPr>
    <w:rPr>
      <w:rFonts w:ascii="Arial" w:hAnsi="Arial"/>
      <w:b/>
      <w:sz w:val="24"/>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99"/>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link w:val="59"/>
    <w:qFormat/>
    <w:uiPriority w:val="99"/>
  </w:style>
  <w:style w:type="paragraph" w:styleId="10">
    <w:name w:val="Body Text First Indent"/>
    <w:basedOn w:val="9"/>
    <w:next w:val="11"/>
    <w:qFormat/>
    <w:uiPriority w:val="0"/>
    <w:pPr>
      <w:spacing w:line="312" w:lineRule="auto"/>
      <w:ind w:firstLine="420"/>
    </w:pPr>
  </w:style>
  <w:style w:type="paragraph" w:styleId="11">
    <w:name w:val="toc 6"/>
    <w:basedOn w:val="1"/>
    <w:next w:val="1"/>
    <w:qFormat/>
    <w:uiPriority w:val="0"/>
    <w:pPr>
      <w:ind w:left="1050"/>
      <w:jc w:val="left"/>
    </w:pPr>
    <w:rPr>
      <w:rFonts w:ascii="Century Gothic" w:hAnsi="Century Gothic"/>
      <w:sz w:val="18"/>
      <w:szCs w:val="18"/>
    </w:rPr>
  </w:style>
  <w:style w:type="paragraph" w:styleId="12">
    <w:name w:val="Body Text Indent"/>
    <w:basedOn w:val="1"/>
    <w:next w:val="13"/>
    <w:autoRedefine/>
    <w:qFormat/>
    <w:uiPriority w:val="0"/>
    <w:pPr>
      <w:spacing w:after="120"/>
      <w:ind w:left="420" w:leftChars="200"/>
    </w:p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Plain Text"/>
    <w:basedOn w:val="1"/>
    <w:next w:val="1"/>
    <w:link w:val="64"/>
    <w:qFormat/>
    <w:uiPriority w:val="99"/>
    <w:rPr>
      <w:rFonts w:ascii="宋体" w:hAnsi="Courier New"/>
      <w:kern w:val="0"/>
      <w:sz w:val="20"/>
      <w:szCs w:val="21"/>
    </w:rPr>
  </w:style>
  <w:style w:type="paragraph" w:styleId="15">
    <w:name w:val="Date"/>
    <w:basedOn w:val="1"/>
    <w:next w:val="1"/>
    <w:qFormat/>
    <w:uiPriority w:val="0"/>
    <w:pPr>
      <w:ind w:left="100" w:leftChars="2500"/>
    </w:pPr>
  </w:style>
  <w:style w:type="paragraph" w:styleId="16">
    <w:name w:val="Balloon Text"/>
    <w:basedOn w:val="1"/>
    <w:link w:val="52"/>
    <w:autoRedefine/>
    <w:qFormat/>
    <w:uiPriority w:val="0"/>
    <w:rPr>
      <w:sz w:val="18"/>
      <w:szCs w:val="18"/>
    </w:rPr>
  </w:style>
  <w:style w:type="paragraph" w:styleId="17">
    <w:name w:val="footer"/>
    <w:basedOn w:val="1"/>
    <w:link w:val="63"/>
    <w:autoRedefine/>
    <w:qFormat/>
    <w:uiPriority w:val="99"/>
    <w:pPr>
      <w:tabs>
        <w:tab w:val="center" w:pos="4153"/>
        <w:tab w:val="right" w:pos="8306"/>
      </w:tabs>
      <w:snapToGrid w:val="0"/>
      <w:jc w:val="left"/>
    </w:pPr>
    <w:rPr>
      <w:sz w:val="18"/>
      <w:szCs w:val="18"/>
    </w:rPr>
  </w:style>
  <w:style w:type="paragraph" w:styleId="18">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tabs>
        <w:tab w:val="right" w:leader="dot" w:pos="9118"/>
      </w:tabs>
      <w:spacing w:line="400" w:lineRule="exact"/>
      <w:jc w:val="center"/>
    </w:pPr>
    <w:rPr>
      <w:szCs w:val="20"/>
    </w:rPr>
  </w:style>
  <w:style w:type="paragraph" w:styleId="20">
    <w:name w:val="Body Text Indent 3"/>
    <w:basedOn w:val="1"/>
    <w:autoRedefine/>
    <w:qFormat/>
    <w:uiPriority w:val="99"/>
    <w:pPr>
      <w:autoSpaceDE w:val="0"/>
      <w:autoSpaceDN w:val="0"/>
      <w:spacing w:line="400" w:lineRule="atLeast"/>
      <w:ind w:firstLine="443" w:firstLineChars="200"/>
      <w:textAlignment w:val="bottom"/>
    </w:pPr>
    <w:rPr>
      <w:rFonts w:eastAsia="黑体"/>
      <w:color w:val="000000"/>
      <w:sz w:val="24"/>
    </w:rPr>
  </w:style>
  <w:style w:type="paragraph" w:styleId="21">
    <w:name w:val="Normal (Web)"/>
    <w:basedOn w:val="1"/>
    <w:autoRedefine/>
    <w:qFormat/>
    <w:uiPriority w:val="99"/>
    <w:pPr>
      <w:spacing w:beforeAutospacing="1" w:afterAutospacing="1"/>
      <w:jc w:val="left"/>
    </w:pPr>
    <w:rPr>
      <w:kern w:val="0"/>
      <w:sz w:val="24"/>
    </w:rPr>
  </w:style>
  <w:style w:type="paragraph" w:styleId="22">
    <w:name w:val="Title"/>
    <w:basedOn w:val="1"/>
    <w:next w:val="1"/>
    <w:autoRedefine/>
    <w:qFormat/>
    <w:uiPriority w:val="0"/>
    <w:pPr>
      <w:spacing w:before="240" w:after="60" w:line="460" w:lineRule="exact"/>
      <w:jc w:val="center"/>
      <w:outlineLvl w:val="0"/>
    </w:pPr>
    <w:rPr>
      <w:rFonts w:ascii="Arial" w:hAnsi="Arial" w:cs="Times New Roman"/>
      <w:b/>
      <w:spacing w:val="14"/>
      <w:kern w:val="24"/>
      <w:sz w:val="32"/>
      <w:szCs w:val="20"/>
    </w:rPr>
  </w:style>
  <w:style w:type="paragraph" w:styleId="23">
    <w:name w:val="annotation subject"/>
    <w:basedOn w:val="8"/>
    <w:next w:val="8"/>
    <w:link w:val="51"/>
    <w:autoRedefine/>
    <w:qFormat/>
    <w:uiPriority w:val="0"/>
    <w:rPr>
      <w:b/>
      <w:bCs/>
    </w:rPr>
  </w:style>
  <w:style w:type="paragraph" w:styleId="24">
    <w:name w:val="Body Text First Indent 2"/>
    <w:basedOn w:val="12"/>
    <w:next w:val="1"/>
    <w:unhideWhenUsed/>
    <w:qFormat/>
    <w:uiPriority w:val="99"/>
    <w:pPr>
      <w:ind w:firstLine="420" w:firstLineChars="20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autoRedefine/>
    <w:qFormat/>
    <w:uiPriority w:val="0"/>
    <w:rPr>
      <w:rFonts w:cs="Times New Roman"/>
    </w:rPr>
  </w:style>
  <w:style w:type="character" w:styleId="30">
    <w:name w:val="FollowedHyperlink"/>
    <w:basedOn w:val="27"/>
    <w:autoRedefine/>
    <w:qFormat/>
    <w:uiPriority w:val="0"/>
    <w:rPr>
      <w:color w:val="800080"/>
      <w:u w:val="none"/>
    </w:rPr>
  </w:style>
  <w:style w:type="character" w:styleId="31">
    <w:name w:val="Hyperlink"/>
    <w:basedOn w:val="27"/>
    <w:autoRedefine/>
    <w:qFormat/>
    <w:uiPriority w:val="0"/>
    <w:rPr>
      <w:color w:val="0000FF"/>
      <w:u w:val="single"/>
    </w:rPr>
  </w:style>
  <w:style w:type="character" w:styleId="32">
    <w:name w:val="annotation reference"/>
    <w:basedOn w:val="27"/>
    <w:qFormat/>
    <w:uiPriority w:val="0"/>
    <w:rPr>
      <w:sz w:val="21"/>
      <w:szCs w:val="21"/>
    </w:rPr>
  </w:style>
  <w:style w:type="paragraph" w:customStyle="1" w:styleId="33">
    <w:name w:val="表格"/>
    <w:basedOn w:val="34"/>
    <w:next w:val="1"/>
    <w:qFormat/>
    <w:uiPriority w:val="99"/>
    <w:pPr>
      <w:tabs>
        <w:tab w:val="left" w:pos="0"/>
        <w:tab w:val="left" w:pos="540"/>
      </w:tabs>
      <w:snapToGrid w:val="0"/>
      <w:spacing w:line="240" w:lineRule="atLeast"/>
    </w:pPr>
    <w:rPr>
      <w:rFonts w:ascii="仿宋_GB2312" w:eastAsia="仿宋"/>
    </w:rPr>
  </w:style>
  <w:style w:type="paragraph" w:customStyle="1" w:styleId="34">
    <w:name w:val="表头"/>
    <w:basedOn w:val="35"/>
    <w:autoRedefine/>
    <w:qFormat/>
    <w:uiPriority w:val="0"/>
    <w:pPr>
      <w:tabs>
        <w:tab w:val="left" w:pos="0"/>
      </w:tabs>
      <w:adjustRightInd w:val="0"/>
      <w:spacing w:before="60" w:after="60" w:line="420" w:lineRule="atLeast"/>
      <w:jc w:val="left"/>
      <w:textAlignment w:val="baseline"/>
    </w:pPr>
    <w:rPr>
      <w:rFonts w:ascii="黑体" w:hAnsi="Times New Roman" w:eastAsia="黑体" w:cs="Times New Roman"/>
      <w:kern w:val="0"/>
      <w:szCs w:val="20"/>
    </w:rPr>
  </w:style>
  <w:style w:type="paragraph" w:customStyle="1" w:styleId="35">
    <w:name w:val="无间隔1"/>
    <w:basedOn w:val="4"/>
    <w:autoRedefine/>
    <w:qFormat/>
    <w:uiPriority w:val="0"/>
    <w:rPr>
      <w:sz w:val="22"/>
      <w:szCs w:val="22"/>
    </w:rPr>
  </w:style>
  <w:style w:type="paragraph" w:customStyle="1" w:styleId="36">
    <w:name w:val="表格文字"/>
    <w:basedOn w:val="14"/>
    <w:next w:val="9"/>
    <w:qFormat/>
    <w:uiPriority w:val="0"/>
    <w:pPr>
      <w:adjustRightInd w:val="0"/>
      <w:spacing w:line="420" w:lineRule="atLeast"/>
      <w:jc w:val="left"/>
      <w:textAlignment w:val="baseline"/>
    </w:pPr>
    <w:rPr>
      <w:rFonts w:ascii="Times New Roman" w:hAnsi="Times New Roman"/>
      <w:szCs w:val="24"/>
    </w:rPr>
  </w:style>
  <w:style w:type="paragraph" w:customStyle="1" w:styleId="37">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38">
    <w:name w:val="Plain Text1"/>
    <w:basedOn w:val="1"/>
    <w:autoRedefine/>
    <w:qFormat/>
    <w:uiPriority w:val="0"/>
    <w:rPr>
      <w:rFonts w:ascii="宋体" w:hAnsi="Courier New"/>
      <w:szCs w:val="20"/>
    </w:rPr>
  </w:style>
  <w:style w:type="paragraph" w:customStyle="1" w:styleId="39">
    <w:name w:val="正文2"/>
    <w:basedOn w:val="1"/>
    <w:autoRedefine/>
    <w:qFormat/>
    <w:uiPriority w:val="0"/>
    <w:pPr>
      <w:spacing w:line="360" w:lineRule="auto"/>
      <w:ind w:firstLine="510" w:firstLineChars="200"/>
    </w:pPr>
    <w:rPr>
      <w:sz w:val="24"/>
      <w:szCs w:val="20"/>
    </w:rPr>
  </w:style>
  <w:style w:type="paragraph" w:customStyle="1" w:styleId="40">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1">
    <w:name w:val="Normal Indent1"/>
    <w:basedOn w:val="1"/>
    <w:autoRedefine/>
    <w:qFormat/>
    <w:uiPriority w:val="0"/>
    <w:pPr>
      <w:ind w:firstLine="420" w:firstLineChars="200"/>
    </w:pPr>
  </w:style>
  <w:style w:type="paragraph" w:customStyle="1" w:styleId="42">
    <w:name w:val="Body Text Indent 31"/>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customStyle="1" w:styleId="43">
    <w:name w:val="无间隔11"/>
    <w:autoRedefine/>
    <w:qFormat/>
    <w:uiPriority w:val="0"/>
    <w:pPr>
      <w:widowControl w:val="0"/>
      <w:spacing w:line="300" w:lineRule="auto"/>
    </w:pPr>
    <w:rPr>
      <w:rFonts w:ascii="楷体_GB2312" w:hAnsi="宋体" w:eastAsia="楷体_GB2312" w:cstheme="minorBidi"/>
      <w:bCs/>
      <w:kern w:val="2"/>
      <w:sz w:val="24"/>
      <w:szCs w:val="24"/>
      <w:u w:val="single"/>
      <w:lang w:val="en-US" w:eastAsia="zh-CN" w:bidi="ar-SA"/>
    </w:rPr>
  </w:style>
  <w:style w:type="paragraph" w:customStyle="1" w:styleId="44">
    <w:name w:val="列出段落1"/>
    <w:basedOn w:val="1"/>
    <w:autoRedefine/>
    <w:qFormat/>
    <w:uiPriority w:val="34"/>
    <w:pPr>
      <w:ind w:firstLine="420" w:firstLineChars="200"/>
    </w:pPr>
    <w:rPr>
      <w:rFonts w:ascii="Times New Roman" w:hAnsi="Times New Roman"/>
    </w:rPr>
  </w:style>
  <w:style w:type="paragraph" w:customStyle="1" w:styleId="45">
    <w:name w:val="列出段落11"/>
    <w:basedOn w:val="1"/>
    <w:autoRedefine/>
    <w:qFormat/>
    <w:uiPriority w:val="34"/>
    <w:pPr>
      <w:ind w:firstLine="420" w:firstLineChars="200"/>
    </w:pPr>
    <w:rPr>
      <w:szCs w:val="22"/>
    </w:rPr>
  </w:style>
  <w:style w:type="paragraph" w:customStyle="1" w:styleId="46">
    <w:name w:val="彩色列表 - 强调文字颜色 11"/>
    <w:basedOn w:val="1"/>
    <w:autoRedefine/>
    <w:qFormat/>
    <w:uiPriority w:val="34"/>
    <w:pPr>
      <w:spacing w:line="480" w:lineRule="auto"/>
      <w:ind w:firstLine="420" w:firstLineChars="200"/>
      <w:jc w:val="left"/>
    </w:pPr>
    <w:rPr>
      <w:sz w:val="24"/>
      <w:lang w:eastAsia="zh-TW"/>
    </w:rPr>
  </w:style>
  <w:style w:type="paragraph" w:customStyle="1" w:styleId="47">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 w:type="table" w:customStyle="1" w:styleId="48">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9">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50">
    <w:name w:val="批注文字 字符"/>
    <w:basedOn w:val="27"/>
    <w:link w:val="8"/>
    <w:autoRedefine/>
    <w:qFormat/>
    <w:uiPriority w:val="0"/>
    <w:rPr>
      <w:rFonts w:ascii="Calibri" w:hAnsi="Calibri" w:eastAsia="宋体" w:cs="黑体"/>
      <w:kern w:val="2"/>
      <w:sz w:val="21"/>
      <w:szCs w:val="24"/>
    </w:rPr>
  </w:style>
  <w:style w:type="character" w:customStyle="1" w:styleId="51">
    <w:name w:val="批注主题 字符"/>
    <w:basedOn w:val="50"/>
    <w:link w:val="23"/>
    <w:qFormat/>
    <w:uiPriority w:val="0"/>
    <w:rPr>
      <w:rFonts w:ascii="Calibri" w:hAnsi="Calibri" w:eastAsia="宋体" w:cs="黑体"/>
      <w:b/>
      <w:bCs/>
      <w:kern w:val="2"/>
      <w:sz w:val="21"/>
      <w:szCs w:val="24"/>
    </w:rPr>
  </w:style>
  <w:style w:type="character" w:customStyle="1" w:styleId="52">
    <w:name w:val="批注框文本 字符"/>
    <w:basedOn w:val="27"/>
    <w:link w:val="16"/>
    <w:autoRedefine/>
    <w:qFormat/>
    <w:uiPriority w:val="0"/>
    <w:rPr>
      <w:rFonts w:ascii="Calibri" w:hAnsi="Calibri" w:eastAsia="宋体" w:cs="黑体"/>
      <w:kern w:val="2"/>
      <w:sz w:val="18"/>
      <w:szCs w:val="18"/>
    </w:rPr>
  </w:style>
  <w:style w:type="character" w:customStyle="1" w:styleId="53">
    <w:name w:val="hover17"/>
    <w:basedOn w:val="27"/>
    <w:autoRedefine/>
    <w:qFormat/>
    <w:uiPriority w:val="0"/>
    <w:rPr>
      <w:color w:val="557EE7"/>
    </w:rPr>
  </w:style>
  <w:style w:type="paragraph" w:customStyle="1" w:styleId="5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5">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56">
    <w:name w:val="纯文本1"/>
    <w:basedOn w:val="57"/>
    <w:qFormat/>
    <w:uiPriority w:val="99"/>
    <w:pPr>
      <w:widowControl/>
      <w:jc w:val="left"/>
    </w:pPr>
    <w:rPr>
      <w:rFonts w:ascii="宋体" w:hAnsi="Courier New" w:cs="宋体"/>
    </w:rPr>
  </w:style>
  <w:style w:type="paragraph" w:customStyle="1" w:styleId="57">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styleId="58">
    <w:name w:val="List Paragraph"/>
    <w:basedOn w:val="1"/>
    <w:autoRedefine/>
    <w:qFormat/>
    <w:uiPriority w:val="34"/>
    <w:pPr>
      <w:ind w:firstLine="420" w:firstLineChars="200"/>
    </w:pPr>
    <w:rPr>
      <w:rFonts w:ascii="Times New Roman" w:hAnsi="Times New Roman"/>
    </w:rPr>
  </w:style>
  <w:style w:type="character" w:customStyle="1" w:styleId="59">
    <w:name w:val="正文文本 字符"/>
    <w:basedOn w:val="27"/>
    <w:link w:val="9"/>
    <w:qFormat/>
    <w:uiPriority w:val="99"/>
    <w:rPr>
      <w:rFonts w:ascii="Calibri" w:hAnsi="Calibri" w:cs="黑体"/>
      <w:kern w:val="2"/>
      <w:sz w:val="21"/>
      <w:szCs w:val="24"/>
    </w:rPr>
  </w:style>
  <w:style w:type="paragraph" w:customStyle="1" w:styleId="60">
    <w:name w:val="正文首行缩进1"/>
    <w:basedOn w:val="9"/>
    <w:qFormat/>
    <w:uiPriority w:val="0"/>
    <w:pPr>
      <w:adjustRightInd w:val="0"/>
      <w:spacing w:before="100" w:beforeAutospacing="1"/>
      <w:ind w:firstLine="482"/>
      <w:textAlignment w:val="baseline"/>
    </w:pPr>
    <w:rPr>
      <w:rFonts w:ascii="Times New Roman" w:hAnsi="Times New Roman" w:cs="Times New Roman"/>
      <w:kern w:val="0"/>
      <w:sz w:val="24"/>
    </w:rPr>
  </w:style>
  <w:style w:type="paragraph" w:customStyle="1" w:styleId="6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2">
    <w:name w:val="页眉 字符"/>
    <w:basedOn w:val="27"/>
    <w:link w:val="18"/>
    <w:qFormat/>
    <w:uiPriority w:val="99"/>
    <w:rPr>
      <w:rFonts w:ascii="Calibri" w:hAnsi="Calibri" w:cs="黑体"/>
      <w:kern w:val="2"/>
      <w:sz w:val="18"/>
      <w:szCs w:val="18"/>
    </w:rPr>
  </w:style>
  <w:style w:type="character" w:customStyle="1" w:styleId="63">
    <w:name w:val="页脚 字符"/>
    <w:basedOn w:val="27"/>
    <w:link w:val="17"/>
    <w:autoRedefine/>
    <w:qFormat/>
    <w:uiPriority w:val="99"/>
    <w:rPr>
      <w:rFonts w:ascii="Calibri" w:hAnsi="Calibri" w:cs="黑体"/>
      <w:kern w:val="2"/>
      <w:sz w:val="18"/>
      <w:szCs w:val="18"/>
    </w:rPr>
  </w:style>
  <w:style w:type="character" w:customStyle="1" w:styleId="64">
    <w:name w:val="纯文本 字符"/>
    <w:basedOn w:val="27"/>
    <w:link w:val="14"/>
    <w:autoRedefine/>
    <w:qFormat/>
    <w:uiPriority w:val="99"/>
    <w:rPr>
      <w:rFonts w:ascii="宋体" w:hAnsi="Courier New" w:cs="黑体"/>
      <w:szCs w:val="21"/>
    </w:rPr>
  </w:style>
  <w:style w:type="paragraph" w:customStyle="1" w:styleId="65">
    <w:name w:val="表内文字"/>
    <w:basedOn w:val="1"/>
    <w:autoRedefine/>
    <w:qFormat/>
    <w:uiPriority w:val="0"/>
    <w:pPr>
      <w:spacing w:line="500" w:lineRule="atLeast"/>
      <w:jc w:val="center"/>
    </w:pPr>
    <w:rPr>
      <w:rFonts w:ascii="Arial" w:hAnsi="Arial" w:eastAsia="楷体_GB2312" w:cs="Arial"/>
      <w:sz w:val="28"/>
      <w:szCs w:val="28"/>
    </w:rPr>
  </w:style>
  <w:style w:type="paragraph" w:customStyle="1" w:styleId="66">
    <w:name w:val="xl55"/>
    <w:basedOn w:val="1"/>
    <w:autoRedefine/>
    <w:qFormat/>
    <w:uiPriority w:val="0"/>
    <w:pPr>
      <w:widowControl/>
      <w:jc w:val="center"/>
      <w:textAlignment w:val="center"/>
    </w:pPr>
    <w:rPr>
      <w:rFonts w:ascii="Arial Unicode MS" w:hAnsi="Arial Unicode MS" w:cs="Times New Roman"/>
      <w:kern w:val="0"/>
      <w:sz w:val="24"/>
    </w:rPr>
  </w:style>
  <w:style w:type="paragraph" w:customStyle="1" w:styleId="67">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68">
    <w:name w:val="_Style 78"/>
    <w:basedOn w:val="9"/>
    <w:next w:val="10"/>
    <w:qFormat/>
    <w:uiPriority w:val="0"/>
    <w:pPr>
      <w:ind w:firstLine="420"/>
    </w:pPr>
    <w:rPr>
      <w:rFonts w:eastAsia="楷体_GB2312"/>
      <w:sz w:val="32"/>
      <w:szCs w:val="20"/>
    </w:rPr>
  </w:style>
  <w:style w:type="paragraph" w:customStyle="1" w:styleId="69">
    <w:name w:val="CM106"/>
    <w:basedOn w:val="70"/>
    <w:next w:val="70"/>
    <w:autoRedefine/>
    <w:qFormat/>
    <w:uiPriority w:val="0"/>
    <w:rPr>
      <w:rFonts w:cs="Times New Roman"/>
      <w:color w:val="auto"/>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font31"/>
    <w:basedOn w:val="27"/>
    <w:autoRedefine/>
    <w:qFormat/>
    <w:uiPriority w:val="0"/>
    <w:rPr>
      <w:rFonts w:hint="eastAsia" w:ascii="宋体" w:hAnsi="宋体" w:eastAsia="宋体" w:cs="宋体"/>
      <w:b/>
      <w:bCs/>
      <w:color w:val="000000"/>
      <w:sz w:val="20"/>
      <w:szCs w:val="20"/>
      <w:u w:val="none"/>
    </w:rPr>
  </w:style>
  <w:style w:type="character" w:customStyle="1" w:styleId="72">
    <w:name w:val="21"/>
    <w:basedOn w:val="27"/>
    <w:qFormat/>
    <w:uiPriority w:val="0"/>
    <w:rPr>
      <w:rFonts w:hint="default" w:ascii="Times New Roman" w:hAnsi="Times New Roman" w:cs="Times New Roman"/>
      <w:i/>
    </w:rPr>
  </w:style>
  <w:style w:type="character" w:customStyle="1" w:styleId="73">
    <w:name w:val="20"/>
    <w:basedOn w:val="27"/>
    <w:autoRedefine/>
    <w:qFormat/>
    <w:uiPriority w:val="0"/>
    <w:rPr>
      <w:rFonts w:hint="default" w:ascii="Times New Roman" w:hAnsi="Times New Roman" w:cs="Times New Roman"/>
      <w:b/>
      <w:bCs/>
    </w:rPr>
  </w:style>
  <w:style w:type="character" w:customStyle="1" w:styleId="74">
    <w:name w:val="10"/>
    <w:basedOn w:val="27"/>
    <w:autoRedefine/>
    <w:qFormat/>
    <w:uiPriority w:val="0"/>
    <w:rPr>
      <w:rFonts w:hint="default" w:ascii="Times New Roman" w:hAnsi="Times New Roman" w:cs="Times New Roman"/>
    </w:rPr>
  </w:style>
  <w:style w:type="character" w:customStyle="1" w:styleId="75">
    <w:name w:val="15"/>
    <w:basedOn w:val="27"/>
    <w:autoRedefine/>
    <w:qFormat/>
    <w:uiPriority w:val="0"/>
    <w:rPr>
      <w:rFonts w:hint="default" w:ascii="Times New Roman" w:hAnsi="Times New Roman" w:cs="Times New Roman"/>
      <w:sz w:val="21"/>
      <w:szCs w:val="21"/>
    </w:rPr>
  </w:style>
  <w:style w:type="character" w:customStyle="1" w:styleId="76">
    <w:name w:val="16"/>
    <w:basedOn w:val="27"/>
    <w:autoRedefine/>
    <w:qFormat/>
    <w:uiPriority w:val="0"/>
    <w:rPr>
      <w:rFonts w:hint="eastAsia" w:ascii="宋体" w:hAnsi="宋体" w:eastAsia="宋体" w:cs="宋体"/>
      <w:b/>
      <w:color w:val="000000"/>
      <w:sz w:val="32"/>
      <w:szCs w:val="32"/>
    </w:rPr>
  </w:style>
  <w:style w:type="character" w:customStyle="1" w:styleId="77">
    <w:name w:val="17"/>
    <w:basedOn w:val="27"/>
    <w:autoRedefine/>
    <w:qFormat/>
    <w:uiPriority w:val="0"/>
    <w:rPr>
      <w:rFonts w:hint="default" w:ascii="Times New Roman" w:hAnsi="Times New Roman" w:cs="Times New Roman"/>
      <w:kern w:val="2"/>
      <w:sz w:val="24"/>
      <w:szCs w:val="24"/>
    </w:rPr>
  </w:style>
  <w:style w:type="character" w:customStyle="1" w:styleId="78">
    <w:name w:val="18"/>
    <w:basedOn w:val="27"/>
    <w:autoRedefine/>
    <w:qFormat/>
    <w:uiPriority w:val="0"/>
    <w:rPr>
      <w:rFonts w:hint="default" w:ascii="Times New Roman" w:hAnsi="Times New Roman" w:cs="Times New Roman"/>
    </w:rPr>
  </w:style>
  <w:style w:type="character" w:customStyle="1" w:styleId="79">
    <w:name w:val="19"/>
    <w:basedOn w:val="27"/>
    <w:autoRedefine/>
    <w:qFormat/>
    <w:uiPriority w:val="0"/>
    <w:rPr>
      <w:rFonts w:hint="default" w:ascii="Times New Roman" w:hAnsi="Times New Roman" w:cs="Times New Roman"/>
      <w:b/>
      <w:kern w:val="2"/>
      <w:sz w:val="28"/>
      <w:szCs w:val="28"/>
    </w:rPr>
  </w:style>
  <w:style w:type="character" w:customStyle="1" w:styleId="80">
    <w:name w:val="22"/>
    <w:basedOn w:val="27"/>
    <w:autoRedefine/>
    <w:qFormat/>
    <w:uiPriority w:val="0"/>
    <w:rPr>
      <w:rFonts w:hint="default" w:ascii="Calibri" w:hAnsi="Calibri" w:cs="Calibri"/>
      <w:kern w:val="2"/>
      <w:sz w:val="21"/>
      <w:szCs w:val="21"/>
    </w:rPr>
  </w:style>
  <w:style w:type="character" w:customStyle="1" w:styleId="81">
    <w:name w:val="23"/>
    <w:basedOn w:val="27"/>
    <w:qFormat/>
    <w:uiPriority w:val="0"/>
    <w:rPr>
      <w:rFonts w:hint="eastAsia" w:ascii="宋体" w:hAnsi="Courier New" w:eastAsia="宋体" w:cs="宋体"/>
      <w:sz w:val="21"/>
      <w:szCs w:val="21"/>
    </w:rPr>
  </w:style>
  <w:style w:type="character" w:customStyle="1" w:styleId="82">
    <w:name w:val="24"/>
    <w:basedOn w:val="27"/>
    <w:autoRedefine/>
    <w:qFormat/>
    <w:uiPriority w:val="0"/>
    <w:rPr>
      <w:rFonts w:hint="default" w:ascii="Calibri" w:hAnsi="Calibri" w:cs="Calibri"/>
      <w:kern w:val="2"/>
      <w:sz w:val="18"/>
      <w:szCs w:val="18"/>
    </w:rPr>
  </w:style>
  <w:style w:type="character" w:customStyle="1" w:styleId="83">
    <w:name w:val="25"/>
    <w:basedOn w:val="27"/>
    <w:qFormat/>
    <w:uiPriority w:val="0"/>
    <w:rPr>
      <w:rFonts w:hint="default" w:ascii="Calibri" w:hAnsi="Calibri" w:cs="Calibri"/>
      <w:b/>
      <w:bCs/>
      <w:kern w:val="2"/>
      <w:sz w:val="21"/>
      <w:szCs w:val="21"/>
    </w:rPr>
  </w:style>
  <w:style w:type="character" w:customStyle="1" w:styleId="84">
    <w:name w:val="26"/>
    <w:basedOn w:val="27"/>
    <w:autoRedefine/>
    <w:qFormat/>
    <w:uiPriority w:val="0"/>
    <w:rPr>
      <w:rFonts w:hint="default" w:ascii="Times New Roman" w:hAnsi="Times New Roman" w:eastAsia="仿宋_GB2312" w:cs="宋体"/>
      <w:color w:val="000000"/>
      <w:kern w:val="2"/>
      <w:sz w:val="24"/>
      <w:szCs w:val="24"/>
    </w:rPr>
  </w:style>
  <w:style w:type="character" w:customStyle="1" w:styleId="85">
    <w:name w:val="63"/>
    <w:basedOn w:val="27"/>
    <w:qFormat/>
    <w:uiPriority w:val="0"/>
    <w:rPr>
      <w:rFonts w:hint="eastAsia" w:ascii="宋体" w:hAnsi="宋体" w:eastAsia="宋体" w:cs="Times New Roman"/>
      <w:b/>
      <w:bCs/>
      <w:color w:val="000000"/>
      <w:sz w:val="21"/>
      <w:szCs w:val="21"/>
    </w:rPr>
  </w:style>
  <w:style w:type="character" w:customStyle="1" w:styleId="86">
    <w:name w:val="47"/>
    <w:basedOn w:val="27"/>
    <w:qFormat/>
    <w:uiPriority w:val="0"/>
    <w:rPr>
      <w:rFonts w:hint="eastAsia" w:ascii="宋体" w:hAnsi="宋体" w:eastAsia="宋体" w:cs="Times New Roman"/>
      <w:b/>
      <w:bCs/>
      <w:color w:val="000000"/>
      <w:sz w:val="20"/>
      <w:szCs w:val="20"/>
    </w:rPr>
  </w:style>
  <w:style w:type="character" w:customStyle="1" w:styleId="87">
    <w:name w:val="28"/>
    <w:basedOn w:val="27"/>
    <w:autoRedefine/>
    <w:qFormat/>
    <w:uiPriority w:val="0"/>
    <w:rPr>
      <w:rFonts w:hint="default" w:ascii="Verdana" w:hAnsi="Verdana" w:eastAsia="宋体" w:cs="Times New Roman"/>
      <w:b/>
      <w:bCs/>
      <w:color w:val="800080"/>
      <w:sz w:val="20"/>
      <w:szCs w:val="20"/>
    </w:rPr>
  </w:style>
  <w:style w:type="character" w:customStyle="1" w:styleId="88">
    <w:name w:val="33"/>
    <w:basedOn w:val="27"/>
    <w:autoRedefine/>
    <w:qFormat/>
    <w:uiPriority w:val="0"/>
    <w:rPr>
      <w:rFonts w:hint="eastAsia" w:ascii="宋体" w:hAnsi="宋体" w:eastAsia="宋体" w:cs="Times New Roman"/>
      <w:color w:val="000000"/>
      <w:sz w:val="24"/>
      <w:szCs w:val="24"/>
    </w:rPr>
  </w:style>
  <w:style w:type="character" w:customStyle="1" w:styleId="89">
    <w:name w:val="43"/>
    <w:basedOn w:val="27"/>
    <w:qFormat/>
    <w:uiPriority w:val="0"/>
    <w:rPr>
      <w:rFonts w:hint="default" w:ascii="Verdana" w:hAnsi="Verdana" w:eastAsia="宋体" w:cs="Times New Roman"/>
      <w:b/>
      <w:bCs/>
      <w:sz w:val="20"/>
      <w:szCs w:val="20"/>
    </w:rPr>
  </w:style>
  <w:style w:type="character" w:customStyle="1" w:styleId="90">
    <w:name w:val="35"/>
    <w:basedOn w:val="27"/>
    <w:autoRedefine/>
    <w:qFormat/>
    <w:uiPriority w:val="0"/>
    <w:rPr>
      <w:rFonts w:hint="default" w:ascii="Arial" w:hAnsi="Arial" w:eastAsia="宋体" w:cs="Arial"/>
      <w:b/>
      <w:bCs/>
      <w:color w:val="000000"/>
      <w:sz w:val="20"/>
      <w:szCs w:val="20"/>
    </w:rPr>
  </w:style>
  <w:style w:type="character" w:customStyle="1" w:styleId="91">
    <w:name w:val="48"/>
    <w:basedOn w:val="27"/>
    <w:autoRedefine/>
    <w:qFormat/>
    <w:uiPriority w:val="0"/>
    <w:rPr>
      <w:rFonts w:eastAsia="宋体" w:cs="Times New Roman"/>
      <w:b/>
      <w:bCs/>
      <w:color w:val="000000"/>
      <w:sz w:val="18"/>
      <w:szCs w:val="18"/>
    </w:rPr>
  </w:style>
  <w:style w:type="character" w:customStyle="1" w:styleId="92">
    <w:name w:val="34"/>
    <w:basedOn w:val="27"/>
    <w:autoRedefine/>
    <w:qFormat/>
    <w:uiPriority w:val="0"/>
    <w:rPr>
      <w:rFonts w:hint="eastAsia" w:ascii="宋体" w:hAnsi="宋体" w:eastAsia="宋体" w:cs="Times New Roman"/>
      <w:color w:val="000000"/>
      <w:sz w:val="28"/>
      <w:szCs w:val="28"/>
    </w:rPr>
  </w:style>
  <w:style w:type="character" w:customStyle="1" w:styleId="93">
    <w:name w:val="53"/>
    <w:basedOn w:val="27"/>
    <w:autoRedefine/>
    <w:qFormat/>
    <w:uiPriority w:val="0"/>
    <w:rPr>
      <w:rFonts w:hint="default" w:ascii="Times New Roman" w:hAnsi="Times New Roman" w:eastAsia="宋体" w:cs="Times New Roman"/>
      <w:kern w:val="2"/>
      <w:sz w:val="24"/>
      <w:szCs w:val="24"/>
    </w:rPr>
  </w:style>
  <w:style w:type="character" w:customStyle="1" w:styleId="94">
    <w:name w:val="31"/>
    <w:basedOn w:val="27"/>
    <w:autoRedefine/>
    <w:qFormat/>
    <w:uiPriority w:val="0"/>
    <w:rPr>
      <w:rFonts w:hint="default" w:ascii="Calibri" w:hAnsi="Calibri" w:eastAsia="宋体" w:cs="Times New Roman"/>
      <w:b/>
      <w:bCs/>
      <w:kern w:val="28"/>
      <w:sz w:val="32"/>
      <w:szCs w:val="32"/>
    </w:rPr>
  </w:style>
  <w:style w:type="character" w:customStyle="1" w:styleId="95">
    <w:name w:val="40"/>
    <w:basedOn w:val="27"/>
    <w:qFormat/>
    <w:uiPriority w:val="0"/>
    <w:rPr>
      <w:rFonts w:hint="eastAsia" w:ascii="宋体" w:hAnsi="宋体" w:eastAsia="宋体" w:cs="Times New Roman"/>
      <w:b/>
      <w:bCs/>
      <w:color w:val="000000"/>
      <w:sz w:val="21"/>
      <w:szCs w:val="21"/>
    </w:rPr>
  </w:style>
  <w:style w:type="character" w:customStyle="1" w:styleId="96">
    <w:name w:val="61"/>
    <w:basedOn w:val="27"/>
    <w:autoRedefine/>
    <w:qFormat/>
    <w:uiPriority w:val="0"/>
    <w:rPr>
      <w:rFonts w:hint="eastAsia" w:ascii="宋体" w:hAnsi="宋体" w:eastAsia="宋体" w:cs="Times New Roman"/>
      <w:b/>
      <w:bCs/>
      <w:color w:val="000000"/>
      <w:sz w:val="18"/>
      <w:szCs w:val="18"/>
    </w:rPr>
  </w:style>
  <w:style w:type="character" w:customStyle="1" w:styleId="97">
    <w:name w:val="39"/>
    <w:basedOn w:val="27"/>
    <w:qFormat/>
    <w:uiPriority w:val="0"/>
    <w:rPr>
      <w:rFonts w:hint="default" w:ascii="Times New Roman" w:hAnsi="Times New Roman" w:eastAsia="宋体" w:cs="Times New Roman"/>
      <w:b/>
      <w:bCs/>
      <w:color w:val="000000"/>
      <w:sz w:val="21"/>
      <w:szCs w:val="21"/>
    </w:rPr>
  </w:style>
  <w:style w:type="character" w:customStyle="1" w:styleId="98">
    <w:name w:val="49"/>
    <w:basedOn w:val="27"/>
    <w:autoRedefine/>
    <w:qFormat/>
    <w:uiPriority w:val="0"/>
    <w:rPr>
      <w:rFonts w:hint="default" w:ascii="Times New Roman" w:hAnsi="Times New Roman" w:eastAsia="宋体" w:cs="Times New Roman"/>
      <w:b/>
      <w:bCs/>
      <w:color w:val="000000"/>
      <w:sz w:val="21"/>
      <w:szCs w:val="21"/>
    </w:rPr>
  </w:style>
  <w:style w:type="character" w:customStyle="1" w:styleId="99">
    <w:name w:val="42"/>
    <w:basedOn w:val="27"/>
    <w:autoRedefine/>
    <w:qFormat/>
    <w:uiPriority w:val="0"/>
    <w:rPr>
      <w:rFonts w:hint="eastAsia" w:ascii="宋体" w:hAnsi="宋体" w:eastAsia="宋体" w:cs="宋体"/>
      <w:b/>
      <w:bCs/>
      <w:color w:val="FFFFFF"/>
      <w:sz w:val="24"/>
      <w:szCs w:val="24"/>
    </w:rPr>
  </w:style>
  <w:style w:type="character" w:customStyle="1" w:styleId="100">
    <w:name w:val="37"/>
    <w:basedOn w:val="27"/>
    <w:autoRedefine/>
    <w:qFormat/>
    <w:uiPriority w:val="0"/>
    <w:rPr>
      <w:rFonts w:hint="default" w:ascii="Arial" w:hAnsi="Arial" w:eastAsia="宋体" w:cs="Arial"/>
      <w:color w:val="000000"/>
      <w:sz w:val="22"/>
      <w:szCs w:val="22"/>
    </w:rPr>
  </w:style>
  <w:style w:type="character" w:customStyle="1" w:styleId="101">
    <w:name w:val="27"/>
    <w:basedOn w:val="27"/>
    <w:autoRedefine/>
    <w:qFormat/>
    <w:uiPriority w:val="0"/>
    <w:rPr>
      <w:rFonts w:hint="eastAsia" w:ascii="宋体" w:hAnsi="宋体" w:eastAsia="宋体" w:cs="Times New Roman"/>
      <w:color w:val="000000"/>
      <w:sz w:val="21"/>
      <w:szCs w:val="21"/>
    </w:rPr>
  </w:style>
  <w:style w:type="character" w:customStyle="1" w:styleId="102">
    <w:name w:val="29"/>
    <w:basedOn w:val="27"/>
    <w:autoRedefine/>
    <w:qFormat/>
    <w:uiPriority w:val="0"/>
    <w:rPr>
      <w:rFonts w:hint="default" w:ascii="Verdana" w:hAnsi="Verdana" w:eastAsia="宋体" w:cs="Times New Roman"/>
      <w:b/>
      <w:bCs/>
      <w:i/>
      <w:iCs/>
      <w:sz w:val="20"/>
      <w:szCs w:val="20"/>
    </w:rPr>
  </w:style>
  <w:style w:type="character" w:customStyle="1" w:styleId="103">
    <w:name w:val="30"/>
    <w:basedOn w:val="27"/>
    <w:qFormat/>
    <w:uiPriority w:val="0"/>
    <w:rPr>
      <w:rFonts w:hint="eastAsia" w:ascii="宋体" w:hAnsi="Courier New" w:eastAsia="仿宋_GB2312" w:cs="宋体"/>
      <w:b/>
      <w:bCs/>
      <w:color w:val="000000"/>
      <w:sz w:val="21"/>
      <w:szCs w:val="21"/>
    </w:rPr>
  </w:style>
  <w:style w:type="character" w:customStyle="1" w:styleId="104">
    <w:name w:val="41"/>
    <w:basedOn w:val="27"/>
    <w:autoRedefine/>
    <w:qFormat/>
    <w:uiPriority w:val="0"/>
    <w:rPr>
      <w:rFonts w:hint="default" w:ascii="Verdana" w:hAnsi="Verdana" w:eastAsia="宋体" w:cs="Times New Roman"/>
      <w:b/>
      <w:bCs/>
      <w:sz w:val="22"/>
      <w:szCs w:val="22"/>
    </w:rPr>
  </w:style>
  <w:style w:type="character" w:customStyle="1" w:styleId="105">
    <w:name w:val="32"/>
    <w:basedOn w:val="27"/>
    <w:autoRedefine/>
    <w:qFormat/>
    <w:uiPriority w:val="0"/>
    <w:rPr>
      <w:rFonts w:hint="default" w:ascii="Arial" w:hAnsi="Arial" w:eastAsia="宋体" w:cs="Arial"/>
      <w:b/>
      <w:bCs/>
      <w:color w:val="000000"/>
      <w:sz w:val="36"/>
      <w:szCs w:val="36"/>
    </w:rPr>
  </w:style>
  <w:style w:type="character" w:customStyle="1" w:styleId="106">
    <w:name w:val="51"/>
    <w:basedOn w:val="27"/>
    <w:autoRedefine/>
    <w:qFormat/>
    <w:uiPriority w:val="0"/>
    <w:rPr>
      <w:rFonts w:hint="default" w:ascii="Calibri" w:hAnsi="Calibri" w:eastAsia="宋体" w:cs="Times New Roman"/>
      <w:b/>
      <w:bCs/>
      <w:color w:val="000000"/>
      <w:sz w:val="21"/>
      <w:szCs w:val="21"/>
    </w:rPr>
  </w:style>
  <w:style w:type="character" w:customStyle="1" w:styleId="107">
    <w:name w:val="65"/>
    <w:basedOn w:val="27"/>
    <w:autoRedefine/>
    <w:qFormat/>
    <w:uiPriority w:val="0"/>
    <w:rPr>
      <w:rFonts w:hint="default" w:ascii="Calibri" w:hAnsi="Calibri" w:eastAsia="宋体" w:cs="Times New Roman"/>
      <w:color w:val="000000"/>
      <w:sz w:val="24"/>
      <w:szCs w:val="24"/>
    </w:rPr>
  </w:style>
  <w:style w:type="character" w:customStyle="1" w:styleId="108">
    <w:name w:val="36"/>
    <w:basedOn w:val="27"/>
    <w:qFormat/>
    <w:uiPriority w:val="0"/>
    <w:rPr>
      <w:rFonts w:hint="default" w:ascii="Symbol" w:hAnsi="Symbol" w:eastAsia="宋体" w:cs="Times New Roman"/>
      <w:b/>
      <w:bCs/>
      <w:color w:val="000000"/>
      <w:sz w:val="20"/>
      <w:szCs w:val="20"/>
    </w:rPr>
  </w:style>
  <w:style w:type="character" w:customStyle="1" w:styleId="109">
    <w:name w:val="52"/>
    <w:basedOn w:val="27"/>
    <w:qFormat/>
    <w:uiPriority w:val="0"/>
    <w:rPr>
      <w:rFonts w:hint="default" w:ascii="Arial" w:hAnsi="Arial" w:eastAsia="宋体" w:cs="Arial"/>
      <w:b/>
      <w:bCs/>
      <w:color w:val="000000"/>
      <w:sz w:val="20"/>
      <w:szCs w:val="20"/>
    </w:rPr>
  </w:style>
  <w:style w:type="character" w:customStyle="1" w:styleId="110">
    <w:name w:val="38"/>
    <w:basedOn w:val="27"/>
    <w:autoRedefine/>
    <w:qFormat/>
    <w:uiPriority w:val="0"/>
    <w:rPr>
      <w:rFonts w:hint="eastAsia" w:ascii="宋体" w:hAnsi="宋体" w:eastAsia="宋体" w:cs="Times New Roman"/>
      <w:b/>
      <w:bCs/>
      <w:color w:val="000000"/>
      <w:sz w:val="21"/>
      <w:szCs w:val="21"/>
    </w:rPr>
  </w:style>
  <w:style w:type="character" w:customStyle="1" w:styleId="111">
    <w:name w:val="66"/>
    <w:basedOn w:val="27"/>
    <w:autoRedefine/>
    <w:qFormat/>
    <w:uiPriority w:val="0"/>
    <w:rPr>
      <w:rFonts w:hint="default" w:ascii="Verdana" w:hAnsi="Verdana" w:eastAsia="宋体" w:cs="Times New Roman"/>
      <w:b/>
      <w:bCs/>
      <w:sz w:val="20"/>
      <w:szCs w:val="20"/>
    </w:rPr>
  </w:style>
  <w:style w:type="character" w:customStyle="1" w:styleId="112">
    <w:name w:val="46"/>
    <w:basedOn w:val="27"/>
    <w:autoRedefine/>
    <w:qFormat/>
    <w:uiPriority w:val="0"/>
    <w:rPr>
      <w:rFonts w:hint="default" w:ascii="Verdana" w:hAnsi="Verdana" w:eastAsia="宋体" w:cs="Times New Roman"/>
      <w:color w:val="333333"/>
      <w:sz w:val="24"/>
      <w:szCs w:val="24"/>
    </w:rPr>
  </w:style>
  <w:style w:type="character" w:customStyle="1" w:styleId="113">
    <w:name w:val="50"/>
    <w:basedOn w:val="27"/>
    <w:autoRedefine/>
    <w:qFormat/>
    <w:uiPriority w:val="0"/>
    <w:rPr>
      <w:rFonts w:hint="eastAsia" w:ascii="宋体" w:hAnsi="Courier New" w:eastAsia="宋体" w:cs="Times New Roman"/>
      <w:b/>
      <w:bCs/>
      <w:kern w:val="2"/>
      <w:sz w:val="21"/>
      <w:szCs w:val="21"/>
    </w:rPr>
  </w:style>
  <w:style w:type="character" w:customStyle="1" w:styleId="114">
    <w:name w:val="55"/>
    <w:basedOn w:val="27"/>
    <w:qFormat/>
    <w:uiPriority w:val="0"/>
    <w:rPr>
      <w:rFonts w:hint="eastAsia" w:ascii="宋体" w:hAnsi="Courier New" w:eastAsia="仿宋_GB2312" w:cs="宋体"/>
      <w:b/>
      <w:bCs/>
      <w:color w:val="000000"/>
      <w:sz w:val="21"/>
      <w:szCs w:val="21"/>
    </w:rPr>
  </w:style>
  <w:style w:type="character" w:customStyle="1" w:styleId="115">
    <w:name w:val="44"/>
    <w:basedOn w:val="27"/>
    <w:autoRedefine/>
    <w:qFormat/>
    <w:uiPriority w:val="0"/>
    <w:rPr>
      <w:rFonts w:hint="eastAsia" w:ascii="宋体" w:hAnsi="Courier New" w:eastAsia="仿宋_GB2312" w:cs="宋体"/>
      <w:b/>
      <w:bCs/>
      <w:color w:val="000000"/>
      <w:sz w:val="21"/>
      <w:szCs w:val="21"/>
    </w:rPr>
  </w:style>
  <w:style w:type="character" w:customStyle="1" w:styleId="116">
    <w:name w:val="45"/>
    <w:basedOn w:val="27"/>
    <w:autoRedefine/>
    <w:qFormat/>
    <w:uiPriority w:val="0"/>
    <w:rPr>
      <w:rFonts w:hint="eastAsia" w:ascii="宋体" w:hAnsi="Courier New" w:eastAsia="宋体" w:cs="宋体"/>
      <w:kern w:val="2"/>
      <w:sz w:val="21"/>
      <w:szCs w:val="21"/>
    </w:rPr>
  </w:style>
  <w:style w:type="character" w:customStyle="1" w:styleId="117">
    <w:name w:val="54"/>
    <w:basedOn w:val="27"/>
    <w:autoRedefine/>
    <w:qFormat/>
    <w:uiPriority w:val="0"/>
    <w:rPr>
      <w:rFonts w:hint="default" w:ascii="Calibri" w:hAnsi="Calibri" w:eastAsia="宋体" w:cs="Times New Roman"/>
      <w:b/>
      <w:bCs/>
      <w:color w:val="000000"/>
      <w:sz w:val="21"/>
      <w:szCs w:val="21"/>
    </w:rPr>
  </w:style>
  <w:style w:type="character" w:customStyle="1" w:styleId="118">
    <w:name w:val="56"/>
    <w:basedOn w:val="27"/>
    <w:autoRedefine/>
    <w:qFormat/>
    <w:uiPriority w:val="0"/>
    <w:rPr>
      <w:rFonts w:hint="default" w:ascii="Calibri" w:hAnsi="Calibri" w:eastAsia="宋体" w:cs="Times New Roman"/>
      <w:b/>
      <w:bCs/>
      <w:color w:val="000000"/>
      <w:sz w:val="21"/>
      <w:szCs w:val="21"/>
    </w:rPr>
  </w:style>
  <w:style w:type="character" w:customStyle="1" w:styleId="119">
    <w:name w:val="57"/>
    <w:basedOn w:val="27"/>
    <w:qFormat/>
    <w:uiPriority w:val="0"/>
    <w:rPr>
      <w:rFonts w:hint="eastAsia" w:ascii="宋体" w:hAnsi="Courier New" w:eastAsia="仿宋_GB2312" w:cs="宋体"/>
      <w:b/>
      <w:bCs/>
      <w:color w:val="000000"/>
      <w:sz w:val="21"/>
      <w:szCs w:val="21"/>
    </w:rPr>
  </w:style>
  <w:style w:type="character" w:customStyle="1" w:styleId="120">
    <w:name w:val="58"/>
    <w:basedOn w:val="27"/>
    <w:qFormat/>
    <w:uiPriority w:val="0"/>
    <w:rPr>
      <w:rFonts w:hint="default" w:ascii="Verdana" w:hAnsi="Verdana" w:eastAsia="宋体" w:cs="Times New Roman"/>
      <w:b/>
      <w:bCs/>
      <w:sz w:val="20"/>
      <w:szCs w:val="20"/>
    </w:rPr>
  </w:style>
  <w:style w:type="character" w:customStyle="1" w:styleId="121">
    <w:name w:val="59"/>
    <w:basedOn w:val="27"/>
    <w:qFormat/>
    <w:uiPriority w:val="0"/>
    <w:rPr>
      <w:rFonts w:hint="default" w:ascii="Verdana" w:hAnsi="Verdana" w:eastAsia="宋体" w:cs="Times New Roman"/>
      <w:b/>
      <w:bCs/>
      <w:sz w:val="20"/>
      <w:szCs w:val="20"/>
    </w:rPr>
  </w:style>
  <w:style w:type="character" w:customStyle="1" w:styleId="122">
    <w:name w:val="60"/>
    <w:basedOn w:val="27"/>
    <w:autoRedefine/>
    <w:qFormat/>
    <w:uiPriority w:val="0"/>
    <w:rPr>
      <w:rFonts w:hint="default" w:ascii="Arial" w:hAnsi="Arial" w:eastAsia="宋体" w:cs="Arial"/>
      <w:b/>
      <w:bCs/>
      <w:color w:val="FFFFFF"/>
      <w:sz w:val="24"/>
      <w:szCs w:val="24"/>
      <w:vertAlign w:val="subscript"/>
    </w:rPr>
  </w:style>
  <w:style w:type="character" w:customStyle="1" w:styleId="123">
    <w:name w:val="62"/>
    <w:basedOn w:val="27"/>
    <w:autoRedefine/>
    <w:qFormat/>
    <w:uiPriority w:val="0"/>
    <w:rPr>
      <w:rFonts w:hint="eastAsia" w:ascii="宋体" w:hAnsi="宋体" w:eastAsia="宋体" w:cs="Times New Roman"/>
      <w:b/>
      <w:bCs/>
      <w:color w:val="000000"/>
      <w:sz w:val="21"/>
      <w:szCs w:val="21"/>
    </w:rPr>
  </w:style>
  <w:style w:type="character" w:customStyle="1" w:styleId="124">
    <w:name w:val="64"/>
    <w:basedOn w:val="27"/>
    <w:autoRedefine/>
    <w:qFormat/>
    <w:uiPriority w:val="0"/>
    <w:rPr>
      <w:rFonts w:hint="eastAsia" w:ascii="宋体" w:hAnsi="宋体" w:eastAsia="宋体" w:cs="Times New Roman"/>
      <w:sz w:val="22"/>
      <w:szCs w:val="22"/>
    </w:rPr>
  </w:style>
  <w:style w:type="character" w:customStyle="1" w:styleId="125">
    <w:name w:val="67"/>
    <w:basedOn w:val="27"/>
    <w:autoRedefine/>
    <w:qFormat/>
    <w:uiPriority w:val="0"/>
    <w:rPr>
      <w:rFonts w:hint="eastAsia" w:ascii="宋体" w:hAnsi="宋体" w:eastAsia="宋体" w:cs="宋体"/>
      <w:b/>
      <w:bCs/>
      <w:color w:val="000000"/>
      <w:sz w:val="22"/>
      <w:szCs w:val="22"/>
    </w:rPr>
  </w:style>
  <w:style w:type="table" w:customStyle="1" w:styleId="126">
    <w:name w:val="TableGrid"/>
    <w:basedOn w:val="25"/>
    <w:autoRedefine/>
    <w:qFormat/>
    <w:uiPriority w:val="0"/>
    <w:rPr>
      <w:rFonts w:ascii="Calibri" w:hAnsi="Calibri" w:cs="Calibri"/>
      <w:kern w:val="2"/>
      <w:sz w:val="21"/>
      <w:szCs w:val="21"/>
    </w:rPr>
    <w:tblPr>
      <w:tblCellMar>
        <w:left w:w="0" w:type="dxa"/>
        <w:right w:w="0" w:type="dxa"/>
      </w:tblCellMar>
    </w:tblPr>
  </w:style>
  <w:style w:type="paragraph" w:customStyle="1" w:styleId="12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87EC3-2B11-478B-9BD4-91498C8745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12015</Words>
  <Characters>13638</Characters>
  <Lines>245</Lines>
  <Paragraphs>69</Paragraphs>
  <TotalTime>6</TotalTime>
  <ScaleCrop>false</ScaleCrop>
  <LinksUpToDate>false</LinksUpToDate>
  <CharactersWithSpaces>14259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2024-07-31T07:13:00Z</dcterms:created>
  <dc:creator>Mi</dc:creator>
  <cp:lastModifiedBy>未知</cp:lastModifiedBy>
  <cp:lastPrinted>2022-05-24T07:17:00Z</cp:lastPrinted>
  <dcterms:modified xsi:type="dcterms:W3CDTF">2025-05-30T08:13:35Z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7A1CF29F9E74479B88FA9FE7D4E833BE</vt:lpwstr>
  </property>
  <property fmtid="{D5CDD505-2E9C-101B-9397-08002B2CF9AE}" pid="4" name="commondata">
    <vt:lpwstr>eyJoZGlkIjoiOTQyNmFkYmViMmZjOGNmODkwODZmNmI3OGVjNzE1MTYifQ==</vt:lpwstr>
  </property>
  <property fmtid="{D5CDD505-2E9C-101B-9397-08002B2CF9AE}" pid="5" name="KSOTemplateDocerSaveRecord">
    <vt:lpwstr>eyJoZGlkIjoiODAwMjg4Y2FiZmY0Y2M1NmQ1ODVlOWEwZDFiMGM2OWMiLCJ1c2VySWQiOiIyNTY0MzEzMzgifQ==</vt:lpwstr>
  </property>
</Properties>
</file>