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更正内容如下：</w:t>
      </w:r>
    </w:p>
    <w:p>
      <w:pPr>
        <w:rPr>
          <w:rFonts w:hint="eastAsia"/>
          <w:lang w:val="en-US" w:eastAsia="zh-CN"/>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32"/>
        <w:gridCol w:w="2206"/>
        <w:gridCol w:w="5407"/>
        <w:gridCol w:w="56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29"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center"/>
              <w:rPr>
                <w:rFonts w:hint="eastAsia" w:ascii="仿宋" w:hAnsi="仿宋" w:eastAsia="仿宋" w:cs="仿宋"/>
                <w:sz w:val="22"/>
                <w:szCs w:val="22"/>
              </w:rPr>
            </w:pPr>
            <w:r>
              <w:rPr>
                <w:rFonts w:hint="eastAsia" w:ascii="仿宋" w:hAnsi="仿宋" w:eastAsia="仿宋" w:cs="仿宋"/>
                <w:kern w:val="0"/>
                <w:sz w:val="22"/>
                <w:szCs w:val="22"/>
                <w:lang w:val="en-US" w:eastAsia="zh-CN" w:bidi="ar"/>
              </w:rPr>
              <w:t>序号</w:t>
            </w:r>
          </w:p>
        </w:tc>
        <w:tc>
          <w:tcPr>
            <w:tcW w:w="779"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center"/>
              <w:rPr>
                <w:rFonts w:hint="eastAsia" w:ascii="仿宋" w:hAnsi="仿宋" w:eastAsia="仿宋" w:cs="仿宋"/>
                <w:sz w:val="22"/>
                <w:szCs w:val="22"/>
              </w:rPr>
            </w:pPr>
            <w:r>
              <w:rPr>
                <w:rFonts w:hint="eastAsia" w:ascii="仿宋" w:hAnsi="仿宋" w:eastAsia="仿宋" w:cs="仿宋"/>
                <w:kern w:val="0"/>
                <w:sz w:val="22"/>
                <w:szCs w:val="22"/>
                <w:lang w:val="en-US" w:eastAsia="zh-CN" w:bidi="ar"/>
              </w:rPr>
              <w:t>更正项</w:t>
            </w:r>
          </w:p>
        </w:tc>
        <w:tc>
          <w:tcPr>
            <w:tcW w:w="1909"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center"/>
              <w:rPr>
                <w:rFonts w:hint="eastAsia" w:ascii="仿宋" w:hAnsi="仿宋" w:eastAsia="仿宋" w:cs="仿宋"/>
                <w:sz w:val="22"/>
                <w:szCs w:val="22"/>
              </w:rPr>
            </w:pPr>
            <w:r>
              <w:rPr>
                <w:rFonts w:hint="eastAsia" w:ascii="仿宋" w:hAnsi="仿宋" w:eastAsia="仿宋" w:cs="仿宋"/>
                <w:kern w:val="0"/>
                <w:sz w:val="22"/>
                <w:szCs w:val="22"/>
                <w:lang w:val="en-US" w:eastAsia="zh-CN" w:bidi="ar"/>
              </w:rPr>
              <w:t>更正前内容</w:t>
            </w:r>
          </w:p>
        </w:tc>
        <w:tc>
          <w:tcPr>
            <w:tcW w:w="1982"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center"/>
              <w:rPr>
                <w:rFonts w:hint="eastAsia" w:ascii="仿宋" w:hAnsi="仿宋" w:eastAsia="仿宋" w:cs="仿宋"/>
                <w:sz w:val="22"/>
                <w:szCs w:val="22"/>
              </w:rPr>
            </w:pPr>
            <w:r>
              <w:rPr>
                <w:rFonts w:hint="eastAsia" w:ascii="仿宋" w:hAnsi="仿宋" w:eastAsia="仿宋" w:cs="仿宋"/>
                <w:kern w:val="0"/>
                <w:sz w:val="22"/>
                <w:szCs w:val="22"/>
                <w:lang w:val="en-US" w:eastAsia="zh-CN" w:bidi="ar"/>
              </w:rPr>
              <w:t>更正后内容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29"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center"/>
              <w:rPr>
                <w:rFonts w:hint="eastAsia" w:ascii="仿宋" w:hAnsi="仿宋" w:eastAsia="仿宋" w:cs="仿宋"/>
                <w:kern w:val="0"/>
                <w:sz w:val="22"/>
                <w:szCs w:val="22"/>
                <w:lang w:val="en-US" w:eastAsia="zh-CN" w:bidi="ar"/>
              </w:rPr>
            </w:pPr>
            <w:r>
              <w:rPr>
                <w:rFonts w:hint="eastAsia" w:ascii="仿宋" w:hAnsi="仿宋" w:eastAsia="仿宋" w:cs="仿宋"/>
                <w:kern w:val="0"/>
                <w:sz w:val="22"/>
                <w:szCs w:val="22"/>
                <w:lang w:val="en-US" w:eastAsia="zh-CN" w:bidi="ar"/>
              </w:rPr>
              <w:t>1</w:t>
            </w:r>
          </w:p>
        </w:tc>
        <w:tc>
          <w:tcPr>
            <w:tcW w:w="779"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center"/>
              <w:rPr>
                <w:rFonts w:hint="default" w:ascii="仿宋" w:hAnsi="仿宋" w:eastAsia="仿宋" w:cs="仿宋"/>
                <w:kern w:val="0"/>
                <w:sz w:val="22"/>
                <w:szCs w:val="22"/>
                <w:lang w:val="en-US" w:eastAsia="zh-CN" w:bidi="ar"/>
              </w:rPr>
            </w:pPr>
            <w:r>
              <w:rPr>
                <w:rFonts w:hint="eastAsia" w:ascii="仿宋" w:hAnsi="仿宋" w:eastAsia="仿宋" w:cs="仿宋"/>
                <w:kern w:val="0"/>
                <w:sz w:val="22"/>
                <w:szCs w:val="22"/>
                <w:lang w:val="en-US" w:eastAsia="zh-CN" w:bidi="ar"/>
              </w:rPr>
              <w:t>招标文件“（二）商务技术部分评分”标项二P189:第4点“</w:t>
            </w:r>
            <w:r>
              <w:rPr>
                <w:rFonts w:hint="eastAsia" w:ascii="宋体" w:eastAsia="宋体" w:cs="Simang"/>
                <w:color w:val="auto"/>
                <w:sz w:val="22"/>
                <w:szCs w:val="22"/>
                <w:highlight w:val="none"/>
                <w:lang w:val="en-US" w:eastAsia="zh-CN" w:bidi="ar-SA"/>
              </w:rPr>
              <w:t>云服务能力</w:t>
            </w:r>
            <w:r>
              <w:rPr>
                <w:rFonts w:hint="eastAsia" w:ascii="仿宋" w:hAnsi="仿宋" w:eastAsia="仿宋" w:cs="仿宋"/>
                <w:kern w:val="0"/>
                <w:sz w:val="22"/>
                <w:szCs w:val="22"/>
                <w:lang w:val="en-US" w:eastAsia="zh-CN" w:bidi="ar"/>
              </w:rPr>
              <w:t>”</w:t>
            </w:r>
          </w:p>
        </w:tc>
        <w:tc>
          <w:tcPr>
            <w:tcW w:w="1909"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1.投标人自有云平台得1分，租赁云平台得0.5分。</w:t>
            </w:r>
            <w:r>
              <w:rPr>
                <w:rFonts w:hint="eastAsia" w:ascii="仿宋" w:hAnsi="仿宋" w:eastAsia="仿宋" w:cs="仿宋"/>
                <w:color w:val="auto"/>
                <w:kern w:val="0"/>
                <w:sz w:val="21"/>
                <w:szCs w:val="21"/>
                <w:highlight w:val="none"/>
                <w:u w:val="none"/>
                <w:lang w:val="en-US" w:eastAsia="zh-CN" w:bidi="ar"/>
              </w:rPr>
              <w:br w:type="textWrapping"/>
            </w:r>
            <w:r>
              <w:rPr>
                <w:rFonts w:hint="eastAsia" w:ascii="仿宋" w:hAnsi="仿宋" w:eastAsia="仿宋" w:cs="仿宋"/>
                <w:color w:val="auto"/>
                <w:kern w:val="0"/>
                <w:sz w:val="21"/>
                <w:szCs w:val="21"/>
                <w:highlight w:val="none"/>
                <w:u w:val="none"/>
                <w:lang w:val="en-US" w:eastAsia="zh-CN" w:bidi="ar"/>
              </w:rPr>
              <w:t>云平台需获得公安部信息安全等级保护三级及以上认证，测评分数90以上得2分，90分以下得1分，需提供第三方测评机构出具的网络安全等级保护测评报告，未提供的不得分。本项最高3分。</w:t>
            </w:r>
          </w:p>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2.为提高项目云系统的云网数据交互安全性，投标人需要具备云网一体化能力以保障整体系统的安全可靠，投标人具有云网一体化综合能力水平评估卓越级证书的得1分，增强级或基础级证书得0.5分，未提供或提供内容不符不得分，本项最高得1分;</w:t>
            </w:r>
          </w:p>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3.为保障项目云系统的运行效能，投标人需要具备一定云管理服务能力以提高整体系统的稳定性和高效性，投标人具有云管理服务能力卓越级证书的得1分，增强级或基础级证书得0.5分，未提供或提供内容不符不得分，本项最高得1分;</w:t>
            </w:r>
          </w:p>
        </w:tc>
        <w:tc>
          <w:tcPr>
            <w:tcW w:w="1982" w:type="pct"/>
            <w:tcBorders>
              <w:top w:val="single" w:color="DDDDDD" w:sz="4" w:space="0"/>
              <w:left w:val="single" w:color="DDDDDD" w:sz="4" w:space="0"/>
              <w:bottom w:val="single" w:color="DDDDDD" w:sz="4" w:space="0"/>
              <w:right w:val="single" w:color="DDDDDD" w:sz="4" w:space="0"/>
            </w:tcBorders>
            <w:shd w:val="clear" w:color="auto" w:fill="auto"/>
            <w:tcMar>
              <w:top w:w="50" w:type="dxa"/>
              <w:left w:w="100" w:type="dxa"/>
              <w:bottom w:w="50" w:type="dxa"/>
              <w:right w:w="100" w:type="dxa"/>
            </w:tcMar>
            <w:vAlign w:val="center"/>
          </w:tcPr>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1.投标人自有云平台得1分，租赁云平台得0.5分。</w:t>
            </w:r>
          </w:p>
          <w:p>
            <w:pPr>
              <w:keepNext w:val="0"/>
              <w:keepLines w:val="0"/>
              <w:widowControl/>
              <w:suppressLineNumbers w:val="0"/>
              <w:wordWrap w:val="0"/>
              <w:jc w:val="left"/>
              <w:rPr>
                <w:rFonts w:hint="eastAsia" w:ascii="仿宋" w:hAnsi="仿宋" w:eastAsia="仿宋" w:cs="仿宋"/>
                <w:color w:val="00B0F0"/>
                <w:kern w:val="0"/>
                <w:sz w:val="21"/>
                <w:szCs w:val="21"/>
                <w:highlight w:val="none"/>
                <w:u w:val="none"/>
                <w:lang w:val="en-US" w:eastAsia="zh-CN" w:bidi="ar"/>
              </w:rPr>
            </w:pPr>
            <w:r>
              <w:rPr>
                <w:rFonts w:hint="eastAsia" w:ascii="仿宋" w:hAnsi="仿宋" w:eastAsia="仿宋" w:cs="仿宋"/>
                <w:color w:val="00B0F0"/>
                <w:kern w:val="0"/>
                <w:sz w:val="21"/>
                <w:szCs w:val="21"/>
                <w:highlight w:val="none"/>
                <w:u w:val="none"/>
                <w:lang w:val="en-US" w:eastAsia="zh-CN" w:bidi="ar"/>
              </w:rPr>
              <w:t>云平台需获得公安部信息安全等级保护三级及以上认证，测评结论为符合（或测评分数90以上）得得2分，测评结论为基本符合（或测评分数90分以下）的得1分，需提供第三方测评机构出具的网络安全等级保护测评报告，未提供的不得分。</w:t>
            </w:r>
          </w:p>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本项最高3分。</w:t>
            </w:r>
          </w:p>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2.为提高项目云系统的云网数据交互安全性，需要具备云网一体化能力以保障整体系统的安全可靠，</w:t>
            </w:r>
            <w:r>
              <w:rPr>
                <w:rFonts w:hint="eastAsia" w:ascii="仿宋" w:hAnsi="仿宋" w:eastAsia="仿宋" w:cs="仿宋"/>
                <w:color w:val="00B0F0"/>
                <w:kern w:val="0"/>
                <w:sz w:val="21"/>
                <w:szCs w:val="21"/>
                <w:highlight w:val="none"/>
                <w:u w:val="none"/>
                <w:lang w:val="en-US" w:eastAsia="zh-CN" w:bidi="ar"/>
              </w:rPr>
              <w:t>投标人或所投云平台</w:t>
            </w:r>
            <w:r>
              <w:rPr>
                <w:rFonts w:hint="eastAsia" w:ascii="仿宋" w:hAnsi="仿宋" w:eastAsia="仿宋" w:cs="仿宋"/>
                <w:color w:val="auto"/>
                <w:kern w:val="0"/>
                <w:sz w:val="21"/>
                <w:szCs w:val="21"/>
                <w:highlight w:val="none"/>
                <w:u w:val="none"/>
                <w:lang w:val="en-US" w:eastAsia="zh-CN" w:bidi="ar"/>
              </w:rPr>
              <w:t>具有云网一体化综合能力水平评估卓越级证书的得1分，增强级或基础级证书得0.5分，未提供或提供内容不符不得分，本项最高得1分。</w:t>
            </w:r>
          </w:p>
          <w:p>
            <w:pPr>
              <w:keepNext w:val="0"/>
              <w:keepLines w:val="0"/>
              <w:widowControl/>
              <w:suppressLineNumbers w:val="0"/>
              <w:wordWrap w:val="0"/>
              <w:jc w:val="left"/>
              <w:rPr>
                <w:rFonts w:hint="eastAsia" w:ascii="仿宋" w:hAnsi="仿宋" w:eastAsia="仿宋" w:cs="仿宋"/>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u w:val="none"/>
                <w:lang w:val="en-US" w:eastAsia="zh-CN" w:bidi="ar"/>
              </w:rPr>
              <w:t>3.为保障项目云系统的运行效能，</w:t>
            </w:r>
            <w:bookmarkStart w:id="0" w:name="_GoBack"/>
            <w:bookmarkEnd w:id="0"/>
            <w:r>
              <w:rPr>
                <w:rFonts w:hint="eastAsia" w:ascii="仿宋" w:hAnsi="仿宋" w:eastAsia="仿宋" w:cs="仿宋"/>
                <w:color w:val="auto"/>
                <w:kern w:val="0"/>
                <w:sz w:val="21"/>
                <w:szCs w:val="21"/>
                <w:highlight w:val="none"/>
                <w:u w:val="none"/>
                <w:lang w:val="en-US" w:eastAsia="zh-CN" w:bidi="ar"/>
              </w:rPr>
              <w:t>需要具备一定云管理服务能力以提高整体系统的稳定性和高效性，</w:t>
            </w:r>
            <w:r>
              <w:rPr>
                <w:rFonts w:hint="eastAsia" w:ascii="仿宋" w:hAnsi="仿宋" w:eastAsia="仿宋" w:cs="仿宋"/>
                <w:color w:val="00B0F0"/>
                <w:kern w:val="0"/>
                <w:sz w:val="21"/>
                <w:szCs w:val="21"/>
                <w:highlight w:val="none"/>
                <w:u w:val="none"/>
                <w:lang w:val="en-US" w:eastAsia="zh-CN" w:bidi="ar"/>
              </w:rPr>
              <w:t>投标人或所投云平台</w:t>
            </w:r>
            <w:r>
              <w:rPr>
                <w:rFonts w:hint="eastAsia" w:ascii="仿宋" w:hAnsi="仿宋" w:eastAsia="仿宋" w:cs="仿宋"/>
                <w:color w:val="auto"/>
                <w:kern w:val="0"/>
                <w:sz w:val="21"/>
                <w:szCs w:val="21"/>
                <w:highlight w:val="none"/>
                <w:u w:val="none"/>
                <w:lang w:val="en-US" w:eastAsia="zh-CN" w:bidi="ar"/>
              </w:rPr>
              <w:t>具有云管理服务能力卓越级证书的得1分，增强级或基础级证书得0.5分，未提供或提供内容不符不得分，本项最高得1分</w:t>
            </w:r>
          </w:p>
        </w:tc>
      </w:tr>
    </w:tbl>
    <w:p>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Simang">
    <w:altName w:val="华文仿宋"/>
    <w:panose1 w:val="00000000000000000000"/>
    <w:charset w:val="86"/>
    <w:family w:val="auto"/>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宋体S-超大字符集(SIP)">
    <w:panose1 w:val="03000509000000000000"/>
    <w:charset w:val="86"/>
    <w:family w:val="auto"/>
    <w:pitch w:val="default"/>
    <w:sig w:usb0="00000003" w:usb1="0A0E08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4D75AE"/>
    <w:rsid w:val="039A10B0"/>
    <w:rsid w:val="0CCB548A"/>
    <w:rsid w:val="0D4D75AE"/>
    <w:rsid w:val="3D6A38DF"/>
    <w:rsid w:val="3E834C59"/>
    <w:rsid w:val="651C725D"/>
    <w:rsid w:val="65AD24DB"/>
    <w:rsid w:val="70573EB4"/>
    <w:rsid w:val="E2A60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jc w:val="both"/>
    </w:pPr>
    <w:rPr>
      <w:rFonts w:ascii="Calibri" w:hAnsi="Calibri" w:eastAsia="宋体" w:cs="黑体"/>
      <w:kern w:val="2"/>
      <w:sz w:val="21"/>
      <w:szCs w:val="20"/>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font81"/>
    <w:qFormat/>
    <w:uiPriority w:val="0"/>
    <w:rPr>
      <w:rFonts w:ascii="宋体" w:eastAsia="宋体" w:cs="宋体"/>
      <w:color w:val="000000"/>
      <w:sz w:val="22"/>
      <w:szCs w:val="22"/>
      <w:u w:val="none"/>
      <w:lang w:bidi="ar-SA"/>
    </w:rPr>
  </w:style>
  <w:style w:type="character" w:customStyle="1" w:styleId="7">
    <w:name w:val="font31"/>
    <w:qFormat/>
    <w:uiPriority w:val="0"/>
    <w:rPr>
      <w:rFonts w:ascii="宋体" w:eastAsia="宋体" w:cs="宋体"/>
      <w:color w:val="FF0000"/>
      <w:sz w:val="22"/>
      <w:szCs w:val="22"/>
      <w:u w:val="none"/>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430</Words>
  <Characters>595</Characters>
  <Lines>0</Lines>
  <Paragraphs>0</Paragraphs>
  <TotalTime>1</TotalTime>
  <ScaleCrop>false</ScaleCrop>
  <LinksUpToDate>false</LinksUpToDate>
  <CharactersWithSpaces>626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2025-07-15T15:57:00Z</dcterms:created>
  <dc:creator>wengkangyu</dc:creator>
  <cp:lastModifiedBy>asd</cp:lastModifiedBy>
  <dcterms:modified xsi:type="dcterms:W3CDTF">2025-07-17T16:40:11Z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C3C021950A2C41A7A232305A5978A116_11</vt:lpwstr>
  </property>
  <property fmtid="{D5CDD505-2E9C-101B-9397-08002B2CF9AE}" pid="4" name="KSOTemplateDocerSaveRecord">
    <vt:lpwstr>eyJoZGlkIjoiZGZlNjk0ZGYzYzk1OTZiYzA2NTYwZTg1ODY0OGMwOGEiLCJ1c2VySWQiOiIyODM3OTY2MjMifQ==</vt:lpwstr>
  </property>
</Properties>
</file>