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8924C4">
      <w:pPr>
        <w:jc w:val="center"/>
        <w:rPr>
          <w:rFonts w:ascii="宋体" w:hAnsi="宋体"/>
          <w:b/>
          <w:bCs/>
          <w:color w:val="auto"/>
          <w:spacing w:val="100"/>
          <w:sz w:val="72"/>
          <w:szCs w:val="72"/>
        </w:rPr>
      </w:pPr>
    </w:p>
    <w:p w14:paraId="4059D95D">
      <w:pPr>
        <w:tabs>
          <w:tab w:val="left" w:pos="4410"/>
        </w:tabs>
        <w:jc w:val="center"/>
        <w:rPr>
          <w:rFonts w:ascii="宋体"/>
          <w:b/>
          <w:bCs/>
          <w:color w:val="auto"/>
          <w:spacing w:val="100"/>
          <w:sz w:val="72"/>
          <w:szCs w:val="72"/>
        </w:rPr>
      </w:pPr>
      <w:r>
        <w:rPr>
          <w:rFonts w:hint="eastAsia" w:ascii="宋体" w:hAnsi="宋体"/>
          <w:b/>
          <w:bCs/>
          <w:color w:val="auto"/>
          <w:spacing w:val="100"/>
          <w:sz w:val="72"/>
          <w:szCs w:val="72"/>
        </w:rPr>
        <w:t>泰顺县政府采购</w:t>
      </w:r>
    </w:p>
    <w:p w14:paraId="02C9B7E8">
      <w:pPr>
        <w:jc w:val="center"/>
        <w:rPr>
          <w:rFonts w:ascii="新宋体" w:hAnsi="新宋体" w:eastAsia="新宋体"/>
          <w:b/>
          <w:bCs/>
          <w:color w:val="auto"/>
          <w:spacing w:val="140"/>
          <w:sz w:val="72"/>
          <w:szCs w:val="72"/>
        </w:rPr>
      </w:pPr>
      <w:r>
        <w:rPr>
          <w:rFonts w:ascii="新宋体" w:hAnsi="新宋体" w:eastAsia="新宋体"/>
          <w:b/>
          <w:bCs/>
          <w:color w:val="auto"/>
          <w:spacing w:val="140"/>
          <w:sz w:val="72"/>
          <w:szCs w:val="72"/>
        </w:rPr>
        <w:t xml:space="preserve"> </w:t>
      </w:r>
    </w:p>
    <w:p w14:paraId="470E8088">
      <w:pPr>
        <w:jc w:val="center"/>
        <w:rPr>
          <w:rFonts w:ascii="新宋体" w:hAnsi="新宋体" w:eastAsia="新宋体"/>
          <w:b/>
          <w:bCs/>
          <w:color w:val="auto"/>
          <w:spacing w:val="140"/>
          <w:sz w:val="72"/>
          <w:szCs w:val="72"/>
        </w:rPr>
      </w:pPr>
      <w:r>
        <w:rPr>
          <w:rFonts w:hint="eastAsia"/>
          <w:color w:val="auto"/>
        </w:rPr>
        <w:t xml:space="preserve">   </w:t>
      </w:r>
    </w:p>
    <w:p w14:paraId="74A90640">
      <w:pPr>
        <w:jc w:val="center"/>
        <w:rPr>
          <w:rFonts w:ascii="新宋体" w:hAnsi="新宋体" w:eastAsia="新宋体"/>
          <w:b/>
          <w:bCs/>
          <w:color w:val="auto"/>
          <w:spacing w:val="140"/>
          <w:sz w:val="72"/>
          <w:szCs w:val="72"/>
        </w:rPr>
      </w:pPr>
    </w:p>
    <w:p w14:paraId="041B1891">
      <w:pPr>
        <w:spacing w:line="900" w:lineRule="exact"/>
        <w:jc w:val="center"/>
        <w:rPr>
          <w:rFonts w:ascii="楷体" w:hAnsi="楷体" w:eastAsia="楷体"/>
          <w:b/>
          <w:bCs/>
          <w:color w:val="auto"/>
          <w:spacing w:val="140"/>
          <w:sz w:val="72"/>
          <w:szCs w:val="72"/>
        </w:rPr>
      </w:pPr>
      <w:r>
        <w:rPr>
          <w:rFonts w:ascii="黑体" w:hAnsi="新宋体" w:eastAsia="黑体"/>
          <w:b/>
          <w:bCs/>
          <w:color w:val="auto"/>
          <w:spacing w:val="140"/>
          <w:sz w:val="84"/>
          <w:szCs w:val="84"/>
        </w:rPr>
        <w:t xml:space="preserve"> </w:t>
      </w:r>
      <w:r>
        <w:rPr>
          <w:rFonts w:hint="eastAsia" w:ascii="楷体" w:hAnsi="楷体" w:eastAsia="楷体"/>
          <w:b/>
          <w:bCs/>
          <w:color w:val="auto"/>
          <w:spacing w:val="140"/>
          <w:sz w:val="72"/>
          <w:szCs w:val="72"/>
        </w:rPr>
        <w:t>招</w:t>
      </w:r>
      <w:r>
        <w:rPr>
          <w:rFonts w:ascii="楷体" w:hAnsi="楷体" w:eastAsia="楷体"/>
          <w:b/>
          <w:bCs/>
          <w:color w:val="auto"/>
          <w:spacing w:val="140"/>
          <w:sz w:val="72"/>
          <w:szCs w:val="72"/>
        </w:rPr>
        <w:t xml:space="preserve"> </w:t>
      </w:r>
      <w:r>
        <w:rPr>
          <w:rFonts w:hint="eastAsia" w:ascii="楷体" w:hAnsi="楷体" w:eastAsia="楷体"/>
          <w:b/>
          <w:bCs/>
          <w:color w:val="auto"/>
          <w:spacing w:val="140"/>
          <w:sz w:val="72"/>
          <w:szCs w:val="72"/>
        </w:rPr>
        <w:t>标</w:t>
      </w:r>
      <w:r>
        <w:rPr>
          <w:rFonts w:ascii="楷体" w:hAnsi="楷体" w:eastAsia="楷体"/>
          <w:b/>
          <w:bCs/>
          <w:color w:val="auto"/>
          <w:spacing w:val="140"/>
          <w:sz w:val="72"/>
          <w:szCs w:val="72"/>
        </w:rPr>
        <w:t xml:space="preserve"> </w:t>
      </w:r>
      <w:r>
        <w:rPr>
          <w:rFonts w:hint="eastAsia" w:ascii="楷体" w:hAnsi="楷体" w:eastAsia="楷体"/>
          <w:b/>
          <w:bCs/>
          <w:color w:val="auto"/>
          <w:spacing w:val="140"/>
          <w:sz w:val="72"/>
          <w:szCs w:val="72"/>
        </w:rPr>
        <w:t>文</w:t>
      </w:r>
      <w:r>
        <w:rPr>
          <w:rFonts w:ascii="楷体" w:hAnsi="楷体" w:eastAsia="楷体"/>
          <w:b/>
          <w:bCs/>
          <w:color w:val="auto"/>
          <w:spacing w:val="140"/>
          <w:sz w:val="72"/>
          <w:szCs w:val="72"/>
        </w:rPr>
        <w:t xml:space="preserve"> </w:t>
      </w:r>
      <w:r>
        <w:rPr>
          <w:rFonts w:hint="eastAsia" w:ascii="楷体" w:hAnsi="楷体" w:eastAsia="楷体"/>
          <w:b/>
          <w:bCs/>
          <w:color w:val="auto"/>
          <w:spacing w:val="140"/>
          <w:sz w:val="72"/>
          <w:szCs w:val="72"/>
        </w:rPr>
        <w:t>件</w:t>
      </w:r>
    </w:p>
    <w:p w14:paraId="4228AF8D">
      <w:pPr>
        <w:jc w:val="center"/>
        <w:rPr>
          <w:rFonts w:ascii="宋体"/>
          <w:b/>
          <w:color w:val="auto"/>
          <w:sz w:val="72"/>
          <w:szCs w:val="72"/>
        </w:rPr>
      </w:pPr>
    </w:p>
    <w:tbl>
      <w:tblPr>
        <w:tblStyle w:val="21"/>
        <w:tblW w:w="8619" w:type="dxa"/>
        <w:jc w:val="center"/>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2352"/>
        <w:gridCol w:w="6267"/>
      </w:tblGrid>
      <w:tr w14:paraId="0EA317C5">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680" w:hRule="atLeast"/>
          <w:jc w:val="center"/>
        </w:trPr>
        <w:tc>
          <w:tcPr>
            <w:tcW w:w="2352" w:type="dxa"/>
            <w:tcBorders>
              <w:tl2br w:val="nil"/>
              <w:tr2bl w:val="nil"/>
            </w:tcBorders>
            <w:vAlign w:val="center"/>
          </w:tcPr>
          <w:p w14:paraId="406040E8">
            <w:pPr>
              <w:rPr>
                <w:rFonts w:ascii="宋体"/>
                <w:b/>
                <w:color w:val="auto"/>
                <w:sz w:val="30"/>
                <w:szCs w:val="30"/>
              </w:rPr>
            </w:pPr>
            <w:r>
              <w:rPr>
                <w:rFonts w:hint="eastAsia" w:ascii="宋体" w:hAnsi="宋体"/>
                <w:b/>
                <w:color w:val="auto"/>
                <w:sz w:val="30"/>
                <w:szCs w:val="30"/>
              </w:rPr>
              <w:t>招标编号</w:t>
            </w:r>
          </w:p>
        </w:tc>
        <w:tc>
          <w:tcPr>
            <w:tcW w:w="6267" w:type="dxa"/>
            <w:tcBorders>
              <w:tl2br w:val="nil"/>
              <w:tr2bl w:val="nil"/>
            </w:tcBorders>
            <w:vAlign w:val="center"/>
          </w:tcPr>
          <w:p w14:paraId="15EC6F99">
            <w:pPr>
              <w:rPr>
                <w:rFonts w:hint="eastAsia" w:ascii="宋体" w:eastAsia="宋体"/>
                <w:b/>
                <w:color w:val="auto"/>
                <w:sz w:val="30"/>
                <w:szCs w:val="30"/>
                <w:lang w:eastAsia="zh-CN"/>
              </w:rPr>
            </w:pPr>
            <w:r>
              <w:rPr>
                <w:rFonts w:hint="eastAsia" w:ascii="宋体" w:hAnsi="宋体"/>
                <w:b/>
                <w:color w:val="auto"/>
                <w:sz w:val="30"/>
                <w:szCs w:val="30"/>
                <w:lang w:eastAsia="zh-CN"/>
              </w:rPr>
              <w:t xml:space="preserve">TSCG202508001 </w:t>
            </w:r>
          </w:p>
        </w:tc>
      </w:tr>
      <w:tr w14:paraId="75D67568">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680" w:hRule="atLeast"/>
          <w:jc w:val="center"/>
        </w:trPr>
        <w:tc>
          <w:tcPr>
            <w:tcW w:w="2352" w:type="dxa"/>
            <w:tcBorders>
              <w:tl2br w:val="nil"/>
              <w:tr2bl w:val="nil"/>
            </w:tcBorders>
            <w:vAlign w:val="center"/>
          </w:tcPr>
          <w:p w14:paraId="2A5262FC">
            <w:pPr>
              <w:snapToGrid w:val="0"/>
              <w:spacing w:line="440" w:lineRule="exact"/>
              <w:rPr>
                <w:rFonts w:ascii="宋体" w:hAnsi="宋体" w:cs="新宋体"/>
                <w:b/>
                <w:bCs/>
                <w:color w:val="auto"/>
                <w:sz w:val="30"/>
                <w:szCs w:val="30"/>
              </w:rPr>
            </w:pPr>
            <w:r>
              <w:rPr>
                <w:rFonts w:hint="eastAsia" w:ascii="宋体" w:hAnsi="宋体" w:cs="新宋体"/>
                <w:b/>
                <w:bCs/>
                <w:color w:val="auto"/>
                <w:sz w:val="30"/>
                <w:szCs w:val="30"/>
              </w:rPr>
              <w:t>项目名称</w:t>
            </w:r>
          </w:p>
        </w:tc>
        <w:tc>
          <w:tcPr>
            <w:tcW w:w="6267" w:type="dxa"/>
            <w:tcBorders>
              <w:tl2br w:val="nil"/>
              <w:tr2bl w:val="nil"/>
            </w:tcBorders>
            <w:vAlign w:val="center"/>
          </w:tcPr>
          <w:p w14:paraId="0A3521E6">
            <w:pPr>
              <w:snapToGrid w:val="0"/>
              <w:spacing w:line="440" w:lineRule="exact"/>
              <w:rPr>
                <w:rFonts w:hint="eastAsia" w:ascii="宋体" w:hAnsi="宋体" w:eastAsia="宋体" w:cs="新宋体"/>
                <w:b/>
                <w:bCs/>
                <w:color w:val="auto"/>
                <w:sz w:val="30"/>
                <w:szCs w:val="30"/>
                <w:lang w:eastAsia="zh-CN"/>
              </w:rPr>
            </w:pPr>
            <w:r>
              <w:rPr>
                <w:rFonts w:hint="eastAsia" w:ascii="宋体" w:hAnsi="宋体" w:cs="新宋体"/>
                <w:b/>
                <w:bCs/>
                <w:color w:val="auto"/>
                <w:sz w:val="30"/>
                <w:szCs w:val="30"/>
                <w:lang w:eastAsia="zh-CN"/>
              </w:rPr>
              <w:t>2025年泰顺县中小学教师计算机和学生计算机采购</w:t>
            </w:r>
          </w:p>
        </w:tc>
      </w:tr>
      <w:tr w14:paraId="577F9BCA">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680" w:hRule="atLeast"/>
          <w:jc w:val="center"/>
        </w:trPr>
        <w:tc>
          <w:tcPr>
            <w:tcW w:w="2352" w:type="dxa"/>
            <w:tcBorders>
              <w:tl2br w:val="nil"/>
              <w:tr2bl w:val="nil"/>
            </w:tcBorders>
            <w:vAlign w:val="center"/>
          </w:tcPr>
          <w:p w14:paraId="2EF257F3">
            <w:pPr>
              <w:rPr>
                <w:rFonts w:ascii="宋体"/>
                <w:b/>
                <w:color w:val="auto"/>
                <w:sz w:val="30"/>
                <w:szCs w:val="30"/>
              </w:rPr>
            </w:pPr>
            <w:r>
              <w:rPr>
                <w:rFonts w:hint="eastAsia" w:ascii="宋体" w:hAnsi="宋体"/>
                <w:b/>
                <w:color w:val="auto"/>
                <w:sz w:val="30"/>
                <w:szCs w:val="30"/>
              </w:rPr>
              <w:t>招标方式</w:t>
            </w:r>
          </w:p>
        </w:tc>
        <w:tc>
          <w:tcPr>
            <w:tcW w:w="6267" w:type="dxa"/>
            <w:tcBorders>
              <w:tl2br w:val="nil"/>
              <w:tr2bl w:val="nil"/>
            </w:tcBorders>
            <w:vAlign w:val="center"/>
          </w:tcPr>
          <w:p w14:paraId="385D094D">
            <w:pPr>
              <w:rPr>
                <w:rFonts w:ascii="宋体"/>
                <w:b/>
                <w:color w:val="auto"/>
                <w:sz w:val="30"/>
                <w:szCs w:val="30"/>
              </w:rPr>
            </w:pPr>
            <w:r>
              <w:rPr>
                <w:rFonts w:hint="eastAsia" w:ascii="宋体" w:hAnsi="宋体"/>
                <w:b/>
                <w:color w:val="auto"/>
                <w:sz w:val="30"/>
                <w:szCs w:val="30"/>
              </w:rPr>
              <w:t>公开招标</w:t>
            </w:r>
          </w:p>
        </w:tc>
      </w:tr>
      <w:tr w14:paraId="075A403B">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680" w:hRule="atLeast"/>
          <w:jc w:val="center"/>
        </w:trPr>
        <w:tc>
          <w:tcPr>
            <w:tcW w:w="2352" w:type="dxa"/>
            <w:tcBorders>
              <w:tl2br w:val="nil"/>
              <w:tr2bl w:val="nil"/>
            </w:tcBorders>
            <w:vAlign w:val="center"/>
          </w:tcPr>
          <w:p w14:paraId="4C0E70AB">
            <w:pPr>
              <w:rPr>
                <w:rFonts w:ascii="宋体"/>
                <w:b/>
                <w:color w:val="auto"/>
                <w:sz w:val="30"/>
                <w:szCs w:val="30"/>
              </w:rPr>
            </w:pPr>
            <w:r>
              <w:rPr>
                <w:rFonts w:hint="eastAsia" w:ascii="宋体" w:hAnsi="宋体"/>
                <w:b/>
                <w:color w:val="auto"/>
                <w:sz w:val="30"/>
                <w:szCs w:val="30"/>
              </w:rPr>
              <w:t>采购单位</w:t>
            </w:r>
          </w:p>
        </w:tc>
        <w:tc>
          <w:tcPr>
            <w:tcW w:w="6267" w:type="dxa"/>
            <w:tcBorders>
              <w:tl2br w:val="nil"/>
              <w:tr2bl w:val="nil"/>
            </w:tcBorders>
            <w:vAlign w:val="center"/>
          </w:tcPr>
          <w:p w14:paraId="766CE94A">
            <w:pPr>
              <w:snapToGrid w:val="0"/>
              <w:spacing w:line="500" w:lineRule="atLeast"/>
              <w:rPr>
                <w:rFonts w:ascii="宋体"/>
                <w:b/>
                <w:color w:val="auto"/>
                <w:sz w:val="30"/>
                <w:szCs w:val="30"/>
              </w:rPr>
            </w:pPr>
            <w:r>
              <w:rPr>
                <w:rFonts w:hint="eastAsia" w:ascii="宋体" w:hAnsi="宋体"/>
                <w:b/>
                <w:color w:val="auto"/>
                <w:sz w:val="30"/>
                <w:szCs w:val="30"/>
              </w:rPr>
              <w:t>泰顺县教育局</w:t>
            </w:r>
          </w:p>
        </w:tc>
      </w:tr>
      <w:tr w14:paraId="5CC04042">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680" w:hRule="atLeast"/>
          <w:jc w:val="center"/>
        </w:trPr>
        <w:tc>
          <w:tcPr>
            <w:tcW w:w="2352" w:type="dxa"/>
            <w:tcBorders>
              <w:tl2br w:val="nil"/>
              <w:tr2bl w:val="nil"/>
            </w:tcBorders>
            <w:vAlign w:val="center"/>
          </w:tcPr>
          <w:p w14:paraId="732E9616">
            <w:pPr>
              <w:rPr>
                <w:rFonts w:ascii="宋体"/>
                <w:b/>
                <w:color w:val="auto"/>
                <w:sz w:val="30"/>
                <w:szCs w:val="30"/>
              </w:rPr>
            </w:pPr>
            <w:r>
              <w:rPr>
                <w:rFonts w:hint="eastAsia" w:ascii="宋体" w:hAnsi="宋体"/>
                <w:b/>
                <w:color w:val="auto"/>
                <w:sz w:val="30"/>
                <w:szCs w:val="30"/>
              </w:rPr>
              <w:t>招标代理机构</w:t>
            </w:r>
          </w:p>
        </w:tc>
        <w:tc>
          <w:tcPr>
            <w:tcW w:w="6267" w:type="dxa"/>
            <w:tcBorders>
              <w:tl2br w:val="nil"/>
              <w:tr2bl w:val="nil"/>
            </w:tcBorders>
            <w:vAlign w:val="center"/>
          </w:tcPr>
          <w:p w14:paraId="068798CC">
            <w:pPr>
              <w:rPr>
                <w:rFonts w:ascii="宋体"/>
                <w:b/>
                <w:color w:val="auto"/>
                <w:sz w:val="30"/>
                <w:szCs w:val="30"/>
              </w:rPr>
            </w:pPr>
            <w:r>
              <w:rPr>
                <w:rFonts w:hint="eastAsia" w:ascii="宋体" w:hAnsi="宋体"/>
                <w:b/>
                <w:color w:val="auto"/>
                <w:sz w:val="30"/>
                <w:szCs w:val="30"/>
              </w:rPr>
              <w:t>泰顺县公共资源交易中心</w:t>
            </w:r>
          </w:p>
        </w:tc>
      </w:tr>
      <w:tr w14:paraId="0B326367">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680" w:hRule="atLeast"/>
          <w:jc w:val="center"/>
        </w:trPr>
        <w:tc>
          <w:tcPr>
            <w:tcW w:w="2352" w:type="dxa"/>
            <w:tcBorders>
              <w:tl2br w:val="nil"/>
              <w:tr2bl w:val="nil"/>
            </w:tcBorders>
            <w:vAlign w:val="center"/>
          </w:tcPr>
          <w:p w14:paraId="28A7A802">
            <w:pPr>
              <w:rPr>
                <w:rFonts w:ascii="宋体" w:cs="Arial"/>
                <w:b/>
                <w:bCs/>
                <w:color w:val="auto"/>
                <w:sz w:val="28"/>
                <w:szCs w:val="28"/>
              </w:rPr>
            </w:pPr>
            <w:r>
              <w:rPr>
                <w:rFonts w:hint="eastAsia" w:ascii="宋体" w:hAnsi="宋体"/>
                <w:b/>
                <w:color w:val="auto"/>
                <w:sz w:val="30"/>
                <w:szCs w:val="30"/>
              </w:rPr>
              <w:t>监督及备案机构</w:t>
            </w:r>
          </w:p>
        </w:tc>
        <w:tc>
          <w:tcPr>
            <w:tcW w:w="6267" w:type="dxa"/>
            <w:tcBorders>
              <w:tl2br w:val="nil"/>
              <w:tr2bl w:val="nil"/>
            </w:tcBorders>
            <w:vAlign w:val="center"/>
          </w:tcPr>
          <w:p w14:paraId="6C91F2FA">
            <w:pPr>
              <w:rPr>
                <w:rFonts w:ascii="宋体" w:cs="Arial"/>
                <w:b/>
                <w:bCs/>
                <w:color w:val="auto"/>
                <w:sz w:val="28"/>
                <w:szCs w:val="28"/>
              </w:rPr>
            </w:pPr>
            <w:r>
              <w:rPr>
                <w:rFonts w:hint="eastAsia" w:ascii="宋体" w:hAnsi="宋体"/>
                <w:b/>
                <w:color w:val="auto"/>
                <w:sz w:val="30"/>
                <w:szCs w:val="30"/>
              </w:rPr>
              <w:t>泰顺县财政局（浙江省政府采购行政裁决服务中心（温州）</w:t>
            </w:r>
          </w:p>
        </w:tc>
      </w:tr>
    </w:tbl>
    <w:p w14:paraId="252F072F">
      <w:pPr>
        <w:snapToGrid w:val="0"/>
        <w:spacing w:line="500" w:lineRule="atLeast"/>
        <w:ind w:left="1220" w:leftChars="581" w:firstLine="741" w:firstLineChars="247"/>
        <w:rPr>
          <w:rFonts w:ascii="宋体"/>
          <w:b/>
          <w:color w:val="auto"/>
          <w:sz w:val="30"/>
          <w:szCs w:val="30"/>
        </w:rPr>
      </w:pPr>
    </w:p>
    <w:p w14:paraId="3295AD43">
      <w:pPr>
        <w:jc w:val="center"/>
        <w:rPr>
          <w:rFonts w:ascii="宋体"/>
          <w:b/>
          <w:color w:val="auto"/>
          <w:sz w:val="30"/>
          <w:szCs w:val="30"/>
        </w:rPr>
      </w:pPr>
    </w:p>
    <w:p w14:paraId="41C0C1C9">
      <w:pPr>
        <w:jc w:val="center"/>
        <w:rPr>
          <w:rFonts w:ascii="宋体"/>
          <w:color w:val="auto"/>
          <w:sz w:val="36"/>
          <w:szCs w:val="36"/>
        </w:rPr>
      </w:pPr>
      <w:r>
        <w:rPr>
          <w:rFonts w:hint="eastAsia" w:ascii="宋体" w:hAnsi="宋体"/>
          <w:b/>
          <w:color w:val="auto"/>
          <w:sz w:val="30"/>
          <w:szCs w:val="30"/>
        </w:rPr>
        <w:t>二○二五年</w:t>
      </w:r>
      <w:r>
        <w:rPr>
          <w:rFonts w:hint="eastAsia" w:ascii="宋体" w:hAnsi="宋体"/>
          <w:b/>
          <w:color w:val="auto"/>
          <w:sz w:val="30"/>
          <w:szCs w:val="30"/>
          <w:lang w:val="en-US" w:eastAsia="zh-CN"/>
        </w:rPr>
        <w:t>八</w:t>
      </w:r>
      <w:r>
        <w:rPr>
          <w:rFonts w:hint="eastAsia" w:ascii="宋体" w:hAnsi="宋体"/>
          <w:b/>
          <w:color w:val="auto"/>
          <w:sz w:val="30"/>
          <w:szCs w:val="30"/>
        </w:rPr>
        <w:t>月</w:t>
      </w:r>
    </w:p>
    <w:p w14:paraId="56FC19EF">
      <w:pPr>
        <w:autoSpaceDE w:val="0"/>
        <w:autoSpaceDN w:val="0"/>
        <w:spacing w:line="480" w:lineRule="exact"/>
        <w:jc w:val="center"/>
        <w:textAlignment w:val="bottom"/>
        <w:rPr>
          <w:color w:val="auto"/>
        </w:rPr>
        <w:sectPr>
          <w:headerReference r:id="rId4" w:type="first"/>
          <w:footerReference r:id="rId6" w:type="first"/>
          <w:headerReference r:id="rId3" w:type="default"/>
          <w:footerReference r:id="rId5" w:type="default"/>
          <w:pgSz w:w="11906" w:h="16838"/>
          <w:pgMar w:top="1440" w:right="1419" w:bottom="1440" w:left="1247" w:header="851" w:footer="992" w:gutter="0"/>
          <w:pgNumType w:start="1"/>
          <w:cols w:space="720" w:num="1"/>
          <w:titlePg/>
          <w:docGrid w:type="linesAndChars" w:linePitch="312" w:charSpace="0"/>
        </w:sectPr>
      </w:pPr>
    </w:p>
    <w:p w14:paraId="5F8D507B">
      <w:pPr>
        <w:autoSpaceDE w:val="0"/>
        <w:autoSpaceDN w:val="0"/>
        <w:spacing w:line="480" w:lineRule="exact"/>
        <w:jc w:val="center"/>
        <w:textAlignment w:val="bottom"/>
        <w:rPr>
          <w:rFonts w:ascii="楷体" w:hAnsi="楷体" w:eastAsia="楷体"/>
          <w:b/>
          <w:color w:val="auto"/>
          <w:sz w:val="44"/>
          <w:szCs w:val="44"/>
        </w:rPr>
      </w:pPr>
    </w:p>
    <w:p w14:paraId="16FC312B">
      <w:pPr>
        <w:autoSpaceDE w:val="0"/>
        <w:autoSpaceDN w:val="0"/>
        <w:spacing w:line="480" w:lineRule="exact"/>
        <w:jc w:val="center"/>
        <w:textAlignment w:val="bottom"/>
        <w:rPr>
          <w:rFonts w:ascii="楷体" w:hAnsi="楷体" w:eastAsia="楷体"/>
          <w:b/>
          <w:color w:val="auto"/>
          <w:sz w:val="44"/>
          <w:szCs w:val="44"/>
        </w:rPr>
      </w:pPr>
    </w:p>
    <w:p w14:paraId="71DC9BAC">
      <w:pPr>
        <w:autoSpaceDE w:val="0"/>
        <w:autoSpaceDN w:val="0"/>
        <w:spacing w:line="480" w:lineRule="exact"/>
        <w:jc w:val="center"/>
        <w:textAlignment w:val="bottom"/>
        <w:rPr>
          <w:rFonts w:ascii="楷体" w:hAnsi="楷体" w:eastAsia="楷体"/>
          <w:b/>
          <w:color w:val="auto"/>
          <w:sz w:val="44"/>
          <w:szCs w:val="44"/>
        </w:rPr>
      </w:pPr>
    </w:p>
    <w:p w14:paraId="52C258EC">
      <w:pPr>
        <w:autoSpaceDE w:val="0"/>
        <w:autoSpaceDN w:val="0"/>
        <w:spacing w:line="480" w:lineRule="exact"/>
        <w:jc w:val="center"/>
        <w:textAlignment w:val="bottom"/>
        <w:rPr>
          <w:rFonts w:ascii="楷体" w:hAnsi="楷体" w:eastAsia="楷体"/>
          <w:b/>
          <w:color w:val="auto"/>
          <w:sz w:val="44"/>
          <w:szCs w:val="44"/>
        </w:rPr>
      </w:pPr>
      <w:r>
        <w:rPr>
          <w:rFonts w:hint="eastAsia" w:ascii="楷体" w:hAnsi="楷体" w:eastAsia="楷体"/>
          <w:b/>
          <w:color w:val="auto"/>
          <w:sz w:val="44"/>
          <w:szCs w:val="44"/>
        </w:rPr>
        <w:t>招标文件目录</w:t>
      </w:r>
    </w:p>
    <w:p w14:paraId="27C72E60">
      <w:pPr>
        <w:autoSpaceDE w:val="0"/>
        <w:autoSpaceDN w:val="0"/>
        <w:adjustRightInd w:val="0"/>
        <w:spacing w:line="580" w:lineRule="atLeast"/>
        <w:ind w:left="1065" w:leftChars="500" w:firstLine="424" w:firstLineChars="150"/>
        <w:textAlignment w:val="baseline"/>
        <w:rPr>
          <w:rFonts w:ascii="宋体"/>
          <w:color w:val="auto"/>
          <w:sz w:val="28"/>
          <w:szCs w:val="28"/>
          <w:lang w:val="zh-CN"/>
        </w:rPr>
      </w:pPr>
      <w:r>
        <w:rPr>
          <w:rFonts w:hint="eastAsia" w:ascii="宋体"/>
          <w:color w:val="auto"/>
          <w:sz w:val="28"/>
          <w:szCs w:val="28"/>
          <w:lang w:val="zh-CN"/>
        </w:rPr>
        <w:t>第一部分、投标邀请函（投标须知前附表）</w:t>
      </w:r>
    </w:p>
    <w:p w14:paraId="69D086A7">
      <w:pPr>
        <w:autoSpaceDE w:val="0"/>
        <w:autoSpaceDN w:val="0"/>
        <w:adjustRightInd w:val="0"/>
        <w:spacing w:line="580" w:lineRule="atLeast"/>
        <w:ind w:left="1065" w:leftChars="500"/>
        <w:textAlignment w:val="baseline"/>
        <w:rPr>
          <w:rFonts w:ascii="宋体"/>
          <w:color w:val="auto"/>
          <w:sz w:val="28"/>
          <w:szCs w:val="28"/>
          <w:lang w:val="zh-CN"/>
        </w:rPr>
      </w:pPr>
      <w:r>
        <w:rPr>
          <w:rFonts w:ascii="宋体"/>
          <w:color w:val="auto"/>
          <w:sz w:val="28"/>
          <w:szCs w:val="28"/>
          <w:lang w:val="zh-CN"/>
        </w:rPr>
        <w:t xml:space="preserve">   </w:t>
      </w:r>
      <w:r>
        <w:rPr>
          <w:rFonts w:hint="eastAsia" w:ascii="宋体"/>
          <w:color w:val="auto"/>
          <w:sz w:val="28"/>
          <w:szCs w:val="28"/>
          <w:lang w:val="zh-CN"/>
        </w:rPr>
        <w:t>第二部分、招标内容及技术要求</w:t>
      </w:r>
    </w:p>
    <w:p w14:paraId="0C13C8FA">
      <w:pPr>
        <w:autoSpaceDE w:val="0"/>
        <w:autoSpaceDN w:val="0"/>
        <w:adjustRightInd w:val="0"/>
        <w:spacing w:line="580" w:lineRule="atLeast"/>
        <w:ind w:left="1065" w:leftChars="500"/>
        <w:textAlignment w:val="baseline"/>
        <w:rPr>
          <w:rFonts w:ascii="宋体"/>
          <w:color w:val="auto"/>
          <w:sz w:val="28"/>
          <w:szCs w:val="28"/>
          <w:lang w:val="zh-CN"/>
        </w:rPr>
      </w:pPr>
      <w:r>
        <w:rPr>
          <w:rFonts w:ascii="宋体"/>
          <w:color w:val="auto"/>
          <w:sz w:val="28"/>
          <w:szCs w:val="28"/>
          <w:lang w:val="zh-CN"/>
        </w:rPr>
        <w:t xml:space="preserve">   </w:t>
      </w:r>
      <w:r>
        <w:rPr>
          <w:rFonts w:hint="eastAsia" w:ascii="宋体"/>
          <w:color w:val="auto"/>
          <w:sz w:val="28"/>
          <w:szCs w:val="28"/>
          <w:lang w:val="zh-CN"/>
        </w:rPr>
        <w:t>第三部分、供应商须知</w:t>
      </w:r>
    </w:p>
    <w:p w14:paraId="0BEA9D55">
      <w:pPr>
        <w:autoSpaceDE w:val="0"/>
        <w:autoSpaceDN w:val="0"/>
        <w:adjustRightInd w:val="0"/>
        <w:spacing w:line="580" w:lineRule="atLeast"/>
        <w:ind w:left="1065" w:leftChars="500"/>
        <w:textAlignment w:val="baseline"/>
        <w:rPr>
          <w:rFonts w:ascii="宋体"/>
          <w:color w:val="auto"/>
          <w:sz w:val="28"/>
          <w:szCs w:val="28"/>
          <w:lang w:val="zh-CN"/>
        </w:rPr>
      </w:pPr>
      <w:r>
        <w:rPr>
          <w:rFonts w:ascii="宋体"/>
          <w:color w:val="auto"/>
          <w:sz w:val="28"/>
          <w:szCs w:val="28"/>
          <w:lang w:val="zh-CN"/>
        </w:rPr>
        <w:t xml:space="preserve">             </w:t>
      </w:r>
      <w:r>
        <w:rPr>
          <w:rFonts w:hint="eastAsia" w:ascii="宋体"/>
          <w:color w:val="auto"/>
          <w:sz w:val="28"/>
          <w:szCs w:val="28"/>
          <w:lang w:val="zh-CN"/>
        </w:rPr>
        <w:t>一、说明</w:t>
      </w:r>
    </w:p>
    <w:p w14:paraId="2660880A">
      <w:pPr>
        <w:autoSpaceDE w:val="0"/>
        <w:autoSpaceDN w:val="0"/>
        <w:adjustRightInd w:val="0"/>
        <w:spacing w:line="580" w:lineRule="atLeast"/>
        <w:ind w:left="1065" w:leftChars="500"/>
        <w:textAlignment w:val="baseline"/>
        <w:rPr>
          <w:rFonts w:ascii="宋体"/>
          <w:color w:val="auto"/>
          <w:sz w:val="28"/>
          <w:szCs w:val="28"/>
          <w:lang w:val="zh-CN"/>
        </w:rPr>
      </w:pPr>
      <w:r>
        <w:rPr>
          <w:rFonts w:ascii="宋体"/>
          <w:color w:val="auto"/>
          <w:sz w:val="28"/>
          <w:szCs w:val="28"/>
          <w:lang w:val="zh-CN"/>
        </w:rPr>
        <w:t xml:space="preserve">             </w:t>
      </w:r>
      <w:r>
        <w:rPr>
          <w:rFonts w:hint="eastAsia" w:ascii="宋体"/>
          <w:color w:val="auto"/>
          <w:sz w:val="28"/>
          <w:szCs w:val="28"/>
          <w:lang w:val="zh-CN"/>
        </w:rPr>
        <w:t>二、招标文件</w:t>
      </w:r>
    </w:p>
    <w:p w14:paraId="3E49B495">
      <w:pPr>
        <w:autoSpaceDE w:val="0"/>
        <w:autoSpaceDN w:val="0"/>
        <w:adjustRightInd w:val="0"/>
        <w:spacing w:line="580" w:lineRule="atLeast"/>
        <w:ind w:left="1065" w:leftChars="500"/>
        <w:textAlignment w:val="baseline"/>
        <w:rPr>
          <w:rFonts w:ascii="宋体"/>
          <w:color w:val="auto"/>
          <w:sz w:val="28"/>
          <w:szCs w:val="28"/>
          <w:lang w:val="zh-CN"/>
        </w:rPr>
      </w:pPr>
      <w:r>
        <w:rPr>
          <w:rFonts w:ascii="宋体"/>
          <w:color w:val="auto"/>
          <w:sz w:val="28"/>
          <w:szCs w:val="28"/>
          <w:lang w:val="zh-CN"/>
        </w:rPr>
        <w:t xml:space="preserve">             </w:t>
      </w:r>
      <w:r>
        <w:rPr>
          <w:rFonts w:hint="eastAsia" w:ascii="宋体"/>
          <w:color w:val="auto"/>
          <w:sz w:val="28"/>
          <w:szCs w:val="28"/>
          <w:lang w:val="zh-CN"/>
        </w:rPr>
        <w:t>三、投标文件</w:t>
      </w:r>
    </w:p>
    <w:p w14:paraId="4E643F77">
      <w:pPr>
        <w:autoSpaceDE w:val="0"/>
        <w:autoSpaceDN w:val="0"/>
        <w:adjustRightInd w:val="0"/>
        <w:spacing w:line="580" w:lineRule="atLeast"/>
        <w:ind w:left="1065" w:leftChars="500"/>
        <w:textAlignment w:val="baseline"/>
        <w:rPr>
          <w:rFonts w:ascii="宋体"/>
          <w:color w:val="auto"/>
          <w:sz w:val="28"/>
          <w:szCs w:val="28"/>
          <w:lang w:val="zh-CN"/>
        </w:rPr>
      </w:pPr>
      <w:r>
        <w:rPr>
          <w:rFonts w:ascii="宋体"/>
          <w:color w:val="auto"/>
          <w:sz w:val="28"/>
          <w:szCs w:val="28"/>
          <w:lang w:val="zh-CN"/>
        </w:rPr>
        <w:t xml:space="preserve">             </w:t>
      </w:r>
      <w:r>
        <w:rPr>
          <w:rFonts w:hint="eastAsia" w:ascii="宋体"/>
          <w:color w:val="auto"/>
          <w:sz w:val="28"/>
          <w:szCs w:val="28"/>
          <w:lang w:val="zh-CN"/>
        </w:rPr>
        <w:t>四、投标文件的密封与递交</w:t>
      </w:r>
    </w:p>
    <w:p w14:paraId="702BE36C">
      <w:pPr>
        <w:autoSpaceDE w:val="0"/>
        <w:autoSpaceDN w:val="0"/>
        <w:adjustRightInd w:val="0"/>
        <w:spacing w:line="580" w:lineRule="atLeast"/>
        <w:ind w:left="1065" w:leftChars="500"/>
        <w:textAlignment w:val="baseline"/>
        <w:rPr>
          <w:rFonts w:ascii="宋体"/>
          <w:color w:val="auto"/>
          <w:sz w:val="28"/>
          <w:szCs w:val="28"/>
          <w:lang w:val="zh-CN"/>
        </w:rPr>
      </w:pPr>
      <w:r>
        <w:rPr>
          <w:rFonts w:ascii="宋体"/>
          <w:color w:val="auto"/>
          <w:sz w:val="28"/>
          <w:szCs w:val="28"/>
          <w:lang w:val="zh-CN"/>
        </w:rPr>
        <w:t xml:space="preserve">             </w:t>
      </w:r>
      <w:r>
        <w:rPr>
          <w:rFonts w:hint="eastAsia" w:ascii="宋体"/>
          <w:color w:val="auto"/>
          <w:sz w:val="28"/>
          <w:szCs w:val="28"/>
          <w:lang w:val="zh-CN"/>
        </w:rPr>
        <w:t>五、开标和评标</w:t>
      </w:r>
    </w:p>
    <w:p w14:paraId="284F8279">
      <w:pPr>
        <w:autoSpaceDE w:val="0"/>
        <w:autoSpaceDN w:val="0"/>
        <w:adjustRightInd w:val="0"/>
        <w:spacing w:line="580" w:lineRule="atLeast"/>
        <w:ind w:left="1065" w:leftChars="500"/>
        <w:textAlignment w:val="baseline"/>
        <w:rPr>
          <w:rFonts w:ascii="宋体"/>
          <w:color w:val="auto"/>
          <w:sz w:val="28"/>
          <w:szCs w:val="28"/>
          <w:lang w:val="zh-CN"/>
        </w:rPr>
      </w:pPr>
      <w:r>
        <w:rPr>
          <w:rFonts w:ascii="宋体"/>
          <w:color w:val="auto"/>
          <w:sz w:val="28"/>
          <w:szCs w:val="28"/>
          <w:lang w:val="zh-CN"/>
        </w:rPr>
        <w:t xml:space="preserve">             </w:t>
      </w:r>
      <w:r>
        <w:rPr>
          <w:rFonts w:hint="eastAsia" w:ascii="宋体"/>
          <w:color w:val="auto"/>
          <w:sz w:val="28"/>
          <w:szCs w:val="28"/>
          <w:lang w:val="zh-CN"/>
        </w:rPr>
        <w:t>六、授予合同</w:t>
      </w:r>
    </w:p>
    <w:p w14:paraId="213480FF">
      <w:pPr>
        <w:autoSpaceDE w:val="0"/>
        <w:autoSpaceDN w:val="0"/>
        <w:adjustRightInd w:val="0"/>
        <w:spacing w:line="580" w:lineRule="atLeast"/>
        <w:ind w:left="1065" w:leftChars="500"/>
        <w:textAlignment w:val="baseline"/>
        <w:rPr>
          <w:rFonts w:ascii="宋体"/>
          <w:color w:val="auto"/>
          <w:sz w:val="28"/>
          <w:szCs w:val="28"/>
          <w:lang w:val="zh-CN"/>
        </w:rPr>
      </w:pPr>
      <w:r>
        <w:rPr>
          <w:rFonts w:ascii="宋体"/>
          <w:color w:val="auto"/>
          <w:sz w:val="28"/>
          <w:szCs w:val="28"/>
          <w:lang w:val="zh-CN"/>
        </w:rPr>
        <w:t xml:space="preserve">   </w:t>
      </w:r>
      <w:r>
        <w:rPr>
          <w:rFonts w:hint="eastAsia" w:ascii="宋体"/>
          <w:color w:val="auto"/>
          <w:sz w:val="28"/>
          <w:szCs w:val="28"/>
          <w:lang w:val="zh-CN"/>
        </w:rPr>
        <w:t>第四部分、政府采购政策功能相关说明</w:t>
      </w:r>
    </w:p>
    <w:p w14:paraId="3C2B9623">
      <w:pPr>
        <w:autoSpaceDE w:val="0"/>
        <w:autoSpaceDN w:val="0"/>
        <w:adjustRightInd w:val="0"/>
        <w:spacing w:line="580" w:lineRule="atLeast"/>
        <w:ind w:left="1065" w:leftChars="500"/>
        <w:textAlignment w:val="baseline"/>
        <w:rPr>
          <w:rFonts w:ascii="宋体"/>
          <w:color w:val="auto"/>
          <w:sz w:val="28"/>
          <w:szCs w:val="28"/>
          <w:lang w:val="zh-CN"/>
        </w:rPr>
      </w:pPr>
      <w:r>
        <w:rPr>
          <w:rFonts w:ascii="宋体"/>
          <w:color w:val="auto"/>
          <w:sz w:val="28"/>
          <w:szCs w:val="28"/>
          <w:lang w:val="zh-CN"/>
        </w:rPr>
        <w:t xml:space="preserve">   </w:t>
      </w:r>
      <w:r>
        <w:rPr>
          <w:rFonts w:hint="eastAsia" w:ascii="宋体"/>
          <w:color w:val="auto"/>
          <w:sz w:val="28"/>
          <w:szCs w:val="28"/>
          <w:lang w:val="zh-CN"/>
        </w:rPr>
        <w:t>第五部分、合同格式</w:t>
      </w:r>
    </w:p>
    <w:p w14:paraId="0D44D0E7">
      <w:pPr>
        <w:autoSpaceDE w:val="0"/>
        <w:autoSpaceDN w:val="0"/>
        <w:adjustRightInd w:val="0"/>
        <w:spacing w:line="580" w:lineRule="atLeast"/>
        <w:ind w:left="1065" w:leftChars="500"/>
        <w:textAlignment w:val="baseline"/>
        <w:rPr>
          <w:rFonts w:ascii="宋体"/>
          <w:color w:val="auto"/>
          <w:sz w:val="28"/>
          <w:szCs w:val="28"/>
          <w:lang w:val="zh-CN"/>
        </w:rPr>
      </w:pPr>
      <w:r>
        <w:rPr>
          <w:rFonts w:ascii="宋体"/>
          <w:color w:val="auto"/>
          <w:sz w:val="28"/>
          <w:szCs w:val="28"/>
          <w:lang w:val="zh-CN"/>
        </w:rPr>
        <w:t xml:space="preserve">   </w:t>
      </w:r>
      <w:r>
        <w:rPr>
          <w:rFonts w:hint="eastAsia" w:ascii="宋体"/>
          <w:color w:val="auto"/>
          <w:sz w:val="28"/>
          <w:szCs w:val="28"/>
          <w:lang w:val="zh-CN"/>
        </w:rPr>
        <w:t>第六部分、附件：投标文件格式</w:t>
      </w:r>
      <w:r>
        <w:rPr>
          <w:rFonts w:ascii="宋体"/>
          <w:color w:val="auto"/>
          <w:sz w:val="28"/>
          <w:szCs w:val="28"/>
          <w:lang w:val="zh-CN"/>
        </w:rPr>
        <w:t xml:space="preserve">        </w:t>
      </w:r>
    </w:p>
    <w:p w14:paraId="7BE837F9">
      <w:pPr>
        <w:autoSpaceDE w:val="0"/>
        <w:autoSpaceDN w:val="0"/>
        <w:adjustRightInd w:val="0"/>
        <w:spacing w:line="580" w:lineRule="atLeast"/>
        <w:ind w:left="1065" w:leftChars="500"/>
        <w:textAlignment w:val="baseline"/>
        <w:rPr>
          <w:rFonts w:ascii="宋体"/>
          <w:color w:val="auto"/>
          <w:sz w:val="28"/>
          <w:szCs w:val="28"/>
          <w:lang w:val="zh-CN"/>
        </w:rPr>
      </w:pPr>
      <w:r>
        <w:rPr>
          <w:rFonts w:ascii="宋体"/>
          <w:color w:val="auto"/>
          <w:sz w:val="28"/>
          <w:szCs w:val="28"/>
          <w:lang w:val="zh-CN"/>
        </w:rPr>
        <w:t xml:space="preserve">   </w:t>
      </w:r>
      <w:r>
        <w:rPr>
          <w:rFonts w:hint="eastAsia" w:ascii="宋体"/>
          <w:color w:val="auto"/>
          <w:sz w:val="28"/>
          <w:szCs w:val="28"/>
          <w:lang w:val="zh-CN"/>
        </w:rPr>
        <w:t>第七部分、评标办法</w:t>
      </w:r>
    </w:p>
    <w:p w14:paraId="3553AFB8">
      <w:pPr>
        <w:snapToGrid w:val="0"/>
        <w:spacing w:line="440" w:lineRule="exact"/>
        <w:rPr>
          <w:rFonts w:ascii="宋体" w:hAnsi="宋体" w:cs="新宋体"/>
          <w:b/>
          <w:bCs/>
          <w:color w:val="auto"/>
          <w:sz w:val="22"/>
          <w:szCs w:val="22"/>
          <w:u w:val="single"/>
        </w:rPr>
      </w:pPr>
    </w:p>
    <w:p w14:paraId="5ECC9310">
      <w:pPr>
        <w:snapToGrid w:val="0"/>
        <w:spacing w:line="440" w:lineRule="exact"/>
        <w:ind w:firstLine="446" w:firstLineChars="200"/>
        <w:rPr>
          <w:rFonts w:ascii="楷体" w:hAnsi="楷体" w:eastAsia="楷体"/>
          <w:b/>
          <w:bCs/>
          <w:color w:val="auto"/>
          <w:sz w:val="22"/>
          <w:szCs w:val="22"/>
        </w:rPr>
      </w:pPr>
      <w:r>
        <w:rPr>
          <w:rFonts w:hint="eastAsia" w:ascii="宋体" w:hAnsi="宋体" w:cs="新宋体"/>
          <w:b/>
          <w:bCs/>
          <w:color w:val="auto"/>
          <w:sz w:val="22"/>
          <w:szCs w:val="22"/>
          <w:u w:val="single"/>
        </w:rPr>
        <w:t>注：招标文件中标“▲”号的为招标的实质性要求和条件，不允许负偏离，否则作无效标处理，着重提醒各供应商必须响应。标“★”号的为关键技术参数条款，按本标书第七部分规定执行。各供应商必须认真阅读和理解招标文件中的每一个条款及要求，因误读招标文件而造成的后果，采购人概不负责。</w:t>
      </w:r>
    </w:p>
    <w:p w14:paraId="1D504105">
      <w:pPr>
        <w:tabs>
          <w:tab w:val="left" w:pos="1080"/>
          <w:tab w:val="left" w:pos="1426"/>
          <w:tab w:val="center" w:pos="4768"/>
        </w:tabs>
        <w:autoSpaceDE w:val="0"/>
        <w:autoSpaceDN w:val="0"/>
        <w:adjustRightInd w:val="0"/>
        <w:spacing w:line="500" w:lineRule="atLeast"/>
        <w:jc w:val="left"/>
        <w:textAlignment w:val="baseline"/>
        <w:rPr>
          <w:rFonts w:ascii="宋体"/>
          <w:b/>
          <w:bCs/>
          <w:color w:val="auto"/>
          <w:sz w:val="32"/>
          <w:szCs w:val="32"/>
        </w:rPr>
      </w:pPr>
      <w:bookmarkStart w:id="0" w:name="_Toc483388386"/>
    </w:p>
    <w:p w14:paraId="087CDDD5">
      <w:pPr>
        <w:spacing w:line="400" w:lineRule="exact"/>
        <w:ind w:firstLine="501" w:firstLineChars="225"/>
        <w:rPr>
          <w:rFonts w:ascii="宋体" w:hAnsi="宋体" w:cs="宋体"/>
          <w:color w:val="auto"/>
          <w:sz w:val="22"/>
          <w:szCs w:val="22"/>
        </w:rPr>
      </w:pPr>
    </w:p>
    <w:p w14:paraId="2AB6350A">
      <w:pPr>
        <w:pStyle w:val="9"/>
        <w:rPr>
          <w:rFonts w:ascii="宋体" w:hAnsi="宋体" w:cs="宋体"/>
          <w:color w:val="auto"/>
          <w:sz w:val="22"/>
          <w:szCs w:val="22"/>
        </w:rPr>
      </w:pPr>
    </w:p>
    <w:p w14:paraId="4152E65E">
      <w:pPr>
        <w:pStyle w:val="10"/>
        <w:rPr>
          <w:color w:val="auto"/>
        </w:rPr>
      </w:pPr>
    </w:p>
    <w:p w14:paraId="6237C2EA">
      <w:pPr>
        <w:pStyle w:val="18"/>
        <w:widowControl/>
        <w:spacing w:before="75" w:beforeAutospacing="0" w:after="75" w:afterAutospacing="0"/>
        <w:jc w:val="center"/>
        <w:rPr>
          <w:rFonts w:ascii="宋体"/>
          <w:b/>
          <w:bCs/>
          <w:color w:val="auto"/>
        </w:rPr>
      </w:pPr>
      <w:r>
        <w:rPr>
          <w:rFonts w:hint="eastAsia" w:ascii="宋体"/>
          <w:b/>
          <w:bCs/>
          <w:color w:val="auto"/>
        </w:rPr>
        <w:t>关于</w:t>
      </w:r>
      <w:r>
        <w:rPr>
          <w:rFonts w:hint="eastAsia" w:ascii="宋体"/>
          <w:b/>
          <w:bCs/>
          <w:color w:val="auto"/>
          <w:lang w:eastAsia="zh-CN"/>
        </w:rPr>
        <w:t>2025年泰顺县中小学教师计算机和学生计算机采购</w:t>
      </w:r>
      <w:r>
        <w:rPr>
          <w:rFonts w:hint="eastAsia" w:ascii="宋体"/>
          <w:b/>
          <w:bCs/>
          <w:color w:val="auto"/>
        </w:rPr>
        <w:t>的公开招标公告</w:t>
      </w:r>
    </w:p>
    <w:tbl>
      <w:tblPr>
        <w:tblStyle w:val="22"/>
        <w:tblpPr w:leftFromText="180" w:rightFromText="180" w:vertAnchor="text" w:tblpX="104" w:tblpY="245"/>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28"/>
      </w:tblGrid>
      <w:tr w14:paraId="05FDE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4" w:hRule="atLeast"/>
        </w:trPr>
        <w:tc>
          <w:tcPr>
            <w:tcW w:w="5000" w:type="pct"/>
          </w:tcPr>
          <w:p w14:paraId="64ADF1F7">
            <w:pPr>
              <w:pStyle w:val="18"/>
              <w:widowControl/>
              <w:spacing w:before="75" w:beforeAutospacing="0" w:after="75" w:afterAutospacing="0" w:line="300" w:lineRule="atLeast"/>
              <w:rPr>
                <w:rFonts w:ascii="仿宋" w:hAnsi="仿宋" w:eastAsia="仿宋" w:cs="仿宋"/>
                <w:color w:val="auto"/>
              </w:rPr>
            </w:pPr>
            <w:r>
              <w:rPr>
                <w:rFonts w:hint="eastAsia" w:ascii="仿宋" w:hAnsi="仿宋" w:eastAsia="仿宋" w:cs="仿宋"/>
                <w:color w:val="auto"/>
              </w:rPr>
              <w:t>项目概况</w:t>
            </w:r>
          </w:p>
          <w:p w14:paraId="3095E317">
            <w:pPr>
              <w:pStyle w:val="18"/>
              <w:widowControl/>
              <w:spacing w:before="75" w:beforeAutospacing="0" w:after="75" w:afterAutospacing="0" w:line="300" w:lineRule="atLeast"/>
              <w:ind w:firstLine="486" w:firstLineChars="200"/>
              <w:rPr>
                <w:rFonts w:ascii="仿宋" w:hAnsi="仿宋" w:eastAsia="仿宋" w:cs="仿宋"/>
                <w:color w:val="auto"/>
              </w:rPr>
            </w:pPr>
            <w:r>
              <w:rPr>
                <w:rFonts w:hint="eastAsia" w:ascii="仿宋" w:hAnsi="仿宋" w:eastAsia="仿宋" w:cs="仿宋"/>
                <w:color w:val="auto"/>
                <w:lang w:eastAsia="zh-CN"/>
              </w:rPr>
              <w:t>2025年泰顺县中小学教师计算机和学生计算机采购</w:t>
            </w:r>
            <w:r>
              <w:rPr>
                <w:rFonts w:hint="eastAsia" w:ascii="仿宋" w:hAnsi="仿宋" w:eastAsia="仿宋" w:cs="仿宋"/>
                <w:color w:val="auto"/>
              </w:rPr>
              <w:t>公告平台为泰顺县公共资源交易平台（ http://dzjy.ts.gov.cn/TPFront/）、政府采购云平台（ http://zfcg.czt.zj.gov.cn/），采购项目的潜在供应商应在政采云平台http://zfcg.czt.zj.gov.cn/ 获取（下载）采购文件，并于</w:t>
            </w:r>
            <w:r>
              <w:rPr>
                <w:rFonts w:hint="eastAsia" w:ascii="仿宋" w:hAnsi="仿宋" w:eastAsia="仿宋" w:cs="仿宋"/>
                <w:color w:val="auto"/>
                <w:lang w:eastAsia="zh-CN"/>
              </w:rPr>
              <w:t>2025年8月25日15:00</w:t>
            </w:r>
            <w:r>
              <w:rPr>
                <w:rFonts w:hint="eastAsia" w:ascii="仿宋" w:hAnsi="仿宋" w:eastAsia="仿宋" w:cs="仿宋"/>
                <w:color w:val="auto"/>
              </w:rPr>
              <w:t xml:space="preserve">（北京时间）前提交（上传）响应文件。    </w:t>
            </w:r>
          </w:p>
        </w:tc>
      </w:tr>
    </w:tbl>
    <w:p w14:paraId="783E56F6">
      <w:pPr>
        <w:pStyle w:val="18"/>
        <w:widowControl/>
        <w:spacing w:before="75" w:beforeAutospacing="0" w:after="75" w:afterAutospacing="0"/>
        <w:rPr>
          <w:color w:val="auto"/>
        </w:rPr>
      </w:pPr>
      <w:r>
        <w:rPr>
          <w:rFonts w:hint="eastAsia" w:ascii="仿宋" w:hAnsi="仿宋" w:eastAsia="仿宋" w:cs="仿宋"/>
          <w:color w:val="auto"/>
        </w:rPr>
        <w:t>                           </w:t>
      </w:r>
    </w:p>
    <w:p w14:paraId="11A4EB56">
      <w:pPr>
        <w:pStyle w:val="18"/>
        <w:widowControl/>
        <w:numPr>
          <w:ilvl w:val="0"/>
          <w:numId w:val="1"/>
        </w:numPr>
        <w:spacing w:before="255" w:beforeAutospacing="0" w:after="255" w:afterAutospacing="0" w:line="300" w:lineRule="atLeast"/>
        <w:jc w:val="both"/>
        <w:rPr>
          <w:rFonts w:ascii="黑体" w:hAnsi="宋体" w:eastAsia="黑体"/>
          <w:color w:val="auto"/>
        </w:rPr>
      </w:pPr>
      <w:r>
        <w:rPr>
          <w:rStyle w:val="24"/>
          <w:rFonts w:ascii="黑体" w:hAnsi="宋体" w:eastAsia="黑体"/>
          <w:color w:val="auto"/>
        </w:rPr>
        <w:t>项目基本情况</w:t>
      </w:r>
      <w:r>
        <w:rPr>
          <w:rFonts w:ascii="黑体" w:hAnsi="宋体" w:eastAsia="黑体"/>
          <w:color w:val="auto"/>
        </w:rPr>
        <w:t xml:space="preserve">                                        </w:t>
      </w:r>
    </w:p>
    <w:p w14:paraId="29A753EA">
      <w:pPr>
        <w:pStyle w:val="18"/>
        <w:widowControl/>
        <w:spacing w:before="75" w:beforeAutospacing="0" w:after="75" w:afterAutospacing="0" w:line="300" w:lineRule="atLeast"/>
        <w:rPr>
          <w:color w:val="auto"/>
        </w:rPr>
      </w:pPr>
      <w:r>
        <w:rPr>
          <w:rFonts w:hint="eastAsia" w:ascii="仿宋" w:hAnsi="仿宋" w:eastAsia="仿宋" w:cs="仿宋"/>
          <w:color w:val="auto"/>
        </w:rPr>
        <w:t>    项目编号：</w:t>
      </w:r>
      <w:r>
        <w:rPr>
          <w:rFonts w:hint="eastAsia" w:ascii="仿宋" w:hAnsi="仿宋" w:eastAsia="仿宋" w:cs="仿宋"/>
          <w:color w:val="auto"/>
          <w:lang w:eastAsia="zh-CN"/>
        </w:rPr>
        <w:t xml:space="preserve">TSCG202508001 </w:t>
      </w:r>
    </w:p>
    <w:p w14:paraId="725631DC">
      <w:pPr>
        <w:pStyle w:val="18"/>
        <w:widowControl/>
        <w:spacing w:before="75" w:beforeAutospacing="0" w:after="75" w:afterAutospacing="0" w:line="300" w:lineRule="atLeast"/>
        <w:rPr>
          <w:rFonts w:hint="eastAsia" w:eastAsia="仿宋"/>
          <w:color w:val="auto"/>
          <w:lang w:eastAsia="zh-CN"/>
        </w:rPr>
      </w:pPr>
      <w:r>
        <w:rPr>
          <w:rFonts w:hint="eastAsia" w:ascii="仿宋" w:hAnsi="仿宋" w:eastAsia="仿宋" w:cs="仿宋"/>
          <w:color w:val="auto"/>
        </w:rPr>
        <w:t>    项目名称：</w:t>
      </w:r>
      <w:r>
        <w:rPr>
          <w:rFonts w:hint="eastAsia" w:ascii="仿宋" w:hAnsi="仿宋" w:eastAsia="仿宋" w:cs="仿宋"/>
          <w:color w:val="auto"/>
          <w:lang w:eastAsia="zh-CN"/>
        </w:rPr>
        <w:t>2025年泰顺县中小学教师计算机和学生计算机采购</w:t>
      </w:r>
    </w:p>
    <w:p w14:paraId="72BB36C0">
      <w:pPr>
        <w:pStyle w:val="18"/>
        <w:widowControl/>
        <w:spacing w:before="75" w:beforeAutospacing="0" w:after="75" w:afterAutospacing="0" w:line="300" w:lineRule="atLeast"/>
        <w:rPr>
          <w:color w:val="auto"/>
        </w:rPr>
      </w:pPr>
      <w:r>
        <w:rPr>
          <w:rFonts w:hint="eastAsia" w:ascii="仿宋" w:hAnsi="仿宋" w:eastAsia="仿宋" w:cs="仿宋"/>
          <w:color w:val="auto"/>
        </w:rPr>
        <w:t xml:space="preserve">    预算金额（元）： </w:t>
      </w:r>
      <w:r>
        <w:rPr>
          <w:rFonts w:hint="eastAsia" w:ascii="仿宋" w:hAnsi="仿宋" w:eastAsia="仿宋" w:cs="仿宋"/>
          <w:color w:val="auto"/>
          <w:lang w:eastAsia="zh-CN"/>
        </w:rPr>
        <w:t>2296000</w:t>
      </w:r>
      <w:r>
        <w:rPr>
          <w:rFonts w:hint="eastAsia" w:ascii="仿宋" w:hAnsi="仿宋" w:eastAsia="仿宋" w:cs="仿宋"/>
          <w:color w:val="auto"/>
        </w:rPr>
        <w:t> </w:t>
      </w:r>
    </w:p>
    <w:p w14:paraId="37C03BA8">
      <w:pPr>
        <w:pStyle w:val="18"/>
        <w:widowControl/>
        <w:spacing w:before="75" w:beforeAutospacing="0" w:after="75" w:afterAutospacing="0" w:line="300" w:lineRule="atLeast"/>
        <w:rPr>
          <w:rFonts w:hint="eastAsia" w:eastAsia="仿宋"/>
          <w:color w:val="auto"/>
          <w:lang w:eastAsia="zh-CN"/>
        </w:rPr>
      </w:pPr>
      <w:r>
        <w:rPr>
          <w:rFonts w:hint="eastAsia" w:ascii="仿宋" w:hAnsi="仿宋" w:eastAsia="仿宋" w:cs="仿宋"/>
          <w:color w:val="auto"/>
        </w:rPr>
        <w:t xml:space="preserve">    最高限价（元）： </w:t>
      </w:r>
      <w:r>
        <w:rPr>
          <w:rFonts w:hint="eastAsia" w:ascii="仿宋" w:hAnsi="仿宋" w:eastAsia="仿宋" w:cs="仿宋"/>
          <w:color w:val="auto"/>
          <w:lang w:eastAsia="zh-CN"/>
        </w:rPr>
        <w:t>2296000</w:t>
      </w:r>
    </w:p>
    <w:p w14:paraId="5B70CB08">
      <w:pPr>
        <w:pStyle w:val="18"/>
        <w:widowControl/>
        <w:spacing w:before="75" w:beforeAutospacing="0" w:after="75" w:afterAutospacing="0" w:line="300" w:lineRule="atLeast"/>
        <w:rPr>
          <w:color w:val="auto"/>
        </w:rPr>
      </w:pPr>
      <w:r>
        <w:rPr>
          <w:rFonts w:hint="eastAsia" w:ascii="仿宋" w:hAnsi="仿宋" w:eastAsia="仿宋" w:cs="仿宋"/>
          <w:color w:val="auto"/>
        </w:rPr>
        <w:t>    采购需求：</w:t>
      </w:r>
    </w:p>
    <w:tbl>
      <w:tblPr>
        <w:tblStyle w:val="21"/>
        <w:tblpPr w:leftFromText="180" w:rightFromText="180" w:vertAnchor="text" w:horzAnchor="page" w:tblpX="1323" w:tblpY="39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47"/>
        <w:gridCol w:w="2817"/>
        <w:gridCol w:w="2775"/>
      </w:tblGrid>
      <w:tr w14:paraId="421CA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3447" w:type="dxa"/>
          </w:tcPr>
          <w:p w14:paraId="2B4B7A77">
            <w:pPr>
              <w:pStyle w:val="12"/>
              <w:adjustRightInd w:val="0"/>
              <w:snapToGrid w:val="0"/>
              <w:spacing w:line="400" w:lineRule="exact"/>
              <w:jc w:val="center"/>
              <w:rPr>
                <w:rFonts w:hAnsi="宋体" w:cs="Arial"/>
                <w:b/>
                <w:sz w:val="24"/>
                <w:szCs w:val="24"/>
                <w:highlight w:val="yellow"/>
              </w:rPr>
            </w:pPr>
            <w:r>
              <w:rPr>
                <w:rFonts w:hint="eastAsia" w:hAnsi="宋体" w:cs="宋体"/>
                <w:b/>
                <w:bCs/>
                <w:color w:val="000000"/>
                <w:sz w:val="24"/>
                <w:szCs w:val="24"/>
              </w:rPr>
              <w:t>名称</w:t>
            </w:r>
          </w:p>
        </w:tc>
        <w:tc>
          <w:tcPr>
            <w:tcW w:w="2817" w:type="dxa"/>
          </w:tcPr>
          <w:p w14:paraId="2D060AD5">
            <w:pPr>
              <w:pStyle w:val="12"/>
              <w:adjustRightInd w:val="0"/>
              <w:snapToGrid w:val="0"/>
              <w:spacing w:line="400" w:lineRule="exact"/>
              <w:jc w:val="center"/>
              <w:rPr>
                <w:rFonts w:hAnsi="宋体" w:cs="Arial"/>
                <w:b/>
                <w:sz w:val="24"/>
                <w:szCs w:val="24"/>
              </w:rPr>
            </w:pPr>
            <w:r>
              <w:rPr>
                <w:rFonts w:hint="eastAsia" w:hAnsi="宋体" w:cs="Arial"/>
                <w:b/>
                <w:sz w:val="24"/>
                <w:szCs w:val="24"/>
              </w:rPr>
              <w:t>数量</w:t>
            </w:r>
          </w:p>
        </w:tc>
        <w:tc>
          <w:tcPr>
            <w:tcW w:w="2775" w:type="dxa"/>
          </w:tcPr>
          <w:p w14:paraId="75A9D17B">
            <w:pPr>
              <w:pStyle w:val="12"/>
              <w:adjustRightInd w:val="0"/>
              <w:snapToGrid w:val="0"/>
              <w:spacing w:line="400" w:lineRule="exact"/>
              <w:jc w:val="center"/>
              <w:rPr>
                <w:rFonts w:hAnsi="宋体" w:cs="Arial"/>
                <w:b/>
                <w:sz w:val="24"/>
                <w:szCs w:val="24"/>
              </w:rPr>
            </w:pPr>
            <w:r>
              <w:rPr>
                <w:rFonts w:hint="eastAsia" w:hAnsi="宋体" w:cs="宋体"/>
                <w:b/>
                <w:bCs/>
                <w:color w:val="000000"/>
                <w:sz w:val="24"/>
                <w:szCs w:val="24"/>
              </w:rPr>
              <w:t>单位</w:t>
            </w:r>
          </w:p>
        </w:tc>
      </w:tr>
      <w:tr w14:paraId="008DC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3447" w:type="dxa"/>
            <w:tcBorders>
              <w:top w:val="single" w:color="auto" w:sz="4" w:space="0"/>
              <w:left w:val="single" w:color="auto" w:sz="4" w:space="0"/>
              <w:bottom w:val="single" w:color="auto" w:sz="4" w:space="0"/>
              <w:right w:val="single" w:color="auto" w:sz="4" w:space="0"/>
            </w:tcBorders>
          </w:tcPr>
          <w:p w14:paraId="6F3E2865">
            <w:pPr>
              <w:pStyle w:val="12"/>
              <w:adjustRightInd w:val="0"/>
              <w:snapToGrid w:val="0"/>
              <w:spacing w:line="400" w:lineRule="exact"/>
              <w:jc w:val="center"/>
              <w:rPr>
                <w:rFonts w:hint="default" w:ascii="宋体"/>
                <w:b/>
                <w:bCs/>
                <w:color w:val="auto"/>
                <w:sz w:val="22"/>
                <w:szCs w:val="22"/>
                <w:highlight w:val="none"/>
                <w:u w:val="none"/>
                <w:lang w:val="en-US" w:eastAsia="zh-CN"/>
              </w:rPr>
            </w:pPr>
            <w:r>
              <w:rPr>
                <w:rFonts w:hint="eastAsia"/>
                <w:b/>
                <w:bCs/>
                <w:color w:val="auto"/>
                <w:sz w:val="22"/>
                <w:szCs w:val="22"/>
                <w:highlight w:val="none"/>
                <w:u w:val="none"/>
                <w:lang w:val="en-US" w:eastAsia="zh-CN"/>
              </w:rPr>
              <w:t>教师计算机</w:t>
            </w:r>
          </w:p>
        </w:tc>
        <w:tc>
          <w:tcPr>
            <w:tcW w:w="2817" w:type="dxa"/>
            <w:tcBorders>
              <w:top w:val="single" w:color="auto" w:sz="4" w:space="0"/>
              <w:left w:val="single" w:color="auto" w:sz="4" w:space="0"/>
              <w:bottom w:val="single" w:color="auto" w:sz="4" w:space="0"/>
              <w:right w:val="single" w:color="auto" w:sz="4" w:space="0"/>
            </w:tcBorders>
            <w:vAlign w:val="top"/>
          </w:tcPr>
          <w:p w14:paraId="065D4EA2">
            <w:pPr>
              <w:pStyle w:val="12"/>
              <w:adjustRightInd w:val="0"/>
              <w:snapToGrid w:val="0"/>
              <w:spacing w:line="400" w:lineRule="exact"/>
              <w:jc w:val="center"/>
              <w:rPr>
                <w:rFonts w:hint="default" w:hAnsi="宋体" w:eastAsia="宋体" w:cs="Arial"/>
                <w:b/>
                <w:sz w:val="22"/>
                <w:szCs w:val="22"/>
                <w:lang w:val="en-US" w:eastAsia="zh-CN"/>
              </w:rPr>
            </w:pPr>
            <w:r>
              <w:rPr>
                <w:rFonts w:hint="eastAsia" w:hAnsi="宋体" w:cs="Arial"/>
                <w:b/>
                <w:sz w:val="22"/>
                <w:szCs w:val="22"/>
                <w:lang w:val="en-US" w:eastAsia="zh-CN"/>
              </w:rPr>
              <w:t xml:space="preserve">245              </w:t>
            </w:r>
          </w:p>
        </w:tc>
        <w:tc>
          <w:tcPr>
            <w:tcW w:w="2775" w:type="dxa"/>
            <w:tcBorders>
              <w:top w:val="single" w:color="auto" w:sz="4" w:space="0"/>
              <w:left w:val="single" w:color="auto" w:sz="4" w:space="0"/>
              <w:bottom w:val="single" w:color="auto" w:sz="4" w:space="0"/>
              <w:right w:val="single" w:color="auto" w:sz="4" w:space="0"/>
            </w:tcBorders>
            <w:vAlign w:val="top"/>
          </w:tcPr>
          <w:p w14:paraId="1F5D5C83">
            <w:pPr>
              <w:pStyle w:val="12"/>
              <w:adjustRightInd w:val="0"/>
              <w:snapToGrid w:val="0"/>
              <w:spacing w:line="400" w:lineRule="exact"/>
              <w:jc w:val="center"/>
              <w:rPr>
                <w:rFonts w:hint="eastAsia" w:hAnsi="宋体" w:cs="Arial"/>
                <w:b/>
                <w:sz w:val="22"/>
                <w:szCs w:val="22"/>
              </w:rPr>
            </w:pPr>
            <w:r>
              <w:rPr>
                <w:rFonts w:hint="eastAsia" w:hAnsi="宋体" w:cs="Arial"/>
                <w:b/>
                <w:sz w:val="22"/>
                <w:szCs w:val="22"/>
              </w:rPr>
              <w:t>台</w:t>
            </w:r>
          </w:p>
        </w:tc>
      </w:tr>
      <w:tr w14:paraId="06E57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3447" w:type="dxa"/>
            <w:tcBorders>
              <w:top w:val="single" w:color="auto" w:sz="4" w:space="0"/>
              <w:left w:val="single" w:color="auto" w:sz="4" w:space="0"/>
              <w:right w:val="single" w:color="auto" w:sz="4" w:space="0"/>
            </w:tcBorders>
          </w:tcPr>
          <w:p w14:paraId="37761780">
            <w:pPr>
              <w:pStyle w:val="12"/>
              <w:adjustRightInd w:val="0"/>
              <w:snapToGrid w:val="0"/>
              <w:spacing w:line="400" w:lineRule="exact"/>
              <w:jc w:val="center"/>
              <w:rPr>
                <w:rFonts w:hint="eastAsia" w:ascii="宋体" w:eastAsia="宋体"/>
                <w:b/>
                <w:bCs/>
                <w:color w:val="auto"/>
                <w:sz w:val="22"/>
                <w:szCs w:val="22"/>
                <w:highlight w:val="none"/>
                <w:u w:val="none"/>
                <w:lang w:val="en-US" w:eastAsia="zh-CN"/>
              </w:rPr>
            </w:pPr>
            <w:r>
              <w:rPr>
                <w:rFonts w:hint="eastAsia" w:ascii="微软雅黑" w:hAnsi="微软雅黑" w:eastAsia="微软雅黑" w:cs="微软雅黑"/>
                <w:b/>
                <w:bCs/>
                <w:szCs w:val="21"/>
                <w:highlight w:val="none"/>
                <w:lang w:eastAsia="zh-CN"/>
              </w:rPr>
              <w:t>学生计算机</w:t>
            </w:r>
          </w:p>
        </w:tc>
        <w:tc>
          <w:tcPr>
            <w:tcW w:w="2817" w:type="dxa"/>
            <w:tcBorders>
              <w:top w:val="single" w:color="auto" w:sz="4" w:space="0"/>
              <w:left w:val="single" w:color="auto" w:sz="4" w:space="0"/>
              <w:right w:val="single" w:color="auto" w:sz="4" w:space="0"/>
            </w:tcBorders>
            <w:vAlign w:val="top"/>
          </w:tcPr>
          <w:p w14:paraId="73A9212B">
            <w:pPr>
              <w:pStyle w:val="12"/>
              <w:adjustRightInd w:val="0"/>
              <w:snapToGrid w:val="0"/>
              <w:spacing w:line="400" w:lineRule="exact"/>
              <w:jc w:val="center"/>
              <w:rPr>
                <w:rFonts w:hint="default" w:hAnsi="宋体" w:eastAsia="宋体" w:cs="Arial"/>
                <w:b/>
                <w:sz w:val="22"/>
                <w:szCs w:val="22"/>
                <w:lang w:val="en-US" w:eastAsia="zh-CN"/>
              </w:rPr>
            </w:pPr>
            <w:r>
              <w:rPr>
                <w:rFonts w:hint="eastAsia" w:hAnsi="宋体" w:cs="Arial"/>
                <w:b/>
                <w:sz w:val="22"/>
                <w:szCs w:val="22"/>
                <w:lang w:val="en-US" w:eastAsia="zh-CN"/>
              </w:rPr>
              <w:t>238</w:t>
            </w:r>
          </w:p>
        </w:tc>
        <w:tc>
          <w:tcPr>
            <w:tcW w:w="2775" w:type="dxa"/>
            <w:tcBorders>
              <w:top w:val="single" w:color="auto" w:sz="4" w:space="0"/>
              <w:left w:val="single" w:color="auto" w:sz="4" w:space="0"/>
              <w:right w:val="single" w:color="auto" w:sz="4" w:space="0"/>
            </w:tcBorders>
            <w:vAlign w:val="top"/>
          </w:tcPr>
          <w:p w14:paraId="3E92DEBA">
            <w:pPr>
              <w:pStyle w:val="12"/>
              <w:adjustRightInd w:val="0"/>
              <w:snapToGrid w:val="0"/>
              <w:spacing w:line="400" w:lineRule="exact"/>
              <w:jc w:val="center"/>
              <w:rPr>
                <w:rFonts w:hint="eastAsia" w:hAnsi="宋体" w:cs="Arial"/>
                <w:b/>
                <w:sz w:val="22"/>
                <w:szCs w:val="22"/>
              </w:rPr>
            </w:pPr>
            <w:r>
              <w:rPr>
                <w:rFonts w:hint="eastAsia" w:hAnsi="宋体" w:cs="Arial"/>
                <w:b/>
                <w:sz w:val="22"/>
                <w:szCs w:val="22"/>
              </w:rPr>
              <w:t>台</w:t>
            </w:r>
          </w:p>
        </w:tc>
      </w:tr>
    </w:tbl>
    <w:p w14:paraId="19AE527B">
      <w:pPr>
        <w:pStyle w:val="18"/>
        <w:widowControl/>
        <w:spacing w:before="75" w:beforeAutospacing="0" w:after="75" w:afterAutospacing="0" w:line="300" w:lineRule="atLeast"/>
        <w:rPr>
          <w:color w:val="auto"/>
        </w:rPr>
      </w:pPr>
    </w:p>
    <w:p w14:paraId="6EB099DA">
      <w:pPr>
        <w:pStyle w:val="18"/>
        <w:widowControl/>
        <w:spacing w:before="75" w:beforeAutospacing="0" w:after="75" w:afterAutospacing="0" w:line="315" w:lineRule="atLeast"/>
        <w:rPr>
          <w:rFonts w:hint="eastAsia" w:ascii="仿宋" w:hAnsi="仿宋" w:eastAsia="仿宋" w:cs="仿宋"/>
          <w:color w:val="auto"/>
        </w:rPr>
      </w:pPr>
      <w:r>
        <w:rPr>
          <w:rFonts w:hint="eastAsia" w:ascii="仿宋" w:hAnsi="仿宋" w:eastAsia="仿宋" w:cs="仿宋"/>
          <w:color w:val="auto"/>
        </w:rPr>
        <w:t>    </w:t>
      </w:r>
    </w:p>
    <w:p w14:paraId="08451CFB">
      <w:pPr>
        <w:pStyle w:val="18"/>
        <w:widowControl/>
        <w:spacing w:before="75" w:beforeAutospacing="0" w:after="75" w:afterAutospacing="0" w:line="315" w:lineRule="atLeast"/>
        <w:rPr>
          <w:rFonts w:hint="eastAsia" w:ascii="仿宋" w:hAnsi="仿宋" w:eastAsia="仿宋" w:cs="仿宋"/>
          <w:color w:val="auto"/>
        </w:rPr>
      </w:pPr>
    </w:p>
    <w:p w14:paraId="122BEAEC">
      <w:pPr>
        <w:pStyle w:val="18"/>
        <w:widowControl/>
        <w:spacing w:before="75" w:beforeAutospacing="0" w:after="75" w:afterAutospacing="0" w:line="315" w:lineRule="atLeast"/>
        <w:rPr>
          <w:rFonts w:ascii="仿宋" w:hAnsi="仿宋" w:eastAsia="仿宋" w:cs="仿宋"/>
          <w:color w:val="auto"/>
        </w:rPr>
      </w:pPr>
      <w:r>
        <w:rPr>
          <w:rFonts w:hint="eastAsia" w:ascii="仿宋" w:hAnsi="仿宋" w:eastAsia="仿宋" w:cs="仿宋"/>
          <w:color w:val="auto"/>
        </w:rPr>
        <w:t>    标项名称: </w:t>
      </w:r>
      <w:r>
        <w:rPr>
          <w:rFonts w:hint="eastAsia" w:ascii="仿宋" w:hAnsi="仿宋" w:eastAsia="仿宋" w:cs="仿宋"/>
          <w:color w:val="auto"/>
          <w:lang w:eastAsia="zh-CN"/>
        </w:rPr>
        <w:t>2025年泰顺县中小学教师计算机和学生计算机采购</w:t>
      </w:r>
      <w:r>
        <w:rPr>
          <w:rFonts w:hint="eastAsia" w:ascii="仿宋" w:hAnsi="仿宋" w:eastAsia="仿宋" w:cs="仿宋"/>
          <w:color w:val="auto"/>
        </w:rPr>
        <w:t> </w:t>
      </w:r>
    </w:p>
    <w:p w14:paraId="3299CC82">
      <w:pPr>
        <w:pStyle w:val="18"/>
        <w:widowControl/>
        <w:spacing w:before="75" w:beforeAutospacing="0" w:after="75" w:afterAutospacing="0" w:line="315" w:lineRule="atLeast"/>
        <w:rPr>
          <w:rFonts w:ascii="仿宋" w:hAnsi="仿宋" w:eastAsia="仿宋" w:cs="仿宋"/>
          <w:color w:val="auto"/>
        </w:rPr>
      </w:pPr>
      <w:r>
        <w:rPr>
          <w:rFonts w:hint="eastAsia" w:ascii="仿宋" w:hAnsi="仿宋" w:eastAsia="仿宋" w:cs="仿宋"/>
          <w:color w:val="auto"/>
        </w:rPr>
        <w:t>    数量: 1批  </w:t>
      </w:r>
    </w:p>
    <w:p w14:paraId="7C463186">
      <w:pPr>
        <w:pStyle w:val="18"/>
        <w:widowControl/>
        <w:spacing w:before="75" w:beforeAutospacing="0" w:after="75" w:afterAutospacing="0" w:line="315" w:lineRule="atLeast"/>
        <w:rPr>
          <w:rFonts w:hint="eastAsia" w:ascii="仿宋" w:hAnsi="仿宋" w:eastAsia="仿宋" w:cs="仿宋"/>
          <w:color w:val="auto"/>
          <w:lang w:eastAsia="zh-CN"/>
        </w:rPr>
      </w:pPr>
      <w:r>
        <w:rPr>
          <w:rFonts w:hint="eastAsia" w:ascii="仿宋" w:hAnsi="仿宋" w:eastAsia="仿宋" w:cs="仿宋"/>
          <w:color w:val="auto"/>
        </w:rPr>
        <w:t xml:space="preserve">    预算金额（元）:  </w:t>
      </w:r>
      <w:r>
        <w:rPr>
          <w:rFonts w:hint="eastAsia" w:ascii="仿宋" w:hAnsi="仿宋" w:eastAsia="仿宋" w:cs="仿宋"/>
          <w:color w:val="auto"/>
          <w:lang w:eastAsia="zh-CN"/>
        </w:rPr>
        <w:t>2296000</w:t>
      </w:r>
    </w:p>
    <w:p w14:paraId="766F5075">
      <w:pPr>
        <w:pStyle w:val="18"/>
        <w:widowControl/>
        <w:spacing w:before="75" w:beforeAutospacing="0" w:after="75" w:afterAutospacing="0" w:line="315" w:lineRule="atLeast"/>
        <w:rPr>
          <w:rFonts w:ascii="仿宋" w:hAnsi="仿宋" w:eastAsia="仿宋" w:cs="仿宋"/>
          <w:color w:val="auto"/>
        </w:rPr>
      </w:pPr>
      <w:r>
        <w:rPr>
          <w:rFonts w:hint="eastAsia" w:ascii="仿宋" w:hAnsi="仿宋" w:eastAsia="仿宋" w:cs="仿宋"/>
          <w:color w:val="auto"/>
        </w:rPr>
        <w:t>    简要规格描述或项目基本概况介绍、用途：</w:t>
      </w:r>
      <w:r>
        <w:rPr>
          <w:rFonts w:hint="eastAsia" w:ascii="仿宋" w:hAnsi="仿宋" w:eastAsia="仿宋" w:cs="仿宋"/>
          <w:color w:val="auto"/>
          <w:lang w:eastAsia="zh-CN"/>
        </w:rPr>
        <w:t>2025年泰顺县中小学教师计算机和学生计算机采购</w:t>
      </w:r>
      <w:r>
        <w:rPr>
          <w:rFonts w:hint="eastAsia" w:ascii="仿宋" w:hAnsi="仿宋" w:eastAsia="仿宋" w:cs="仿宋"/>
          <w:color w:val="auto"/>
        </w:rPr>
        <w:t> </w:t>
      </w:r>
    </w:p>
    <w:p w14:paraId="2FA697F6">
      <w:pPr>
        <w:pStyle w:val="18"/>
        <w:widowControl/>
        <w:spacing w:before="75" w:beforeAutospacing="0" w:after="75" w:afterAutospacing="0" w:line="315" w:lineRule="atLeast"/>
        <w:rPr>
          <w:color w:val="auto"/>
        </w:rPr>
      </w:pPr>
      <w:r>
        <w:rPr>
          <w:rFonts w:hint="eastAsia" w:ascii="仿宋" w:hAnsi="仿宋" w:eastAsia="仿宋" w:cs="仿宋"/>
          <w:color w:val="auto"/>
        </w:rPr>
        <w:t>    备注： </w:t>
      </w:r>
    </w:p>
    <w:p w14:paraId="1384CBEB">
      <w:pPr>
        <w:pStyle w:val="18"/>
        <w:widowControl/>
        <w:spacing w:before="75" w:beforeAutospacing="0" w:after="75" w:afterAutospacing="0" w:line="300" w:lineRule="atLeast"/>
        <w:rPr>
          <w:color w:val="auto"/>
        </w:rPr>
      </w:pPr>
      <w:r>
        <w:rPr>
          <w:rFonts w:hint="eastAsia" w:ascii="仿宋" w:hAnsi="仿宋" w:eastAsia="仿宋" w:cs="仿宋"/>
          <w:color w:val="auto"/>
        </w:rPr>
        <w:t>    合同履约期限：标项 1，按招标文件规定。</w:t>
      </w:r>
    </w:p>
    <w:p w14:paraId="2F4CA5C7">
      <w:pPr>
        <w:pStyle w:val="18"/>
        <w:widowControl/>
        <w:spacing w:before="75" w:beforeAutospacing="0" w:after="75" w:afterAutospacing="0" w:line="300" w:lineRule="atLeast"/>
        <w:rPr>
          <w:color w:val="auto"/>
        </w:rPr>
      </w:pPr>
      <w:r>
        <w:rPr>
          <w:rFonts w:hint="eastAsia" w:ascii="仿宋" w:hAnsi="仿宋" w:eastAsia="仿宋" w:cs="仿宋"/>
          <w:color w:val="auto"/>
        </w:rPr>
        <w:t>    本项目（否）接受联合体投标。</w:t>
      </w:r>
    </w:p>
    <w:p w14:paraId="484291DE">
      <w:pPr>
        <w:pStyle w:val="18"/>
        <w:widowControl/>
        <w:spacing w:before="225" w:beforeAutospacing="0" w:after="225" w:afterAutospacing="0" w:line="300" w:lineRule="atLeast"/>
        <w:rPr>
          <w:color w:val="auto"/>
        </w:rPr>
      </w:pPr>
      <w:r>
        <w:rPr>
          <w:rStyle w:val="24"/>
          <w:rFonts w:ascii="黑体" w:hAnsi="宋体" w:eastAsia="黑体"/>
          <w:color w:val="auto"/>
        </w:rPr>
        <w:t>二、申请人的资格要求：</w:t>
      </w:r>
    </w:p>
    <w:p w14:paraId="0DE318F1">
      <w:pPr>
        <w:pStyle w:val="18"/>
        <w:widowControl/>
        <w:spacing w:before="75" w:beforeAutospacing="0" w:after="75" w:afterAutospacing="0" w:line="300" w:lineRule="atLeast"/>
        <w:rPr>
          <w:color w:val="auto"/>
        </w:rPr>
      </w:pPr>
      <w:r>
        <w:rPr>
          <w:rFonts w:hint="eastAsia" w:ascii="仿宋" w:hAnsi="仿宋" w:eastAsia="仿宋" w:cs="仿宋"/>
          <w:color w:val="auto"/>
        </w:rPr>
        <w:t>    1.满足《中华人民共和国政府采购法》第二十二条规定；未被“信用中国”（www.creditchina.gov.cn)、中国政府采购网（www.ccgp.gov.cn）列入失信被执行人、重大税收违法案件当事人名单、政府采购严重违法失信行为记录名单。</w:t>
      </w:r>
    </w:p>
    <w:p w14:paraId="3AFA2025">
      <w:pPr>
        <w:pStyle w:val="18"/>
        <w:widowControl/>
        <w:spacing w:before="75" w:beforeAutospacing="0" w:after="75" w:afterAutospacing="0" w:line="300" w:lineRule="atLeast"/>
        <w:rPr>
          <w:rFonts w:eastAsia="仿宋"/>
          <w:color w:val="auto"/>
        </w:rPr>
      </w:pPr>
      <w:r>
        <w:rPr>
          <w:rFonts w:hint="eastAsia" w:ascii="仿宋" w:hAnsi="仿宋" w:eastAsia="仿宋" w:cs="仿宋"/>
          <w:color w:val="auto"/>
        </w:rPr>
        <w:t>    2.落实政府采购政策需满足的资格要求：对符合财政扶持政策的小微企业（或监狱企业、或残疾人福利性单位）给予评标价格折扣。供应商企业属于以上多种性质的，不重复享受扶持政策。。</w:t>
      </w:r>
    </w:p>
    <w:p w14:paraId="4FE13FD1">
      <w:pPr>
        <w:pStyle w:val="18"/>
        <w:widowControl/>
        <w:spacing w:before="75" w:beforeAutospacing="0" w:after="75" w:afterAutospacing="0" w:line="300" w:lineRule="atLeast"/>
        <w:rPr>
          <w:color w:val="auto"/>
        </w:rPr>
      </w:pPr>
      <w:r>
        <w:rPr>
          <w:rFonts w:hint="eastAsia" w:ascii="仿宋" w:hAnsi="仿宋" w:eastAsia="仿宋" w:cs="仿宋"/>
          <w:color w:val="auto"/>
        </w:rPr>
        <w:t>    3.本项目的特定资格要求：无。 </w:t>
      </w:r>
    </w:p>
    <w:p w14:paraId="5CDA8C6F">
      <w:pPr>
        <w:pStyle w:val="18"/>
        <w:widowControl/>
        <w:spacing w:before="255" w:beforeAutospacing="0" w:after="255" w:afterAutospacing="0" w:line="300" w:lineRule="atLeast"/>
        <w:jc w:val="both"/>
        <w:rPr>
          <w:rFonts w:ascii="黑体" w:hAnsi="宋体" w:eastAsia="黑体"/>
          <w:color w:val="auto"/>
        </w:rPr>
      </w:pPr>
      <w:r>
        <w:rPr>
          <w:rStyle w:val="24"/>
          <w:rFonts w:ascii="黑体" w:hAnsi="宋体" w:eastAsia="黑体"/>
          <w:color w:val="auto"/>
        </w:rPr>
        <w:t>三、获取招标文件</w:t>
      </w:r>
      <w:r>
        <w:rPr>
          <w:rFonts w:ascii="黑体" w:hAnsi="宋体" w:eastAsia="黑体"/>
          <w:color w:val="auto"/>
        </w:rPr>
        <w:t> </w:t>
      </w:r>
    </w:p>
    <w:p w14:paraId="0680F9F8">
      <w:pPr>
        <w:pStyle w:val="18"/>
        <w:widowControl/>
        <w:spacing w:before="75" w:beforeAutospacing="0" w:after="75" w:afterAutospacing="0" w:line="300" w:lineRule="atLeast"/>
        <w:rPr>
          <w:color w:val="auto"/>
        </w:rPr>
      </w:pPr>
      <w:r>
        <w:rPr>
          <w:rFonts w:hint="eastAsia" w:ascii="仿宋" w:hAnsi="仿宋" w:eastAsia="仿宋" w:cs="仿宋"/>
          <w:color w:val="auto"/>
        </w:rPr>
        <w:t>    时间：/至</w:t>
      </w:r>
      <w:r>
        <w:rPr>
          <w:rFonts w:hint="eastAsia" w:ascii="仿宋" w:hAnsi="仿宋" w:eastAsia="仿宋" w:cs="仿宋"/>
          <w:color w:val="auto"/>
          <w:lang w:eastAsia="zh-CN"/>
        </w:rPr>
        <w:t>2025年8月25日</w:t>
      </w:r>
      <w:r>
        <w:rPr>
          <w:rFonts w:hint="eastAsia" w:ascii="仿宋" w:hAnsi="仿宋" w:eastAsia="仿宋" w:cs="仿宋"/>
          <w:color w:val="auto"/>
        </w:rPr>
        <w:t> ，每天上午00:00至12:00 ，下午12:00至23:59（北京时间，线上获取法定节假日均可，线下获取文件法定节假日除外）</w:t>
      </w:r>
    </w:p>
    <w:p w14:paraId="3C76B3A8">
      <w:pPr>
        <w:pStyle w:val="18"/>
        <w:widowControl/>
        <w:spacing w:before="75" w:beforeAutospacing="0" w:after="75" w:afterAutospacing="0" w:line="300" w:lineRule="atLeast"/>
        <w:rPr>
          <w:color w:val="auto"/>
        </w:rPr>
      </w:pPr>
      <w:r>
        <w:rPr>
          <w:rFonts w:hint="eastAsia" w:ascii="仿宋" w:hAnsi="仿宋" w:eastAsia="仿宋" w:cs="仿宋"/>
          <w:color w:val="auto"/>
        </w:rPr>
        <w:t>    地点（网址）：政采云平台线上获取 </w:t>
      </w:r>
    </w:p>
    <w:p w14:paraId="051E2D46">
      <w:pPr>
        <w:pStyle w:val="18"/>
        <w:widowControl/>
        <w:spacing w:before="75" w:beforeAutospacing="0" w:after="75" w:afterAutospacing="0" w:line="300" w:lineRule="atLeast"/>
        <w:rPr>
          <w:color w:val="auto"/>
        </w:rPr>
      </w:pPr>
      <w:r>
        <w:rPr>
          <w:rFonts w:hint="eastAsia" w:ascii="仿宋" w:hAnsi="仿宋" w:eastAsia="仿宋" w:cs="仿宋"/>
          <w:color w:val="auto"/>
        </w:rPr>
        <w:t>    方式：供应商登录政采云平台 http://zfcg.czt.zj.gov.cn/在线申请获取采购文件（进入“项目采购”应用，在获取采购文件菜单中选择项目，申请获取采购文件） </w:t>
      </w:r>
    </w:p>
    <w:p w14:paraId="360FE4C1">
      <w:pPr>
        <w:pStyle w:val="18"/>
        <w:widowControl/>
        <w:spacing w:before="75" w:beforeAutospacing="0" w:after="75" w:afterAutospacing="0" w:line="300" w:lineRule="atLeast"/>
        <w:rPr>
          <w:color w:val="auto"/>
        </w:rPr>
      </w:pPr>
      <w:r>
        <w:rPr>
          <w:rFonts w:hint="eastAsia" w:ascii="仿宋" w:hAnsi="仿宋" w:eastAsia="仿宋" w:cs="仿宋"/>
          <w:color w:val="auto"/>
        </w:rPr>
        <w:t>    售价（元）：0 </w:t>
      </w:r>
    </w:p>
    <w:p w14:paraId="1A3787D8">
      <w:pPr>
        <w:pStyle w:val="18"/>
        <w:widowControl/>
        <w:spacing w:before="255" w:beforeAutospacing="0" w:after="255" w:afterAutospacing="0" w:line="300" w:lineRule="atLeast"/>
        <w:jc w:val="both"/>
        <w:rPr>
          <w:rFonts w:ascii="黑体" w:hAnsi="宋体" w:eastAsia="黑体"/>
          <w:color w:val="auto"/>
        </w:rPr>
      </w:pPr>
      <w:r>
        <w:rPr>
          <w:rStyle w:val="24"/>
          <w:rFonts w:ascii="黑体" w:hAnsi="宋体" w:eastAsia="黑体"/>
          <w:color w:val="auto"/>
        </w:rPr>
        <w:t>四、提交投标文件截止时间、开标时间和地点</w:t>
      </w:r>
    </w:p>
    <w:p w14:paraId="0C91EF72">
      <w:pPr>
        <w:pStyle w:val="18"/>
        <w:widowControl/>
        <w:spacing w:before="75" w:beforeAutospacing="0" w:after="75" w:afterAutospacing="0" w:line="300" w:lineRule="atLeast"/>
        <w:rPr>
          <w:color w:val="auto"/>
        </w:rPr>
      </w:pPr>
      <w:r>
        <w:rPr>
          <w:rFonts w:hint="eastAsia" w:ascii="仿宋" w:hAnsi="仿宋" w:eastAsia="仿宋" w:cs="仿宋"/>
          <w:color w:val="auto"/>
        </w:rPr>
        <w:t>    提交投标文件截止时间：</w:t>
      </w:r>
      <w:r>
        <w:rPr>
          <w:rFonts w:hint="eastAsia" w:ascii="仿宋" w:hAnsi="仿宋" w:eastAsia="仿宋" w:cs="仿宋"/>
          <w:color w:val="auto"/>
          <w:lang w:eastAsia="zh-CN"/>
        </w:rPr>
        <w:t>2025年8月25日15:00</w:t>
      </w:r>
      <w:r>
        <w:rPr>
          <w:rFonts w:hint="eastAsia" w:ascii="仿宋" w:hAnsi="仿宋" w:eastAsia="仿宋" w:cs="仿宋"/>
          <w:color w:val="auto"/>
        </w:rPr>
        <w:t>（北京时间）</w:t>
      </w:r>
    </w:p>
    <w:p w14:paraId="787DABF3">
      <w:pPr>
        <w:pStyle w:val="18"/>
        <w:widowControl/>
        <w:spacing w:before="75" w:beforeAutospacing="0" w:after="75" w:afterAutospacing="0" w:line="300" w:lineRule="atLeast"/>
        <w:rPr>
          <w:color w:val="auto"/>
        </w:rPr>
      </w:pPr>
      <w:r>
        <w:rPr>
          <w:rFonts w:hint="eastAsia" w:ascii="仿宋" w:hAnsi="仿宋" w:eastAsia="仿宋" w:cs="仿宋"/>
          <w:color w:val="auto"/>
        </w:rPr>
        <w:t>    投标地点（网址）：“政府采购云平台（http://zfcg.czt.zj.gov.cn/）”在线递交 </w:t>
      </w:r>
    </w:p>
    <w:p w14:paraId="32814EC3">
      <w:pPr>
        <w:pStyle w:val="18"/>
        <w:widowControl/>
        <w:spacing w:before="75" w:beforeAutospacing="0" w:after="75" w:afterAutospacing="0" w:line="300" w:lineRule="atLeast"/>
        <w:rPr>
          <w:color w:val="auto"/>
        </w:rPr>
      </w:pPr>
      <w:r>
        <w:rPr>
          <w:rFonts w:hint="eastAsia" w:ascii="仿宋" w:hAnsi="仿宋" w:eastAsia="仿宋" w:cs="仿宋"/>
          <w:color w:val="auto"/>
        </w:rPr>
        <w:t>    开标时间：</w:t>
      </w:r>
      <w:r>
        <w:rPr>
          <w:rFonts w:hint="eastAsia" w:ascii="仿宋" w:hAnsi="仿宋" w:eastAsia="仿宋" w:cs="仿宋"/>
          <w:color w:val="auto"/>
          <w:lang w:eastAsia="zh-CN"/>
        </w:rPr>
        <w:t>2025年8月25日15:00</w:t>
      </w:r>
      <w:r>
        <w:rPr>
          <w:rFonts w:hint="eastAsia" w:ascii="仿宋" w:hAnsi="仿宋" w:eastAsia="仿宋" w:cs="仿宋"/>
          <w:color w:val="auto"/>
        </w:rPr>
        <w:t> </w:t>
      </w:r>
    </w:p>
    <w:p w14:paraId="27B29049">
      <w:pPr>
        <w:pStyle w:val="18"/>
        <w:widowControl/>
        <w:spacing w:before="75" w:beforeAutospacing="0" w:after="75" w:afterAutospacing="0" w:line="300" w:lineRule="atLeast"/>
        <w:rPr>
          <w:color w:val="auto"/>
        </w:rPr>
      </w:pPr>
      <w:r>
        <w:rPr>
          <w:rFonts w:hint="eastAsia" w:ascii="仿宋" w:hAnsi="仿宋" w:eastAsia="仿宋" w:cs="仿宋"/>
          <w:color w:val="auto"/>
        </w:rPr>
        <w:t>    开标地点（网址）：“政府采购云平台（http://zfcg.czt.zj.gov.cn/）”在线开标  </w:t>
      </w:r>
    </w:p>
    <w:p w14:paraId="528BDC91">
      <w:pPr>
        <w:pStyle w:val="18"/>
        <w:widowControl/>
        <w:spacing w:before="255" w:beforeAutospacing="0" w:after="255" w:afterAutospacing="0" w:line="300" w:lineRule="atLeast"/>
        <w:jc w:val="both"/>
        <w:rPr>
          <w:rFonts w:ascii="黑体" w:hAnsi="宋体" w:eastAsia="黑体"/>
          <w:color w:val="auto"/>
        </w:rPr>
      </w:pPr>
      <w:r>
        <w:rPr>
          <w:rStyle w:val="24"/>
          <w:rFonts w:ascii="黑体" w:hAnsi="宋体" w:eastAsia="黑体"/>
          <w:color w:val="auto"/>
        </w:rPr>
        <w:t>五、公告期限</w:t>
      </w:r>
      <w:r>
        <w:rPr>
          <w:rFonts w:ascii="黑体" w:hAnsi="宋体" w:eastAsia="黑体"/>
          <w:color w:val="auto"/>
        </w:rPr>
        <w:t> </w:t>
      </w:r>
    </w:p>
    <w:p w14:paraId="4F4A4EBB">
      <w:pPr>
        <w:pStyle w:val="18"/>
        <w:widowControl/>
        <w:spacing w:before="75" w:beforeAutospacing="0" w:after="75" w:afterAutospacing="0"/>
        <w:rPr>
          <w:rFonts w:ascii="sans-serif" w:hAnsi="sans-serif" w:eastAsia="sans-serif" w:cs="sans-serif"/>
          <w:color w:val="auto"/>
        </w:rPr>
      </w:pPr>
      <w:r>
        <w:rPr>
          <w:rFonts w:hint="eastAsia" w:ascii="仿宋" w:hAnsi="仿宋" w:eastAsia="仿宋" w:cs="仿宋"/>
          <w:color w:val="auto"/>
        </w:rPr>
        <w:t>    自本公告发布之日起5个工作日。</w:t>
      </w:r>
    </w:p>
    <w:p w14:paraId="73135540">
      <w:pPr>
        <w:pStyle w:val="18"/>
        <w:widowControl/>
        <w:spacing w:before="255" w:beforeAutospacing="0" w:after="255" w:afterAutospacing="0" w:line="300" w:lineRule="atLeast"/>
        <w:jc w:val="both"/>
        <w:rPr>
          <w:rFonts w:ascii="黑体" w:hAnsi="宋体" w:eastAsia="黑体"/>
          <w:color w:val="auto"/>
        </w:rPr>
      </w:pPr>
      <w:r>
        <w:rPr>
          <w:rStyle w:val="24"/>
          <w:rFonts w:ascii="黑体" w:hAnsi="宋体" w:eastAsia="黑体"/>
          <w:color w:val="auto"/>
        </w:rPr>
        <w:t>六、其他补充事宜</w:t>
      </w:r>
    </w:p>
    <w:p w14:paraId="65126863">
      <w:pPr>
        <w:pStyle w:val="18"/>
        <w:widowControl/>
        <w:spacing w:before="255" w:beforeAutospacing="0" w:after="255" w:afterAutospacing="0" w:line="300" w:lineRule="atLeast"/>
        <w:ind w:firstLine="420"/>
        <w:jc w:val="both"/>
        <w:rPr>
          <w:rFonts w:ascii="黑体" w:hAnsi="宋体" w:eastAsia="黑体"/>
          <w:color w:val="auto"/>
        </w:rPr>
      </w:pPr>
      <w:r>
        <w:rPr>
          <w:rFonts w:hint="eastAsia" w:ascii="仿宋" w:hAnsi="仿宋" w:eastAsia="仿宋" w:cs="仿宋"/>
          <w:color w:val="auto"/>
        </w:rPr>
        <w:t>1.《浙江省财政厅关于进一步发挥政府采购政策功能全力推动经济稳进提质的通知》 （浙财采监（2022）3号）、《浙江省财政厅关于进一步促进政府采购公平竞争打造最优营商环境的通知》（浙财采监（2021）22号）已分别于2022年1月29日和2022年2月1日开始实施，此前有关规定与上述文件内容不一致的，按上述文件要求执行。</w:t>
      </w:r>
    </w:p>
    <w:p w14:paraId="34B42442">
      <w:pPr>
        <w:pStyle w:val="18"/>
        <w:widowControl/>
        <w:spacing w:before="255" w:beforeAutospacing="0" w:after="255" w:afterAutospacing="0" w:line="300" w:lineRule="atLeast"/>
        <w:ind w:firstLine="420"/>
        <w:jc w:val="both"/>
        <w:rPr>
          <w:rFonts w:ascii="黑体" w:hAnsi="宋体" w:eastAsia="黑体"/>
          <w:color w:val="auto"/>
        </w:rPr>
      </w:pPr>
      <w:r>
        <w:rPr>
          <w:rFonts w:hint="eastAsia" w:ascii="仿宋" w:hAnsi="仿宋" w:eastAsia="仿宋" w:cs="仿宋"/>
          <w:color w:val="auto"/>
        </w:rPr>
        <w:t>2.根据《浙江省财政厅关于进一步促进政府采购公平竞争打造最优营商环境的通知》（浙财采监（2021）22号）文件关于“健全行政裁决机制”要求，鼓励供应商在线提起询问，路径为：政采云-项目采购-询问质疑投诉-询问列表:鼓励供应商在线提起质疑，路径为：政采云-项目采购-询问质疑投诉-质疑列表。质疑供应商对在线质疑答复不满意的，可在线提起投诉，路径为：浙江政府服务网-政府采购投诉处理-在线办理。注意：需在线质疑后才可在线投诉，并电话告知相关采购人、代理机构、财政部门。</w:t>
      </w:r>
    </w:p>
    <w:p w14:paraId="197B7985">
      <w:pPr>
        <w:pStyle w:val="18"/>
        <w:widowControl/>
        <w:spacing w:before="75" w:beforeAutospacing="0" w:after="75" w:afterAutospacing="0" w:line="315" w:lineRule="atLeast"/>
        <w:ind w:firstLine="420"/>
        <w:rPr>
          <w:rFonts w:ascii="sans-serif" w:hAnsi="sans-serif" w:eastAsia="sans-serif" w:cs="sans-serif"/>
          <w:color w:val="auto"/>
        </w:rPr>
      </w:pPr>
      <w:r>
        <w:rPr>
          <w:rFonts w:hint="eastAsia" w:ascii="仿宋" w:hAnsi="仿宋" w:eastAsia="仿宋" w:cs="仿宋"/>
          <w:color w:val="auto"/>
        </w:rPr>
        <w:t>3.其他事项：/  </w:t>
      </w:r>
    </w:p>
    <w:p w14:paraId="4833550A">
      <w:pPr>
        <w:pStyle w:val="18"/>
        <w:widowControl/>
        <w:spacing w:before="255" w:beforeAutospacing="0" w:after="255" w:afterAutospacing="0" w:line="480" w:lineRule="atLeast"/>
        <w:jc w:val="both"/>
        <w:rPr>
          <w:rFonts w:ascii="黑体" w:hAnsi="宋体" w:eastAsia="黑体"/>
          <w:color w:val="auto"/>
        </w:rPr>
      </w:pPr>
      <w:r>
        <w:rPr>
          <w:rStyle w:val="24"/>
          <w:rFonts w:ascii="黑体" w:hAnsi="宋体" w:eastAsia="黑体"/>
          <w:color w:val="auto"/>
        </w:rPr>
        <w:t>七、对本次采购提出询问、质疑、投诉，请按以下方式联系</w:t>
      </w:r>
    </w:p>
    <w:p w14:paraId="0B680955">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color w:val="auto"/>
        </w:rPr>
        <w:t>1.采购人信息</w:t>
      </w:r>
    </w:p>
    <w:p w14:paraId="5E4ADD8D">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color w:val="auto"/>
        </w:rPr>
        <w:t>    名    称：泰顺县教育局 </w:t>
      </w:r>
    </w:p>
    <w:p w14:paraId="51D97B61">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color w:val="auto"/>
        </w:rPr>
        <w:t>    地    址：温州市泰顺县罗阳镇文星路51号 </w:t>
      </w:r>
    </w:p>
    <w:p w14:paraId="04C09591">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color w:val="auto"/>
        </w:rPr>
        <w:t>    传    真：  </w:t>
      </w:r>
    </w:p>
    <w:p w14:paraId="4BF87BE8">
      <w:pPr>
        <w:pStyle w:val="18"/>
        <w:keepNext w:val="0"/>
        <w:keepLines w:val="0"/>
        <w:pageBreakBefore w:val="0"/>
        <w:widowControl/>
        <w:kinsoku/>
        <w:wordWrap/>
        <w:overflowPunct/>
        <w:topLinePunct w:val="0"/>
        <w:autoSpaceDE/>
        <w:autoSpaceDN/>
        <w:bidi w:val="0"/>
        <w:adjustRightInd/>
        <w:snapToGrid w:val="0"/>
        <w:spacing w:before="40" w:beforeAutospacing="0" w:after="40" w:afterAutospacing="0" w:line="200" w:lineRule="atLeast"/>
        <w:textAlignment w:val="auto"/>
        <w:rPr>
          <w:rFonts w:hint="eastAsia" w:ascii="仿宋" w:hAnsi="仿宋" w:eastAsia="仿宋" w:cs="仿宋"/>
          <w:sz w:val="24"/>
          <w:szCs w:val="24"/>
        </w:rPr>
      </w:pPr>
      <w:r>
        <w:rPr>
          <w:rFonts w:hint="eastAsia" w:ascii="仿宋" w:hAnsi="仿宋" w:eastAsia="仿宋" w:cs="仿宋"/>
          <w:color w:val="auto"/>
        </w:rPr>
        <w:t xml:space="preserve">    </w:t>
      </w:r>
      <w:r>
        <w:rPr>
          <w:rFonts w:hint="eastAsia" w:ascii="仿宋" w:hAnsi="仿宋" w:eastAsia="仿宋" w:cs="仿宋"/>
          <w:sz w:val="24"/>
          <w:szCs w:val="24"/>
        </w:rPr>
        <w:t>项目联系人（询问）：</w:t>
      </w:r>
      <w:r>
        <w:rPr>
          <w:rFonts w:hint="eastAsia" w:ascii="仿宋" w:hAnsi="仿宋" w:eastAsia="仿宋" w:cs="仿宋"/>
          <w:sz w:val="24"/>
          <w:szCs w:val="24"/>
          <w:lang w:val="en-US" w:eastAsia="zh-CN"/>
        </w:rPr>
        <w:t>董老师</w:t>
      </w:r>
      <w:r>
        <w:rPr>
          <w:rFonts w:hint="eastAsia" w:ascii="仿宋" w:hAnsi="仿宋" w:eastAsia="仿宋" w:cs="仿宋"/>
          <w:sz w:val="24"/>
          <w:szCs w:val="24"/>
        </w:rPr>
        <w:t>  </w:t>
      </w:r>
    </w:p>
    <w:p w14:paraId="17B84463">
      <w:pPr>
        <w:pStyle w:val="18"/>
        <w:keepNext w:val="0"/>
        <w:keepLines w:val="0"/>
        <w:pageBreakBefore w:val="0"/>
        <w:widowControl/>
        <w:kinsoku/>
        <w:wordWrap/>
        <w:overflowPunct/>
        <w:topLinePunct w:val="0"/>
        <w:autoSpaceDE/>
        <w:autoSpaceDN/>
        <w:bidi w:val="0"/>
        <w:adjustRightInd/>
        <w:snapToGrid w:val="0"/>
        <w:spacing w:before="40" w:beforeAutospacing="0" w:after="40" w:afterAutospacing="0" w:line="200" w:lineRule="atLeast"/>
        <w:textAlignment w:val="auto"/>
        <w:rPr>
          <w:rFonts w:hint="default" w:ascii="仿宋" w:hAnsi="仿宋" w:eastAsia="仿宋" w:cs="仿宋"/>
          <w:sz w:val="24"/>
          <w:szCs w:val="24"/>
          <w:lang w:val="en-US" w:eastAsia="zh-CN"/>
        </w:rPr>
      </w:pPr>
      <w:r>
        <w:rPr>
          <w:rFonts w:hint="eastAsia" w:ascii="仿宋" w:hAnsi="仿宋" w:eastAsia="仿宋" w:cs="仿宋"/>
          <w:sz w:val="24"/>
          <w:szCs w:val="24"/>
        </w:rPr>
        <w:t>    项目联系方式（询问）：0577-6758</w:t>
      </w:r>
      <w:r>
        <w:rPr>
          <w:rFonts w:hint="eastAsia" w:ascii="仿宋" w:hAnsi="仿宋" w:eastAsia="仿宋" w:cs="仿宋"/>
          <w:sz w:val="24"/>
          <w:szCs w:val="24"/>
          <w:lang w:val="en-US" w:eastAsia="zh-CN"/>
        </w:rPr>
        <w:t>0015</w:t>
      </w:r>
    </w:p>
    <w:p w14:paraId="4CDE7644">
      <w:pPr>
        <w:pStyle w:val="18"/>
        <w:keepNext w:val="0"/>
        <w:keepLines w:val="0"/>
        <w:pageBreakBefore w:val="0"/>
        <w:widowControl/>
        <w:kinsoku/>
        <w:wordWrap/>
        <w:overflowPunct/>
        <w:topLinePunct w:val="0"/>
        <w:autoSpaceDE/>
        <w:autoSpaceDN/>
        <w:bidi w:val="0"/>
        <w:adjustRightInd/>
        <w:snapToGrid w:val="0"/>
        <w:spacing w:before="40" w:beforeAutospacing="0" w:after="40" w:afterAutospacing="0" w:line="200" w:lineRule="atLeast"/>
        <w:textAlignment w:val="auto"/>
        <w:rPr>
          <w:rFonts w:hint="eastAsia" w:ascii="仿宋" w:hAnsi="仿宋" w:eastAsia="仿宋" w:cs="仿宋"/>
          <w:sz w:val="24"/>
          <w:szCs w:val="24"/>
        </w:rPr>
      </w:pPr>
      <w:r>
        <w:rPr>
          <w:rFonts w:hint="eastAsia" w:ascii="仿宋" w:hAnsi="仿宋" w:eastAsia="仿宋" w:cs="仿宋"/>
          <w:sz w:val="24"/>
          <w:szCs w:val="24"/>
        </w:rPr>
        <w:t>    质疑联系人：</w:t>
      </w:r>
      <w:r>
        <w:rPr>
          <w:rFonts w:hint="eastAsia" w:ascii="仿宋" w:hAnsi="仿宋" w:eastAsia="仿宋" w:cs="仿宋"/>
          <w:sz w:val="24"/>
          <w:szCs w:val="24"/>
          <w:lang w:val="en-US" w:eastAsia="zh-CN"/>
        </w:rPr>
        <w:t>陈老师</w:t>
      </w:r>
      <w:r>
        <w:rPr>
          <w:rFonts w:hint="eastAsia" w:ascii="仿宋" w:hAnsi="仿宋" w:eastAsia="仿宋" w:cs="仿宋"/>
          <w:sz w:val="24"/>
          <w:szCs w:val="24"/>
        </w:rPr>
        <w:t>   </w:t>
      </w:r>
    </w:p>
    <w:p w14:paraId="7A56859A">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sz w:val="24"/>
          <w:szCs w:val="24"/>
        </w:rPr>
        <w:t>    质疑联系方式：0577-67580</w:t>
      </w:r>
      <w:r>
        <w:rPr>
          <w:rFonts w:hint="eastAsia" w:ascii="仿宋" w:hAnsi="仿宋" w:eastAsia="仿宋" w:cs="仿宋"/>
          <w:sz w:val="24"/>
          <w:szCs w:val="24"/>
          <w:lang w:val="en-US" w:eastAsia="zh-CN"/>
        </w:rPr>
        <w:t>9</w:t>
      </w:r>
      <w:r>
        <w:rPr>
          <w:rFonts w:hint="eastAsia" w:ascii="仿宋" w:hAnsi="仿宋" w:eastAsia="仿宋" w:cs="仿宋"/>
          <w:sz w:val="24"/>
          <w:szCs w:val="24"/>
        </w:rPr>
        <w:t>00</w:t>
      </w:r>
      <w:r>
        <w:rPr>
          <w:rFonts w:hint="eastAsia" w:ascii="仿宋" w:hAnsi="仿宋" w:eastAsia="仿宋" w:cs="仿宋"/>
          <w:color w:val="auto"/>
        </w:rPr>
        <w:t> </w:t>
      </w:r>
    </w:p>
    <w:p w14:paraId="2750A1AA">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color w:val="auto"/>
        </w:rPr>
        <w:t>    </w:t>
      </w:r>
    </w:p>
    <w:p w14:paraId="0455728A">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color w:val="auto"/>
        </w:rPr>
        <w:t xml:space="preserve">    2.采购代理机构信息 </w:t>
      </w:r>
    </w:p>
    <w:p w14:paraId="32A0D859">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color w:val="auto"/>
        </w:rPr>
        <w:t xml:space="preserve">    名    称：泰顺县公共资源交易中心 </w:t>
      </w:r>
    </w:p>
    <w:p w14:paraId="4926B323">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color w:val="auto"/>
        </w:rPr>
        <w:t xml:space="preserve">    地    址：温州市泰顺县罗阳镇新城大道123号 </w:t>
      </w:r>
    </w:p>
    <w:p w14:paraId="373D342D">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color w:val="auto"/>
        </w:rPr>
        <w:t xml:space="preserve">    传    真：     项目联系人（询问）：吴先生 </w:t>
      </w:r>
    </w:p>
    <w:p w14:paraId="7B9B558E">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color w:val="auto"/>
        </w:rPr>
        <w:t>    项目联系方式（询问）：0577-67592508 </w:t>
      </w:r>
    </w:p>
    <w:p w14:paraId="5F62E480">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color w:val="auto"/>
        </w:rPr>
        <w:t>    质疑联系人：陶先生             </w:t>
      </w:r>
    </w:p>
    <w:p w14:paraId="25F61F6B">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color w:val="auto"/>
        </w:rPr>
        <w:t>    质疑联系方式：0577-67592508 </w:t>
      </w:r>
    </w:p>
    <w:p w14:paraId="04366452">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color w:val="auto"/>
        </w:rPr>
        <w:t>3.同级政府采购监督管理部门</w:t>
      </w:r>
    </w:p>
    <w:p w14:paraId="73C8F283">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color w:val="auto"/>
        </w:rPr>
        <w:t>     名    称：泰顺县财政局（浙江省政府采购行政裁决服务中心（温州））</w:t>
      </w:r>
    </w:p>
    <w:p w14:paraId="3F66C715">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color w:val="auto"/>
        </w:rPr>
        <w:t>     地    址：温州市鹿城区滨江街道瓯江路展银大厦1606室</w:t>
      </w:r>
    </w:p>
    <w:p w14:paraId="4DEAD3F5">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color w:val="auto"/>
        </w:rPr>
        <w:t>     传    真：/</w:t>
      </w:r>
    </w:p>
    <w:p w14:paraId="3D7F1D64">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color w:val="auto"/>
        </w:rPr>
        <w:t>     联 系 人：李老师、王老师</w:t>
      </w:r>
    </w:p>
    <w:p w14:paraId="37A7F658">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color w:val="auto"/>
        </w:rPr>
        <w:t>     监督投诉电话：0577-85501561，0577-85501562</w:t>
      </w:r>
    </w:p>
    <w:p w14:paraId="2968DF7D">
      <w:pPr>
        <w:tabs>
          <w:tab w:val="left" w:pos="1080"/>
          <w:tab w:val="left" w:pos="1426"/>
          <w:tab w:val="center" w:pos="4768"/>
        </w:tabs>
        <w:autoSpaceDE w:val="0"/>
        <w:autoSpaceDN w:val="0"/>
        <w:adjustRightInd w:val="0"/>
        <w:spacing w:line="500" w:lineRule="atLeast"/>
        <w:jc w:val="center"/>
        <w:textAlignment w:val="baseline"/>
        <w:rPr>
          <w:rFonts w:ascii="宋体"/>
          <w:b/>
          <w:bCs/>
          <w:color w:val="auto"/>
          <w:sz w:val="32"/>
          <w:szCs w:val="32"/>
        </w:rPr>
      </w:pPr>
    </w:p>
    <w:p w14:paraId="6539FFB8">
      <w:pPr>
        <w:tabs>
          <w:tab w:val="left" w:pos="1080"/>
          <w:tab w:val="left" w:pos="1426"/>
          <w:tab w:val="center" w:pos="4768"/>
        </w:tabs>
        <w:autoSpaceDE w:val="0"/>
        <w:autoSpaceDN w:val="0"/>
        <w:adjustRightInd w:val="0"/>
        <w:spacing w:line="500" w:lineRule="atLeast"/>
        <w:jc w:val="center"/>
        <w:textAlignment w:val="baseline"/>
        <w:rPr>
          <w:rFonts w:ascii="宋体"/>
          <w:b/>
          <w:bCs/>
          <w:color w:val="auto"/>
          <w:sz w:val="32"/>
          <w:szCs w:val="32"/>
        </w:rPr>
      </w:pPr>
    </w:p>
    <w:p w14:paraId="06F49A1E">
      <w:pPr>
        <w:tabs>
          <w:tab w:val="left" w:pos="1080"/>
          <w:tab w:val="left" w:pos="1426"/>
          <w:tab w:val="center" w:pos="4768"/>
        </w:tabs>
        <w:autoSpaceDE w:val="0"/>
        <w:autoSpaceDN w:val="0"/>
        <w:adjustRightInd w:val="0"/>
        <w:spacing w:line="500" w:lineRule="atLeast"/>
        <w:jc w:val="center"/>
        <w:textAlignment w:val="baseline"/>
        <w:rPr>
          <w:rFonts w:ascii="宋体"/>
          <w:b/>
          <w:bCs/>
          <w:color w:val="auto"/>
          <w:sz w:val="32"/>
          <w:szCs w:val="32"/>
        </w:rPr>
      </w:pPr>
    </w:p>
    <w:p w14:paraId="259DCDB0">
      <w:pPr>
        <w:tabs>
          <w:tab w:val="left" w:pos="1080"/>
          <w:tab w:val="left" w:pos="1426"/>
          <w:tab w:val="center" w:pos="4768"/>
        </w:tabs>
        <w:autoSpaceDE w:val="0"/>
        <w:autoSpaceDN w:val="0"/>
        <w:adjustRightInd w:val="0"/>
        <w:spacing w:line="500" w:lineRule="atLeast"/>
        <w:jc w:val="center"/>
        <w:textAlignment w:val="baseline"/>
        <w:rPr>
          <w:rFonts w:ascii="宋体"/>
          <w:b/>
          <w:bCs/>
          <w:color w:val="auto"/>
          <w:sz w:val="32"/>
          <w:szCs w:val="32"/>
        </w:rPr>
      </w:pPr>
    </w:p>
    <w:p w14:paraId="65563134">
      <w:pPr>
        <w:tabs>
          <w:tab w:val="left" w:pos="1080"/>
          <w:tab w:val="left" w:pos="1426"/>
          <w:tab w:val="center" w:pos="4768"/>
        </w:tabs>
        <w:autoSpaceDE w:val="0"/>
        <w:autoSpaceDN w:val="0"/>
        <w:adjustRightInd w:val="0"/>
        <w:spacing w:line="500" w:lineRule="atLeast"/>
        <w:jc w:val="center"/>
        <w:textAlignment w:val="baseline"/>
        <w:rPr>
          <w:rFonts w:ascii="宋体"/>
          <w:b/>
          <w:bCs/>
          <w:color w:val="auto"/>
          <w:sz w:val="32"/>
          <w:szCs w:val="32"/>
        </w:rPr>
      </w:pPr>
    </w:p>
    <w:p w14:paraId="0A1A4459">
      <w:pPr>
        <w:tabs>
          <w:tab w:val="left" w:pos="1080"/>
          <w:tab w:val="left" w:pos="1426"/>
          <w:tab w:val="center" w:pos="4768"/>
        </w:tabs>
        <w:autoSpaceDE w:val="0"/>
        <w:autoSpaceDN w:val="0"/>
        <w:adjustRightInd w:val="0"/>
        <w:spacing w:line="500" w:lineRule="atLeast"/>
        <w:jc w:val="center"/>
        <w:textAlignment w:val="baseline"/>
        <w:rPr>
          <w:rFonts w:ascii="宋体"/>
          <w:b/>
          <w:bCs/>
          <w:color w:val="auto"/>
          <w:sz w:val="32"/>
          <w:szCs w:val="32"/>
        </w:rPr>
      </w:pPr>
    </w:p>
    <w:p w14:paraId="2F08B716">
      <w:pPr>
        <w:tabs>
          <w:tab w:val="left" w:pos="1080"/>
          <w:tab w:val="left" w:pos="1426"/>
          <w:tab w:val="center" w:pos="4768"/>
        </w:tabs>
        <w:autoSpaceDE w:val="0"/>
        <w:autoSpaceDN w:val="0"/>
        <w:adjustRightInd w:val="0"/>
        <w:spacing w:line="500" w:lineRule="atLeast"/>
        <w:jc w:val="center"/>
        <w:textAlignment w:val="baseline"/>
        <w:rPr>
          <w:rFonts w:ascii="宋体"/>
          <w:b/>
          <w:bCs/>
          <w:color w:val="auto"/>
          <w:sz w:val="32"/>
          <w:szCs w:val="32"/>
        </w:rPr>
      </w:pPr>
    </w:p>
    <w:p w14:paraId="3EC68CB6">
      <w:pPr>
        <w:tabs>
          <w:tab w:val="left" w:pos="1080"/>
          <w:tab w:val="left" w:pos="1426"/>
          <w:tab w:val="center" w:pos="4768"/>
        </w:tabs>
        <w:autoSpaceDE w:val="0"/>
        <w:autoSpaceDN w:val="0"/>
        <w:adjustRightInd w:val="0"/>
        <w:spacing w:line="500" w:lineRule="atLeast"/>
        <w:jc w:val="center"/>
        <w:textAlignment w:val="baseline"/>
        <w:rPr>
          <w:rFonts w:ascii="宋体"/>
          <w:b/>
          <w:bCs/>
          <w:color w:val="auto"/>
          <w:sz w:val="32"/>
          <w:szCs w:val="32"/>
        </w:rPr>
      </w:pPr>
    </w:p>
    <w:p w14:paraId="45472A8F">
      <w:pPr>
        <w:tabs>
          <w:tab w:val="left" w:pos="1080"/>
          <w:tab w:val="left" w:pos="1426"/>
          <w:tab w:val="center" w:pos="4768"/>
        </w:tabs>
        <w:autoSpaceDE w:val="0"/>
        <w:autoSpaceDN w:val="0"/>
        <w:adjustRightInd w:val="0"/>
        <w:spacing w:line="500" w:lineRule="atLeast"/>
        <w:jc w:val="center"/>
        <w:textAlignment w:val="baseline"/>
        <w:rPr>
          <w:rFonts w:ascii="宋体"/>
          <w:b/>
          <w:bCs/>
          <w:color w:val="auto"/>
          <w:sz w:val="32"/>
          <w:szCs w:val="32"/>
        </w:rPr>
      </w:pPr>
    </w:p>
    <w:p w14:paraId="3540771A">
      <w:pPr>
        <w:autoSpaceDE/>
        <w:autoSpaceDN/>
        <w:adjustRightInd/>
        <w:spacing w:line="240" w:lineRule="auto"/>
        <w:jc w:val="left"/>
        <w:textAlignment w:val="auto"/>
        <w:rPr>
          <w:rFonts w:ascii="宋体"/>
          <w:b/>
          <w:bCs/>
          <w:color w:val="auto"/>
          <w:sz w:val="32"/>
          <w:szCs w:val="32"/>
        </w:rPr>
      </w:pPr>
      <w:r>
        <w:rPr>
          <w:rFonts w:ascii="宋体"/>
          <w:b/>
          <w:bCs/>
          <w:color w:val="auto"/>
          <w:sz w:val="32"/>
          <w:szCs w:val="32"/>
        </w:rPr>
        <w:br w:type="page"/>
      </w:r>
    </w:p>
    <w:p w14:paraId="65BA8D62">
      <w:pPr>
        <w:tabs>
          <w:tab w:val="left" w:pos="1080"/>
          <w:tab w:val="left" w:pos="1426"/>
          <w:tab w:val="center" w:pos="4768"/>
        </w:tabs>
        <w:autoSpaceDE w:val="0"/>
        <w:autoSpaceDN w:val="0"/>
        <w:adjustRightInd w:val="0"/>
        <w:spacing w:line="500" w:lineRule="atLeast"/>
        <w:jc w:val="center"/>
        <w:textAlignment w:val="baseline"/>
        <w:rPr>
          <w:rFonts w:ascii="宋体"/>
          <w:b/>
          <w:bCs/>
          <w:color w:val="auto"/>
          <w:sz w:val="32"/>
          <w:szCs w:val="32"/>
          <w:lang w:val="zh-CN"/>
        </w:rPr>
      </w:pPr>
      <w:r>
        <w:rPr>
          <w:rFonts w:hint="eastAsia" w:ascii="宋体"/>
          <w:b/>
          <w:bCs/>
          <w:color w:val="auto"/>
          <w:sz w:val="32"/>
          <w:szCs w:val="32"/>
        </w:rPr>
        <w:t>第</w:t>
      </w:r>
      <w:r>
        <w:rPr>
          <w:rFonts w:hint="eastAsia" w:ascii="宋体"/>
          <w:b/>
          <w:bCs/>
          <w:color w:val="auto"/>
          <w:sz w:val="32"/>
          <w:szCs w:val="32"/>
          <w:lang w:val="zh-CN"/>
        </w:rPr>
        <w:t>一部分</w:t>
      </w:r>
      <w:r>
        <w:rPr>
          <w:rFonts w:ascii="宋体"/>
          <w:b/>
          <w:bCs/>
          <w:color w:val="auto"/>
          <w:sz w:val="32"/>
          <w:szCs w:val="32"/>
          <w:lang w:val="zh-CN"/>
        </w:rPr>
        <w:t xml:space="preserve">   </w:t>
      </w:r>
      <w:r>
        <w:rPr>
          <w:rFonts w:hint="eastAsia" w:ascii="宋体"/>
          <w:b/>
          <w:bCs/>
          <w:color w:val="auto"/>
          <w:sz w:val="32"/>
          <w:szCs w:val="32"/>
          <w:lang w:val="zh-CN"/>
        </w:rPr>
        <w:t>投标邀请函（投标须知前附表）</w:t>
      </w:r>
      <w:bookmarkEnd w:id="0"/>
    </w:p>
    <w:tbl>
      <w:tblPr>
        <w:tblStyle w:val="21"/>
        <w:tblW w:w="1017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952"/>
        <w:gridCol w:w="1600"/>
        <w:gridCol w:w="7619"/>
      </w:tblGrid>
      <w:tr w14:paraId="3458D6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14" w:hRule="atLeast"/>
          <w:jc w:val="center"/>
        </w:trPr>
        <w:tc>
          <w:tcPr>
            <w:tcW w:w="952" w:type="dxa"/>
            <w:tcBorders>
              <w:top w:val="single" w:color="auto" w:sz="12" w:space="0"/>
            </w:tcBorders>
            <w:vAlign w:val="center"/>
          </w:tcPr>
          <w:p w14:paraId="6BC1DBC4">
            <w:pPr>
              <w:spacing w:line="400" w:lineRule="atLeast"/>
              <w:jc w:val="right"/>
              <w:rPr>
                <w:rFonts w:ascii="宋体" w:cs="Arial"/>
                <w:color w:val="auto"/>
                <w:sz w:val="22"/>
                <w:szCs w:val="22"/>
              </w:rPr>
            </w:pPr>
            <w:r>
              <w:rPr>
                <w:rFonts w:hint="eastAsia" w:ascii="宋体" w:cs="Arial"/>
                <w:color w:val="auto"/>
                <w:sz w:val="22"/>
                <w:szCs w:val="22"/>
              </w:rPr>
              <w:t>项号</w:t>
            </w:r>
          </w:p>
        </w:tc>
        <w:tc>
          <w:tcPr>
            <w:tcW w:w="1600" w:type="dxa"/>
            <w:tcBorders>
              <w:top w:val="single" w:color="auto" w:sz="12" w:space="0"/>
            </w:tcBorders>
            <w:vAlign w:val="center"/>
          </w:tcPr>
          <w:p w14:paraId="2BC8E664">
            <w:pPr>
              <w:spacing w:line="400" w:lineRule="atLeast"/>
              <w:jc w:val="center"/>
              <w:rPr>
                <w:rFonts w:ascii="宋体" w:cs="Arial"/>
                <w:color w:val="auto"/>
                <w:sz w:val="22"/>
                <w:szCs w:val="22"/>
              </w:rPr>
            </w:pPr>
            <w:r>
              <w:rPr>
                <w:rFonts w:hint="eastAsia" w:ascii="宋体" w:cs="Arial"/>
                <w:color w:val="auto"/>
                <w:sz w:val="22"/>
                <w:szCs w:val="22"/>
              </w:rPr>
              <w:t>内容</w:t>
            </w:r>
          </w:p>
        </w:tc>
        <w:tc>
          <w:tcPr>
            <w:tcW w:w="7619" w:type="dxa"/>
            <w:tcBorders>
              <w:top w:val="single" w:color="auto" w:sz="12" w:space="0"/>
            </w:tcBorders>
            <w:vAlign w:val="center"/>
          </w:tcPr>
          <w:p w14:paraId="61FF2353">
            <w:pPr>
              <w:spacing w:line="400" w:lineRule="atLeast"/>
              <w:jc w:val="center"/>
              <w:rPr>
                <w:rFonts w:ascii="宋体" w:cs="Arial"/>
                <w:color w:val="auto"/>
                <w:sz w:val="22"/>
                <w:szCs w:val="22"/>
              </w:rPr>
            </w:pPr>
            <w:r>
              <w:rPr>
                <w:rFonts w:hint="eastAsia" w:ascii="宋体" w:cs="Arial"/>
                <w:color w:val="auto"/>
                <w:sz w:val="22"/>
                <w:szCs w:val="22"/>
              </w:rPr>
              <w:t>说明与要求</w:t>
            </w:r>
          </w:p>
        </w:tc>
      </w:tr>
      <w:tr w14:paraId="5DAC14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952" w:type="dxa"/>
            <w:vAlign w:val="center"/>
          </w:tcPr>
          <w:p w14:paraId="1F36433B">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4A1A3420">
            <w:pPr>
              <w:rPr>
                <w:rFonts w:ascii="宋体" w:cs="Arial"/>
                <w:color w:val="auto"/>
                <w:sz w:val="22"/>
                <w:szCs w:val="22"/>
              </w:rPr>
            </w:pPr>
            <w:r>
              <w:rPr>
                <w:rFonts w:hint="eastAsia" w:ascii="宋体" w:cs="Arial"/>
                <w:color w:val="auto"/>
                <w:sz w:val="22"/>
                <w:szCs w:val="22"/>
              </w:rPr>
              <w:t>项目名称</w:t>
            </w:r>
          </w:p>
        </w:tc>
        <w:tc>
          <w:tcPr>
            <w:tcW w:w="7619" w:type="dxa"/>
            <w:vAlign w:val="center"/>
          </w:tcPr>
          <w:p w14:paraId="772D8371">
            <w:pPr>
              <w:rPr>
                <w:rFonts w:hint="eastAsia" w:ascii="宋体" w:eastAsia="宋体"/>
                <w:color w:val="auto"/>
                <w:sz w:val="22"/>
                <w:szCs w:val="22"/>
                <w:lang w:eastAsia="zh-CN"/>
              </w:rPr>
            </w:pPr>
            <w:r>
              <w:rPr>
                <w:rFonts w:hint="eastAsia" w:ascii="宋体" w:cs="Arial"/>
                <w:color w:val="auto"/>
                <w:sz w:val="22"/>
                <w:szCs w:val="22"/>
                <w:lang w:eastAsia="zh-CN"/>
              </w:rPr>
              <w:t>2025年泰顺县中小学教师计算机和学生计算机采购</w:t>
            </w:r>
          </w:p>
        </w:tc>
      </w:tr>
      <w:tr w14:paraId="7792E0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952" w:type="dxa"/>
            <w:vAlign w:val="center"/>
          </w:tcPr>
          <w:p w14:paraId="74659796">
            <w:pPr>
              <w:widowControl/>
              <w:numPr>
                <w:ilvl w:val="0"/>
                <w:numId w:val="2"/>
              </w:numPr>
              <w:tabs>
                <w:tab w:val="left" w:pos="420"/>
                <w:tab w:val="clear" w:pos="720"/>
              </w:tabs>
              <w:ind w:left="420" w:hanging="420"/>
              <w:jc w:val="right"/>
              <w:rPr>
                <w:rFonts w:ascii="宋体" w:cs="Arial"/>
                <w:color w:val="auto"/>
                <w:sz w:val="22"/>
                <w:szCs w:val="22"/>
              </w:rPr>
            </w:pPr>
            <w:r>
              <w:rPr>
                <w:rFonts w:ascii="宋体" w:cs="Arial"/>
                <w:color w:val="auto"/>
                <w:sz w:val="22"/>
                <w:szCs w:val="22"/>
              </w:rPr>
              <w:t xml:space="preserve"> </w:t>
            </w:r>
          </w:p>
        </w:tc>
        <w:tc>
          <w:tcPr>
            <w:tcW w:w="1600" w:type="dxa"/>
            <w:vAlign w:val="center"/>
          </w:tcPr>
          <w:p w14:paraId="42DAB2A2">
            <w:pPr>
              <w:rPr>
                <w:rFonts w:ascii="宋体"/>
                <w:color w:val="auto"/>
                <w:sz w:val="22"/>
                <w:szCs w:val="22"/>
              </w:rPr>
            </w:pPr>
            <w:r>
              <w:rPr>
                <w:rFonts w:hint="eastAsia" w:ascii="宋体"/>
                <w:color w:val="auto"/>
                <w:sz w:val="22"/>
                <w:szCs w:val="22"/>
              </w:rPr>
              <w:t>项目编号</w:t>
            </w:r>
          </w:p>
        </w:tc>
        <w:tc>
          <w:tcPr>
            <w:tcW w:w="7619" w:type="dxa"/>
            <w:vAlign w:val="center"/>
          </w:tcPr>
          <w:p w14:paraId="6232DCE1">
            <w:pPr>
              <w:rPr>
                <w:rFonts w:hint="eastAsia" w:ascii="宋体" w:eastAsia="宋体"/>
                <w:color w:val="auto"/>
                <w:sz w:val="22"/>
                <w:szCs w:val="22"/>
                <w:lang w:eastAsia="zh-CN"/>
              </w:rPr>
            </w:pPr>
            <w:r>
              <w:rPr>
                <w:rFonts w:hint="eastAsia" w:ascii="宋体"/>
                <w:color w:val="auto"/>
                <w:sz w:val="22"/>
                <w:szCs w:val="22"/>
                <w:lang w:eastAsia="zh-CN"/>
              </w:rPr>
              <w:t xml:space="preserve">TSCG202508001 </w:t>
            </w:r>
          </w:p>
        </w:tc>
      </w:tr>
      <w:tr w14:paraId="46843D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vAlign w:val="center"/>
          </w:tcPr>
          <w:p w14:paraId="181610A7">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31851FEA">
            <w:pPr>
              <w:rPr>
                <w:rFonts w:ascii="宋体" w:cs="Arial"/>
                <w:color w:val="auto"/>
                <w:sz w:val="22"/>
                <w:szCs w:val="22"/>
              </w:rPr>
            </w:pPr>
            <w:r>
              <w:rPr>
                <w:rFonts w:hint="eastAsia" w:ascii="宋体"/>
                <w:color w:val="auto"/>
                <w:sz w:val="22"/>
                <w:szCs w:val="22"/>
              </w:rPr>
              <w:t>资金来源</w:t>
            </w:r>
          </w:p>
        </w:tc>
        <w:tc>
          <w:tcPr>
            <w:tcW w:w="7619" w:type="dxa"/>
            <w:vAlign w:val="center"/>
          </w:tcPr>
          <w:p w14:paraId="476152B2">
            <w:pPr>
              <w:rPr>
                <w:rFonts w:ascii="宋体" w:cs="Arial"/>
                <w:color w:val="auto"/>
                <w:sz w:val="22"/>
                <w:szCs w:val="22"/>
              </w:rPr>
            </w:pPr>
            <w:r>
              <w:rPr>
                <w:rFonts w:hint="eastAsia" w:ascii="宋体"/>
                <w:color w:val="auto"/>
                <w:sz w:val="22"/>
                <w:szCs w:val="22"/>
              </w:rPr>
              <w:t>财政性资金</w:t>
            </w:r>
          </w:p>
        </w:tc>
      </w:tr>
      <w:tr w14:paraId="2FCA0E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952" w:type="dxa"/>
            <w:vAlign w:val="center"/>
          </w:tcPr>
          <w:p w14:paraId="2A7C7121">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20837EDC">
            <w:pPr>
              <w:rPr>
                <w:rFonts w:ascii="宋体"/>
                <w:color w:val="auto"/>
                <w:sz w:val="22"/>
                <w:szCs w:val="22"/>
              </w:rPr>
            </w:pPr>
            <w:r>
              <w:rPr>
                <w:rFonts w:hint="eastAsia" w:ascii="宋体"/>
                <w:color w:val="auto"/>
                <w:sz w:val="22"/>
                <w:szCs w:val="22"/>
              </w:rPr>
              <w:t>采购方式</w:t>
            </w:r>
          </w:p>
        </w:tc>
        <w:tc>
          <w:tcPr>
            <w:tcW w:w="7619" w:type="dxa"/>
            <w:vAlign w:val="center"/>
          </w:tcPr>
          <w:p w14:paraId="7ED36BF8">
            <w:pPr>
              <w:rPr>
                <w:rFonts w:ascii="宋体" w:hAnsi="宋体" w:cs="宋体"/>
                <w:color w:val="auto"/>
                <w:sz w:val="22"/>
                <w:szCs w:val="22"/>
              </w:rPr>
            </w:pPr>
            <w:r>
              <w:rPr>
                <w:rFonts w:hint="eastAsia" w:ascii="宋体" w:hAnsi="宋体" w:cs="宋体"/>
                <w:color w:val="auto"/>
                <w:sz w:val="22"/>
                <w:szCs w:val="22"/>
              </w:rPr>
              <w:t>公开招标</w:t>
            </w:r>
          </w:p>
        </w:tc>
      </w:tr>
      <w:tr w14:paraId="6EC460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3" w:hRule="atLeast"/>
          <w:jc w:val="center"/>
        </w:trPr>
        <w:tc>
          <w:tcPr>
            <w:tcW w:w="952" w:type="dxa"/>
            <w:vAlign w:val="center"/>
          </w:tcPr>
          <w:p w14:paraId="5D322EA1">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5AE78611">
            <w:pPr>
              <w:rPr>
                <w:rFonts w:ascii="宋体" w:cs="宋体"/>
                <w:color w:val="auto"/>
                <w:sz w:val="22"/>
                <w:szCs w:val="22"/>
              </w:rPr>
            </w:pPr>
            <w:r>
              <w:rPr>
                <w:rFonts w:hint="eastAsia" w:ascii="宋体" w:hAnsi="宋体" w:cs="宋体"/>
                <w:color w:val="auto"/>
                <w:sz w:val="22"/>
                <w:szCs w:val="22"/>
              </w:rPr>
              <w:t>采购预算（最高限价）</w:t>
            </w:r>
          </w:p>
        </w:tc>
        <w:tc>
          <w:tcPr>
            <w:tcW w:w="7619" w:type="dxa"/>
            <w:vAlign w:val="center"/>
          </w:tcPr>
          <w:p w14:paraId="5E3A821A">
            <w:pPr>
              <w:rPr>
                <w:rFonts w:ascii="宋体" w:hAnsi="宋体" w:cs="宋体"/>
                <w:color w:val="auto"/>
                <w:sz w:val="22"/>
                <w:szCs w:val="22"/>
              </w:rPr>
            </w:pPr>
            <w:r>
              <w:rPr>
                <w:rFonts w:hint="eastAsia" w:ascii="宋体" w:hAnsi="宋体" w:cs="宋体"/>
                <w:color w:val="auto"/>
                <w:sz w:val="22"/>
                <w:szCs w:val="22"/>
              </w:rPr>
              <w:t>本项目设1个标项，采购预算（最高限价）</w:t>
            </w:r>
            <w:r>
              <w:rPr>
                <w:rFonts w:hint="eastAsia" w:ascii="宋体" w:hAnsi="宋体" w:cs="宋体"/>
                <w:color w:val="auto"/>
                <w:sz w:val="22"/>
                <w:szCs w:val="22"/>
                <w:lang w:eastAsia="zh-CN"/>
              </w:rPr>
              <w:t>2296000</w:t>
            </w:r>
            <w:r>
              <w:rPr>
                <w:rFonts w:hint="eastAsia" w:ascii="宋体" w:hAnsi="宋体" w:cs="宋体"/>
                <w:color w:val="auto"/>
                <w:sz w:val="22"/>
                <w:szCs w:val="22"/>
              </w:rPr>
              <w:t>。</w:t>
            </w:r>
          </w:p>
        </w:tc>
      </w:tr>
      <w:tr w14:paraId="084948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vAlign w:val="center"/>
          </w:tcPr>
          <w:p w14:paraId="29E35CDD">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24556BF2">
            <w:pPr>
              <w:tabs>
                <w:tab w:val="left" w:pos="1069"/>
              </w:tabs>
              <w:adjustRightInd w:val="0"/>
              <w:jc w:val="left"/>
              <w:rPr>
                <w:rFonts w:ascii="宋体" w:hAnsi="宋体" w:cs="宋体"/>
                <w:color w:val="auto"/>
                <w:sz w:val="22"/>
                <w:szCs w:val="22"/>
              </w:rPr>
            </w:pPr>
            <w:r>
              <w:rPr>
                <w:rFonts w:hint="eastAsia" w:ascii="宋体" w:hAnsi="宋体" w:cs="宋体"/>
                <w:color w:val="auto"/>
                <w:sz w:val="22"/>
              </w:rPr>
              <w:t>采购人</w:t>
            </w:r>
          </w:p>
        </w:tc>
        <w:tc>
          <w:tcPr>
            <w:tcW w:w="7619" w:type="dxa"/>
            <w:vAlign w:val="center"/>
          </w:tcPr>
          <w:p w14:paraId="45119688">
            <w:pPr>
              <w:tabs>
                <w:tab w:val="left" w:pos="1069"/>
              </w:tabs>
              <w:adjustRightInd w:val="0"/>
              <w:jc w:val="left"/>
              <w:rPr>
                <w:rFonts w:ascii="宋体" w:hAnsi="宋体" w:cs="宋体"/>
                <w:color w:val="auto"/>
                <w:sz w:val="22"/>
                <w:szCs w:val="22"/>
              </w:rPr>
            </w:pPr>
            <w:r>
              <w:rPr>
                <w:rFonts w:hint="eastAsia" w:ascii="宋体" w:hAnsi="宋体" w:cs="宋体"/>
                <w:color w:val="auto"/>
                <w:sz w:val="22"/>
                <w:szCs w:val="22"/>
              </w:rPr>
              <w:t>泰顺县教育局</w:t>
            </w:r>
          </w:p>
        </w:tc>
      </w:tr>
      <w:tr w14:paraId="26D5AF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952" w:type="dxa"/>
            <w:vAlign w:val="center"/>
          </w:tcPr>
          <w:p w14:paraId="5A5D0C44">
            <w:pPr>
              <w:widowControl/>
              <w:numPr>
                <w:ilvl w:val="0"/>
                <w:numId w:val="2"/>
              </w:numPr>
              <w:tabs>
                <w:tab w:val="left" w:pos="420"/>
                <w:tab w:val="clear" w:pos="720"/>
              </w:tabs>
              <w:ind w:left="420" w:right="105" w:hanging="420"/>
              <w:jc w:val="right"/>
              <w:rPr>
                <w:rFonts w:ascii="宋体" w:cs="Arial"/>
                <w:color w:val="auto"/>
                <w:sz w:val="22"/>
                <w:szCs w:val="22"/>
              </w:rPr>
            </w:pPr>
            <w:r>
              <w:rPr>
                <w:rFonts w:ascii="宋体" w:cs="Arial"/>
                <w:color w:val="auto"/>
                <w:sz w:val="22"/>
                <w:szCs w:val="22"/>
              </w:rPr>
              <w:t xml:space="preserve"> </w:t>
            </w:r>
          </w:p>
        </w:tc>
        <w:tc>
          <w:tcPr>
            <w:tcW w:w="1600" w:type="dxa"/>
            <w:vAlign w:val="center"/>
          </w:tcPr>
          <w:p w14:paraId="73D3338C">
            <w:pPr>
              <w:tabs>
                <w:tab w:val="left" w:pos="1069"/>
              </w:tabs>
              <w:jc w:val="center"/>
              <w:rPr>
                <w:rFonts w:ascii="宋体"/>
                <w:color w:val="auto"/>
                <w:sz w:val="22"/>
                <w:szCs w:val="22"/>
              </w:rPr>
            </w:pPr>
            <w:r>
              <w:rPr>
                <w:rFonts w:hint="eastAsia" w:ascii="宋体" w:hAnsi="宋体" w:cs="宋体"/>
                <w:color w:val="auto"/>
                <w:sz w:val="22"/>
              </w:rPr>
              <w:t>招标代理机构</w:t>
            </w:r>
          </w:p>
        </w:tc>
        <w:tc>
          <w:tcPr>
            <w:tcW w:w="7619" w:type="dxa"/>
            <w:vAlign w:val="center"/>
          </w:tcPr>
          <w:p w14:paraId="4CFF7449">
            <w:pPr>
              <w:tabs>
                <w:tab w:val="left" w:pos="1069"/>
              </w:tabs>
              <w:adjustRightInd w:val="0"/>
              <w:jc w:val="left"/>
              <w:rPr>
                <w:rFonts w:ascii="宋体"/>
                <w:color w:val="auto"/>
                <w:sz w:val="22"/>
                <w:szCs w:val="22"/>
              </w:rPr>
            </w:pPr>
            <w:r>
              <w:rPr>
                <w:rFonts w:hint="eastAsia" w:ascii="宋体"/>
                <w:color w:val="auto"/>
                <w:sz w:val="22"/>
                <w:szCs w:val="22"/>
              </w:rPr>
              <w:t>泰顺县公共资源交易中心</w:t>
            </w:r>
          </w:p>
        </w:tc>
      </w:tr>
      <w:tr w14:paraId="09BB13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952" w:type="dxa"/>
            <w:vAlign w:val="center"/>
          </w:tcPr>
          <w:p w14:paraId="36067011">
            <w:pPr>
              <w:widowControl/>
              <w:numPr>
                <w:ilvl w:val="0"/>
                <w:numId w:val="2"/>
              </w:numPr>
              <w:tabs>
                <w:tab w:val="left" w:pos="420"/>
                <w:tab w:val="clear" w:pos="720"/>
              </w:tabs>
              <w:ind w:left="420" w:right="105" w:hanging="420"/>
              <w:jc w:val="right"/>
              <w:rPr>
                <w:rFonts w:ascii="宋体" w:cs="Arial"/>
                <w:color w:val="auto"/>
                <w:sz w:val="22"/>
                <w:szCs w:val="22"/>
              </w:rPr>
            </w:pPr>
          </w:p>
        </w:tc>
        <w:tc>
          <w:tcPr>
            <w:tcW w:w="1600" w:type="dxa"/>
            <w:vAlign w:val="center"/>
          </w:tcPr>
          <w:p w14:paraId="61D226B3">
            <w:pPr>
              <w:rPr>
                <w:rFonts w:ascii="宋体" w:cs="Arial"/>
                <w:color w:val="auto"/>
                <w:sz w:val="22"/>
                <w:szCs w:val="22"/>
              </w:rPr>
            </w:pPr>
            <w:r>
              <w:rPr>
                <w:rFonts w:hint="eastAsia" w:ascii="宋体" w:cs="Arial"/>
                <w:color w:val="auto"/>
                <w:sz w:val="22"/>
                <w:szCs w:val="22"/>
              </w:rPr>
              <w:t>评标办法</w:t>
            </w:r>
          </w:p>
        </w:tc>
        <w:tc>
          <w:tcPr>
            <w:tcW w:w="7619" w:type="dxa"/>
            <w:vAlign w:val="center"/>
          </w:tcPr>
          <w:p w14:paraId="00AFD931">
            <w:pPr>
              <w:adjustRightInd w:val="0"/>
              <w:rPr>
                <w:rFonts w:ascii="宋体"/>
                <w:color w:val="auto"/>
                <w:sz w:val="22"/>
                <w:szCs w:val="22"/>
              </w:rPr>
            </w:pPr>
            <w:r>
              <w:rPr>
                <w:rFonts w:hint="eastAsia" w:ascii="宋体"/>
                <w:color w:val="auto"/>
                <w:sz w:val="22"/>
                <w:szCs w:val="22"/>
              </w:rPr>
              <w:t>综合评分法</w:t>
            </w:r>
          </w:p>
        </w:tc>
      </w:tr>
      <w:tr w14:paraId="67F81F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vAlign w:val="center"/>
          </w:tcPr>
          <w:p w14:paraId="395015DF">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4A255720">
            <w:pPr>
              <w:rPr>
                <w:rFonts w:ascii="宋体" w:cs="Arial"/>
                <w:color w:val="auto"/>
                <w:sz w:val="22"/>
                <w:szCs w:val="22"/>
              </w:rPr>
            </w:pPr>
            <w:r>
              <w:rPr>
                <w:rFonts w:hint="eastAsia" w:ascii="宋体" w:cs="Arial"/>
                <w:color w:val="auto"/>
                <w:sz w:val="22"/>
                <w:szCs w:val="22"/>
              </w:rPr>
              <w:t>招标内容</w:t>
            </w:r>
          </w:p>
        </w:tc>
        <w:tc>
          <w:tcPr>
            <w:tcW w:w="7619" w:type="dxa"/>
            <w:vAlign w:val="center"/>
          </w:tcPr>
          <w:p w14:paraId="7596B9BB">
            <w:pPr>
              <w:adjustRightInd w:val="0"/>
              <w:rPr>
                <w:rFonts w:ascii="宋体"/>
                <w:color w:val="auto"/>
                <w:sz w:val="22"/>
                <w:szCs w:val="22"/>
              </w:rPr>
            </w:pPr>
            <w:r>
              <w:rPr>
                <w:rFonts w:hint="eastAsia" w:ascii="宋体"/>
                <w:color w:val="auto"/>
                <w:sz w:val="22"/>
                <w:szCs w:val="22"/>
              </w:rPr>
              <w:t>具体内容见招标文件。</w:t>
            </w:r>
          </w:p>
        </w:tc>
      </w:tr>
      <w:tr w14:paraId="25531F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952" w:type="dxa"/>
            <w:vAlign w:val="center"/>
          </w:tcPr>
          <w:p w14:paraId="5A2356FF">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62A15F9D">
            <w:pPr>
              <w:jc w:val="left"/>
              <w:rPr>
                <w:rFonts w:ascii="宋体"/>
                <w:color w:val="auto"/>
                <w:sz w:val="22"/>
                <w:szCs w:val="22"/>
              </w:rPr>
            </w:pPr>
            <w:r>
              <w:rPr>
                <w:rFonts w:hint="eastAsia" w:ascii="宋体"/>
                <w:color w:val="auto"/>
                <w:sz w:val="22"/>
                <w:szCs w:val="22"/>
              </w:rPr>
              <w:t>投标供应商</w:t>
            </w:r>
          </w:p>
          <w:p w14:paraId="0C988A60">
            <w:pPr>
              <w:jc w:val="left"/>
              <w:rPr>
                <w:rFonts w:ascii="宋体"/>
                <w:color w:val="auto"/>
                <w:sz w:val="22"/>
                <w:szCs w:val="22"/>
              </w:rPr>
            </w:pPr>
            <w:r>
              <w:rPr>
                <w:rFonts w:hint="eastAsia" w:ascii="宋体"/>
                <w:color w:val="auto"/>
                <w:sz w:val="22"/>
                <w:szCs w:val="22"/>
              </w:rPr>
              <w:t>资格要求</w:t>
            </w:r>
          </w:p>
        </w:tc>
        <w:tc>
          <w:tcPr>
            <w:tcW w:w="7619" w:type="dxa"/>
            <w:vAlign w:val="center"/>
          </w:tcPr>
          <w:p w14:paraId="15B87ABF">
            <w:pPr>
              <w:jc w:val="left"/>
              <w:rPr>
                <w:color w:val="auto"/>
              </w:rPr>
            </w:pPr>
            <w:r>
              <w:rPr>
                <w:rFonts w:hint="eastAsia"/>
                <w:color w:val="auto"/>
              </w:rPr>
              <w:t>详见招标公告</w:t>
            </w:r>
          </w:p>
        </w:tc>
      </w:tr>
      <w:tr w14:paraId="069024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vAlign w:val="center"/>
          </w:tcPr>
          <w:p w14:paraId="3AA36822">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76A329B8">
            <w:pPr>
              <w:adjustRightInd w:val="0"/>
              <w:rPr>
                <w:rFonts w:ascii="宋体"/>
                <w:color w:val="auto"/>
                <w:sz w:val="22"/>
                <w:szCs w:val="22"/>
              </w:rPr>
            </w:pPr>
            <w:r>
              <w:rPr>
                <w:rFonts w:hint="eastAsia" w:ascii="宋体"/>
                <w:color w:val="auto"/>
                <w:sz w:val="22"/>
                <w:szCs w:val="22"/>
              </w:rPr>
              <w:t>是否接受联合体投标</w:t>
            </w:r>
          </w:p>
        </w:tc>
        <w:tc>
          <w:tcPr>
            <w:tcW w:w="7619" w:type="dxa"/>
            <w:vAlign w:val="center"/>
          </w:tcPr>
          <w:p w14:paraId="1CBF8385">
            <w:pPr>
              <w:adjustRightInd w:val="0"/>
              <w:rPr>
                <w:rFonts w:ascii="宋体"/>
                <w:color w:val="auto"/>
                <w:sz w:val="22"/>
                <w:szCs w:val="22"/>
              </w:rPr>
            </w:pPr>
            <w:r>
              <w:rPr>
                <w:rFonts w:ascii="宋体"/>
                <w:b/>
                <w:bCs/>
                <w:color w:val="auto"/>
                <w:sz w:val="22"/>
                <w:szCs w:val="22"/>
              </w:rPr>
              <w:fldChar w:fldCharType="begin"/>
            </w:r>
            <w:r>
              <w:rPr>
                <w:rFonts w:ascii="宋体"/>
                <w:b/>
                <w:bCs/>
                <w:color w:val="auto"/>
                <w:sz w:val="22"/>
                <w:szCs w:val="22"/>
              </w:rPr>
              <w:instrText xml:space="preserve"> eq \o\ac(</w:instrText>
            </w:r>
            <w:r>
              <w:rPr>
                <w:rFonts w:hint="eastAsia" w:ascii="宋体"/>
                <w:b/>
                <w:bCs/>
                <w:color w:val="auto"/>
                <w:sz w:val="22"/>
                <w:szCs w:val="22"/>
              </w:rPr>
              <w:instrText xml:space="preserve">□</w:instrText>
            </w:r>
            <w:r>
              <w:rPr>
                <w:rFonts w:ascii="宋体"/>
                <w:b/>
                <w:bCs/>
                <w:color w:val="auto"/>
                <w:sz w:val="22"/>
                <w:szCs w:val="22"/>
              </w:rPr>
              <w:instrText xml:space="preserve">,</w:instrText>
            </w:r>
            <w:r>
              <w:rPr>
                <w:rFonts w:hint="eastAsia" w:ascii="宋体"/>
                <w:b/>
                <w:bCs/>
                <w:color w:val="auto"/>
                <w:sz w:val="22"/>
                <w:szCs w:val="22"/>
              </w:rPr>
              <w:instrText xml:space="preserve">√</w:instrText>
            </w:r>
            <w:r>
              <w:rPr>
                <w:rFonts w:ascii="宋体"/>
                <w:b/>
                <w:bCs/>
                <w:color w:val="auto"/>
                <w:sz w:val="22"/>
                <w:szCs w:val="22"/>
              </w:rPr>
              <w:instrText xml:space="preserve">)</w:instrText>
            </w:r>
            <w:r>
              <w:rPr>
                <w:rFonts w:ascii="宋体"/>
                <w:b/>
                <w:bCs/>
                <w:color w:val="auto"/>
                <w:sz w:val="22"/>
                <w:szCs w:val="22"/>
              </w:rPr>
              <w:fldChar w:fldCharType="end"/>
            </w:r>
            <w:r>
              <w:rPr>
                <w:rFonts w:hint="eastAsia" w:ascii="宋体"/>
                <w:color w:val="auto"/>
                <w:sz w:val="22"/>
                <w:szCs w:val="22"/>
              </w:rPr>
              <w:t>不接受</w:t>
            </w:r>
          </w:p>
          <w:p w14:paraId="6F658550">
            <w:pPr>
              <w:adjustRightInd w:val="0"/>
              <w:rPr>
                <w:rFonts w:ascii="宋体"/>
                <w:color w:val="auto"/>
                <w:sz w:val="22"/>
                <w:szCs w:val="22"/>
              </w:rPr>
            </w:pPr>
            <w:r>
              <w:rPr>
                <w:rFonts w:hint="eastAsia" w:ascii="MS Gothic" w:hAnsi="MS Gothic" w:cs="MS Gothic"/>
                <w:color w:val="auto"/>
                <w:sz w:val="22"/>
                <w:szCs w:val="22"/>
              </w:rPr>
              <w:t>□</w:t>
            </w:r>
            <w:r>
              <w:rPr>
                <w:rFonts w:hint="eastAsia" w:ascii="宋体"/>
                <w:color w:val="auto"/>
                <w:sz w:val="22"/>
                <w:szCs w:val="22"/>
              </w:rPr>
              <w:t>接受</w:t>
            </w:r>
          </w:p>
        </w:tc>
      </w:tr>
      <w:tr w14:paraId="74849E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vAlign w:val="center"/>
          </w:tcPr>
          <w:p w14:paraId="1C4870E3">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7306E02A">
            <w:pPr>
              <w:adjustRightInd w:val="0"/>
              <w:rPr>
                <w:rFonts w:ascii="宋体"/>
                <w:color w:val="auto"/>
                <w:sz w:val="22"/>
                <w:szCs w:val="22"/>
              </w:rPr>
            </w:pPr>
            <w:r>
              <w:rPr>
                <w:rFonts w:hint="eastAsia" w:ascii="宋体"/>
                <w:color w:val="auto"/>
                <w:sz w:val="22"/>
                <w:szCs w:val="22"/>
              </w:rPr>
              <w:t>踏勘现场</w:t>
            </w:r>
          </w:p>
        </w:tc>
        <w:tc>
          <w:tcPr>
            <w:tcW w:w="7619" w:type="dxa"/>
            <w:vAlign w:val="center"/>
          </w:tcPr>
          <w:p w14:paraId="314B0818">
            <w:pPr>
              <w:adjustRightInd w:val="0"/>
              <w:rPr>
                <w:rFonts w:ascii="宋体"/>
                <w:color w:val="auto"/>
                <w:sz w:val="22"/>
                <w:szCs w:val="22"/>
              </w:rPr>
            </w:pPr>
            <w:r>
              <w:rPr>
                <w:rFonts w:ascii="宋体"/>
                <w:b/>
                <w:bCs/>
                <w:color w:val="auto"/>
                <w:sz w:val="22"/>
                <w:szCs w:val="22"/>
              </w:rPr>
              <w:fldChar w:fldCharType="begin"/>
            </w:r>
            <w:r>
              <w:rPr>
                <w:rFonts w:ascii="宋体"/>
                <w:b/>
                <w:bCs/>
                <w:color w:val="auto"/>
                <w:sz w:val="22"/>
                <w:szCs w:val="22"/>
              </w:rPr>
              <w:instrText xml:space="preserve"> eq \o\ac(</w:instrText>
            </w:r>
            <w:r>
              <w:rPr>
                <w:rFonts w:hint="eastAsia" w:ascii="宋体"/>
                <w:b/>
                <w:bCs/>
                <w:color w:val="auto"/>
                <w:sz w:val="22"/>
                <w:szCs w:val="22"/>
              </w:rPr>
              <w:instrText xml:space="preserve">□,</w:instrText>
            </w:r>
            <w:r>
              <w:rPr>
                <w:rFonts w:hint="eastAsia" w:ascii="宋体"/>
                <w:b/>
                <w:bCs/>
                <w:color w:val="auto"/>
                <w:position w:val="2"/>
                <w:sz w:val="15"/>
                <w:szCs w:val="22"/>
              </w:rPr>
              <w:instrText xml:space="preserve">√</w:instrText>
            </w:r>
            <w:r>
              <w:rPr>
                <w:rFonts w:ascii="宋体"/>
                <w:b/>
                <w:bCs/>
                <w:color w:val="auto"/>
                <w:sz w:val="22"/>
                <w:szCs w:val="22"/>
              </w:rPr>
              <w:instrText xml:space="preserve">)</w:instrText>
            </w:r>
            <w:r>
              <w:rPr>
                <w:rFonts w:ascii="宋体"/>
                <w:b/>
                <w:bCs/>
                <w:color w:val="auto"/>
                <w:sz w:val="22"/>
                <w:szCs w:val="22"/>
              </w:rPr>
              <w:fldChar w:fldCharType="end"/>
            </w:r>
            <w:r>
              <w:rPr>
                <w:rFonts w:hint="eastAsia" w:ascii="宋体"/>
                <w:color w:val="auto"/>
                <w:sz w:val="22"/>
                <w:szCs w:val="22"/>
              </w:rPr>
              <w:t>不组织</w:t>
            </w:r>
          </w:p>
          <w:p w14:paraId="2E25D112">
            <w:pPr>
              <w:adjustRightInd w:val="0"/>
              <w:rPr>
                <w:rFonts w:ascii="宋体"/>
                <w:color w:val="auto"/>
                <w:sz w:val="22"/>
                <w:szCs w:val="22"/>
              </w:rPr>
            </w:pPr>
            <w:r>
              <w:rPr>
                <w:rFonts w:hint="eastAsia" w:ascii="宋体"/>
                <w:color w:val="auto"/>
                <w:sz w:val="22"/>
                <w:szCs w:val="22"/>
              </w:rPr>
              <w:t>□组织</w:t>
            </w:r>
            <w:r>
              <w:rPr>
                <w:rFonts w:ascii="宋体"/>
                <w:color w:val="auto"/>
                <w:sz w:val="22"/>
                <w:szCs w:val="22"/>
              </w:rPr>
              <w:t xml:space="preserve">   </w:t>
            </w:r>
          </w:p>
        </w:tc>
      </w:tr>
      <w:tr w14:paraId="336E16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952" w:type="dxa"/>
            <w:vAlign w:val="center"/>
          </w:tcPr>
          <w:p w14:paraId="2F8F8134">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6DF8A5C0">
            <w:pPr>
              <w:adjustRightInd w:val="0"/>
              <w:rPr>
                <w:rFonts w:ascii="宋体"/>
                <w:color w:val="auto"/>
                <w:sz w:val="22"/>
                <w:szCs w:val="22"/>
              </w:rPr>
            </w:pPr>
            <w:r>
              <w:rPr>
                <w:rFonts w:hint="eastAsia" w:ascii="宋体"/>
                <w:color w:val="auto"/>
                <w:sz w:val="22"/>
                <w:szCs w:val="22"/>
              </w:rPr>
              <w:t>是否允许递交备选投标方案</w:t>
            </w:r>
          </w:p>
        </w:tc>
        <w:tc>
          <w:tcPr>
            <w:tcW w:w="7619" w:type="dxa"/>
            <w:vAlign w:val="center"/>
          </w:tcPr>
          <w:p w14:paraId="32E1A4F9">
            <w:pPr>
              <w:adjustRightInd w:val="0"/>
              <w:rPr>
                <w:rFonts w:ascii="宋体"/>
                <w:color w:val="auto"/>
                <w:sz w:val="22"/>
                <w:szCs w:val="22"/>
              </w:rPr>
            </w:pPr>
            <w:r>
              <w:rPr>
                <w:rFonts w:ascii="宋体"/>
                <w:b/>
                <w:bCs/>
                <w:color w:val="auto"/>
                <w:sz w:val="22"/>
                <w:szCs w:val="22"/>
              </w:rPr>
              <w:fldChar w:fldCharType="begin"/>
            </w:r>
            <w:r>
              <w:rPr>
                <w:rFonts w:ascii="宋体"/>
                <w:b/>
                <w:bCs/>
                <w:color w:val="auto"/>
                <w:sz w:val="22"/>
                <w:szCs w:val="22"/>
              </w:rPr>
              <w:instrText xml:space="preserve"> eq \o\ac(</w:instrText>
            </w:r>
            <w:r>
              <w:rPr>
                <w:rFonts w:hint="eastAsia" w:ascii="宋体"/>
                <w:b/>
                <w:bCs/>
                <w:color w:val="auto"/>
                <w:sz w:val="22"/>
                <w:szCs w:val="22"/>
              </w:rPr>
              <w:instrText xml:space="preserve">□</w:instrText>
            </w:r>
            <w:r>
              <w:rPr>
                <w:rFonts w:ascii="宋体"/>
                <w:b/>
                <w:bCs/>
                <w:color w:val="auto"/>
                <w:sz w:val="22"/>
                <w:szCs w:val="22"/>
              </w:rPr>
              <w:instrText xml:space="preserve">,</w:instrText>
            </w:r>
            <w:r>
              <w:rPr>
                <w:rFonts w:hint="eastAsia" w:ascii="宋体"/>
                <w:b/>
                <w:bCs/>
                <w:color w:val="auto"/>
                <w:sz w:val="22"/>
                <w:szCs w:val="22"/>
              </w:rPr>
              <w:instrText xml:space="preserve">√</w:instrText>
            </w:r>
            <w:r>
              <w:rPr>
                <w:rFonts w:ascii="宋体"/>
                <w:b/>
                <w:bCs/>
                <w:color w:val="auto"/>
                <w:sz w:val="22"/>
                <w:szCs w:val="22"/>
              </w:rPr>
              <w:instrText xml:space="preserve">)</w:instrText>
            </w:r>
            <w:r>
              <w:rPr>
                <w:rFonts w:ascii="宋体"/>
                <w:b/>
                <w:bCs/>
                <w:color w:val="auto"/>
                <w:sz w:val="22"/>
                <w:szCs w:val="22"/>
              </w:rPr>
              <w:fldChar w:fldCharType="end"/>
            </w:r>
            <w:r>
              <w:rPr>
                <w:rFonts w:ascii="宋体"/>
                <w:color w:val="auto"/>
                <w:sz w:val="22"/>
                <w:szCs w:val="22"/>
              </w:rPr>
              <w:t xml:space="preserve"> </w:t>
            </w:r>
            <w:r>
              <w:rPr>
                <w:rFonts w:hint="eastAsia" w:ascii="宋体"/>
                <w:color w:val="auto"/>
                <w:sz w:val="22"/>
                <w:szCs w:val="22"/>
              </w:rPr>
              <w:t>不允许</w:t>
            </w:r>
          </w:p>
          <w:p w14:paraId="2A100121">
            <w:pPr>
              <w:adjustRightInd w:val="0"/>
              <w:rPr>
                <w:rFonts w:ascii="宋体" w:cs="仿宋_GB2312"/>
                <w:color w:val="auto"/>
                <w:sz w:val="22"/>
                <w:szCs w:val="22"/>
              </w:rPr>
            </w:pPr>
            <w:r>
              <w:rPr>
                <w:rFonts w:hint="eastAsia" w:ascii="宋体"/>
                <w:color w:val="auto"/>
                <w:sz w:val="22"/>
                <w:szCs w:val="22"/>
              </w:rPr>
              <w:t>□</w:t>
            </w:r>
            <w:r>
              <w:rPr>
                <w:rFonts w:ascii="宋体"/>
                <w:color w:val="auto"/>
                <w:sz w:val="22"/>
                <w:szCs w:val="22"/>
              </w:rPr>
              <w:t xml:space="preserve"> </w:t>
            </w:r>
            <w:r>
              <w:rPr>
                <w:rFonts w:hint="eastAsia" w:ascii="宋体"/>
                <w:color w:val="auto"/>
                <w:sz w:val="22"/>
                <w:szCs w:val="22"/>
              </w:rPr>
              <w:t>允许</w:t>
            </w:r>
          </w:p>
        </w:tc>
      </w:tr>
      <w:tr w14:paraId="145E01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91" w:hRule="atLeast"/>
          <w:jc w:val="center"/>
        </w:trPr>
        <w:tc>
          <w:tcPr>
            <w:tcW w:w="952" w:type="dxa"/>
            <w:vAlign w:val="center"/>
          </w:tcPr>
          <w:p w14:paraId="6DE0914D">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5127E65C">
            <w:pPr>
              <w:adjustRightInd w:val="0"/>
              <w:rPr>
                <w:rFonts w:ascii="宋体"/>
                <w:color w:val="auto"/>
                <w:sz w:val="22"/>
                <w:szCs w:val="22"/>
              </w:rPr>
            </w:pPr>
            <w:r>
              <w:rPr>
                <w:rFonts w:hint="eastAsia" w:ascii="宋体"/>
                <w:color w:val="auto"/>
                <w:sz w:val="22"/>
                <w:szCs w:val="22"/>
              </w:rPr>
              <w:t>投标货币</w:t>
            </w:r>
          </w:p>
        </w:tc>
        <w:tc>
          <w:tcPr>
            <w:tcW w:w="7619" w:type="dxa"/>
            <w:vAlign w:val="center"/>
          </w:tcPr>
          <w:p w14:paraId="5E01B9AF">
            <w:pPr>
              <w:adjustRightInd w:val="0"/>
              <w:rPr>
                <w:rFonts w:ascii="宋体"/>
                <w:color w:val="auto"/>
                <w:sz w:val="22"/>
                <w:szCs w:val="22"/>
              </w:rPr>
            </w:pPr>
            <w:r>
              <w:rPr>
                <w:rFonts w:hint="eastAsia" w:ascii="宋体"/>
                <w:color w:val="auto"/>
                <w:sz w:val="22"/>
                <w:szCs w:val="22"/>
              </w:rPr>
              <w:t>人民币</w:t>
            </w:r>
          </w:p>
        </w:tc>
      </w:tr>
      <w:tr w14:paraId="2ADFEA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vAlign w:val="center"/>
          </w:tcPr>
          <w:p w14:paraId="7A5107B6">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3E67D5FD">
            <w:pPr>
              <w:adjustRightInd w:val="0"/>
              <w:rPr>
                <w:rFonts w:ascii="宋体"/>
                <w:color w:val="auto"/>
                <w:sz w:val="22"/>
                <w:szCs w:val="22"/>
              </w:rPr>
            </w:pPr>
            <w:r>
              <w:rPr>
                <w:rFonts w:hint="eastAsia" w:ascii="宋体"/>
                <w:color w:val="auto"/>
                <w:sz w:val="22"/>
                <w:szCs w:val="22"/>
              </w:rPr>
              <w:t>投标语言</w:t>
            </w:r>
          </w:p>
        </w:tc>
        <w:tc>
          <w:tcPr>
            <w:tcW w:w="7619" w:type="dxa"/>
            <w:vAlign w:val="center"/>
          </w:tcPr>
          <w:p w14:paraId="4DC671F2">
            <w:pPr>
              <w:adjustRightInd w:val="0"/>
              <w:rPr>
                <w:rFonts w:ascii="宋体"/>
                <w:color w:val="auto"/>
                <w:sz w:val="22"/>
                <w:szCs w:val="22"/>
              </w:rPr>
            </w:pPr>
            <w:r>
              <w:rPr>
                <w:rFonts w:hint="eastAsia" w:ascii="宋体"/>
                <w:color w:val="auto"/>
                <w:sz w:val="22"/>
                <w:szCs w:val="22"/>
              </w:rPr>
              <w:t>中文</w:t>
            </w:r>
          </w:p>
        </w:tc>
      </w:tr>
      <w:tr w14:paraId="477EE6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4" w:hRule="atLeast"/>
          <w:jc w:val="center"/>
        </w:trPr>
        <w:tc>
          <w:tcPr>
            <w:tcW w:w="952" w:type="dxa"/>
            <w:vAlign w:val="center"/>
          </w:tcPr>
          <w:p w14:paraId="368CB340">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00FA7244">
            <w:pPr>
              <w:jc w:val="left"/>
              <w:rPr>
                <w:rFonts w:ascii="宋体" w:cs="Arial"/>
                <w:color w:val="auto"/>
                <w:sz w:val="22"/>
                <w:szCs w:val="22"/>
              </w:rPr>
            </w:pPr>
            <w:r>
              <w:rPr>
                <w:rFonts w:hint="eastAsia"/>
                <w:b/>
                <w:bCs/>
                <w:color w:val="auto"/>
                <w:sz w:val="22"/>
                <w:szCs w:val="22"/>
                <w:lang w:val="zh-CN"/>
              </w:rPr>
              <w:t>投标文件</w:t>
            </w:r>
            <w:r>
              <w:rPr>
                <w:rFonts w:hint="eastAsia"/>
                <w:b/>
                <w:bCs/>
                <w:color w:val="auto"/>
                <w:sz w:val="22"/>
                <w:szCs w:val="22"/>
              </w:rPr>
              <w:t>说明</w:t>
            </w:r>
          </w:p>
        </w:tc>
        <w:tc>
          <w:tcPr>
            <w:tcW w:w="7619" w:type="dxa"/>
            <w:vAlign w:val="center"/>
          </w:tcPr>
          <w:p w14:paraId="02943373">
            <w:pPr>
              <w:autoSpaceDE w:val="0"/>
              <w:autoSpaceDN w:val="0"/>
              <w:adjustRightInd w:val="0"/>
              <w:jc w:val="left"/>
              <w:rPr>
                <w:rFonts w:asciiTheme="majorEastAsia" w:hAnsiTheme="majorEastAsia" w:eastAsiaTheme="majorEastAsia" w:cstheme="majorEastAsia"/>
                <w:color w:val="auto"/>
                <w:sz w:val="22"/>
                <w:szCs w:val="22"/>
                <w:lang w:val="zh-CN"/>
              </w:rPr>
            </w:pPr>
            <w:r>
              <w:rPr>
                <w:rFonts w:hint="eastAsia" w:asciiTheme="majorEastAsia" w:hAnsiTheme="majorEastAsia" w:eastAsiaTheme="majorEastAsia" w:cstheme="majorEastAsia"/>
                <w:color w:val="auto"/>
                <w:sz w:val="22"/>
                <w:szCs w:val="22"/>
                <w:lang w:val="zh-CN"/>
              </w:rPr>
              <w:t>1、</w:t>
            </w:r>
            <w:r>
              <w:rPr>
                <w:rFonts w:hint="eastAsia" w:asciiTheme="majorEastAsia" w:hAnsiTheme="majorEastAsia" w:eastAsiaTheme="majorEastAsia" w:cstheme="majorEastAsia"/>
                <w:b/>
                <w:bCs/>
                <w:color w:val="auto"/>
                <w:sz w:val="22"/>
                <w:szCs w:val="22"/>
                <w:lang w:val="zh-CN"/>
              </w:rPr>
              <w:t>投标文件组成：</w:t>
            </w:r>
            <w:r>
              <w:rPr>
                <w:rFonts w:hint="eastAsia" w:asciiTheme="majorEastAsia" w:hAnsiTheme="majorEastAsia" w:eastAsiaTheme="majorEastAsia" w:cstheme="majorEastAsia"/>
                <w:color w:val="auto"/>
                <w:sz w:val="22"/>
                <w:szCs w:val="22"/>
                <w:lang w:val="zh-CN"/>
              </w:rPr>
              <w:t>《资格文件》及《商务技术文件》和《报价文件》。</w:t>
            </w:r>
          </w:p>
          <w:p w14:paraId="7C0B76F4">
            <w:pPr>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r>
              <w:rPr>
                <w:rFonts w:hint="eastAsia" w:asciiTheme="majorEastAsia" w:hAnsiTheme="majorEastAsia" w:eastAsiaTheme="majorEastAsia" w:cstheme="majorEastAsia"/>
                <w:b/>
                <w:bCs/>
                <w:color w:val="auto"/>
                <w:sz w:val="22"/>
                <w:szCs w:val="22"/>
              </w:rPr>
              <w:t>投标文件编制：</w:t>
            </w:r>
            <w:r>
              <w:rPr>
                <w:rFonts w:hint="eastAsia" w:asciiTheme="majorEastAsia" w:hAnsiTheme="majorEastAsia" w:eastAsiaTheme="majorEastAsia" w:cstheme="majorEastAsia"/>
                <w:color w:val="auto"/>
                <w:sz w:val="22"/>
                <w:szCs w:val="22"/>
              </w:rPr>
              <w:t>供应商应先安装“政采云电子交易客户端”，并按照本采购文件和“政府采购云平台”的要求，通过“政采云电子交易客户端”编制并加密投标文件。</w:t>
            </w:r>
          </w:p>
          <w:p w14:paraId="2201D9F8">
            <w:pPr>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3、</w:t>
            </w:r>
            <w:r>
              <w:rPr>
                <w:rFonts w:hint="eastAsia" w:asciiTheme="majorEastAsia" w:hAnsiTheme="majorEastAsia" w:eastAsiaTheme="majorEastAsia" w:cstheme="majorEastAsia"/>
                <w:b/>
                <w:bCs/>
                <w:color w:val="auto"/>
                <w:sz w:val="22"/>
                <w:szCs w:val="22"/>
              </w:rPr>
              <w:t>投标文件的签章：</w:t>
            </w:r>
            <w:r>
              <w:rPr>
                <w:rFonts w:hint="eastAsia" w:asciiTheme="majorEastAsia" w:hAnsiTheme="majorEastAsia" w:eastAsiaTheme="majorEastAsia" w:cstheme="majorEastAsia"/>
                <w:color w:val="auto"/>
                <w:sz w:val="22"/>
                <w:szCs w:val="22"/>
              </w:rPr>
              <w:t>电子签章。</w:t>
            </w:r>
          </w:p>
          <w:p w14:paraId="4D83566E">
            <w:pPr>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4、</w:t>
            </w:r>
            <w:r>
              <w:rPr>
                <w:rFonts w:hint="eastAsia" w:asciiTheme="majorEastAsia" w:hAnsiTheme="majorEastAsia" w:eastAsiaTheme="majorEastAsia" w:cstheme="majorEastAsia"/>
                <w:b/>
                <w:bCs/>
                <w:color w:val="auto"/>
                <w:sz w:val="22"/>
                <w:szCs w:val="22"/>
              </w:rPr>
              <w:t>投标文件的形式：</w:t>
            </w:r>
            <w:r>
              <w:rPr>
                <w:rFonts w:hint="eastAsia" w:asciiTheme="majorEastAsia" w:hAnsiTheme="majorEastAsia" w:eastAsiaTheme="majorEastAsia" w:cstheme="majorEastAsia"/>
                <w:color w:val="auto"/>
                <w:sz w:val="22"/>
                <w:szCs w:val="22"/>
              </w:rPr>
              <w:t>☑电子投标文件（“电子加密投标文件”）；</w:t>
            </w:r>
          </w:p>
          <w:p w14:paraId="6FF370EA">
            <w:pPr>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“电子加密投标文件”是指通过“政采云电子交易客户端”完成投标文件编制后生成并加密的数据电文形式的投标文件。</w:t>
            </w:r>
          </w:p>
          <w:p w14:paraId="077AD992">
            <w:pPr>
              <w:autoSpaceDE w:val="0"/>
              <w:autoSpaceDN w:val="0"/>
              <w:adjustRightInd w:val="0"/>
              <w:jc w:val="left"/>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b/>
                <w:bCs/>
                <w:color w:val="auto"/>
                <w:sz w:val="22"/>
                <w:szCs w:val="22"/>
              </w:rPr>
              <w:t>5、投标文件份数：</w:t>
            </w:r>
            <w:r>
              <w:rPr>
                <w:rFonts w:hint="eastAsia" w:asciiTheme="majorEastAsia" w:hAnsiTheme="majorEastAsia" w:eastAsiaTheme="majorEastAsia" w:cstheme="majorEastAsia"/>
                <w:color w:val="auto"/>
                <w:sz w:val="22"/>
                <w:szCs w:val="22"/>
              </w:rPr>
              <w:t>（1）“电子加密投标文件”：在线上传递交。</w:t>
            </w:r>
          </w:p>
          <w:p w14:paraId="64EE70E5">
            <w:pPr>
              <w:rPr>
                <w:rFonts w:asciiTheme="majorEastAsia" w:hAnsiTheme="majorEastAsia" w:eastAsiaTheme="majorEastAsia" w:cstheme="majorEastAsia"/>
                <w:b/>
                <w:bCs/>
                <w:color w:val="auto"/>
                <w:sz w:val="22"/>
                <w:szCs w:val="22"/>
              </w:rPr>
            </w:pPr>
            <w:r>
              <w:rPr>
                <w:rFonts w:hint="eastAsia" w:asciiTheme="majorEastAsia" w:hAnsiTheme="majorEastAsia" w:eastAsiaTheme="majorEastAsia" w:cstheme="majorEastAsia"/>
                <w:color w:val="auto"/>
                <w:sz w:val="22"/>
                <w:szCs w:val="22"/>
              </w:rPr>
              <w:t>6、</w:t>
            </w:r>
            <w:r>
              <w:rPr>
                <w:rFonts w:hint="eastAsia" w:asciiTheme="majorEastAsia" w:hAnsiTheme="majorEastAsia" w:eastAsiaTheme="majorEastAsia" w:cstheme="majorEastAsia"/>
                <w:b/>
                <w:bCs/>
                <w:color w:val="auto"/>
                <w:sz w:val="22"/>
                <w:szCs w:val="22"/>
              </w:rPr>
              <w:t>投标文件的上传和递交：</w:t>
            </w:r>
          </w:p>
          <w:p w14:paraId="3F92F2FE">
            <w:pPr>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（1）“电子加密投标文件”的上传、递交：</w:t>
            </w:r>
          </w:p>
          <w:p w14:paraId="7AC9E7B9">
            <w:pPr>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a.供应商应在投标截止时间前将“电子加密投标文件”成功上传递交至“政府采购云平台”，否则投标无效。</w:t>
            </w:r>
          </w:p>
          <w:p w14:paraId="17FDFC60">
            <w:pPr>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b.“电子加密投标文件”成功上传递交后，供应商可自行打印投标文件接收回执。</w:t>
            </w:r>
          </w:p>
          <w:p w14:paraId="1FCAC901">
            <w:pPr>
              <w:rPr>
                <w:rFonts w:asciiTheme="majorEastAsia" w:hAnsiTheme="majorEastAsia" w:eastAsiaTheme="majorEastAsia" w:cstheme="majorEastAsia"/>
                <w:b/>
                <w:bCs/>
                <w:color w:val="auto"/>
                <w:sz w:val="22"/>
                <w:szCs w:val="22"/>
              </w:rPr>
            </w:pPr>
            <w:r>
              <w:rPr>
                <w:rFonts w:hint="eastAsia" w:asciiTheme="majorEastAsia" w:hAnsiTheme="majorEastAsia" w:eastAsiaTheme="majorEastAsia" w:cstheme="majorEastAsia"/>
                <w:b/>
                <w:bCs/>
                <w:color w:val="auto"/>
                <w:sz w:val="22"/>
                <w:szCs w:val="22"/>
              </w:rPr>
              <w:t>7、电子加密投标文件的解密：</w:t>
            </w:r>
          </w:p>
          <w:p w14:paraId="22891F5F">
            <w:pPr>
              <w:autoSpaceDE w:val="0"/>
              <w:autoSpaceDN w:val="0"/>
              <w:adjustRightInd w:val="0"/>
              <w:jc w:val="left"/>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（1）开标后，采购组织机构将向各供应商发出“电子加密投标文件”的解密通知，各供应商代表应当在接到解密通知后30分钟内自行完成“电子加密投标文件”的在线解密。</w:t>
            </w:r>
          </w:p>
          <w:p w14:paraId="230439E8">
            <w:pPr>
              <w:autoSpaceDE w:val="0"/>
              <w:autoSpaceDN w:val="0"/>
              <w:adjustRightInd w:val="0"/>
              <w:jc w:val="left"/>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（2）通过“政府采购云平台”成功上传递交的“电子加密投标文件”无法按时解密的，投标无效。</w:t>
            </w:r>
          </w:p>
          <w:p w14:paraId="697AF7B6">
            <w:pPr>
              <w:snapToGrid w:val="0"/>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8、投标截止后，在投标有效期内，供应商不能撤销投标文件。</w:t>
            </w:r>
          </w:p>
          <w:p w14:paraId="42D32E73">
            <w:pPr>
              <w:snapToGrid w:val="0"/>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9、存在下列行为的，招标代理机构将其失信行为上报政府采购主管部门，由主管部门按有关规定对其违法失信行为记录进行公开：</w:t>
            </w:r>
          </w:p>
          <w:p w14:paraId="0E692435">
            <w:pPr>
              <w:snapToGrid w:val="0"/>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（1）中标或者成交后，拒绝签订政府采购合同的；</w:t>
            </w:r>
          </w:p>
          <w:p w14:paraId="160E8245">
            <w:pPr>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（2）投标有效期内撤销投标文件的</w:t>
            </w:r>
          </w:p>
          <w:p w14:paraId="5A08140D">
            <w:pPr>
              <w:rPr>
                <w:rFonts w:eastAsiaTheme="majorEastAsia"/>
                <w:color w:val="auto"/>
                <w:sz w:val="22"/>
                <w:szCs w:val="22"/>
              </w:rPr>
            </w:pPr>
            <w:r>
              <w:rPr>
                <w:rFonts w:hint="eastAsia" w:asciiTheme="majorEastAsia" w:hAnsiTheme="majorEastAsia" w:eastAsiaTheme="majorEastAsia" w:cstheme="majorEastAsia"/>
                <w:color w:val="auto"/>
                <w:sz w:val="22"/>
                <w:szCs w:val="22"/>
              </w:rPr>
              <w:t>10、</w:t>
            </w:r>
            <w:r>
              <w:rPr>
                <w:rFonts w:hint="eastAsia" w:asciiTheme="majorEastAsia" w:hAnsiTheme="majorEastAsia" w:eastAsiaTheme="majorEastAsia" w:cstheme="majorEastAsia"/>
                <w:b/>
                <w:bCs/>
                <w:color w:val="auto"/>
                <w:sz w:val="22"/>
                <w:szCs w:val="22"/>
                <w:u w:val="single"/>
              </w:rPr>
              <w:t>中标后，中标供应商须提供3份纸质投标文件至招标代理机构处作为纸质存档（正本一份，副本二份）</w:t>
            </w:r>
            <w:r>
              <w:rPr>
                <w:rFonts w:hint="eastAsia" w:ascii="宋体" w:cs="宋体"/>
                <w:b/>
                <w:bCs/>
                <w:color w:val="auto"/>
                <w:sz w:val="22"/>
                <w:u w:val="single"/>
                <w:lang w:bidi="ar"/>
              </w:rPr>
              <w:t>邮寄至泰顺县公共资源交易中心（邮寄信息：温州市泰顺县罗阳镇新城大道123号，吴先生，0577-67592508）。</w:t>
            </w:r>
          </w:p>
        </w:tc>
      </w:tr>
      <w:tr w14:paraId="68B150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vAlign w:val="center"/>
          </w:tcPr>
          <w:p w14:paraId="4BC5BBC5">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642F1C73">
            <w:pPr>
              <w:adjustRightInd w:val="0"/>
              <w:jc w:val="left"/>
              <w:rPr>
                <w:rFonts w:ascii="宋体"/>
                <w:color w:val="auto"/>
                <w:sz w:val="22"/>
                <w:szCs w:val="22"/>
              </w:rPr>
            </w:pPr>
            <w:r>
              <w:rPr>
                <w:rFonts w:hint="eastAsia" w:ascii="宋体"/>
                <w:color w:val="auto"/>
                <w:sz w:val="22"/>
                <w:szCs w:val="22"/>
              </w:rPr>
              <w:t>投标样品</w:t>
            </w:r>
          </w:p>
        </w:tc>
        <w:tc>
          <w:tcPr>
            <w:tcW w:w="7619" w:type="dxa"/>
            <w:vAlign w:val="center"/>
          </w:tcPr>
          <w:p w14:paraId="4EE87F51">
            <w:pPr>
              <w:adjustRightInd w:val="0"/>
              <w:rPr>
                <w:b w:val="0"/>
                <w:bCs w:val="0"/>
                <w:color w:val="auto"/>
              </w:rPr>
            </w:pPr>
            <w:r>
              <w:rPr>
                <w:rFonts w:hint="eastAsia"/>
                <w:b w:val="0"/>
                <w:bCs w:val="0"/>
                <w:color w:val="auto"/>
              </w:rPr>
              <w:sym w:font="Wingdings 2" w:char="00A3"/>
            </w:r>
            <w:r>
              <w:rPr>
                <w:rFonts w:hint="eastAsia"/>
                <w:b w:val="0"/>
                <w:bCs w:val="0"/>
                <w:color w:val="auto"/>
              </w:rPr>
              <w:t>不需要</w:t>
            </w:r>
          </w:p>
          <w:p w14:paraId="69FB2A43">
            <w:pPr>
              <w:adjustRightInd w:val="0"/>
              <w:rPr>
                <w:color w:val="auto"/>
              </w:rPr>
            </w:pPr>
            <w:r>
              <w:rPr>
                <w:rFonts w:hint="eastAsia"/>
                <w:color w:val="auto"/>
              </w:rPr>
              <w:fldChar w:fldCharType="begin"/>
            </w:r>
            <w:r>
              <w:rPr>
                <w:rFonts w:hint="eastAsia"/>
                <w:color w:val="auto"/>
              </w:rPr>
              <w:instrText xml:space="preserve"> eq \o\ac(□</w:instrText>
            </w:r>
            <w:r>
              <w:rPr>
                <w:rFonts w:hint="eastAsia"/>
                <w:color w:val="auto"/>
                <w:lang w:eastAsia="zh-CN"/>
              </w:rPr>
              <w:instrText xml:space="preserve">,</w:instrText>
            </w:r>
            <w:r>
              <w:rPr>
                <w:rFonts w:hint="eastAsia"/>
                <w:color w:val="auto"/>
                <w:position w:val="2"/>
                <w:sz w:val="13"/>
                <w:lang w:eastAsia="zh-CN"/>
              </w:rPr>
              <w:instrText xml:space="preserve">√</w:instrText>
            </w:r>
            <w:r>
              <w:rPr>
                <w:rFonts w:hint="eastAsia"/>
                <w:color w:val="auto"/>
              </w:rPr>
              <w:instrText xml:space="preserve">)</w:instrText>
            </w:r>
            <w:r>
              <w:rPr>
                <w:rFonts w:hint="eastAsia"/>
                <w:color w:val="auto"/>
              </w:rPr>
              <w:fldChar w:fldCharType="end"/>
            </w:r>
            <w:r>
              <w:rPr>
                <w:rFonts w:hint="eastAsia"/>
                <w:color w:val="auto"/>
              </w:rPr>
              <w:t>需要：</w:t>
            </w:r>
            <w:r>
              <w:rPr>
                <w:rFonts w:hint="eastAsia"/>
                <w:b/>
                <w:bCs/>
                <w:color w:val="auto"/>
                <w:u w:val="single"/>
                <w:lang w:val="en-US" w:eastAsia="zh-CN"/>
              </w:rPr>
              <w:t>学生计算机一台；教师计算机一台</w:t>
            </w:r>
            <w:r>
              <w:rPr>
                <w:rFonts w:hint="eastAsia"/>
                <w:color w:val="auto"/>
              </w:rPr>
              <w:t>。</w:t>
            </w:r>
          </w:p>
        </w:tc>
      </w:tr>
      <w:tr w14:paraId="0DADF7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vAlign w:val="center"/>
          </w:tcPr>
          <w:p w14:paraId="5FB8E198">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44138753">
            <w:pPr>
              <w:jc w:val="left"/>
              <w:rPr>
                <w:rFonts w:ascii="宋体" w:cs="Arial"/>
                <w:color w:val="auto"/>
                <w:sz w:val="22"/>
                <w:szCs w:val="22"/>
              </w:rPr>
            </w:pPr>
            <w:r>
              <w:rPr>
                <w:rFonts w:hint="eastAsia" w:ascii="宋体" w:cs="Arial"/>
                <w:color w:val="auto"/>
                <w:sz w:val="22"/>
                <w:szCs w:val="22"/>
              </w:rPr>
              <w:t>投标保证金</w:t>
            </w:r>
          </w:p>
        </w:tc>
        <w:tc>
          <w:tcPr>
            <w:tcW w:w="7619" w:type="dxa"/>
            <w:vAlign w:val="center"/>
          </w:tcPr>
          <w:p w14:paraId="587C05B4">
            <w:pPr>
              <w:adjustRightInd w:val="0"/>
              <w:rPr>
                <w:rFonts w:ascii="宋体"/>
                <w:color w:val="auto"/>
                <w:sz w:val="22"/>
                <w:szCs w:val="22"/>
              </w:rPr>
            </w:pPr>
            <w:r>
              <w:rPr>
                <w:rFonts w:hint="eastAsia" w:ascii="宋体"/>
                <w:color w:val="auto"/>
                <w:sz w:val="22"/>
                <w:szCs w:val="22"/>
              </w:rPr>
              <w:fldChar w:fldCharType="begin"/>
            </w:r>
            <w:r>
              <w:rPr>
                <w:rFonts w:hint="eastAsia" w:ascii="宋体"/>
                <w:color w:val="auto"/>
                <w:sz w:val="22"/>
                <w:szCs w:val="22"/>
              </w:rPr>
              <w:instrText xml:space="preserve"> eq \o\ac(□,</w:instrText>
            </w:r>
            <w:r>
              <w:rPr>
                <w:rFonts w:hint="eastAsia" w:ascii="宋体"/>
                <w:color w:val="auto"/>
                <w:position w:val="2"/>
                <w:sz w:val="15"/>
                <w:szCs w:val="22"/>
              </w:rPr>
              <w:instrText xml:space="preserve">√</w:instrText>
            </w:r>
            <w:r>
              <w:rPr>
                <w:rFonts w:hint="eastAsia" w:ascii="宋体"/>
                <w:color w:val="auto"/>
                <w:sz w:val="22"/>
                <w:szCs w:val="22"/>
              </w:rPr>
              <w:instrText xml:space="preserve">)</w:instrText>
            </w:r>
            <w:r>
              <w:rPr>
                <w:rFonts w:hint="eastAsia" w:ascii="宋体"/>
                <w:color w:val="auto"/>
                <w:sz w:val="22"/>
                <w:szCs w:val="22"/>
              </w:rPr>
              <w:fldChar w:fldCharType="end"/>
            </w:r>
            <w:r>
              <w:rPr>
                <w:rFonts w:hint="eastAsia" w:ascii="宋体"/>
                <w:color w:val="auto"/>
                <w:sz w:val="22"/>
                <w:szCs w:val="22"/>
              </w:rPr>
              <w:t>不需要</w:t>
            </w:r>
          </w:p>
          <w:p w14:paraId="11FBAB75">
            <w:pPr>
              <w:widowControl/>
              <w:jc w:val="left"/>
              <w:rPr>
                <w:rFonts w:ascii="Arial" w:hAnsi="Arial" w:cs="Arial"/>
                <w:color w:val="auto"/>
                <w:sz w:val="22"/>
                <w:szCs w:val="22"/>
              </w:rPr>
            </w:pPr>
            <w:r>
              <w:rPr>
                <w:rFonts w:hint="eastAsia" w:ascii="宋体"/>
                <w:color w:val="auto"/>
                <w:sz w:val="22"/>
                <w:szCs w:val="22"/>
              </w:rPr>
              <w:sym w:font="Wingdings 2" w:char="00A3"/>
            </w:r>
            <w:r>
              <w:rPr>
                <w:rFonts w:hint="eastAsia" w:ascii="宋体"/>
                <w:color w:val="auto"/>
                <w:sz w:val="22"/>
                <w:szCs w:val="22"/>
              </w:rPr>
              <w:t>需要</w:t>
            </w:r>
          </w:p>
        </w:tc>
      </w:tr>
      <w:tr w14:paraId="6823A8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vAlign w:val="center"/>
          </w:tcPr>
          <w:p w14:paraId="0FD2FFCF">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37489248">
            <w:pPr>
              <w:jc w:val="left"/>
              <w:rPr>
                <w:rFonts w:ascii="宋体" w:cs="Arial"/>
                <w:color w:val="auto"/>
                <w:sz w:val="22"/>
                <w:szCs w:val="22"/>
              </w:rPr>
            </w:pPr>
            <w:r>
              <w:rPr>
                <w:rFonts w:hint="eastAsia" w:ascii="宋体" w:cs="Arial"/>
                <w:color w:val="auto"/>
                <w:sz w:val="22"/>
                <w:szCs w:val="22"/>
              </w:rPr>
              <w:t>核心产品</w:t>
            </w:r>
          </w:p>
        </w:tc>
        <w:tc>
          <w:tcPr>
            <w:tcW w:w="7619" w:type="dxa"/>
            <w:vAlign w:val="center"/>
          </w:tcPr>
          <w:p w14:paraId="49611FCE">
            <w:pPr>
              <w:widowControl/>
              <w:jc w:val="left"/>
              <w:rPr>
                <w:rFonts w:ascii="宋体"/>
                <w:color w:val="auto"/>
                <w:sz w:val="22"/>
                <w:szCs w:val="22"/>
              </w:rPr>
            </w:pPr>
            <w:r>
              <w:rPr>
                <w:rFonts w:hint="eastAsia" w:ascii="宋体"/>
                <w:color w:val="auto"/>
                <w:sz w:val="22"/>
                <w:szCs w:val="22"/>
              </w:rPr>
              <w:sym w:font="Wingdings 2" w:char="0052"/>
            </w:r>
            <w:r>
              <w:rPr>
                <w:rFonts w:hint="eastAsia" w:ascii="宋体"/>
                <w:color w:val="auto"/>
                <w:sz w:val="22"/>
                <w:szCs w:val="22"/>
              </w:rPr>
              <w:t>无</w:t>
            </w:r>
          </w:p>
          <w:p w14:paraId="013ED986">
            <w:pPr>
              <w:pStyle w:val="5"/>
              <w:ind w:firstLine="0"/>
              <w:rPr>
                <w:color w:val="auto"/>
              </w:rPr>
            </w:pPr>
            <w:r>
              <w:rPr>
                <w:rFonts w:hint="eastAsia" w:ascii="宋体"/>
                <w:color w:val="auto"/>
                <w:sz w:val="22"/>
                <w:szCs w:val="22"/>
              </w:rPr>
              <w:sym w:font="Wingdings 2" w:char="00A3"/>
            </w:r>
            <w:r>
              <w:rPr>
                <w:rFonts w:hint="eastAsia" w:ascii="宋体"/>
                <w:color w:val="auto"/>
                <w:sz w:val="22"/>
                <w:szCs w:val="22"/>
              </w:rPr>
              <w:t>有：</w:t>
            </w:r>
            <w:r>
              <w:rPr>
                <w:rFonts w:hint="eastAsia" w:ascii="宋体"/>
                <w:b/>
                <w:bCs/>
                <w:color w:val="auto"/>
                <w:sz w:val="22"/>
                <w:szCs w:val="22"/>
                <w:u w:val="single"/>
                <w:lang w:val="en-US" w:eastAsia="zh-CN"/>
              </w:rPr>
              <w:t>/</w:t>
            </w:r>
            <w:r>
              <w:rPr>
                <w:rFonts w:hint="eastAsia" w:ascii="宋体"/>
                <w:b/>
                <w:bCs/>
                <w:color w:val="auto"/>
                <w:sz w:val="22"/>
                <w:szCs w:val="22"/>
                <w:u w:val="single"/>
              </w:rPr>
              <w:t>。</w:t>
            </w:r>
          </w:p>
        </w:tc>
      </w:tr>
      <w:tr w14:paraId="7FF088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9" w:hRule="atLeast"/>
          <w:jc w:val="center"/>
        </w:trPr>
        <w:tc>
          <w:tcPr>
            <w:tcW w:w="952" w:type="dxa"/>
            <w:vAlign w:val="center"/>
          </w:tcPr>
          <w:p w14:paraId="4D6F4B91">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07936A45">
            <w:pPr>
              <w:snapToGrid w:val="0"/>
              <w:jc w:val="left"/>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履约担保</w:t>
            </w:r>
          </w:p>
        </w:tc>
        <w:tc>
          <w:tcPr>
            <w:tcW w:w="7619" w:type="dxa"/>
            <w:vAlign w:val="center"/>
          </w:tcPr>
          <w:p w14:paraId="2D545CE9">
            <w:pPr>
              <w:snapToGrid w:val="0"/>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sym w:font="Wingdings 2" w:char="00A3"/>
            </w:r>
            <w:r>
              <w:rPr>
                <w:rFonts w:hint="eastAsia" w:asciiTheme="majorEastAsia" w:hAnsiTheme="majorEastAsia" w:eastAsiaTheme="majorEastAsia" w:cstheme="majorEastAsia"/>
                <w:color w:val="auto"/>
                <w:sz w:val="22"/>
                <w:szCs w:val="22"/>
              </w:rPr>
              <w:t>不需要</w:t>
            </w:r>
          </w:p>
          <w:p w14:paraId="0C28F73C">
            <w:pPr>
              <w:snapToGrid w:val="0"/>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fldChar w:fldCharType="begin"/>
            </w:r>
            <w:r>
              <w:rPr>
                <w:rFonts w:hint="eastAsia" w:asciiTheme="majorEastAsia" w:hAnsiTheme="majorEastAsia" w:eastAsiaTheme="majorEastAsia" w:cstheme="majorEastAsia"/>
                <w:color w:val="auto"/>
                <w:sz w:val="22"/>
                <w:szCs w:val="22"/>
              </w:rPr>
              <w:instrText xml:space="preserve"> eq \o\ac(□</w:instrText>
            </w:r>
            <w:r>
              <w:rPr>
                <w:rFonts w:hint="eastAsia" w:asciiTheme="majorEastAsia" w:hAnsiTheme="majorEastAsia" w:eastAsiaTheme="majorEastAsia" w:cstheme="majorEastAsia"/>
                <w:color w:val="auto"/>
                <w:sz w:val="22"/>
                <w:szCs w:val="22"/>
                <w:lang w:eastAsia="zh-CN"/>
              </w:rPr>
              <w:instrText xml:space="preserve">,</w:instrText>
            </w:r>
            <w:r>
              <w:rPr>
                <w:rFonts w:hint="eastAsia" w:asciiTheme="majorEastAsia" w:hAnsiTheme="majorEastAsia" w:eastAsiaTheme="majorEastAsia" w:cstheme="majorEastAsia"/>
                <w:color w:val="auto"/>
                <w:position w:val="2"/>
                <w:sz w:val="15"/>
                <w:szCs w:val="22"/>
                <w:lang w:eastAsia="zh-CN"/>
              </w:rPr>
              <w:instrText xml:space="preserve">√</w:instrText>
            </w:r>
            <w:r>
              <w:rPr>
                <w:rFonts w:hint="eastAsia" w:asciiTheme="majorEastAsia" w:hAnsiTheme="majorEastAsia" w:eastAsiaTheme="majorEastAsia" w:cstheme="majorEastAsia"/>
                <w:color w:val="auto"/>
                <w:sz w:val="22"/>
                <w:szCs w:val="22"/>
              </w:rPr>
              <w:instrText xml:space="preserve">)</w:instrText>
            </w:r>
            <w:r>
              <w:rPr>
                <w:rFonts w:hint="eastAsia" w:asciiTheme="majorEastAsia" w:hAnsiTheme="majorEastAsia" w:eastAsiaTheme="majorEastAsia" w:cstheme="majorEastAsia"/>
                <w:color w:val="auto"/>
                <w:sz w:val="22"/>
                <w:szCs w:val="22"/>
              </w:rPr>
              <w:fldChar w:fldCharType="end"/>
            </w:r>
            <w:r>
              <w:rPr>
                <w:rFonts w:hint="eastAsia" w:asciiTheme="majorEastAsia" w:hAnsiTheme="majorEastAsia" w:eastAsiaTheme="majorEastAsia" w:cstheme="majorEastAsia"/>
                <w:color w:val="auto"/>
                <w:sz w:val="22"/>
                <w:szCs w:val="22"/>
              </w:rPr>
              <w:t>需要 ：</w:t>
            </w:r>
            <w:r>
              <w:rPr>
                <w:rFonts w:hint="eastAsia" w:ascii="宋体" w:hAnsi="宋体" w:cs="宋体"/>
                <w:color w:val="auto"/>
                <w:kern w:val="0"/>
                <w:sz w:val="22"/>
                <w:highlight w:val="none"/>
                <w:lang w:eastAsia="zh-CN"/>
              </w:rPr>
              <w:t>中标（成交）供应商须在签订合同后5个工作日内向采购人提交合同金额1%的履约保证金（履约保证金可以是银行保函、转账支票、银行汇票等方式缴纳）。</w:t>
            </w:r>
          </w:p>
        </w:tc>
      </w:tr>
      <w:tr w14:paraId="296AB4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952" w:type="dxa"/>
            <w:vAlign w:val="center"/>
          </w:tcPr>
          <w:p w14:paraId="1A3F5E14">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6D7C029E">
            <w:pPr>
              <w:snapToGrid w:val="0"/>
              <w:jc w:val="left"/>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招标文件获取方式</w:t>
            </w:r>
          </w:p>
        </w:tc>
        <w:tc>
          <w:tcPr>
            <w:tcW w:w="7619" w:type="dxa"/>
            <w:vAlign w:val="center"/>
          </w:tcPr>
          <w:p w14:paraId="3ECAC554">
            <w:pPr>
              <w:snapToGrid w:val="0"/>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登录浙江省政府采购网（网址：</w:t>
            </w:r>
            <w:r>
              <w:rPr>
                <w:rFonts w:hint="eastAsia" w:asciiTheme="majorEastAsia" w:hAnsiTheme="majorEastAsia" w:eastAsiaTheme="majorEastAsia" w:cstheme="majorEastAsia"/>
                <w:color w:val="auto"/>
                <w:sz w:val="22"/>
                <w:szCs w:val="22"/>
              </w:rPr>
              <w:fldChar w:fldCharType="begin"/>
            </w:r>
            <w:r>
              <w:rPr>
                <w:rFonts w:hint="eastAsia" w:asciiTheme="majorEastAsia" w:hAnsiTheme="majorEastAsia" w:eastAsiaTheme="majorEastAsia" w:cstheme="majorEastAsia"/>
                <w:color w:val="auto"/>
                <w:sz w:val="22"/>
                <w:szCs w:val="22"/>
              </w:rPr>
              <w:instrText xml:space="preserve"> HYPERLINK "http://www.zjzfcg.gov.cn）查找本项目并获取采购文件，获取采购文件时应填写正确的电子邮箱。" </w:instrText>
            </w:r>
            <w:r>
              <w:rPr>
                <w:rFonts w:hint="eastAsia" w:asciiTheme="majorEastAsia" w:hAnsiTheme="majorEastAsia" w:eastAsiaTheme="majorEastAsia" w:cstheme="majorEastAsia"/>
                <w:color w:val="auto"/>
                <w:sz w:val="22"/>
                <w:szCs w:val="22"/>
              </w:rPr>
              <w:fldChar w:fldCharType="separate"/>
            </w:r>
            <w:r>
              <w:rPr>
                <w:rFonts w:hint="eastAsia" w:asciiTheme="majorEastAsia" w:hAnsiTheme="majorEastAsia" w:eastAsiaTheme="majorEastAsia" w:cstheme="majorEastAsia"/>
                <w:color w:val="auto"/>
                <w:sz w:val="22"/>
                <w:szCs w:val="22"/>
              </w:rPr>
              <w:t>http://zfcg.czt.zj.gov.cn/）查找本项目并获取采购文件。</w:t>
            </w:r>
          </w:p>
          <w:p w14:paraId="1AB286B5">
            <w:pPr>
              <w:snapToGrid w:val="0"/>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fldChar w:fldCharType="end"/>
            </w:r>
            <w:r>
              <w:rPr>
                <w:rFonts w:hint="eastAsia" w:asciiTheme="majorEastAsia" w:hAnsiTheme="majorEastAsia" w:eastAsiaTheme="majorEastAsia" w:cstheme="majorEastAsia"/>
                <w:color w:val="auto"/>
                <w:sz w:val="22"/>
                <w:szCs w:val="22"/>
              </w:rPr>
              <w:t>采购文件获取截止时间：本项目开标时间。</w:t>
            </w:r>
          </w:p>
        </w:tc>
      </w:tr>
      <w:tr w14:paraId="5FD702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5" w:hRule="atLeast"/>
          <w:jc w:val="center"/>
        </w:trPr>
        <w:tc>
          <w:tcPr>
            <w:tcW w:w="952" w:type="dxa"/>
            <w:vAlign w:val="center"/>
          </w:tcPr>
          <w:p w14:paraId="2A6CE975">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1B7FB94B">
            <w:pPr>
              <w:jc w:val="left"/>
              <w:rPr>
                <w:rFonts w:ascii="宋体" w:cs="Arial"/>
                <w:color w:val="auto"/>
                <w:sz w:val="22"/>
                <w:szCs w:val="22"/>
              </w:rPr>
            </w:pPr>
            <w:r>
              <w:rPr>
                <w:rFonts w:hint="eastAsia" w:ascii="宋体" w:hAnsi="宋体" w:cs="宋体"/>
                <w:color w:val="auto"/>
                <w:sz w:val="22"/>
              </w:rPr>
              <w:t>投标文件递交截止时间及地点</w:t>
            </w:r>
          </w:p>
        </w:tc>
        <w:tc>
          <w:tcPr>
            <w:tcW w:w="7619" w:type="dxa"/>
            <w:vAlign w:val="center"/>
          </w:tcPr>
          <w:p w14:paraId="4CC29598">
            <w:pPr>
              <w:jc w:val="left"/>
              <w:rPr>
                <w:rFonts w:ascii="宋体" w:hAnsi="宋体" w:cs="宋体"/>
                <w:color w:val="auto"/>
                <w:sz w:val="22"/>
              </w:rPr>
            </w:pPr>
            <w:r>
              <w:rPr>
                <w:rFonts w:hint="eastAsia" w:ascii="宋体" w:hAnsi="宋体" w:cs="宋体"/>
                <w:color w:val="auto"/>
                <w:sz w:val="22"/>
                <w:lang w:eastAsia="zh-CN"/>
              </w:rPr>
              <w:t>2025年8月25日15:00</w:t>
            </w:r>
            <w:r>
              <w:rPr>
                <w:rFonts w:hint="eastAsia" w:ascii="宋体" w:hAnsi="宋体" w:cs="宋体"/>
                <w:color w:val="auto"/>
                <w:sz w:val="22"/>
              </w:rPr>
              <w:t>（北京时间）</w:t>
            </w:r>
          </w:p>
          <w:p w14:paraId="70F5AF05">
            <w:pPr>
              <w:jc w:val="left"/>
              <w:rPr>
                <w:rFonts w:ascii="宋体" w:hAnsi="宋体" w:cs="宋体"/>
                <w:color w:val="auto"/>
                <w:sz w:val="22"/>
              </w:rPr>
            </w:pPr>
            <w:r>
              <w:rPr>
                <w:rFonts w:hint="eastAsia" w:ascii="宋体" w:hAnsi="宋体" w:cs="宋体"/>
                <w:color w:val="auto"/>
                <w:sz w:val="22"/>
              </w:rPr>
              <w:t>投标文件递交地点：“政府采购云平台（http://zfcg.czt.zj.gov.cn/）”在线递交</w:t>
            </w:r>
          </w:p>
        </w:tc>
      </w:tr>
      <w:tr w14:paraId="38A00F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5" w:hRule="atLeast"/>
          <w:jc w:val="center"/>
        </w:trPr>
        <w:tc>
          <w:tcPr>
            <w:tcW w:w="952" w:type="dxa"/>
            <w:vAlign w:val="center"/>
          </w:tcPr>
          <w:p w14:paraId="2B76CD1B">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61DC85A5">
            <w:pPr>
              <w:jc w:val="left"/>
              <w:rPr>
                <w:rFonts w:ascii="宋体" w:hAnsi="宋体" w:cs="宋体"/>
                <w:color w:val="auto"/>
                <w:sz w:val="22"/>
              </w:rPr>
            </w:pPr>
            <w:r>
              <w:rPr>
                <w:rFonts w:hint="eastAsia" w:ascii="宋体" w:hAnsi="宋体" w:cs="宋体"/>
                <w:color w:val="auto"/>
                <w:sz w:val="22"/>
              </w:rPr>
              <w:t>开标时间</w:t>
            </w:r>
          </w:p>
          <w:p w14:paraId="43755BCD">
            <w:pPr>
              <w:jc w:val="left"/>
              <w:rPr>
                <w:rFonts w:ascii="宋体" w:cs="Arial"/>
                <w:color w:val="auto"/>
                <w:sz w:val="22"/>
                <w:szCs w:val="22"/>
              </w:rPr>
            </w:pPr>
            <w:r>
              <w:rPr>
                <w:rFonts w:hint="eastAsia" w:ascii="宋体" w:hAnsi="宋体" w:cs="宋体"/>
                <w:color w:val="auto"/>
                <w:sz w:val="22"/>
              </w:rPr>
              <w:t>开标地点</w:t>
            </w:r>
          </w:p>
        </w:tc>
        <w:tc>
          <w:tcPr>
            <w:tcW w:w="7619" w:type="dxa"/>
            <w:vAlign w:val="center"/>
          </w:tcPr>
          <w:p w14:paraId="61C40B8F">
            <w:pPr>
              <w:jc w:val="left"/>
              <w:rPr>
                <w:rFonts w:ascii="宋体" w:hAnsi="宋体" w:cs="宋体"/>
                <w:color w:val="auto"/>
                <w:sz w:val="22"/>
              </w:rPr>
            </w:pPr>
            <w:r>
              <w:rPr>
                <w:rFonts w:hint="eastAsia" w:ascii="宋体" w:hAnsi="宋体" w:cs="宋体"/>
                <w:color w:val="auto"/>
                <w:sz w:val="22"/>
              </w:rPr>
              <w:t>开标时间：</w:t>
            </w:r>
            <w:r>
              <w:rPr>
                <w:rFonts w:hint="eastAsia" w:ascii="宋体" w:hAnsi="宋体" w:cs="宋体"/>
                <w:color w:val="auto"/>
                <w:sz w:val="22"/>
                <w:lang w:eastAsia="zh-CN"/>
              </w:rPr>
              <w:t>2025年8月25日15:00</w:t>
            </w:r>
            <w:r>
              <w:rPr>
                <w:rFonts w:hint="eastAsia" w:ascii="宋体" w:hAnsi="宋体" w:cs="宋体"/>
                <w:color w:val="auto"/>
                <w:sz w:val="22"/>
              </w:rPr>
              <w:t>（北京时间）</w:t>
            </w:r>
          </w:p>
          <w:p w14:paraId="68FF7BF9">
            <w:pPr>
              <w:jc w:val="left"/>
              <w:rPr>
                <w:rFonts w:ascii="宋体" w:hAnsi="宋体" w:cs="宋体"/>
                <w:color w:val="auto"/>
                <w:sz w:val="22"/>
              </w:rPr>
            </w:pPr>
            <w:r>
              <w:rPr>
                <w:rFonts w:hint="eastAsia" w:ascii="宋体" w:hAnsi="宋体" w:cs="宋体"/>
                <w:color w:val="auto"/>
                <w:sz w:val="22"/>
              </w:rPr>
              <w:t>开标地点：“政府采购云平台（http://zfcg.czt.zj.gov.cn/）”在线开标</w:t>
            </w:r>
          </w:p>
        </w:tc>
      </w:tr>
      <w:tr w14:paraId="7BC511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34" w:hRule="atLeast"/>
          <w:jc w:val="center"/>
        </w:trPr>
        <w:tc>
          <w:tcPr>
            <w:tcW w:w="952" w:type="dxa"/>
            <w:vAlign w:val="center"/>
          </w:tcPr>
          <w:p w14:paraId="30A5EE2E">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0EF4DF41">
            <w:pPr>
              <w:jc w:val="left"/>
              <w:rPr>
                <w:rFonts w:ascii="宋体" w:cs="Arial"/>
                <w:color w:val="auto"/>
                <w:sz w:val="22"/>
                <w:szCs w:val="22"/>
              </w:rPr>
            </w:pPr>
            <w:r>
              <w:rPr>
                <w:rFonts w:hint="eastAsia" w:ascii="宋体" w:hAnsi="宋体" w:cs="宋体"/>
                <w:color w:val="auto"/>
                <w:sz w:val="22"/>
              </w:rPr>
              <w:t>评标地点</w:t>
            </w:r>
          </w:p>
        </w:tc>
        <w:tc>
          <w:tcPr>
            <w:tcW w:w="7619" w:type="dxa"/>
            <w:vAlign w:val="center"/>
          </w:tcPr>
          <w:p w14:paraId="6FAA7150">
            <w:pPr>
              <w:rPr>
                <w:rFonts w:ascii="宋体"/>
                <w:color w:val="auto"/>
                <w:sz w:val="22"/>
                <w:szCs w:val="22"/>
              </w:rPr>
            </w:pPr>
            <w:r>
              <w:rPr>
                <w:rFonts w:hint="eastAsia" w:ascii="宋体" w:hAnsi="宋体" w:cs="宋体"/>
                <w:color w:val="auto"/>
                <w:sz w:val="22"/>
              </w:rPr>
              <w:t>评标地点</w:t>
            </w:r>
            <w:r>
              <w:rPr>
                <w:rFonts w:hint="eastAsia" w:ascii="宋体"/>
                <w:color w:val="auto"/>
                <w:sz w:val="22"/>
                <w:szCs w:val="22"/>
              </w:rPr>
              <w:t>：</w:t>
            </w:r>
            <w:r>
              <w:rPr>
                <w:rFonts w:hint="eastAsia" w:hAnsi="宋体"/>
                <w:color w:val="auto"/>
                <w:sz w:val="22"/>
                <w:szCs w:val="22"/>
              </w:rPr>
              <w:t>泰顺县公共资源交易中心5楼评标室（温州市泰顺县罗阳镇新城大道123号）。</w:t>
            </w:r>
          </w:p>
        </w:tc>
      </w:tr>
      <w:tr w14:paraId="186B44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vAlign w:val="center"/>
          </w:tcPr>
          <w:p w14:paraId="5B22504B">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41B914BC">
            <w:pPr>
              <w:jc w:val="left"/>
              <w:rPr>
                <w:rFonts w:ascii="宋体" w:cs="Arial"/>
                <w:color w:val="auto"/>
                <w:sz w:val="22"/>
                <w:szCs w:val="22"/>
              </w:rPr>
            </w:pPr>
            <w:r>
              <w:rPr>
                <w:rFonts w:hint="eastAsia" w:ascii="宋体" w:cs="Arial"/>
                <w:color w:val="auto"/>
                <w:sz w:val="22"/>
                <w:szCs w:val="22"/>
              </w:rPr>
              <w:t>评审委员会的</w:t>
            </w:r>
          </w:p>
          <w:p w14:paraId="278212D2">
            <w:pPr>
              <w:jc w:val="left"/>
              <w:rPr>
                <w:rFonts w:ascii="宋体" w:cs="Arial"/>
                <w:color w:val="auto"/>
                <w:sz w:val="22"/>
                <w:szCs w:val="22"/>
              </w:rPr>
            </w:pPr>
            <w:r>
              <w:rPr>
                <w:rFonts w:hint="eastAsia" w:ascii="宋体" w:cs="Arial"/>
                <w:color w:val="auto"/>
                <w:sz w:val="22"/>
                <w:szCs w:val="22"/>
              </w:rPr>
              <w:t>组建</w:t>
            </w:r>
          </w:p>
        </w:tc>
        <w:tc>
          <w:tcPr>
            <w:tcW w:w="7619" w:type="dxa"/>
            <w:vAlign w:val="center"/>
          </w:tcPr>
          <w:p w14:paraId="680ACA95">
            <w:pPr>
              <w:rPr>
                <w:rFonts w:ascii="宋体" w:cs="Arial"/>
                <w:color w:val="auto"/>
                <w:sz w:val="22"/>
                <w:szCs w:val="22"/>
              </w:rPr>
            </w:pPr>
            <w:r>
              <w:rPr>
                <w:rFonts w:hint="eastAsia" w:ascii="宋体" w:cs="Arial"/>
                <w:color w:val="auto"/>
                <w:sz w:val="22"/>
                <w:szCs w:val="22"/>
              </w:rPr>
              <w:t>评审委员会构成：</w:t>
            </w:r>
            <w:r>
              <w:rPr>
                <w:rFonts w:ascii="宋体" w:cs="Arial"/>
                <w:color w:val="auto"/>
                <w:sz w:val="22"/>
                <w:szCs w:val="22"/>
              </w:rPr>
              <w:t xml:space="preserve"> </w:t>
            </w:r>
            <w:r>
              <w:rPr>
                <w:rFonts w:hint="eastAsia" w:ascii="宋体" w:cs="Arial"/>
                <w:color w:val="auto"/>
                <w:sz w:val="22"/>
                <w:szCs w:val="22"/>
              </w:rPr>
              <w:t>由采购人代表以及有关技术、经济等方面的专家组成，成员为3人及以上单数，其中技术、经济类专家不得少于总人数的</w:t>
            </w:r>
            <w:r>
              <w:rPr>
                <w:rFonts w:ascii="宋体" w:cs="Arial"/>
                <w:color w:val="auto"/>
                <w:sz w:val="22"/>
                <w:szCs w:val="22"/>
              </w:rPr>
              <w:t>2/3</w:t>
            </w:r>
            <w:r>
              <w:rPr>
                <w:rFonts w:hint="eastAsia" w:ascii="宋体" w:cs="Arial"/>
                <w:color w:val="auto"/>
                <w:sz w:val="22"/>
                <w:szCs w:val="22"/>
              </w:rPr>
              <w:t>；</w:t>
            </w:r>
            <w:r>
              <w:rPr>
                <w:rFonts w:hint="eastAsia" w:ascii="宋体" w:hAnsi="宋体" w:cs="宋体"/>
                <w:color w:val="auto"/>
                <w:sz w:val="22"/>
              </w:rPr>
              <w:t>评标专家确定方式：依法组建</w:t>
            </w:r>
            <w:r>
              <w:rPr>
                <w:rFonts w:hint="eastAsia" w:ascii="宋体" w:cs="Arial"/>
                <w:color w:val="auto"/>
                <w:sz w:val="22"/>
                <w:szCs w:val="22"/>
              </w:rPr>
              <w:t>。</w:t>
            </w:r>
          </w:p>
        </w:tc>
      </w:tr>
      <w:tr w14:paraId="182496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08" w:hRule="atLeast"/>
          <w:jc w:val="center"/>
        </w:trPr>
        <w:tc>
          <w:tcPr>
            <w:tcW w:w="952" w:type="dxa"/>
            <w:vAlign w:val="center"/>
          </w:tcPr>
          <w:p w14:paraId="0D347CF1">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174D6B1C">
            <w:pPr>
              <w:adjustRightInd w:val="0"/>
              <w:jc w:val="left"/>
              <w:rPr>
                <w:rFonts w:ascii="宋体" w:hAnsi="宋体" w:cs="宋体"/>
                <w:color w:val="auto"/>
                <w:sz w:val="22"/>
              </w:rPr>
            </w:pPr>
            <w:r>
              <w:rPr>
                <w:rFonts w:hint="eastAsia" w:ascii="宋体" w:hAnsi="宋体" w:cs="宋体"/>
                <w:color w:val="auto"/>
                <w:sz w:val="22"/>
              </w:rPr>
              <w:t>政府采购</w:t>
            </w:r>
          </w:p>
          <w:p w14:paraId="71F7496E">
            <w:pPr>
              <w:adjustRightInd w:val="0"/>
              <w:jc w:val="left"/>
              <w:rPr>
                <w:rFonts w:ascii="宋体"/>
                <w:color w:val="auto"/>
                <w:sz w:val="22"/>
                <w:szCs w:val="22"/>
              </w:rPr>
            </w:pPr>
            <w:r>
              <w:rPr>
                <w:rFonts w:hint="eastAsia" w:ascii="宋体" w:hAnsi="宋体" w:cs="宋体"/>
                <w:color w:val="auto"/>
                <w:sz w:val="22"/>
              </w:rPr>
              <w:t>扶持政策</w:t>
            </w:r>
          </w:p>
        </w:tc>
        <w:tc>
          <w:tcPr>
            <w:tcW w:w="7619" w:type="dxa"/>
            <w:vAlign w:val="center"/>
          </w:tcPr>
          <w:p w14:paraId="08273240">
            <w:pPr>
              <w:rPr>
                <w:rFonts w:ascii="宋体" w:hAnsi="宋体" w:cs="宋体"/>
                <w:color w:val="auto"/>
                <w:sz w:val="22"/>
              </w:rPr>
            </w:pPr>
            <w:r>
              <w:rPr>
                <w:rFonts w:hint="eastAsia" w:ascii="宋体" w:hAnsi="宋体" w:cs="宋体"/>
                <w:color w:val="auto"/>
                <w:sz w:val="22"/>
              </w:rPr>
              <w:t>1、对符合财政扶持政策的小微企业（或监狱企业、或残疾人福利性单位）给予评标价格折扣。供应商企业属于以上多种性质的，不重复享受扶持政策。</w:t>
            </w:r>
          </w:p>
          <w:p w14:paraId="066CA227">
            <w:pPr>
              <w:rPr>
                <w:rFonts w:ascii="宋体"/>
                <w:color w:val="auto"/>
                <w:sz w:val="22"/>
                <w:szCs w:val="22"/>
              </w:rPr>
            </w:pPr>
            <w:r>
              <w:rPr>
                <w:rFonts w:hint="eastAsia" w:ascii="宋体" w:hAnsi="宋体" w:cs="宋体"/>
                <w:color w:val="auto"/>
                <w:sz w:val="22"/>
              </w:rPr>
              <w:t>2、对节能、环保产品优先采购。</w:t>
            </w:r>
          </w:p>
        </w:tc>
      </w:tr>
      <w:tr w14:paraId="5D07FB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952" w:type="dxa"/>
            <w:vAlign w:val="center"/>
          </w:tcPr>
          <w:p w14:paraId="29AE7A3D">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5D0246AC">
            <w:pPr>
              <w:jc w:val="left"/>
              <w:rPr>
                <w:rFonts w:ascii="宋体" w:cs="Arial"/>
                <w:color w:val="auto"/>
                <w:sz w:val="22"/>
                <w:szCs w:val="22"/>
              </w:rPr>
            </w:pPr>
            <w:r>
              <w:rPr>
                <w:rFonts w:hint="eastAsia" w:ascii="宋体" w:cs="Arial"/>
                <w:color w:val="auto"/>
                <w:sz w:val="22"/>
                <w:szCs w:val="22"/>
              </w:rPr>
              <w:t>供应商信用查询</w:t>
            </w:r>
          </w:p>
        </w:tc>
        <w:tc>
          <w:tcPr>
            <w:tcW w:w="7619" w:type="dxa"/>
            <w:vAlign w:val="center"/>
          </w:tcPr>
          <w:p w14:paraId="6FF01EF0">
            <w:pPr>
              <w:rPr>
                <w:rFonts w:ascii="宋体" w:cs="Arial"/>
                <w:color w:val="auto"/>
                <w:sz w:val="22"/>
                <w:szCs w:val="22"/>
              </w:rPr>
            </w:pPr>
            <w:r>
              <w:rPr>
                <w:rFonts w:ascii="宋体" w:cs="Arial"/>
                <w:color w:val="auto"/>
                <w:sz w:val="22"/>
                <w:szCs w:val="22"/>
              </w:rPr>
              <w:t>1</w:t>
            </w:r>
            <w:r>
              <w:rPr>
                <w:rFonts w:hint="eastAsia" w:ascii="宋体" w:cs="Arial"/>
                <w:color w:val="auto"/>
                <w:sz w:val="22"/>
                <w:szCs w:val="22"/>
              </w:rPr>
              <w:t>、投标供应商信用信息查询的查询渠道：“信用中国”</w:t>
            </w:r>
            <w:r>
              <w:rPr>
                <w:rFonts w:ascii="宋体" w:cs="Arial"/>
                <w:color w:val="auto"/>
                <w:sz w:val="22"/>
                <w:szCs w:val="22"/>
              </w:rPr>
              <w:t>(</w:t>
            </w:r>
            <w:r>
              <w:rPr>
                <w:color w:val="auto"/>
              </w:rPr>
              <w:fldChar w:fldCharType="begin"/>
            </w:r>
            <w:r>
              <w:rPr>
                <w:color w:val="auto"/>
              </w:rPr>
              <w:instrText xml:space="preserve"> HYPERLINK "http://www.creditchina.gov.cn/" </w:instrText>
            </w:r>
            <w:r>
              <w:rPr>
                <w:color w:val="auto"/>
              </w:rPr>
              <w:fldChar w:fldCharType="separate"/>
            </w:r>
            <w:r>
              <w:rPr>
                <w:rFonts w:ascii="宋体" w:cs="Arial"/>
                <w:color w:val="auto"/>
                <w:sz w:val="22"/>
                <w:szCs w:val="22"/>
              </w:rPr>
              <w:t>www.creditchina.gov.cn</w:t>
            </w:r>
            <w:r>
              <w:rPr>
                <w:rFonts w:ascii="宋体" w:cs="Arial"/>
                <w:color w:val="auto"/>
                <w:sz w:val="22"/>
                <w:szCs w:val="22"/>
              </w:rPr>
              <w:fldChar w:fldCharType="end"/>
            </w:r>
            <w:r>
              <w:rPr>
                <w:rFonts w:ascii="宋体" w:cs="Arial"/>
                <w:color w:val="auto"/>
                <w:sz w:val="22"/>
                <w:szCs w:val="22"/>
              </w:rPr>
              <w:t>)</w:t>
            </w:r>
            <w:r>
              <w:rPr>
                <w:rFonts w:hint="eastAsia" w:ascii="宋体" w:cs="Arial"/>
                <w:color w:val="auto"/>
                <w:sz w:val="22"/>
                <w:szCs w:val="22"/>
              </w:rPr>
              <w:t>；“中国政府采购网”（</w:t>
            </w:r>
            <w:r>
              <w:rPr>
                <w:rFonts w:ascii="宋体" w:cs="Arial"/>
                <w:color w:val="auto"/>
                <w:sz w:val="22"/>
                <w:szCs w:val="22"/>
              </w:rPr>
              <w:t>http://www.ccgp.gov.cn/</w:t>
            </w:r>
            <w:r>
              <w:rPr>
                <w:rFonts w:hint="eastAsia" w:ascii="宋体" w:cs="Arial"/>
                <w:color w:val="auto"/>
                <w:sz w:val="22"/>
                <w:szCs w:val="22"/>
              </w:rPr>
              <w:t>）；</w:t>
            </w:r>
          </w:p>
          <w:p w14:paraId="32CF1023">
            <w:pPr>
              <w:rPr>
                <w:rFonts w:ascii="宋体" w:cs="Arial"/>
                <w:color w:val="auto"/>
                <w:sz w:val="22"/>
                <w:szCs w:val="22"/>
              </w:rPr>
            </w:pPr>
            <w:r>
              <w:rPr>
                <w:rFonts w:ascii="宋体" w:cs="Arial"/>
                <w:color w:val="auto"/>
                <w:sz w:val="22"/>
                <w:szCs w:val="22"/>
              </w:rPr>
              <w:t>2</w:t>
            </w:r>
            <w:r>
              <w:rPr>
                <w:rFonts w:hint="eastAsia" w:ascii="宋体" w:cs="Arial"/>
                <w:color w:val="auto"/>
                <w:sz w:val="22"/>
                <w:szCs w:val="22"/>
              </w:rPr>
              <w:t>、投标供应商信用信息查询截止时点：本项目投标截止时间。</w:t>
            </w:r>
          </w:p>
          <w:p w14:paraId="357CF71E">
            <w:pPr>
              <w:rPr>
                <w:rFonts w:ascii="宋体" w:cs="Arial"/>
                <w:color w:val="auto"/>
                <w:sz w:val="22"/>
                <w:szCs w:val="22"/>
              </w:rPr>
            </w:pPr>
            <w:r>
              <w:rPr>
                <w:rFonts w:ascii="宋体" w:cs="Arial"/>
                <w:color w:val="auto"/>
                <w:sz w:val="22"/>
                <w:szCs w:val="22"/>
              </w:rPr>
              <w:t>3</w:t>
            </w:r>
            <w:r>
              <w:rPr>
                <w:rFonts w:hint="eastAsia" w:ascii="宋体" w:cs="Arial"/>
                <w:color w:val="auto"/>
                <w:sz w:val="22"/>
                <w:szCs w:val="22"/>
              </w:rPr>
              <w:t>、投标供应商信用信息查询记录和证据留存的具体方式：网页截图打印；</w:t>
            </w:r>
          </w:p>
          <w:p w14:paraId="57A5F509">
            <w:pPr>
              <w:rPr>
                <w:rFonts w:ascii="宋体" w:cs="Arial"/>
                <w:color w:val="auto"/>
                <w:sz w:val="22"/>
                <w:szCs w:val="22"/>
              </w:rPr>
            </w:pPr>
            <w:r>
              <w:rPr>
                <w:rFonts w:ascii="宋体" w:cs="Arial"/>
                <w:color w:val="auto"/>
                <w:sz w:val="22"/>
                <w:szCs w:val="22"/>
              </w:rPr>
              <w:t>4</w:t>
            </w:r>
            <w:r>
              <w:rPr>
                <w:rFonts w:hint="eastAsia" w:ascii="宋体" w:cs="Arial"/>
                <w:color w:val="auto"/>
                <w:sz w:val="22"/>
                <w:szCs w:val="22"/>
              </w:rPr>
              <w:t>、信用信息的使用规则：“信用中国”被列入失信被执行人名单、重大税收违法案件当事人名单的供应商，或“中国政府采购网”具有严重违法失信行为信息记录的供应商，其投标做无效投标处理。</w:t>
            </w:r>
          </w:p>
        </w:tc>
      </w:tr>
      <w:tr w14:paraId="758EEE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219" w:hRule="atLeast"/>
          <w:jc w:val="center"/>
        </w:trPr>
        <w:tc>
          <w:tcPr>
            <w:tcW w:w="952" w:type="dxa"/>
            <w:vAlign w:val="center"/>
          </w:tcPr>
          <w:p w14:paraId="294621E0">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620FB832">
            <w:pPr>
              <w:jc w:val="left"/>
              <w:rPr>
                <w:rFonts w:ascii="宋体" w:cs="Arial"/>
                <w:color w:val="auto"/>
                <w:sz w:val="22"/>
                <w:szCs w:val="22"/>
              </w:rPr>
            </w:pPr>
            <w:r>
              <w:rPr>
                <w:rFonts w:hint="eastAsia" w:ascii="宋体" w:cs="宋体"/>
                <w:color w:val="auto"/>
                <w:sz w:val="22"/>
              </w:rPr>
              <w:t>合同备案</w:t>
            </w:r>
          </w:p>
        </w:tc>
        <w:tc>
          <w:tcPr>
            <w:tcW w:w="7619" w:type="dxa"/>
            <w:vAlign w:val="center"/>
          </w:tcPr>
          <w:p w14:paraId="5C4715E7">
            <w:pPr>
              <w:rPr>
                <w:rFonts w:ascii="宋体" w:cs="宋体"/>
                <w:color w:val="auto"/>
                <w:sz w:val="22"/>
              </w:rPr>
            </w:pPr>
            <w:r>
              <w:rPr>
                <w:rFonts w:hint="eastAsia" w:ascii="宋体" w:cs="宋体"/>
                <w:color w:val="auto"/>
                <w:sz w:val="22"/>
              </w:rPr>
              <w:t>1.中标（成交）供应商须在发出中标（成交）通知书之日起30日历天内与</w:t>
            </w:r>
          </w:p>
          <w:p w14:paraId="5132FE02">
            <w:pPr>
              <w:rPr>
                <w:rFonts w:ascii="宋体" w:cs="宋体"/>
                <w:color w:val="auto"/>
                <w:sz w:val="22"/>
              </w:rPr>
            </w:pPr>
            <w:r>
              <w:rPr>
                <w:rFonts w:hint="eastAsia" w:ascii="宋体" w:cs="宋体"/>
                <w:color w:val="auto"/>
                <w:sz w:val="22"/>
              </w:rPr>
              <w:t>采购人签订合同。</w:t>
            </w:r>
          </w:p>
          <w:p w14:paraId="765F41E0">
            <w:pPr>
              <w:rPr>
                <w:rFonts w:ascii="宋体" w:cs="宋体"/>
                <w:color w:val="auto"/>
                <w:sz w:val="22"/>
              </w:rPr>
            </w:pPr>
            <w:r>
              <w:rPr>
                <w:rFonts w:hint="eastAsia" w:ascii="宋体" w:cs="宋体"/>
                <w:color w:val="auto"/>
                <w:sz w:val="22"/>
              </w:rPr>
              <w:t>2.中标（成交）供应商与采购人签订合同后，应在3个工作日内将合同原件交招标代理机构备案。</w:t>
            </w:r>
          </w:p>
          <w:p w14:paraId="1CC0AC9E">
            <w:pPr>
              <w:rPr>
                <w:rFonts w:ascii="宋体" w:cs="Arial"/>
                <w:color w:val="auto"/>
                <w:sz w:val="22"/>
                <w:szCs w:val="22"/>
              </w:rPr>
            </w:pPr>
            <w:r>
              <w:rPr>
                <w:rFonts w:hint="eastAsia" w:ascii="宋体" w:cs="宋体"/>
                <w:color w:val="auto"/>
                <w:sz w:val="22"/>
              </w:rPr>
              <w:t>3.本项目政府采购合同按规定在泰顺县公共资源交易中心网站（</w:t>
            </w:r>
            <w:r>
              <w:rPr>
                <w:rFonts w:ascii="宋体" w:cs="宋体"/>
                <w:color w:val="auto"/>
                <w:sz w:val="22"/>
              </w:rPr>
              <w:t>http://dzjy.ts.gov.cn/TPFront/</w:t>
            </w:r>
            <w:r>
              <w:rPr>
                <w:rFonts w:hint="eastAsia" w:ascii="宋体" w:cs="宋体"/>
                <w:color w:val="auto"/>
                <w:sz w:val="22"/>
              </w:rPr>
              <w:t>）、浙江政府采购网（http://www.zjzfcg.gov.cn）予以公告。</w:t>
            </w:r>
          </w:p>
        </w:tc>
      </w:tr>
      <w:tr w14:paraId="02DB83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952" w:type="dxa"/>
            <w:vAlign w:val="center"/>
          </w:tcPr>
          <w:p w14:paraId="6D20F127">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13AFD8EB">
            <w:pPr>
              <w:jc w:val="left"/>
              <w:rPr>
                <w:rFonts w:ascii="宋体"/>
                <w:color w:val="auto"/>
                <w:sz w:val="22"/>
                <w:szCs w:val="22"/>
              </w:rPr>
            </w:pPr>
            <w:r>
              <w:rPr>
                <w:rFonts w:hint="eastAsia" w:ascii="宋体"/>
                <w:color w:val="auto"/>
                <w:sz w:val="22"/>
                <w:szCs w:val="22"/>
              </w:rPr>
              <w:t>合同履约管理</w:t>
            </w:r>
          </w:p>
        </w:tc>
        <w:tc>
          <w:tcPr>
            <w:tcW w:w="7619" w:type="dxa"/>
            <w:vAlign w:val="center"/>
          </w:tcPr>
          <w:p w14:paraId="38450C51">
            <w:pPr>
              <w:rPr>
                <w:rFonts w:ascii="宋体" w:cs="Arial"/>
                <w:color w:val="auto"/>
                <w:sz w:val="22"/>
                <w:szCs w:val="22"/>
              </w:rPr>
            </w:pPr>
            <w:r>
              <w:rPr>
                <w:rFonts w:hint="eastAsia" w:ascii="宋体" w:cs="Arial"/>
                <w:color w:val="auto"/>
                <w:sz w:val="22"/>
                <w:szCs w:val="22"/>
              </w:rPr>
              <w:t>合同签订后，采购人依法加强对合同履约进行管理，并在中标单位供货、项目验收等重要关节，如实填写《合同验收报告》（表附合同条款中），并及时向同级财政部门报告验收过程中遇到的问题。</w:t>
            </w:r>
          </w:p>
        </w:tc>
      </w:tr>
      <w:tr w14:paraId="1C522E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22" w:hRule="atLeast"/>
          <w:jc w:val="center"/>
        </w:trPr>
        <w:tc>
          <w:tcPr>
            <w:tcW w:w="952" w:type="dxa"/>
            <w:vAlign w:val="center"/>
          </w:tcPr>
          <w:p w14:paraId="0774BE18">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4607FFEB">
            <w:pPr>
              <w:jc w:val="left"/>
              <w:rPr>
                <w:rFonts w:ascii="宋体"/>
                <w:color w:val="auto"/>
                <w:sz w:val="22"/>
                <w:szCs w:val="22"/>
              </w:rPr>
            </w:pPr>
            <w:r>
              <w:rPr>
                <w:rFonts w:hint="eastAsia" w:ascii="宋体"/>
                <w:color w:val="auto"/>
                <w:sz w:val="22"/>
                <w:szCs w:val="22"/>
              </w:rPr>
              <w:t>免责声明</w:t>
            </w:r>
          </w:p>
        </w:tc>
        <w:tc>
          <w:tcPr>
            <w:tcW w:w="7619" w:type="dxa"/>
            <w:vAlign w:val="center"/>
          </w:tcPr>
          <w:p w14:paraId="7081A506">
            <w:pPr>
              <w:rPr>
                <w:rFonts w:ascii="宋体" w:cs="Arial"/>
                <w:color w:val="auto"/>
                <w:sz w:val="22"/>
                <w:szCs w:val="22"/>
              </w:rPr>
            </w:pPr>
            <w:r>
              <w:rPr>
                <w:rFonts w:ascii="宋体" w:cs="Arial"/>
                <w:color w:val="auto"/>
                <w:sz w:val="22"/>
                <w:szCs w:val="22"/>
              </w:rPr>
              <w:t>1</w:t>
            </w:r>
            <w:r>
              <w:rPr>
                <w:rFonts w:hint="eastAsia" w:ascii="宋体" w:cs="Arial"/>
                <w:color w:val="auto"/>
                <w:sz w:val="22"/>
                <w:szCs w:val="22"/>
              </w:rPr>
              <w:t>、投标供应商自行承担投标过程中产生的费用。无论何种因素导致采购项目延期开标、废标（流标）、投标供应商未中标、项目终止采购的，采购人与代理机构均不承担供应商投标费用。</w:t>
            </w:r>
          </w:p>
          <w:p w14:paraId="7F77A1FE">
            <w:pPr>
              <w:rPr>
                <w:rFonts w:ascii="宋体" w:cs="Arial"/>
                <w:color w:val="auto"/>
                <w:sz w:val="22"/>
                <w:szCs w:val="22"/>
              </w:rPr>
            </w:pPr>
            <w:r>
              <w:rPr>
                <w:rFonts w:ascii="宋体" w:cs="Arial"/>
                <w:color w:val="auto"/>
                <w:sz w:val="22"/>
                <w:szCs w:val="22"/>
              </w:rPr>
              <w:t>2</w:t>
            </w:r>
            <w:r>
              <w:rPr>
                <w:rFonts w:hint="eastAsia" w:ascii="宋体" w:cs="Arial"/>
                <w:color w:val="auto"/>
                <w:sz w:val="22"/>
                <w:szCs w:val="22"/>
              </w:rPr>
              <w:t>、投标供应商在投标、合同履行过程中必须做好安全保障工作，不因项目实施而危及自身及第三方人员、财产安全。若发生任何安全事故，由中标方自行承担一切责任并赔偿损失。</w:t>
            </w:r>
          </w:p>
        </w:tc>
      </w:tr>
      <w:tr w14:paraId="6EB967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tcBorders>
              <w:bottom w:val="single" w:color="auto" w:sz="12" w:space="0"/>
            </w:tcBorders>
            <w:vAlign w:val="center"/>
          </w:tcPr>
          <w:p w14:paraId="3E7F8213">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tcBorders>
              <w:bottom w:val="single" w:color="auto" w:sz="12" w:space="0"/>
            </w:tcBorders>
            <w:vAlign w:val="center"/>
          </w:tcPr>
          <w:p w14:paraId="18A3B39C">
            <w:pPr>
              <w:jc w:val="left"/>
              <w:rPr>
                <w:rFonts w:ascii="宋体" w:cs="Arial"/>
                <w:color w:val="auto"/>
                <w:sz w:val="22"/>
                <w:szCs w:val="22"/>
              </w:rPr>
            </w:pPr>
            <w:r>
              <w:rPr>
                <w:rFonts w:hint="eastAsia" w:ascii="宋体" w:cs="Arial"/>
                <w:color w:val="auto"/>
                <w:sz w:val="22"/>
                <w:szCs w:val="22"/>
              </w:rPr>
              <w:t>注意事项</w:t>
            </w:r>
          </w:p>
        </w:tc>
        <w:tc>
          <w:tcPr>
            <w:tcW w:w="7619" w:type="dxa"/>
            <w:tcBorders>
              <w:bottom w:val="single" w:color="auto" w:sz="12" w:space="0"/>
            </w:tcBorders>
            <w:vAlign w:val="center"/>
          </w:tcPr>
          <w:p w14:paraId="17729C7A">
            <w:pPr>
              <w:rPr>
                <w:rFonts w:ascii="宋体" w:cs="Arial"/>
                <w:color w:val="auto"/>
                <w:sz w:val="22"/>
                <w:szCs w:val="22"/>
              </w:rPr>
            </w:pPr>
            <w:r>
              <w:rPr>
                <w:rFonts w:hint="eastAsia" w:ascii="宋体" w:cs="Arial"/>
                <w:color w:val="auto"/>
                <w:sz w:val="22"/>
                <w:szCs w:val="22"/>
              </w:rPr>
              <w:t>1.请务必确保投标文件制作客户端为最新版本，旧版本可能导致投标文件解密失败。</w:t>
            </w:r>
          </w:p>
          <w:p w14:paraId="369328AC">
            <w:pPr>
              <w:rPr>
                <w:rFonts w:ascii="宋体" w:cs="Arial"/>
                <w:color w:val="auto"/>
                <w:sz w:val="22"/>
                <w:szCs w:val="22"/>
              </w:rPr>
            </w:pPr>
            <w:r>
              <w:rPr>
                <w:rFonts w:hint="eastAsia" w:ascii="宋体" w:cs="Arial"/>
                <w:color w:val="auto"/>
                <w:sz w:val="22"/>
                <w:szCs w:val="22"/>
              </w:rPr>
              <w:t>2.请务必确保投标文件制作时所用的 CA 锁与投标文件解密时的 CA 锁为同一把，否则可能导致投标文件解密失败。</w:t>
            </w:r>
          </w:p>
        </w:tc>
      </w:tr>
    </w:tbl>
    <w:p w14:paraId="1BE3F5A7">
      <w:pPr>
        <w:autoSpaceDE w:val="0"/>
        <w:autoSpaceDN w:val="0"/>
        <w:adjustRightInd w:val="0"/>
        <w:snapToGrid w:val="0"/>
        <w:spacing w:line="400" w:lineRule="atLeast"/>
        <w:jc w:val="center"/>
        <w:textAlignment w:val="bottom"/>
        <w:rPr>
          <w:rFonts w:ascii="宋体" w:hAnsi="宋体"/>
          <w:b/>
          <w:color w:val="auto"/>
          <w:sz w:val="32"/>
          <w:szCs w:val="32"/>
        </w:rPr>
      </w:pPr>
    </w:p>
    <w:p w14:paraId="60EBCA3E">
      <w:pPr>
        <w:autoSpaceDE w:val="0"/>
        <w:autoSpaceDN w:val="0"/>
        <w:adjustRightInd w:val="0"/>
        <w:snapToGrid w:val="0"/>
        <w:spacing w:line="400" w:lineRule="atLeast"/>
        <w:jc w:val="center"/>
        <w:textAlignment w:val="bottom"/>
        <w:rPr>
          <w:rFonts w:ascii="宋体" w:hAnsi="宋体"/>
          <w:b/>
          <w:color w:val="auto"/>
          <w:sz w:val="32"/>
          <w:szCs w:val="32"/>
        </w:rPr>
      </w:pPr>
    </w:p>
    <w:p w14:paraId="3D392E94">
      <w:pPr>
        <w:autoSpaceDE w:val="0"/>
        <w:autoSpaceDN w:val="0"/>
        <w:adjustRightInd w:val="0"/>
        <w:snapToGrid w:val="0"/>
        <w:spacing w:line="400" w:lineRule="atLeast"/>
        <w:jc w:val="center"/>
        <w:textAlignment w:val="bottom"/>
        <w:rPr>
          <w:rFonts w:ascii="宋体" w:hAnsi="宋体"/>
          <w:b/>
          <w:color w:val="auto"/>
          <w:sz w:val="32"/>
          <w:szCs w:val="32"/>
        </w:rPr>
      </w:pPr>
    </w:p>
    <w:p w14:paraId="45D2848A">
      <w:pPr>
        <w:autoSpaceDE/>
        <w:autoSpaceDN/>
        <w:adjustRightInd/>
        <w:snapToGrid/>
        <w:spacing w:line="240" w:lineRule="auto"/>
        <w:textAlignment w:val="auto"/>
        <w:rPr>
          <w:rFonts w:ascii="宋体" w:hAnsi="宋体"/>
          <w:b/>
          <w:color w:val="auto"/>
          <w:sz w:val="32"/>
          <w:szCs w:val="32"/>
        </w:rPr>
      </w:pPr>
      <w:r>
        <w:rPr>
          <w:rFonts w:ascii="宋体" w:hAnsi="宋体"/>
          <w:b/>
          <w:color w:val="auto"/>
          <w:sz w:val="32"/>
          <w:szCs w:val="32"/>
        </w:rPr>
        <w:br w:type="page"/>
      </w:r>
    </w:p>
    <w:p w14:paraId="5B44DB38">
      <w:pPr>
        <w:jc w:val="center"/>
        <w:rPr>
          <w:color w:val="auto"/>
        </w:rPr>
      </w:pPr>
      <w:r>
        <w:rPr>
          <w:rFonts w:hint="eastAsia" w:ascii="宋体" w:hAnsi="宋体"/>
          <w:b/>
          <w:color w:val="auto"/>
          <w:sz w:val="32"/>
          <w:szCs w:val="32"/>
        </w:rPr>
        <w:t>第二部分 招标内容及技术要求</w:t>
      </w:r>
      <w:bookmarkStart w:id="1" w:name="_Toc142902564"/>
      <w:bookmarkEnd w:id="1"/>
    </w:p>
    <w:p w14:paraId="35636319">
      <w:pPr>
        <w:snapToGrid w:val="0"/>
        <w:spacing w:line="380" w:lineRule="exact"/>
        <w:ind w:left="443" w:leftChars="208"/>
        <w:rPr>
          <w:rFonts w:ascii="宋体" w:hAnsi="宋体" w:cs="宋体"/>
          <w:b/>
          <w:bCs/>
          <w:color w:val="auto"/>
          <w:sz w:val="22"/>
        </w:rPr>
      </w:pPr>
      <w:r>
        <w:rPr>
          <w:rFonts w:hint="eastAsia" w:ascii="宋体" w:hAnsi="宋体" w:cs="宋体"/>
          <w:b/>
          <w:bCs/>
          <w:color w:val="auto"/>
          <w:sz w:val="22"/>
        </w:rPr>
        <w:t>一、采购总说明</w:t>
      </w:r>
    </w:p>
    <w:p w14:paraId="23CAE4A4">
      <w:pPr>
        <w:widowControl/>
        <w:autoSpaceDE w:val="0"/>
        <w:autoSpaceDN w:val="0"/>
        <w:adjustRightInd w:val="0"/>
        <w:spacing w:line="380" w:lineRule="exact"/>
        <w:ind w:firstLine="446" w:firstLineChars="200"/>
        <w:textAlignment w:val="bottom"/>
        <w:rPr>
          <w:rFonts w:ascii="宋体" w:hAnsi="宋体" w:cs="宋体"/>
          <w:bCs/>
          <w:color w:val="auto"/>
          <w:sz w:val="22"/>
        </w:rPr>
      </w:pPr>
      <w:r>
        <w:rPr>
          <w:rFonts w:hint="eastAsia" w:ascii="宋体" w:hAnsi="宋体" w:cs="宋体"/>
          <w:bCs/>
          <w:color w:val="auto"/>
          <w:sz w:val="22"/>
        </w:rPr>
        <w:t>1.1 本技术规范要求提出的是最低限度的基本技术要求，并未对所有技术细节作出规定，供应商应提供符合本技术要求和国家标准、行业标准的优质产品。</w:t>
      </w:r>
    </w:p>
    <w:p w14:paraId="6FBD70B2">
      <w:pPr>
        <w:widowControl/>
        <w:autoSpaceDE w:val="0"/>
        <w:autoSpaceDN w:val="0"/>
        <w:adjustRightInd w:val="0"/>
        <w:spacing w:line="380" w:lineRule="exact"/>
        <w:ind w:firstLine="446" w:firstLineChars="200"/>
        <w:textAlignment w:val="bottom"/>
        <w:rPr>
          <w:rFonts w:ascii="宋体" w:hAnsi="宋体" w:cs="宋体"/>
          <w:bCs/>
          <w:color w:val="auto"/>
          <w:sz w:val="22"/>
        </w:rPr>
      </w:pPr>
      <w:r>
        <w:rPr>
          <w:rFonts w:hint="eastAsia" w:ascii="宋体" w:hAnsi="宋体" w:cs="宋体"/>
          <w:bCs/>
          <w:color w:val="auto"/>
          <w:sz w:val="22"/>
        </w:rPr>
        <w:t>1.2 供应商产品与本技术要求不一致时，供应商应在投标文件中予以说明，并由评审小组鉴定供应商产品能否达到要求。如供应商没有在投标文件中提出异议，则视为供应商提供的产品完全按照本招标文件要求。</w:t>
      </w:r>
    </w:p>
    <w:p w14:paraId="329530EC">
      <w:pPr>
        <w:widowControl/>
        <w:autoSpaceDE w:val="0"/>
        <w:autoSpaceDN w:val="0"/>
        <w:adjustRightInd w:val="0"/>
        <w:spacing w:line="380" w:lineRule="exact"/>
        <w:ind w:firstLine="446" w:firstLineChars="200"/>
        <w:textAlignment w:val="bottom"/>
        <w:rPr>
          <w:rFonts w:ascii="宋体" w:hAnsi="宋体" w:cs="宋体"/>
          <w:bCs/>
          <w:color w:val="auto"/>
          <w:sz w:val="22"/>
        </w:rPr>
      </w:pPr>
      <w:r>
        <w:rPr>
          <w:rFonts w:hint="eastAsia" w:ascii="宋体" w:hAnsi="宋体" w:cs="宋体"/>
          <w:bCs/>
          <w:color w:val="auto"/>
          <w:sz w:val="22"/>
        </w:rPr>
        <w:t>2、技术要求及标准的执行</w:t>
      </w:r>
    </w:p>
    <w:p w14:paraId="6E092509">
      <w:pPr>
        <w:widowControl/>
        <w:autoSpaceDE w:val="0"/>
        <w:autoSpaceDN w:val="0"/>
        <w:adjustRightInd w:val="0"/>
        <w:spacing w:line="380" w:lineRule="exact"/>
        <w:ind w:firstLine="446" w:firstLineChars="200"/>
        <w:textAlignment w:val="bottom"/>
        <w:rPr>
          <w:rFonts w:ascii="宋体" w:hAnsi="宋体" w:cs="宋体"/>
          <w:bCs/>
          <w:color w:val="auto"/>
          <w:sz w:val="22"/>
        </w:rPr>
      </w:pPr>
      <w:r>
        <w:rPr>
          <w:rFonts w:hint="eastAsia" w:ascii="宋体" w:hAnsi="宋体" w:cs="宋体"/>
          <w:bCs/>
          <w:color w:val="auto"/>
          <w:sz w:val="22"/>
        </w:rPr>
        <w:t>供应商提供的产品应标明所执行的质量标准，若同一标准已颁发新标准，则按最新标准执行。若同一产品同时有几个标准（国际标准、国家标准、行业标准、企业标准等），则按最高层次的标准执行。</w:t>
      </w:r>
    </w:p>
    <w:p w14:paraId="6728E8E6">
      <w:pPr>
        <w:spacing w:line="400" w:lineRule="exact"/>
        <w:ind w:firstLine="446" w:firstLineChars="200"/>
        <w:rPr>
          <w:rFonts w:ascii="宋体" w:hAnsi="宋体" w:cs="宋体"/>
          <w:bCs/>
          <w:color w:val="auto"/>
          <w:szCs w:val="21"/>
        </w:rPr>
      </w:pPr>
      <w:r>
        <w:rPr>
          <w:rFonts w:hint="eastAsia" w:ascii="宋体" w:hAnsi="宋体" w:cs="宋体"/>
          <w:bCs/>
          <w:color w:val="auto"/>
          <w:sz w:val="22"/>
        </w:rPr>
        <w:t>3、以下所列仅为基本要求，供应商须按国家有关规定及标准完成本次招标货物的供货、施工、运输、装卸、就位、安装、调试、技术培训、检验、通过有关部门验收、维保期服务、货物终身维修等各项工作，并保证货物使用的安全性能与检测结果的可靠性。如中标，中标（成交）供应商必须提供原包装的新货物，并随机提供产品序列号（或原厂生产证明）、中文操作说明书与维保卡，对中标货物使用的安全性能与可靠性负全部责任；供应商报价应包括货物价格、税费、运输、系统集成、质保期内的维护保养等所有费用，以及供应商认为必要的其他服务；供应商提供的系统正常、合法、安全运行及使用所必需的所有费用，包含所有的版权、专利等一切费用，如果供应商在中标并签署合同后，在供货、安装与调试、培训等工作中出现货物及软件等方面的任何遗漏，均由中标（成交）供应商免费提供，采购人将不再支付任何费用</w:t>
      </w:r>
      <w:r>
        <w:rPr>
          <w:rFonts w:hint="eastAsia" w:ascii="宋体" w:hAnsi="宋体" w:cs="宋体"/>
          <w:bCs/>
          <w:color w:val="auto"/>
          <w:szCs w:val="21"/>
        </w:rPr>
        <w:t>。</w:t>
      </w:r>
    </w:p>
    <w:p w14:paraId="33AC977F">
      <w:pPr>
        <w:spacing w:line="400" w:lineRule="exact"/>
        <w:ind w:left="443" w:leftChars="208"/>
        <w:jc w:val="left"/>
        <w:rPr>
          <w:rFonts w:ascii="宋体" w:hAnsi="宋体"/>
          <w:b/>
          <w:bCs/>
          <w:color w:val="auto"/>
          <w:sz w:val="22"/>
        </w:rPr>
      </w:pPr>
      <w:bookmarkStart w:id="2" w:name="_Toc25"/>
      <w:r>
        <w:rPr>
          <w:rFonts w:hint="eastAsia" w:ascii="宋体" w:hAnsi="宋体"/>
          <w:b/>
          <w:bCs/>
          <w:color w:val="auto"/>
          <w:sz w:val="22"/>
        </w:rPr>
        <w:t>二、采购内容及详细技术参数</w:t>
      </w:r>
    </w:p>
    <w:p w14:paraId="4C8E0857">
      <w:pPr>
        <w:spacing w:line="400" w:lineRule="exact"/>
        <w:ind w:left="443" w:leftChars="208"/>
        <w:jc w:val="left"/>
        <w:rPr>
          <w:rFonts w:ascii="宋体" w:hAnsi="宋体" w:cs="宋体"/>
          <w:b/>
          <w:bCs/>
          <w:color w:val="auto"/>
          <w:kern w:val="0"/>
          <w:sz w:val="22"/>
        </w:rPr>
      </w:pPr>
      <w:r>
        <w:rPr>
          <w:rFonts w:hint="eastAsia" w:ascii="宋体" w:hAnsi="宋体" w:cs="宋体"/>
          <w:b/>
          <w:bCs/>
          <w:color w:val="auto"/>
          <w:sz w:val="22"/>
        </w:rPr>
        <w:t>注：</w:t>
      </w:r>
      <w:r>
        <w:rPr>
          <w:rFonts w:hint="eastAsia" w:ascii="宋体" w:cs="宋体"/>
          <w:b/>
          <w:bCs/>
          <w:color w:val="auto"/>
          <w:sz w:val="24"/>
          <w:u w:val="single"/>
        </w:rPr>
        <w:t>▲</w:t>
      </w:r>
      <w:r>
        <w:rPr>
          <w:rFonts w:hint="eastAsia" w:ascii="宋体" w:hAnsi="宋体" w:cs="宋体"/>
          <w:b/>
          <w:bCs/>
          <w:color w:val="auto"/>
          <w:sz w:val="22"/>
          <w:u w:val="single"/>
        </w:rPr>
        <w:t>下表有列明单价限价的，投标人报价不得高于该限价要求。</w:t>
      </w:r>
    </w:p>
    <w:p w14:paraId="66124560">
      <w:pPr>
        <w:numPr>
          <w:ilvl w:val="0"/>
          <w:numId w:val="3"/>
        </w:numPr>
        <w:spacing w:line="360" w:lineRule="auto"/>
        <w:ind w:left="443" w:leftChars="208"/>
        <w:jc w:val="left"/>
        <w:rPr>
          <w:rFonts w:ascii="宋体" w:hAnsi="宋体"/>
          <w:b/>
          <w:bCs/>
          <w:color w:val="auto"/>
          <w:sz w:val="22"/>
        </w:rPr>
      </w:pPr>
      <w:r>
        <w:rPr>
          <w:rFonts w:hint="eastAsia" w:ascii="宋体" w:hAnsi="宋体"/>
          <w:b/>
          <w:bCs/>
          <w:color w:val="auto"/>
          <w:sz w:val="22"/>
        </w:rPr>
        <w:t>采购清单及详细技术参数</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2"/>
        <w:gridCol w:w="1110"/>
        <w:gridCol w:w="2598"/>
        <w:gridCol w:w="4298"/>
        <w:gridCol w:w="880"/>
      </w:tblGrid>
      <w:tr w14:paraId="15B7E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8748" w:type="dxa"/>
            <w:gridSpan w:val="4"/>
            <w:vAlign w:val="center"/>
          </w:tcPr>
          <w:p w14:paraId="47A7FC02">
            <w:pPr>
              <w:adjustRightInd/>
              <w:snapToGrid w:val="0"/>
              <w:jc w:val="center"/>
              <w:rPr>
                <w:rFonts w:hint="eastAsia" w:ascii="微软雅黑" w:hAnsi="微软雅黑" w:eastAsia="微软雅黑" w:cs="微软雅黑"/>
                <w:b/>
                <w:bCs/>
                <w:szCs w:val="21"/>
                <w:highlight w:val="none"/>
                <w:lang w:eastAsia="zh-CN"/>
              </w:rPr>
            </w:pPr>
            <w:r>
              <w:rPr>
                <w:rFonts w:hint="eastAsia" w:ascii="微软雅黑" w:hAnsi="微软雅黑" w:eastAsia="微软雅黑" w:cs="微软雅黑"/>
                <w:b/>
                <w:bCs/>
                <w:szCs w:val="21"/>
                <w:highlight w:val="none"/>
                <w:lang w:eastAsia="zh-CN"/>
              </w:rPr>
              <w:t>学生计算机</w:t>
            </w:r>
          </w:p>
        </w:tc>
        <w:tc>
          <w:tcPr>
            <w:tcW w:w="880" w:type="dxa"/>
            <w:vAlign w:val="center"/>
          </w:tcPr>
          <w:p w14:paraId="5125148F">
            <w:pPr>
              <w:adjustRightInd/>
              <w:snapToGrid w:val="0"/>
              <w:jc w:val="center"/>
              <w:rPr>
                <w:rFonts w:hint="default" w:ascii="微软雅黑" w:hAnsi="微软雅黑" w:eastAsia="微软雅黑" w:cs="微软雅黑"/>
                <w:b/>
                <w:bCs/>
                <w:szCs w:val="21"/>
                <w:highlight w:val="none"/>
                <w:lang w:val="en-US" w:eastAsia="zh-CN"/>
              </w:rPr>
            </w:pPr>
            <w:r>
              <w:rPr>
                <w:rFonts w:hint="eastAsia" w:ascii="微软雅黑" w:hAnsi="微软雅黑" w:eastAsia="微软雅黑" w:cs="微软雅黑"/>
                <w:b/>
                <w:bCs/>
                <w:szCs w:val="21"/>
                <w:highlight w:val="none"/>
                <w:lang w:val="en-US" w:eastAsia="zh-CN"/>
              </w:rPr>
              <w:t>单价限价（元）</w:t>
            </w:r>
          </w:p>
        </w:tc>
      </w:tr>
      <w:tr w14:paraId="39565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742" w:type="dxa"/>
            <w:vAlign w:val="center"/>
          </w:tcPr>
          <w:p w14:paraId="2DEDFECB">
            <w:pPr>
              <w:adjustRightInd/>
              <w:snapToGrid w:val="0"/>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序号</w:t>
            </w:r>
          </w:p>
        </w:tc>
        <w:tc>
          <w:tcPr>
            <w:tcW w:w="1110" w:type="dxa"/>
            <w:vAlign w:val="center"/>
          </w:tcPr>
          <w:p w14:paraId="59E64C7D">
            <w:pPr>
              <w:adjustRightInd/>
              <w:snapToGrid w:val="0"/>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一级指标</w:t>
            </w:r>
          </w:p>
        </w:tc>
        <w:tc>
          <w:tcPr>
            <w:tcW w:w="2598" w:type="dxa"/>
            <w:vAlign w:val="center"/>
          </w:tcPr>
          <w:p w14:paraId="0FC9EF91">
            <w:pPr>
              <w:adjustRightInd/>
              <w:snapToGrid w:val="0"/>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二级指标</w:t>
            </w:r>
          </w:p>
        </w:tc>
        <w:tc>
          <w:tcPr>
            <w:tcW w:w="4298" w:type="dxa"/>
            <w:vAlign w:val="center"/>
          </w:tcPr>
          <w:p w14:paraId="042C69B3">
            <w:pPr>
              <w:adjustRightInd/>
              <w:snapToGrid w:val="0"/>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指标要求</w:t>
            </w:r>
          </w:p>
        </w:tc>
        <w:tc>
          <w:tcPr>
            <w:tcW w:w="880" w:type="dxa"/>
            <w:vMerge w:val="restart"/>
            <w:vAlign w:val="center"/>
          </w:tcPr>
          <w:p w14:paraId="489C19C1">
            <w:pPr>
              <w:adjustRightInd/>
              <w:snapToGrid w:val="0"/>
              <w:jc w:val="center"/>
              <w:rPr>
                <w:rFonts w:hint="default" w:ascii="微软雅黑" w:hAnsi="微软雅黑" w:eastAsia="微软雅黑" w:cs="微软雅黑"/>
                <w:szCs w:val="21"/>
                <w:highlight w:val="none"/>
                <w:lang w:val="en-US" w:eastAsia="zh-CN"/>
              </w:rPr>
            </w:pPr>
            <w:r>
              <w:rPr>
                <w:rFonts w:hint="eastAsia" w:ascii="微软雅黑" w:hAnsi="微软雅黑" w:eastAsia="微软雅黑" w:cs="微软雅黑"/>
                <w:szCs w:val="21"/>
                <w:highlight w:val="none"/>
                <w:lang w:val="en-US" w:eastAsia="zh-CN"/>
              </w:rPr>
              <w:t>4500</w:t>
            </w:r>
          </w:p>
        </w:tc>
      </w:tr>
      <w:tr w14:paraId="20E1A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742" w:type="dxa"/>
            <w:vMerge w:val="restart"/>
            <w:vAlign w:val="center"/>
          </w:tcPr>
          <w:p w14:paraId="7C734A04">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1</w:t>
            </w:r>
          </w:p>
        </w:tc>
        <w:tc>
          <w:tcPr>
            <w:tcW w:w="1110" w:type="dxa"/>
            <w:vMerge w:val="restart"/>
            <w:vAlign w:val="center"/>
          </w:tcPr>
          <w:p w14:paraId="6F0AB99B">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CPU规格</w:t>
            </w:r>
          </w:p>
        </w:tc>
        <w:tc>
          <w:tcPr>
            <w:tcW w:w="2598" w:type="dxa"/>
            <w:vAlign w:val="center"/>
          </w:tcPr>
          <w:p w14:paraId="5C2F2C65">
            <w:pPr>
              <w:adjustRightInd/>
              <w:snapToGrid w:val="0"/>
              <w:jc w:val="left"/>
              <w:rPr>
                <w:rFonts w:hint="eastAsia" w:ascii="微软雅黑" w:hAnsi="微软雅黑" w:eastAsia="微软雅黑" w:cs="微软雅黑"/>
                <w:szCs w:val="21"/>
                <w:highlight w:val="none"/>
              </w:rPr>
            </w:pPr>
            <w:r>
              <w:rPr>
                <w:rFonts w:hint="eastAsia" w:ascii="宋体" w:hAnsi="宋体" w:cs="新宋体"/>
                <w:b/>
                <w:bCs/>
                <w:color w:val="auto"/>
                <w:sz w:val="22"/>
                <w:szCs w:val="22"/>
                <w:highlight w:val="none"/>
                <w:u w:val="none"/>
              </w:rPr>
              <w:t>▲</w:t>
            </w:r>
            <w:r>
              <w:rPr>
                <w:rFonts w:hint="eastAsia" w:ascii="微软雅黑" w:hAnsi="微软雅黑" w:eastAsia="微软雅黑" w:cs="微软雅黑"/>
                <w:szCs w:val="21"/>
                <w:highlight w:val="none"/>
              </w:rPr>
              <w:t>CPU架构</w:t>
            </w:r>
          </w:p>
        </w:tc>
        <w:tc>
          <w:tcPr>
            <w:tcW w:w="4298" w:type="dxa"/>
            <w:vAlign w:val="center"/>
          </w:tcPr>
          <w:p w14:paraId="77195773">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ARM架构</w:t>
            </w:r>
          </w:p>
        </w:tc>
        <w:tc>
          <w:tcPr>
            <w:tcW w:w="880" w:type="dxa"/>
            <w:vMerge w:val="continue"/>
            <w:vAlign w:val="center"/>
          </w:tcPr>
          <w:p w14:paraId="33F36F0D">
            <w:pPr>
              <w:adjustRightInd/>
              <w:snapToGrid w:val="0"/>
              <w:jc w:val="left"/>
              <w:rPr>
                <w:rFonts w:hint="eastAsia" w:ascii="微软雅黑" w:hAnsi="微软雅黑" w:eastAsia="微软雅黑" w:cs="微软雅黑"/>
                <w:szCs w:val="21"/>
                <w:highlight w:val="none"/>
              </w:rPr>
            </w:pPr>
          </w:p>
        </w:tc>
      </w:tr>
      <w:tr w14:paraId="47C46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742" w:type="dxa"/>
            <w:vMerge w:val="continue"/>
            <w:vAlign w:val="center"/>
          </w:tcPr>
          <w:p w14:paraId="32EF122C">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2353F9A8">
            <w:pPr>
              <w:pStyle w:val="48"/>
              <w:adjustRightInd/>
              <w:snapToGrid w:val="0"/>
              <w:spacing w:before="0" w:after="0"/>
              <w:rPr>
                <w:rFonts w:hint="eastAsia" w:ascii="微软雅黑" w:hAnsi="微软雅黑" w:eastAsia="微软雅黑" w:cs="微软雅黑"/>
                <w:sz w:val="21"/>
                <w:szCs w:val="21"/>
                <w:highlight w:val="none"/>
              </w:rPr>
            </w:pPr>
          </w:p>
        </w:tc>
        <w:tc>
          <w:tcPr>
            <w:tcW w:w="2598" w:type="dxa"/>
            <w:vAlign w:val="center"/>
          </w:tcPr>
          <w:p w14:paraId="5EB77BE0">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 w:val="24"/>
                <w:highlight w:val="none"/>
              </w:rPr>
              <w:t>★</w:t>
            </w:r>
            <w:r>
              <w:rPr>
                <w:rFonts w:hint="eastAsia" w:ascii="微软雅黑" w:hAnsi="微软雅黑" w:eastAsia="微软雅黑" w:cs="微软雅黑"/>
                <w:szCs w:val="21"/>
                <w:highlight w:val="none"/>
              </w:rPr>
              <w:t>CPU主频</w:t>
            </w:r>
          </w:p>
        </w:tc>
        <w:tc>
          <w:tcPr>
            <w:tcW w:w="4298" w:type="dxa"/>
            <w:vAlign w:val="center"/>
          </w:tcPr>
          <w:p w14:paraId="72A072EC">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最高主频≥2.</w:t>
            </w:r>
            <w:r>
              <w:rPr>
                <w:rFonts w:hint="eastAsia" w:ascii="微软雅黑" w:hAnsi="微软雅黑" w:eastAsia="微软雅黑" w:cs="微软雅黑"/>
                <w:szCs w:val="21"/>
                <w:highlight w:val="none"/>
                <w:lang w:val="en-US" w:eastAsia="zh-CN"/>
              </w:rPr>
              <w:t>48</w:t>
            </w:r>
            <w:r>
              <w:rPr>
                <w:rFonts w:hint="eastAsia" w:ascii="微软雅黑" w:hAnsi="微软雅黑" w:eastAsia="微软雅黑" w:cs="微软雅黑"/>
                <w:szCs w:val="21"/>
                <w:highlight w:val="none"/>
              </w:rPr>
              <w:t>GHz</w:t>
            </w:r>
          </w:p>
        </w:tc>
        <w:tc>
          <w:tcPr>
            <w:tcW w:w="880" w:type="dxa"/>
            <w:vMerge w:val="continue"/>
            <w:vAlign w:val="center"/>
          </w:tcPr>
          <w:p w14:paraId="3EB62470">
            <w:pPr>
              <w:adjustRightInd/>
              <w:snapToGrid w:val="0"/>
              <w:jc w:val="left"/>
              <w:rPr>
                <w:rFonts w:hint="eastAsia" w:ascii="微软雅黑" w:hAnsi="微软雅黑" w:eastAsia="微软雅黑" w:cs="微软雅黑"/>
                <w:szCs w:val="21"/>
                <w:highlight w:val="none"/>
              </w:rPr>
            </w:pPr>
          </w:p>
        </w:tc>
      </w:tr>
      <w:tr w14:paraId="61A88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07369829">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71EAFE4E">
            <w:pPr>
              <w:pStyle w:val="48"/>
              <w:adjustRightInd/>
              <w:snapToGrid w:val="0"/>
              <w:spacing w:before="0" w:after="0"/>
              <w:rPr>
                <w:rFonts w:hint="eastAsia" w:ascii="微软雅黑" w:hAnsi="微软雅黑" w:eastAsia="微软雅黑" w:cs="微软雅黑"/>
                <w:sz w:val="21"/>
                <w:szCs w:val="21"/>
                <w:highlight w:val="none"/>
              </w:rPr>
            </w:pPr>
          </w:p>
        </w:tc>
        <w:tc>
          <w:tcPr>
            <w:tcW w:w="2598" w:type="dxa"/>
            <w:vAlign w:val="center"/>
          </w:tcPr>
          <w:p w14:paraId="226C9C90">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 w:val="24"/>
                <w:highlight w:val="none"/>
              </w:rPr>
              <w:t>★</w:t>
            </w:r>
            <w:r>
              <w:rPr>
                <w:rFonts w:hint="eastAsia" w:ascii="微软雅黑" w:hAnsi="微软雅黑" w:eastAsia="微软雅黑" w:cs="微软雅黑"/>
                <w:szCs w:val="21"/>
                <w:highlight w:val="none"/>
              </w:rPr>
              <w:t>CPU物理核心数</w:t>
            </w:r>
          </w:p>
        </w:tc>
        <w:tc>
          <w:tcPr>
            <w:tcW w:w="4298" w:type="dxa"/>
            <w:vAlign w:val="center"/>
          </w:tcPr>
          <w:p w14:paraId="0B7871BC">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≥8核</w:t>
            </w:r>
          </w:p>
        </w:tc>
        <w:tc>
          <w:tcPr>
            <w:tcW w:w="880" w:type="dxa"/>
            <w:vMerge w:val="continue"/>
            <w:vAlign w:val="center"/>
          </w:tcPr>
          <w:p w14:paraId="0CC66634">
            <w:pPr>
              <w:adjustRightInd/>
              <w:snapToGrid w:val="0"/>
              <w:jc w:val="left"/>
              <w:rPr>
                <w:rFonts w:hint="eastAsia" w:ascii="微软雅黑" w:hAnsi="微软雅黑" w:eastAsia="微软雅黑" w:cs="微软雅黑"/>
                <w:szCs w:val="21"/>
                <w:highlight w:val="none"/>
              </w:rPr>
            </w:pPr>
          </w:p>
        </w:tc>
      </w:tr>
      <w:tr w14:paraId="0D058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742" w:type="dxa"/>
            <w:vMerge w:val="continue"/>
            <w:vAlign w:val="center"/>
          </w:tcPr>
          <w:p w14:paraId="0495C166">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7B6FFD32">
            <w:pPr>
              <w:pStyle w:val="48"/>
              <w:adjustRightInd/>
              <w:snapToGrid w:val="0"/>
              <w:spacing w:before="0" w:after="0"/>
              <w:rPr>
                <w:rFonts w:hint="eastAsia" w:ascii="微软雅黑" w:hAnsi="微软雅黑" w:eastAsia="微软雅黑" w:cs="微软雅黑"/>
                <w:sz w:val="21"/>
                <w:szCs w:val="21"/>
                <w:highlight w:val="none"/>
              </w:rPr>
            </w:pPr>
          </w:p>
        </w:tc>
        <w:tc>
          <w:tcPr>
            <w:tcW w:w="2598" w:type="dxa"/>
            <w:vAlign w:val="center"/>
          </w:tcPr>
          <w:p w14:paraId="2C160D67">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 w:val="24"/>
                <w:highlight w:val="none"/>
              </w:rPr>
              <w:t>★</w:t>
            </w:r>
            <w:r>
              <w:rPr>
                <w:rFonts w:hint="eastAsia" w:ascii="微软雅黑" w:hAnsi="微软雅黑" w:eastAsia="微软雅黑" w:cs="微软雅黑"/>
                <w:szCs w:val="21"/>
                <w:highlight w:val="none"/>
              </w:rPr>
              <w:t>CPU线程数</w:t>
            </w:r>
          </w:p>
        </w:tc>
        <w:tc>
          <w:tcPr>
            <w:tcW w:w="4298" w:type="dxa"/>
            <w:vAlign w:val="center"/>
          </w:tcPr>
          <w:p w14:paraId="74A66491">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≥12线程</w:t>
            </w:r>
          </w:p>
        </w:tc>
        <w:tc>
          <w:tcPr>
            <w:tcW w:w="880" w:type="dxa"/>
            <w:vMerge w:val="continue"/>
            <w:vAlign w:val="center"/>
          </w:tcPr>
          <w:p w14:paraId="28240CD1">
            <w:pPr>
              <w:adjustRightInd/>
              <w:snapToGrid w:val="0"/>
              <w:jc w:val="left"/>
              <w:rPr>
                <w:rFonts w:hint="eastAsia" w:ascii="微软雅黑" w:hAnsi="微软雅黑" w:eastAsia="微软雅黑" w:cs="微软雅黑"/>
                <w:szCs w:val="21"/>
                <w:highlight w:val="none"/>
              </w:rPr>
            </w:pPr>
          </w:p>
        </w:tc>
      </w:tr>
      <w:tr w14:paraId="7F2A4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742" w:type="dxa"/>
            <w:vMerge w:val="continue"/>
            <w:vAlign w:val="center"/>
          </w:tcPr>
          <w:p w14:paraId="0FA48084">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0BAF118B">
            <w:pPr>
              <w:pStyle w:val="48"/>
              <w:adjustRightInd/>
              <w:snapToGrid w:val="0"/>
              <w:spacing w:before="0" w:after="0"/>
              <w:rPr>
                <w:rFonts w:hint="eastAsia" w:ascii="微软雅黑" w:hAnsi="微软雅黑" w:eastAsia="微软雅黑" w:cs="微软雅黑"/>
                <w:sz w:val="21"/>
                <w:szCs w:val="21"/>
                <w:highlight w:val="none"/>
              </w:rPr>
            </w:pPr>
          </w:p>
        </w:tc>
        <w:tc>
          <w:tcPr>
            <w:tcW w:w="2598" w:type="dxa"/>
            <w:shd w:val="clear" w:color="auto" w:fill="auto"/>
            <w:vAlign w:val="center"/>
          </w:tcPr>
          <w:p w14:paraId="1E7464A6">
            <w:pPr>
              <w:adjustRightInd/>
              <w:snapToGrid w:val="0"/>
              <w:jc w:val="left"/>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sz w:val="24"/>
                <w:highlight w:val="none"/>
              </w:rPr>
              <w:t>★</w:t>
            </w:r>
            <w:r>
              <w:rPr>
                <w:rFonts w:hint="eastAsia" w:ascii="微软雅黑" w:hAnsi="微软雅黑" w:eastAsia="微软雅黑" w:cs="微软雅黑"/>
                <w:szCs w:val="21"/>
                <w:highlight w:val="none"/>
              </w:rPr>
              <w:t>CPU支持的内存最高速率</w:t>
            </w:r>
          </w:p>
        </w:tc>
        <w:tc>
          <w:tcPr>
            <w:tcW w:w="4298" w:type="dxa"/>
            <w:shd w:val="clear" w:color="auto" w:fill="auto"/>
            <w:vAlign w:val="center"/>
          </w:tcPr>
          <w:p w14:paraId="7DDDE9F5">
            <w:pPr>
              <w:adjustRightInd/>
              <w:snapToGrid w:val="0"/>
              <w:jc w:val="left"/>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szCs w:val="21"/>
                <w:highlight w:val="none"/>
              </w:rPr>
              <w:t>≥</w:t>
            </w:r>
            <w:r>
              <w:rPr>
                <w:rFonts w:hint="eastAsia" w:ascii="微软雅黑" w:hAnsi="微软雅黑" w:eastAsia="微软雅黑" w:cs="微软雅黑"/>
                <w:szCs w:val="21"/>
                <w:highlight w:val="none"/>
                <w:lang w:val="en-US" w:eastAsia="zh-CN"/>
              </w:rPr>
              <w:t>40</w:t>
            </w:r>
            <w:r>
              <w:rPr>
                <w:rFonts w:hint="eastAsia" w:ascii="微软雅黑" w:hAnsi="微软雅黑" w:eastAsia="微软雅黑" w:cs="微软雅黑"/>
                <w:szCs w:val="21"/>
                <w:highlight w:val="none"/>
              </w:rPr>
              <w:t>00MT/</w:t>
            </w:r>
            <w:r>
              <w:rPr>
                <w:rFonts w:hint="eastAsia" w:ascii="微软雅黑" w:hAnsi="微软雅黑" w:eastAsia="微软雅黑" w:cs="微软雅黑"/>
                <w:szCs w:val="21"/>
                <w:highlight w:val="none"/>
                <w:lang w:val="en-US" w:eastAsia="zh-CN"/>
              </w:rPr>
              <w:t>s</w:t>
            </w:r>
          </w:p>
        </w:tc>
        <w:tc>
          <w:tcPr>
            <w:tcW w:w="880" w:type="dxa"/>
            <w:vMerge w:val="continue"/>
            <w:shd w:val="clear" w:color="auto" w:fill="auto"/>
            <w:vAlign w:val="center"/>
          </w:tcPr>
          <w:p w14:paraId="4A26CE40">
            <w:pPr>
              <w:adjustRightInd/>
              <w:snapToGrid w:val="0"/>
              <w:jc w:val="left"/>
              <w:rPr>
                <w:rFonts w:hint="eastAsia" w:ascii="微软雅黑" w:hAnsi="微软雅黑" w:eastAsia="微软雅黑" w:cs="微软雅黑"/>
                <w:szCs w:val="21"/>
                <w:highlight w:val="none"/>
              </w:rPr>
            </w:pPr>
          </w:p>
        </w:tc>
      </w:tr>
      <w:tr w14:paraId="7BB6D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742" w:type="dxa"/>
            <w:vMerge w:val="continue"/>
            <w:vAlign w:val="center"/>
          </w:tcPr>
          <w:p w14:paraId="69F789DC">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3D6A7D20">
            <w:pPr>
              <w:pStyle w:val="48"/>
              <w:adjustRightInd/>
              <w:snapToGrid w:val="0"/>
              <w:spacing w:before="0" w:after="0"/>
              <w:rPr>
                <w:rFonts w:hint="eastAsia" w:ascii="微软雅黑" w:hAnsi="微软雅黑" w:eastAsia="微软雅黑" w:cs="微软雅黑"/>
                <w:sz w:val="21"/>
                <w:szCs w:val="21"/>
                <w:highlight w:val="none"/>
              </w:rPr>
            </w:pPr>
          </w:p>
        </w:tc>
        <w:tc>
          <w:tcPr>
            <w:tcW w:w="2598" w:type="dxa"/>
            <w:vAlign w:val="center"/>
          </w:tcPr>
          <w:p w14:paraId="43897754">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 w:val="24"/>
                <w:highlight w:val="none"/>
              </w:rPr>
              <w:t>★</w:t>
            </w:r>
            <w:r>
              <w:rPr>
                <w:rFonts w:hint="eastAsia" w:ascii="微软雅黑" w:hAnsi="微软雅黑" w:eastAsia="微软雅黑" w:cs="微软雅黑"/>
                <w:szCs w:val="21"/>
                <w:highlight w:val="none"/>
              </w:rPr>
              <w:t>CPU安全可靠测评结果</w:t>
            </w:r>
          </w:p>
        </w:tc>
        <w:tc>
          <w:tcPr>
            <w:tcW w:w="4298" w:type="dxa"/>
            <w:vAlign w:val="center"/>
          </w:tcPr>
          <w:p w14:paraId="387E224E">
            <w:pPr>
              <w:adjustRightInd/>
              <w:snapToGrid w:val="0"/>
              <w:jc w:val="left"/>
              <w:rPr>
                <w:rFonts w:hint="eastAsia" w:ascii="微软雅黑" w:hAnsi="微软雅黑" w:eastAsia="微软雅黑" w:cs="微软雅黑"/>
                <w:szCs w:val="21"/>
                <w:highlight w:val="none"/>
              </w:rPr>
            </w:pPr>
            <w:bookmarkStart w:id="3" w:name="OLE_LINK1"/>
            <w:r>
              <w:rPr>
                <w:rFonts w:hint="eastAsia" w:ascii="微软雅黑" w:hAnsi="微软雅黑" w:eastAsia="微软雅黑" w:cs="微软雅黑"/>
                <w:szCs w:val="21"/>
                <w:highlight w:val="none"/>
              </w:rPr>
              <w:t>II级</w:t>
            </w:r>
            <w:bookmarkEnd w:id="3"/>
          </w:p>
        </w:tc>
        <w:tc>
          <w:tcPr>
            <w:tcW w:w="880" w:type="dxa"/>
            <w:vMerge w:val="continue"/>
            <w:vAlign w:val="center"/>
          </w:tcPr>
          <w:p w14:paraId="4D42151B">
            <w:pPr>
              <w:adjustRightInd/>
              <w:snapToGrid w:val="0"/>
              <w:jc w:val="left"/>
              <w:rPr>
                <w:rFonts w:hint="eastAsia" w:ascii="微软雅黑" w:hAnsi="微软雅黑" w:eastAsia="微软雅黑" w:cs="微软雅黑"/>
                <w:szCs w:val="21"/>
                <w:highlight w:val="none"/>
              </w:rPr>
            </w:pPr>
          </w:p>
        </w:tc>
      </w:tr>
      <w:tr w14:paraId="57240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restart"/>
            <w:vAlign w:val="center"/>
          </w:tcPr>
          <w:p w14:paraId="09E06100">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2</w:t>
            </w:r>
          </w:p>
        </w:tc>
        <w:tc>
          <w:tcPr>
            <w:tcW w:w="1110" w:type="dxa"/>
            <w:vMerge w:val="restart"/>
            <w:vAlign w:val="center"/>
          </w:tcPr>
          <w:p w14:paraId="64C3B432">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color w:val="000000"/>
                <w:szCs w:val="21"/>
                <w:highlight w:val="none"/>
              </w:rPr>
              <w:t>内存规格</w:t>
            </w:r>
          </w:p>
        </w:tc>
        <w:tc>
          <w:tcPr>
            <w:tcW w:w="2598" w:type="dxa"/>
            <w:shd w:val="clear" w:color="auto" w:fill="FFFFFF"/>
            <w:vAlign w:val="center"/>
          </w:tcPr>
          <w:p w14:paraId="3075F734">
            <w:pPr>
              <w:widowControl/>
              <w:adjustRightInd/>
              <w:snapToGrid w:val="0"/>
              <w:jc w:val="left"/>
              <w:rPr>
                <w:rFonts w:hint="eastAsia" w:ascii="微软雅黑" w:hAnsi="微软雅黑" w:eastAsia="微软雅黑" w:cs="微软雅黑"/>
                <w:color w:val="000000"/>
                <w:szCs w:val="21"/>
                <w:highlight w:val="none"/>
              </w:rPr>
            </w:pPr>
            <w:r>
              <w:rPr>
                <w:rFonts w:hint="eastAsia" w:ascii="微软雅黑" w:hAnsi="微软雅黑" w:eastAsia="微软雅黑" w:cs="微软雅黑"/>
                <w:sz w:val="24"/>
                <w:highlight w:val="none"/>
              </w:rPr>
              <w:t>★</w:t>
            </w:r>
            <w:r>
              <w:rPr>
                <w:rFonts w:hint="eastAsia" w:ascii="微软雅黑" w:hAnsi="微软雅黑" w:eastAsia="微软雅黑" w:cs="微软雅黑"/>
                <w:color w:val="000000"/>
                <w:szCs w:val="21"/>
                <w:highlight w:val="none"/>
              </w:rPr>
              <w:t>内存配置容量</w:t>
            </w:r>
          </w:p>
        </w:tc>
        <w:tc>
          <w:tcPr>
            <w:tcW w:w="4298" w:type="dxa"/>
            <w:vAlign w:val="center"/>
          </w:tcPr>
          <w:p w14:paraId="770E8BDA">
            <w:pPr>
              <w:widowControl/>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color w:val="000000"/>
                <w:szCs w:val="21"/>
                <w:highlight w:val="none"/>
              </w:rPr>
              <w:t>≥16G</w:t>
            </w:r>
          </w:p>
        </w:tc>
        <w:tc>
          <w:tcPr>
            <w:tcW w:w="880" w:type="dxa"/>
            <w:vMerge w:val="continue"/>
            <w:vAlign w:val="center"/>
          </w:tcPr>
          <w:p w14:paraId="397485F3">
            <w:pPr>
              <w:widowControl/>
              <w:adjustRightInd/>
              <w:snapToGrid w:val="0"/>
              <w:jc w:val="left"/>
              <w:rPr>
                <w:rFonts w:hint="eastAsia" w:ascii="微软雅黑" w:hAnsi="微软雅黑" w:eastAsia="微软雅黑" w:cs="微软雅黑"/>
                <w:color w:val="000000"/>
                <w:szCs w:val="21"/>
                <w:highlight w:val="none"/>
              </w:rPr>
            </w:pPr>
          </w:p>
        </w:tc>
      </w:tr>
      <w:tr w14:paraId="0AEA3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7B89FF9C">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75ADB064">
            <w:pPr>
              <w:adjustRightInd/>
              <w:snapToGrid w:val="0"/>
              <w:jc w:val="left"/>
              <w:rPr>
                <w:rFonts w:hint="eastAsia" w:ascii="微软雅黑" w:hAnsi="微软雅黑" w:eastAsia="微软雅黑" w:cs="微软雅黑"/>
                <w:color w:val="000000"/>
                <w:szCs w:val="21"/>
                <w:highlight w:val="none"/>
              </w:rPr>
            </w:pPr>
          </w:p>
        </w:tc>
        <w:tc>
          <w:tcPr>
            <w:tcW w:w="2598" w:type="dxa"/>
            <w:shd w:val="clear" w:color="auto" w:fill="FFFFFF"/>
            <w:vAlign w:val="center"/>
          </w:tcPr>
          <w:p w14:paraId="1D50B369">
            <w:pPr>
              <w:widowControl/>
              <w:adjustRightInd/>
              <w:snapToGrid w:val="0"/>
              <w:jc w:val="left"/>
              <w:rPr>
                <w:rFonts w:hint="eastAsia" w:ascii="微软雅黑" w:hAnsi="微软雅黑" w:eastAsia="微软雅黑" w:cs="微软雅黑"/>
                <w:color w:val="000000"/>
                <w:szCs w:val="21"/>
                <w:highlight w:val="none"/>
              </w:rPr>
            </w:pPr>
            <w:r>
              <w:rPr>
                <w:rFonts w:hint="eastAsia" w:ascii="微软雅黑" w:hAnsi="微软雅黑" w:eastAsia="微软雅黑" w:cs="微软雅黑"/>
                <w:sz w:val="24"/>
                <w:highlight w:val="none"/>
              </w:rPr>
              <w:t>★</w:t>
            </w:r>
            <w:r>
              <w:rPr>
                <w:rFonts w:hint="eastAsia" w:ascii="微软雅黑" w:hAnsi="微软雅黑" w:eastAsia="微软雅黑" w:cs="微软雅黑"/>
                <w:color w:val="000000"/>
                <w:szCs w:val="21"/>
                <w:highlight w:val="none"/>
              </w:rPr>
              <w:t>内存类型</w:t>
            </w:r>
          </w:p>
        </w:tc>
        <w:tc>
          <w:tcPr>
            <w:tcW w:w="4298" w:type="dxa"/>
            <w:vAlign w:val="center"/>
          </w:tcPr>
          <w:p w14:paraId="726DE1DB">
            <w:pPr>
              <w:widowControl/>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color w:val="000000"/>
                <w:szCs w:val="21"/>
                <w:highlight w:val="none"/>
              </w:rPr>
              <w:t>DDR</w:t>
            </w:r>
            <w:r>
              <w:rPr>
                <w:rFonts w:hint="eastAsia" w:ascii="微软雅黑" w:hAnsi="微软雅黑" w:eastAsia="微软雅黑" w:cs="微软雅黑"/>
                <w:color w:val="000000"/>
                <w:szCs w:val="21"/>
                <w:highlight w:val="none"/>
                <w:lang w:val="en-US" w:eastAsia="zh-CN"/>
              </w:rPr>
              <w:t>5</w:t>
            </w:r>
            <w:r>
              <w:rPr>
                <w:rFonts w:hint="eastAsia" w:ascii="微软雅黑" w:hAnsi="微软雅黑" w:eastAsia="微软雅黑" w:cs="微软雅黑"/>
                <w:color w:val="000000"/>
                <w:szCs w:val="21"/>
                <w:highlight w:val="none"/>
              </w:rPr>
              <w:t>或</w:t>
            </w:r>
            <w:r>
              <w:rPr>
                <w:rFonts w:hint="eastAsia" w:ascii="微软雅黑" w:hAnsi="微软雅黑" w:eastAsia="微软雅黑" w:cs="微软雅黑"/>
                <w:color w:val="000000"/>
                <w:szCs w:val="21"/>
                <w:highlight w:val="none"/>
                <w:lang w:val="en-US" w:eastAsia="zh-CN"/>
              </w:rPr>
              <w:t>LPDDR5及</w:t>
            </w:r>
            <w:r>
              <w:rPr>
                <w:rFonts w:hint="eastAsia" w:ascii="微软雅黑" w:hAnsi="微软雅黑" w:eastAsia="微软雅黑" w:cs="微软雅黑"/>
                <w:color w:val="000000"/>
                <w:szCs w:val="21"/>
                <w:highlight w:val="none"/>
              </w:rPr>
              <w:t>以上</w:t>
            </w:r>
          </w:p>
        </w:tc>
        <w:tc>
          <w:tcPr>
            <w:tcW w:w="880" w:type="dxa"/>
            <w:vMerge w:val="continue"/>
            <w:vAlign w:val="center"/>
          </w:tcPr>
          <w:p w14:paraId="61C1422B">
            <w:pPr>
              <w:widowControl/>
              <w:adjustRightInd/>
              <w:snapToGrid w:val="0"/>
              <w:jc w:val="left"/>
              <w:rPr>
                <w:rFonts w:hint="eastAsia" w:ascii="微软雅黑" w:hAnsi="微软雅黑" w:eastAsia="微软雅黑" w:cs="微软雅黑"/>
                <w:color w:val="000000"/>
                <w:szCs w:val="21"/>
                <w:highlight w:val="none"/>
              </w:rPr>
            </w:pPr>
          </w:p>
        </w:tc>
      </w:tr>
      <w:tr w14:paraId="2AC58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155F8815">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67424074">
            <w:pPr>
              <w:adjustRightInd/>
              <w:snapToGrid w:val="0"/>
              <w:jc w:val="left"/>
              <w:rPr>
                <w:rFonts w:hint="eastAsia" w:ascii="微软雅黑" w:hAnsi="微软雅黑" w:eastAsia="微软雅黑" w:cs="微软雅黑"/>
                <w:color w:val="000000"/>
                <w:szCs w:val="21"/>
                <w:highlight w:val="none"/>
              </w:rPr>
            </w:pPr>
          </w:p>
        </w:tc>
        <w:tc>
          <w:tcPr>
            <w:tcW w:w="2598" w:type="dxa"/>
            <w:shd w:val="clear" w:color="auto" w:fill="FFFFFF"/>
            <w:vAlign w:val="top"/>
          </w:tcPr>
          <w:p w14:paraId="5340937D">
            <w:pPr>
              <w:widowControl/>
              <w:adjustRightInd/>
              <w:snapToGrid w:val="0"/>
              <w:jc w:val="left"/>
              <w:rPr>
                <w:rFonts w:hint="eastAsia" w:ascii="微软雅黑" w:hAnsi="微软雅黑" w:eastAsia="微软雅黑" w:cs="微软雅黑"/>
                <w:color w:val="000000"/>
                <w:kern w:val="2"/>
                <w:sz w:val="21"/>
                <w:szCs w:val="21"/>
                <w:highlight w:val="none"/>
                <w:lang w:val="en-US" w:eastAsia="zh-CN" w:bidi="ar-SA"/>
              </w:rPr>
            </w:pPr>
            <w:r>
              <w:rPr>
                <w:rFonts w:hint="eastAsia" w:ascii="微软雅黑" w:hAnsi="微软雅黑" w:eastAsia="微软雅黑" w:cs="微软雅黑"/>
                <w:sz w:val="24"/>
                <w:highlight w:val="none"/>
              </w:rPr>
              <w:t>★</w:t>
            </w:r>
            <w:r>
              <w:rPr>
                <w:rFonts w:hint="eastAsia" w:ascii="微软雅黑" w:hAnsi="微软雅黑" w:eastAsia="微软雅黑" w:cs="微软雅黑"/>
                <w:color w:val="000000"/>
                <w:szCs w:val="21"/>
                <w:highlight w:val="none"/>
              </w:rPr>
              <w:t>内存读写速率</w:t>
            </w:r>
          </w:p>
        </w:tc>
        <w:tc>
          <w:tcPr>
            <w:tcW w:w="4298" w:type="dxa"/>
            <w:shd w:val="clear" w:color="auto" w:fill="auto"/>
            <w:vAlign w:val="top"/>
          </w:tcPr>
          <w:p w14:paraId="091EC61D">
            <w:pPr>
              <w:adjustRightInd/>
              <w:snapToGrid w:val="0"/>
              <w:jc w:val="left"/>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color w:val="000000"/>
                <w:szCs w:val="21"/>
                <w:highlight w:val="none"/>
              </w:rPr>
              <w:t>≥</w:t>
            </w:r>
            <w:r>
              <w:rPr>
                <w:rFonts w:hint="eastAsia" w:ascii="微软雅黑" w:hAnsi="微软雅黑" w:eastAsia="微软雅黑" w:cs="微软雅黑"/>
                <w:color w:val="000000"/>
                <w:szCs w:val="21"/>
                <w:highlight w:val="none"/>
                <w:lang w:val="en-US" w:eastAsia="zh-CN"/>
              </w:rPr>
              <w:t>4000</w:t>
            </w:r>
            <w:r>
              <w:rPr>
                <w:rFonts w:hint="eastAsia" w:ascii="微软雅黑" w:hAnsi="微软雅黑" w:eastAsia="微软雅黑" w:cs="微软雅黑"/>
                <w:color w:val="000000"/>
                <w:szCs w:val="21"/>
                <w:highlight w:val="none"/>
              </w:rPr>
              <w:t>MT/s</w:t>
            </w:r>
          </w:p>
        </w:tc>
        <w:tc>
          <w:tcPr>
            <w:tcW w:w="880" w:type="dxa"/>
            <w:vMerge w:val="continue"/>
            <w:shd w:val="clear" w:color="auto" w:fill="auto"/>
            <w:vAlign w:val="top"/>
          </w:tcPr>
          <w:p w14:paraId="4FE937A4">
            <w:pPr>
              <w:adjustRightInd/>
              <w:snapToGrid w:val="0"/>
              <w:jc w:val="left"/>
              <w:rPr>
                <w:rFonts w:hint="eastAsia" w:ascii="微软雅黑" w:hAnsi="微软雅黑" w:eastAsia="微软雅黑" w:cs="微软雅黑"/>
                <w:color w:val="000000"/>
                <w:szCs w:val="21"/>
                <w:highlight w:val="none"/>
              </w:rPr>
            </w:pPr>
          </w:p>
        </w:tc>
      </w:tr>
      <w:tr w14:paraId="5A2AC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742" w:type="dxa"/>
            <w:vMerge w:val="restart"/>
            <w:vAlign w:val="center"/>
          </w:tcPr>
          <w:p w14:paraId="6960AF8F">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3</w:t>
            </w:r>
          </w:p>
        </w:tc>
        <w:tc>
          <w:tcPr>
            <w:tcW w:w="1110" w:type="dxa"/>
            <w:vMerge w:val="restart"/>
            <w:shd w:val="clear" w:color="auto" w:fill="auto"/>
            <w:vAlign w:val="center"/>
          </w:tcPr>
          <w:p w14:paraId="2DA62AF3">
            <w:pPr>
              <w:widowControl/>
              <w:adjustRightInd/>
              <w:snapToGrid w:val="0"/>
              <w:jc w:val="left"/>
              <w:textAlignment w:val="center"/>
              <w:rPr>
                <w:rFonts w:hint="eastAsia" w:ascii="微软雅黑" w:hAnsi="微软雅黑" w:eastAsia="微软雅黑" w:cs="微软雅黑"/>
                <w:color w:val="000000"/>
                <w:szCs w:val="21"/>
                <w:highlight w:val="none"/>
              </w:rPr>
            </w:pPr>
            <w:r>
              <w:rPr>
                <w:rFonts w:hint="eastAsia" w:ascii="微软雅黑" w:hAnsi="微软雅黑" w:eastAsia="微软雅黑" w:cs="微软雅黑"/>
                <w:color w:val="000000"/>
                <w:kern w:val="0"/>
                <w:szCs w:val="21"/>
                <w:highlight w:val="none"/>
                <w:lang w:bidi="ar"/>
              </w:rPr>
              <w:t>存储设备规格</w:t>
            </w:r>
          </w:p>
        </w:tc>
        <w:tc>
          <w:tcPr>
            <w:tcW w:w="2598" w:type="dxa"/>
            <w:shd w:val="clear" w:color="auto" w:fill="FFFFFF"/>
            <w:vAlign w:val="center"/>
          </w:tcPr>
          <w:p w14:paraId="0B1CF7A1">
            <w:pPr>
              <w:widowControl/>
              <w:adjustRightInd/>
              <w:snapToGrid w:val="0"/>
              <w:jc w:val="left"/>
              <w:textAlignment w:val="center"/>
              <w:rPr>
                <w:rFonts w:hint="eastAsia" w:ascii="微软雅黑" w:hAnsi="微软雅黑" w:eastAsia="微软雅黑" w:cs="微软雅黑"/>
                <w:color w:val="000000"/>
                <w:szCs w:val="21"/>
                <w:highlight w:val="none"/>
              </w:rPr>
            </w:pPr>
            <w:r>
              <w:rPr>
                <w:rFonts w:hint="eastAsia" w:ascii="微软雅黑" w:hAnsi="微软雅黑" w:eastAsia="微软雅黑" w:cs="微软雅黑"/>
                <w:sz w:val="24"/>
                <w:highlight w:val="none"/>
              </w:rPr>
              <w:t>★</w:t>
            </w:r>
            <w:r>
              <w:rPr>
                <w:rFonts w:hint="eastAsia" w:ascii="微软雅黑" w:hAnsi="微软雅黑" w:eastAsia="微软雅黑" w:cs="微软雅黑"/>
                <w:color w:val="000000"/>
                <w:kern w:val="0"/>
                <w:szCs w:val="21"/>
                <w:highlight w:val="none"/>
                <w:lang w:bidi="ar"/>
              </w:rPr>
              <w:t>固态存容量</w:t>
            </w:r>
          </w:p>
        </w:tc>
        <w:tc>
          <w:tcPr>
            <w:tcW w:w="4298" w:type="dxa"/>
            <w:shd w:val="clear" w:color="auto" w:fill="FFFFFF"/>
            <w:vAlign w:val="center"/>
          </w:tcPr>
          <w:p w14:paraId="391103BB">
            <w:pPr>
              <w:widowControl/>
              <w:adjustRightInd/>
              <w:snapToGrid w:val="0"/>
              <w:jc w:val="left"/>
              <w:textAlignment w:val="center"/>
              <w:rPr>
                <w:rFonts w:hint="eastAsia" w:ascii="微软雅黑" w:hAnsi="微软雅黑" w:eastAsia="微软雅黑" w:cs="微软雅黑"/>
                <w:color w:val="000000"/>
                <w:szCs w:val="21"/>
                <w:highlight w:val="none"/>
                <w:lang w:eastAsia="zh-CN"/>
              </w:rPr>
            </w:pPr>
            <w:r>
              <w:rPr>
                <w:rFonts w:hint="eastAsia" w:ascii="微软雅黑" w:hAnsi="微软雅黑" w:eastAsia="微软雅黑" w:cs="微软雅黑"/>
                <w:color w:val="000000"/>
                <w:kern w:val="0"/>
                <w:szCs w:val="21"/>
                <w:highlight w:val="none"/>
                <w:lang w:bidi="ar"/>
              </w:rPr>
              <w:t>≥512GB</w:t>
            </w:r>
            <w:r>
              <w:rPr>
                <w:rFonts w:hint="eastAsia" w:ascii="微软雅黑" w:hAnsi="微软雅黑" w:eastAsia="微软雅黑" w:cs="微软雅黑"/>
                <w:color w:val="000000"/>
                <w:kern w:val="0"/>
                <w:szCs w:val="21"/>
                <w:highlight w:val="none"/>
                <w:lang w:eastAsia="zh-CN" w:bidi="ar"/>
              </w:rPr>
              <w:t>，</w:t>
            </w:r>
            <w:r>
              <w:rPr>
                <w:rFonts w:hint="eastAsia" w:ascii="微软雅黑" w:hAnsi="微软雅黑" w:eastAsia="微软雅黑" w:cs="微软雅黑"/>
                <w:sz w:val="24"/>
                <w:highlight w:val="none"/>
                <w:lang w:val="en-US" w:eastAsia="zh-CN"/>
              </w:rPr>
              <w:t>M.2接口</w:t>
            </w:r>
          </w:p>
        </w:tc>
        <w:tc>
          <w:tcPr>
            <w:tcW w:w="880" w:type="dxa"/>
            <w:vMerge w:val="continue"/>
            <w:shd w:val="clear" w:color="auto" w:fill="FFFFFF"/>
            <w:vAlign w:val="center"/>
          </w:tcPr>
          <w:p w14:paraId="03515EA9">
            <w:pPr>
              <w:widowControl/>
              <w:adjustRightInd/>
              <w:snapToGrid w:val="0"/>
              <w:jc w:val="left"/>
              <w:textAlignment w:val="center"/>
              <w:rPr>
                <w:rFonts w:hint="eastAsia" w:ascii="微软雅黑" w:hAnsi="微软雅黑" w:eastAsia="微软雅黑" w:cs="微软雅黑"/>
                <w:color w:val="000000"/>
                <w:kern w:val="0"/>
                <w:szCs w:val="21"/>
                <w:highlight w:val="none"/>
                <w:lang w:bidi="ar"/>
              </w:rPr>
            </w:pPr>
          </w:p>
        </w:tc>
      </w:tr>
      <w:tr w14:paraId="3598E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restart"/>
            <w:vAlign w:val="center"/>
          </w:tcPr>
          <w:p w14:paraId="77F375BC">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4</w:t>
            </w:r>
          </w:p>
        </w:tc>
        <w:tc>
          <w:tcPr>
            <w:tcW w:w="1110" w:type="dxa"/>
            <w:vMerge w:val="restart"/>
            <w:vAlign w:val="center"/>
          </w:tcPr>
          <w:p w14:paraId="0E3B14CB">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显卡</w:t>
            </w:r>
            <w:r>
              <w:rPr>
                <w:rFonts w:hint="eastAsia" w:ascii="微软雅黑" w:hAnsi="微软雅黑" w:eastAsia="微软雅黑" w:cs="微软雅黑"/>
                <w:spacing w:val="-3"/>
                <w:szCs w:val="21"/>
                <w:highlight w:val="none"/>
              </w:rPr>
              <w:t>规格</w:t>
            </w:r>
          </w:p>
        </w:tc>
        <w:tc>
          <w:tcPr>
            <w:tcW w:w="2598" w:type="dxa"/>
            <w:vAlign w:val="center"/>
          </w:tcPr>
          <w:p w14:paraId="046DA154">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highlight w:val="none"/>
              </w:rPr>
              <w:t>★</w:t>
            </w:r>
            <w:r>
              <w:rPr>
                <w:rFonts w:hint="eastAsia" w:ascii="微软雅黑" w:hAnsi="微软雅黑" w:eastAsia="微软雅黑" w:cs="微软雅黑"/>
                <w:sz w:val="21"/>
                <w:szCs w:val="21"/>
                <w:highlight w:val="none"/>
              </w:rPr>
              <w:t>显卡类型</w:t>
            </w:r>
          </w:p>
        </w:tc>
        <w:tc>
          <w:tcPr>
            <w:tcW w:w="4298" w:type="dxa"/>
            <w:vAlign w:val="center"/>
          </w:tcPr>
          <w:p w14:paraId="4DA0D615">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集成显卡≥4G或独立显卡≥</w:t>
            </w:r>
            <w:r>
              <w:rPr>
                <w:rFonts w:hint="eastAsia" w:ascii="微软雅黑" w:hAnsi="微软雅黑" w:eastAsia="微软雅黑" w:cs="微软雅黑"/>
                <w:szCs w:val="21"/>
                <w:highlight w:val="none"/>
              </w:rPr>
              <w:t>2G</w:t>
            </w:r>
          </w:p>
        </w:tc>
        <w:tc>
          <w:tcPr>
            <w:tcW w:w="880" w:type="dxa"/>
            <w:vMerge w:val="continue"/>
            <w:vAlign w:val="center"/>
          </w:tcPr>
          <w:p w14:paraId="05A3AECA">
            <w:pPr>
              <w:pStyle w:val="48"/>
              <w:adjustRightInd/>
              <w:snapToGrid w:val="0"/>
              <w:spacing w:before="0" w:after="0"/>
              <w:rPr>
                <w:rFonts w:hint="eastAsia" w:ascii="微软雅黑" w:hAnsi="微软雅黑" w:eastAsia="微软雅黑" w:cs="微软雅黑"/>
                <w:sz w:val="21"/>
                <w:szCs w:val="21"/>
                <w:highlight w:val="none"/>
              </w:rPr>
            </w:pPr>
          </w:p>
        </w:tc>
      </w:tr>
      <w:tr w14:paraId="048CC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6617E4AD">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2B0702E1">
            <w:pPr>
              <w:adjustRightInd/>
              <w:snapToGrid w:val="0"/>
              <w:jc w:val="left"/>
              <w:rPr>
                <w:rFonts w:hint="eastAsia" w:ascii="微软雅黑" w:hAnsi="微软雅黑" w:eastAsia="微软雅黑" w:cs="微软雅黑"/>
                <w:szCs w:val="21"/>
                <w:highlight w:val="none"/>
              </w:rPr>
            </w:pPr>
          </w:p>
        </w:tc>
        <w:tc>
          <w:tcPr>
            <w:tcW w:w="2598" w:type="dxa"/>
            <w:vAlign w:val="center"/>
          </w:tcPr>
          <w:p w14:paraId="17B1751E">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显示分辨率</w:t>
            </w:r>
          </w:p>
        </w:tc>
        <w:tc>
          <w:tcPr>
            <w:tcW w:w="4298" w:type="dxa"/>
            <w:vAlign w:val="center"/>
          </w:tcPr>
          <w:p w14:paraId="3E176E1C">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≥1920x1080</w:t>
            </w:r>
          </w:p>
        </w:tc>
        <w:tc>
          <w:tcPr>
            <w:tcW w:w="880" w:type="dxa"/>
            <w:vMerge w:val="continue"/>
            <w:vAlign w:val="center"/>
          </w:tcPr>
          <w:p w14:paraId="00BF4F02">
            <w:pPr>
              <w:pStyle w:val="48"/>
              <w:adjustRightInd/>
              <w:snapToGrid w:val="0"/>
              <w:spacing w:before="0" w:after="0"/>
              <w:rPr>
                <w:rFonts w:hint="eastAsia" w:ascii="微软雅黑" w:hAnsi="微软雅黑" w:eastAsia="微软雅黑" w:cs="微软雅黑"/>
                <w:sz w:val="21"/>
                <w:szCs w:val="21"/>
                <w:highlight w:val="none"/>
              </w:rPr>
            </w:pPr>
          </w:p>
        </w:tc>
      </w:tr>
      <w:tr w14:paraId="38337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69084791">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041A3525">
            <w:pPr>
              <w:adjustRightInd/>
              <w:snapToGrid w:val="0"/>
              <w:jc w:val="left"/>
              <w:rPr>
                <w:rFonts w:hint="eastAsia" w:ascii="微软雅黑" w:hAnsi="微软雅黑" w:eastAsia="微软雅黑" w:cs="微软雅黑"/>
                <w:szCs w:val="21"/>
                <w:highlight w:val="none"/>
              </w:rPr>
            </w:pPr>
          </w:p>
        </w:tc>
        <w:tc>
          <w:tcPr>
            <w:tcW w:w="2598" w:type="dxa"/>
            <w:vAlign w:val="center"/>
          </w:tcPr>
          <w:p w14:paraId="5C321E56">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显卡显示芯片核心频率</w:t>
            </w:r>
          </w:p>
        </w:tc>
        <w:tc>
          <w:tcPr>
            <w:tcW w:w="4298" w:type="dxa"/>
            <w:vAlign w:val="center"/>
          </w:tcPr>
          <w:p w14:paraId="2CE4B7AC">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≥300MHz</w:t>
            </w:r>
          </w:p>
        </w:tc>
        <w:tc>
          <w:tcPr>
            <w:tcW w:w="880" w:type="dxa"/>
            <w:vMerge w:val="continue"/>
            <w:vAlign w:val="center"/>
          </w:tcPr>
          <w:p w14:paraId="343B3E43">
            <w:pPr>
              <w:pStyle w:val="48"/>
              <w:adjustRightInd/>
              <w:snapToGrid w:val="0"/>
              <w:spacing w:before="0" w:after="0"/>
              <w:rPr>
                <w:rFonts w:hint="eastAsia" w:ascii="微软雅黑" w:hAnsi="微软雅黑" w:eastAsia="微软雅黑" w:cs="微软雅黑"/>
                <w:sz w:val="21"/>
                <w:szCs w:val="21"/>
                <w:highlight w:val="none"/>
              </w:rPr>
            </w:pPr>
          </w:p>
        </w:tc>
      </w:tr>
      <w:tr w14:paraId="3A57D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09C95E01">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43544FED">
            <w:pPr>
              <w:adjustRightInd/>
              <w:snapToGrid w:val="0"/>
              <w:jc w:val="left"/>
              <w:rPr>
                <w:rFonts w:hint="eastAsia" w:ascii="微软雅黑" w:hAnsi="微软雅黑" w:eastAsia="微软雅黑" w:cs="微软雅黑"/>
                <w:szCs w:val="21"/>
                <w:highlight w:val="none"/>
              </w:rPr>
            </w:pPr>
          </w:p>
        </w:tc>
        <w:tc>
          <w:tcPr>
            <w:tcW w:w="2598" w:type="dxa"/>
            <w:shd w:val="clear" w:color="auto" w:fill="auto"/>
            <w:vAlign w:val="center"/>
          </w:tcPr>
          <w:p w14:paraId="7106D63B">
            <w:pPr>
              <w:pStyle w:val="48"/>
              <w:adjustRightInd/>
              <w:snapToGrid w:val="0"/>
              <w:spacing w:before="0" w:after="0"/>
              <w:rPr>
                <w:rFonts w:hint="eastAsia" w:ascii="微软雅黑" w:hAnsi="微软雅黑" w:eastAsia="微软雅黑" w:cs="微软雅黑"/>
                <w:kern w:val="0"/>
                <w:sz w:val="21"/>
                <w:szCs w:val="21"/>
                <w:highlight w:val="none"/>
                <w:lang w:val="en-US" w:eastAsia="zh-CN" w:bidi="ar-SA"/>
              </w:rPr>
            </w:pPr>
            <w:r>
              <w:rPr>
                <w:rFonts w:hint="eastAsia" w:ascii="微软雅黑" w:hAnsi="微软雅黑" w:eastAsia="微软雅黑" w:cs="微软雅黑"/>
                <w:highlight w:val="none"/>
              </w:rPr>
              <w:t>★</w:t>
            </w:r>
            <w:r>
              <w:rPr>
                <w:rFonts w:hint="eastAsia" w:ascii="微软雅黑" w:hAnsi="微软雅黑" w:eastAsia="微软雅黑" w:cs="微软雅黑"/>
                <w:sz w:val="21"/>
                <w:szCs w:val="21"/>
                <w:highlight w:val="none"/>
              </w:rPr>
              <w:t>显存等效频率</w:t>
            </w:r>
          </w:p>
        </w:tc>
        <w:tc>
          <w:tcPr>
            <w:tcW w:w="4298" w:type="dxa"/>
            <w:shd w:val="clear" w:color="auto" w:fill="auto"/>
            <w:vAlign w:val="center"/>
          </w:tcPr>
          <w:p w14:paraId="7CAE339C">
            <w:pPr>
              <w:pStyle w:val="48"/>
              <w:adjustRightInd/>
              <w:snapToGrid w:val="0"/>
              <w:spacing w:before="0" w:after="0"/>
              <w:rPr>
                <w:rFonts w:hint="eastAsia" w:ascii="微软雅黑" w:hAnsi="微软雅黑" w:eastAsia="微软雅黑" w:cs="微软雅黑"/>
                <w:kern w:val="0"/>
                <w:sz w:val="21"/>
                <w:szCs w:val="21"/>
                <w:highlight w:val="none"/>
                <w:lang w:val="en-US" w:eastAsia="zh-CN" w:bidi="ar-SA"/>
              </w:rPr>
            </w:pPr>
            <w:r>
              <w:rPr>
                <w:rFonts w:hint="eastAsia" w:ascii="微软雅黑" w:hAnsi="微软雅黑" w:eastAsia="微软雅黑" w:cs="微软雅黑"/>
                <w:sz w:val="21"/>
                <w:szCs w:val="21"/>
                <w:highlight w:val="none"/>
              </w:rPr>
              <w:t>≥</w:t>
            </w:r>
            <w:r>
              <w:rPr>
                <w:rFonts w:hint="eastAsia" w:ascii="微软雅黑" w:hAnsi="微软雅黑" w:eastAsia="微软雅黑" w:cs="微软雅黑"/>
                <w:sz w:val="21"/>
                <w:szCs w:val="21"/>
                <w:highlight w:val="none"/>
                <w:lang w:val="en-US" w:eastAsia="zh-CN"/>
              </w:rPr>
              <w:t>2666</w:t>
            </w:r>
            <w:r>
              <w:rPr>
                <w:rFonts w:hint="eastAsia" w:ascii="微软雅黑" w:hAnsi="微软雅黑" w:eastAsia="微软雅黑" w:cs="微软雅黑"/>
                <w:sz w:val="21"/>
                <w:szCs w:val="21"/>
                <w:highlight w:val="none"/>
              </w:rPr>
              <w:t>MT/s</w:t>
            </w:r>
          </w:p>
        </w:tc>
        <w:tc>
          <w:tcPr>
            <w:tcW w:w="880" w:type="dxa"/>
            <w:vMerge w:val="continue"/>
            <w:shd w:val="clear" w:color="auto" w:fill="auto"/>
            <w:vAlign w:val="center"/>
          </w:tcPr>
          <w:p w14:paraId="29AE5188">
            <w:pPr>
              <w:pStyle w:val="48"/>
              <w:adjustRightInd/>
              <w:snapToGrid w:val="0"/>
              <w:spacing w:before="0" w:after="0"/>
              <w:rPr>
                <w:rFonts w:hint="eastAsia" w:ascii="微软雅黑" w:hAnsi="微软雅黑" w:eastAsia="微软雅黑" w:cs="微软雅黑"/>
                <w:sz w:val="21"/>
                <w:szCs w:val="21"/>
                <w:highlight w:val="none"/>
              </w:rPr>
            </w:pPr>
          </w:p>
        </w:tc>
      </w:tr>
      <w:tr w14:paraId="02ECB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 w:hRule="atLeast"/>
        </w:trPr>
        <w:tc>
          <w:tcPr>
            <w:tcW w:w="742" w:type="dxa"/>
            <w:vMerge w:val="restart"/>
            <w:vAlign w:val="center"/>
          </w:tcPr>
          <w:p w14:paraId="198CDE76">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5</w:t>
            </w:r>
          </w:p>
        </w:tc>
        <w:tc>
          <w:tcPr>
            <w:tcW w:w="1110" w:type="dxa"/>
            <w:vMerge w:val="restart"/>
            <w:vAlign w:val="center"/>
          </w:tcPr>
          <w:p w14:paraId="245E33B1">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显示设备规格</w:t>
            </w:r>
          </w:p>
        </w:tc>
        <w:tc>
          <w:tcPr>
            <w:tcW w:w="2598" w:type="dxa"/>
            <w:vAlign w:val="center"/>
          </w:tcPr>
          <w:p w14:paraId="1E8EBF7D">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★显示屏尺寸</w:t>
            </w:r>
          </w:p>
        </w:tc>
        <w:tc>
          <w:tcPr>
            <w:tcW w:w="4298" w:type="dxa"/>
            <w:vAlign w:val="center"/>
          </w:tcPr>
          <w:p w14:paraId="041EE8BE">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所投台式机同品牌显示器，≥23.8英寸</w:t>
            </w:r>
          </w:p>
        </w:tc>
        <w:tc>
          <w:tcPr>
            <w:tcW w:w="880" w:type="dxa"/>
            <w:vMerge w:val="continue"/>
            <w:vAlign w:val="center"/>
          </w:tcPr>
          <w:p w14:paraId="64124638">
            <w:pPr>
              <w:pStyle w:val="48"/>
              <w:adjustRightInd/>
              <w:snapToGrid w:val="0"/>
              <w:spacing w:before="0" w:after="0"/>
              <w:rPr>
                <w:rFonts w:hint="eastAsia" w:ascii="微软雅黑" w:hAnsi="微软雅黑" w:eastAsia="微软雅黑" w:cs="微软雅黑"/>
                <w:sz w:val="21"/>
                <w:szCs w:val="21"/>
                <w:highlight w:val="none"/>
              </w:rPr>
            </w:pPr>
          </w:p>
        </w:tc>
      </w:tr>
      <w:tr w14:paraId="56DC0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 w:hRule="atLeast"/>
        </w:trPr>
        <w:tc>
          <w:tcPr>
            <w:tcW w:w="742" w:type="dxa"/>
            <w:vMerge w:val="continue"/>
            <w:vAlign w:val="center"/>
          </w:tcPr>
          <w:p w14:paraId="577CD8A1">
            <w:pPr>
              <w:adjustRightInd/>
              <w:snapToGrid w:val="0"/>
              <w:jc w:val="left"/>
              <w:rPr>
                <w:rFonts w:hint="eastAsia" w:ascii="微软雅黑" w:hAnsi="微软雅黑" w:eastAsia="微软雅黑" w:cs="微软雅黑"/>
                <w:szCs w:val="21"/>
                <w:highlight w:val="none"/>
              </w:rPr>
            </w:pPr>
          </w:p>
        </w:tc>
        <w:tc>
          <w:tcPr>
            <w:tcW w:w="1110" w:type="dxa"/>
            <w:vMerge w:val="continue"/>
            <w:vAlign w:val="center"/>
          </w:tcPr>
          <w:p w14:paraId="5427FD5F">
            <w:pPr>
              <w:adjustRightInd/>
              <w:snapToGrid w:val="0"/>
              <w:jc w:val="left"/>
              <w:rPr>
                <w:rFonts w:hint="eastAsia" w:ascii="微软雅黑" w:hAnsi="微软雅黑" w:eastAsia="微软雅黑" w:cs="微软雅黑"/>
                <w:szCs w:val="21"/>
                <w:highlight w:val="none"/>
              </w:rPr>
            </w:pPr>
          </w:p>
        </w:tc>
        <w:tc>
          <w:tcPr>
            <w:tcW w:w="2598" w:type="dxa"/>
            <w:vAlign w:val="center"/>
          </w:tcPr>
          <w:p w14:paraId="559732A8">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显示屏屏占比</w:t>
            </w:r>
          </w:p>
        </w:tc>
        <w:tc>
          <w:tcPr>
            <w:tcW w:w="4298" w:type="dxa"/>
            <w:vAlign w:val="center"/>
          </w:tcPr>
          <w:p w14:paraId="2ACD3282">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≥80%</w:t>
            </w:r>
          </w:p>
        </w:tc>
        <w:tc>
          <w:tcPr>
            <w:tcW w:w="880" w:type="dxa"/>
            <w:vMerge w:val="continue"/>
            <w:vAlign w:val="center"/>
          </w:tcPr>
          <w:p w14:paraId="160576FB">
            <w:pPr>
              <w:pStyle w:val="48"/>
              <w:adjustRightInd/>
              <w:snapToGrid w:val="0"/>
              <w:spacing w:before="0" w:after="0"/>
              <w:rPr>
                <w:rFonts w:hint="eastAsia" w:ascii="微软雅黑" w:hAnsi="微软雅黑" w:eastAsia="微软雅黑" w:cs="微软雅黑"/>
                <w:highlight w:val="none"/>
              </w:rPr>
            </w:pPr>
          </w:p>
        </w:tc>
      </w:tr>
      <w:tr w14:paraId="2A905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42" w:type="dxa"/>
            <w:vMerge w:val="continue"/>
            <w:vAlign w:val="center"/>
          </w:tcPr>
          <w:p w14:paraId="6DB82C42">
            <w:pPr>
              <w:adjustRightInd/>
              <w:snapToGrid w:val="0"/>
              <w:jc w:val="left"/>
              <w:rPr>
                <w:rFonts w:hint="eastAsia" w:ascii="微软雅黑" w:hAnsi="微软雅黑" w:eastAsia="微软雅黑" w:cs="微软雅黑"/>
                <w:szCs w:val="21"/>
                <w:highlight w:val="none"/>
              </w:rPr>
            </w:pPr>
          </w:p>
        </w:tc>
        <w:tc>
          <w:tcPr>
            <w:tcW w:w="1110" w:type="dxa"/>
            <w:vMerge w:val="continue"/>
            <w:vAlign w:val="center"/>
          </w:tcPr>
          <w:p w14:paraId="1885F878">
            <w:pPr>
              <w:adjustRightInd/>
              <w:snapToGrid w:val="0"/>
              <w:jc w:val="left"/>
              <w:rPr>
                <w:rFonts w:hint="eastAsia" w:ascii="微软雅黑" w:hAnsi="微软雅黑" w:eastAsia="微软雅黑" w:cs="微软雅黑"/>
                <w:szCs w:val="21"/>
                <w:highlight w:val="none"/>
              </w:rPr>
            </w:pPr>
          </w:p>
        </w:tc>
        <w:tc>
          <w:tcPr>
            <w:tcW w:w="2598" w:type="dxa"/>
            <w:vAlign w:val="center"/>
          </w:tcPr>
          <w:p w14:paraId="5A9048DA">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显示屏分辨率</w:t>
            </w:r>
          </w:p>
        </w:tc>
        <w:tc>
          <w:tcPr>
            <w:tcW w:w="4298" w:type="dxa"/>
            <w:vAlign w:val="center"/>
          </w:tcPr>
          <w:p w14:paraId="221C80CA">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≥1920x1080</w:t>
            </w:r>
          </w:p>
        </w:tc>
        <w:tc>
          <w:tcPr>
            <w:tcW w:w="880" w:type="dxa"/>
            <w:vMerge w:val="continue"/>
            <w:vAlign w:val="center"/>
          </w:tcPr>
          <w:p w14:paraId="76A95A47">
            <w:pPr>
              <w:pStyle w:val="48"/>
              <w:adjustRightInd/>
              <w:snapToGrid w:val="0"/>
              <w:spacing w:before="0" w:after="0"/>
              <w:rPr>
                <w:rFonts w:hint="eastAsia" w:ascii="微软雅黑" w:hAnsi="微软雅黑" w:eastAsia="微软雅黑" w:cs="微软雅黑"/>
                <w:sz w:val="21"/>
                <w:szCs w:val="21"/>
                <w:highlight w:val="none"/>
              </w:rPr>
            </w:pPr>
          </w:p>
        </w:tc>
      </w:tr>
      <w:tr w14:paraId="5C68B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0ABC5BFF">
            <w:pPr>
              <w:adjustRightInd/>
              <w:snapToGrid w:val="0"/>
              <w:jc w:val="left"/>
              <w:rPr>
                <w:rFonts w:hint="eastAsia" w:ascii="微软雅黑" w:hAnsi="微软雅黑" w:eastAsia="微软雅黑" w:cs="微软雅黑"/>
                <w:szCs w:val="21"/>
                <w:highlight w:val="none"/>
              </w:rPr>
            </w:pPr>
          </w:p>
        </w:tc>
        <w:tc>
          <w:tcPr>
            <w:tcW w:w="1110" w:type="dxa"/>
            <w:vMerge w:val="continue"/>
            <w:vAlign w:val="center"/>
          </w:tcPr>
          <w:p w14:paraId="7D8B2080">
            <w:pPr>
              <w:adjustRightInd/>
              <w:snapToGrid w:val="0"/>
              <w:jc w:val="left"/>
              <w:rPr>
                <w:rFonts w:hint="eastAsia" w:ascii="微软雅黑" w:hAnsi="微软雅黑" w:eastAsia="微软雅黑" w:cs="微软雅黑"/>
                <w:szCs w:val="21"/>
                <w:highlight w:val="none"/>
              </w:rPr>
            </w:pPr>
          </w:p>
        </w:tc>
        <w:tc>
          <w:tcPr>
            <w:tcW w:w="2598" w:type="dxa"/>
            <w:vAlign w:val="center"/>
          </w:tcPr>
          <w:p w14:paraId="2169109D">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显示屏屏幕比例</w:t>
            </w:r>
          </w:p>
        </w:tc>
        <w:tc>
          <w:tcPr>
            <w:tcW w:w="4298" w:type="dxa"/>
            <w:vAlign w:val="center"/>
          </w:tcPr>
          <w:p w14:paraId="5405AE1F">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16:9</w:t>
            </w:r>
          </w:p>
        </w:tc>
        <w:tc>
          <w:tcPr>
            <w:tcW w:w="880" w:type="dxa"/>
            <w:vMerge w:val="continue"/>
            <w:vAlign w:val="center"/>
          </w:tcPr>
          <w:p w14:paraId="03297B1A">
            <w:pPr>
              <w:pStyle w:val="48"/>
              <w:adjustRightInd/>
              <w:snapToGrid w:val="0"/>
              <w:spacing w:before="0" w:after="0"/>
              <w:rPr>
                <w:rFonts w:hint="eastAsia" w:ascii="微软雅黑" w:hAnsi="微软雅黑" w:eastAsia="微软雅黑" w:cs="微软雅黑"/>
                <w:sz w:val="21"/>
                <w:szCs w:val="21"/>
                <w:highlight w:val="none"/>
              </w:rPr>
            </w:pPr>
          </w:p>
        </w:tc>
      </w:tr>
      <w:tr w14:paraId="09CB0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3129659A">
            <w:pPr>
              <w:adjustRightInd/>
              <w:snapToGrid w:val="0"/>
              <w:jc w:val="left"/>
              <w:rPr>
                <w:rFonts w:hint="eastAsia" w:ascii="微软雅黑" w:hAnsi="微软雅黑" w:eastAsia="微软雅黑" w:cs="微软雅黑"/>
                <w:szCs w:val="21"/>
                <w:highlight w:val="none"/>
              </w:rPr>
            </w:pPr>
          </w:p>
        </w:tc>
        <w:tc>
          <w:tcPr>
            <w:tcW w:w="1110" w:type="dxa"/>
            <w:vMerge w:val="continue"/>
            <w:vAlign w:val="center"/>
          </w:tcPr>
          <w:p w14:paraId="154B503F">
            <w:pPr>
              <w:adjustRightInd/>
              <w:snapToGrid w:val="0"/>
              <w:jc w:val="left"/>
              <w:rPr>
                <w:rFonts w:hint="eastAsia" w:ascii="微软雅黑" w:hAnsi="微软雅黑" w:eastAsia="微软雅黑" w:cs="微软雅黑"/>
                <w:szCs w:val="21"/>
                <w:highlight w:val="none"/>
              </w:rPr>
            </w:pPr>
          </w:p>
        </w:tc>
        <w:tc>
          <w:tcPr>
            <w:tcW w:w="2598" w:type="dxa"/>
            <w:vAlign w:val="center"/>
          </w:tcPr>
          <w:p w14:paraId="239B3493">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显示屏防蓝光</w:t>
            </w:r>
          </w:p>
        </w:tc>
        <w:tc>
          <w:tcPr>
            <w:tcW w:w="4298" w:type="dxa"/>
            <w:vAlign w:val="center"/>
          </w:tcPr>
          <w:p w14:paraId="1CFAA627">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支持防蓝光模式，蓝光加权辐射亮度比应≤0.0012W/(·cd·sr)（瓦每坎特拉每球面度）</w:t>
            </w:r>
          </w:p>
        </w:tc>
        <w:tc>
          <w:tcPr>
            <w:tcW w:w="880" w:type="dxa"/>
            <w:vMerge w:val="continue"/>
            <w:vAlign w:val="center"/>
          </w:tcPr>
          <w:p w14:paraId="7325C23A">
            <w:pPr>
              <w:pStyle w:val="48"/>
              <w:adjustRightInd/>
              <w:snapToGrid w:val="0"/>
              <w:spacing w:before="0" w:after="0"/>
              <w:rPr>
                <w:rFonts w:hint="eastAsia" w:ascii="微软雅黑" w:hAnsi="微软雅黑" w:eastAsia="微软雅黑" w:cs="微软雅黑"/>
                <w:sz w:val="21"/>
                <w:szCs w:val="21"/>
                <w:highlight w:val="none"/>
              </w:rPr>
            </w:pPr>
          </w:p>
        </w:tc>
      </w:tr>
      <w:tr w14:paraId="030AF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203D6EFA">
            <w:pPr>
              <w:adjustRightInd/>
              <w:snapToGrid w:val="0"/>
              <w:jc w:val="left"/>
              <w:rPr>
                <w:rFonts w:hint="eastAsia" w:ascii="微软雅黑" w:hAnsi="微软雅黑" w:eastAsia="微软雅黑" w:cs="微软雅黑"/>
                <w:szCs w:val="21"/>
                <w:highlight w:val="none"/>
              </w:rPr>
            </w:pPr>
          </w:p>
        </w:tc>
        <w:tc>
          <w:tcPr>
            <w:tcW w:w="1110" w:type="dxa"/>
            <w:vMerge w:val="continue"/>
            <w:vAlign w:val="center"/>
          </w:tcPr>
          <w:p w14:paraId="52482080">
            <w:pPr>
              <w:adjustRightInd/>
              <w:snapToGrid w:val="0"/>
              <w:jc w:val="left"/>
              <w:rPr>
                <w:rFonts w:hint="eastAsia" w:ascii="微软雅黑" w:hAnsi="微软雅黑" w:eastAsia="微软雅黑" w:cs="微软雅黑"/>
                <w:szCs w:val="21"/>
                <w:highlight w:val="none"/>
              </w:rPr>
            </w:pPr>
          </w:p>
        </w:tc>
        <w:tc>
          <w:tcPr>
            <w:tcW w:w="2598" w:type="dxa"/>
            <w:vAlign w:val="center"/>
          </w:tcPr>
          <w:p w14:paraId="2CEEB527">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显示屏低频闪</w:t>
            </w:r>
          </w:p>
        </w:tc>
        <w:tc>
          <w:tcPr>
            <w:tcW w:w="4298" w:type="dxa"/>
            <w:vAlign w:val="center"/>
          </w:tcPr>
          <w:p w14:paraId="498C1D81">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显示屏应支持低频闪≤-35dB</w:t>
            </w:r>
          </w:p>
        </w:tc>
        <w:tc>
          <w:tcPr>
            <w:tcW w:w="880" w:type="dxa"/>
            <w:vMerge w:val="continue"/>
            <w:vAlign w:val="center"/>
          </w:tcPr>
          <w:p w14:paraId="35194755">
            <w:pPr>
              <w:pStyle w:val="48"/>
              <w:adjustRightInd/>
              <w:snapToGrid w:val="0"/>
              <w:spacing w:before="0" w:after="0"/>
              <w:rPr>
                <w:rFonts w:hint="eastAsia" w:ascii="微软雅黑" w:hAnsi="微软雅黑" w:eastAsia="微软雅黑" w:cs="微软雅黑"/>
                <w:sz w:val="21"/>
                <w:szCs w:val="21"/>
                <w:highlight w:val="none"/>
              </w:rPr>
            </w:pPr>
          </w:p>
        </w:tc>
      </w:tr>
      <w:tr w14:paraId="7C3A6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699CF91D">
            <w:pPr>
              <w:adjustRightInd/>
              <w:snapToGrid w:val="0"/>
              <w:jc w:val="left"/>
              <w:rPr>
                <w:rFonts w:hint="eastAsia" w:ascii="微软雅黑" w:hAnsi="微软雅黑" w:eastAsia="微软雅黑" w:cs="微软雅黑"/>
                <w:szCs w:val="21"/>
                <w:highlight w:val="none"/>
              </w:rPr>
            </w:pPr>
          </w:p>
        </w:tc>
        <w:tc>
          <w:tcPr>
            <w:tcW w:w="1110" w:type="dxa"/>
            <w:vMerge w:val="continue"/>
            <w:vAlign w:val="center"/>
          </w:tcPr>
          <w:p w14:paraId="7D11CE46">
            <w:pPr>
              <w:adjustRightInd/>
              <w:snapToGrid w:val="0"/>
              <w:jc w:val="left"/>
              <w:rPr>
                <w:rFonts w:hint="eastAsia" w:ascii="微软雅黑" w:hAnsi="微软雅黑" w:eastAsia="微软雅黑" w:cs="微软雅黑"/>
                <w:szCs w:val="21"/>
                <w:highlight w:val="none"/>
              </w:rPr>
            </w:pPr>
          </w:p>
        </w:tc>
        <w:tc>
          <w:tcPr>
            <w:tcW w:w="2598" w:type="dxa"/>
            <w:vAlign w:val="center"/>
          </w:tcPr>
          <w:p w14:paraId="236BDBCD">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★显示屏刷新率</w:t>
            </w:r>
          </w:p>
        </w:tc>
        <w:tc>
          <w:tcPr>
            <w:tcW w:w="4298" w:type="dxa"/>
            <w:vAlign w:val="center"/>
          </w:tcPr>
          <w:p w14:paraId="55F14B59">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≥100Hz</w:t>
            </w:r>
          </w:p>
        </w:tc>
        <w:tc>
          <w:tcPr>
            <w:tcW w:w="880" w:type="dxa"/>
            <w:vMerge w:val="continue"/>
            <w:vAlign w:val="center"/>
          </w:tcPr>
          <w:p w14:paraId="43999601">
            <w:pPr>
              <w:pStyle w:val="48"/>
              <w:adjustRightInd/>
              <w:snapToGrid w:val="0"/>
              <w:spacing w:before="0" w:after="0"/>
              <w:rPr>
                <w:rFonts w:hint="eastAsia" w:ascii="微软雅黑" w:hAnsi="微软雅黑" w:eastAsia="微软雅黑" w:cs="微软雅黑"/>
                <w:sz w:val="21"/>
                <w:szCs w:val="21"/>
                <w:highlight w:val="none"/>
              </w:rPr>
            </w:pPr>
          </w:p>
        </w:tc>
      </w:tr>
      <w:tr w14:paraId="72DF8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053662AD">
            <w:pPr>
              <w:adjustRightInd/>
              <w:snapToGrid w:val="0"/>
              <w:jc w:val="left"/>
              <w:rPr>
                <w:rFonts w:hint="eastAsia" w:ascii="微软雅黑" w:hAnsi="微软雅黑" w:eastAsia="微软雅黑" w:cs="微软雅黑"/>
                <w:szCs w:val="21"/>
                <w:highlight w:val="none"/>
              </w:rPr>
            </w:pPr>
          </w:p>
        </w:tc>
        <w:tc>
          <w:tcPr>
            <w:tcW w:w="1110" w:type="dxa"/>
            <w:vMerge w:val="continue"/>
            <w:vAlign w:val="center"/>
          </w:tcPr>
          <w:p w14:paraId="3584480C">
            <w:pPr>
              <w:adjustRightInd/>
              <w:snapToGrid w:val="0"/>
              <w:jc w:val="left"/>
              <w:rPr>
                <w:rFonts w:hint="eastAsia" w:ascii="微软雅黑" w:hAnsi="微软雅黑" w:eastAsia="微软雅黑" w:cs="微软雅黑"/>
                <w:szCs w:val="21"/>
                <w:highlight w:val="none"/>
              </w:rPr>
            </w:pPr>
          </w:p>
        </w:tc>
        <w:tc>
          <w:tcPr>
            <w:tcW w:w="2598" w:type="dxa"/>
            <w:vAlign w:val="center"/>
          </w:tcPr>
          <w:p w14:paraId="4DBAD41C">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显示屏色域</w:t>
            </w:r>
          </w:p>
        </w:tc>
        <w:tc>
          <w:tcPr>
            <w:tcW w:w="4298" w:type="dxa"/>
            <w:vAlign w:val="center"/>
          </w:tcPr>
          <w:p w14:paraId="5AE3821A">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≥99%sRGB</w:t>
            </w:r>
          </w:p>
        </w:tc>
        <w:tc>
          <w:tcPr>
            <w:tcW w:w="880" w:type="dxa"/>
            <w:vMerge w:val="continue"/>
            <w:vAlign w:val="center"/>
          </w:tcPr>
          <w:p w14:paraId="38AFC520">
            <w:pPr>
              <w:pStyle w:val="48"/>
              <w:adjustRightInd/>
              <w:snapToGrid w:val="0"/>
              <w:spacing w:before="0" w:after="0"/>
              <w:rPr>
                <w:rFonts w:hint="eastAsia" w:ascii="微软雅黑" w:hAnsi="微软雅黑" w:eastAsia="微软雅黑" w:cs="微软雅黑"/>
                <w:sz w:val="21"/>
                <w:szCs w:val="21"/>
                <w:highlight w:val="none"/>
              </w:rPr>
            </w:pPr>
          </w:p>
        </w:tc>
      </w:tr>
      <w:tr w14:paraId="47598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73A102AC">
            <w:pPr>
              <w:adjustRightInd/>
              <w:snapToGrid w:val="0"/>
              <w:jc w:val="left"/>
              <w:rPr>
                <w:rFonts w:hint="eastAsia" w:ascii="微软雅黑" w:hAnsi="微软雅黑" w:eastAsia="微软雅黑" w:cs="微软雅黑"/>
                <w:szCs w:val="21"/>
                <w:highlight w:val="none"/>
              </w:rPr>
            </w:pPr>
          </w:p>
        </w:tc>
        <w:tc>
          <w:tcPr>
            <w:tcW w:w="1110" w:type="dxa"/>
            <w:vMerge w:val="continue"/>
            <w:vAlign w:val="center"/>
          </w:tcPr>
          <w:p w14:paraId="732BBE67">
            <w:pPr>
              <w:adjustRightInd/>
              <w:snapToGrid w:val="0"/>
              <w:jc w:val="left"/>
              <w:rPr>
                <w:rFonts w:hint="eastAsia" w:ascii="微软雅黑" w:hAnsi="微软雅黑" w:eastAsia="微软雅黑" w:cs="微软雅黑"/>
                <w:szCs w:val="21"/>
                <w:highlight w:val="none"/>
              </w:rPr>
            </w:pPr>
          </w:p>
        </w:tc>
        <w:tc>
          <w:tcPr>
            <w:tcW w:w="2598" w:type="dxa"/>
            <w:vAlign w:val="center"/>
          </w:tcPr>
          <w:p w14:paraId="516706C5">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显示屏色准</w:t>
            </w:r>
          </w:p>
        </w:tc>
        <w:tc>
          <w:tcPr>
            <w:tcW w:w="4298" w:type="dxa"/>
            <w:vAlign w:val="center"/>
          </w:tcPr>
          <w:p w14:paraId="48FB2AC2">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△E≤</w:t>
            </w:r>
            <w:r>
              <w:rPr>
                <w:rFonts w:hint="eastAsia" w:ascii="微软雅黑" w:hAnsi="微软雅黑" w:eastAsia="微软雅黑" w:cs="微软雅黑"/>
                <w:szCs w:val="21"/>
                <w:highlight w:val="none"/>
                <w:lang w:val="en-US" w:eastAsia="zh-CN"/>
              </w:rPr>
              <w:t>4</w:t>
            </w:r>
          </w:p>
        </w:tc>
        <w:tc>
          <w:tcPr>
            <w:tcW w:w="880" w:type="dxa"/>
            <w:vMerge w:val="continue"/>
            <w:vAlign w:val="center"/>
          </w:tcPr>
          <w:p w14:paraId="34A76629">
            <w:pPr>
              <w:pStyle w:val="48"/>
              <w:adjustRightInd/>
              <w:snapToGrid w:val="0"/>
              <w:spacing w:before="0" w:after="0"/>
              <w:rPr>
                <w:rFonts w:hint="eastAsia" w:ascii="微软雅黑" w:hAnsi="微软雅黑" w:eastAsia="微软雅黑" w:cs="微软雅黑"/>
                <w:sz w:val="21"/>
                <w:szCs w:val="21"/>
                <w:highlight w:val="none"/>
              </w:rPr>
            </w:pPr>
          </w:p>
        </w:tc>
      </w:tr>
      <w:tr w14:paraId="45335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3D9BA548">
            <w:pPr>
              <w:adjustRightInd/>
              <w:snapToGrid w:val="0"/>
              <w:jc w:val="left"/>
              <w:rPr>
                <w:rFonts w:hint="eastAsia" w:ascii="微软雅黑" w:hAnsi="微软雅黑" w:eastAsia="微软雅黑" w:cs="微软雅黑"/>
                <w:szCs w:val="21"/>
                <w:highlight w:val="none"/>
              </w:rPr>
            </w:pPr>
          </w:p>
        </w:tc>
        <w:tc>
          <w:tcPr>
            <w:tcW w:w="1110" w:type="dxa"/>
            <w:vMerge w:val="continue"/>
            <w:vAlign w:val="center"/>
          </w:tcPr>
          <w:p w14:paraId="3E0D5022">
            <w:pPr>
              <w:adjustRightInd/>
              <w:snapToGrid w:val="0"/>
              <w:jc w:val="left"/>
              <w:rPr>
                <w:rFonts w:hint="eastAsia" w:ascii="微软雅黑" w:hAnsi="微软雅黑" w:eastAsia="微软雅黑" w:cs="微软雅黑"/>
                <w:szCs w:val="21"/>
                <w:highlight w:val="none"/>
              </w:rPr>
            </w:pPr>
          </w:p>
        </w:tc>
        <w:tc>
          <w:tcPr>
            <w:tcW w:w="2598" w:type="dxa"/>
            <w:vAlign w:val="center"/>
          </w:tcPr>
          <w:p w14:paraId="0DA1C271">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显示屏亮度</w:t>
            </w:r>
          </w:p>
        </w:tc>
        <w:tc>
          <w:tcPr>
            <w:tcW w:w="4298" w:type="dxa"/>
            <w:vAlign w:val="center"/>
          </w:tcPr>
          <w:p w14:paraId="47547D67">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≥250尼特</w:t>
            </w:r>
          </w:p>
        </w:tc>
        <w:tc>
          <w:tcPr>
            <w:tcW w:w="880" w:type="dxa"/>
            <w:vMerge w:val="continue"/>
            <w:vAlign w:val="center"/>
          </w:tcPr>
          <w:p w14:paraId="6EC8AD86">
            <w:pPr>
              <w:pStyle w:val="48"/>
              <w:adjustRightInd/>
              <w:snapToGrid w:val="0"/>
              <w:spacing w:before="0" w:after="0"/>
              <w:rPr>
                <w:rFonts w:hint="eastAsia" w:ascii="微软雅黑" w:hAnsi="微软雅黑" w:eastAsia="微软雅黑" w:cs="微软雅黑"/>
                <w:sz w:val="21"/>
                <w:szCs w:val="21"/>
                <w:highlight w:val="none"/>
              </w:rPr>
            </w:pPr>
          </w:p>
        </w:tc>
      </w:tr>
      <w:tr w14:paraId="7F461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19F0DC08">
            <w:pPr>
              <w:adjustRightInd/>
              <w:snapToGrid w:val="0"/>
              <w:jc w:val="left"/>
              <w:rPr>
                <w:rFonts w:hint="eastAsia" w:ascii="微软雅黑" w:hAnsi="微软雅黑" w:eastAsia="微软雅黑" w:cs="微软雅黑"/>
                <w:szCs w:val="21"/>
                <w:highlight w:val="none"/>
              </w:rPr>
            </w:pPr>
          </w:p>
        </w:tc>
        <w:tc>
          <w:tcPr>
            <w:tcW w:w="1110" w:type="dxa"/>
            <w:vMerge w:val="continue"/>
            <w:vAlign w:val="center"/>
          </w:tcPr>
          <w:p w14:paraId="2439DD99">
            <w:pPr>
              <w:adjustRightInd/>
              <w:snapToGrid w:val="0"/>
              <w:jc w:val="left"/>
              <w:rPr>
                <w:rFonts w:hint="eastAsia" w:ascii="微软雅黑" w:hAnsi="微软雅黑" w:eastAsia="微软雅黑" w:cs="微软雅黑"/>
                <w:szCs w:val="21"/>
                <w:highlight w:val="none"/>
              </w:rPr>
            </w:pPr>
          </w:p>
        </w:tc>
        <w:tc>
          <w:tcPr>
            <w:tcW w:w="2598" w:type="dxa"/>
            <w:vAlign w:val="center"/>
          </w:tcPr>
          <w:p w14:paraId="02AAFA1B">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显示屏对比度</w:t>
            </w:r>
          </w:p>
        </w:tc>
        <w:tc>
          <w:tcPr>
            <w:tcW w:w="4298" w:type="dxa"/>
            <w:vAlign w:val="center"/>
          </w:tcPr>
          <w:p w14:paraId="69ED1A74">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≥500:1</w:t>
            </w:r>
          </w:p>
        </w:tc>
        <w:tc>
          <w:tcPr>
            <w:tcW w:w="880" w:type="dxa"/>
            <w:vMerge w:val="continue"/>
            <w:vAlign w:val="center"/>
          </w:tcPr>
          <w:p w14:paraId="35A7725F">
            <w:pPr>
              <w:pStyle w:val="48"/>
              <w:adjustRightInd/>
              <w:snapToGrid w:val="0"/>
              <w:spacing w:before="0" w:after="0"/>
              <w:rPr>
                <w:rFonts w:hint="eastAsia" w:ascii="微软雅黑" w:hAnsi="微软雅黑" w:eastAsia="微软雅黑" w:cs="微软雅黑"/>
                <w:sz w:val="21"/>
                <w:szCs w:val="21"/>
                <w:highlight w:val="none"/>
              </w:rPr>
            </w:pPr>
          </w:p>
        </w:tc>
      </w:tr>
      <w:tr w14:paraId="3DA4B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377B91F4">
            <w:pPr>
              <w:adjustRightInd/>
              <w:snapToGrid w:val="0"/>
              <w:jc w:val="left"/>
              <w:rPr>
                <w:rFonts w:hint="eastAsia" w:ascii="微软雅黑" w:hAnsi="微软雅黑" w:eastAsia="微软雅黑" w:cs="微软雅黑"/>
                <w:szCs w:val="21"/>
                <w:highlight w:val="none"/>
              </w:rPr>
            </w:pPr>
          </w:p>
        </w:tc>
        <w:tc>
          <w:tcPr>
            <w:tcW w:w="1110" w:type="dxa"/>
            <w:vMerge w:val="continue"/>
            <w:vAlign w:val="center"/>
          </w:tcPr>
          <w:p w14:paraId="54A1B155">
            <w:pPr>
              <w:adjustRightInd/>
              <w:snapToGrid w:val="0"/>
              <w:jc w:val="left"/>
              <w:rPr>
                <w:rFonts w:hint="eastAsia" w:ascii="微软雅黑" w:hAnsi="微软雅黑" w:eastAsia="微软雅黑" w:cs="微软雅黑"/>
                <w:szCs w:val="21"/>
                <w:highlight w:val="none"/>
              </w:rPr>
            </w:pPr>
          </w:p>
        </w:tc>
        <w:tc>
          <w:tcPr>
            <w:tcW w:w="2598" w:type="dxa"/>
            <w:vAlign w:val="center"/>
          </w:tcPr>
          <w:p w14:paraId="7769B2AD">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显示屏其他参数</w:t>
            </w:r>
          </w:p>
        </w:tc>
        <w:tc>
          <w:tcPr>
            <w:tcW w:w="4298" w:type="dxa"/>
            <w:vAlign w:val="center"/>
          </w:tcPr>
          <w:p w14:paraId="38FCED6F">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其它参数应符合SJ/T11292的相关规定</w:t>
            </w:r>
          </w:p>
        </w:tc>
        <w:tc>
          <w:tcPr>
            <w:tcW w:w="880" w:type="dxa"/>
            <w:vMerge w:val="continue"/>
            <w:vAlign w:val="center"/>
          </w:tcPr>
          <w:p w14:paraId="12468CE9">
            <w:pPr>
              <w:pStyle w:val="48"/>
              <w:adjustRightInd/>
              <w:snapToGrid w:val="0"/>
              <w:spacing w:before="0" w:after="0"/>
              <w:rPr>
                <w:rFonts w:hint="eastAsia" w:ascii="微软雅黑" w:hAnsi="微软雅黑" w:eastAsia="微软雅黑" w:cs="微软雅黑"/>
                <w:sz w:val="21"/>
                <w:szCs w:val="21"/>
                <w:highlight w:val="none"/>
              </w:rPr>
            </w:pPr>
          </w:p>
        </w:tc>
      </w:tr>
      <w:tr w14:paraId="52891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78A389A1">
            <w:pPr>
              <w:adjustRightInd/>
              <w:snapToGrid w:val="0"/>
              <w:jc w:val="left"/>
              <w:rPr>
                <w:rFonts w:hint="eastAsia" w:ascii="微软雅黑" w:hAnsi="微软雅黑" w:eastAsia="微软雅黑" w:cs="微软雅黑"/>
                <w:szCs w:val="21"/>
                <w:highlight w:val="none"/>
              </w:rPr>
            </w:pPr>
          </w:p>
        </w:tc>
        <w:tc>
          <w:tcPr>
            <w:tcW w:w="1110" w:type="dxa"/>
            <w:vMerge w:val="continue"/>
            <w:vAlign w:val="center"/>
          </w:tcPr>
          <w:p w14:paraId="44C6FD94">
            <w:pPr>
              <w:adjustRightInd/>
              <w:snapToGrid w:val="0"/>
              <w:jc w:val="left"/>
              <w:rPr>
                <w:rFonts w:hint="eastAsia" w:ascii="微软雅黑" w:hAnsi="微软雅黑" w:eastAsia="微软雅黑" w:cs="微软雅黑"/>
                <w:szCs w:val="21"/>
                <w:highlight w:val="none"/>
              </w:rPr>
            </w:pPr>
          </w:p>
        </w:tc>
        <w:tc>
          <w:tcPr>
            <w:tcW w:w="2598" w:type="dxa"/>
            <w:vAlign w:val="center"/>
          </w:tcPr>
          <w:p w14:paraId="5D8627F1">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显示屏屏幕失效点</w:t>
            </w:r>
          </w:p>
        </w:tc>
        <w:tc>
          <w:tcPr>
            <w:tcW w:w="4298" w:type="dxa"/>
            <w:vAlign w:val="center"/>
          </w:tcPr>
          <w:p w14:paraId="5E9F76B6">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符合GB/T9813.2的要求</w:t>
            </w:r>
          </w:p>
        </w:tc>
        <w:tc>
          <w:tcPr>
            <w:tcW w:w="880" w:type="dxa"/>
            <w:vMerge w:val="continue"/>
            <w:vAlign w:val="center"/>
          </w:tcPr>
          <w:p w14:paraId="3C53A80D">
            <w:pPr>
              <w:pStyle w:val="48"/>
              <w:adjustRightInd/>
              <w:snapToGrid w:val="0"/>
              <w:spacing w:before="0" w:after="0"/>
              <w:rPr>
                <w:rFonts w:hint="eastAsia" w:ascii="微软雅黑" w:hAnsi="微软雅黑" w:eastAsia="微软雅黑" w:cs="微软雅黑"/>
                <w:sz w:val="21"/>
                <w:szCs w:val="21"/>
                <w:highlight w:val="none"/>
              </w:rPr>
            </w:pPr>
          </w:p>
        </w:tc>
      </w:tr>
      <w:tr w14:paraId="47AFA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restart"/>
            <w:vAlign w:val="center"/>
          </w:tcPr>
          <w:p w14:paraId="2C0E761A">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6</w:t>
            </w:r>
          </w:p>
        </w:tc>
        <w:tc>
          <w:tcPr>
            <w:tcW w:w="1110" w:type="dxa"/>
            <w:vMerge w:val="restart"/>
            <w:vAlign w:val="center"/>
          </w:tcPr>
          <w:p w14:paraId="26952833">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外设</w:t>
            </w:r>
          </w:p>
        </w:tc>
        <w:tc>
          <w:tcPr>
            <w:tcW w:w="2598" w:type="dxa"/>
            <w:vAlign w:val="center"/>
          </w:tcPr>
          <w:p w14:paraId="16E1C954">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鼠标数量</w:t>
            </w:r>
          </w:p>
        </w:tc>
        <w:tc>
          <w:tcPr>
            <w:tcW w:w="4298" w:type="dxa"/>
            <w:vAlign w:val="center"/>
          </w:tcPr>
          <w:p w14:paraId="5A3F8E35">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原厂同品牌鼠标≥1个</w:t>
            </w:r>
          </w:p>
        </w:tc>
        <w:tc>
          <w:tcPr>
            <w:tcW w:w="880" w:type="dxa"/>
            <w:vMerge w:val="continue"/>
            <w:vAlign w:val="center"/>
          </w:tcPr>
          <w:p w14:paraId="57E68694">
            <w:pPr>
              <w:pStyle w:val="48"/>
              <w:adjustRightInd/>
              <w:snapToGrid w:val="0"/>
              <w:spacing w:before="0" w:after="0"/>
              <w:rPr>
                <w:rFonts w:hint="eastAsia" w:ascii="微软雅黑" w:hAnsi="微软雅黑" w:eastAsia="微软雅黑" w:cs="微软雅黑"/>
                <w:sz w:val="21"/>
                <w:szCs w:val="21"/>
                <w:highlight w:val="none"/>
              </w:rPr>
            </w:pPr>
          </w:p>
        </w:tc>
      </w:tr>
      <w:tr w14:paraId="09EF6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4031E6B3">
            <w:pPr>
              <w:adjustRightInd/>
              <w:snapToGrid w:val="0"/>
              <w:jc w:val="left"/>
              <w:rPr>
                <w:rFonts w:hint="eastAsia" w:ascii="微软雅黑" w:hAnsi="微软雅黑" w:eastAsia="微软雅黑" w:cs="微软雅黑"/>
                <w:szCs w:val="21"/>
                <w:highlight w:val="none"/>
              </w:rPr>
            </w:pPr>
          </w:p>
        </w:tc>
        <w:tc>
          <w:tcPr>
            <w:tcW w:w="1110" w:type="dxa"/>
            <w:vMerge w:val="continue"/>
            <w:vAlign w:val="center"/>
          </w:tcPr>
          <w:p w14:paraId="43897118">
            <w:pPr>
              <w:adjustRightInd/>
              <w:snapToGrid w:val="0"/>
              <w:jc w:val="left"/>
              <w:rPr>
                <w:rFonts w:hint="eastAsia" w:ascii="微软雅黑" w:hAnsi="微软雅黑" w:eastAsia="微软雅黑" w:cs="微软雅黑"/>
                <w:szCs w:val="21"/>
                <w:highlight w:val="none"/>
              </w:rPr>
            </w:pPr>
          </w:p>
        </w:tc>
        <w:tc>
          <w:tcPr>
            <w:tcW w:w="2598" w:type="dxa"/>
            <w:vAlign w:val="center"/>
          </w:tcPr>
          <w:p w14:paraId="60198DED">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键盘数量</w:t>
            </w:r>
          </w:p>
        </w:tc>
        <w:tc>
          <w:tcPr>
            <w:tcW w:w="4298" w:type="dxa"/>
            <w:vAlign w:val="center"/>
          </w:tcPr>
          <w:p w14:paraId="7480D575">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原厂同品牌键盘≥1个</w:t>
            </w:r>
          </w:p>
        </w:tc>
        <w:tc>
          <w:tcPr>
            <w:tcW w:w="880" w:type="dxa"/>
            <w:vMerge w:val="continue"/>
            <w:vAlign w:val="center"/>
          </w:tcPr>
          <w:p w14:paraId="1026C2F1">
            <w:pPr>
              <w:pStyle w:val="48"/>
              <w:adjustRightInd/>
              <w:snapToGrid w:val="0"/>
              <w:spacing w:before="0" w:after="0"/>
              <w:rPr>
                <w:rFonts w:hint="eastAsia" w:ascii="微软雅黑" w:hAnsi="微软雅黑" w:eastAsia="微软雅黑" w:cs="微软雅黑"/>
                <w:sz w:val="21"/>
                <w:szCs w:val="21"/>
                <w:highlight w:val="none"/>
              </w:rPr>
            </w:pPr>
          </w:p>
        </w:tc>
      </w:tr>
      <w:tr w14:paraId="41A84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11D424FD">
            <w:pPr>
              <w:adjustRightInd/>
              <w:snapToGrid w:val="0"/>
              <w:jc w:val="left"/>
              <w:rPr>
                <w:rFonts w:hint="eastAsia" w:ascii="微软雅黑" w:hAnsi="微软雅黑" w:eastAsia="微软雅黑" w:cs="微软雅黑"/>
                <w:szCs w:val="21"/>
                <w:highlight w:val="none"/>
              </w:rPr>
            </w:pPr>
          </w:p>
        </w:tc>
        <w:tc>
          <w:tcPr>
            <w:tcW w:w="1110" w:type="dxa"/>
            <w:vMerge w:val="continue"/>
            <w:vAlign w:val="center"/>
          </w:tcPr>
          <w:p w14:paraId="0738D4FE">
            <w:pPr>
              <w:adjustRightInd/>
              <w:snapToGrid w:val="0"/>
              <w:jc w:val="left"/>
              <w:rPr>
                <w:rFonts w:hint="eastAsia" w:ascii="微软雅黑" w:hAnsi="微软雅黑" w:eastAsia="微软雅黑" w:cs="微软雅黑"/>
                <w:szCs w:val="21"/>
                <w:highlight w:val="none"/>
              </w:rPr>
            </w:pPr>
          </w:p>
        </w:tc>
        <w:tc>
          <w:tcPr>
            <w:tcW w:w="2598" w:type="dxa"/>
            <w:vAlign w:val="center"/>
          </w:tcPr>
          <w:p w14:paraId="25C1ACF7">
            <w:pPr>
              <w:adjustRightInd/>
              <w:snapToGrid w:val="0"/>
              <w:jc w:val="left"/>
              <w:rPr>
                <w:rFonts w:hint="default" w:ascii="微软雅黑" w:hAnsi="微软雅黑" w:eastAsia="微软雅黑" w:cs="微软雅黑"/>
                <w:szCs w:val="21"/>
                <w:highlight w:val="none"/>
                <w:lang w:val="en-US" w:eastAsia="zh-CN"/>
              </w:rPr>
            </w:pPr>
            <w:r>
              <w:rPr>
                <w:rFonts w:hint="eastAsia" w:ascii="微软雅黑" w:hAnsi="微软雅黑" w:eastAsia="微软雅黑" w:cs="微软雅黑"/>
                <w:szCs w:val="21"/>
                <w:highlight w:val="none"/>
                <w:lang w:val="en-US" w:eastAsia="zh-CN"/>
              </w:rPr>
              <w:t>其它外设</w:t>
            </w:r>
          </w:p>
        </w:tc>
        <w:tc>
          <w:tcPr>
            <w:tcW w:w="4298" w:type="dxa"/>
            <w:vAlign w:val="center"/>
          </w:tcPr>
          <w:p w14:paraId="43B5509E">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lang w:val="en-US" w:eastAsia="zh-CN"/>
              </w:rPr>
              <w:t>有线耳麦</w:t>
            </w:r>
            <w:r>
              <w:rPr>
                <w:rFonts w:hint="eastAsia" w:ascii="微软雅黑" w:hAnsi="微软雅黑" w:eastAsia="微软雅黑" w:cs="微软雅黑"/>
                <w:szCs w:val="21"/>
                <w:highlight w:val="none"/>
              </w:rPr>
              <w:t>≥1，摄像头数量 ≥1个</w:t>
            </w:r>
          </w:p>
        </w:tc>
        <w:tc>
          <w:tcPr>
            <w:tcW w:w="880" w:type="dxa"/>
            <w:vMerge w:val="continue"/>
            <w:vAlign w:val="center"/>
          </w:tcPr>
          <w:p w14:paraId="4A011909">
            <w:pPr>
              <w:pStyle w:val="48"/>
              <w:adjustRightInd/>
              <w:snapToGrid w:val="0"/>
              <w:spacing w:before="0" w:after="0"/>
              <w:rPr>
                <w:rFonts w:hint="eastAsia" w:ascii="微软雅黑" w:hAnsi="微软雅黑" w:eastAsia="微软雅黑" w:cs="微软雅黑"/>
                <w:b w:val="0"/>
                <w:bCs w:val="0"/>
                <w:color w:val="auto"/>
                <w:sz w:val="21"/>
                <w:szCs w:val="21"/>
                <w:highlight w:val="none"/>
                <w:lang w:val="en-US" w:eastAsia="zh-CN"/>
              </w:rPr>
            </w:pPr>
          </w:p>
        </w:tc>
      </w:tr>
      <w:tr w14:paraId="1D20E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Align w:val="center"/>
          </w:tcPr>
          <w:p w14:paraId="088E51B0">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7</w:t>
            </w:r>
          </w:p>
        </w:tc>
        <w:tc>
          <w:tcPr>
            <w:tcW w:w="1110" w:type="dxa"/>
            <w:vAlign w:val="center"/>
          </w:tcPr>
          <w:p w14:paraId="28CF9241">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网络</w:t>
            </w:r>
            <w:r>
              <w:rPr>
                <w:rFonts w:hint="eastAsia" w:ascii="微软雅黑" w:hAnsi="微软雅黑" w:eastAsia="微软雅黑" w:cs="微软雅黑"/>
                <w:spacing w:val="-3"/>
                <w:szCs w:val="21"/>
                <w:highlight w:val="none"/>
              </w:rPr>
              <w:t>设备</w:t>
            </w:r>
            <w:r>
              <w:rPr>
                <w:rFonts w:hint="eastAsia" w:ascii="微软雅黑" w:hAnsi="微软雅黑" w:eastAsia="微软雅黑" w:cs="微软雅黑"/>
                <w:szCs w:val="21"/>
                <w:highlight w:val="none"/>
              </w:rPr>
              <w:t>规格</w:t>
            </w:r>
          </w:p>
        </w:tc>
        <w:tc>
          <w:tcPr>
            <w:tcW w:w="2598" w:type="dxa"/>
            <w:vAlign w:val="center"/>
          </w:tcPr>
          <w:p w14:paraId="0703D561">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有线网</w:t>
            </w:r>
            <w:r>
              <w:rPr>
                <w:rFonts w:hint="eastAsia" w:ascii="微软雅黑" w:hAnsi="微软雅黑" w:eastAsia="微软雅黑" w:cs="微软雅黑"/>
                <w:spacing w:val="-3"/>
                <w:sz w:val="21"/>
                <w:szCs w:val="21"/>
                <w:highlight w:val="none"/>
              </w:rPr>
              <w:t>卡</w:t>
            </w:r>
          </w:p>
        </w:tc>
        <w:tc>
          <w:tcPr>
            <w:tcW w:w="4298" w:type="dxa"/>
            <w:vAlign w:val="center"/>
          </w:tcPr>
          <w:p w14:paraId="07C410D5">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pacing w:val="-13"/>
                <w:sz w:val="21"/>
                <w:szCs w:val="21"/>
                <w:highlight w:val="none"/>
              </w:rPr>
              <w:t>支持有线网卡，</w:t>
            </w:r>
            <w:r>
              <w:rPr>
                <w:rFonts w:hint="eastAsia" w:ascii="微软雅黑" w:hAnsi="微软雅黑" w:eastAsia="微软雅黑" w:cs="微软雅黑"/>
                <w:spacing w:val="-2"/>
                <w:sz w:val="21"/>
                <w:szCs w:val="21"/>
                <w:highlight w:val="none"/>
              </w:rPr>
              <w:t>最高速率应不低于1000Mbps，应支持</w:t>
            </w:r>
            <w:r>
              <w:rPr>
                <w:rFonts w:hint="eastAsia" w:ascii="微软雅黑" w:hAnsi="微软雅黑" w:eastAsia="微软雅黑" w:cs="微软雅黑"/>
                <w:sz w:val="21"/>
                <w:szCs w:val="21"/>
                <w:highlight w:val="none"/>
              </w:rPr>
              <w:t>10Mbps、100Mbps、1000Mbps速率自适应</w:t>
            </w:r>
          </w:p>
        </w:tc>
        <w:tc>
          <w:tcPr>
            <w:tcW w:w="880" w:type="dxa"/>
            <w:vMerge w:val="continue"/>
            <w:vAlign w:val="center"/>
          </w:tcPr>
          <w:p w14:paraId="1EB0F03D">
            <w:pPr>
              <w:pStyle w:val="48"/>
              <w:adjustRightInd/>
              <w:snapToGrid w:val="0"/>
              <w:spacing w:before="0" w:after="0"/>
              <w:rPr>
                <w:rFonts w:hint="eastAsia" w:ascii="微软雅黑" w:hAnsi="微软雅黑" w:eastAsia="微软雅黑" w:cs="微软雅黑"/>
                <w:spacing w:val="-13"/>
                <w:sz w:val="21"/>
                <w:szCs w:val="21"/>
                <w:highlight w:val="none"/>
              </w:rPr>
            </w:pPr>
          </w:p>
        </w:tc>
      </w:tr>
      <w:tr w14:paraId="344EE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restart"/>
            <w:vAlign w:val="center"/>
          </w:tcPr>
          <w:p w14:paraId="4FD7FB3D">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8</w:t>
            </w:r>
          </w:p>
        </w:tc>
        <w:tc>
          <w:tcPr>
            <w:tcW w:w="1110" w:type="dxa"/>
            <w:vMerge w:val="restart"/>
            <w:vAlign w:val="center"/>
          </w:tcPr>
          <w:p w14:paraId="5ACB8BCA">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pacing w:val="-2"/>
                <w:szCs w:val="21"/>
                <w:highlight w:val="none"/>
              </w:rPr>
              <w:t>外部</w:t>
            </w:r>
            <w:r>
              <w:rPr>
                <w:rFonts w:hint="eastAsia" w:ascii="微软雅黑" w:hAnsi="微软雅黑" w:eastAsia="微软雅黑" w:cs="微软雅黑"/>
                <w:szCs w:val="21"/>
                <w:highlight w:val="none"/>
              </w:rPr>
              <w:t>接口规格</w:t>
            </w:r>
          </w:p>
        </w:tc>
        <w:tc>
          <w:tcPr>
            <w:tcW w:w="2598" w:type="dxa"/>
            <w:vAlign w:val="center"/>
          </w:tcPr>
          <w:p w14:paraId="60C60CD1">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USB接口</w:t>
            </w:r>
            <w:r>
              <w:rPr>
                <w:rFonts w:hint="eastAsia" w:ascii="微软雅黑" w:hAnsi="微软雅黑" w:eastAsia="微软雅黑" w:cs="微软雅黑"/>
                <w:spacing w:val="-4"/>
                <w:sz w:val="21"/>
                <w:szCs w:val="21"/>
                <w:highlight w:val="none"/>
              </w:rPr>
              <w:t>数量</w:t>
            </w:r>
          </w:p>
        </w:tc>
        <w:tc>
          <w:tcPr>
            <w:tcW w:w="4298" w:type="dxa"/>
            <w:vAlign w:val="center"/>
          </w:tcPr>
          <w:p w14:paraId="5CE49467">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USB接口≥8个，</w:t>
            </w:r>
            <w:r>
              <w:rPr>
                <w:rFonts w:hint="eastAsia" w:ascii="微软雅黑" w:hAnsi="微软雅黑" w:eastAsia="微软雅黑" w:cs="微软雅黑"/>
                <w:sz w:val="21"/>
                <w:szCs w:val="21"/>
                <w:highlight w:val="none"/>
                <w:lang w:val="en-US" w:eastAsia="zh-CN"/>
              </w:rPr>
              <w:t>其中前置USB</w:t>
            </w:r>
            <w:r>
              <w:rPr>
                <w:rFonts w:hint="eastAsia" w:ascii="微软雅黑" w:hAnsi="微软雅黑" w:eastAsia="微软雅黑" w:cs="微软雅黑"/>
                <w:sz w:val="21"/>
                <w:szCs w:val="21"/>
                <w:highlight w:val="none"/>
              </w:rPr>
              <w:t>≥</w:t>
            </w:r>
            <w:r>
              <w:rPr>
                <w:rFonts w:hint="eastAsia" w:ascii="微软雅黑" w:hAnsi="微软雅黑" w:eastAsia="微软雅黑" w:cs="微软雅黑"/>
                <w:sz w:val="21"/>
                <w:szCs w:val="21"/>
                <w:highlight w:val="none"/>
                <w:lang w:val="en-US" w:eastAsia="zh-CN"/>
              </w:rPr>
              <w:t>4</w:t>
            </w:r>
            <w:r>
              <w:rPr>
                <w:rFonts w:hint="eastAsia" w:ascii="微软雅黑" w:hAnsi="微软雅黑" w:eastAsia="微软雅黑" w:cs="微软雅黑"/>
                <w:sz w:val="21"/>
                <w:szCs w:val="21"/>
                <w:highlight w:val="none"/>
              </w:rPr>
              <w:t>个</w:t>
            </w:r>
            <w:r>
              <w:rPr>
                <w:rFonts w:hint="eastAsia" w:ascii="微软雅黑" w:hAnsi="微软雅黑" w:eastAsia="微软雅黑" w:cs="微软雅黑"/>
                <w:sz w:val="21"/>
                <w:szCs w:val="21"/>
                <w:highlight w:val="none"/>
                <w:lang w:eastAsia="zh-CN"/>
              </w:rPr>
              <w:t>，</w:t>
            </w:r>
            <w:r>
              <w:rPr>
                <w:rFonts w:hint="eastAsia" w:ascii="微软雅黑" w:hAnsi="微软雅黑" w:eastAsia="微软雅黑" w:cs="微软雅黑"/>
                <w:sz w:val="21"/>
                <w:szCs w:val="21"/>
                <w:highlight w:val="none"/>
              </w:rPr>
              <w:t>其中USB3.0接口≥4个</w:t>
            </w:r>
          </w:p>
        </w:tc>
        <w:tc>
          <w:tcPr>
            <w:tcW w:w="880" w:type="dxa"/>
            <w:vMerge w:val="continue"/>
            <w:vAlign w:val="center"/>
          </w:tcPr>
          <w:p w14:paraId="20936C86">
            <w:pPr>
              <w:pStyle w:val="48"/>
              <w:adjustRightInd/>
              <w:snapToGrid w:val="0"/>
              <w:spacing w:before="0" w:after="0"/>
              <w:rPr>
                <w:rFonts w:hint="eastAsia" w:ascii="微软雅黑" w:hAnsi="微软雅黑" w:eastAsia="微软雅黑" w:cs="微软雅黑"/>
                <w:sz w:val="21"/>
                <w:szCs w:val="21"/>
                <w:highlight w:val="none"/>
              </w:rPr>
            </w:pPr>
          </w:p>
        </w:tc>
      </w:tr>
      <w:tr w14:paraId="51512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76A0B811">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26B356AA">
            <w:pPr>
              <w:adjustRightInd/>
              <w:snapToGrid w:val="0"/>
              <w:jc w:val="left"/>
              <w:rPr>
                <w:rFonts w:hint="eastAsia" w:ascii="微软雅黑" w:hAnsi="微软雅黑" w:eastAsia="微软雅黑" w:cs="微软雅黑"/>
                <w:szCs w:val="21"/>
                <w:highlight w:val="none"/>
              </w:rPr>
            </w:pPr>
          </w:p>
        </w:tc>
        <w:tc>
          <w:tcPr>
            <w:tcW w:w="2598" w:type="dxa"/>
            <w:vAlign w:val="center"/>
          </w:tcPr>
          <w:p w14:paraId="7C17C4EF">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视频接</w:t>
            </w:r>
            <w:r>
              <w:rPr>
                <w:rFonts w:hint="eastAsia" w:ascii="微软雅黑" w:hAnsi="微软雅黑" w:eastAsia="微软雅黑" w:cs="微软雅黑"/>
                <w:spacing w:val="-10"/>
                <w:sz w:val="21"/>
                <w:szCs w:val="21"/>
                <w:highlight w:val="none"/>
              </w:rPr>
              <w:t>口数量</w:t>
            </w:r>
          </w:p>
        </w:tc>
        <w:tc>
          <w:tcPr>
            <w:tcW w:w="4298" w:type="dxa"/>
            <w:vAlign w:val="center"/>
          </w:tcPr>
          <w:p w14:paraId="19033A8D">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≥1个</w:t>
            </w:r>
          </w:p>
        </w:tc>
        <w:tc>
          <w:tcPr>
            <w:tcW w:w="880" w:type="dxa"/>
            <w:vMerge w:val="continue"/>
            <w:vAlign w:val="center"/>
          </w:tcPr>
          <w:p w14:paraId="1819967B">
            <w:pPr>
              <w:pStyle w:val="48"/>
              <w:adjustRightInd/>
              <w:snapToGrid w:val="0"/>
              <w:spacing w:before="0" w:after="0"/>
              <w:rPr>
                <w:rFonts w:hint="eastAsia" w:ascii="微软雅黑" w:hAnsi="微软雅黑" w:eastAsia="微软雅黑" w:cs="微软雅黑"/>
                <w:sz w:val="21"/>
                <w:szCs w:val="21"/>
                <w:highlight w:val="none"/>
              </w:rPr>
            </w:pPr>
          </w:p>
        </w:tc>
      </w:tr>
      <w:tr w14:paraId="15D7F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0D809A41">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6F76C684">
            <w:pPr>
              <w:adjustRightInd/>
              <w:snapToGrid w:val="0"/>
              <w:jc w:val="left"/>
              <w:rPr>
                <w:rFonts w:hint="eastAsia" w:ascii="微软雅黑" w:hAnsi="微软雅黑" w:eastAsia="微软雅黑" w:cs="微软雅黑"/>
                <w:szCs w:val="21"/>
                <w:highlight w:val="none"/>
              </w:rPr>
            </w:pPr>
          </w:p>
        </w:tc>
        <w:tc>
          <w:tcPr>
            <w:tcW w:w="2598" w:type="dxa"/>
            <w:vAlign w:val="center"/>
          </w:tcPr>
          <w:p w14:paraId="04A0772B">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音频接</w:t>
            </w:r>
            <w:r>
              <w:rPr>
                <w:rFonts w:hint="eastAsia" w:ascii="微软雅黑" w:hAnsi="微软雅黑" w:eastAsia="微软雅黑" w:cs="微软雅黑"/>
                <w:spacing w:val="-10"/>
                <w:sz w:val="21"/>
                <w:szCs w:val="21"/>
                <w:highlight w:val="none"/>
              </w:rPr>
              <w:t>口数量</w:t>
            </w:r>
          </w:p>
        </w:tc>
        <w:tc>
          <w:tcPr>
            <w:tcW w:w="4298" w:type="dxa"/>
            <w:vAlign w:val="center"/>
          </w:tcPr>
          <w:p w14:paraId="31956437">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≥1个</w:t>
            </w:r>
          </w:p>
        </w:tc>
        <w:tc>
          <w:tcPr>
            <w:tcW w:w="880" w:type="dxa"/>
            <w:vMerge w:val="continue"/>
            <w:vAlign w:val="center"/>
          </w:tcPr>
          <w:p w14:paraId="5A26BDB9">
            <w:pPr>
              <w:pStyle w:val="48"/>
              <w:adjustRightInd/>
              <w:snapToGrid w:val="0"/>
              <w:spacing w:before="0" w:after="0"/>
              <w:rPr>
                <w:rFonts w:hint="eastAsia" w:ascii="微软雅黑" w:hAnsi="微软雅黑" w:eastAsia="微软雅黑" w:cs="微软雅黑"/>
                <w:sz w:val="21"/>
                <w:szCs w:val="21"/>
                <w:highlight w:val="none"/>
              </w:rPr>
            </w:pPr>
          </w:p>
        </w:tc>
      </w:tr>
      <w:tr w14:paraId="37634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7988309A">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59C936FA">
            <w:pPr>
              <w:adjustRightInd/>
              <w:snapToGrid w:val="0"/>
              <w:jc w:val="left"/>
              <w:rPr>
                <w:rFonts w:hint="eastAsia" w:ascii="微软雅黑" w:hAnsi="微软雅黑" w:eastAsia="微软雅黑" w:cs="微软雅黑"/>
                <w:szCs w:val="21"/>
                <w:highlight w:val="none"/>
              </w:rPr>
            </w:pPr>
          </w:p>
        </w:tc>
        <w:tc>
          <w:tcPr>
            <w:tcW w:w="2598" w:type="dxa"/>
            <w:vAlign w:val="center"/>
          </w:tcPr>
          <w:p w14:paraId="0729E350">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音频接</w:t>
            </w:r>
            <w:r>
              <w:rPr>
                <w:rFonts w:hint="eastAsia" w:ascii="微软雅黑" w:hAnsi="微软雅黑" w:eastAsia="微软雅黑" w:cs="微软雅黑"/>
                <w:spacing w:val="-10"/>
                <w:sz w:val="21"/>
                <w:szCs w:val="21"/>
                <w:highlight w:val="none"/>
              </w:rPr>
              <w:t>口类型</w:t>
            </w:r>
          </w:p>
        </w:tc>
        <w:tc>
          <w:tcPr>
            <w:tcW w:w="4298" w:type="dxa"/>
            <w:vAlign w:val="center"/>
          </w:tcPr>
          <w:p w14:paraId="0C4EBA6F">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支持3.5mm孔径3段式或4段式接口</w:t>
            </w:r>
          </w:p>
        </w:tc>
        <w:tc>
          <w:tcPr>
            <w:tcW w:w="880" w:type="dxa"/>
            <w:vMerge w:val="continue"/>
            <w:vAlign w:val="center"/>
          </w:tcPr>
          <w:p w14:paraId="1C4B585C">
            <w:pPr>
              <w:pStyle w:val="48"/>
              <w:adjustRightInd/>
              <w:snapToGrid w:val="0"/>
              <w:spacing w:before="0" w:after="0"/>
              <w:rPr>
                <w:rFonts w:hint="eastAsia" w:ascii="微软雅黑" w:hAnsi="微软雅黑" w:eastAsia="微软雅黑" w:cs="微软雅黑"/>
                <w:sz w:val="21"/>
                <w:szCs w:val="21"/>
                <w:highlight w:val="none"/>
              </w:rPr>
            </w:pPr>
          </w:p>
        </w:tc>
      </w:tr>
      <w:tr w14:paraId="712B3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00053048">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2CBF7B4B">
            <w:pPr>
              <w:adjustRightInd/>
              <w:snapToGrid w:val="0"/>
              <w:jc w:val="left"/>
              <w:rPr>
                <w:rFonts w:hint="eastAsia" w:ascii="微软雅黑" w:hAnsi="微软雅黑" w:eastAsia="微软雅黑" w:cs="微软雅黑"/>
                <w:szCs w:val="21"/>
                <w:highlight w:val="none"/>
              </w:rPr>
            </w:pPr>
          </w:p>
        </w:tc>
        <w:tc>
          <w:tcPr>
            <w:tcW w:w="2598" w:type="dxa"/>
            <w:vAlign w:val="center"/>
          </w:tcPr>
          <w:p w14:paraId="3C6B631B">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外接显示接口数量</w:t>
            </w:r>
          </w:p>
        </w:tc>
        <w:tc>
          <w:tcPr>
            <w:tcW w:w="4298" w:type="dxa"/>
            <w:vAlign w:val="center"/>
          </w:tcPr>
          <w:p w14:paraId="65C3FA64">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pacing w:val="-3"/>
                <w:sz w:val="21"/>
                <w:szCs w:val="21"/>
                <w:highlight w:val="none"/>
              </w:rPr>
              <w:t>HDMI≥1个，VGA≥1</w:t>
            </w:r>
          </w:p>
        </w:tc>
        <w:tc>
          <w:tcPr>
            <w:tcW w:w="880" w:type="dxa"/>
            <w:vMerge w:val="continue"/>
            <w:vAlign w:val="center"/>
          </w:tcPr>
          <w:p w14:paraId="6AE6E17D">
            <w:pPr>
              <w:pStyle w:val="48"/>
              <w:adjustRightInd/>
              <w:snapToGrid w:val="0"/>
              <w:spacing w:before="0" w:after="0"/>
              <w:rPr>
                <w:rFonts w:hint="eastAsia" w:ascii="微软雅黑" w:hAnsi="微软雅黑" w:eastAsia="微软雅黑" w:cs="微软雅黑"/>
                <w:spacing w:val="-3"/>
                <w:sz w:val="21"/>
                <w:szCs w:val="21"/>
                <w:highlight w:val="none"/>
              </w:rPr>
            </w:pPr>
          </w:p>
        </w:tc>
      </w:tr>
      <w:tr w14:paraId="78D16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restart"/>
            <w:vAlign w:val="center"/>
          </w:tcPr>
          <w:p w14:paraId="1316704C">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9</w:t>
            </w:r>
          </w:p>
        </w:tc>
        <w:tc>
          <w:tcPr>
            <w:tcW w:w="1110" w:type="dxa"/>
            <w:vMerge w:val="restart"/>
            <w:vAlign w:val="center"/>
          </w:tcPr>
          <w:p w14:paraId="51126B8F">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pacing w:val="-2"/>
                <w:szCs w:val="21"/>
                <w:highlight w:val="none"/>
              </w:rPr>
              <w:t>整机</w:t>
            </w:r>
            <w:r>
              <w:rPr>
                <w:rFonts w:hint="eastAsia" w:ascii="微软雅黑" w:hAnsi="微软雅黑" w:eastAsia="微软雅黑" w:cs="微软雅黑"/>
                <w:szCs w:val="21"/>
                <w:highlight w:val="none"/>
              </w:rPr>
              <w:t>基础规格</w:t>
            </w:r>
          </w:p>
        </w:tc>
        <w:tc>
          <w:tcPr>
            <w:tcW w:w="2598" w:type="dxa"/>
            <w:vAlign w:val="center"/>
          </w:tcPr>
          <w:p w14:paraId="41771BB4">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highlight w:val="none"/>
              </w:rPr>
              <w:t>★</w:t>
            </w:r>
            <w:r>
              <w:rPr>
                <w:rFonts w:hint="eastAsia" w:ascii="微软雅黑" w:hAnsi="微软雅黑" w:eastAsia="微软雅黑" w:cs="微软雅黑"/>
                <w:sz w:val="21"/>
                <w:szCs w:val="21"/>
                <w:highlight w:val="none"/>
              </w:rPr>
              <w:t>整机噪音</w:t>
            </w:r>
          </w:p>
        </w:tc>
        <w:tc>
          <w:tcPr>
            <w:tcW w:w="4298" w:type="dxa"/>
            <w:vAlign w:val="center"/>
          </w:tcPr>
          <w:p w14:paraId="4B39C2EC">
            <w:pPr>
              <w:pStyle w:val="48"/>
              <w:adjustRightInd/>
              <w:snapToGrid w:val="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产品工作在空闲状态下，产品的声功</w:t>
            </w:r>
          </w:p>
          <w:p w14:paraId="7678BD0F">
            <w:pPr>
              <w:pStyle w:val="48"/>
              <w:adjustRightInd/>
              <w:snapToGrid w:val="0"/>
              <w:spacing w:before="0" w:after="0"/>
              <w:rPr>
                <w:rFonts w:hint="eastAsia" w:ascii="微软雅黑" w:hAnsi="微软雅黑" w:eastAsia="微软雅黑" w:cs="微软雅黑"/>
                <w:spacing w:val="-1"/>
                <w:sz w:val="21"/>
                <w:szCs w:val="21"/>
                <w:highlight w:val="none"/>
              </w:rPr>
            </w:pPr>
            <w:r>
              <w:rPr>
                <w:rFonts w:hint="eastAsia" w:ascii="微软雅黑" w:hAnsi="微软雅黑" w:eastAsia="微软雅黑" w:cs="微软雅黑"/>
                <w:sz w:val="21"/>
                <w:szCs w:val="21"/>
                <w:highlight w:val="none"/>
              </w:rPr>
              <w:t>率级应不超过 4.</w:t>
            </w:r>
            <w:r>
              <w:rPr>
                <w:rFonts w:hint="eastAsia" w:ascii="微软雅黑" w:hAnsi="微软雅黑" w:eastAsia="微软雅黑" w:cs="微软雅黑"/>
                <w:sz w:val="21"/>
                <w:szCs w:val="21"/>
                <w:highlight w:val="none"/>
                <w:lang w:val="en-US" w:eastAsia="zh-CN"/>
              </w:rPr>
              <w:t>0</w:t>
            </w:r>
            <w:r>
              <w:rPr>
                <w:rFonts w:hint="eastAsia" w:ascii="微软雅黑" w:hAnsi="微软雅黑" w:eastAsia="微软雅黑" w:cs="微软雅黑"/>
                <w:sz w:val="21"/>
                <w:szCs w:val="21"/>
                <w:highlight w:val="none"/>
              </w:rPr>
              <w:t xml:space="preserve"> Bel</w:t>
            </w:r>
          </w:p>
        </w:tc>
        <w:tc>
          <w:tcPr>
            <w:tcW w:w="880" w:type="dxa"/>
            <w:vMerge w:val="continue"/>
            <w:vAlign w:val="center"/>
          </w:tcPr>
          <w:p w14:paraId="1F69DBCE">
            <w:pPr>
              <w:pStyle w:val="48"/>
              <w:adjustRightInd/>
              <w:snapToGrid w:val="0"/>
              <w:spacing w:before="0" w:after="0"/>
              <w:rPr>
                <w:rFonts w:hint="eastAsia" w:ascii="微软雅黑" w:hAnsi="微软雅黑" w:eastAsia="微软雅黑" w:cs="微软雅黑"/>
                <w:sz w:val="21"/>
                <w:szCs w:val="21"/>
                <w:highlight w:val="none"/>
              </w:rPr>
            </w:pPr>
          </w:p>
        </w:tc>
      </w:tr>
      <w:tr w14:paraId="74DE6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21E53E81">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3D5112FC">
            <w:pPr>
              <w:adjustRightInd/>
              <w:snapToGrid w:val="0"/>
              <w:jc w:val="left"/>
              <w:rPr>
                <w:rFonts w:hint="eastAsia" w:ascii="微软雅黑" w:hAnsi="微软雅黑" w:eastAsia="微软雅黑" w:cs="微软雅黑"/>
                <w:szCs w:val="21"/>
                <w:highlight w:val="none"/>
              </w:rPr>
            </w:pPr>
          </w:p>
        </w:tc>
        <w:tc>
          <w:tcPr>
            <w:tcW w:w="2598" w:type="dxa"/>
            <w:vAlign w:val="center"/>
          </w:tcPr>
          <w:p w14:paraId="5FBA7B25">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highlight w:val="none"/>
              </w:rPr>
              <w:t>★</w:t>
            </w:r>
            <w:r>
              <w:rPr>
                <w:rFonts w:hint="eastAsia" w:ascii="微软雅黑" w:hAnsi="微软雅黑" w:eastAsia="微软雅黑" w:cs="微软雅黑"/>
                <w:sz w:val="21"/>
                <w:szCs w:val="21"/>
                <w:highlight w:val="none"/>
              </w:rPr>
              <w:t>整机能</w:t>
            </w:r>
            <w:r>
              <w:rPr>
                <w:rFonts w:hint="eastAsia" w:ascii="微软雅黑" w:hAnsi="微软雅黑" w:eastAsia="微软雅黑" w:cs="微软雅黑"/>
                <w:spacing w:val="-2"/>
                <w:sz w:val="21"/>
                <w:szCs w:val="21"/>
                <w:highlight w:val="none"/>
              </w:rPr>
              <w:t>效限定值</w:t>
            </w:r>
          </w:p>
        </w:tc>
        <w:tc>
          <w:tcPr>
            <w:tcW w:w="4298" w:type="dxa"/>
            <w:vAlign w:val="center"/>
          </w:tcPr>
          <w:p w14:paraId="53A8F981">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产品能效限定值应达到GB28380-2012</w:t>
            </w:r>
            <w:r>
              <w:rPr>
                <w:rFonts w:hint="eastAsia" w:ascii="微软雅黑" w:hAnsi="微软雅黑" w:eastAsia="微软雅黑" w:cs="微软雅黑"/>
                <w:spacing w:val="-2"/>
                <w:sz w:val="21"/>
                <w:szCs w:val="21"/>
                <w:highlight w:val="none"/>
              </w:rPr>
              <w:t>标准中能效等级2级及以上</w:t>
            </w:r>
          </w:p>
        </w:tc>
        <w:tc>
          <w:tcPr>
            <w:tcW w:w="880" w:type="dxa"/>
            <w:vMerge w:val="continue"/>
            <w:vAlign w:val="center"/>
          </w:tcPr>
          <w:p w14:paraId="00512588">
            <w:pPr>
              <w:pStyle w:val="48"/>
              <w:adjustRightInd/>
              <w:snapToGrid w:val="0"/>
              <w:spacing w:before="0" w:after="0"/>
              <w:rPr>
                <w:rFonts w:hint="eastAsia" w:ascii="微软雅黑" w:hAnsi="微软雅黑" w:eastAsia="微软雅黑" w:cs="微软雅黑"/>
                <w:sz w:val="21"/>
                <w:szCs w:val="21"/>
                <w:highlight w:val="none"/>
              </w:rPr>
            </w:pPr>
          </w:p>
        </w:tc>
      </w:tr>
      <w:tr w14:paraId="548DD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7A3CD23B">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1EFE5711">
            <w:pPr>
              <w:adjustRightInd/>
              <w:snapToGrid w:val="0"/>
              <w:jc w:val="left"/>
              <w:rPr>
                <w:rFonts w:hint="eastAsia" w:ascii="微软雅黑" w:hAnsi="微软雅黑" w:eastAsia="微软雅黑" w:cs="微软雅黑"/>
                <w:szCs w:val="21"/>
                <w:highlight w:val="none"/>
              </w:rPr>
            </w:pPr>
          </w:p>
        </w:tc>
        <w:tc>
          <w:tcPr>
            <w:tcW w:w="2598" w:type="dxa"/>
            <w:vAlign w:val="center"/>
          </w:tcPr>
          <w:p w14:paraId="3CFD85FA">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highlight w:val="none"/>
              </w:rPr>
              <w:t>★</w:t>
            </w:r>
            <w:r>
              <w:rPr>
                <w:rFonts w:hint="eastAsia" w:ascii="微软雅黑" w:hAnsi="微软雅黑" w:eastAsia="微软雅黑" w:cs="微软雅黑"/>
                <w:sz w:val="21"/>
                <w:szCs w:val="21"/>
                <w:highlight w:val="none"/>
              </w:rPr>
              <w:t>机箱尺</w:t>
            </w:r>
            <w:r>
              <w:rPr>
                <w:rFonts w:hint="eastAsia" w:ascii="微软雅黑" w:hAnsi="微软雅黑" w:eastAsia="微软雅黑" w:cs="微软雅黑"/>
                <w:spacing w:val="-5"/>
                <w:sz w:val="21"/>
                <w:szCs w:val="21"/>
                <w:highlight w:val="none"/>
              </w:rPr>
              <w:t>寸容量</w:t>
            </w:r>
          </w:p>
        </w:tc>
        <w:tc>
          <w:tcPr>
            <w:tcW w:w="4298" w:type="dxa"/>
            <w:vAlign w:val="center"/>
          </w:tcPr>
          <w:p w14:paraId="5C9284F5">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机箱体积≤9L</w:t>
            </w:r>
          </w:p>
        </w:tc>
        <w:tc>
          <w:tcPr>
            <w:tcW w:w="880" w:type="dxa"/>
            <w:vMerge w:val="continue"/>
            <w:vAlign w:val="center"/>
          </w:tcPr>
          <w:p w14:paraId="07E043D9">
            <w:pPr>
              <w:pStyle w:val="48"/>
              <w:adjustRightInd/>
              <w:snapToGrid w:val="0"/>
              <w:spacing w:before="0" w:after="0"/>
              <w:rPr>
                <w:rFonts w:hint="eastAsia" w:ascii="微软雅黑" w:hAnsi="微软雅黑" w:eastAsia="微软雅黑" w:cs="微软雅黑"/>
                <w:sz w:val="21"/>
                <w:szCs w:val="21"/>
                <w:highlight w:val="none"/>
              </w:rPr>
            </w:pPr>
          </w:p>
        </w:tc>
      </w:tr>
      <w:tr w14:paraId="0B481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508F5D71">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4F54ED4A">
            <w:pPr>
              <w:adjustRightInd/>
              <w:snapToGrid w:val="0"/>
              <w:jc w:val="left"/>
              <w:rPr>
                <w:rFonts w:hint="eastAsia" w:ascii="微软雅黑" w:hAnsi="微软雅黑" w:eastAsia="微软雅黑" w:cs="微软雅黑"/>
                <w:szCs w:val="21"/>
                <w:highlight w:val="none"/>
              </w:rPr>
            </w:pPr>
          </w:p>
        </w:tc>
        <w:tc>
          <w:tcPr>
            <w:tcW w:w="2598" w:type="dxa"/>
            <w:vAlign w:val="center"/>
          </w:tcPr>
          <w:p w14:paraId="6236971D">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highlight w:val="none"/>
              </w:rPr>
              <w:t>★</w:t>
            </w:r>
            <w:r>
              <w:rPr>
                <w:rFonts w:hint="eastAsia" w:ascii="微软雅黑" w:hAnsi="微软雅黑" w:eastAsia="微软雅黑" w:cs="微软雅黑"/>
                <w:sz w:val="21"/>
                <w:szCs w:val="21"/>
                <w:highlight w:val="none"/>
              </w:rPr>
              <w:t>MTBF测试</w:t>
            </w:r>
          </w:p>
        </w:tc>
        <w:tc>
          <w:tcPr>
            <w:tcW w:w="4298" w:type="dxa"/>
            <w:vAlign w:val="center"/>
          </w:tcPr>
          <w:p w14:paraId="628BE943">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MTBF(m1)≥</w:t>
            </w:r>
            <w:r>
              <w:rPr>
                <w:rFonts w:hint="eastAsia" w:ascii="微软雅黑" w:hAnsi="微软雅黑" w:eastAsia="微软雅黑" w:cs="微软雅黑"/>
                <w:sz w:val="21"/>
                <w:szCs w:val="21"/>
                <w:highlight w:val="none"/>
                <w:lang w:val="en-US" w:eastAsia="zh-CN"/>
              </w:rPr>
              <w:t>100</w:t>
            </w:r>
            <w:r>
              <w:rPr>
                <w:rFonts w:hint="eastAsia" w:ascii="微软雅黑" w:hAnsi="微软雅黑" w:eastAsia="微软雅黑" w:cs="微软雅黑"/>
                <w:sz w:val="21"/>
                <w:szCs w:val="21"/>
                <w:highlight w:val="none"/>
              </w:rPr>
              <w:t>万小时</w:t>
            </w:r>
          </w:p>
        </w:tc>
        <w:tc>
          <w:tcPr>
            <w:tcW w:w="880" w:type="dxa"/>
            <w:vMerge w:val="continue"/>
            <w:vAlign w:val="center"/>
          </w:tcPr>
          <w:p w14:paraId="2796BF07">
            <w:pPr>
              <w:pStyle w:val="48"/>
              <w:adjustRightInd/>
              <w:snapToGrid w:val="0"/>
              <w:spacing w:before="0" w:after="0"/>
              <w:rPr>
                <w:rFonts w:hint="eastAsia" w:ascii="微软雅黑" w:hAnsi="微软雅黑" w:eastAsia="微软雅黑" w:cs="微软雅黑"/>
                <w:sz w:val="21"/>
                <w:szCs w:val="21"/>
                <w:highlight w:val="none"/>
              </w:rPr>
            </w:pPr>
          </w:p>
        </w:tc>
      </w:tr>
      <w:tr w14:paraId="77186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trPr>
        <w:tc>
          <w:tcPr>
            <w:tcW w:w="742" w:type="dxa"/>
            <w:vAlign w:val="center"/>
          </w:tcPr>
          <w:p w14:paraId="5268D09D">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10</w:t>
            </w:r>
          </w:p>
        </w:tc>
        <w:tc>
          <w:tcPr>
            <w:tcW w:w="1110" w:type="dxa"/>
            <w:vAlign w:val="center"/>
          </w:tcPr>
          <w:p w14:paraId="11AE79C6">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color w:val="000000"/>
                <w:kern w:val="0"/>
                <w:szCs w:val="21"/>
                <w:highlight w:val="none"/>
                <w:lang w:bidi="ar"/>
              </w:rPr>
              <w:t>关键部件安全要求</w:t>
            </w:r>
          </w:p>
        </w:tc>
        <w:tc>
          <w:tcPr>
            <w:tcW w:w="2598" w:type="dxa"/>
            <w:vAlign w:val="center"/>
          </w:tcPr>
          <w:p w14:paraId="369ECF32">
            <w:pPr>
              <w:pStyle w:val="48"/>
              <w:adjustRightInd/>
              <w:snapToGrid w:val="0"/>
              <w:spacing w:before="0" w:after="0"/>
              <w:rPr>
                <w:rFonts w:hint="eastAsia" w:ascii="微软雅黑" w:hAnsi="微软雅黑" w:eastAsia="微软雅黑" w:cs="微软雅黑"/>
                <w:sz w:val="21"/>
                <w:szCs w:val="21"/>
                <w:highlight w:val="none"/>
              </w:rPr>
            </w:pPr>
            <w:r>
              <w:rPr>
                <w:rFonts w:hint="eastAsia" w:ascii="宋体" w:hAnsi="宋体" w:cs="新宋体"/>
                <w:b/>
                <w:bCs/>
                <w:color w:val="auto"/>
                <w:sz w:val="22"/>
                <w:szCs w:val="22"/>
                <w:highlight w:val="none"/>
                <w:u w:val="none"/>
              </w:rPr>
              <w:t>▲</w:t>
            </w:r>
            <w:r>
              <w:rPr>
                <w:rFonts w:hint="eastAsia" w:ascii="微软雅黑" w:hAnsi="微软雅黑" w:eastAsia="微软雅黑" w:cs="微软雅黑"/>
                <w:color w:val="000000"/>
                <w:sz w:val="21"/>
                <w:szCs w:val="21"/>
                <w:highlight w:val="none"/>
                <w:lang w:bidi="ar"/>
              </w:rPr>
              <w:t>关键部件安全要求</w:t>
            </w:r>
          </w:p>
        </w:tc>
        <w:tc>
          <w:tcPr>
            <w:tcW w:w="4298" w:type="dxa"/>
            <w:vAlign w:val="center"/>
          </w:tcPr>
          <w:p w14:paraId="1BA903CF">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所投CPU需通过国家安全可靠测评，在中国信息安全测评中心的安全可靠测评等级为II级（提供测评结果截图，且在有效期内</w:t>
            </w:r>
          </w:p>
        </w:tc>
        <w:tc>
          <w:tcPr>
            <w:tcW w:w="880" w:type="dxa"/>
            <w:vMerge w:val="continue"/>
            <w:vAlign w:val="center"/>
          </w:tcPr>
          <w:p w14:paraId="61CC18FD">
            <w:pPr>
              <w:pStyle w:val="48"/>
              <w:adjustRightInd/>
              <w:snapToGrid w:val="0"/>
              <w:spacing w:before="0" w:after="0"/>
              <w:rPr>
                <w:rFonts w:hint="eastAsia" w:ascii="微软雅黑" w:hAnsi="微软雅黑" w:eastAsia="微软雅黑" w:cs="微软雅黑"/>
                <w:color w:val="000000"/>
                <w:sz w:val="21"/>
                <w:szCs w:val="21"/>
                <w:highlight w:val="none"/>
                <w:lang w:bidi="ar"/>
              </w:rPr>
            </w:pPr>
          </w:p>
        </w:tc>
      </w:tr>
      <w:tr w14:paraId="53607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2" w:type="dxa"/>
            <w:vMerge w:val="restart"/>
            <w:vAlign w:val="center"/>
          </w:tcPr>
          <w:p w14:paraId="6D2ED44C">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11</w:t>
            </w:r>
          </w:p>
        </w:tc>
        <w:tc>
          <w:tcPr>
            <w:tcW w:w="1110" w:type="dxa"/>
            <w:vMerge w:val="restart"/>
            <w:vAlign w:val="center"/>
          </w:tcPr>
          <w:p w14:paraId="0035EC16">
            <w:pPr>
              <w:adjustRightInd/>
              <w:snapToGrid w:val="0"/>
              <w:jc w:val="left"/>
              <w:rPr>
                <w:rFonts w:hint="eastAsia" w:ascii="微软雅黑" w:hAnsi="微软雅黑" w:eastAsia="微软雅黑" w:cs="微软雅黑"/>
                <w:color w:val="000000"/>
                <w:kern w:val="0"/>
                <w:szCs w:val="21"/>
                <w:highlight w:val="none"/>
                <w:lang w:bidi="ar"/>
              </w:rPr>
            </w:pPr>
            <w:r>
              <w:rPr>
                <w:rFonts w:hint="eastAsia" w:ascii="微软雅黑" w:hAnsi="微软雅黑" w:eastAsia="微软雅黑" w:cs="微软雅黑"/>
                <w:color w:val="000000"/>
                <w:kern w:val="0"/>
                <w:szCs w:val="21"/>
                <w:highlight w:val="none"/>
                <w:lang w:bidi="ar"/>
              </w:rPr>
              <w:t>其他要求</w:t>
            </w:r>
          </w:p>
        </w:tc>
        <w:tc>
          <w:tcPr>
            <w:tcW w:w="2598" w:type="dxa"/>
            <w:vAlign w:val="center"/>
          </w:tcPr>
          <w:p w14:paraId="67EE4C86">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强制证书</w:t>
            </w:r>
          </w:p>
        </w:tc>
        <w:tc>
          <w:tcPr>
            <w:tcW w:w="4298" w:type="dxa"/>
            <w:vAlign w:val="center"/>
          </w:tcPr>
          <w:p w14:paraId="5AE287D3">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节能认证、CCC认证</w:t>
            </w:r>
          </w:p>
        </w:tc>
        <w:tc>
          <w:tcPr>
            <w:tcW w:w="880" w:type="dxa"/>
            <w:vMerge w:val="continue"/>
            <w:vAlign w:val="center"/>
          </w:tcPr>
          <w:p w14:paraId="2165590E">
            <w:pPr>
              <w:pStyle w:val="48"/>
              <w:adjustRightInd/>
              <w:snapToGrid w:val="0"/>
              <w:spacing w:before="0" w:after="0"/>
              <w:rPr>
                <w:rFonts w:hint="eastAsia" w:ascii="微软雅黑" w:hAnsi="微软雅黑" w:eastAsia="微软雅黑" w:cs="微软雅黑"/>
                <w:color w:val="000000"/>
                <w:sz w:val="21"/>
                <w:szCs w:val="21"/>
                <w:highlight w:val="none"/>
                <w:lang w:bidi="ar"/>
              </w:rPr>
            </w:pPr>
          </w:p>
        </w:tc>
      </w:tr>
      <w:tr w14:paraId="0F0D0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trPr>
        <w:tc>
          <w:tcPr>
            <w:tcW w:w="742" w:type="dxa"/>
            <w:vMerge w:val="continue"/>
            <w:vAlign w:val="center"/>
          </w:tcPr>
          <w:p w14:paraId="124E5DC0">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463FD615">
            <w:pPr>
              <w:adjustRightInd/>
              <w:snapToGrid w:val="0"/>
              <w:jc w:val="left"/>
              <w:rPr>
                <w:rFonts w:hint="eastAsia" w:ascii="微软雅黑" w:hAnsi="微软雅黑" w:eastAsia="微软雅黑" w:cs="微软雅黑"/>
                <w:color w:val="000000"/>
                <w:kern w:val="0"/>
                <w:szCs w:val="21"/>
                <w:highlight w:val="none"/>
                <w:lang w:bidi="ar"/>
              </w:rPr>
            </w:pPr>
          </w:p>
        </w:tc>
        <w:tc>
          <w:tcPr>
            <w:tcW w:w="2598" w:type="dxa"/>
            <w:vAlign w:val="center"/>
          </w:tcPr>
          <w:p w14:paraId="59C1F188">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服务</w:t>
            </w:r>
          </w:p>
        </w:tc>
        <w:tc>
          <w:tcPr>
            <w:tcW w:w="4298" w:type="dxa"/>
            <w:vAlign w:val="center"/>
          </w:tcPr>
          <w:p w14:paraId="7985E66C">
            <w:pPr>
              <w:pStyle w:val="48"/>
              <w:adjustRightInd/>
              <w:snapToGrid w:val="0"/>
              <w:spacing w:before="0" w:after="0"/>
              <w:rPr>
                <w:rFonts w:hint="eastAsia" w:ascii="微软雅黑" w:hAnsi="微软雅黑" w:eastAsia="微软雅黑" w:cs="微软雅黑"/>
                <w:color w:val="000000"/>
                <w:sz w:val="21"/>
                <w:szCs w:val="21"/>
                <w:highlight w:val="none"/>
                <w:lang w:eastAsia="zh-CN" w:bidi="ar"/>
              </w:rPr>
            </w:pPr>
            <w:r>
              <w:rPr>
                <w:rFonts w:hint="eastAsia" w:ascii="微软雅黑" w:hAnsi="微软雅黑" w:eastAsia="微软雅黑" w:cs="微软雅黑"/>
                <w:color w:val="000000"/>
                <w:sz w:val="21"/>
                <w:szCs w:val="21"/>
                <w:highlight w:val="none"/>
                <w:lang w:bidi="ar"/>
              </w:rPr>
              <w:t>免费服务周期（含换件和维修）6 年，提供整机6年原厂质保服务（</w:t>
            </w:r>
            <w:r>
              <w:rPr>
                <w:rFonts w:hint="eastAsia" w:ascii="微软雅黑" w:hAnsi="微软雅黑" w:eastAsia="微软雅黑" w:cs="微软雅黑"/>
                <w:color w:val="000000"/>
                <w:sz w:val="21"/>
                <w:szCs w:val="21"/>
                <w:highlight w:val="none"/>
                <w:lang w:val="en-US" w:eastAsia="zh-CN" w:bidi="ar"/>
              </w:rPr>
              <w:t>签合同前提供原厂质保函</w:t>
            </w:r>
            <w:r>
              <w:rPr>
                <w:rFonts w:hint="eastAsia" w:ascii="微软雅黑" w:hAnsi="微软雅黑" w:eastAsia="微软雅黑" w:cs="微软雅黑"/>
                <w:color w:val="000000"/>
                <w:sz w:val="21"/>
                <w:szCs w:val="21"/>
                <w:highlight w:val="none"/>
                <w:lang w:eastAsia="zh-CN" w:bidi="ar"/>
              </w:rPr>
              <w:t>，</w:t>
            </w:r>
            <w:r>
              <w:rPr>
                <w:rFonts w:hint="eastAsia" w:ascii="微软雅黑" w:hAnsi="微软雅黑" w:eastAsia="微软雅黑" w:cs="微软雅黑"/>
                <w:color w:val="000000"/>
                <w:sz w:val="21"/>
                <w:szCs w:val="21"/>
                <w:highlight w:val="none"/>
                <w:lang w:val="en-US" w:eastAsia="zh-CN" w:bidi="ar"/>
              </w:rPr>
              <w:t>验收时</w:t>
            </w:r>
            <w:r>
              <w:rPr>
                <w:rFonts w:hint="eastAsia" w:ascii="微软雅黑" w:hAnsi="微软雅黑" w:eastAsia="微软雅黑" w:cs="微软雅黑"/>
                <w:color w:val="000000"/>
                <w:sz w:val="21"/>
                <w:szCs w:val="21"/>
                <w:highlight w:val="none"/>
                <w:lang w:bidi="ar"/>
              </w:rPr>
              <w:t>可通过400电话</w:t>
            </w:r>
            <w:r>
              <w:rPr>
                <w:rFonts w:hint="eastAsia" w:ascii="微软雅黑" w:hAnsi="微软雅黑" w:eastAsia="微软雅黑" w:cs="微软雅黑"/>
                <w:color w:val="000000"/>
                <w:sz w:val="21"/>
                <w:szCs w:val="21"/>
                <w:highlight w:val="none"/>
                <w:lang w:val="en-US" w:eastAsia="zh-CN" w:bidi="ar"/>
              </w:rPr>
              <w:t>或</w:t>
            </w:r>
            <w:r>
              <w:rPr>
                <w:rFonts w:hint="eastAsia" w:ascii="微软雅黑" w:hAnsi="微软雅黑" w:eastAsia="微软雅黑" w:cs="微软雅黑"/>
                <w:color w:val="000000"/>
                <w:sz w:val="21"/>
                <w:szCs w:val="21"/>
                <w:highlight w:val="none"/>
                <w:lang w:bidi="ar"/>
              </w:rPr>
              <w:t>官网查验</w:t>
            </w:r>
            <w:r>
              <w:rPr>
                <w:rFonts w:hint="eastAsia" w:ascii="微软雅黑" w:hAnsi="微软雅黑" w:eastAsia="微软雅黑" w:cs="微软雅黑"/>
                <w:color w:val="000000"/>
                <w:sz w:val="21"/>
                <w:szCs w:val="21"/>
                <w:highlight w:val="none"/>
                <w:lang w:eastAsia="zh-CN" w:bidi="ar"/>
              </w:rPr>
              <w:t>）</w:t>
            </w:r>
          </w:p>
        </w:tc>
        <w:tc>
          <w:tcPr>
            <w:tcW w:w="880" w:type="dxa"/>
            <w:vMerge w:val="continue"/>
            <w:vAlign w:val="center"/>
          </w:tcPr>
          <w:p w14:paraId="4C3FDBD6">
            <w:pPr>
              <w:pStyle w:val="48"/>
              <w:adjustRightInd/>
              <w:snapToGrid w:val="0"/>
              <w:spacing w:before="0" w:after="0"/>
              <w:rPr>
                <w:rFonts w:hint="eastAsia" w:ascii="微软雅黑" w:hAnsi="微软雅黑" w:eastAsia="微软雅黑" w:cs="微软雅黑"/>
                <w:color w:val="000000"/>
                <w:sz w:val="21"/>
                <w:szCs w:val="21"/>
                <w:highlight w:val="none"/>
                <w:lang w:bidi="ar"/>
              </w:rPr>
            </w:pPr>
          </w:p>
        </w:tc>
      </w:tr>
      <w:tr w14:paraId="6A9FA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trPr>
        <w:tc>
          <w:tcPr>
            <w:tcW w:w="742" w:type="dxa"/>
            <w:vAlign w:val="center"/>
          </w:tcPr>
          <w:p w14:paraId="0E5BE078">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12</w:t>
            </w:r>
          </w:p>
        </w:tc>
        <w:tc>
          <w:tcPr>
            <w:tcW w:w="1110" w:type="dxa"/>
            <w:vAlign w:val="center"/>
          </w:tcPr>
          <w:p w14:paraId="7ECB6F20">
            <w:pPr>
              <w:adjustRightInd/>
              <w:snapToGrid w:val="0"/>
              <w:jc w:val="center"/>
              <w:rPr>
                <w:rFonts w:hint="eastAsia" w:ascii="微软雅黑" w:hAnsi="微软雅黑" w:eastAsia="微软雅黑" w:cs="微软雅黑"/>
                <w:color w:val="000000"/>
                <w:kern w:val="0"/>
                <w:szCs w:val="21"/>
                <w:highlight w:val="none"/>
                <w:lang w:bidi="ar"/>
              </w:rPr>
            </w:pPr>
            <w:r>
              <w:rPr>
                <w:rFonts w:hint="eastAsia" w:ascii="微软雅黑" w:hAnsi="微软雅黑" w:eastAsia="微软雅黑" w:cs="微软雅黑"/>
                <w:color w:val="000000"/>
                <w:kern w:val="0"/>
                <w:szCs w:val="21"/>
                <w:highlight w:val="none"/>
                <w:lang w:bidi="ar"/>
              </w:rPr>
              <w:t>操作系统</w:t>
            </w:r>
          </w:p>
        </w:tc>
        <w:tc>
          <w:tcPr>
            <w:tcW w:w="6896" w:type="dxa"/>
            <w:gridSpan w:val="2"/>
            <w:vAlign w:val="center"/>
          </w:tcPr>
          <w:p w14:paraId="43DD9930">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1.▲操作系统基于linux4.19及以上版本内核设计开发，内核版本应通过中国信息安全测评中心发布的《安全可靠测评结果公告（2024年第1号）》要求。</w:t>
            </w:r>
          </w:p>
          <w:p w14:paraId="4A1E52BB">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2.操作系统产品具有教育版本的软件著作权，并提供教育版本的软件著作权登记证书。</w:t>
            </w:r>
          </w:p>
          <w:p w14:paraId="2F612003">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3.为保障系统不被误操作损坏，保障系统安全，操作系统产品需具备开发者模式的用户鉴权能力，用以限制root、sudo等高级权限和安装未签名的软件。</w:t>
            </w:r>
          </w:p>
          <w:p w14:paraId="443590F8">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val="en-US" w:eastAsia="zh-CN" w:bidi="ar"/>
              </w:rPr>
              <w:t>4</w:t>
            </w:r>
            <w:r>
              <w:rPr>
                <w:rFonts w:hint="eastAsia" w:ascii="微软雅黑" w:hAnsi="微软雅黑" w:eastAsia="微软雅黑" w:cs="微软雅黑"/>
                <w:color w:val="000000"/>
                <w:sz w:val="21"/>
                <w:szCs w:val="21"/>
                <w:highlight w:val="none"/>
                <w:lang w:bidi="ar"/>
              </w:rPr>
              <w:t>.操作系统支持选择性更新，在系统图形界面，用户可按需选择只更新系统或安全补丁。</w:t>
            </w:r>
          </w:p>
          <w:p w14:paraId="38E2C9D9">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val="en-US" w:eastAsia="zh-CN" w:bidi="ar"/>
              </w:rPr>
              <w:t>5</w:t>
            </w:r>
            <w:r>
              <w:rPr>
                <w:rFonts w:hint="eastAsia" w:ascii="微软雅黑" w:hAnsi="微软雅黑" w:eastAsia="微软雅黑" w:cs="微软雅黑"/>
                <w:color w:val="000000"/>
                <w:sz w:val="21"/>
                <w:szCs w:val="21"/>
                <w:highlight w:val="none"/>
                <w:lang w:bidi="ar"/>
              </w:rPr>
              <w:t>.操作系统提供文件系统检查与修复功能工具，能支持自动修复文件系统错误、系统引导修复、磁盘清理、重置磁盘密码等功能，。</w:t>
            </w:r>
          </w:p>
          <w:p w14:paraId="5F279B26">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val="en-US" w:eastAsia="zh-CN" w:bidi="ar"/>
              </w:rPr>
              <w:t>6</w:t>
            </w:r>
            <w:r>
              <w:rPr>
                <w:rFonts w:hint="eastAsia" w:ascii="微软雅黑" w:hAnsi="微软雅黑" w:eastAsia="微软雅黑" w:cs="微软雅黑"/>
                <w:color w:val="000000"/>
                <w:sz w:val="21"/>
                <w:szCs w:val="21"/>
                <w:highlight w:val="none"/>
                <w:lang w:bidi="ar"/>
              </w:rPr>
              <w:t>.★系统安全中心深度集成杀毒引擎，用户无需单独下载，至少提供两个杀毒库供用户自行选择（提供安全中心杀毒引擎截图证明）及软件著作权。</w:t>
            </w:r>
          </w:p>
          <w:p w14:paraId="00F2C736">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val="en-US" w:eastAsia="zh-CN" w:bidi="ar"/>
              </w:rPr>
              <w:t>7</w:t>
            </w:r>
            <w:r>
              <w:rPr>
                <w:rFonts w:hint="eastAsia" w:ascii="微软雅黑" w:hAnsi="微软雅黑" w:eastAsia="微软雅黑" w:cs="微软雅黑"/>
                <w:color w:val="000000"/>
                <w:sz w:val="21"/>
                <w:szCs w:val="21"/>
                <w:highlight w:val="none"/>
                <w:lang w:bidi="ar"/>
              </w:rPr>
              <w:t>.操作系统兼容FIDO2协议的Passkey设备，可实现通过Passkey设备进行系统的登录、解锁、提权认证。</w:t>
            </w:r>
          </w:p>
        </w:tc>
        <w:tc>
          <w:tcPr>
            <w:tcW w:w="880" w:type="dxa"/>
            <w:vMerge w:val="continue"/>
            <w:vAlign w:val="center"/>
          </w:tcPr>
          <w:p w14:paraId="72B03628">
            <w:pPr>
              <w:pStyle w:val="48"/>
              <w:adjustRightInd/>
              <w:snapToGrid w:val="0"/>
              <w:spacing w:before="0" w:after="0"/>
              <w:rPr>
                <w:rFonts w:hint="eastAsia" w:ascii="微软雅黑" w:hAnsi="微软雅黑" w:eastAsia="微软雅黑" w:cs="微软雅黑"/>
                <w:color w:val="000000"/>
                <w:sz w:val="21"/>
                <w:szCs w:val="21"/>
                <w:highlight w:val="none"/>
                <w:lang w:bidi="ar"/>
              </w:rPr>
            </w:pPr>
          </w:p>
        </w:tc>
      </w:tr>
      <w:tr w14:paraId="0596C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trPr>
        <w:tc>
          <w:tcPr>
            <w:tcW w:w="742" w:type="dxa"/>
            <w:vAlign w:val="center"/>
          </w:tcPr>
          <w:p w14:paraId="3C443FBB">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13</w:t>
            </w:r>
          </w:p>
        </w:tc>
        <w:tc>
          <w:tcPr>
            <w:tcW w:w="1110" w:type="dxa"/>
            <w:vAlign w:val="center"/>
          </w:tcPr>
          <w:p w14:paraId="4F4BB9A4">
            <w:pPr>
              <w:adjustRightInd/>
              <w:snapToGrid w:val="0"/>
              <w:jc w:val="center"/>
              <w:rPr>
                <w:rFonts w:hint="eastAsia" w:ascii="微软雅黑" w:hAnsi="微软雅黑" w:eastAsia="微软雅黑" w:cs="微软雅黑"/>
                <w:color w:val="000000"/>
                <w:kern w:val="0"/>
                <w:szCs w:val="21"/>
                <w:highlight w:val="none"/>
                <w:lang w:bidi="ar"/>
              </w:rPr>
            </w:pPr>
            <w:r>
              <w:rPr>
                <w:rFonts w:hint="eastAsia" w:ascii="微软雅黑" w:hAnsi="微软雅黑" w:eastAsia="微软雅黑" w:cs="微软雅黑"/>
                <w:color w:val="000000"/>
                <w:kern w:val="0"/>
                <w:szCs w:val="21"/>
                <w:highlight w:val="none"/>
                <w:lang w:val="en-US" w:eastAsia="zh-CN" w:bidi="ar"/>
              </w:rPr>
              <w:t>办公</w:t>
            </w:r>
            <w:r>
              <w:rPr>
                <w:rFonts w:hint="eastAsia" w:ascii="微软雅黑" w:hAnsi="微软雅黑" w:eastAsia="微软雅黑" w:cs="微软雅黑"/>
                <w:color w:val="000000"/>
                <w:kern w:val="0"/>
                <w:szCs w:val="21"/>
                <w:highlight w:val="none"/>
                <w:lang w:bidi="ar"/>
              </w:rPr>
              <w:t>软件</w:t>
            </w:r>
          </w:p>
        </w:tc>
        <w:tc>
          <w:tcPr>
            <w:tcW w:w="6896" w:type="dxa"/>
            <w:gridSpan w:val="2"/>
            <w:vAlign w:val="center"/>
          </w:tcPr>
          <w:p w14:paraId="7126DA85">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1. 投标产品支持运行在国产环境上（操作系统包括但不限于：UOS、银河麒麟V10、中标麒麟、银河麒麟、中科方德、深度等；CPU包括但不限于：龙芯、飞腾、鲲鹏、兆芯、申威等），主要功能组件包含：文字处理、表格计算、幻灯片。</w:t>
            </w:r>
          </w:p>
          <w:p w14:paraId="018FCB91">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2. ▲所投产品文件格式需包括.doc.docx.dot.wps.xls.xlsx.xlt.et.ppt.pptx.pps.dps等文件格式。（需提供有效证明文件或者截图进行证明）</w:t>
            </w:r>
          </w:p>
          <w:p w14:paraId="0ACB176B">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3. 文字处理模块支持标准文档编辑处理功能，支持插入表格、图片、公式、符号、附件等功能；支持页面页边距、纸张方向、背景、水印等功能；支持引用目录、脚注等功能；支持审阅修订、文档加密等功能，满足教职工日常办公编辑文档需求。</w:t>
            </w:r>
          </w:p>
          <w:p w14:paraId="72729342">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4.★表格计算模块支持表格的快速合并选择，支持用户一键选择合并居中、合并单元格、合并相同单元格、合并内容、取消合并单元格、拆分并填充内容。（需提供有效证明文件或者截图进行证明）</w:t>
            </w:r>
          </w:p>
          <w:p w14:paraId="617D54CA">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5. 幻灯片模块支持将演示文件及相关媒体文件直接打包成文件夹/压缩文件，方便用户携带及使用，避免文档流转时媒体文件无法播放。</w:t>
            </w:r>
          </w:p>
          <w:p w14:paraId="2D2264CE">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6.所投产品应支持教学备课功能，支持教师个人备课、集体备课功能。个人备课支持教师创建备课框架，选择学段、学科、教材版等；集体备课支持选择教研组创建集体备课任务，支持教研组内成员协同编辑教案等内容、支持在线发起听评课等功能。</w:t>
            </w:r>
          </w:p>
          <w:p w14:paraId="0425A6D7">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7.具备教育专属模板资源能力，需支持在新建页教育专区中选择文字、表格、演示相关模板，文字模板包括但不限于：教学设计、教学反思、教师述职等模板；表格模板包括但不限于：学习计划、课程表格、通讯录等模板；演示模板包括但不限于：教学课件、总结汇报、校园活动等模板。</w:t>
            </w:r>
          </w:p>
          <w:p w14:paraId="37D9D715">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8.★为教职工提供专属账号服务，为教职工提供云文档空间具备不少于50GB/人的存储容量。云存储内文档保存历史版本，随时查看协作记录等功能。（需提供有效证明文件或者截图进行证明）</w:t>
            </w:r>
          </w:p>
        </w:tc>
        <w:tc>
          <w:tcPr>
            <w:tcW w:w="880" w:type="dxa"/>
            <w:vMerge w:val="continue"/>
            <w:vAlign w:val="center"/>
          </w:tcPr>
          <w:p w14:paraId="31DCF803">
            <w:pPr>
              <w:pStyle w:val="48"/>
              <w:adjustRightInd/>
              <w:snapToGrid w:val="0"/>
              <w:spacing w:before="0" w:after="0"/>
              <w:rPr>
                <w:rFonts w:hint="eastAsia" w:ascii="微软雅黑" w:hAnsi="微软雅黑" w:eastAsia="微软雅黑" w:cs="微软雅黑"/>
                <w:color w:val="000000"/>
                <w:sz w:val="21"/>
                <w:szCs w:val="21"/>
                <w:highlight w:val="none"/>
                <w:lang w:bidi="ar"/>
              </w:rPr>
            </w:pPr>
          </w:p>
        </w:tc>
      </w:tr>
      <w:tr w14:paraId="323F6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trPr>
        <w:tc>
          <w:tcPr>
            <w:tcW w:w="742" w:type="dxa"/>
            <w:vAlign w:val="center"/>
          </w:tcPr>
          <w:p w14:paraId="08CD8BF2">
            <w:pPr>
              <w:pStyle w:val="48"/>
              <w:adjustRightInd/>
              <w:snapToGrid w:val="0"/>
              <w:spacing w:before="0" w:after="0"/>
              <w:rPr>
                <w:rFonts w:hint="eastAsia" w:ascii="微软雅黑" w:hAnsi="微软雅黑" w:eastAsia="微软雅黑" w:cs="微软雅黑"/>
                <w:sz w:val="21"/>
                <w:szCs w:val="21"/>
                <w:highlight w:val="none"/>
              </w:rPr>
            </w:pPr>
            <w:bookmarkStart w:id="4" w:name="_Hlk203033478"/>
            <w:r>
              <w:rPr>
                <w:rFonts w:hint="eastAsia" w:ascii="微软雅黑" w:hAnsi="微软雅黑" w:eastAsia="微软雅黑" w:cs="微软雅黑"/>
                <w:sz w:val="21"/>
                <w:szCs w:val="21"/>
                <w:highlight w:val="none"/>
              </w:rPr>
              <w:t>14</w:t>
            </w:r>
          </w:p>
        </w:tc>
        <w:tc>
          <w:tcPr>
            <w:tcW w:w="1110" w:type="dxa"/>
            <w:vAlign w:val="center"/>
          </w:tcPr>
          <w:p w14:paraId="560984FD">
            <w:pPr>
              <w:adjustRightInd/>
              <w:snapToGrid w:val="0"/>
              <w:jc w:val="center"/>
              <w:rPr>
                <w:rFonts w:hint="eastAsia" w:ascii="微软雅黑" w:hAnsi="微软雅黑" w:eastAsia="微软雅黑" w:cs="微软雅黑"/>
                <w:color w:val="000000"/>
                <w:kern w:val="0"/>
                <w:szCs w:val="21"/>
                <w:highlight w:val="none"/>
                <w:lang w:bidi="ar"/>
              </w:rPr>
            </w:pPr>
            <w:r>
              <w:rPr>
                <w:rFonts w:hint="eastAsia" w:ascii="微软雅黑" w:hAnsi="微软雅黑" w:eastAsia="微软雅黑" w:cs="微软雅黑"/>
                <w:color w:val="000000"/>
                <w:kern w:val="0"/>
                <w:szCs w:val="21"/>
                <w:highlight w:val="none"/>
                <w:lang w:bidi="ar"/>
              </w:rPr>
              <w:t>电子教室</w:t>
            </w:r>
          </w:p>
        </w:tc>
        <w:tc>
          <w:tcPr>
            <w:tcW w:w="6896" w:type="dxa"/>
            <w:gridSpan w:val="2"/>
            <w:vAlign w:val="center"/>
          </w:tcPr>
          <w:p w14:paraId="191E969F">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1.技术要求</w:t>
            </w:r>
          </w:p>
          <w:p w14:paraId="41415A01">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全面支持国产桌面操作系统，包括银河麒麟、统信、龙芯和中科方德操作系统。</w:t>
            </w:r>
          </w:p>
          <w:p w14:paraId="0B81774B">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系统支持在线激活，离线激活等方式</w:t>
            </w:r>
          </w:p>
          <w:p w14:paraId="65B6F701">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2.功能介绍</w:t>
            </w:r>
          </w:p>
          <w:p w14:paraId="206237B5">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2.1扩展屏广播模式：教师机连接两个显示器，可在广播时选择将任意一个显示器的内容广播到学生机。</w:t>
            </w:r>
          </w:p>
          <w:p w14:paraId="11151F2B">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2.</w:t>
            </w:r>
            <w:r>
              <w:rPr>
                <w:rFonts w:hint="eastAsia" w:ascii="微软雅黑" w:hAnsi="微软雅黑" w:eastAsia="微软雅黑" w:cs="微软雅黑"/>
                <w:color w:val="000000"/>
                <w:sz w:val="21"/>
                <w:szCs w:val="21"/>
                <w:highlight w:val="none"/>
                <w:lang w:val="en-US" w:eastAsia="zh-CN" w:bidi="ar"/>
              </w:rPr>
              <w:t>2</w:t>
            </w:r>
            <w:r>
              <w:rPr>
                <w:rFonts w:hint="eastAsia" w:ascii="微软雅黑" w:hAnsi="微软雅黑" w:eastAsia="微软雅黑" w:cs="微软雅黑"/>
                <w:color w:val="000000"/>
                <w:sz w:val="21"/>
                <w:szCs w:val="21"/>
                <w:highlight w:val="none"/>
                <w:lang w:bidi="ar"/>
              </w:rPr>
              <w:t>分组讨论：教师可以组织学生使用文字、图片、手写板等多种方式开展讨论，可进行分组讨论或主题讨论，分组讨论允许教师将学生分成若干组，同组的组员之间可以相互讨论，教师可以参加任意组的讨论；主题讨论是由教师建立若干个主题，学生选择自己感兴趣的主题开展讨论。</w:t>
            </w:r>
          </w:p>
          <w:p w14:paraId="07FCDADD">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2.</w:t>
            </w:r>
            <w:r>
              <w:rPr>
                <w:rFonts w:hint="eastAsia" w:ascii="微软雅黑" w:hAnsi="微软雅黑" w:eastAsia="微软雅黑" w:cs="微软雅黑"/>
                <w:color w:val="000000"/>
                <w:sz w:val="21"/>
                <w:szCs w:val="21"/>
                <w:highlight w:val="none"/>
                <w:lang w:val="en-US" w:eastAsia="zh-CN" w:bidi="ar"/>
              </w:rPr>
              <w:t>3</w:t>
            </w:r>
            <w:r>
              <w:rPr>
                <w:rFonts w:hint="eastAsia" w:ascii="微软雅黑" w:hAnsi="微软雅黑" w:eastAsia="微软雅黑" w:cs="微软雅黑"/>
                <w:color w:val="000000"/>
                <w:sz w:val="21"/>
                <w:szCs w:val="21"/>
                <w:highlight w:val="none"/>
                <w:lang w:bidi="ar"/>
              </w:rPr>
              <w:t>学生演示：教师可选定一台学生机作为示范，由此学生代替教师进行示范教学，支持学生控制，共享，老师控制三种模式。</w:t>
            </w:r>
          </w:p>
        </w:tc>
        <w:tc>
          <w:tcPr>
            <w:tcW w:w="880" w:type="dxa"/>
            <w:vMerge w:val="continue"/>
            <w:vAlign w:val="center"/>
          </w:tcPr>
          <w:p w14:paraId="027A8DB8">
            <w:pPr>
              <w:pStyle w:val="48"/>
              <w:adjustRightInd/>
              <w:snapToGrid w:val="0"/>
              <w:spacing w:before="0" w:after="0"/>
              <w:rPr>
                <w:rFonts w:hint="eastAsia" w:ascii="微软雅黑" w:hAnsi="微软雅黑" w:eastAsia="微软雅黑" w:cs="微软雅黑"/>
                <w:color w:val="000000"/>
                <w:sz w:val="21"/>
                <w:szCs w:val="21"/>
                <w:highlight w:val="none"/>
                <w:lang w:bidi="ar"/>
              </w:rPr>
            </w:pPr>
          </w:p>
        </w:tc>
      </w:tr>
      <w:tr w14:paraId="65E43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trPr>
        <w:tc>
          <w:tcPr>
            <w:tcW w:w="742" w:type="dxa"/>
            <w:vAlign w:val="center"/>
          </w:tcPr>
          <w:p w14:paraId="69B47D81">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15</w:t>
            </w:r>
          </w:p>
        </w:tc>
        <w:tc>
          <w:tcPr>
            <w:tcW w:w="1110" w:type="dxa"/>
            <w:vAlign w:val="center"/>
          </w:tcPr>
          <w:p w14:paraId="74FBA237">
            <w:pPr>
              <w:adjustRightInd/>
              <w:snapToGrid w:val="0"/>
              <w:rPr>
                <w:rFonts w:hint="eastAsia" w:ascii="微软雅黑" w:hAnsi="微软雅黑" w:eastAsia="微软雅黑" w:cs="微软雅黑"/>
                <w:color w:val="000000"/>
                <w:kern w:val="0"/>
                <w:szCs w:val="21"/>
                <w:highlight w:val="none"/>
                <w:lang w:bidi="ar"/>
              </w:rPr>
            </w:pPr>
            <w:r>
              <w:rPr>
                <w:rFonts w:hint="eastAsia" w:ascii="微软雅黑" w:hAnsi="微软雅黑" w:eastAsia="微软雅黑" w:cs="微软雅黑"/>
                <w:color w:val="000000"/>
                <w:kern w:val="0"/>
                <w:szCs w:val="21"/>
                <w:highlight w:val="none"/>
                <w:lang w:bidi="ar"/>
              </w:rPr>
              <w:t>机房管理系统</w:t>
            </w:r>
          </w:p>
        </w:tc>
        <w:tc>
          <w:tcPr>
            <w:tcW w:w="6896" w:type="dxa"/>
            <w:gridSpan w:val="2"/>
            <w:vAlign w:val="center"/>
          </w:tcPr>
          <w:p w14:paraId="455E6DF8">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1.软件采用C/S架构，分为教师端和学生端。教师端负责集中式批量管理学生端，不直接参与网络数据传输，不会占用教师机的性能。</w:t>
            </w:r>
          </w:p>
          <w:p w14:paraId="339C7ED7">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2.支持一键批量卸载功能，教师端可以远程批量卸载学生端的还原程序；支持还原到指定还原点或保存当前状态卸载。</w:t>
            </w:r>
          </w:p>
          <w:p w14:paraId="5555F6DF">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3.可创建30个还原点，支持一键创建还原点、切换还原点、删除还原点、锁定还原点。</w:t>
            </w:r>
          </w:p>
          <w:p w14:paraId="6A95D3B4">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4.支持还原、不还原、保存还原点三种模式随意切换，支持按照每次启动、每日、每周、每月设定还原模式。</w:t>
            </w:r>
          </w:p>
          <w:p w14:paraId="57046DFD">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5.支持设定保护分区的空间警戒值，剩余空间不足时，自动提示用户空间不足。</w:t>
            </w:r>
          </w:p>
          <w:p w14:paraId="6C7B0474">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6.支持网络同传，教师机指定任意学生机作为发送端，直接网络对拷至其他学生端，不需要先上传至教师端再回传给学生端，千兆网下对拷速度可达6GBMin以上。</w:t>
            </w:r>
          </w:p>
          <w:p w14:paraId="026B469E">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7.支持同传限速，支持异常断网或临时中断计划等特殊情况下断点续传。</w:t>
            </w:r>
          </w:p>
          <w:p w14:paraId="10825A31">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8.学生机支持在操作系统界面和同传底层界面，进行保存还原点、切换还原点等操作。</w:t>
            </w:r>
          </w:p>
          <w:p w14:paraId="5F00532C">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9.支持在全局还原的策略下，设置自定义目录为不还原目录。</w:t>
            </w:r>
          </w:p>
          <w:p w14:paraId="297A7567">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10.可设置开机是否显示还原点列表；可设置开机加载到指定系统的倒计时等待时间；支持自定义开机背景图；支持替换默认开机背景图。</w:t>
            </w:r>
          </w:p>
          <w:p w14:paraId="4854006A">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1</w:t>
            </w:r>
            <w:r>
              <w:rPr>
                <w:rFonts w:hint="eastAsia" w:ascii="微软雅黑" w:hAnsi="微软雅黑" w:eastAsia="微软雅黑" w:cs="微软雅黑"/>
                <w:color w:val="000000"/>
                <w:sz w:val="21"/>
                <w:szCs w:val="21"/>
                <w:highlight w:val="none"/>
                <w:lang w:val="en-US" w:eastAsia="zh-CN" w:bidi="ar"/>
              </w:rPr>
              <w:t>1</w:t>
            </w:r>
            <w:r>
              <w:rPr>
                <w:rFonts w:hint="eastAsia" w:ascii="微软雅黑" w:hAnsi="微软雅黑" w:eastAsia="微软雅黑" w:cs="微软雅黑"/>
                <w:color w:val="000000"/>
                <w:sz w:val="21"/>
                <w:szCs w:val="21"/>
                <w:highlight w:val="none"/>
                <w:lang w:bidi="ar"/>
              </w:rPr>
              <w:t>.技术要求</w:t>
            </w:r>
          </w:p>
          <w:p w14:paraId="0523BD5E">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全面支持国产桌面操作系统，包括银河麒麟、统信、龙芯和中科方德操作系统。</w:t>
            </w:r>
          </w:p>
          <w:p w14:paraId="7959864F">
            <w:pPr>
              <w:pStyle w:val="48"/>
              <w:numPr>
                <w:ilvl w:val="0"/>
                <w:numId w:val="4"/>
              </w:numPr>
              <w:adjustRightInd/>
              <w:snapToGrid w:val="0"/>
              <w:spacing w:before="0" w:after="0"/>
              <w:rPr>
                <w:rFonts w:hint="eastAsia" w:ascii="微软雅黑" w:hAnsi="微软雅黑" w:eastAsia="微软雅黑" w:cs="微软雅黑"/>
                <w:color w:val="auto"/>
                <w:sz w:val="21"/>
                <w:szCs w:val="21"/>
                <w:highlight w:val="none"/>
                <w:lang w:bidi="ar"/>
              </w:rPr>
            </w:pPr>
            <w:r>
              <w:rPr>
                <w:rFonts w:hint="eastAsia" w:ascii="微软雅黑" w:hAnsi="微软雅黑" w:eastAsia="微软雅黑" w:cs="微软雅黑"/>
                <w:color w:val="auto"/>
                <w:sz w:val="21"/>
                <w:szCs w:val="21"/>
                <w:highlight w:val="none"/>
                <w:lang w:bidi="ar"/>
              </w:rPr>
              <w:t>展示功能：系统支持展示展示机房的数量、每间机房的终端总数、在线数、正在使用的镜像等机房数据。展示终端总数、故障终端数等终端数据</w:t>
            </w:r>
          </w:p>
          <w:p w14:paraId="3F121083">
            <w:pPr>
              <w:pStyle w:val="48"/>
              <w:numPr>
                <w:ilvl w:val="-1"/>
                <w:numId w:val="0"/>
              </w:numPr>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auto"/>
                <w:sz w:val="21"/>
                <w:szCs w:val="21"/>
                <w:highlight w:val="none"/>
                <w:lang w:bidi="ar"/>
              </w:rPr>
              <w:t>13.★电子教室、机房管理系统，需要同一品牌。</w:t>
            </w:r>
          </w:p>
        </w:tc>
        <w:tc>
          <w:tcPr>
            <w:tcW w:w="880" w:type="dxa"/>
            <w:vMerge w:val="continue"/>
            <w:vAlign w:val="center"/>
          </w:tcPr>
          <w:p w14:paraId="57354ED6">
            <w:pPr>
              <w:pStyle w:val="48"/>
              <w:adjustRightInd/>
              <w:snapToGrid w:val="0"/>
              <w:spacing w:before="0" w:after="0"/>
              <w:rPr>
                <w:rFonts w:hint="eastAsia" w:ascii="微软雅黑" w:hAnsi="微软雅黑" w:eastAsia="微软雅黑" w:cs="微软雅黑"/>
                <w:color w:val="000000"/>
                <w:sz w:val="21"/>
                <w:szCs w:val="21"/>
                <w:highlight w:val="none"/>
                <w:lang w:bidi="ar"/>
              </w:rPr>
            </w:pPr>
          </w:p>
        </w:tc>
      </w:tr>
      <w:bookmarkEnd w:id="4"/>
      <w:tr w14:paraId="51BF8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trPr>
        <w:tc>
          <w:tcPr>
            <w:tcW w:w="8748" w:type="dxa"/>
            <w:gridSpan w:val="4"/>
            <w:vAlign w:val="center"/>
          </w:tcPr>
          <w:p w14:paraId="56EBCBFD">
            <w:pPr>
              <w:pStyle w:val="48"/>
              <w:adjustRightInd/>
              <w:snapToGrid w:val="0"/>
              <w:spacing w:before="0" w:after="0"/>
              <w:jc w:val="center"/>
              <w:rPr>
                <w:rFonts w:hint="eastAsia" w:ascii="微软雅黑" w:hAnsi="微软雅黑" w:eastAsia="微软雅黑" w:cs="微软雅黑"/>
                <w:b/>
                <w:bCs/>
                <w:color w:val="000000"/>
                <w:sz w:val="21"/>
                <w:szCs w:val="21"/>
                <w:highlight w:val="none"/>
                <w:lang w:bidi="ar"/>
              </w:rPr>
            </w:pPr>
            <w:r>
              <w:rPr>
                <w:rFonts w:hint="eastAsia" w:ascii="微软雅黑" w:hAnsi="微软雅黑" w:eastAsia="微软雅黑" w:cs="微软雅黑"/>
                <w:b/>
                <w:bCs/>
                <w:sz w:val="21"/>
                <w:szCs w:val="21"/>
                <w:highlight w:val="none"/>
                <w:lang w:eastAsia="zh-CN"/>
              </w:rPr>
              <w:t>教师计算机</w:t>
            </w:r>
          </w:p>
        </w:tc>
        <w:tc>
          <w:tcPr>
            <w:tcW w:w="880" w:type="dxa"/>
            <w:vAlign w:val="center"/>
          </w:tcPr>
          <w:p w14:paraId="44B50EFB">
            <w:pPr>
              <w:pStyle w:val="48"/>
              <w:adjustRightInd/>
              <w:snapToGrid w:val="0"/>
              <w:spacing w:before="0" w:after="0"/>
              <w:jc w:val="center"/>
              <w:rPr>
                <w:rFonts w:hint="default" w:ascii="微软雅黑" w:hAnsi="微软雅黑" w:eastAsia="微软雅黑" w:cs="微软雅黑"/>
                <w:b/>
                <w:bCs/>
                <w:sz w:val="21"/>
                <w:szCs w:val="21"/>
                <w:highlight w:val="none"/>
                <w:lang w:val="en-US" w:eastAsia="zh-CN"/>
              </w:rPr>
            </w:pPr>
            <w:r>
              <w:rPr>
                <w:rFonts w:hint="eastAsia" w:ascii="微软雅黑" w:hAnsi="微软雅黑" w:eastAsia="微软雅黑" w:cs="微软雅黑"/>
                <w:b/>
                <w:bCs/>
                <w:sz w:val="21"/>
                <w:szCs w:val="21"/>
                <w:highlight w:val="none"/>
                <w:lang w:val="en-US" w:eastAsia="zh-CN"/>
              </w:rPr>
              <w:t>单价限价（元）</w:t>
            </w:r>
          </w:p>
        </w:tc>
      </w:tr>
      <w:tr w14:paraId="77EAF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742" w:type="dxa"/>
            <w:vAlign w:val="center"/>
          </w:tcPr>
          <w:p w14:paraId="102E25CF">
            <w:pPr>
              <w:adjustRightInd/>
              <w:snapToGrid w:val="0"/>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序号</w:t>
            </w:r>
          </w:p>
        </w:tc>
        <w:tc>
          <w:tcPr>
            <w:tcW w:w="1110" w:type="dxa"/>
            <w:vAlign w:val="center"/>
          </w:tcPr>
          <w:p w14:paraId="3D677EA1">
            <w:pPr>
              <w:adjustRightInd/>
              <w:snapToGrid w:val="0"/>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一级指标</w:t>
            </w:r>
          </w:p>
        </w:tc>
        <w:tc>
          <w:tcPr>
            <w:tcW w:w="2598" w:type="dxa"/>
            <w:vAlign w:val="center"/>
          </w:tcPr>
          <w:p w14:paraId="797870D2">
            <w:pPr>
              <w:adjustRightInd/>
              <w:snapToGrid w:val="0"/>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二级指标</w:t>
            </w:r>
          </w:p>
        </w:tc>
        <w:tc>
          <w:tcPr>
            <w:tcW w:w="4298" w:type="dxa"/>
            <w:vAlign w:val="center"/>
          </w:tcPr>
          <w:p w14:paraId="3535C5C3">
            <w:pPr>
              <w:adjustRightInd/>
              <w:snapToGrid w:val="0"/>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指标要求</w:t>
            </w:r>
          </w:p>
        </w:tc>
        <w:tc>
          <w:tcPr>
            <w:tcW w:w="880" w:type="dxa"/>
            <w:vMerge w:val="restart"/>
            <w:vAlign w:val="center"/>
          </w:tcPr>
          <w:p w14:paraId="032824DA">
            <w:pPr>
              <w:adjustRightInd/>
              <w:snapToGrid w:val="0"/>
              <w:jc w:val="center"/>
              <w:rPr>
                <w:rFonts w:hint="default" w:ascii="微软雅黑" w:hAnsi="微软雅黑" w:eastAsia="微软雅黑" w:cs="微软雅黑"/>
                <w:szCs w:val="21"/>
                <w:highlight w:val="none"/>
                <w:lang w:val="en-US" w:eastAsia="zh-CN"/>
              </w:rPr>
            </w:pPr>
            <w:r>
              <w:rPr>
                <w:rFonts w:hint="eastAsia" w:ascii="微软雅黑" w:hAnsi="微软雅黑" w:eastAsia="微软雅黑" w:cs="微软雅黑"/>
                <w:szCs w:val="21"/>
                <w:highlight w:val="none"/>
                <w:lang w:val="en-US" w:eastAsia="zh-CN"/>
              </w:rPr>
              <w:t>5000</w:t>
            </w:r>
          </w:p>
        </w:tc>
      </w:tr>
      <w:tr w14:paraId="548E2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742" w:type="dxa"/>
            <w:vMerge w:val="restart"/>
            <w:vAlign w:val="center"/>
          </w:tcPr>
          <w:p w14:paraId="245318B3">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1</w:t>
            </w:r>
          </w:p>
        </w:tc>
        <w:tc>
          <w:tcPr>
            <w:tcW w:w="1110" w:type="dxa"/>
            <w:vMerge w:val="restart"/>
            <w:vAlign w:val="center"/>
          </w:tcPr>
          <w:p w14:paraId="75A4F3A5">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CPU规格</w:t>
            </w:r>
          </w:p>
        </w:tc>
        <w:tc>
          <w:tcPr>
            <w:tcW w:w="2598" w:type="dxa"/>
            <w:vAlign w:val="center"/>
          </w:tcPr>
          <w:p w14:paraId="79D719E7">
            <w:pPr>
              <w:adjustRightInd/>
              <w:snapToGrid w:val="0"/>
              <w:jc w:val="left"/>
              <w:rPr>
                <w:rFonts w:hint="eastAsia" w:ascii="微软雅黑" w:hAnsi="微软雅黑" w:eastAsia="微软雅黑" w:cs="微软雅黑"/>
                <w:szCs w:val="21"/>
                <w:highlight w:val="none"/>
              </w:rPr>
            </w:pPr>
            <w:r>
              <w:rPr>
                <w:rFonts w:hint="eastAsia" w:ascii="宋体" w:hAnsi="宋体" w:cs="新宋体"/>
                <w:b/>
                <w:bCs/>
                <w:color w:val="auto"/>
                <w:sz w:val="22"/>
                <w:szCs w:val="22"/>
                <w:highlight w:val="none"/>
                <w:u w:val="none"/>
              </w:rPr>
              <w:t>▲</w:t>
            </w:r>
            <w:r>
              <w:rPr>
                <w:rFonts w:hint="eastAsia" w:ascii="微软雅黑" w:hAnsi="微软雅黑" w:eastAsia="微软雅黑" w:cs="微软雅黑"/>
                <w:szCs w:val="21"/>
                <w:highlight w:val="none"/>
              </w:rPr>
              <w:t>CPU架构</w:t>
            </w:r>
          </w:p>
        </w:tc>
        <w:tc>
          <w:tcPr>
            <w:tcW w:w="4298" w:type="dxa"/>
            <w:vAlign w:val="center"/>
          </w:tcPr>
          <w:p w14:paraId="289AFAAF">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ARM架构</w:t>
            </w:r>
          </w:p>
        </w:tc>
        <w:tc>
          <w:tcPr>
            <w:tcW w:w="880" w:type="dxa"/>
            <w:vMerge w:val="continue"/>
            <w:vAlign w:val="center"/>
          </w:tcPr>
          <w:p w14:paraId="41FCD5B3">
            <w:pPr>
              <w:adjustRightInd/>
              <w:snapToGrid w:val="0"/>
              <w:jc w:val="left"/>
              <w:rPr>
                <w:rFonts w:hint="eastAsia" w:ascii="微软雅黑" w:hAnsi="微软雅黑" w:eastAsia="微软雅黑" w:cs="微软雅黑"/>
                <w:szCs w:val="21"/>
                <w:highlight w:val="none"/>
              </w:rPr>
            </w:pPr>
          </w:p>
        </w:tc>
      </w:tr>
      <w:tr w14:paraId="2931D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742" w:type="dxa"/>
            <w:vMerge w:val="continue"/>
            <w:vAlign w:val="center"/>
          </w:tcPr>
          <w:p w14:paraId="35928937">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181116F7">
            <w:pPr>
              <w:pStyle w:val="48"/>
              <w:adjustRightInd/>
              <w:snapToGrid w:val="0"/>
              <w:spacing w:before="0" w:after="0"/>
              <w:rPr>
                <w:rFonts w:hint="eastAsia" w:ascii="微软雅黑" w:hAnsi="微软雅黑" w:eastAsia="微软雅黑" w:cs="微软雅黑"/>
                <w:sz w:val="21"/>
                <w:szCs w:val="21"/>
                <w:highlight w:val="none"/>
              </w:rPr>
            </w:pPr>
          </w:p>
        </w:tc>
        <w:tc>
          <w:tcPr>
            <w:tcW w:w="2598" w:type="dxa"/>
            <w:vAlign w:val="center"/>
          </w:tcPr>
          <w:p w14:paraId="53521FFE">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 w:val="24"/>
                <w:highlight w:val="none"/>
              </w:rPr>
              <w:t>★</w:t>
            </w:r>
            <w:r>
              <w:rPr>
                <w:rFonts w:hint="eastAsia" w:ascii="微软雅黑" w:hAnsi="微软雅黑" w:eastAsia="微软雅黑" w:cs="微软雅黑"/>
                <w:szCs w:val="21"/>
                <w:highlight w:val="none"/>
              </w:rPr>
              <w:t>CPU主频</w:t>
            </w:r>
          </w:p>
        </w:tc>
        <w:tc>
          <w:tcPr>
            <w:tcW w:w="4298" w:type="dxa"/>
            <w:vAlign w:val="center"/>
          </w:tcPr>
          <w:p w14:paraId="0E59CDDF">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最高主频≥2.</w:t>
            </w:r>
            <w:r>
              <w:rPr>
                <w:rFonts w:hint="eastAsia" w:ascii="微软雅黑" w:hAnsi="微软雅黑" w:eastAsia="微软雅黑" w:cs="微软雅黑"/>
                <w:szCs w:val="21"/>
                <w:highlight w:val="none"/>
                <w:lang w:val="en-US" w:eastAsia="zh-CN"/>
              </w:rPr>
              <w:t>48</w:t>
            </w:r>
            <w:r>
              <w:rPr>
                <w:rFonts w:hint="eastAsia" w:ascii="微软雅黑" w:hAnsi="微软雅黑" w:eastAsia="微软雅黑" w:cs="微软雅黑"/>
                <w:szCs w:val="21"/>
                <w:highlight w:val="none"/>
              </w:rPr>
              <w:t>GHz</w:t>
            </w:r>
          </w:p>
        </w:tc>
        <w:tc>
          <w:tcPr>
            <w:tcW w:w="880" w:type="dxa"/>
            <w:vMerge w:val="continue"/>
            <w:vAlign w:val="center"/>
          </w:tcPr>
          <w:p w14:paraId="0F100021">
            <w:pPr>
              <w:adjustRightInd/>
              <w:snapToGrid w:val="0"/>
              <w:jc w:val="left"/>
              <w:rPr>
                <w:rFonts w:hint="eastAsia" w:ascii="微软雅黑" w:hAnsi="微软雅黑" w:eastAsia="微软雅黑" w:cs="微软雅黑"/>
                <w:szCs w:val="21"/>
                <w:highlight w:val="none"/>
              </w:rPr>
            </w:pPr>
          </w:p>
        </w:tc>
      </w:tr>
      <w:tr w14:paraId="59B2D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411ECBFD">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2BDF5440">
            <w:pPr>
              <w:pStyle w:val="48"/>
              <w:adjustRightInd/>
              <w:snapToGrid w:val="0"/>
              <w:spacing w:before="0" w:after="0"/>
              <w:rPr>
                <w:rFonts w:hint="eastAsia" w:ascii="微软雅黑" w:hAnsi="微软雅黑" w:eastAsia="微软雅黑" w:cs="微软雅黑"/>
                <w:sz w:val="21"/>
                <w:szCs w:val="21"/>
                <w:highlight w:val="none"/>
              </w:rPr>
            </w:pPr>
          </w:p>
        </w:tc>
        <w:tc>
          <w:tcPr>
            <w:tcW w:w="2598" w:type="dxa"/>
            <w:vAlign w:val="center"/>
          </w:tcPr>
          <w:p w14:paraId="41567408">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 w:val="24"/>
                <w:highlight w:val="none"/>
              </w:rPr>
              <w:t>★</w:t>
            </w:r>
            <w:r>
              <w:rPr>
                <w:rFonts w:hint="eastAsia" w:ascii="微软雅黑" w:hAnsi="微软雅黑" w:eastAsia="微软雅黑" w:cs="微软雅黑"/>
                <w:szCs w:val="21"/>
                <w:highlight w:val="none"/>
              </w:rPr>
              <w:t>CPU物理核心数</w:t>
            </w:r>
          </w:p>
        </w:tc>
        <w:tc>
          <w:tcPr>
            <w:tcW w:w="4298" w:type="dxa"/>
            <w:vAlign w:val="center"/>
          </w:tcPr>
          <w:p w14:paraId="327D19B0">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≥8核</w:t>
            </w:r>
          </w:p>
        </w:tc>
        <w:tc>
          <w:tcPr>
            <w:tcW w:w="880" w:type="dxa"/>
            <w:vMerge w:val="continue"/>
            <w:vAlign w:val="center"/>
          </w:tcPr>
          <w:p w14:paraId="3C483D53">
            <w:pPr>
              <w:adjustRightInd/>
              <w:snapToGrid w:val="0"/>
              <w:jc w:val="left"/>
              <w:rPr>
                <w:rFonts w:hint="eastAsia" w:ascii="微软雅黑" w:hAnsi="微软雅黑" w:eastAsia="微软雅黑" w:cs="微软雅黑"/>
                <w:szCs w:val="21"/>
                <w:highlight w:val="none"/>
              </w:rPr>
            </w:pPr>
          </w:p>
        </w:tc>
      </w:tr>
      <w:tr w14:paraId="6B039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742" w:type="dxa"/>
            <w:vMerge w:val="continue"/>
            <w:vAlign w:val="center"/>
          </w:tcPr>
          <w:p w14:paraId="28C44393">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181F8A4B">
            <w:pPr>
              <w:pStyle w:val="48"/>
              <w:adjustRightInd/>
              <w:snapToGrid w:val="0"/>
              <w:spacing w:before="0" w:after="0"/>
              <w:rPr>
                <w:rFonts w:hint="eastAsia" w:ascii="微软雅黑" w:hAnsi="微软雅黑" w:eastAsia="微软雅黑" w:cs="微软雅黑"/>
                <w:sz w:val="21"/>
                <w:szCs w:val="21"/>
                <w:highlight w:val="none"/>
              </w:rPr>
            </w:pPr>
          </w:p>
        </w:tc>
        <w:tc>
          <w:tcPr>
            <w:tcW w:w="2598" w:type="dxa"/>
            <w:vAlign w:val="center"/>
          </w:tcPr>
          <w:p w14:paraId="470A7008">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 w:val="24"/>
                <w:highlight w:val="none"/>
              </w:rPr>
              <w:t>★</w:t>
            </w:r>
            <w:r>
              <w:rPr>
                <w:rFonts w:hint="eastAsia" w:ascii="微软雅黑" w:hAnsi="微软雅黑" w:eastAsia="微软雅黑" w:cs="微软雅黑"/>
                <w:szCs w:val="21"/>
                <w:highlight w:val="none"/>
              </w:rPr>
              <w:t>CPU线程数</w:t>
            </w:r>
          </w:p>
        </w:tc>
        <w:tc>
          <w:tcPr>
            <w:tcW w:w="4298" w:type="dxa"/>
            <w:vAlign w:val="center"/>
          </w:tcPr>
          <w:p w14:paraId="01847552">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≥12线程</w:t>
            </w:r>
          </w:p>
        </w:tc>
        <w:tc>
          <w:tcPr>
            <w:tcW w:w="880" w:type="dxa"/>
            <w:vMerge w:val="continue"/>
            <w:vAlign w:val="center"/>
          </w:tcPr>
          <w:p w14:paraId="20CCC395">
            <w:pPr>
              <w:adjustRightInd/>
              <w:snapToGrid w:val="0"/>
              <w:jc w:val="left"/>
              <w:rPr>
                <w:rFonts w:hint="eastAsia" w:ascii="微软雅黑" w:hAnsi="微软雅黑" w:eastAsia="微软雅黑" w:cs="微软雅黑"/>
                <w:szCs w:val="21"/>
                <w:highlight w:val="none"/>
              </w:rPr>
            </w:pPr>
          </w:p>
        </w:tc>
      </w:tr>
      <w:tr w14:paraId="49904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742" w:type="dxa"/>
            <w:vMerge w:val="continue"/>
            <w:vAlign w:val="center"/>
          </w:tcPr>
          <w:p w14:paraId="2A75CC06">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5406AC64">
            <w:pPr>
              <w:pStyle w:val="48"/>
              <w:adjustRightInd/>
              <w:snapToGrid w:val="0"/>
              <w:spacing w:before="0" w:after="0"/>
              <w:rPr>
                <w:rFonts w:hint="eastAsia" w:ascii="微软雅黑" w:hAnsi="微软雅黑" w:eastAsia="微软雅黑" w:cs="微软雅黑"/>
                <w:sz w:val="21"/>
                <w:szCs w:val="21"/>
                <w:highlight w:val="none"/>
              </w:rPr>
            </w:pPr>
          </w:p>
        </w:tc>
        <w:tc>
          <w:tcPr>
            <w:tcW w:w="2598" w:type="dxa"/>
            <w:shd w:val="clear" w:color="auto" w:fill="auto"/>
            <w:vAlign w:val="center"/>
          </w:tcPr>
          <w:p w14:paraId="6A3995BD">
            <w:pPr>
              <w:adjustRightInd/>
              <w:snapToGrid w:val="0"/>
              <w:jc w:val="left"/>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sz w:val="24"/>
                <w:highlight w:val="none"/>
              </w:rPr>
              <w:t>★</w:t>
            </w:r>
            <w:r>
              <w:rPr>
                <w:rFonts w:hint="eastAsia" w:ascii="微软雅黑" w:hAnsi="微软雅黑" w:eastAsia="微软雅黑" w:cs="微软雅黑"/>
                <w:szCs w:val="21"/>
                <w:highlight w:val="none"/>
              </w:rPr>
              <w:t>CPU支持的内存最高速率</w:t>
            </w:r>
          </w:p>
        </w:tc>
        <w:tc>
          <w:tcPr>
            <w:tcW w:w="4298" w:type="dxa"/>
            <w:shd w:val="clear" w:color="auto" w:fill="auto"/>
            <w:vAlign w:val="center"/>
          </w:tcPr>
          <w:p w14:paraId="3FCF4B3E">
            <w:pPr>
              <w:adjustRightInd/>
              <w:snapToGrid w:val="0"/>
              <w:jc w:val="left"/>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szCs w:val="21"/>
                <w:highlight w:val="none"/>
              </w:rPr>
              <w:t>≥</w:t>
            </w:r>
            <w:r>
              <w:rPr>
                <w:rFonts w:hint="eastAsia" w:ascii="微软雅黑" w:hAnsi="微软雅黑" w:eastAsia="微软雅黑" w:cs="微软雅黑"/>
                <w:szCs w:val="21"/>
                <w:highlight w:val="none"/>
                <w:lang w:val="en-US" w:eastAsia="zh-CN"/>
              </w:rPr>
              <w:t>40</w:t>
            </w:r>
            <w:r>
              <w:rPr>
                <w:rFonts w:hint="eastAsia" w:ascii="微软雅黑" w:hAnsi="微软雅黑" w:eastAsia="微软雅黑" w:cs="微软雅黑"/>
                <w:szCs w:val="21"/>
                <w:highlight w:val="none"/>
              </w:rPr>
              <w:t>00MT/</w:t>
            </w:r>
            <w:r>
              <w:rPr>
                <w:rFonts w:hint="eastAsia" w:ascii="微软雅黑" w:hAnsi="微软雅黑" w:eastAsia="微软雅黑" w:cs="微软雅黑"/>
                <w:szCs w:val="21"/>
                <w:highlight w:val="none"/>
                <w:lang w:val="en-US" w:eastAsia="zh-CN"/>
              </w:rPr>
              <w:t>s</w:t>
            </w:r>
          </w:p>
        </w:tc>
        <w:tc>
          <w:tcPr>
            <w:tcW w:w="880" w:type="dxa"/>
            <w:vMerge w:val="continue"/>
            <w:shd w:val="clear" w:color="auto" w:fill="auto"/>
            <w:vAlign w:val="center"/>
          </w:tcPr>
          <w:p w14:paraId="57FDDA1E">
            <w:pPr>
              <w:adjustRightInd/>
              <w:snapToGrid w:val="0"/>
              <w:jc w:val="left"/>
              <w:rPr>
                <w:rFonts w:hint="eastAsia" w:ascii="微软雅黑" w:hAnsi="微软雅黑" w:eastAsia="微软雅黑" w:cs="微软雅黑"/>
                <w:szCs w:val="21"/>
                <w:highlight w:val="none"/>
              </w:rPr>
            </w:pPr>
          </w:p>
        </w:tc>
      </w:tr>
      <w:tr w14:paraId="5D759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742" w:type="dxa"/>
            <w:vMerge w:val="continue"/>
            <w:vAlign w:val="center"/>
          </w:tcPr>
          <w:p w14:paraId="380B7654">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693E1134">
            <w:pPr>
              <w:pStyle w:val="48"/>
              <w:adjustRightInd/>
              <w:snapToGrid w:val="0"/>
              <w:spacing w:before="0" w:after="0"/>
              <w:rPr>
                <w:rFonts w:hint="eastAsia" w:ascii="微软雅黑" w:hAnsi="微软雅黑" w:eastAsia="微软雅黑" w:cs="微软雅黑"/>
                <w:sz w:val="21"/>
                <w:szCs w:val="21"/>
                <w:highlight w:val="none"/>
              </w:rPr>
            </w:pPr>
          </w:p>
        </w:tc>
        <w:tc>
          <w:tcPr>
            <w:tcW w:w="2598" w:type="dxa"/>
            <w:vAlign w:val="center"/>
          </w:tcPr>
          <w:p w14:paraId="3E20FDC1">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 w:val="24"/>
                <w:highlight w:val="none"/>
              </w:rPr>
              <w:t>★</w:t>
            </w:r>
            <w:r>
              <w:rPr>
                <w:rFonts w:hint="eastAsia" w:ascii="微软雅黑" w:hAnsi="微软雅黑" w:eastAsia="微软雅黑" w:cs="微软雅黑"/>
                <w:szCs w:val="21"/>
                <w:highlight w:val="none"/>
              </w:rPr>
              <w:t>CPU安全可靠测评结果</w:t>
            </w:r>
          </w:p>
        </w:tc>
        <w:tc>
          <w:tcPr>
            <w:tcW w:w="4298" w:type="dxa"/>
            <w:vAlign w:val="center"/>
          </w:tcPr>
          <w:p w14:paraId="53ECCE6F">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II级</w:t>
            </w:r>
          </w:p>
        </w:tc>
        <w:tc>
          <w:tcPr>
            <w:tcW w:w="880" w:type="dxa"/>
            <w:vMerge w:val="continue"/>
            <w:vAlign w:val="center"/>
          </w:tcPr>
          <w:p w14:paraId="4624272A">
            <w:pPr>
              <w:adjustRightInd/>
              <w:snapToGrid w:val="0"/>
              <w:jc w:val="left"/>
              <w:rPr>
                <w:rFonts w:hint="eastAsia" w:ascii="微软雅黑" w:hAnsi="微软雅黑" w:eastAsia="微软雅黑" w:cs="微软雅黑"/>
                <w:szCs w:val="21"/>
                <w:highlight w:val="none"/>
              </w:rPr>
            </w:pPr>
          </w:p>
        </w:tc>
      </w:tr>
      <w:tr w14:paraId="0EC52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restart"/>
            <w:vAlign w:val="center"/>
          </w:tcPr>
          <w:p w14:paraId="299182F6">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2</w:t>
            </w:r>
          </w:p>
        </w:tc>
        <w:tc>
          <w:tcPr>
            <w:tcW w:w="1110" w:type="dxa"/>
            <w:vMerge w:val="restart"/>
            <w:vAlign w:val="center"/>
          </w:tcPr>
          <w:p w14:paraId="3475327C">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color w:val="000000"/>
                <w:szCs w:val="21"/>
                <w:highlight w:val="none"/>
              </w:rPr>
              <w:t>内存规格</w:t>
            </w:r>
          </w:p>
        </w:tc>
        <w:tc>
          <w:tcPr>
            <w:tcW w:w="2598" w:type="dxa"/>
            <w:shd w:val="clear" w:color="auto" w:fill="FFFFFF"/>
            <w:vAlign w:val="center"/>
          </w:tcPr>
          <w:p w14:paraId="72E02A01">
            <w:pPr>
              <w:widowControl/>
              <w:adjustRightInd/>
              <w:snapToGrid w:val="0"/>
              <w:jc w:val="left"/>
              <w:rPr>
                <w:rFonts w:hint="eastAsia" w:ascii="微软雅黑" w:hAnsi="微软雅黑" w:eastAsia="微软雅黑" w:cs="微软雅黑"/>
                <w:color w:val="000000"/>
                <w:szCs w:val="21"/>
                <w:highlight w:val="none"/>
              </w:rPr>
            </w:pPr>
            <w:r>
              <w:rPr>
                <w:rFonts w:hint="eastAsia" w:ascii="微软雅黑" w:hAnsi="微软雅黑" w:eastAsia="微软雅黑" w:cs="微软雅黑"/>
                <w:sz w:val="24"/>
                <w:highlight w:val="none"/>
              </w:rPr>
              <w:t>★</w:t>
            </w:r>
            <w:r>
              <w:rPr>
                <w:rFonts w:hint="eastAsia" w:ascii="微软雅黑" w:hAnsi="微软雅黑" w:eastAsia="微软雅黑" w:cs="微软雅黑"/>
                <w:color w:val="000000"/>
                <w:szCs w:val="21"/>
                <w:highlight w:val="none"/>
              </w:rPr>
              <w:t>内存配置容量</w:t>
            </w:r>
          </w:p>
        </w:tc>
        <w:tc>
          <w:tcPr>
            <w:tcW w:w="4298" w:type="dxa"/>
            <w:vAlign w:val="center"/>
          </w:tcPr>
          <w:p w14:paraId="721AFFD7">
            <w:pPr>
              <w:widowControl/>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color w:val="000000"/>
                <w:szCs w:val="21"/>
                <w:highlight w:val="none"/>
              </w:rPr>
              <w:t>≥16G</w:t>
            </w:r>
          </w:p>
        </w:tc>
        <w:tc>
          <w:tcPr>
            <w:tcW w:w="880" w:type="dxa"/>
            <w:vMerge w:val="continue"/>
            <w:vAlign w:val="center"/>
          </w:tcPr>
          <w:p w14:paraId="6F728736">
            <w:pPr>
              <w:widowControl/>
              <w:adjustRightInd/>
              <w:snapToGrid w:val="0"/>
              <w:jc w:val="left"/>
              <w:rPr>
                <w:rFonts w:hint="eastAsia" w:ascii="微软雅黑" w:hAnsi="微软雅黑" w:eastAsia="微软雅黑" w:cs="微软雅黑"/>
                <w:color w:val="000000"/>
                <w:szCs w:val="21"/>
                <w:highlight w:val="none"/>
              </w:rPr>
            </w:pPr>
          </w:p>
        </w:tc>
      </w:tr>
      <w:tr w14:paraId="72C5B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2F8EDEB5">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77090274">
            <w:pPr>
              <w:adjustRightInd/>
              <w:snapToGrid w:val="0"/>
              <w:jc w:val="left"/>
              <w:rPr>
                <w:rFonts w:hint="eastAsia" w:ascii="微软雅黑" w:hAnsi="微软雅黑" w:eastAsia="微软雅黑" w:cs="微软雅黑"/>
                <w:color w:val="000000"/>
                <w:szCs w:val="21"/>
                <w:highlight w:val="none"/>
              </w:rPr>
            </w:pPr>
          </w:p>
        </w:tc>
        <w:tc>
          <w:tcPr>
            <w:tcW w:w="2598" w:type="dxa"/>
            <w:shd w:val="clear" w:color="auto" w:fill="FFFFFF"/>
            <w:vAlign w:val="center"/>
          </w:tcPr>
          <w:p w14:paraId="2FC614C2">
            <w:pPr>
              <w:widowControl/>
              <w:adjustRightInd/>
              <w:snapToGrid w:val="0"/>
              <w:jc w:val="left"/>
              <w:rPr>
                <w:rFonts w:hint="eastAsia" w:ascii="微软雅黑" w:hAnsi="微软雅黑" w:eastAsia="微软雅黑" w:cs="微软雅黑"/>
                <w:color w:val="000000"/>
                <w:szCs w:val="21"/>
                <w:highlight w:val="none"/>
              </w:rPr>
            </w:pPr>
            <w:r>
              <w:rPr>
                <w:rFonts w:hint="eastAsia" w:ascii="微软雅黑" w:hAnsi="微软雅黑" w:eastAsia="微软雅黑" w:cs="微软雅黑"/>
                <w:sz w:val="24"/>
                <w:highlight w:val="none"/>
              </w:rPr>
              <w:t>★</w:t>
            </w:r>
            <w:r>
              <w:rPr>
                <w:rFonts w:hint="eastAsia" w:ascii="微软雅黑" w:hAnsi="微软雅黑" w:eastAsia="微软雅黑" w:cs="微软雅黑"/>
                <w:color w:val="000000"/>
                <w:szCs w:val="21"/>
                <w:highlight w:val="none"/>
              </w:rPr>
              <w:t>内存类型</w:t>
            </w:r>
          </w:p>
        </w:tc>
        <w:tc>
          <w:tcPr>
            <w:tcW w:w="4298" w:type="dxa"/>
            <w:vAlign w:val="center"/>
          </w:tcPr>
          <w:p w14:paraId="5AC4FD44">
            <w:pPr>
              <w:widowControl/>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color w:val="000000"/>
                <w:szCs w:val="21"/>
                <w:highlight w:val="none"/>
              </w:rPr>
              <w:t>DDR</w:t>
            </w:r>
            <w:r>
              <w:rPr>
                <w:rFonts w:hint="eastAsia" w:ascii="微软雅黑" w:hAnsi="微软雅黑" w:eastAsia="微软雅黑" w:cs="微软雅黑"/>
                <w:color w:val="000000"/>
                <w:szCs w:val="21"/>
                <w:highlight w:val="none"/>
                <w:lang w:val="en-US" w:eastAsia="zh-CN"/>
              </w:rPr>
              <w:t>5或LPDDR5</w:t>
            </w:r>
            <w:r>
              <w:rPr>
                <w:rFonts w:hint="eastAsia" w:ascii="微软雅黑" w:hAnsi="微软雅黑" w:eastAsia="微软雅黑" w:cs="微软雅黑"/>
                <w:color w:val="000000"/>
                <w:szCs w:val="21"/>
                <w:highlight w:val="none"/>
              </w:rPr>
              <w:t>及以上</w:t>
            </w:r>
          </w:p>
        </w:tc>
        <w:tc>
          <w:tcPr>
            <w:tcW w:w="880" w:type="dxa"/>
            <w:vMerge w:val="continue"/>
            <w:vAlign w:val="center"/>
          </w:tcPr>
          <w:p w14:paraId="3522EE00">
            <w:pPr>
              <w:widowControl/>
              <w:adjustRightInd/>
              <w:snapToGrid w:val="0"/>
              <w:jc w:val="left"/>
              <w:rPr>
                <w:rFonts w:hint="eastAsia" w:ascii="微软雅黑" w:hAnsi="微软雅黑" w:eastAsia="微软雅黑" w:cs="微软雅黑"/>
                <w:color w:val="000000"/>
                <w:szCs w:val="21"/>
                <w:highlight w:val="none"/>
              </w:rPr>
            </w:pPr>
          </w:p>
        </w:tc>
      </w:tr>
      <w:tr w14:paraId="4D011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60BB5C1C">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70931597">
            <w:pPr>
              <w:adjustRightInd/>
              <w:snapToGrid w:val="0"/>
              <w:jc w:val="left"/>
              <w:rPr>
                <w:rFonts w:hint="eastAsia" w:ascii="微软雅黑" w:hAnsi="微软雅黑" w:eastAsia="微软雅黑" w:cs="微软雅黑"/>
                <w:color w:val="000000"/>
                <w:szCs w:val="21"/>
                <w:highlight w:val="none"/>
              </w:rPr>
            </w:pPr>
          </w:p>
        </w:tc>
        <w:tc>
          <w:tcPr>
            <w:tcW w:w="2598" w:type="dxa"/>
            <w:shd w:val="clear" w:color="auto" w:fill="FFFFFF"/>
            <w:vAlign w:val="top"/>
          </w:tcPr>
          <w:p w14:paraId="26589505">
            <w:pPr>
              <w:widowControl/>
              <w:adjustRightInd/>
              <w:snapToGrid w:val="0"/>
              <w:jc w:val="left"/>
              <w:rPr>
                <w:rFonts w:hint="eastAsia" w:ascii="微软雅黑" w:hAnsi="微软雅黑" w:eastAsia="微软雅黑" w:cs="微软雅黑"/>
                <w:color w:val="000000"/>
                <w:kern w:val="2"/>
                <w:sz w:val="21"/>
                <w:szCs w:val="21"/>
                <w:highlight w:val="none"/>
                <w:lang w:val="en-US" w:eastAsia="zh-CN" w:bidi="ar-SA"/>
              </w:rPr>
            </w:pPr>
            <w:r>
              <w:rPr>
                <w:rFonts w:hint="eastAsia" w:ascii="微软雅黑" w:hAnsi="微软雅黑" w:eastAsia="微软雅黑" w:cs="微软雅黑"/>
                <w:sz w:val="24"/>
                <w:highlight w:val="none"/>
              </w:rPr>
              <w:t>★</w:t>
            </w:r>
            <w:r>
              <w:rPr>
                <w:rFonts w:hint="eastAsia" w:ascii="微软雅黑" w:hAnsi="微软雅黑" w:eastAsia="微软雅黑" w:cs="微软雅黑"/>
                <w:color w:val="000000"/>
                <w:szCs w:val="21"/>
                <w:highlight w:val="none"/>
              </w:rPr>
              <w:t>内存读写速率</w:t>
            </w:r>
          </w:p>
        </w:tc>
        <w:tc>
          <w:tcPr>
            <w:tcW w:w="4298" w:type="dxa"/>
            <w:shd w:val="clear" w:color="auto" w:fill="auto"/>
            <w:vAlign w:val="top"/>
          </w:tcPr>
          <w:p w14:paraId="26190B1B">
            <w:pPr>
              <w:adjustRightInd/>
              <w:snapToGrid w:val="0"/>
              <w:jc w:val="left"/>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color w:val="000000"/>
                <w:szCs w:val="21"/>
                <w:highlight w:val="none"/>
              </w:rPr>
              <w:t>≥</w:t>
            </w:r>
            <w:r>
              <w:rPr>
                <w:rFonts w:hint="eastAsia" w:ascii="微软雅黑" w:hAnsi="微软雅黑" w:eastAsia="微软雅黑" w:cs="微软雅黑"/>
                <w:color w:val="000000"/>
                <w:szCs w:val="21"/>
                <w:highlight w:val="none"/>
                <w:lang w:val="en-US" w:eastAsia="zh-CN"/>
              </w:rPr>
              <w:t>40</w:t>
            </w:r>
            <w:r>
              <w:rPr>
                <w:rFonts w:hint="eastAsia" w:ascii="微软雅黑" w:hAnsi="微软雅黑" w:eastAsia="微软雅黑" w:cs="微软雅黑"/>
                <w:color w:val="000000"/>
                <w:szCs w:val="21"/>
                <w:highlight w:val="none"/>
              </w:rPr>
              <w:t>00MT/s</w:t>
            </w:r>
          </w:p>
        </w:tc>
        <w:tc>
          <w:tcPr>
            <w:tcW w:w="880" w:type="dxa"/>
            <w:vMerge w:val="continue"/>
            <w:shd w:val="clear" w:color="auto" w:fill="auto"/>
            <w:vAlign w:val="top"/>
          </w:tcPr>
          <w:p w14:paraId="6878E229">
            <w:pPr>
              <w:adjustRightInd/>
              <w:snapToGrid w:val="0"/>
              <w:jc w:val="left"/>
              <w:rPr>
                <w:rFonts w:hint="eastAsia" w:ascii="微软雅黑" w:hAnsi="微软雅黑" w:eastAsia="微软雅黑" w:cs="微软雅黑"/>
                <w:color w:val="000000"/>
                <w:szCs w:val="21"/>
                <w:highlight w:val="none"/>
              </w:rPr>
            </w:pPr>
          </w:p>
        </w:tc>
      </w:tr>
      <w:tr w14:paraId="6DCB4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restart"/>
            <w:vAlign w:val="center"/>
          </w:tcPr>
          <w:p w14:paraId="2C074A83">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3</w:t>
            </w:r>
          </w:p>
        </w:tc>
        <w:tc>
          <w:tcPr>
            <w:tcW w:w="1110" w:type="dxa"/>
            <w:vMerge w:val="restart"/>
            <w:shd w:val="clear" w:color="auto" w:fill="auto"/>
            <w:vAlign w:val="center"/>
          </w:tcPr>
          <w:p w14:paraId="7E4AD8B4">
            <w:pPr>
              <w:widowControl/>
              <w:adjustRightInd/>
              <w:snapToGrid w:val="0"/>
              <w:jc w:val="left"/>
              <w:textAlignment w:val="center"/>
              <w:rPr>
                <w:rFonts w:hint="eastAsia" w:ascii="微软雅黑" w:hAnsi="微软雅黑" w:eastAsia="微软雅黑" w:cs="微软雅黑"/>
                <w:color w:val="000000"/>
                <w:szCs w:val="21"/>
                <w:highlight w:val="none"/>
              </w:rPr>
            </w:pPr>
            <w:r>
              <w:rPr>
                <w:rFonts w:hint="eastAsia" w:ascii="微软雅黑" w:hAnsi="微软雅黑" w:eastAsia="微软雅黑" w:cs="微软雅黑"/>
                <w:color w:val="000000"/>
                <w:kern w:val="0"/>
                <w:szCs w:val="21"/>
                <w:highlight w:val="none"/>
                <w:lang w:bidi="ar"/>
              </w:rPr>
              <w:t>存储设备规格</w:t>
            </w:r>
          </w:p>
        </w:tc>
        <w:tc>
          <w:tcPr>
            <w:tcW w:w="2598" w:type="dxa"/>
            <w:shd w:val="clear" w:color="auto" w:fill="FFFFFF"/>
            <w:vAlign w:val="center"/>
          </w:tcPr>
          <w:p w14:paraId="3BCE3FCD">
            <w:pPr>
              <w:widowControl/>
              <w:adjustRightInd/>
              <w:snapToGrid w:val="0"/>
              <w:jc w:val="left"/>
              <w:textAlignment w:val="center"/>
              <w:rPr>
                <w:rFonts w:hint="eastAsia" w:ascii="微软雅黑" w:hAnsi="微软雅黑" w:eastAsia="微软雅黑" w:cs="微软雅黑"/>
                <w:color w:val="000000"/>
                <w:szCs w:val="21"/>
                <w:highlight w:val="none"/>
              </w:rPr>
            </w:pPr>
            <w:r>
              <w:rPr>
                <w:rFonts w:hint="eastAsia" w:ascii="微软雅黑" w:hAnsi="微软雅黑" w:eastAsia="微软雅黑" w:cs="微软雅黑"/>
                <w:sz w:val="24"/>
                <w:highlight w:val="none"/>
              </w:rPr>
              <w:t>★</w:t>
            </w:r>
            <w:r>
              <w:rPr>
                <w:rFonts w:hint="eastAsia" w:ascii="微软雅黑" w:hAnsi="微软雅黑" w:eastAsia="微软雅黑" w:cs="微软雅黑"/>
                <w:color w:val="000000"/>
                <w:kern w:val="0"/>
                <w:szCs w:val="21"/>
                <w:highlight w:val="none"/>
                <w:lang w:bidi="ar"/>
              </w:rPr>
              <w:t>固态存容量</w:t>
            </w:r>
          </w:p>
        </w:tc>
        <w:tc>
          <w:tcPr>
            <w:tcW w:w="4298" w:type="dxa"/>
            <w:shd w:val="clear" w:color="auto" w:fill="FFFFFF"/>
            <w:vAlign w:val="center"/>
          </w:tcPr>
          <w:p w14:paraId="3677BE82">
            <w:pPr>
              <w:adjustRightInd/>
              <w:jc w:val="left"/>
              <w:textAlignment w:val="center"/>
              <w:rPr>
                <w:rFonts w:hint="eastAsia"/>
              </w:rPr>
            </w:pPr>
            <w:r>
              <w:rPr>
                <w:rFonts w:hint="eastAsia" w:ascii="微软雅黑" w:hAnsi="微软雅黑" w:eastAsia="微软雅黑" w:cs="微软雅黑"/>
                <w:color w:val="000000"/>
                <w:kern w:val="0"/>
                <w:szCs w:val="21"/>
                <w:highlight w:val="none"/>
                <w:lang w:bidi="ar"/>
              </w:rPr>
              <w:t>≥1TB</w:t>
            </w:r>
            <w:r>
              <w:rPr>
                <w:rFonts w:hint="eastAsia" w:ascii="微软雅黑" w:hAnsi="微软雅黑" w:eastAsia="微软雅黑" w:cs="微软雅黑"/>
                <w:color w:val="000000"/>
                <w:kern w:val="0"/>
                <w:szCs w:val="21"/>
                <w:highlight w:val="none"/>
                <w:lang w:eastAsia="zh-CN" w:bidi="ar"/>
              </w:rPr>
              <w:t>，</w:t>
            </w:r>
            <w:r>
              <w:rPr>
                <w:rFonts w:hint="eastAsia" w:ascii="微软雅黑" w:hAnsi="微软雅黑" w:eastAsia="微软雅黑" w:cs="微软雅黑"/>
                <w:sz w:val="24"/>
                <w:highlight w:val="none"/>
                <w:lang w:val="en-US" w:eastAsia="zh-CN"/>
              </w:rPr>
              <w:t>M.2接口</w:t>
            </w:r>
          </w:p>
        </w:tc>
        <w:tc>
          <w:tcPr>
            <w:tcW w:w="880" w:type="dxa"/>
            <w:vMerge w:val="continue"/>
            <w:shd w:val="clear" w:color="auto" w:fill="FFFFFF"/>
            <w:vAlign w:val="center"/>
          </w:tcPr>
          <w:p w14:paraId="425CE2B9">
            <w:pPr>
              <w:widowControl/>
              <w:adjustRightInd/>
              <w:snapToGrid w:val="0"/>
              <w:jc w:val="left"/>
              <w:textAlignment w:val="center"/>
              <w:rPr>
                <w:rFonts w:hint="eastAsia" w:ascii="微软雅黑" w:hAnsi="微软雅黑" w:eastAsia="微软雅黑" w:cs="微软雅黑"/>
                <w:color w:val="000000"/>
                <w:kern w:val="0"/>
                <w:szCs w:val="21"/>
                <w:highlight w:val="none"/>
                <w:lang w:bidi="ar"/>
              </w:rPr>
            </w:pPr>
          </w:p>
        </w:tc>
      </w:tr>
      <w:tr w14:paraId="6BEA8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restart"/>
            <w:vAlign w:val="center"/>
          </w:tcPr>
          <w:p w14:paraId="64E64221">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4</w:t>
            </w:r>
          </w:p>
        </w:tc>
        <w:tc>
          <w:tcPr>
            <w:tcW w:w="1110" w:type="dxa"/>
            <w:vMerge w:val="restart"/>
            <w:vAlign w:val="center"/>
          </w:tcPr>
          <w:p w14:paraId="5D26C45C">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显卡</w:t>
            </w:r>
            <w:r>
              <w:rPr>
                <w:rFonts w:hint="eastAsia" w:ascii="微软雅黑" w:hAnsi="微软雅黑" w:eastAsia="微软雅黑" w:cs="微软雅黑"/>
                <w:spacing w:val="-3"/>
                <w:szCs w:val="21"/>
                <w:highlight w:val="none"/>
              </w:rPr>
              <w:t>规格</w:t>
            </w:r>
          </w:p>
        </w:tc>
        <w:tc>
          <w:tcPr>
            <w:tcW w:w="2598" w:type="dxa"/>
            <w:vAlign w:val="center"/>
          </w:tcPr>
          <w:p w14:paraId="091F63D0">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highlight w:val="none"/>
              </w:rPr>
              <w:t>★</w:t>
            </w:r>
            <w:r>
              <w:rPr>
                <w:rFonts w:hint="eastAsia" w:ascii="微软雅黑" w:hAnsi="微软雅黑" w:eastAsia="微软雅黑" w:cs="微软雅黑"/>
                <w:sz w:val="21"/>
                <w:szCs w:val="21"/>
                <w:highlight w:val="none"/>
              </w:rPr>
              <w:t>显卡类型</w:t>
            </w:r>
          </w:p>
        </w:tc>
        <w:tc>
          <w:tcPr>
            <w:tcW w:w="4298" w:type="dxa"/>
            <w:vAlign w:val="center"/>
          </w:tcPr>
          <w:p w14:paraId="005BA5D8">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集成显卡≥4G或独立显卡≥</w:t>
            </w:r>
            <w:r>
              <w:rPr>
                <w:rFonts w:hint="eastAsia" w:ascii="微软雅黑" w:hAnsi="微软雅黑" w:eastAsia="微软雅黑" w:cs="微软雅黑"/>
                <w:szCs w:val="21"/>
                <w:highlight w:val="none"/>
              </w:rPr>
              <w:t>2G</w:t>
            </w:r>
          </w:p>
        </w:tc>
        <w:tc>
          <w:tcPr>
            <w:tcW w:w="880" w:type="dxa"/>
            <w:vMerge w:val="continue"/>
            <w:vAlign w:val="center"/>
          </w:tcPr>
          <w:p w14:paraId="73659B53">
            <w:pPr>
              <w:pStyle w:val="48"/>
              <w:adjustRightInd/>
              <w:snapToGrid w:val="0"/>
              <w:spacing w:before="0" w:after="0"/>
              <w:rPr>
                <w:rFonts w:hint="eastAsia" w:ascii="微软雅黑" w:hAnsi="微软雅黑" w:eastAsia="微软雅黑" w:cs="微软雅黑"/>
                <w:sz w:val="21"/>
                <w:szCs w:val="21"/>
                <w:highlight w:val="none"/>
              </w:rPr>
            </w:pPr>
          </w:p>
        </w:tc>
      </w:tr>
      <w:tr w14:paraId="51D6D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2791F740">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0E9D9AC8">
            <w:pPr>
              <w:adjustRightInd/>
              <w:snapToGrid w:val="0"/>
              <w:jc w:val="left"/>
              <w:rPr>
                <w:rFonts w:hint="eastAsia" w:ascii="微软雅黑" w:hAnsi="微软雅黑" w:eastAsia="微软雅黑" w:cs="微软雅黑"/>
                <w:szCs w:val="21"/>
                <w:highlight w:val="none"/>
              </w:rPr>
            </w:pPr>
          </w:p>
        </w:tc>
        <w:tc>
          <w:tcPr>
            <w:tcW w:w="2598" w:type="dxa"/>
            <w:vAlign w:val="center"/>
          </w:tcPr>
          <w:p w14:paraId="21FF802E">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显示分辨率</w:t>
            </w:r>
          </w:p>
        </w:tc>
        <w:tc>
          <w:tcPr>
            <w:tcW w:w="4298" w:type="dxa"/>
            <w:vAlign w:val="center"/>
          </w:tcPr>
          <w:p w14:paraId="0C9C57E7">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≥1920x1080</w:t>
            </w:r>
          </w:p>
        </w:tc>
        <w:tc>
          <w:tcPr>
            <w:tcW w:w="880" w:type="dxa"/>
            <w:vMerge w:val="continue"/>
            <w:vAlign w:val="center"/>
          </w:tcPr>
          <w:p w14:paraId="79022233">
            <w:pPr>
              <w:pStyle w:val="48"/>
              <w:adjustRightInd/>
              <w:snapToGrid w:val="0"/>
              <w:spacing w:before="0" w:after="0"/>
              <w:rPr>
                <w:rFonts w:hint="eastAsia" w:ascii="微软雅黑" w:hAnsi="微软雅黑" w:eastAsia="微软雅黑" w:cs="微软雅黑"/>
                <w:sz w:val="21"/>
                <w:szCs w:val="21"/>
                <w:highlight w:val="none"/>
              </w:rPr>
            </w:pPr>
          </w:p>
        </w:tc>
      </w:tr>
      <w:tr w14:paraId="4BF11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1BD92445">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28F4F702">
            <w:pPr>
              <w:adjustRightInd/>
              <w:snapToGrid w:val="0"/>
              <w:jc w:val="left"/>
              <w:rPr>
                <w:rFonts w:hint="eastAsia" w:ascii="微软雅黑" w:hAnsi="微软雅黑" w:eastAsia="微软雅黑" w:cs="微软雅黑"/>
                <w:szCs w:val="21"/>
                <w:highlight w:val="none"/>
              </w:rPr>
            </w:pPr>
          </w:p>
        </w:tc>
        <w:tc>
          <w:tcPr>
            <w:tcW w:w="2598" w:type="dxa"/>
            <w:vAlign w:val="center"/>
          </w:tcPr>
          <w:p w14:paraId="199711B1">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显卡显示芯片核心频率</w:t>
            </w:r>
          </w:p>
        </w:tc>
        <w:tc>
          <w:tcPr>
            <w:tcW w:w="4298" w:type="dxa"/>
            <w:vAlign w:val="center"/>
          </w:tcPr>
          <w:p w14:paraId="1ADB737C">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≥300MHz</w:t>
            </w:r>
          </w:p>
        </w:tc>
        <w:tc>
          <w:tcPr>
            <w:tcW w:w="880" w:type="dxa"/>
            <w:vMerge w:val="continue"/>
            <w:vAlign w:val="center"/>
          </w:tcPr>
          <w:p w14:paraId="50814A27">
            <w:pPr>
              <w:pStyle w:val="48"/>
              <w:adjustRightInd/>
              <w:snapToGrid w:val="0"/>
              <w:spacing w:before="0" w:after="0"/>
              <w:rPr>
                <w:rFonts w:hint="eastAsia" w:ascii="微软雅黑" w:hAnsi="微软雅黑" w:eastAsia="微软雅黑" w:cs="微软雅黑"/>
                <w:sz w:val="21"/>
                <w:szCs w:val="21"/>
                <w:highlight w:val="none"/>
              </w:rPr>
            </w:pPr>
          </w:p>
        </w:tc>
      </w:tr>
      <w:tr w14:paraId="002C0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77B15E45">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5C44C767">
            <w:pPr>
              <w:adjustRightInd/>
              <w:snapToGrid w:val="0"/>
              <w:jc w:val="left"/>
              <w:rPr>
                <w:rFonts w:hint="eastAsia" w:ascii="微软雅黑" w:hAnsi="微软雅黑" w:eastAsia="微软雅黑" w:cs="微软雅黑"/>
                <w:szCs w:val="21"/>
                <w:highlight w:val="none"/>
              </w:rPr>
            </w:pPr>
          </w:p>
        </w:tc>
        <w:tc>
          <w:tcPr>
            <w:tcW w:w="2598" w:type="dxa"/>
            <w:shd w:val="clear" w:color="auto" w:fill="auto"/>
            <w:vAlign w:val="center"/>
          </w:tcPr>
          <w:p w14:paraId="226DF76B">
            <w:pPr>
              <w:pStyle w:val="48"/>
              <w:adjustRightInd/>
              <w:snapToGrid w:val="0"/>
              <w:spacing w:before="0" w:after="0"/>
              <w:rPr>
                <w:rFonts w:hint="eastAsia" w:ascii="微软雅黑" w:hAnsi="微软雅黑" w:eastAsia="微软雅黑" w:cs="微软雅黑"/>
                <w:kern w:val="0"/>
                <w:sz w:val="21"/>
                <w:szCs w:val="21"/>
                <w:highlight w:val="none"/>
                <w:lang w:val="en-US" w:eastAsia="zh-CN" w:bidi="ar-SA"/>
              </w:rPr>
            </w:pPr>
            <w:r>
              <w:rPr>
                <w:rFonts w:hint="eastAsia" w:ascii="微软雅黑" w:hAnsi="微软雅黑" w:eastAsia="微软雅黑" w:cs="微软雅黑"/>
                <w:highlight w:val="none"/>
              </w:rPr>
              <w:t>★</w:t>
            </w:r>
            <w:r>
              <w:rPr>
                <w:rFonts w:hint="eastAsia" w:ascii="微软雅黑" w:hAnsi="微软雅黑" w:eastAsia="微软雅黑" w:cs="微软雅黑"/>
                <w:sz w:val="21"/>
                <w:szCs w:val="21"/>
                <w:highlight w:val="none"/>
              </w:rPr>
              <w:t>显存等效频率</w:t>
            </w:r>
          </w:p>
        </w:tc>
        <w:tc>
          <w:tcPr>
            <w:tcW w:w="4298" w:type="dxa"/>
            <w:shd w:val="clear" w:color="auto" w:fill="auto"/>
            <w:vAlign w:val="center"/>
          </w:tcPr>
          <w:p w14:paraId="5B66ECCE">
            <w:pPr>
              <w:pStyle w:val="48"/>
              <w:adjustRightInd/>
              <w:snapToGrid w:val="0"/>
              <w:spacing w:before="0" w:after="0"/>
              <w:rPr>
                <w:rFonts w:hint="eastAsia" w:ascii="微软雅黑" w:hAnsi="微软雅黑" w:eastAsia="微软雅黑" w:cs="微软雅黑"/>
                <w:kern w:val="0"/>
                <w:sz w:val="21"/>
                <w:szCs w:val="21"/>
                <w:highlight w:val="none"/>
                <w:lang w:val="en-US" w:eastAsia="zh-CN" w:bidi="ar-SA"/>
              </w:rPr>
            </w:pPr>
            <w:r>
              <w:rPr>
                <w:rFonts w:hint="eastAsia" w:ascii="微软雅黑" w:hAnsi="微软雅黑" w:eastAsia="微软雅黑" w:cs="微软雅黑"/>
                <w:sz w:val="21"/>
                <w:szCs w:val="21"/>
                <w:highlight w:val="none"/>
              </w:rPr>
              <w:t>≥</w:t>
            </w:r>
            <w:r>
              <w:rPr>
                <w:rFonts w:hint="eastAsia" w:ascii="微软雅黑" w:hAnsi="微软雅黑" w:eastAsia="微软雅黑" w:cs="微软雅黑"/>
                <w:sz w:val="21"/>
                <w:szCs w:val="21"/>
                <w:highlight w:val="none"/>
                <w:lang w:val="en-US" w:eastAsia="zh-CN"/>
              </w:rPr>
              <w:t>2666</w:t>
            </w:r>
            <w:r>
              <w:rPr>
                <w:rFonts w:hint="eastAsia" w:ascii="微软雅黑" w:hAnsi="微软雅黑" w:eastAsia="微软雅黑" w:cs="微软雅黑"/>
                <w:sz w:val="21"/>
                <w:szCs w:val="21"/>
                <w:highlight w:val="none"/>
              </w:rPr>
              <w:t>MT/s</w:t>
            </w:r>
          </w:p>
        </w:tc>
        <w:tc>
          <w:tcPr>
            <w:tcW w:w="880" w:type="dxa"/>
            <w:vMerge w:val="continue"/>
            <w:shd w:val="clear" w:color="auto" w:fill="auto"/>
            <w:vAlign w:val="center"/>
          </w:tcPr>
          <w:p w14:paraId="72AA7D8C">
            <w:pPr>
              <w:pStyle w:val="48"/>
              <w:adjustRightInd/>
              <w:snapToGrid w:val="0"/>
              <w:spacing w:before="0" w:after="0"/>
              <w:rPr>
                <w:rFonts w:hint="eastAsia" w:ascii="微软雅黑" w:hAnsi="微软雅黑" w:eastAsia="微软雅黑" w:cs="微软雅黑"/>
                <w:sz w:val="21"/>
                <w:szCs w:val="21"/>
                <w:highlight w:val="none"/>
              </w:rPr>
            </w:pPr>
          </w:p>
        </w:tc>
      </w:tr>
      <w:tr w14:paraId="1F66A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restart"/>
            <w:vAlign w:val="center"/>
          </w:tcPr>
          <w:p w14:paraId="4731D690">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5</w:t>
            </w:r>
          </w:p>
        </w:tc>
        <w:tc>
          <w:tcPr>
            <w:tcW w:w="1110" w:type="dxa"/>
            <w:vMerge w:val="restart"/>
            <w:vAlign w:val="center"/>
          </w:tcPr>
          <w:p w14:paraId="66F5B8E0">
            <w:pPr>
              <w:adjustRightInd/>
              <w:snapToGrid w:val="0"/>
              <w:jc w:val="left"/>
              <w:rPr>
                <w:rFonts w:hint="eastAsia" w:ascii="微软雅黑" w:hAnsi="微软雅黑" w:eastAsia="微软雅黑" w:cs="微软雅黑"/>
                <w:color w:val="auto"/>
                <w:szCs w:val="21"/>
                <w:highlight w:val="none"/>
              </w:rPr>
            </w:pPr>
            <w:r>
              <w:rPr>
                <w:rFonts w:hint="eastAsia" w:ascii="微软雅黑" w:hAnsi="微软雅黑" w:eastAsia="微软雅黑" w:cs="微软雅黑"/>
                <w:color w:val="auto"/>
                <w:szCs w:val="21"/>
                <w:highlight w:val="none"/>
              </w:rPr>
              <w:t>显示设备规格</w:t>
            </w:r>
          </w:p>
        </w:tc>
        <w:tc>
          <w:tcPr>
            <w:tcW w:w="2598" w:type="dxa"/>
            <w:vAlign w:val="center"/>
          </w:tcPr>
          <w:p w14:paraId="502EF58D">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highlight w:val="none"/>
              </w:rPr>
              <w:t>★</w:t>
            </w:r>
            <w:r>
              <w:rPr>
                <w:rFonts w:hint="eastAsia" w:ascii="微软雅黑" w:hAnsi="微软雅黑" w:eastAsia="微软雅黑" w:cs="微软雅黑"/>
                <w:color w:val="auto"/>
                <w:sz w:val="21"/>
                <w:szCs w:val="21"/>
                <w:highlight w:val="none"/>
              </w:rPr>
              <w:t>显示屏尺寸</w:t>
            </w:r>
          </w:p>
        </w:tc>
        <w:tc>
          <w:tcPr>
            <w:tcW w:w="4298" w:type="dxa"/>
            <w:vAlign w:val="center"/>
          </w:tcPr>
          <w:p w14:paraId="03904A89">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所投台式机同品牌显示器，≥23.8英寸</w:t>
            </w:r>
          </w:p>
        </w:tc>
        <w:tc>
          <w:tcPr>
            <w:tcW w:w="880" w:type="dxa"/>
            <w:vMerge w:val="continue"/>
            <w:vAlign w:val="center"/>
          </w:tcPr>
          <w:p w14:paraId="5BBE873F">
            <w:pPr>
              <w:pStyle w:val="48"/>
              <w:adjustRightInd/>
              <w:snapToGrid w:val="0"/>
              <w:spacing w:before="0" w:after="0"/>
              <w:rPr>
                <w:rFonts w:hint="eastAsia" w:ascii="微软雅黑" w:hAnsi="微软雅黑" w:eastAsia="微软雅黑" w:cs="微软雅黑"/>
                <w:sz w:val="21"/>
                <w:szCs w:val="21"/>
                <w:highlight w:val="none"/>
              </w:rPr>
            </w:pPr>
          </w:p>
        </w:tc>
      </w:tr>
      <w:tr w14:paraId="4C984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78492EB9">
            <w:pPr>
              <w:pStyle w:val="48"/>
              <w:adjustRightInd/>
              <w:snapToGrid w:val="0"/>
              <w:spacing w:before="0" w:after="0"/>
              <w:rPr>
                <w:rFonts w:hint="eastAsia" w:ascii="微软雅黑" w:hAnsi="微软雅黑" w:eastAsia="微软雅黑" w:cs="微软雅黑"/>
                <w:color w:val="auto"/>
                <w:sz w:val="21"/>
                <w:szCs w:val="21"/>
                <w:highlight w:val="none"/>
              </w:rPr>
            </w:pPr>
          </w:p>
        </w:tc>
        <w:tc>
          <w:tcPr>
            <w:tcW w:w="1110" w:type="dxa"/>
            <w:vMerge w:val="continue"/>
            <w:vAlign w:val="center"/>
          </w:tcPr>
          <w:p w14:paraId="1DEF6170">
            <w:pPr>
              <w:adjustRightInd/>
              <w:snapToGrid w:val="0"/>
              <w:jc w:val="left"/>
              <w:rPr>
                <w:rFonts w:hint="eastAsia" w:ascii="微软雅黑" w:hAnsi="微软雅黑" w:eastAsia="微软雅黑" w:cs="微软雅黑"/>
                <w:color w:val="auto"/>
                <w:szCs w:val="21"/>
                <w:highlight w:val="none"/>
              </w:rPr>
            </w:pPr>
          </w:p>
        </w:tc>
        <w:tc>
          <w:tcPr>
            <w:tcW w:w="2598" w:type="dxa"/>
            <w:vAlign w:val="center"/>
          </w:tcPr>
          <w:p w14:paraId="2AE90A8F">
            <w:pPr>
              <w:pStyle w:val="48"/>
              <w:tabs>
                <w:tab w:val="right" w:pos="2382"/>
              </w:tabs>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显示屏屏占比</w:t>
            </w:r>
          </w:p>
        </w:tc>
        <w:tc>
          <w:tcPr>
            <w:tcW w:w="4298" w:type="dxa"/>
            <w:vAlign w:val="center"/>
          </w:tcPr>
          <w:p w14:paraId="526FC324">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≥80%</w:t>
            </w:r>
          </w:p>
        </w:tc>
        <w:tc>
          <w:tcPr>
            <w:tcW w:w="880" w:type="dxa"/>
            <w:vMerge w:val="continue"/>
            <w:vAlign w:val="center"/>
          </w:tcPr>
          <w:p w14:paraId="68407499">
            <w:pPr>
              <w:pStyle w:val="48"/>
              <w:adjustRightInd/>
              <w:snapToGrid w:val="0"/>
              <w:spacing w:before="0" w:after="0"/>
              <w:rPr>
                <w:rFonts w:hint="eastAsia" w:ascii="微软雅黑" w:hAnsi="微软雅黑" w:eastAsia="微软雅黑" w:cs="微软雅黑"/>
                <w:sz w:val="21"/>
                <w:szCs w:val="21"/>
                <w:highlight w:val="none"/>
              </w:rPr>
            </w:pPr>
          </w:p>
        </w:tc>
      </w:tr>
      <w:tr w14:paraId="12B09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42" w:type="dxa"/>
            <w:vMerge w:val="continue"/>
            <w:vAlign w:val="center"/>
          </w:tcPr>
          <w:p w14:paraId="16D02509">
            <w:pPr>
              <w:pStyle w:val="48"/>
              <w:adjustRightInd/>
              <w:snapToGrid w:val="0"/>
              <w:spacing w:before="0" w:after="0"/>
              <w:rPr>
                <w:rFonts w:hint="eastAsia" w:ascii="微软雅黑" w:hAnsi="微软雅黑" w:eastAsia="微软雅黑" w:cs="微软雅黑"/>
                <w:color w:val="auto"/>
                <w:sz w:val="21"/>
                <w:szCs w:val="21"/>
                <w:highlight w:val="none"/>
              </w:rPr>
            </w:pPr>
          </w:p>
        </w:tc>
        <w:tc>
          <w:tcPr>
            <w:tcW w:w="1110" w:type="dxa"/>
            <w:vMerge w:val="continue"/>
            <w:vAlign w:val="center"/>
          </w:tcPr>
          <w:p w14:paraId="46B0CCFB">
            <w:pPr>
              <w:adjustRightInd/>
              <w:snapToGrid w:val="0"/>
              <w:jc w:val="left"/>
              <w:rPr>
                <w:rFonts w:hint="eastAsia" w:ascii="微软雅黑" w:hAnsi="微软雅黑" w:eastAsia="微软雅黑" w:cs="微软雅黑"/>
                <w:color w:val="auto"/>
                <w:szCs w:val="21"/>
                <w:highlight w:val="none"/>
              </w:rPr>
            </w:pPr>
          </w:p>
        </w:tc>
        <w:tc>
          <w:tcPr>
            <w:tcW w:w="2598" w:type="dxa"/>
            <w:vAlign w:val="center"/>
          </w:tcPr>
          <w:p w14:paraId="4F050A97">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显示屏分辨率</w:t>
            </w:r>
          </w:p>
        </w:tc>
        <w:tc>
          <w:tcPr>
            <w:tcW w:w="4298" w:type="dxa"/>
            <w:vAlign w:val="center"/>
          </w:tcPr>
          <w:p w14:paraId="19F3E97F">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≥1920x1080</w:t>
            </w:r>
          </w:p>
        </w:tc>
        <w:tc>
          <w:tcPr>
            <w:tcW w:w="880" w:type="dxa"/>
            <w:vMerge w:val="continue"/>
            <w:vAlign w:val="center"/>
          </w:tcPr>
          <w:p w14:paraId="22E1AF95">
            <w:pPr>
              <w:pStyle w:val="48"/>
              <w:adjustRightInd/>
              <w:snapToGrid w:val="0"/>
              <w:spacing w:before="0" w:after="0"/>
              <w:rPr>
                <w:rFonts w:hint="eastAsia" w:ascii="微软雅黑" w:hAnsi="微软雅黑" w:eastAsia="微软雅黑" w:cs="微软雅黑"/>
                <w:sz w:val="21"/>
                <w:szCs w:val="21"/>
                <w:highlight w:val="none"/>
              </w:rPr>
            </w:pPr>
          </w:p>
        </w:tc>
      </w:tr>
      <w:tr w14:paraId="1B2B3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0CB5EA6C">
            <w:pPr>
              <w:pStyle w:val="48"/>
              <w:adjustRightInd/>
              <w:snapToGrid w:val="0"/>
              <w:spacing w:before="0" w:after="0"/>
              <w:rPr>
                <w:rFonts w:hint="eastAsia" w:ascii="微软雅黑" w:hAnsi="微软雅黑" w:eastAsia="微软雅黑" w:cs="微软雅黑"/>
                <w:color w:val="auto"/>
                <w:sz w:val="21"/>
                <w:szCs w:val="21"/>
                <w:highlight w:val="none"/>
              </w:rPr>
            </w:pPr>
          </w:p>
        </w:tc>
        <w:tc>
          <w:tcPr>
            <w:tcW w:w="1110" w:type="dxa"/>
            <w:vMerge w:val="continue"/>
            <w:vAlign w:val="center"/>
          </w:tcPr>
          <w:p w14:paraId="50CCE526">
            <w:pPr>
              <w:adjustRightInd/>
              <w:snapToGrid w:val="0"/>
              <w:jc w:val="left"/>
              <w:rPr>
                <w:rFonts w:hint="eastAsia" w:ascii="微软雅黑" w:hAnsi="微软雅黑" w:eastAsia="微软雅黑" w:cs="微软雅黑"/>
                <w:color w:val="auto"/>
                <w:szCs w:val="21"/>
                <w:highlight w:val="none"/>
              </w:rPr>
            </w:pPr>
          </w:p>
        </w:tc>
        <w:tc>
          <w:tcPr>
            <w:tcW w:w="2598" w:type="dxa"/>
            <w:vAlign w:val="center"/>
          </w:tcPr>
          <w:p w14:paraId="1C219C38">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显示屏屏幕比例</w:t>
            </w:r>
          </w:p>
        </w:tc>
        <w:tc>
          <w:tcPr>
            <w:tcW w:w="4298" w:type="dxa"/>
            <w:vAlign w:val="center"/>
          </w:tcPr>
          <w:p w14:paraId="231C2C40">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16:9</w:t>
            </w:r>
          </w:p>
        </w:tc>
        <w:tc>
          <w:tcPr>
            <w:tcW w:w="880" w:type="dxa"/>
            <w:vMerge w:val="continue"/>
            <w:vAlign w:val="center"/>
          </w:tcPr>
          <w:p w14:paraId="31D171E2">
            <w:pPr>
              <w:pStyle w:val="48"/>
              <w:adjustRightInd/>
              <w:snapToGrid w:val="0"/>
              <w:spacing w:before="0" w:after="0"/>
              <w:rPr>
                <w:rFonts w:hint="eastAsia" w:ascii="微软雅黑" w:hAnsi="微软雅黑" w:eastAsia="微软雅黑" w:cs="微软雅黑"/>
                <w:sz w:val="21"/>
                <w:szCs w:val="21"/>
                <w:highlight w:val="none"/>
              </w:rPr>
            </w:pPr>
          </w:p>
        </w:tc>
      </w:tr>
      <w:tr w14:paraId="69DDB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6FB5343B">
            <w:pPr>
              <w:pStyle w:val="48"/>
              <w:adjustRightInd/>
              <w:snapToGrid w:val="0"/>
              <w:spacing w:before="0" w:after="0"/>
              <w:rPr>
                <w:rFonts w:hint="eastAsia" w:ascii="微软雅黑" w:hAnsi="微软雅黑" w:eastAsia="微软雅黑" w:cs="微软雅黑"/>
                <w:color w:val="auto"/>
                <w:sz w:val="21"/>
                <w:szCs w:val="21"/>
                <w:highlight w:val="none"/>
              </w:rPr>
            </w:pPr>
          </w:p>
        </w:tc>
        <w:tc>
          <w:tcPr>
            <w:tcW w:w="1110" w:type="dxa"/>
            <w:vMerge w:val="continue"/>
            <w:vAlign w:val="center"/>
          </w:tcPr>
          <w:p w14:paraId="74242AB5">
            <w:pPr>
              <w:adjustRightInd/>
              <w:snapToGrid w:val="0"/>
              <w:jc w:val="left"/>
              <w:rPr>
                <w:rFonts w:hint="eastAsia" w:ascii="微软雅黑" w:hAnsi="微软雅黑" w:eastAsia="微软雅黑" w:cs="微软雅黑"/>
                <w:color w:val="auto"/>
                <w:szCs w:val="21"/>
                <w:highlight w:val="none"/>
              </w:rPr>
            </w:pPr>
          </w:p>
        </w:tc>
        <w:tc>
          <w:tcPr>
            <w:tcW w:w="2598" w:type="dxa"/>
            <w:vAlign w:val="center"/>
          </w:tcPr>
          <w:p w14:paraId="14292E2A">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显示屏防蓝光</w:t>
            </w:r>
          </w:p>
        </w:tc>
        <w:tc>
          <w:tcPr>
            <w:tcW w:w="4298" w:type="dxa"/>
            <w:vAlign w:val="center"/>
          </w:tcPr>
          <w:p w14:paraId="1C36ADAE">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支持防蓝光模式，蓝光加权辐射亮度比应≤0.0012W/(·cd·sr)（瓦每坎特拉每球面度）</w:t>
            </w:r>
          </w:p>
        </w:tc>
        <w:tc>
          <w:tcPr>
            <w:tcW w:w="880" w:type="dxa"/>
            <w:vMerge w:val="continue"/>
            <w:vAlign w:val="center"/>
          </w:tcPr>
          <w:p w14:paraId="27BC9BF6">
            <w:pPr>
              <w:pStyle w:val="48"/>
              <w:adjustRightInd/>
              <w:snapToGrid w:val="0"/>
              <w:spacing w:before="0" w:after="0"/>
              <w:rPr>
                <w:rFonts w:hint="eastAsia" w:ascii="微软雅黑" w:hAnsi="微软雅黑" w:eastAsia="微软雅黑" w:cs="微软雅黑"/>
                <w:sz w:val="21"/>
                <w:szCs w:val="21"/>
                <w:highlight w:val="none"/>
              </w:rPr>
            </w:pPr>
          </w:p>
        </w:tc>
      </w:tr>
      <w:tr w14:paraId="06A0C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0B4CD472">
            <w:pPr>
              <w:pStyle w:val="48"/>
              <w:adjustRightInd/>
              <w:snapToGrid w:val="0"/>
              <w:spacing w:before="0" w:after="0"/>
              <w:rPr>
                <w:rFonts w:hint="eastAsia" w:ascii="微软雅黑" w:hAnsi="微软雅黑" w:eastAsia="微软雅黑" w:cs="微软雅黑"/>
                <w:color w:val="auto"/>
                <w:sz w:val="21"/>
                <w:szCs w:val="21"/>
                <w:highlight w:val="none"/>
              </w:rPr>
            </w:pPr>
          </w:p>
        </w:tc>
        <w:tc>
          <w:tcPr>
            <w:tcW w:w="1110" w:type="dxa"/>
            <w:vMerge w:val="continue"/>
            <w:vAlign w:val="center"/>
          </w:tcPr>
          <w:p w14:paraId="3DEEC3C8">
            <w:pPr>
              <w:adjustRightInd/>
              <w:snapToGrid w:val="0"/>
              <w:jc w:val="left"/>
              <w:rPr>
                <w:rFonts w:hint="eastAsia" w:ascii="微软雅黑" w:hAnsi="微软雅黑" w:eastAsia="微软雅黑" w:cs="微软雅黑"/>
                <w:color w:val="auto"/>
                <w:szCs w:val="21"/>
                <w:highlight w:val="none"/>
              </w:rPr>
            </w:pPr>
          </w:p>
        </w:tc>
        <w:tc>
          <w:tcPr>
            <w:tcW w:w="2598" w:type="dxa"/>
            <w:vAlign w:val="center"/>
          </w:tcPr>
          <w:p w14:paraId="2443AE9A">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显示屏低频闪</w:t>
            </w:r>
          </w:p>
        </w:tc>
        <w:tc>
          <w:tcPr>
            <w:tcW w:w="4298" w:type="dxa"/>
            <w:vAlign w:val="center"/>
          </w:tcPr>
          <w:p w14:paraId="05B8C060">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显示屏应支持低频闪≤-35dB</w:t>
            </w:r>
          </w:p>
        </w:tc>
        <w:tc>
          <w:tcPr>
            <w:tcW w:w="880" w:type="dxa"/>
            <w:vMerge w:val="continue"/>
            <w:vAlign w:val="center"/>
          </w:tcPr>
          <w:p w14:paraId="112FA12D">
            <w:pPr>
              <w:pStyle w:val="48"/>
              <w:adjustRightInd/>
              <w:snapToGrid w:val="0"/>
              <w:spacing w:before="0" w:after="0"/>
              <w:rPr>
                <w:rFonts w:hint="eastAsia" w:ascii="微软雅黑" w:hAnsi="微软雅黑" w:eastAsia="微软雅黑" w:cs="微软雅黑"/>
                <w:sz w:val="21"/>
                <w:szCs w:val="21"/>
                <w:highlight w:val="none"/>
              </w:rPr>
            </w:pPr>
          </w:p>
        </w:tc>
      </w:tr>
      <w:tr w14:paraId="62A53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5D04493E">
            <w:pPr>
              <w:pStyle w:val="48"/>
              <w:adjustRightInd/>
              <w:snapToGrid w:val="0"/>
              <w:spacing w:before="0" w:after="0"/>
              <w:rPr>
                <w:rFonts w:hint="eastAsia" w:ascii="微软雅黑" w:hAnsi="微软雅黑" w:eastAsia="微软雅黑" w:cs="微软雅黑"/>
                <w:color w:val="auto"/>
                <w:sz w:val="21"/>
                <w:szCs w:val="21"/>
                <w:highlight w:val="none"/>
              </w:rPr>
            </w:pPr>
          </w:p>
        </w:tc>
        <w:tc>
          <w:tcPr>
            <w:tcW w:w="1110" w:type="dxa"/>
            <w:vMerge w:val="continue"/>
            <w:vAlign w:val="center"/>
          </w:tcPr>
          <w:p w14:paraId="76121BB8">
            <w:pPr>
              <w:adjustRightInd/>
              <w:snapToGrid w:val="0"/>
              <w:jc w:val="left"/>
              <w:rPr>
                <w:rFonts w:hint="eastAsia" w:ascii="微软雅黑" w:hAnsi="微软雅黑" w:eastAsia="微软雅黑" w:cs="微软雅黑"/>
                <w:color w:val="auto"/>
                <w:szCs w:val="21"/>
                <w:highlight w:val="none"/>
              </w:rPr>
            </w:pPr>
          </w:p>
        </w:tc>
        <w:tc>
          <w:tcPr>
            <w:tcW w:w="2598" w:type="dxa"/>
            <w:vAlign w:val="center"/>
          </w:tcPr>
          <w:p w14:paraId="38D2887B">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highlight w:val="none"/>
              </w:rPr>
              <w:t>★</w:t>
            </w:r>
            <w:r>
              <w:rPr>
                <w:rFonts w:hint="eastAsia" w:ascii="微软雅黑" w:hAnsi="微软雅黑" w:eastAsia="微软雅黑" w:cs="微软雅黑"/>
                <w:color w:val="auto"/>
                <w:sz w:val="21"/>
                <w:szCs w:val="21"/>
                <w:highlight w:val="none"/>
              </w:rPr>
              <w:t>显示屏刷新率</w:t>
            </w:r>
          </w:p>
        </w:tc>
        <w:tc>
          <w:tcPr>
            <w:tcW w:w="4298" w:type="dxa"/>
            <w:vAlign w:val="center"/>
          </w:tcPr>
          <w:p w14:paraId="58DD2A51">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≥100Hz</w:t>
            </w:r>
          </w:p>
        </w:tc>
        <w:tc>
          <w:tcPr>
            <w:tcW w:w="880" w:type="dxa"/>
            <w:vMerge w:val="continue"/>
            <w:vAlign w:val="center"/>
          </w:tcPr>
          <w:p w14:paraId="6EDDF8E1">
            <w:pPr>
              <w:pStyle w:val="48"/>
              <w:adjustRightInd/>
              <w:snapToGrid w:val="0"/>
              <w:spacing w:before="0" w:after="0"/>
              <w:rPr>
                <w:rFonts w:hint="eastAsia" w:ascii="微软雅黑" w:hAnsi="微软雅黑" w:eastAsia="微软雅黑" w:cs="微软雅黑"/>
                <w:sz w:val="21"/>
                <w:szCs w:val="21"/>
                <w:highlight w:val="none"/>
              </w:rPr>
            </w:pPr>
          </w:p>
        </w:tc>
      </w:tr>
      <w:tr w14:paraId="2CDD4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383F369E">
            <w:pPr>
              <w:pStyle w:val="48"/>
              <w:adjustRightInd/>
              <w:snapToGrid w:val="0"/>
              <w:spacing w:before="0" w:after="0"/>
              <w:rPr>
                <w:rFonts w:hint="eastAsia" w:ascii="微软雅黑" w:hAnsi="微软雅黑" w:eastAsia="微软雅黑" w:cs="微软雅黑"/>
                <w:color w:val="auto"/>
                <w:sz w:val="21"/>
                <w:szCs w:val="21"/>
                <w:highlight w:val="none"/>
              </w:rPr>
            </w:pPr>
          </w:p>
        </w:tc>
        <w:tc>
          <w:tcPr>
            <w:tcW w:w="1110" w:type="dxa"/>
            <w:vMerge w:val="continue"/>
            <w:vAlign w:val="center"/>
          </w:tcPr>
          <w:p w14:paraId="6E4F1EE6">
            <w:pPr>
              <w:adjustRightInd/>
              <w:snapToGrid w:val="0"/>
              <w:jc w:val="left"/>
              <w:rPr>
                <w:rFonts w:hint="eastAsia" w:ascii="微软雅黑" w:hAnsi="微软雅黑" w:eastAsia="微软雅黑" w:cs="微软雅黑"/>
                <w:color w:val="auto"/>
                <w:szCs w:val="21"/>
                <w:highlight w:val="none"/>
              </w:rPr>
            </w:pPr>
          </w:p>
        </w:tc>
        <w:tc>
          <w:tcPr>
            <w:tcW w:w="2598" w:type="dxa"/>
            <w:vAlign w:val="center"/>
          </w:tcPr>
          <w:p w14:paraId="50FC21D5">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显示屏色域</w:t>
            </w:r>
          </w:p>
        </w:tc>
        <w:tc>
          <w:tcPr>
            <w:tcW w:w="4298" w:type="dxa"/>
            <w:vAlign w:val="center"/>
          </w:tcPr>
          <w:p w14:paraId="597EDE9C">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≥99%sRGB</w:t>
            </w:r>
          </w:p>
        </w:tc>
        <w:tc>
          <w:tcPr>
            <w:tcW w:w="880" w:type="dxa"/>
            <w:vMerge w:val="continue"/>
            <w:vAlign w:val="center"/>
          </w:tcPr>
          <w:p w14:paraId="51B3C53F">
            <w:pPr>
              <w:pStyle w:val="48"/>
              <w:adjustRightInd/>
              <w:snapToGrid w:val="0"/>
              <w:spacing w:before="0" w:after="0"/>
              <w:rPr>
                <w:rFonts w:hint="eastAsia" w:ascii="微软雅黑" w:hAnsi="微软雅黑" w:eastAsia="微软雅黑" w:cs="微软雅黑"/>
                <w:sz w:val="21"/>
                <w:szCs w:val="21"/>
                <w:highlight w:val="none"/>
              </w:rPr>
            </w:pPr>
          </w:p>
        </w:tc>
      </w:tr>
      <w:tr w14:paraId="58CF4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498B1D6D">
            <w:pPr>
              <w:pStyle w:val="48"/>
              <w:adjustRightInd/>
              <w:snapToGrid w:val="0"/>
              <w:spacing w:before="0" w:after="0"/>
              <w:rPr>
                <w:rFonts w:hint="eastAsia" w:ascii="微软雅黑" w:hAnsi="微软雅黑" w:eastAsia="微软雅黑" w:cs="微软雅黑"/>
                <w:color w:val="auto"/>
                <w:sz w:val="21"/>
                <w:szCs w:val="21"/>
                <w:highlight w:val="none"/>
              </w:rPr>
            </w:pPr>
          </w:p>
        </w:tc>
        <w:tc>
          <w:tcPr>
            <w:tcW w:w="1110" w:type="dxa"/>
            <w:vMerge w:val="continue"/>
            <w:vAlign w:val="center"/>
          </w:tcPr>
          <w:p w14:paraId="01899472">
            <w:pPr>
              <w:adjustRightInd/>
              <w:snapToGrid w:val="0"/>
              <w:jc w:val="left"/>
              <w:rPr>
                <w:rFonts w:hint="eastAsia" w:ascii="微软雅黑" w:hAnsi="微软雅黑" w:eastAsia="微软雅黑" w:cs="微软雅黑"/>
                <w:color w:val="auto"/>
                <w:szCs w:val="21"/>
                <w:highlight w:val="none"/>
              </w:rPr>
            </w:pPr>
          </w:p>
        </w:tc>
        <w:tc>
          <w:tcPr>
            <w:tcW w:w="2598" w:type="dxa"/>
            <w:vAlign w:val="center"/>
          </w:tcPr>
          <w:p w14:paraId="47EE218C">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显示屏色准</w:t>
            </w:r>
          </w:p>
        </w:tc>
        <w:tc>
          <w:tcPr>
            <w:tcW w:w="4298" w:type="dxa"/>
            <w:vAlign w:val="center"/>
          </w:tcPr>
          <w:p w14:paraId="17621E81">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△E≤</w:t>
            </w:r>
            <w:r>
              <w:rPr>
                <w:rFonts w:hint="eastAsia" w:ascii="微软雅黑" w:hAnsi="微软雅黑" w:eastAsia="微软雅黑" w:cs="微软雅黑"/>
                <w:color w:val="auto"/>
                <w:sz w:val="21"/>
                <w:szCs w:val="21"/>
                <w:highlight w:val="none"/>
                <w:lang w:val="en-US" w:eastAsia="zh-CN"/>
              </w:rPr>
              <w:t>4</w:t>
            </w:r>
          </w:p>
        </w:tc>
        <w:tc>
          <w:tcPr>
            <w:tcW w:w="880" w:type="dxa"/>
            <w:vMerge w:val="continue"/>
            <w:vAlign w:val="center"/>
          </w:tcPr>
          <w:p w14:paraId="4AE4EF82">
            <w:pPr>
              <w:pStyle w:val="48"/>
              <w:adjustRightInd/>
              <w:snapToGrid w:val="0"/>
              <w:spacing w:before="0" w:after="0"/>
              <w:rPr>
                <w:rFonts w:hint="eastAsia" w:ascii="微软雅黑" w:hAnsi="微软雅黑" w:eastAsia="微软雅黑" w:cs="微软雅黑"/>
                <w:sz w:val="21"/>
                <w:szCs w:val="21"/>
                <w:highlight w:val="none"/>
              </w:rPr>
            </w:pPr>
          </w:p>
        </w:tc>
      </w:tr>
      <w:tr w14:paraId="5F87B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411D3BB2">
            <w:pPr>
              <w:pStyle w:val="48"/>
              <w:adjustRightInd/>
              <w:snapToGrid w:val="0"/>
              <w:spacing w:before="0" w:after="0"/>
              <w:rPr>
                <w:rFonts w:hint="eastAsia" w:ascii="微软雅黑" w:hAnsi="微软雅黑" w:eastAsia="微软雅黑" w:cs="微软雅黑"/>
                <w:color w:val="auto"/>
                <w:sz w:val="21"/>
                <w:szCs w:val="21"/>
                <w:highlight w:val="none"/>
              </w:rPr>
            </w:pPr>
          </w:p>
        </w:tc>
        <w:tc>
          <w:tcPr>
            <w:tcW w:w="1110" w:type="dxa"/>
            <w:vMerge w:val="continue"/>
            <w:vAlign w:val="center"/>
          </w:tcPr>
          <w:p w14:paraId="18FB6062">
            <w:pPr>
              <w:adjustRightInd/>
              <w:snapToGrid w:val="0"/>
              <w:jc w:val="left"/>
              <w:rPr>
                <w:rFonts w:hint="eastAsia" w:ascii="微软雅黑" w:hAnsi="微软雅黑" w:eastAsia="微软雅黑" w:cs="微软雅黑"/>
                <w:color w:val="auto"/>
                <w:szCs w:val="21"/>
                <w:highlight w:val="none"/>
              </w:rPr>
            </w:pPr>
          </w:p>
        </w:tc>
        <w:tc>
          <w:tcPr>
            <w:tcW w:w="2598" w:type="dxa"/>
            <w:vAlign w:val="center"/>
          </w:tcPr>
          <w:p w14:paraId="3C7B04E3">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显示屏亮度</w:t>
            </w:r>
          </w:p>
        </w:tc>
        <w:tc>
          <w:tcPr>
            <w:tcW w:w="4298" w:type="dxa"/>
            <w:vAlign w:val="center"/>
          </w:tcPr>
          <w:p w14:paraId="4E0125CC">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≥250尼特</w:t>
            </w:r>
          </w:p>
        </w:tc>
        <w:tc>
          <w:tcPr>
            <w:tcW w:w="880" w:type="dxa"/>
            <w:vMerge w:val="continue"/>
            <w:vAlign w:val="center"/>
          </w:tcPr>
          <w:p w14:paraId="3CE47824">
            <w:pPr>
              <w:pStyle w:val="48"/>
              <w:adjustRightInd/>
              <w:snapToGrid w:val="0"/>
              <w:spacing w:before="0" w:after="0"/>
              <w:rPr>
                <w:rFonts w:hint="eastAsia" w:ascii="微软雅黑" w:hAnsi="微软雅黑" w:eastAsia="微软雅黑" w:cs="微软雅黑"/>
                <w:sz w:val="21"/>
                <w:szCs w:val="21"/>
                <w:highlight w:val="none"/>
              </w:rPr>
            </w:pPr>
          </w:p>
        </w:tc>
      </w:tr>
      <w:tr w14:paraId="2AB6F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7699A066">
            <w:pPr>
              <w:pStyle w:val="48"/>
              <w:adjustRightInd/>
              <w:snapToGrid w:val="0"/>
              <w:spacing w:before="0" w:after="0"/>
              <w:rPr>
                <w:rFonts w:hint="eastAsia" w:ascii="微软雅黑" w:hAnsi="微软雅黑" w:eastAsia="微软雅黑" w:cs="微软雅黑"/>
                <w:color w:val="auto"/>
                <w:sz w:val="21"/>
                <w:szCs w:val="21"/>
                <w:highlight w:val="none"/>
              </w:rPr>
            </w:pPr>
          </w:p>
        </w:tc>
        <w:tc>
          <w:tcPr>
            <w:tcW w:w="1110" w:type="dxa"/>
            <w:vMerge w:val="continue"/>
            <w:vAlign w:val="center"/>
          </w:tcPr>
          <w:p w14:paraId="338A254B">
            <w:pPr>
              <w:adjustRightInd/>
              <w:snapToGrid w:val="0"/>
              <w:jc w:val="left"/>
              <w:rPr>
                <w:rFonts w:hint="eastAsia" w:ascii="微软雅黑" w:hAnsi="微软雅黑" w:eastAsia="微软雅黑" w:cs="微软雅黑"/>
                <w:color w:val="auto"/>
                <w:szCs w:val="21"/>
                <w:highlight w:val="none"/>
              </w:rPr>
            </w:pPr>
          </w:p>
        </w:tc>
        <w:tc>
          <w:tcPr>
            <w:tcW w:w="2598" w:type="dxa"/>
            <w:vAlign w:val="center"/>
          </w:tcPr>
          <w:p w14:paraId="43E4912E">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显示屏对比度</w:t>
            </w:r>
          </w:p>
        </w:tc>
        <w:tc>
          <w:tcPr>
            <w:tcW w:w="4298" w:type="dxa"/>
            <w:vAlign w:val="center"/>
          </w:tcPr>
          <w:p w14:paraId="597A4D04">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≥500:1</w:t>
            </w:r>
          </w:p>
        </w:tc>
        <w:tc>
          <w:tcPr>
            <w:tcW w:w="880" w:type="dxa"/>
            <w:vMerge w:val="continue"/>
            <w:vAlign w:val="center"/>
          </w:tcPr>
          <w:p w14:paraId="15ED2064">
            <w:pPr>
              <w:pStyle w:val="48"/>
              <w:adjustRightInd/>
              <w:snapToGrid w:val="0"/>
              <w:spacing w:before="0" w:after="0"/>
              <w:rPr>
                <w:rFonts w:hint="eastAsia" w:ascii="微软雅黑" w:hAnsi="微软雅黑" w:eastAsia="微软雅黑" w:cs="微软雅黑"/>
                <w:sz w:val="21"/>
                <w:szCs w:val="21"/>
                <w:highlight w:val="none"/>
              </w:rPr>
            </w:pPr>
          </w:p>
        </w:tc>
      </w:tr>
      <w:tr w14:paraId="0C73D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435DFD6B">
            <w:pPr>
              <w:pStyle w:val="48"/>
              <w:adjustRightInd/>
              <w:snapToGrid w:val="0"/>
              <w:spacing w:before="0" w:after="0"/>
              <w:rPr>
                <w:rFonts w:hint="eastAsia" w:ascii="微软雅黑" w:hAnsi="微软雅黑" w:eastAsia="微软雅黑" w:cs="微软雅黑"/>
                <w:color w:val="auto"/>
                <w:sz w:val="21"/>
                <w:szCs w:val="21"/>
                <w:highlight w:val="none"/>
              </w:rPr>
            </w:pPr>
          </w:p>
        </w:tc>
        <w:tc>
          <w:tcPr>
            <w:tcW w:w="1110" w:type="dxa"/>
            <w:vMerge w:val="continue"/>
            <w:vAlign w:val="center"/>
          </w:tcPr>
          <w:p w14:paraId="183BB7F3">
            <w:pPr>
              <w:adjustRightInd/>
              <w:snapToGrid w:val="0"/>
              <w:jc w:val="left"/>
              <w:rPr>
                <w:rFonts w:hint="eastAsia" w:ascii="微软雅黑" w:hAnsi="微软雅黑" w:eastAsia="微软雅黑" w:cs="微软雅黑"/>
                <w:color w:val="auto"/>
                <w:szCs w:val="21"/>
                <w:highlight w:val="none"/>
              </w:rPr>
            </w:pPr>
          </w:p>
        </w:tc>
        <w:tc>
          <w:tcPr>
            <w:tcW w:w="2598" w:type="dxa"/>
            <w:vAlign w:val="center"/>
          </w:tcPr>
          <w:p w14:paraId="1359878D">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显示屏</w:t>
            </w:r>
            <w:r>
              <w:rPr>
                <w:rFonts w:hint="eastAsia" w:ascii="微软雅黑" w:hAnsi="微软雅黑" w:eastAsia="微软雅黑" w:cs="微软雅黑"/>
                <w:color w:val="auto"/>
                <w:spacing w:val="-3"/>
                <w:sz w:val="21"/>
                <w:szCs w:val="21"/>
                <w:highlight w:val="none"/>
              </w:rPr>
              <w:t>其他参数</w:t>
            </w:r>
          </w:p>
        </w:tc>
        <w:tc>
          <w:tcPr>
            <w:tcW w:w="4298" w:type="dxa"/>
            <w:vAlign w:val="center"/>
          </w:tcPr>
          <w:p w14:paraId="4574FFCD">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其它参数应符合SJ/T11292的相关规定</w:t>
            </w:r>
          </w:p>
        </w:tc>
        <w:tc>
          <w:tcPr>
            <w:tcW w:w="880" w:type="dxa"/>
            <w:vMerge w:val="continue"/>
            <w:vAlign w:val="center"/>
          </w:tcPr>
          <w:p w14:paraId="02C1D923">
            <w:pPr>
              <w:pStyle w:val="48"/>
              <w:adjustRightInd/>
              <w:snapToGrid w:val="0"/>
              <w:spacing w:before="0" w:after="0"/>
              <w:rPr>
                <w:rFonts w:hint="eastAsia" w:ascii="微软雅黑" w:hAnsi="微软雅黑" w:eastAsia="微软雅黑" w:cs="微软雅黑"/>
                <w:sz w:val="21"/>
                <w:szCs w:val="21"/>
                <w:highlight w:val="none"/>
              </w:rPr>
            </w:pPr>
          </w:p>
        </w:tc>
      </w:tr>
      <w:tr w14:paraId="3F0F4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409BB4EC">
            <w:pPr>
              <w:pStyle w:val="48"/>
              <w:adjustRightInd/>
              <w:snapToGrid w:val="0"/>
              <w:spacing w:before="0" w:after="0"/>
              <w:rPr>
                <w:rFonts w:hint="eastAsia" w:ascii="微软雅黑" w:hAnsi="微软雅黑" w:eastAsia="微软雅黑" w:cs="微软雅黑"/>
                <w:color w:val="auto"/>
                <w:sz w:val="21"/>
                <w:szCs w:val="21"/>
                <w:highlight w:val="none"/>
              </w:rPr>
            </w:pPr>
          </w:p>
        </w:tc>
        <w:tc>
          <w:tcPr>
            <w:tcW w:w="1110" w:type="dxa"/>
            <w:vMerge w:val="continue"/>
            <w:vAlign w:val="center"/>
          </w:tcPr>
          <w:p w14:paraId="1EBFE616">
            <w:pPr>
              <w:adjustRightInd/>
              <w:snapToGrid w:val="0"/>
              <w:jc w:val="left"/>
              <w:rPr>
                <w:rFonts w:hint="eastAsia" w:ascii="微软雅黑" w:hAnsi="微软雅黑" w:eastAsia="微软雅黑" w:cs="微软雅黑"/>
                <w:color w:val="auto"/>
                <w:szCs w:val="21"/>
                <w:highlight w:val="none"/>
              </w:rPr>
            </w:pPr>
          </w:p>
        </w:tc>
        <w:tc>
          <w:tcPr>
            <w:tcW w:w="2598" w:type="dxa"/>
            <w:vAlign w:val="center"/>
          </w:tcPr>
          <w:p w14:paraId="7DDBB13B">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显示屏</w:t>
            </w:r>
            <w:r>
              <w:rPr>
                <w:rFonts w:hint="eastAsia" w:ascii="微软雅黑" w:hAnsi="微软雅黑" w:eastAsia="微软雅黑" w:cs="微软雅黑"/>
                <w:color w:val="auto"/>
                <w:spacing w:val="-2"/>
                <w:sz w:val="21"/>
                <w:szCs w:val="21"/>
                <w:highlight w:val="none"/>
              </w:rPr>
              <w:t>屏幕失效</w:t>
            </w:r>
            <w:r>
              <w:rPr>
                <w:rFonts w:hint="eastAsia" w:ascii="微软雅黑" w:hAnsi="微软雅黑" w:eastAsia="微软雅黑" w:cs="微软雅黑"/>
                <w:color w:val="auto"/>
                <w:sz w:val="21"/>
                <w:szCs w:val="21"/>
                <w:highlight w:val="none"/>
              </w:rPr>
              <w:t>点</w:t>
            </w:r>
          </w:p>
        </w:tc>
        <w:tc>
          <w:tcPr>
            <w:tcW w:w="4298" w:type="dxa"/>
            <w:vAlign w:val="center"/>
          </w:tcPr>
          <w:p w14:paraId="07677B2E">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符合GB/T9813.2的要求</w:t>
            </w:r>
          </w:p>
        </w:tc>
        <w:tc>
          <w:tcPr>
            <w:tcW w:w="880" w:type="dxa"/>
            <w:vMerge w:val="continue"/>
            <w:vAlign w:val="center"/>
          </w:tcPr>
          <w:p w14:paraId="3ABB1EAD">
            <w:pPr>
              <w:pStyle w:val="48"/>
              <w:adjustRightInd/>
              <w:snapToGrid w:val="0"/>
              <w:spacing w:before="0" w:after="0"/>
              <w:rPr>
                <w:rFonts w:hint="eastAsia" w:ascii="微软雅黑" w:hAnsi="微软雅黑" w:eastAsia="微软雅黑" w:cs="微软雅黑"/>
                <w:sz w:val="21"/>
                <w:szCs w:val="21"/>
                <w:highlight w:val="none"/>
              </w:rPr>
            </w:pPr>
          </w:p>
        </w:tc>
      </w:tr>
      <w:tr w14:paraId="43EFE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restart"/>
            <w:vAlign w:val="center"/>
          </w:tcPr>
          <w:p w14:paraId="6F93620B">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6</w:t>
            </w:r>
          </w:p>
        </w:tc>
        <w:tc>
          <w:tcPr>
            <w:tcW w:w="1110" w:type="dxa"/>
            <w:vMerge w:val="restart"/>
            <w:vAlign w:val="center"/>
          </w:tcPr>
          <w:p w14:paraId="3B9E0EC7">
            <w:pPr>
              <w:adjustRightInd/>
              <w:snapToGrid w:val="0"/>
              <w:jc w:val="left"/>
              <w:rPr>
                <w:rFonts w:hint="eastAsia" w:ascii="微软雅黑" w:hAnsi="微软雅黑" w:eastAsia="微软雅黑" w:cs="微软雅黑"/>
                <w:color w:val="auto"/>
                <w:szCs w:val="21"/>
                <w:highlight w:val="none"/>
              </w:rPr>
            </w:pPr>
            <w:r>
              <w:rPr>
                <w:rFonts w:hint="eastAsia" w:ascii="微软雅黑" w:hAnsi="微软雅黑" w:eastAsia="微软雅黑" w:cs="微软雅黑"/>
                <w:color w:val="auto"/>
                <w:szCs w:val="21"/>
                <w:highlight w:val="none"/>
              </w:rPr>
              <w:t>外设</w:t>
            </w:r>
          </w:p>
        </w:tc>
        <w:tc>
          <w:tcPr>
            <w:tcW w:w="2598" w:type="dxa"/>
            <w:vAlign w:val="center"/>
          </w:tcPr>
          <w:p w14:paraId="596E1FE2">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鼠标数量</w:t>
            </w:r>
          </w:p>
        </w:tc>
        <w:tc>
          <w:tcPr>
            <w:tcW w:w="4298" w:type="dxa"/>
            <w:vAlign w:val="center"/>
          </w:tcPr>
          <w:p w14:paraId="541C1AC5">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原厂同品牌鼠标≥1个</w:t>
            </w:r>
          </w:p>
        </w:tc>
        <w:tc>
          <w:tcPr>
            <w:tcW w:w="880" w:type="dxa"/>
            <w:vMerge w:val="continue"/>
            <w:vAlign w:val="center"/>
          </w:tcPr>
          <w:p w14:paraId="328D618E">
            <w:pPr>
              <w:pStyle w:val="48"/>
              <w:adjustRightInd/>
              <w:snapToGrid w:val="0"/>
              <w:spacing w:before="0" w:after="0"/>
              <w:rPr>
                <w:rFonts w:hint="eastAsia" w:ascii="微软雅黑" w:hAnsi="微软雅黑" w:eastAsia="微软雅黑" w:cs="微软雅黑"/>
                <w:sz w:val="21"/>
                <w:szCs w:val="21"/>
                <w:highlight w:val="none"/>
              </w:rPr>
            </w:pPr>
          </w:p>
        </w:tc>
      </w:tr>
      <w:tr w14:paraId="1398E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2219B3AF">
            <w:pPr>
              <w:pStyle w:val="48"/>
              <w:adjustRightInd/>
              <w:snapToGrid w:val="0"/>
              <w:spacing w:before="0" w:after="0"/>
              <w:rPr>
                <w:rFonts w:hint="eastAsia" w:ascii="微软雅黑" w:hAnsi="微软雅黑" w:eastAsia="微软雅黑" w:cs="微软雅黑"/>
                <w:color w:val="auto"/>
                <w:sz w:val="21"/>
                <w:szCs w:val="21"/>
                <w:highlight w:val="none"/>
              </w:rPr>
            </w:pPr>
          </w:p>
        </w:tc>
        <w:tc>
          <w:tcPr>
            <w:tcW w:w="1110" w:type="dxa"/>
            <w:vMerge w:val="continue"/>
            <w:vAlign w:val="center"/>
          </w:tcPr>
          <w:p w14:paraId="7ABB86D0">
            <w:pPr>
              <w:adjustRightInd/>
              <w:snapToGrid w:val="0"/>
              <w:jc w:val="left"/>
              <w:rPr>
                <w:rFonts w:hint="eastAsia" w:ascii="微软雅黑" w:hAnsi="微软雅黑" w:eastAsia="微软雅黑" w:cs="微软雅黑"/>
                <w:color w:val="auto"/>
                <w:szCs w:val="21"/>
                <w:highlight w:val="none"/>
              </w:rPr>
            </w:pPr>
          </w:p>
        </w:tc>
        <w:tc>
          <w:tcPr>
            <w:tcW w:w="2598" w:type="dxa"/>
            <w:vAlign w:val="center"/>
          </w:tcPr>
          <w:p w14:paraId="3A272A23">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键盘数量</w:t>
            </w:r>
          </w:p>
        </w:tc>
        <w:tc>
          <w:tcPr>
            <w:tcW w:w="4298" w:type="dxa"/>
            <w:vAlign w:val="center"/>
          </w:tcPr>
          <w:p w14:paraId="4736AD91">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原厂同品牌键盘≥1个</w:t>
            </w:r>
          </w:p>
        </w:tc>
        <w:tc>
          <w:tcPr>
            <w:tcW w:w="880" w:type="dxa"/>
            <w:vMerge w:val="continue"/>
            <w:vAlign w:val="center"/>
          </w:tcPr>
          <w:p w14:paraId="5DD174D5">
            <w:pPr>
              <w:pStyle w:val="48"/>
              <w:adjustRightInd/>
              <w:snapToGrid w:val="0"/>
              <w:spacing w:before="0" w:after="0"/>
              <w:rPr>
                <w:rFonts w:hint="eastAsia" w:ascii="微软雅黑" w:hAnsi="微软雅黑" w:eastAsia="微软雅黑" w:cs="微软雅黑"/>
                <w:sz w:val="21"/>
                <w:szCs w:val="21"/>
                <w:highlight w:val="none"/>
              </w:rPr>
            </w:pPr>
          </w:p>
        </w:tc>
      </w:tr>
      <w:tr w14:paraId="57A09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restart"/>
            <w:vAlign w:val="center"/>
          </w:tcPr>
          <w:p w14:paraId="25E12006">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7</w:t>
            </w:r>
          </w:p>
        </w:tc>
        <w:tc>
          <w:tcPr>
            <w:tcW w:w="1110" w:type="dxa"/>
            <w:vMerge w:val="restart"/>
            <w:vAlign w:val="center"/>
          </w:tcPr>
          <w:p w14:paraId="680ED79C">
            <w:pPr>
              <w:adjustRightInd/>
              <w:snapToGrid w:val="0"/>
              <w:jc w:val="left"/>
              <w:rPr>
                <w:rFonts w:hint="eastAsia" w:ascii="微软雅黑" w:hAnsi="微软雅黑" w:eastAsia="微软雅黑" w:cs="微软雅黑"/>
                <w:color w:val="auto"/>
                <w:szCs w:val="21"/>
                <w:highlight w:val="none"/>
              </w:rPr>
            </w:pPr>
            <w:r>
              <w:rPr>
                <w:rFonts w:hint="eastAsia" w:ascii="微软雅黑" w:hAnsi="微软雅黑" w:eastAsia="微软雅黑" w:cs="微软雅黑"/>
                <w:color w:val="auto"/>
                <w:szCs w:val="21"/>
                <w:highlight w:val="none"/>
              </w:rPr>
              <w:t>网络</w:t>
            </w:r>
            <w:r>
              <w:rPr>
                <w:rFonts w:hint="eastAsia" w:ascii="微软雅黑" w:hAnsi="微软雅黑" w:eastAsia="微软雅黑" w:cs="微软雅黑"/>
                <w:color w:val="auto"/>
                <w:spacing w:val="-3"/>
                <w:szCs w:val="21"/>
                <w:highlight w:val="none"/>
              </w:rPr>
              <w:t>设备</w:t>
            </w:r>
            <w:r>
              <w:rPr>
                <w:rFonts w:hint="eastAsia" w:ascii="微软雅黑" w:hAnsi="微软雅黑" w:eastAsia="微软雅黑" w:cs="微软雅黑"/>
                <w:color w:val="auto"/>
                <w:szCs w:val="21"/>
                <w:highlight w:val="none"/>
              </w:rPr>
              <w:t>规格</w:t>
            </w:r>
          </w:p>
        </w:tc>
        <w:tc>
          <w:tcPr>
            <w:tcW w:w="2598" w:type="dxa"/>
            <w:vAlign w:val="center"/>
          </w:tcPr>
          <w:p w14:paraId="2626C846">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有线网</w:t>
            </w:r>
            <w:r>
              <w:rPr>
                <w:rFonts w:hint="eastAsia" w:ascii="微软雅黑" w:hAnsi="微软雅黑" w:eastAsia="微软雅黑" w:cs="微软雅黑"/>
                <w:color w:val="auto"/>
                <w:spacing w:val="-3"/>
                <w:sz w:val="21"/>
                <w:szCs w:val="21"/>
                <w:highlight w:val="none"/>
              </w:rPr>
              <w:t>卡</w:t>
            </w:r>
          </w:p>
        </w:tc>
        <w:tc>
          <w:tcPr>
            <w:tcW w:w="4298" w:type="dxa"/>
            <w:vAlign w:val="center"/>
          </w:tcPr>
          <w:p w14:paraId="3C5EC8D3">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pacing w:val="-13"/>
                <w:sz w:val="21"/>
                <w:szCs w:val="21"/>
                <w:highlight w:val="none"/>
              </w:rPr>
              <w:t>支持有线网卡，</w:t>
            </w:r>
            <w:r>
              <w:rPr>
                <w:rFonts w:hint="eastAsia" w:ascii="微软雅黑" w:hAnsi="微软雅黑" w:eastAsia="微软雅黑" w:cs="微软雅黑"/>
                <w:color w:val="auto"/>
                <w:spacing w:val="-2"/>
                <w:sz w:val="21"/>
                <w:szCs w:val="21"/>
                <w:highlight w:val="none"/>
              </w:rPr>
              <w:t>最高速率应不低于1000Mbps，应支持</w:t>
            </w:r>
            <w:r>
              <w:rPr>
                <w:rFonts w:hint="eastAsia" w:ascii="微软雅黑" w:hAnsi="微软雅黑" w:eastAsia="微软雅黑" w:cs="微软雅黑"/>
                <w:color w:val="auto"/>
                <w:sz w:val="21"/>
                <w:szCs w:val="21"/>
                <w:highlight w:val="none"/>
              </w:rPr>
              <w:t>10Mbps、100Mbps、1000Mbps速率自适应</w:t>
            </w:r>
          </w:p>
        </w:tc>
        <w:tc>
          <w:tcPr>
            <w:tcW w:w="880" w:type="dxa"/>
            <w:vMerge w:val="continue"/>
            <w:vAlign w:val="center"/>
          </w:tcPr>
          <w:p w14:paraId="29C34741">
            <w:pPr>
              <w:pStyle w:val="48"/>
              <w:adjustRightInd/>
              <w:snapToGrid w:val="0"/>
              <w:spacing w:before="0" w:after="0"/>
              <w:rPr>
                <w:rFonts w:hint="eastAsia" w:ascii="微软雅黑" w:hAnsi="微软雅黑" w:eastAsia="微软雅黑" w:cs="微软雅黑"/>
                <w:spacing w:val="-13"/>
                <w:sz w:val="21"/>
                <w:szCs w:val="21"/>
                <w:highlight w:val="none"/>
              </w:rPr>
            </w:pPr>
          </w:p>
        </w:tc>
      </w:tr>
      <w:tr w14:paraId="708B1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13FD6B30">
            <w:pPr>
              <w:pStyle w:val="48"/>
              <w:adjustRightInd/>
              <w:snapToGrid w:val="0"/>
              <w:spacing w:before="0" w:after="0"/>
              <w:rPr>
                <w:rFonts w:hint="eastAsia" w:ascii="微软雅黑" w:hAnsi="微软雅黑" w:eastAsia="微软雅黑" w:cs="微软雅黑"/>
                <w:color w:val="auto"/>
                <w:sz w:val="21"/>
                <w:szCs w:val="21"/>
                <w:highlight w:val="none"/>
              </w:rPr>
            </w:pPr>
          </w:p>
        </w:tc>
        <w:tc>
          <w:tcPr>
            <w:tcW w:w="1110" w:type="dxa"/>
            <w:vMerge w:val="continue"/>
            <w:vAlign w:val="center"/>
          </w:tcPr>
          <w:p w14:paraId="078F9064">
            <w:pPr>
              <w:adjustRightInd/>
              <w:snapToGrid w:val="0"/>
              <w:jc w:val="left"/>
              <w:rPr>
                <w:rFonts w:hint="eastAsia" w:ascii="微软雅黑" w:hAnsi="微软雅黑" w:eastAsia="微软雅黑" w:cs="微软雅黑"/>
                <w:color w:val="auto"/>
                <w:szCs w:val="21"/>
                <w:highlight w:val="none"/>
              </w:rPr>
            </w:pPr>
          </w:p>
        </w:tc>
        <w:tc>
          <w:tcPr>
            <w:tcW w:w="2598" w:type="dxa"/>
            <w:vAlign w:val="center"/>
          </w:tcPr>
          <w:p w14:paraId="198D8C34">
            <w:pPr>
              <w:pStyle w:val="48"/>
              <w:adjustRightInd/>
              <w:snapToGrid w:val="0"/>
              <w:spacing w:before="0" w:after="0"/>
              <w:rPr>
                <w:rFonts w:hint="default" w:ascii="微软雅黑" w:hAnsi="微软雅黑" w:eastAsia="微软雅黑" w:cs="微软雅黑"/>
                <w:color w:val="auto"/>
                <w:sz w:val="21"/>
                <w:szCs w:val="21"/>
                <w:highlight w:val="none"/>
                <w:lang w:val="en-US" w:eastAsia="zh-CN"/>
              </w:rPr>
            </w:pPr>
            <w:r>
              <w:rPr>
                <w:rFonts w:hint="eastAsia" w:ascii="微软雅黑" w:hAnsi="微软雅黑" w:eastAsia="微软雅黑" w:cs="微软雅黑"/>
                <w:color w:val="auto"/>
                <w:highlight w:val="none"/>
              </w:rPr>
              <w:t>★</w:t>
            </w:r>
            <w:r>
              <w:rPr>
                <w:rFonts w:hint="eastAsia" w:ascii="微软雅黑" w:hAnsi="微软雅黑" w:eastAsia="微软雅黑" w:cs="微软雅黑"/>
                <w:color w:val="auto"/>
                <w:sz w:val="21"/>
                <w:szCs w:val="21"/>
                <w:highlight w:val="none"/>
                <w:lang w:val="en-US" w:eastAsia="zh-CN"/>
              </w:rPr>
              <w:t>无线网卡+蓝牙</w:t>
            </w:r>
          </w:p>
        </w:tc>
        <w:tc>
          <w:tcPr>
            <w:tcW w:w="4298" w:type="dxa"/>
            <w:vAlign w:val="center"/>
          </w:tcPr>
          <w:p w14:paraId="31A749C9">
            <w:pPr>
              <w:pStyle w:val="48"/>
              <w:adjustRightInd/>
              <w:snapToGrid w:val="0"/>
              <w:spacing w:before="0" w:after="0"/>
              <w:rPr>
                <w:rFonts w:hint="eastAsia" w:ascii="微软雅黑" w:hAnsi="微软雅黑" w:eastAsia="微软雅黑" w:cs="微软雅黑"/>
                <w:color w:val="auto"/>
                <w:spacing w:val="-13"/>
                <w:sz w:val="21"/>
                <w:szCs w:val="21"/>
                <w:highlight w:val="none"/>
              </w:rPr>
            </w:pPr>
            <w:r>
              <w:rPr>
                <w:rFonts w:hint="eastAsia" w:ascii="微软雅黑" w:hAnsi="微软雅黑" w:eastAsia="微软雅黑" w:cs="微软雅黑"/>
                <w:b w:val="0"/>
                <w:bCs w:val="0"/>
                <w:color w:val="auto"/>
                <w:spacing w:val="-13"/>
                <w:sz w:val="21"/>
                <w:szCs w:val="21"/>
                <w:highlight w:val="none"/>
                <w:lang w:val="en-US" w:eastAsia="zh-CN"/>
              </w:rPr>
              <w:t>内置无线网卡、蓝牙，无线网卡</w:t>
            </w:r>
            <w:r>
              <w:rPr>
                <w:rFonts w:hint="eastAsia" w:ascii="微软雅黑" w:hAnsi="微软雅黑" w:eastAsia="微软雅黑" w:cs="微软雅黑"/>
                <w:b w:val="0"/>
                <w:bCs w:val="0"/>
                <w:color w:val="auto"/>
                <w:spacing w:val="-13"/>
                <w:sz w:val="21"/>
                <w:szCs w:val="21"/>
                <w:highlight w:val="none"/>
              </w:rPr>
              <w:t>支持 WAPI或WiFi5.0 及以上协议</w:t>
            </w:r>
          </w:p>
        </w:tc>
        <w:tc>
          <w:tcPr>
            <w:tcW w:w="880" w:type="dxa"/>
            <w:vMerge w:val="continue"/>
            <w:vAlign w:val="center"/>
          </w:tcPr>
          <w:p w14:paraId="1E6EBB41">
            <w:pPr>
              <w:pStyle w:val="48"/>
              <w:adjustRightInd/>
              <w:snapToGrid w:val="0"/>
              <w:spacing w:before="0" w:after="0"/>
              <w:rPr>
                <w:rFonts w:hint="eastAsia" w:ascii="微软雅黑" w:hAnsi="微软雅黑" w:eastAsia="微软雅黑" w:cs="微软雅黑"/>
                <w:b w:val="0"/>
                <w:bCs w:val="0"/>
                <w:color w:val="auto"/>
                <w:spacing w:val="-13"/>
                <w:sz w:val="21"/>
                <w:szCs w:val="21"/>
                <w:highlight w:val="none"/>
              </w:rPr>
            </w:pPr>
          </w:p>
        </w:tc>
      </w:tr>
      <w:tr w14:paraId="0D41C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restart"/>
            <w:vAlign w:val="center"/>
          </w:tcPr>
          <w:p w14:paraId="0784E8CF">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8</w:t>
            </w:r>
          </w:p>
        </w:tc>
        <w:tc>
          <w:tcPr>
            <w:tcW w:w="1110" w:type="dxa"/>
            <w:vMerge w:val="restart"/>
            <w:vAlign w:val="center"/>
          </w:tcPr>
          <w:p w14:paraId="75860605">
            <w:pPr>
              <w:adjustRightInd/>
              <w:snapToGrid w:val="0"/>
              <w:jc w:val="left"/>
              <w:rPr>
                <w:rFonts w:hint="eastAsia" w:ascii="微软雅黑" w:hAnsi="微软雅黑" w:eastAsia="微软雅黑" w:cs="微软雅黑"/>
                <w:color w:val="auto"/>
                <w:szCs w:val="21"/>
                <w:highlight w:val="none"/>
              </w:rPr>
            </w:pPr>
            <w:r>
              <w:rPr>
                <w:rFonts w:hint="eastAsia" w:ascii="微软雅黑" w:hAnsi="微软雅黑" w:eastAsia="微软雅黑" w:cs="微软雅黑"/>
                <w:color w:val="auto"/>
                <w:spacing w:val="-2"/>
                <w:szCs w:val="21"/>
                <w:highlight w:val="none"/>
              </w:rPr>
              <w:t>外部</w:t>
            </w:r>
            <w:r>
              <w:rPr>
                <w:rFonts w:hint="eastAsia" w:ascii="微软雅黑" w:hAnsi="微软雅黑" w:eastAsia="微软雅黑" w:cs="微软雅黑"/>
                <w:color w:val="auto"/>
                <w:szCs w:val="21"/>
                <w:highlight w:val="none"/>
              </w:rPr>
              <w:t>接口规格</w:t>
            </w:r>
          </w:p>
        </w:tc>
        <w:tc>
          <w:tcPr>
            <w:tcW w:w="2598" w:type="dxa"/>
            <w:vAlign w:val="center"/>
          </w:tcPr>
          <w:p w14:paraId="70E9BF8F">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USB接口</w:t>
            </w:r>
            <w:r>
              <w:rPr>
                <w:rFonts w:hint="eastAsia" w:ascii="微软雅黑" w:hAnsi="微软雅黑" w:eastAsia="微软雅黑" w:cs="微软雅黑"/>
                <w:color w:val="auto"/>
                <w:spacing w:val="-4"/>
                <w:sz w:val="21"/>
                <w:szCs w:val="21"/>
                <w:highlight w:val="none"/>
              </w:rPr>
              <w:t>数量</w:t>
            </w:r>
          </w:p>
        </w:tc>
        <w:tc>
          <w:tcPr>
            <w:tcW w:w="4298" w:type="dxa"/>
            <w:vAlign w:val="center"/>
          </w:tcPr>
          <w:p w14:paraId="5E8873C8">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USB接口≥8个</w:t>
            </w:r>
            <w:r>
              <w:rPr>
                <w:rFonts w:hint="eastAsia" w:ascii="微软雅黑" w:hAnsi="微软雅黑" w:eastAsia="微软雅黑" w:cs="微软雅黑"/>
                <w:color w:val="auto"/>
                <w:sz w:val="21"/>
                <w:szCs w:val="21"/>
                <w:highlight w:val="none"/>
                <w:lang w:eastAsia="zh-CN"/>
              </w:rPr>
              <w:t>。</w:t>
            </w:r>
            <w:r>
              <w:rPr>
                <w:rFonts w:hint="eastAsia" w:ascii="微软雅黑" w:hAnsi="微软雅黑" w:eastAsia="微软雅黑" w:cs="微软雅黑"/>
                <w:color w:val="auto"/>
                <w:sz w:val="21"/>
                <w:szCs w:val="21"/>
                <w:highlight w:val="none"/>
              </w:rPr>
              <w:t>其中</w:t>
            </w:r>
            <w:r>
              <w:rPr>
                <w:rFonts w:hint="eastAsia" w:ascii="微软雅黑" w:hAnsi="微软雅黑" w:eastAsia="微软雅黑" w:cs="微软雅黑"/>
                <w:color w:val="auto"/>
                <w:sz w:val="21"/>
                <w:szCs w:val="21"/>
                <w:highlight w:val="none"/>
                <w:lang w:val="en-US" w:eastAsia="zh-CN"/>
              </w:rPr>
              <w:t>其中前置USB</w:t>
            </w:r>
            <w:r>
              <w:rPr>
                <w:rFonts w:hint="eastAsia" w:ascii="微软雅黑" w:hAnsi="微软雅黑" w:eastAsia="微软雅黑" w:cs="微软雅黑"/>
                <w:color w:val="auto"/>
                <w:sz w:val="21"/>
                <w:szCs w:val="21"/>
                <w:highlight w:val="none"/>
              </w:rPr>
              <w:t>≥</w:t>
            </w:r>
            <w:r>
              <w:rPr>
                <w:rFonts w:hint="eastAsia" w:ascii="微软雅黑" w:hAnsi="微软雅黑" w:eastAsia="微软雅黑" w:cs="微软雅黑"/>
                <w:color w:val="auto"/>
                <w:sz w:val="21"/>
                <w:szCs w:val="21"/>
                <w:highlight w:val="none"/>
                <w:lang w:val="en-US" w:eastAsia="zh-CN"/>
              </w:rPr>
              <w:t>4</w:t>
            </w:r>
            <w:r>
              <w:rPr>
                <w:rFonts w:hint="eastAsia" w:ascii="微软雅黑" w:hAnsi="微软雅黑" w:eastAsia="微软雅黑" w:cs="微软雅黑"/>
                <w:color w:val="auto"/>
                <w:sz w:val="21"/>
                <w:szCs w:val="21"/>
                <w:highlight w:val="none"/>
              </w:rPr>
              <w:t>个</w:t>
            </w:r>
            <w:r>
              <w:rPr>
                <w:rFonts w:hint="eastAsia" w:ascii="微软雅黑" w:hAnsi="微软雅黑" w:eastAsia="微软雅黑" w:cs="微软雅黑"/>
                <w:color w:val="auto"/>
                <w:sz w:val="21"/>
                <w:szCs w:val="21"/>
                <w:highlight w:val="none"/>
                <w:lang w:eastAsia="zh-CN"/>
              </w:rPr>
              <w:t>，</w:t>
            </w:r>
            <w:r>
              <w:rPr>
                <w:rFonts w:hint="eastAsia" w:ascii="微软雅黑" w:hAnsi="微软雅黑" w:eastAsia="微软雅黑" w:cs="微软雅黑"/>
                <w:color w:val="auto"/>
                <w:sz w:val="21"/>
                <w:szCs w:val="21"/>
                <w:highlight w:val="none"/>
              </w:rPr>
              <w:t>USB3.0接口≥4个</w:t>
            </w:r>
          </w:p>
        </w:tc>
        <w:tc>
          <w:tcPr>
            <w:tcW w:w="880" w:type="dxa"/>
            <w:vMerge w:val="continue"/>
            <w:vAlign w:val="center"/>
          </w:tcPr>
          <w:p w14:paraId="7B8ADCF8">
            <w:pPr>
              <w:pStyle w:val="48"/>
              <w:adjustRightInd/>
              <w:snapToGrid w:val="0"/>
              <w:spacing w:before="0" w:after="0"/>
              <w:rPr>
                <w:rFonts w:hint="eastAsia" w:ascii="微软雅黑" w:hAnsi="微软雅黑" w:eastAsia="微软雅黑" w:cs="微软雅黑"/>
                <w:sz w:val="21"/>
                <w:szCs w:val="21"/>
                <w:highlight w:val="none"/>
              </w:rPr>
            </w:pPr>
          </w:p>
        </w:tc>
      </w:tr>
      <w:tr w14:paraId="49AF7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1A9B94D6">
            <w:pPr>
              <w:pStyle w:val="48"/>
              <w:adjustRightInd/>
              <w:snapToGrid w:val="0"/>
              <w:spacing w:before="0" w:after="0"/>
              <w:rPr>
                <w:rFonts w:hint="eastAsia" w:ascii="微软雅黑" w:hAnsi="微软雅黑" w:eastAsia="微软雅黑" w:cs="微软雅黑"/>
                <w:color w:val="auto"/>
                <w:sz w:val="21"/>
                <w:szCs w:val="21"/>
                <w:highlight w:val="none"/>
              </w:rPr>
            </w:pPr>
          </w:p>
        </w:tc>
        <w:tc>
          <w:tcPr>
            <w:tcW w:w="1110" w:type="dxa"/>
            <w:vMerge w:val="continue"/>
            <w:vAlign w:val="center"/>
          </w:tcPr>
          <w:p w14:paraId="7299047A">
            <w:pPr>
              <w:adjustRightInd/>
              <w:snapToGrid w:val="0"/>
              <w:jc w:val="left"/>
              <w:rPr>
                <w:rFonts w:hint="eastAsia" w:ascii="微软雅黑" w:hAnsi="微软雅黑" w:eastAsia="微软雅黑" w:cs="微软雅黑"/>
                <w:color w:val="auto"/>
                <w:szCs w:val="21"/>
                <w:highlight w:val="none"/>
              </w:rPr>
            </w:pPr>
          </w:p>
        </w:tc>
        <w:tc>
          <w:tcPr>
            <w:tcW w:w="2598" w:type="dxa"/>
            <w:vAlign w:val="center"/>
          </w:tcPr>
          <w:p w14:paraId="1952D1F2">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视频接</w:t>
            </w:r>
            <w:r>
              <w:rPr>
                <w:rFonts w:hint="eastAsia" w:ascii="微软雅黑" w:hAnsi="微软雅黑" w:eastAsia="微软雅黑" w:cs="微软雅黑"/>
                <w:color w:val="auto"/>
                <w:spacing w:val="-10"/>
                <w:sz w:val="21"/>
                <w:szCs w:val="21"/>
                <w:highlight w:val="none"/>
              </w:rPr>
              <w:t>口数量</w:t>
            </w:r>
          </w:p>
        </w:tc>
        <w:tc>
          <w:tcPr>
            <w:tcW w:w="4298" w:type="dxa"/>
            <w:vAlign w:val="center"/>
          </w:tcPr>
          <w:p w14:paraId="1246B229">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≥1个</w:t>
            </w:r>
          </w:p>
        </w:tc>
        <w:tc>
          <w:tcPr>
            <w:tcW w:w="880" w:type="dxa"/>
            <w:vMerge w:val="continue"/>
            <w:vAlign w:val="center"/>
          </w:tcPr>
          <w:p w14:paraId="037E823E">
            <w:pPr>
              <w:pStyle w:val="48"/>
              <w:adjustRightInd/>
              <w:snapToGrid w:val="0"/>
              <w:spacing w:before="0" w:after="0"/>
              <w:rPr>
                <w:rFonts w:hint="eastAsia" w:ascii="微软雅黑" w:hAnsi="微软雅黑" w:eastAsia="微软雅黑" w:cs="微软雅黑"/>
                <w:sz w:val="21"/>
                <w:szCs w:val="21"/>
                <w:highlight w:val="none"/>
              </w:rPr>
            </w:pPr>
          </w:p>
        </w:tc>
      </w:tr>
      <w:tr w14:paraId="70B87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2CB8B4DC">
            <w:pPr>
              <w:pStyle w:val="48"/>
              <w:adjustRightInd/>
              <w:snapToGrid w:val="0"/>
              <w:spacing w:before="0" w:after="0"/>
              <w:rPr>
                <w:rFonts w:hint="eastAsia" w:ascii="微软雅黑" w:hAnsi="微软雅黑" w:eastAsia="微软雅黑" w:cs="微软雅黑"/>
                <w:color w:val="auto"/>
                <w:sz w:val="21"/>
                <w:szCs w:val="21"/>
                <w:highlight w:val="none"/>
              </w:rPr>
            </w:pPr>
          </w:p>
        </w:tc>
        <w:tc>
          <w:tcPr>
            <w:tcW w:w="1110" w:type="dxa"/>
            <w:vMerge w:val="continue"/>
            <w:vAlign w:val="center"/>
          </w:tcPr>
          <w:p w14:paraId="75474164">
            <w:pPr>
              <w:adjustRightInd/>
              <w:snapToGrid w:val="0"/>
              <w:jc w:val="left"/>
              <w:rPr>
                <w:rFonts w:hint="eastAsia" w:ascii="微软雅黑" w:hAnsi="微软雅黑" w:eastAsia="微软雅黑" w:cs="微软雅黑"/>
                <w:color w:val="auto"/>
                <w:szCs w:val="21"/>
                <w:highlight w:val="none"/>
              </w:rPr>
            </w:pPr>
          </w:p>
        </w:tc>
        <w:tc>
          <w:tcPr>
            <w:tcW w:w="2598" w:type="dxa"/>
            <w:vAlign w:val="center"/>
          </w:tcPr>
          <w:p w14:paraId="60D014F4">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音频接</w:t>
            </w:r>
            <w:r>
              <w:rPr>
                <w:rFonts w:hint="eastAsia" w:ascii="微软雅黑" w:hAnsi="微软雅黑" w:eastAsia="微软雅黑" w:cs="微软雅黑"/>
                <w:color w:val="auto"/>
                <w:spacing w:val="-10"/>
                <w:sz w:val="21"/>
                <w:szCs w:val="21"/>
                <w:highlight w:val="none"/>
              </w:rPr>
              <w:t>口数量</w:t>
            </w:r>
          </w:p>
        </w:tc>
        <w:tc>
          <w:tcPr>
            <w:tcW w:w="4298" w:type="dxa"/>
            <w:vAlign w:val="center"/>
          </w:tcPr>
          <w:p w14:paraId="37CD660F">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≥1个</w:t>
            </w:r>
          </w:p>
        </w:tc>
        <w:tc>
          <w:tcPr>
            <w:tcW w:w="880" w:type="dxa"/>
            <w:vMerge w:val="continue"/>
            <w:vAlign w:val="center"/>
          </w:tcPr>
          <w:p w14:paraId="72107935">
            <w:pPr>
              <w:pStyle w:val="48"/>
              <w:adjustRightInd/>
              <w:snapToGrid w:val="0"/>
              <w:spacing w:before="0" w:after="0"/>
              <w:rPr>
                <w:rFonts w:hint="eastAsia" w:ascii="微软雅黑" w:hAnsi="微软雅黑" w:eastAsia="微软雅黑" w:cs="微软雅黑"/>
                <w:sz w:val="21"/>
                <w:szCs w:val="21"/>
                <w:highlight w:val="none"/>
              </w:rPr>
            </w:pPr>
          </w:p>
        </w:tc>
      </w:tr>
      <w:tr w14:paraId="60DDA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523A63AA">
            <w:pPr>
              <w:pStyle w:val="48"/>
              <w:adjustRightInd/>
              <w:snapToGrid w:val="0"/>
              <w:spacing w:before="0" w:after="0"/>
              <w:rPr>
                <w:rFonts w:hint="eastAsia" w:ascii="微软雅黑" w:hAnsi="微软雅黑" w:eastAsia="微软雅黑" w:cs="微软雅黑"/>
                <w:color w:val="auto"/>
                <w:sz w:val="21"/>
                <w:szCs w:val="21"/>
                <w:highlight w:val="none"/>
              </w:rPr>
            </w:pPr>
          </w:p>
        </w:tc>
        <w:tc>
          <w:tcPr>
            <w:tcW w:w="1110" w:type="dxa"/>
            <w:vMerge w:val="continue"/>
            <w:vAlign w:val="center"/>
          </w:tcPr>
          <w:p w14:paraId="198C0EFA">
            <w:pPr>
              <w:adjustRightInd/>
              <w:snapToGrid w:val="0"/>
              <w:jc w:val="left"/>
              <w:rPr>
                <w:rFonts w:hint="eastAsia" w:ascii="微软雅黑" w:hAnsi="微软雅黑" w:eastAsia="微软雅黑" w:cs="微软雅黑"/>
                <w:color w:val="auto"/>
                <w:szCs w:val="21"/>
                <w:highlight w:val="none"/>
              </w:rPr>
            </w:pPr>
          </w:p>
        </w:tc>
        <w:tc>
          <w:tcPr>
            <w:tcW w:w="2598" w:type="dxa"/>
            <w:vAlign w:val="center"/>
          </w:tcPr>
          <w:p w14:paraId="59575A16">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音频接</w:t>
            </w:r>
            <w:r>
              <w:rPr>
                <w:rFonts w:hint="eastAsia" w:ascii="微软雅黑" w:hAnsi="微软雅黑" w:eastAsia="微软雅黑" w:cs="微软雅黑"/>
                <w:color w:val="auto"/>
                <w:spacing w:val="-10"/>
                <w:sz w:val="21"/>
                <w:szCs w:val="21"/>
                <w:highlight w:val="none"/>
              </w:rPr>
              <w:t>口类型</w:t>
            </w:r>
          </w:p>
        </w:tc>
        <w:tc>
          <w:tcPr>
            <w:tcW w:w="4298" w:type="dxa"/>
            <w:vAlign w:val="center"/>
          </w:tcPr>
          <w:p w14:paraId="3E1B1F5A">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支持3.5mm孔径3段式或4段式接口</w:t>
            </w:r>
          </w:p>
        </w:tc>
        <w:tc>
          <w:tcPr>
            <w:tcW w:w="880" w:type="dxa"/>
            <w:vMerge w:val="continue"/>
            <w:vAlign w:val="center"/>
          </w:tcPr>
          <w:p w14:paraId="6EE64144">
            <w:pPr>
              <w:pStyle w:val="48"/>
              <w:adjustRightInd/>
              <w:snapToGrid w:val="0"/>
              <w:spacing w:before="0" w:after="0"/>
              <w:rPr>
                <w:rFonts w:hint="eastAsia" w:ascii="微软雅黑" w:hAnsi="微软雅黑" w:eastAsia="微软雅黑" w:cs="微软雅黑"/>
                <w:sz w:val="21"/>
                <w:szCs w:val="21"/>
                <w:highlight w:val="none"/>
              </w:rPr>
            </w:pPr>
          </w:p>
        </w:tc>
      </w:tr>
      <w:tr w14:paraId="515FE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7A0B6FDD">
            <w:pPr>
              <w:pStyle w:val="48"/>
              <w:adjustRightInd/>
              <w:snapToGrid w:val="0"/>
              <w:spacing w:before="0" w:after="0"/>
              <w:rPr>
                <w:rFonts w:hint="eastAsia" w:ascii="微软雅黑" w:hAnsi="微软雅黑" w:eastAsia="微软雅黑" w:cs="微软雅黑"/>
                <w:color w:val="auto"/>
                <w:sz w:val="21"/>
                <w:szCs w:val="21"/>
                <w:highlight w:val="none"/>
              </w:rPr>
            </w:pPr>
          </w:p>
        </w:tc>
        <w:tc>
          <w:tcPr>
            <w:tcW w:w="1110" w:type="dxa"/>
            <w:vMerge w:val="continue"/>
            <w:vAlign w:val="center"/>
          </w:tcPr>
          <w:p w14:paraId="3FEBD5FB">
            <w:pPr>
              <w:adjustRightInd/>
              <w:snapToGrid w:val="0"/>
              <w:jc w:val="left"/>
              <w:rPr>
                <w:rFonts w:hint="eastAsia" w:ascii="微软雅黑" w:hAnsi="微软雅黑" w:eastAsia="微软雅黑" w:cs="微软雅黑"/>
                <w:color w:val="auto"/>
                <w:szCs w:val="21"/>
                <w:highlight w:val="none"/>
              </w:rPr>
            </w:pPr>
          </w:p>
        </w:tc>
        <w:tc>
          <w:tcPr>
            <w:tcW w:w="2598" w:type="dxa"/>
            <w:vAlign w:val="center"/>
          </w:tcPr>
          <w:p w14:paraId="118FCB81">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外接显示接口数量</w:t>
            </w:r>
          </w:p>
        </w:tc>
        <w:tc>
          <w:tcPr>
            <w:tcW w:w="4298" w:type="dxa"/>
            <w:vAlign w:val="center"/>
          </w:tcPr>
          <w:p w14:paraId="14659D48">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pacing w:val="-3"/>
                <w:sz w:val="21"/>
                <w:szCs w:val="21"/>
                <w:highlight w:val="none"/>
              </w:rPr>
              <w:t>HDMI≥1个，VGA≥1</w:t>
            </w:r>
          </w:p>
        </w:tc>
        <w:tc>
          <w:tcPr>
            <w:tcW w:w="880" w:type="dxa"/>
            <w:vMerge w:val="continue"/>
            <w:vAlign w:val="center"/>
          </w:tcPr>
          <w:p w14:paraId="56CF7DAE">
            <w:pPr>
              <w:pStyle w:val="48"/>
              <w:adjustRightInd/>
              <w:snapToGrid w:val="0"/>
              <w:spacing w:before="0" w:after="0"/>
              <w:rPr>
                <w:rFonts w:hint="eastAsia" w:ascii="微软雅黑" w:hAnsi="微软雅黑" w:eastAsia="微软雅黑" w:cs="微软雅黑"/>
                <w:spacing w:val="-3"/>
                <w:sz w:val="21"/>
                <w:szCs w:val="21"/>
                <w:highlight w:val="none"/>
              </w:rPr>
            </w:pPr>
          </w:p>
        </w:tc>
      </w:tr>
      <w:tr w14:paraId="03F0E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restart"/>
            <w:vAlign w:val="center"/>
          </w:tcPr>
          <w:p w14:paraId="416EAC80">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9</w:t>
            </w:r>
          </w:p>
        </w:tc>
        <w:tc>
          <w:tcPr>
            <w:tcW w:w="1110" w:type="dxa"/>
            <w:vMerge w:val="restart"/>
            <w:vAlign w:val="center"/>
          </w:tcPr>
          <w:p w14:paraId="64B9C967">
            <w:pPr>
              <w:adjustRightInd/>
              <w:snapToGrid w:val="0"/>
              <w:jc w:val="left"/>
              <w:rPr>
                <w:rFonts w:hint="eastAsia" w:ascii="微软雅黑" w:hAnsi="微软雅黑" w:eastAsia="微软雅黑" w:cs="微软雅黑"/>
                <w:color w:val="auto"/>
                <w:szCs w:val="21"/>
                <w:highlight w:val="none"/>
              </w:rPr>
            </w:pPr>
            <w:r>
              <w:rPr>
                <w:rFonts w:hint="eastAsia" w:ascii="微软雅黑" w:hAnsi="微软雅黑" w:eastAsia="微软雅黑" w:cs="微软雅黑"/>
                <w:color w:val="auto"/>
                <w:spacing w:val="-2"/>
                <w:szCs w:val="21"/>
                <w:highlight w:val="none"/>
              </w:rPr>
              <w:t>整机</w:t>
            </w:r>
            <w:r>
              <w:rPr>
                <w:rFonts w:hint="eastAsia" w:ascii="微软雅黑" w:hAnsi="微软雅黑" w:eastAsia="微软雅黑" w:cs="微软雅黑"/>
                <w:color w:val="auto"/>
                <w:szCs w:val="21"/>
                <w:highlight w:val="none"/>
              </w:rPr>
              <w:t>基础规格</w:t>
            </w:r>
          </w:p>
        </w:tc>
        <w:tc>
          <w:tcPr>
            <w:tcW w:w="2598" w:type="dxa"/>
            <w:vAlign w:val="center"/>
          </w:tcPr>
          <w:p w14:paraId="1FD4A258">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highlight w:val="none"/>
              </w:rPr>
              <w:t>★</w:t>
            </w:r>
            <w:r>
              <w:rPr>
                <w:rFonts w:hint="eastAsia" w:ascii="微软雅黑" w:hAnsi="微软雅黑" w:eastAsia="微软雅黑" w:cs="微软雅黑"/>
                <w:color w:val="auto"/>
                <w:sz w:val="21"/>
                <w:szCs w:val="21"/>
                <w:highlight w:val="none"/>
              </w:rPr>
              <w:t>整机噪音</w:t>
            </w:r>
          </w:p>
        </w:tc>
        <w:tc>
          <w:tcPr>
            <w:tcW w:w="4298" w:type="dxa"/>
            <w:vAlign w:val="center"/>
          </w:tcPr>
          <w:p w14:paraId="3FF0EB0D">
            <w:pPr>
              <w:pStyle w:val="48"/>
              <w:adjustRightInd/>
              <w:snapToGrid w:val="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产品工作在空闲状态下，产品的声功</w:t>
            </w:r>
          </w:p>
          <w:p w14:paraId="1785BC88">
            <w:pPr>
              <w:pStyle w:val="48"/>
              <w:adjustRightInd/>
              <w:snapToGrid w:val="0"/>
              <w:spacing w:before="0" w:after="0"/>
              <w:rPr>
                <w:rFonts w:hint="eastAsia" w:ascii="微软雅黑" w:hAnsi="微软雅黑" w:eastAsia="微软雅黑" w:cs="微软雅黑"/>
                <w:color w:val="auto"/>
                <w:spacing w:val="-1"/>
                <w:sz w:val="21"/>
                <w:szCs w:val="21"/>
                <w:highlight w:val="none"/>
              </w:rPr>
            </w:pPr>
            <w:r>
              <w:rPr>
                <w:rFonts w:hint="eastAsia" w:ascii="微软雅黑" w:hAnsi="微软雅黑" w:eastAsia="微软雅黑" w:cs="微软雅黑"/>
                <w:color w:val="auto"/>
                <w:sz w:val="21"/>
                <w:szCs w:val="21"/>
                <w:highlight w:val="none"/>
              </w:rPr>
              <w:t>率级应不超过 4.</w:t>
            </w:r>
            <w:r>
              <w:rPr>
                <w:rFonts w:hint="eastAsia" w:ascii="微软雅黑" w:hAnsi="微软雅黑" w:eastAsia="微软雅黑" w:cs="微软雅黑"/>
                <w:color w:val="auto"/>
                <w:sz w:val="21"/>
                <w:szCs w:val="21"/>
                <w:highlight w:val="none"/>
                <w:lang w:val="en-US" w:eastAsia="zh-CN"/>
              </w:rPr>
              <w:t>0</w:t>
            </w:r>
            <w:r>
              <w:rPr>
                <w:rFonts w:hint="eastAsia" w:ascii="微软雅黑" w:hAnsi="微软雅黑" w:eastAsia="微软雅黑" w:cs="微软雅黑"/>
                <w:color w:val="auto"/>
                <w:sz w:val="21"/>
                <w:szCs w:val="21"/>
                <w:highlight w:val="none"/>
              </w:rPr>
              <w:t xml:space="preserve"> Bel</w:t>
            </w:r>
          </w:p>
        </w:tc>
        <w:tc>
          <w:tcPr>
            <w:tcW w:w="880" w:type="dxa"/>
            <w:vMerge w:val="continue"/>
            <w:vAlign w:val="center"/>
          </w:tcPr>
          <w:p w14:paraId="5BEA4636">
            <w:pPr>
              <w:pStyle w:val="48"/>
              <w:adjustRightInd/>
              <w:snapToGrid w:val="0"/>
              <w:spacing w:before="0" w:after="0"/>
              <w:rPr>
                <w:rFonts w:hint="eastAsia" w:ascii="微软雅黑" w:hAnsi="微软雅黑" w:eastAsia="微软雅黑" w:cs="微软雅黑"/>
                <w:sz w:val="21"/>
                <w:szCs w:val="21"/>
                <w:highlight w:val="none"/>
              </w:rPr>
            </w:pPr>
          </w:p>
        </w:tc>
      </w:tr>
      <w:tr w14:paraId="56E60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489DD35A">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32487B8E">
            <w:pPr>
              <w:adjustRightInd/>
              <w:snapToGrid w:val="0"/>
              <w:jc w:val="left"/>
              <w:rPr>
                <w:rFonts w:hint="eastAsia" w:ascii="微软雅黑" w:hAnsi="微软雅黑" w:eastAsia="微软雅黑" w:cs="微软雅黑"/>
                <w:szCs w:val="21"/>
                <w:highlight w:val="none"/>
              </w:rPr>
            </w:pPr>
          </w:p>
        </w:tc>
        <w:tc>
          <w:tcPr>
            <w:tcW w:w="2598" w:type="dxa"/>
            <w:vAlign w:val="center"/>
          </w:tcPr>
          <w:p w14:paraId="0AB2F886">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highlight w:val="none"/>
              </w:rPr>
              <w:t>★</w:t>
            </w:r>
            <w:r>
              <w:rPr>
                <w:rFonts w:hint="eastAsia" w:ascii="微软雅黑" w:hAnsi="微软雅黑" w:eastAsia="微软雅黑" w:cs="微软雅黑"/>
                <w:sz w:val="21"/>
                <w:szCs w:val="21"/>
                <w:highlight w:val="none"/>
              </w:rPr>
              <w:t>整机能</w:t>
            </w:r>
            <w:r>
              <w:rPr>
                <w:rFonts w:hint="eastAsia" w:ascii="微软雅黑" w:hAnsi="微软雅黑" w:eastAsia="微软雅黑" w:cs="微软雅黑"/>
                <w:spacing w:val="-2"/>
                <w:sz w:val="21"/>
                <w:szCs w:val="21"/>
                <w:highlight w:val="none"/>
              </w:rPr>
              <w:t>效限定值</w:t>
            </w:r>
          </w:p>
        </w:tc>
        <w:tc>
          <w:tcPr>
            <w:tcW w:w="4298" w:type="dxa"/>
            <w:vAlign w:val="center"/>
          </w:tcPr>
          <w:p w14:paraId="4AFBD175">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产品能效限定值应达到GB28380-2012</w:t>
            </w:r>
            <w:r>
              <w:rPr>
                <w:rFonts w:hint="eastAsia" w:ascii="微软雅黑" w:hAnsi="微软雅黑" w:eastAsia="微软雅黑" w:cs="微软雅黑"/>
                <w:spacing w:val="-2"/>
                <w:sz w:val="21"/>
                <w:szCs w:val="21"/>
                <w:highlight w:val="none"/>
              </w:rPr>
              <w:t>标准中能效等级2级及以上</w:t>
            </w:r>
          </w:p>
        </w:tc>
        <w:tc>
          <w:tcPr>
            <w:tcW w:w="880" w:type="dxa"/>
            <w:vMerge w:val="continue"/>
            <w:vAlign w:val="center"/>
          </w:tcPr>
          <w:p w14:paraId="1AFDB6C9">
            <w:pPr>
              <w:pStyle w:val="48"/>
              <w:adjustRightInd/>
              <w:snapToGrid w:val="0"/>
              <w:spacing w:before="0" w:after="0"/>
              <w:rPr>
                <w:rFonts w:hint="eastAsia" w:ascii="微软雅黑" w:hAnsi="微软雅黑" w:eastAsia="微软雅黑" w:cs="微软雅黑"/>
                <w:sz w:val="21"/>
                <w:szCs w:val="21"/>
                <w:highlight w:val="none"/>
              </w:rPr>
            </w:pPr>
          </w:p>
        </w:tc>
      </w:tr>
      <w:tr w14:paraId="53CF7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2E55C842">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6F05E5C8">
            <w:pPr>
              <w:adjustRightInd/>
              <w:snapToGrid w:val="0"/>
              <w:jc w:val="left"/>
              <w:rPr>
                <w:rFonts w:hint="eastAsia" w:ascii="微软雅黑" w:hAnsi="微软雅黑" w:eastAsia="微软雅黑" w:cs="微软雅黑"/>
                <w:szCs w:val="21"/>
                <w:highlight w:val="none"/>
              </w:rPr>
            </w:pPr>
          </w:p>
        </w:tc>
        <w:tc>
          <w:tcPr>
            <w:tcW w:w="2598" w:type="dxa"/>
            <w:vAlign w:val="center"/>
          </w:tcPr>
          <w:p w14:paraId="2EDB3CBB">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highlight w:val="none"/>
              </w:rPr>
              <w:t>★</w:t>
            </w:r>
            <w:r>
              <w:rPr>
                <w:rFonts w:hint="eastAsia" w:ascii="微软雅黑" w:hAnsi="微软雅黑" w:eastAsia="微软雅黑" w:cs="微软雅黑"/>
                <w:sz w:val="21"/>
                <w:szCs w:val="21"/>
                <w:highlight w:val="none"/>
              </w:rPr>
              <w:t>机箱尺</w:t>
            </w:r>
            <w:r>
              <w:rPr>
                <w:rFonts w:hint="eastAsia" w:ascii="微软雅黑" w:hAnsi="微软雅黑" w:eastAsia="微软雅黑" w:cs="微软雅黑"/>
                <w:spacing w:val="-5"/>
                <w:sz w:val="21"/>
                <w:szCs w:val="21"/>
                <w:highlight w:val="none"/>
              </w:rPr>
              <w:t>寸容量</w:t>
            </w:r>
          </w:p>
        </w:tc>
        <w:tc>
          <w:tcPr>
            <w:tcW w:w="4298" w:type="dxa"/>
            <w:vAlign w:val="center"/>
          </w:tcPr>
          <w:p w14:paraId="13728BF7">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机箱体积≤9L</w:t>
            </w:r>
          </w:p>
        </w:tc>
        <w:tc>
          <w:tcPr>
            <w:tcW w:w="880" w:type="dxa"/>
            <w:vMerge w:val="continue"/>
            <w:vAlign w:val="center"/>
          </w:tcPr>
          <w:p w14:paraId="41A84DEB">
            <w:pPr>
              <w:pStyle w:val="48"/>
              <w:adjustRightInd/>
              <w:snapToGrid w:val="0"/>
              <w:spacing w:before="0" w:after="0"/>
              <w:rPr>
                <w:rFonts w:hint="eastAsia" w:ascii="微软雅黑" w:hAnsi="微软雅黑" w:eastAsia="微软雅黑" w:cs="微软雅黑"/>
                <w:sz w:val="21"/>
                <w:szCs w:val="21"/>
                <w:highlight w:val="none"/>
              </w:rPr>
            </w:pPr>
          </w:p>
        </w:tc>
      </w:tr>
      <w:tr w14:paraId="15C76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29C2EA86">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35B1B755">
            <w:pPr>
              <w:adjustRightInd/>
              <w:snapToGrid w:val="0"/>
              <w:jc w:val="left"/>
              <w:rPr>
                <w:rFonts w:hint="eastAsia" w:ascii="微软雅黑" w:hAnsi="微软雅黑" w:eastAsia="微软雅黑" w:cs="微软雅黑"/>
                <w:szCs w:val="21"/>
                <w:highlight w:val="none"/>
              </w:rPr>
            </w:pPr>
          </w:p>
        </w:tc>
        <w:tc>
          <w:tcPr>
            <w:tcW w:w="2598" w:type="dxa"/>
            <w:vAlign w:val="center"/>
          </w:tcPr>
          <w:p w14:paraId="5EDCBFB9">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highlight w:val="none"/>
              </w:rPr>
              <w:t>★</w:t>
            </w:r>
            <w:r>
              <w:rPr>
                <w:rFonts w:hint="eastAsia" w:ascii="微软雅黑" w:hAnsi="微软雅黑" w:eastAsia="微软雅黑" w:cs="微软雅黑"/>
                <w:sz w:val="21"/>
                <w:szCs w:val="21"/>
                <w:highlight w:val="none"/>
              </w:rPr>
              <w:t>MTBF测试</w:t>
            </w:r>
          </w:p>
        </w:tc>
        <w:tc>
          <w:tcPr>
            <w:tcW w:w="4298" w:type="dxa"/>
            <w:vAlign w:val="center"/>
          </w:tcPr>
          <w:p w14:paraId="66FBB770">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MTBF(m1)≥</w:t>
            </w:r>
            <w:r>
              <w:rPr>
                <w:rFonts w:hint="eastAsia" w:ascii="微软雅黑" w:hAnsi="微软雅黑" w:eastAsia="微软雅黑" w:cs="微软雅黑"/>
                <w:sz w:val="21"/>
                <w:szCs w:val="21"/>
                <w:highlight w:val="none"/>
                <w:lang w:val="en-US" w:eastAsia="zh-CN"/>
              </w:rPr>
              <w:t>100</w:t>
            </w:r>
            <w:r>
              <w:rPr>
                <w:rFonts w:hint="eastAsia" w:ascii="微软雅黑" w:hAnsi="微软雅黑" w:eastAsia="微软雅黑" w:cs="微软雅黑"/>
                <w:sz w:val="21"/>
                <w:szCs w:val="21"/>
                <w:highlight w:val="none"/>
              </w:rPr>
              <w:t>万小时</w:t>
            </w:r>
          </w:p>
        </w:tc>
        <w:tc>
          <w:tcPr>
            <w:tcW w:w="880" w:type="dxa"/>
            <w:vMerge w:val="continue"/>
            <w:vAlign w:val="center"/>
          </w:tcPr>
          <w:p w14:paraId="428F65C8">
            <w:pPr>
              <w:pStyle w:val="48"/>
              <w:adjustRightInd/>
              <w:snapToGrid w:val="0"/>
              <w:spacing w:before="0" w:after="0"/>
              <w:rPr>
                <w:rFonts w:hint="eastAsia" w:ascii="微软雅黑" w:hAnsi="微软雅黑" w:eastAsia="微软雅黑" w:cs="微软雅黑"/>
                <w:sz w:val="21"/>
                <w:szCs w:val="21"/>
                <w:highlight w:val="none"/>
              </w:rPr>
            </w:pPr>
          </w:p>
        </w:tc>
      </w:tr>
      <w:tr w14:paraId="28F68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0" w:hRule="atLeast"/>
        </w:trPr>
        <w:tc>
          <w:tcPr>
            <w:tcW w:w="742" w:type="dxa"/>
            <w:vAlign w:val="center"/>
          </w:tcPr>
          <w:p w14:paraId="6A49E1EC">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10</w:t>
            </w:r>
          </w:p>
        </w:tc>
        <w:tc>
          <w:tcPr>
            <w:tcW w:w="1110" w:type="dxa"/>
            <w:vAlign w:val="center"/>
          </w:tcPr>
          <w:p w14:paraId="0B8F4FC0">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color w:val="000000"/>
                <w:kern w:val="0"/>
                <w:szCs w:val="21"/>
                <w:highlight w:val="none"/>
                <w:lang w:bidi="ar"/>
              </w:rPr>
              <w:t>关键部件安全要求</w:t>
            </w:r>
          </w:p>
        </w:tc>
        <w:tc>
          <w:tcPr>
            <w:tcW w:w="2598" w:type="dxa"/>
            <w:vAlign w:val="center"/>
          </w:tcPr>
          <w:p w14:paraId="731DA730">
            <w:pPr>
              <w:pStyle w:val="48"/>
              <w:adjustRightInd/>
              <w:snapToGrid w:val="0"/>
              <w:spacing w:before="0" w:after="0"/>
              <w:rPr>
                <w:rFonts w:hint="eastAsia" w:ascii="微软雅黑" w:hAnsi="微软雅黑" w:eastAsia="微软雅黑" w:cs="微软雅黑"/>
                <w:sz w:val="21"/>
                <w:szCs w:val="21"/>
                <w:highlight w:val="none"/>
              </w:rPr>
            </w:pPr>
            <w:r>
              <w:rPr>
                <w:rFonts w:hint="eastAsia" w:ascii="宋体" w:hAnsi="宋体" w:cs="新宋体"/>
                <w:b/>
                <w:bCs/>
                <w:color w:val="auto"/>
                <w:sz w:val="22"/>
                <w:szCs w:val="22"/>
                <w:highlight w:val="none"/>
                <w:u w:val="none"/>
              </w:rPr>
              <w:t>▲</w:t>
            </w:r>
            <w:r>
              <w:rPr>
                <w:rFonts w:hint="eastAsia" w:ascii="微软雅黑" w:hAnsi="微软雅黑" w:eastAsia="微软雅黑" w:cs="微软雅黑"/>
                <w:color w:val="000000"/>
                <w:sz w:val="21"/>
                <w:szCs w:val="21"/>
                <w:highlight w:val="none"/>
                <w:lang w:bidi="ar"/>
              </w:rPr>
              <w:t>关键部件安全要求</w:t>
            </w:r>
          </w:p>
        </w:tc>
        <w:tc>
          <w:tcPr>
            <w:tcW w:w="4298" w:type="dxa"/>
            <w:vAlign w:val="center"/>
          </w:tcPr>
          <w:p w14:paraId="2EC30779">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所投CPU需通过国家安全可靠测评，在中国信息安全测评中心的安全可靠测评等级为II级（提供测评结果截图，且在有效期内</w:t>
            </w:r>
          </w:p>
        </w:tc>
        <w:tc>
          <w:tcPr>
            <w:tcW w:w="880" w:type="dxa"/>
            <w:vMerge w:val="continue"/>
            <w:vAlign w:val="center"/>
          </w:tcPr>
          <w:p w14:paraId="6FD41635">
            <w:pPr>
              <w:pStyle w:val="48"/>
              <w:adjustRightInd/>
              <w:snapToGrid w:val="0"/>
              <w:spacing w:before="0" w:after="0"/>
              <w:rPr>
                <w:rFonts w:hint="eastAsia" w:ascii="微软雅黑" w:hAnsi="微软雅黑" w:eastAsia="微软雅黑" w:cs="微软雅黑"/>
                <w:color w:val="000000"/>
                <w:sz w:val="21"/>
                <w:szCs w:val="21"/>
                <w:highlight w:val="none"/>
                <w:lang w:bidi="ar"/>
              </w:rPr>
            </w:pPr>
          </w:p>
        </w:tc>
      </w:tr>
      <w:tr w14:paraId="40DA9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742" w:type="dxa"/>
            <w:vMerge w:val="restart"/>
            <w:vAlign w:val="center"/>
          </w:tcPr>
          <w:p w14:paraId="6002DD68">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11</w:t>
            </w:r>
          </w:p>
        </w:tc>
        <w:tc>
          <w:tcPr>
            <w:tcW w:w="1110" w:type="dxa"/>
            <w:vMerge w:val="restart"/>
            <w:vAlign w:val="center"/>
          </w:tcPr>
          <w:p w14:paraId="0F51C62D">
            <w:pPr>
              <w:adjustRightInd/>
              <w:snapToGrid w:val="0"/>
              <w:jc w:val="left"/>
              <w:rPr>
                <w:rFonts w:hint="eastAsia" w:ascii="微软雅黑" w:hAnsi="微软雅黑" w:eastAsia="微软雅黑" w:cs="微软雅黑"/>
                <w:color w:val="000000"/>
                <w:kern w:val="0"/>
                <w:szCs w:val="21"/>
                <w:highlight w:val="none"/>
                <w:lang w:bidi="ar"/>
              </w:rPr>
            </w:pPr>
            <w:r>
              <w:rPr>
                <w:rFonts w:hint="eastAsia" w:ascii="微软雅黑" w:hAnsi="微软雅黑" w:eastAsia="微软雅黑" w:cs="微软雅黑"/>
                <w:color w:val="000000"/>
                <w:kern w:val="0"/>
                <w:szCs w:val="21"/>
                <w:highlight w:val="none"/>
                <w:lang w:bidi="ar"/>
              </w:rPr>
              <w:t>其他要求</w:t>
            </w:r>
          </w:p>
        </w:tc>
        <w:tc>
          <w:tcPr>
            <w:tcW w:w="2598" w:type="dxa"/>
            <w:vAlign w:val="center"/>
          </w:tcPr>
          <w:p w14:paraId="2ABC0B70">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强制证书</w:t>
            </w:r>
          </w:p>
        </w:tc>
        <w:tc>
          <w:tcPr>
            <w:tcW w:w="4298" w:type="dxa"/>
            <w:vAlign w:val="center"/>
          </w:tcPr>
          <w:p w14:paraId="6B9C1BC8">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节能认证、CCC认证</w:t>
            </w:r>
          </w:p>
        </w:tc>
        <w:tc>
          <w:tcPr>
            <w:tcW w:w="880" w:type="dxa"/>
            <w:vMerge w:val="continue"/>
            <w:vAlign w:val="center"/>
          </w:tcPr>
          <w:p w14:paraId="5450F164">
            <w:pPr>
              <w:pStyle w:val="48"/>
              <w:adjustRightInd/>
              <w:snapToGrid w:val="0"/>
              <w:spacing w:before="0" w:after="0"/>
              <w:rPr>
                <w:rFonts w:hint="eastAsia" w:ascii="微软雅黑" w:hAnsi="微软雅黑" w:eastAsia="微软雅黑" w:cs="微软雅黑"/>
                <w:color w:val="000000"/>
                <w:sz w:val="21"/>
                <w:szCs w:val="21"/>
                <w:highlight w:val="none"/>
                <w:lang w:bidi="ar"/>
              </w:rPr>
            </w:pPr>
          </w:p>
        </w:tc>
      </w:tr>
      <w:tr w14:paraId="1C446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trPr>
        <w:tc>
          <w:tcPr>
            <w:tcW w:w="742" w:type="dxa"/>
            <w:vMerge w:val="continue"/>
            <w:vAlign w:val="center"/>
          </w:tcPr>
          <w:p w14:paraId="3DC7AA3A">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132850AF">
            <w:pPr>
              <w:adjustRightInd/>
              <w:snapToGrid w:val="0"/>
              <w:jc w:val="left"/>
              <w:rPr>
                <w:rFonts w:hint="eastAsia" w:ascii="微软雅黑" w:hAnsi="微软雅黑" w:eastAsia="微软雅黑" w:cs="微软雅黑"/>
                <w:color w:val="000000"/>
                <w:kern w:val="0"/>
                <w:szCs w:val="21"/>
                <w:highlight w:val="none"/>
                <w:lang w:bidi="ar"/>
              </w:rPr>
            </w:pPr>
          </w:p>
        </w:tc>
        <w:tc>
          <w:tcPr>
            <w:tcW w:w="2598" w:type="dxa"/>
            <w:vAlign w:val="center"/>
          </w:tcPr>
          <w:p w14:paraId="36A829A0">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服务</w:t>
            </w:r>
          </w:p>
        </w:tc>
        <w:tc>
          <w:tcPr>
            <w:tcW w:w="4298" w:type="dxa"/>
            <w:vAlign w:val="center"/>
          </w:tcPr>
          <w:p w14:paraId="31C401D6">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免费服务周期（含换件和维修）6 年，提供整机6年原厂质保服务（可通过400电话和官网查验</w:t>
            </w:r>
          </w:p>
        </w:tc>
        <w:tc>
          <w:tcPr>
            <w:tcW w:w="880" w:type="dxa"/>
            <w:vMerge w:val="continue"/>
            <w:vAlign w:val="center"/>
          </w:tcPr>
          <w:p w14:paraId="0EF2AA73">
            <w:pPr>
              <w:pStyle w:val="48"/>
              <w:adjustRightInd/>
              <w:snapToGrid w:val="0"/>
              <w:spacing w:before="0" w:after="0"/>
              <w:rPr>
                <w:rFonts w:hint="eastAsia" w:ascii="微软雅黑" w:hAnsi="微软雅黑" w:eastAsia="微软雅黑" w:cs="微软雅黑"/>
                <w:color w:val="000000"/>
                <w:sz w:val="21"/>
                <w:szCs w:val="21"/>
                <w:highlight w:val="none"/>
                <w:lang w:bidi="ar"/>
              </w:rPr>
            </w:pPr>
          </w:p>
        </w:tc>
      </w:tr>
      <w:tr w14:paraId="62F2F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trPr>
        <w:tc>
          <w:tcPr>
            <w:tcW w:w="742" w:type="dxa"/>
            <w:vAlign w:val="center"/>
          </w:tcPr>
          <w:p w14:paraId="740D33D4">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12</w:t>
            </w:r>
          </w:p>
        </w:tc>
        <w:tc>
          <w:tcPr>
            <w:tcW w:w="1110" w:type="dxa"/>
            <w:vAlign w:val="center"/>
          </w:tcPr>
          <w:p w14:paraId="5C80DBFB">
            <w:pPr>
              <w:adjustRightInd/>
              <w:snapToGrid w:val="0"/>
              <w:jc w:val="center"/>
              <w:rPr>
                <w:rFonts w:hint="eastAsia" w:ascii="微软雅黑" w:hAnsi="微软雅黑" w:eastAsia="微软雅黑" w:cs="微软雅黑"/>
                <w:color w:val="000000"/>
                <w:kern w:val="0"/>
                <w:szCs w:val="21"/>
                <w:highlight w:val="none"/>
                <w:lang w:bidi="ar"/>
              </w:rPr>
            </w:pPr>
            <w:r>
              <w:rPr>
                <w:rFonts w:hint="eastAsia" w:ascii="微软雅黑" w:hAnsi="微软雅黑" w:eastAsia="微软雅黑" w:cs="微软雅黑"/>
                <w:color w:val="000000"/>
                <w:kern w:val="0"/>
                <w:szCs w:val="21"/>
                <w:highlight w:val="none"/>
                <w:lang w:bidi="ar"/>
              </w:rPr>
              <w:t>操作系统</w:t>
            </w:r>
          </w:p>
        </w:tc>
        <w:tc>
          <w:tcPr>
            <w:tcW w:w="6896" w:type="dxa"/>
            <w:gridSpan w:val="2"/>
            <w:vAlign w:val="center"/>
          </w:tcPr>
          <w:p w14:paraId="18F144BD">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1.▲操作系统基于linux4.19及以上版本内核设计开发，内核版本应通过中国信息安全测评中心发布的《安全可靠测评结果公告（2024年第1号）》要求。</w:t>
            </w:r>
          </w:p>
          <w:p w14:paraId="4B718674">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2.操作系统产品具有教育版本的软件著作权，并提供教育版本的软件著作权登记证书。</w:t>
            </w:r>
          </w:p>
          <w:p w14:paraId="42AD5A0F">
            <w:pPr>
              <w:pStyle w:val="48"/>
              <w:snapToGrid w:val="0"/>
            </w:pPr>
            <w:r>
              <w:rPr>
                <w:rFonts w:hint="eastAsia" w:ascii="微软雅黑" w:hAnsi="微软雅黑" w:eastAsia="微软雅黑" w:cs="微软雅黑"/>
                <w:color w:val="000000"/>
                <w:sz w:val="21"/>
                <w:szCs w:val="21"/>
                <w:highlight w:val="none"/>
                <w:lang w:bidi="ar"/>
              </w:rPr>
              <w:t>3.为保障系统不被误操作损坏，保障系统安全，操作系统产品需具备开发者模式的用户鉴权能力，用以限制root、sudo等高级权限和安装未签名的软件。</w:t>
            </w:r>
          </w:p>
          <w:p w14:paraId="1E7AE514">
            <w:pPr>
              <w:pStyle w:val="48"/>
              <w:snapToGrid w:val="0"/>
            </w:pPr>
            <w:r>
              <w:rPr>
                <w:rFonts w:hint="eastAsia" w:ascii="微软雅黑" w:hAnsi="微软雅黑" w:eastAsia="微软雅黑" w:cs="微软雅黑"/>
                <w:color w:val="000000"/>
                <w:sz w:val="21"/>
                <w:szCs w:val="21"/>
                <w:highlight w:val="none"/>
                <w:lang w:val="en-US" w:eastAsia="zh-CN" w:bidi="ar"/>
              </w:rPr>
              <w:t>4</w:t>
            </w:r>
            <w:r>
              <w:rPr>
                <w:rFonts w:hint="eastAsia" w:ascii="微软雅黑" w:hAnsi="微软雅黑" w:eastAsia="微软雅黑" w:cs="微软雅黑"/>
                <w:color w:val="000000"/>
                <w:sz w:val="21"/>
                <w:szCs w:val="21"/>
                <w:highlight w:val="none"/>
                <w:lang w:bidi="ar"/>
              </w:rPr>
              <w:t>.操作系统支持选择性更新，在系统图形界面，用户可按需选择只更新系统或安全补丁。</w:t>
            </w:r>
          </w:p>
          <w:p w14:paraId="3562965F">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val="en-US" w:eastAsia="zh-CN" w:bidi="ar"/>
              </w:rPr>
              <w:t>5</w:t>
            </w:r>
            <w:r>
              <w:rPr>
                <w:rFonts w:hint="eastAsia" w:ascii="微软雅黑" w:hAnsi="微软雅黑" w:eastAsia="微软雅黑" w:cs="微软雅黑"/>
                <w:color w:val="000000"/>
                <w:sz w:val="21"/>
                <w:szCs w:val="21"/>
                <w:highlight w:val="none"/>
                <w:lang w:bidi="ar"/>
              </w:rPr>
              <w:t>.操作系统提供文件系统检查与修复功能工具，能支持自动修复文件系统错误、系统引导修复、磁盘清理、重置磁盘密码等功能，。</w:t>
            </w:r>
          </w:p>
          <w:p w14:paraId="1C8B2356">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val="en-US" w:eastAsia="zh-CN" w:bidi="ar"/>
              </w:rPr>
              <w:t>6</w:t>
            </w:r>
            <w:r>
              <w:rPr>
                <w:rFonts w:hint="eastAsia" w:ascii="微软雅黑" w:hAnsi="微软雅黑" w:eastAsia="微软雅黑" w:cs="微软雅黑"/>
                <w:color w:val="000000"/>
                <w:sz w:val="21"/>
                <w:szCs w:val="21"/>
                <w:highlight w:val="none"/>
                <w:lang w:bidi="ar"/>
              </w:rPr>
              <w:t>.★系统安全中心深度集成杀毒引擎，用户无需单独下载，至少提供两个杀毒库供用户自行选择（提供安全中心杀毒引擎截图证明）及软件著作权。</w:t>
            </w:r>
          </w:p>
          <w:p w14:paraId="60D5227D">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val="en-US" w:eastAsia="zh-CN" w:bidi="ar"/>
              </w:rPr>
              <w:t>7</w:t>
            </w:r>
            <w:r>
              <w:rPr>
                <w:rFonts w:hint="eastAsia" w:ascii="微软雅黑" w:hAnsi="微软雅黑" w:eastAsia="微软雅黑" w:cs="微软雅黑"/>
                <w:color w:val="000000"/>
                <w:sz w:val="21"/>
                <w:szCs w:val="21"/>
                <w:highlight w:val="none"/>
                <w:lang w:bidi="ar"/>
              </w:rPr>
              <w:t>.操作系统兼容FIDO2协议的Passkey设备，可实现通过Passkey设备进行系统的登录、解锁、提权认证。</w:t>
            </w:r>
          </w:p>
        </w:tc>
        <w:tc>
          <w:tcPr>
            <w:tcW w:w="880" w:type="dxa"/>
            <w:vMerge w:val="continue"/>
            <w:vAlign w:val="center"/>
          </w:tcPr>
          <w:p w14:paraId="4E68E1D8">
            <w:pPr>
              <w:pStyle w:val="48"/>
              <w:adjustRightInd/>
              <w:snapToGrid w:val="0"/>
              <w:spacing w:before="0" w:after="0"/>
              <w:jc w:val="center"/>
              <w:rPr>
                <w:rFonts w:hint="eastAsia" w:ascii="微软雅黑" w:hAnsi="微软雅黑" w:eastAsia="微软雅黑" w:cs="微软雅黑"/>
                <w:color w:val="000000"/>
                <w:sz w:val="21"/>
                <w:szCs w:val="21"/>
                <w:highlight w:val="none"/>
                <w:lang w:bidi="ar"/>
              </w:rPr>
            </w:pPr>
          </w:p>
        </w:tc>
      </w:tr>
      <w:tr w14:paraId="245F1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trPr>
        <w:tc>
          <w:tcPr>
            <w:tcW w:w="742" w:type="dxa"/>
            <w:vAlign w:val="center"/>
          </w:tcPr>
          <w:p w14:paraId="23CB06C8">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13</w:t>
            </w:r>
          </w:p>
        </w:tc>
        <w:tc>
          <w:tcPr>
            <w:tcW w:w="1110" w:type="dxa"/>
            <w:vAlign w:val="center"/>
          </w:tcPr>
          <w:p w14:paraId="04D9161A">
            <w:pPr>
              <w:adjustRightInd/>
              <w:snapToGrid w:val="0"/>
              <w:jc w:val="center"/>
              <w:rPr>
                <w:rFonts w:hint="eastAsia" w:ascii="微软雅黑" w:hAnsi="微软雅黑" w:eastAsia="微软雅黑" w:cs="微软雅黑"/>
                <w:color w:val="000000"/>
                <w:kern w:val="0"/>
                <w:szCs w:val="21"/>
                <w:highlight w:val="none"/>
                <w:lang w:bidi="ar"/>
              </w:rPr>
            </w:pPr>
            <w:r>
              <w:rPr>
                <w:rFonts w:hint="eastAsia" w:ascii="微软雅黑" w:hAnsi="微软雅黑" w:eastAsia="微软雅黑" w:cs="微软雅黑"/>
                <w:color w:val="000000"/>
                <w:kern w:val="0"/>
                <w:szCs w:val="21"/>
                <w:highlight w:val="none"/>
                <w:lang w:val="en-US" w:eastAsia="zh-CN" w:bidi="ar"/>
              </w:rPr>
              <w:t>办公</w:t>
            </w:r>
            <w:r>
              <w:rPr>
                <w:rFonts w:hint="eastAsia" w:ascii="微软雅黑" w:hAnsi="微软雅黑" w:eastAsia="微软雅黑" w:cs="微软雅黑"/>
                <w:color w:val="000000"/>
                <w:kern w:val="0"/>
                <w:szCs w:val="21"/>
                <w:highlight w:val="none"/>
                <w:lang w:bidi="ar"/>
              </w:rPr>
              <w:t>软件</w:t>
            </w:r>
          </w:p>
        </w:tc>
        <w:tc>
          <w:tcPr>
            <w:tcW w:w="6896" w:type="dxa"/>
            <w:gridSpan w:val="2"/>
            <w:vAlign w:val="center"/>
          </w:tcPr>
          <w:p w14:paraId="4C30C3F2">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1. 投标产品支持运行在国产环境上（操作系统包括但不限于：UOS、银河麒麟V10、中标麒麟、银河麒麟、中科方德、深度等；CPU包括但不限于：龙芯、飞腾、鲲鹏、兆芯、申威等），主要功能组件包含：文字处理、表格计算、幻灯片。</w:t>
            </w:r>
          </w:p>
          <w:p w14:paraId="32C6905C">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2. ▲所投产品文件格式需包括.doc.docx.dot.wps.xls.xlsx.xlt.et.ppt.pptx.pps.dps等文件格式。（需提供有效证明文件或者截图进行证明）</w:t>
            </w:r>
          </w:p>
          <w:p w14:paraId="34531661">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3. 文字处理模块支持标准文档编辑处理功能，支持插入表格、图片、公式、符号、附件等功能；支持页面页边距、纸张方向、背景、水印等功能；支持引用目录、脚注等功能；支持审阅修订、文档加密等功能，满足教职工日常办公编辑文档需求。</w:t>
            </w:r>
          </w:p>
          <w:p w14:paraId="0E3E093B">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4.★表格计算模块支持表格的快速合并选择，支持用户一键选择合并居中、合并单元格、合并相同单元格、合并内容、取消合并单元格、拆分并填充内容。（需提供有效证明文件或者截图进行证明）</w:t>
            </w:r>
          </w:p>
          <w:p w14:paraId="1250E33C">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5. 幻灯片模块支持将演示文件及相关媒体文件直接打包成文件夹/压缩文件，方便用户携带及使用，避免文档流转时媒体文件无法播放。</w:t>
            </w:r>
          </w:p>
          <w:p w14:paraId="1D28B41E">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6.所投产品应支持教学备课功能，支持教师个人备课、集体备课功能。个人备课支持教师创建备课框架，选择学段、学科、教材版等；集体备课支持选择教研组创建集体备课任务，支持教研组内成员协同编辑教案等内容、支持在线发起听评课等功能。</w:t>
            </w:r>
          </w:p>
          <w:p w14:paraId="39399A90">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7.具备教育专属模板资源能力，需支持在新建页教育专区中选择文字、表格、演示相关模板，文字模板包括但不限于：教学设计、教学反思、教师述职等模板；表格模板包括但不限于：学习计划、课程表格、通讯录等模板；演示模板包括但不限于：教学课件、总结汇报、校园活动等模板。</w:t>
            </w:r>
          </w:p>
          <w:p w14:paraId="6C467960">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8.★为教职工提供专属账号服务，为教职工提供云文档空间具备不少于50GB/人的存储容量。云存储内文档保存历史版本，随时查看协作记录等功能。（需提供有效证明文件或者截图进行证明）</w:t>
            </w:r>
          </w:p>
        </w:tc>
        <w:tc>
          <w:tcPr>
            <w:tcW w:w="880" w:type="dxa"/>
            <w:vMerge w:val="continue"/>
            <w:vAlign w:val="center"/>
          </w:tcPr>
          <w:p w14:paraId="7E645983">
            <w:pPr>
              <w:pStyle w:val="48"/>
              <w:adjustRightInd/>
              <w:snapToGrid w:val="0"/>
              <w:spacing w:before="0" w:after="0"/>
              <w:jc w:val="center"/>
              <w:rPr>
                <w:rFonts w:hint="eastAsia" w:ascii="微软雅黑" w:hAnsi="微软雅黑" w:eastAsia="微软雅黑" w:cs="微软雅黑"/>
                <w:color w:val="000000"/>
                <w:sz w:val="21"/>
                <w:szCs w:val="21"/>
                <w:highlight w:val="none"/>
                <w:lang w:bidi="ar"/>
              </w:rPr>
            </w:pPr>
          </w:p>
        </w:tc>
      </w:tr>
      <w:tr w14:paraId="72C2B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3" w:hRule="atLeast"/>
        </w:trPr>
        <w:tc>
          <w:tcPr>
            <w:tcW w:w="742" w:type="dxa"/>
            <w:vAlign w:val="center"/>
          </w:tcPr>
          <w:p w14:paraId="5866118A">
            <w:pPr>
              <w:pStyle w:val="48"/>
              <w:adjustRightInd/>
              <w:snapToGrid w:val="0"/>
              <w:spacing w:before="0" w:after="0"/>
              <w:rPr>
                <w:rFonts w:hint="default" w:ascii="微软雅黑" w:hAnsi="微软雅黑" w:eastAsia="微软雅黑" w:cs="微软雅黑"/>
                <w:color w:val="000000"/>
                <w:sz w:val="21"/>
                <w:szCs w:val="21"/>
                <w:highlight w:val="none"/>
                <w:lang w:val="en-US" w:eastAsia="zh-CN" w:bidi="ar"/>
              </w:rPr>
            </w:pPr>
            <w:r>
              <w:rPr>
                <w:rFonts w:hint="eastAsia" w:ascii="微软雅黑" w:hAnsi="微软雅黑" w:eastAsia="微软雅黑" w:cs="微软雅黑"/>
                <w:color w:val="000000"/>
                <w:sz w:val="21"/>
                <w:szCs w:val="21"/>
                <w:highlight w:val="none"/>
                <w:lang w:val="en-US" w:eastAsia="zh-CN" w:bidi="ar"/>
              </w:rPr>
              <w:t>14</w:t>
            </w:r>
          </w:p>
        </w:tc>
        <w:tc>
          <w:tcPr>
            <w:tcW w:w="1110" w:type="dxa"/>
            <w:vAlign w:val="center"/>
          </w:tcPr>
          <w:p w14:paraId="3DD3A95D">
            <w:pPr>
              <w:pStyle w:val="48"/>
              <w:adjustRightInd/>
              <w:snapToGrid w:val="0"/>
              <w:spacing w:before="0" w:after="0"/>
              <w:rPr>
                <w:rFonts w:hint="default" w:ascii="微软雅黑" w:hAnsi="微软雅黑" w:eastAsia="微软雅黑" w:cs="微软雅黑"/>
                <w:color w:val="000000"/>
                <w:sz w:val="21"/>
                <w:szCs w:val="21"/>
                <w:highlight w:val="none"/>
                <w:lang w:val="en-US" w:eastAsia="zh-CN" w:bidi="ar"/>
              </w:rPr>
            </w:pPr>
            <w:r>
              <w:rPr>
                <w:rFonts w:hint="eastAsia" w:ascii="微软雅黑" w:hAnsi="微软雅黑" w:eastAsia="微软雅黑" w:cs="微软雅黑"/>
                <w:color w:val="000000"/>
                <w:sz w:val="21"/>
                <w:szCs w:val="21"/>
                <w:highlight w:val="none"/>
                <w:lang w:val="en-US" w:eastAsia="zh-CN" w:bidi="ar"/>
              </w:rPr>
              <w:t>杀毒软件</w:t>
            </w:r>
          </w:p>
        </w:tc>
        <w:tc>
          <w:tcPr>
            <w:tcW w:w="6896" w:type="dxa"/>
            <w:gridSpan w:val="2"/>
            <w:vAlign w:val="center"/>
          </w:tcPr>
          <w:p w14:paraId="6725F54D">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val="en-US" w:eastAsia="zh-CN" w:bidi="ar"/>
              </w:rPr>
              <w:t>1.</w:t>
            </w:r>
            <w:r>
              <w:rPr>
                <w:rFonts w:hint="eastAsia" w:ascii="微软雅黑" w:hAnsi="微软雅黑" w:eastAsia="微软雅黑" w:cs="微软雅黑"/>
                <w:color w:val="000000"/>
                <w:sz w:val="21"/>
                <w:szCs w:val="21"/>
                <w:highlight w:val="none"/>
                <w:lang w:bidi="ar"/>
              </w:rPr>
              <w:t>授权数量</w:t>
            </w:r>
          </w:p>
          <w:p w14:paraId="492DEA0A">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val="en-US" w:eastAsia="zh-CN" w:bidi="ar"/>
              </w:rPr>
              <w:t>要求</w:t>
            </w:r>
            <w:r>
              <w:rPr>
                <w:rFonts w:hint="eastAsia" w:ascii="微软雅黑" w:hAnsi="微软雅黑" w:eastAsia="微软雅黑" w:cs="微软雅黑"/>
                <w:color w:val="000000"/>
                <w:sz w:val="21"/>
                <w:szCs w:val="21"/>
                <w:highlight w:val="none"/>
                <w:lang w:bidi="ar"/>
              </w:rPr>
              <w:t>提供服务器终端安全授权10个，</w:t>
            </w:r>
            <w:r>
              <w:rPr>
                <w:rFonts w:hint="eastAsia" w:ascii="微软雅黑" w:hAnsi="微软雅黑" w:eastAsia="微软雅黑" w:cs="微软雅黑"/>
                <w:color w:val="000000"/>
                <w:sz w:val="21"/>
                <w:szCs w:val="21"/>
                <w:highlight w:val="none"/>
                <w:lang w:val="en-US" w:eastAsia="zh-CN" w:bidi="ar"/>
              </w:rPr>
              <w:t>PC</w:t>
            </w:r>
            <w:r>
              <w:rPr>
                <w:rFonts w:hint="eastAsia" w:ascii="微软雅黑" w:hAnsi="微软雅黑" w:eastAsia="微软雅黑" w:cs="微软雅黑"/>
                <w:color w:val="000000"/>
                <w:sz w:val="21"/>
                <w:szCs w:val="21"/>
                <w:highlight w:val="none"/>
                <w:lang w:bidi="ar"/>
              </w:rPr>
              <w:t>安全授权</w:t>
            </w:r>
            <w:r>
              <w:rPr>
                <w:rFonts w:hint="eastAsia" w:ascii="微软雅黑" w:hAnsi="微软雅黑" w:eastAsia="微软雅黑" w:cs="微软雅黑"/>
                <w:color w:val="000000"/>
                <w:sz w:val="21"/>
                <w:szCs w:val="21"/>
                <w:highlight w:val="none"/>
                <w:lang w:val="en-US" w:eastAsia="zh-CN" w:bidi="ar"/>
              </w:rPr>
              <w:t>3</w:t>
            </w:r>
            <w:r>
              <w:rPr>
                <w:rFonts w:hint="eastAsia" w:ascii="微软雅黑" w:hAnsi="微软雅黑" w:eastAsia="微软雅黑" w:cs="微软雅黑"/>
                <w:color w:val="000000"/>
                <w:sz w:val="21"/>
                <w:szCs w:val="21"/>
                <w:highlight w:val="none"/>
                <w:lang w:bidi="ar"/>
              </w:rPr>
              <w:t>00个，并为统一授权和管理，</w:t>
            </w:r>
            <w:r>
              <w:rPr>
                <w:rFonts w:hint="eastAsia" w:ascii="微软雅黑" w:hAnsi="微软雅黑" w:eastAsia="微软雅黑" w:cs="微软雅黑"/>
                <w:color w:val="000000"/>
                <w:sz w:val="21"/>
                <w:szCs w:val="21"/>
                <w:highlight w:val="none"/>
                <w:lang w:val="en-US" w:eastAsia="zh-CN" w:bidi="ar"/>
              </w:rPr>
              <w:t>即</w:t>
            </w:r>
            <w:r>
              <w:rPr>
                <w:rFonts w:hint="eastAsia" w:ascii="微软雅黑" w:hAnsi="微软雅黑" w:eastAsia="微软雅黑" w:cs="微软雅黑"/>
                <w:color w:val="000000"/>
                <w:sz w:val="21"/>
                <w:szCs w:val="21"/>
                <w:highlight w:val="none"/>
                <w:lang w:bidi="ar"/>
              </w:rPr>
              <w:t>统一平台</w:t>
            </w:r>
          </w:p>
          <w:p w14:paraId="1A6C6AFD">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val="en-US" w:eastAsia="zh-CN" w:bidi="ar"/>
              </w:rPr>
              <w:t>2.</w:t>
            </w:r>
            <w:r>
              <w:rPr>
                <w:rFonts w:hint="eastAsia" w:ascii="微软雅黑" w:hAnsi="微软雅黑" w:eastAsia="微软雅黑" w:cs="微软雅黑"/>
                <w:color w:val="000000"/>
                <w:sz w:val="21"/>
                <w:szCs w:val="21"/>
                <w:highlight w:val="none"/>
                <w:lang w:bidi="ar"/>
              </w:rPr>
              <w:t>多维度威胁展示</w:t>
            </w:r>
          </w:p>
          <w:p w14:paraId="6A5EE562">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eastAsia="zh-CN" w:bidi="ar"/>
              </w:rPr>
              <w:t>★</w:t>
            </w:r>
            <w:r>
              <w:rPr>
                <w:rFonts w:hint="eastAsia" w:ascii="微软雅黑" w:hAnsi="微软雅黑" w:eastAsia="微软雅黑" w:cs="微软雅黑"/>
                <w:color w:val="000000"/>
                <w:sz w:val="21"/>
                <w:szCs w:val="21"/>
                <w:highlight w:val="none"/>
                <w:lang w:bidi="ar"/>
              </w:rPr>
              <w:t>提供勒索病毒整体防护体系入口，直观展示最近七天勒索病毒防护效果，包括已处置的</w:t>
            </w:r>
            <w:r>
              <w:rPr>
                <w:rFonts w:hint="eastAsia" w:ascii="微软雅黑" w:hAnsi="微软雅黑" w:eastAsia="微软雅黑" w:cs="微软雅黑"/>
                <w:color w:val="000000"/>
                <w:sz w:val="21"/>
                <w:szCs w:val="21"/>
                <w:highlight w:val="none"/>
                <w:lang w:eastAsia="zh-CN" w:bidi="ar"/>
              </w:rPr>
              <w:t>恶意文件数量</w:t>
            </w:r>
            <w:r>
              <w:rPr>
                <w:rFonts w:hint="eastAsia" w:ascii="微软雅黑" w:hAnsi="微软雅黑" w:eastAsia="微软雅黑" w:cs="微软雅黑"/>
                <w:color w:val="000000"/>
                <w:sz w:val="21"/>
                <w:szCs w:val="21"/>
                <w:highlight w:val="none"/>
                <w:lang w:bidi="ar"/>
              </w:rPr>
              <w:t>、已</w:t>
            </w:r>
            <w:r>
              <w:rPr>
                <w:rFonts w:hint="eastAsia" w:ascii="微软雅黑" w:hAnsi="微软雅黑" w:eastAsia="微软雅黑" w:cs="微软雅黑"/>
                <w:color w:val="000000"/>
                <w:sz w:val="21"/>
                <w:szCs w:val="21"/>
                <w:highlight w:val="none"/>
                <w:lang w:eastAsia="zh-CN" w:bidi="ar"/>
              </w:rPr>
              <w:t>拦截可疑行为次数</w:t>
            </w:r>
            <w:r>
              <w:rPr>
                <w:rFonts w:hint="eastAsia" w:ascii="微软雅黑" w:hAnsi="微软雅黑" w:eastAsia="微软雅黑" w:cs="微软雅黑"/>
                <w:color w:val="000000"/>
                <w:sz w:val="21"/>
                <w:szCs w:val="21"/>
                <w:highlight w:val="none"/>
                <w:lang w:bidi="ar"/>
              </w:rPr>
              <w:t>、已阻止的未知进程操作次数、已阻止的暴力破解攻击次数 （需提供产品截图证明 ）</w:t>
            </w:r>
          </w:p>
          <w:p w14:paraId="3E0B9B03">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val="en-US" w:eastAsia="zh-CN" w:bidi="ar"/>
              </w:rPr>
              <w:t>3.</w:t>
            </w:r>
            <w:r>
              <w:rPr>
                <w:rFonts w:hint="eastAsia" w:ascii="微软雅黑" w:hAnsi="微软雅黑" w:eastAsia="微软雅黑" w:cs="微软雅黑"/>
                <w:color w:val="000000"/>
                <w:sz w:val="21"/>
                <w:szCs w:val="21"/>
                <w:highlight w:val="none"/>
                <w:lang w:bidi="ar"/>
              </w:rPr>
              <w:t>云端威胁分析</w:t>
            </w:r>
          </w:p>
          <w:p w14:paraId="1CECC85D">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eastAsia="zh-CN" w:bidi="ar"/>
              </w:rPr>
              <w:t>★</w:t>
            </w:r>
            <w:r>
              <w:rPr>
                <w:rFonts w:hint="eastAsia" w:ascii="微软雅黑" w:hAnsi="微软雅黑" w:eastAsia="微软雅黑" w:cs="微软雅黑"/>
                <w:color w:val="000000"/>
                <w:sz w:val="21"/>
                <w:szCs w:val="21"/>
                <w:highlight w:val="none"/>
                <w:lang w:bidi="ar"/>
              </w:rPr>
              <w:t>支持跳转链接至云端威胁情报中心，针对已发生的威胁提供详细的分析结果，包含威胁分析、网络行为、静态分析、分析环境和影响分析。（需提供产品截图证明 ）</w:t>
            </w:r>
          </w:p>
          <w:p w14:paraId="5A6D7279">
            <w:pPr>
              <w:pStyle w:val="48"/>
              <w:adjustRightInd/>
              <w:snapToGrid w:val="0"/>
              <w:spacing w:before="0" w:after="0"/>
              <w:rPr>
                <w:rFonts w:hint="eastAsia" w:ascii="微软雅黑" w:hAnsi="微软雅黑" w:eastAsia="微软雅黑" w:cs="微软雅黑"/>
                <w:color w:val="000000"/>
                <w:sz w:val="21"/>
                <w:szCs w:val="21"/>
                <w:highlight w:val="none"/>
                <w:lang w:val="en-US" w:eastAsia="zh-CN" w:bidi="ar"/>
              </w:rPr>
            </w:pPr>
            <w:r>
              <w:rPr>
                <w:rFonts w:hint="eastAsia" w:ascii="微软雅黑" w:hAnsi="微软雅黑" w:eastAsia="微软雅黑" w:cs="微软雅黑"/>
                <w:color w:val="000000"/>
                <w:sz w:val="21"/>
                <w:szCs w:val="21"/>
                <w:highlight w:val="none"/>
                <w:lang w:val="en-US" w:eastAsia="zh-CN" w:bidi="ar"/>
              </w:rPr>
              <w:t>4.先进性证明</w:t>
            </w:r>
          </w:p>
          <w:p w14:paraId="648E7475">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提供国际权威机构 AV-Test 202</w:t>
            </w:r>
            <w:r>
              <w:rPr>
                <w:rFonts w:hint="eastAsia" w:ascii="微软雅黑" w:hAnsi="微软雅黑" w:eastAsia="微软雅黑" w:cs="微软雅黑"/>
                <w:color w:val="000000"/>
                <w:sz w:val="21"/>
                <w:szCs w:val="21"/>
                <w:highlight w:val="none"/>
                <w:lang w:val="en-US" w:eastAsia="zh-CN" w:bidi="ar"/>
              </w:rPr>
              <w:t>3</w:t>
            </w:r>
            <w:r>
              <w:rPr>
                <w:rFonts w:hint="eastAsia" w:ascii="微软雅黑" w:hAnsi="微软雅黑" w:eastAsia="微软雅黑" w:cs="微软雅黑"/>
                <w:color w:val="000000"/>
                <w:sz w:val="21"/>
                <w:szCs w:val="21"/>
                <w:highlight w:val="none"/>
                <w:lang w:bidi="ar"/>
              </w:rPr>
              <w:t>年产品测试认证官网截图，至少含有两项是满分。</w:t>
            </w:r>
          </w:p>
          <w:p w14:paraId="586093DF">
            <w:pPr>
              <w:pStyle w:val="48"/>
              <w:adjustRightInd/>
              <w:snapToGrid w:val="0"/>
              <w:spacing w:before="0" w:after="0"/>
              <w:rPr>
                <w:rFonts w:hint="default" w:ascii="微软雅黑" w:hAnsi="微软雅黑" w:eastAsia="微软雅黑" w:cs="微软雅黑"/>
                <w:color w:val="000000"/>
                <w:sz w:val="21"/>
                <w:szCs w:val="21"/>
                <w:highlight w:val="none"/>
                <w:lang w:val="en-US" w:eastAsia="zh-CN" w:bidi="ar"/>
              </w:rPr>
            </w:pPr>
            <w:r>
              <w:rPr>
                <w:rFonts w:hint="eastAsia" w:ascii="微软雅黑" w:hAnsi="微软雅黑" w:eastAsia="微软雅黑" w:cs="微软雅黑"/>
                <w:color w:val="000000"/>
                <w:sz w:val="21"/>
                <w:szCs w:val="21"/>
                <w:highlight w:val="none"/>
                <w:lang w:val="en-US" w:eastAsia="zh-CN" w:bidi="ar"/>
              </w:rPr>
              <w:t>5.合规证明</w:t>
            </w:r>
          </w:p>
          <w:p w14:paraId="14281C91">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提供终端安全产品所使用检测引擎入围VirusTotal平台的资质证明，提供有效证明材料。</w:t>
            </w:r>
          </w:p>
          <w:p w14:paraId="61A71EEB">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val="en-US" w:eastAsia="zh-CN" w:bidi="ar"/>
              </w:rPr>
              <w:t>6.</w:t>
            </w:r>
            <w:r>
              <w:rPr>
                <w:rFonts w:hint="eastAsia" w:ascii="微软雅黑" w:hAnsi="微软雅黑" w:eastAsia="微软雅黑" w:cs="微软雅黑"/>
                <w:color w:val="000000"/>
                <w:sz w:val="21"/>
                <w:szCs w:val="21"/>
                <w:highlight w:val="none"/>
                <w:lang w:bidi="ar"/>
              </w:rPr>
              <w:t>Linux服务器加固</w:t>
            </w:r>
          </w:p>
          <w:p w14:paraId="3A7B6022">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eastAsia="zh-CN" w:bidi="ar"/>
              </w:rPr>
              <w:t>★</w:t>
            </w:r>
            <w:r>
              <w:rPr>
                <w:rFonts w:hint="eastAsia" w:ascii="微软雅黑" w:hAnsi="微软雅黑" w:eastAsia="微软雅黑" w:cs="微软雅黑"/>
                <w:color w:val="000000"/>
                <w:sz w:val="21"/>
                <w:szCs w:val="21"/>
                <w:highlight w:val="none"/>
                <w:lang w:bidi="ar"/>
              </w:rPr>
              <w:t>支持Linux服务器SSH远程登录保护，可开启SSH远程登录二次认证，以防止黑客利用弱密码脆弱性对服务器的入侵；支持设置验证码验证或自定义密码验证，支持设置登录认证提示、生效时间段和免二次认证白名单（提供产品界面截图证明）</w:t>
            </w:r>
          </w:p>
          <w:p w14:paraId="422949EF">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val="en-US" w:eastAsia="zh-CN" w:bidi="ar"/>
              </w:rPr>
              <w:t>7.</w:t>
            </w:r>
            <w:r>
              <w:rPr>
                <w:rFonts w:hint="eastAsia" w:ascii="微软雅黑" w:hAnsi="微软雅黑" w:eastAsia="微软雅黑" w:cs="微软雅黑"/>
                <w:color w:val="000000"/>
                <w:sz w:val="21"/>
                <w:szCs w:val="21"/>
                <w:highlight w:val="none"/>
                <w:lang w:bidi="ar"/>
              </w:rPr>
              <w:t>勒索病毒专防</w:t>
            </w:r>
          </w:p>
          <w:p w14:paraId="467AB82B">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支持基于异常行为AI的实时监测，实现文件动态备份，发生勒索事件时，支持自动删除原始文件夹中被加密的文件夹并隔离文件；支持文件恢复密码保护，用户下发文件恢复操作时需要经过认证校验，确保文件恢复操作的合法性。</w:t>
            </w:r>
          </w:p>
          <w:p w14:paraId="2F5876D4">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val="en-US" w:eastAsia="zh-CN" w:bidi="ar"/>
              </w:rPr>
              <w:t>8.</w:t>
            </w:r>
            <w:r>
              <w:rPr>
                <w:rFonts w:hint="eastAsia" w:ascii="微软雅黑" w:hAnsi="微软雅黑" w:eastAsia="微软雅黑" w:cs="微软雅黑"/>
                <w:color w:val="000000"/>
                <w:sz w:val="21"/>
                <w:szCs w:val="21"/>
                <w:highlight w:val="none"/>
                <w:lang w:bidi="ar"/>
              </w:rPr>
              <w:t>边界防护</w:t>
            </w:r>
          </w:p>
          <w:p w14:paraId="62C9AD2F">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eastAsia="zh-CN" w:bidi="ar"/>
              </w:rPr>
              <w:t>★</w:t>
            </w:r>
            <w:r>
              <w:rPr>
                <w:rFonts w:hint="eastAsia" w:ascii="微软雅黑" w:hAnsi="微软雅黑" w:eastAsia="微软雅黑" w:cs="微软雅黑"/>
                <w:color w:val="000000"/>
                <w:sz w:val="21"/>
                <w:szCs w:val="21"/>
                <w:highlight w:val="none"/>
                <w:lang w:bidi="ar"/>
              </w:rPr>
              <w:t>支持为</w:t>
            </w:r>
            <w:r>
              <w:rPr>
                <w:rFonts w:hint="eastAsia" w:ascii="微软雅黑" w:hAnsi="微软雅黑" w:eastAsia="微软雅黑" w:cs="微软雅黑"/>
                <w:color w:val="000000"/>
                <w:sz w:val="21"/>
                <w:szCs w:val="21"/>
                <w:highlight w:val="none"/>
                <w:lang w:val="en-US" w:eastAsia="zh-CN" w:bidi="ar"/>
              </w:rPr>
              <w:t>我单位原</w:t>
            </w:r>
            <w:r>
              <w:rPr>
                <w:rFonts w:hint="eastAsia" w:ascii="微软雅黑" w:hAnsi="微软雅黑" w:eastAsia="微软雅黑" w:cs="微软雅黑"/>
                <w:color w:val="000000"/>
                <w:sz w:val="21"/>
                <w:szCs w:val="21"/>
                <w:highlight w:val="none"/>
                <w:lang w:bidi="ar"/>
              </w:rPr>
              <w:t>边界防火墙设备提供溯源举证功能，即本产品检测到僵木蠕毒的恶意域名访问时，会共享事件信息给防火墙，包含事件相关的文件、进程、域名连接、注册表修改操作等关键项，并且可以在防火墙侧进行威胁事件的溯源分析。支持对根据回溯出的风险项一键根除，清除后进程无法被创建、运行。（提供防火墙产品的联动溯源举证的功能截图）</w:t>
            </w:r>
          </w:p>
        </w:tc>
        <w:tc>
          <w:tcPr>
            <w:tcW w:w="880" w:type="dxa"/>
            <w:vMerge w:val="continue"/>
            <w:vAlign w:val="center"/>
          </w:tcPr>
          <w:p w14:paraId="5F9CEDB6">
            <w:pPr>
              <w:pStyle w:val="48"/>
              <w:adjustRightInd/>
              <w:snapToGrid w:val="0"/>
              <w:spacing w:before="0" w:after="0"/>
              <w:jc w:val="center"/>
              <w:rPr>
                <w:rFonts w:hint="eastAsia" w:ascii="微软雅黑" w:hAnsi="微软雅黑" w:eastAsia="微软雅黑" w:cs="微软雅黑"/>
                <w:color w:val="000000"/>
                <w:sz w:val="21"/>
                <w:szCs w:val="21"/>
                <w:highlight w:val="none"/>
                <w:lang w:bidi="ar"/>
              </w:rPr>
            </w:pPr>
          </w:p>
        </w:tc>
      </w:tr>
    </w:tbl>
    <w:p w14:paraId="0A921AA0">
      <w:pPr>
        <w:pStyle w:val="6"/>
        <w:numPr>
          <w:ilvl w:val="0"/>
          <w:numId w:val="0"/>
        </w:numPr>
        <w:rPr>
          <w:rFonts w:hint="eastAsia" w:ascii="宋体" w:hAnsi="宋体"/>
          <w:b/>
          <w:bCs/>
          <w:color w:val="auto"/>
          <w:sz w:val="22"/>
          <w:highlight w:val="none"/>
          <w:lang w:val="en-US" w:eastAsia="zh-CN"/>
        </w:rPr>
      </w:pPr>
    </w:p>
    <w:p w14:paraId="393C4A91">
      <w:pPr>
        <w:rPr>
          <w:rFonts w:hint="eastAsia"/>
          <w:lang w:val="en-US" w:eastAsia="zh-CN"/>
        </w:rPr>
      </w:pPr>
    </w:p>
    <w:p w14:paraId="3EF428D8">
      <w:pPr>
        <w:pStyle w:val="6"/>
        <w:numPr>
          <w:ilvl w:val="0"/>
          <w:numId w:val="0"/>
        </w:numPr>
        <w:rPr>
          <w:rFonts w:hint="eastAsia"/>
          <w:lang w:val="en-US" w:eastAsia="zh-CN"/>
        </w:rPr>
      </w:pPr>
      <w:r>
        <w:rPr>
          <w:rFonts w:hint="eastAsia" w:ascii="宋体" w:hAnsi="宋体"/>
          <w:b/>
          <w:bCs/>
          <w:color w:val="auto"/>
          <w:sz w:val="22"/>
          <w:highlight w:val="none"/>
          <w:lang w:val="en-US" w:eastAsia="zh-CN"/>
        </w:rPr>
        <w:t>样品提供：</w:t>
      </w:r>
    </w:p>
    <w:tbl>
      <w:tblPr>
        <w:tblStyle w:val="21"/>
        <w:tblpPr w:leftFromText="180" w:rightFromText="180" w:vertAnchor="text" w:horzAnchor="page" w:tblpX="1323" w:tblpY="39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2"/>
        <w:gridCol w:w="883"/>
        <w:gridCol w:w="1100"/>
        <w:gridCol w:w="5783"/>
      </w:tblGrid>
      <w:tr w14:paraId="113A6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1572" w:type="dxa"/>
          </w:tcPr>
          <w:p w14:paraId="7567A24D">
            <w:pPr>
              <w:pStyle w:val="12"/>
              <w:adjustRightInd w:val="0"/>
              <w:snapToGrid w:val="0"/>
              <w:spacing w:line="400" w:lineRule="exact"/>
              <w:jc w:val="center"/>
              <w:rPr>
                <w:rFonts w:hAnsi="宋体" w:cs="Arial"/>
                <w:b/>
                <w:sz w:val="24"/>
                <w:szCs w:val="24"/>
                <w:highlight w:val="yellow"/>
              </w:rPr>
            </w:pPr>
            <w:r>
              <w:rPr>
                <w:rFonts w:hint="eastAsia" w:hAnsi="宋体" w:cs="宋体"/>
                <w:b/>
                <w:bCs/>
                <w:color w:val="000000"/>
                <w:sz w:val="24"/>
                <w:szCs w:val="24"/>
              </w:rPr>
              <w:t>名称</w:t>
            </w:r>
          </w:p>
        </w:tc>
        <w:tc>
          <w:tcPr>
            <w:tcW w:w="883" w:type="dxa"/>
          </w:tcPr>
          <w:p w14:paraId="5176F2C8">
            <w:pPr>
              <w:pStyle w:val="12"/>
              <w:adjustRightInd w:val="0"/>
              <w:snapToGrid w:val="0"/>
              <w:spacing w:line="400" w:lineRule="exact"/>
              <w:jc w:val="center"/>
              <w:rPr>
                <w:rFonts w:hAnsi="宋体" w:cs="Arial"/>
                <w:b/>
                <w:sz w:val="24"/>
                <w:szCs w:val="24"/>
              </w:rPr>
            </w:pPr>
            <w:r>
              <w:rPr>
                <w:rFonts w:hint="eastAsia" w:hAnsi="宋体" w:cs="Arial"/>
                <w:b/>
                <w:sz w:val="24"/>
                <w:szCs w:val="24"/>
              </w:rPr>
              <w:t>数量</w:t>
            </w:r>
          </w:p>
        </w:tc>
        <w:tc>
          <w:tcPr>
            <w:tcW w:w="1100" w:type="dxa"/>
          </w:tcPr>
          <w:p w14:paraId="50CC5010">
            <w:pPr>
              <w:pStyle w:val="12"/>
              <w:adjustRightInd w:val="0"/>
              <w:snapToGrid w:val="0"/>
              <w:spacing w:line="400" w:lineRule="exact"/>
              <w:jc w:val="center"/>
              <w:rPr>
                <w:rFonts w:hAnsi="宋体" w:cs="Arial"/>
                <w:b/>
                <w:sz w:val="24"/>
                <w:szCs w:val="24"/>
              </w:rPr>
            </w:pPr>
            <w:r>
              <w:rPr>
                <w:rFonts w:hint="eastAsia" w:hAnsi="宋体" w:cs="宋体"/>
                <w:b/>
                <w:bCs/>
                <w:color w:val="000000"/>
                <w:sz w:val="24"/>
                <w:szCs w:val="24"/>
              </w:rPr>
              <w:t>单位</w:t>
            </w:r>
          </w:p>
        </w:tc>
        <w:tc>
          <w:tcPr>
            <w:tcW w:w="5783" w:type="dxa"/>
          </w:tcPr>
          <w:p w14:paraId="60936940">
            <w:pPr>
              <w:pStyle w:val="12"/>
              <w:adjustRightInd w:val="0"/>
              <w:snapToGrid w:val="0"/>
              <w:spacing w:line="400" w:lineRule="exact"/>
              <w:jc w:val="center"/>
              <w:rPr>
                <w:rFonts w:hAnsi="宋体" w:cs="Arial"/>
                <w:b/>
                <w:sz w:val="24"/>
                <w:szCs w:val="24"/>
              </w:rPr>
            </w:pPr>
            <w:r>
              <w:rPr>
                <w:rFonts w:hint="eastAsia" w:hAnsi="宋体" w:cs="Arial"/>
                <w:b/>
                <w:sz w:val="24"/>
                <w:szCs w:val="24"/>
              </w:rPr>
              <w:t>备注</w:t>
            </w:r>
          </w:p>
        </w:tc>
      </w:tr>
      <w:tr w14:paraId="5EA97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1572" w:type="dxa"/>
            <w:tcBorders>
              <w:top w:val="single" w:color="auto" w:sz="4" w:space="0"/>
              <w:left w:val="single" w:color="auto" w:sz="4" w:space="0"/>
              <w:bottom w:val="single" w:color="auto" w:sz="4" w:space="0"/>
              <w:right w:val="single" w:color="auto" w:sz="4" w:space="0"/>
            </w:tcBorders>
          </w:tcPr>
          <w:p w14:paraId="1B4AF798">
            <w:pPr>
              <w:pStyle w:val="12"/>
              <w:adjustRightInd w:val="0"/>
              <w:snapToGrid w:val="0"/>
              <w:spacing w:line="400" w:lineRule="exact"/>
              <w:jc w:val="center"/>
              <w:rPr>
                <w:rFonts w:hint="default" w:ascii="宋体"/>
                <w:b/>
                <w:bCs/>
                <w:color w:val="auto"/>
                <w:sz w:val="22"/>
                <w:szCs w:val="22"/>
                <w:highlight w:val="none"/>
                <w:u w:val="none"/>
                <w:lang w:val="en-US" w:eastAsia="zh-CN"/>
              </w:rPr>
            </w:pPr>
            <w:r>
              <w:rPr>
                <w:rFonts w:hint="eastAsia"/>
                <w:b/>
                <w:bCs/>
                <w:color w:val="auto"/>
                <w:sz w:val="22"/>
                <w:szCs w:val="22"/>
                <w:highlight w:val="none"/>
                <w:u w:val="none"/>
                <w:lang w:val="en-US" w:eastAsia="zh-CN"/>
              </w:rPr>
              <w:t>教师计算机</w:t>
            </w:r>
          </w:p>
        </w:tc>
        <w:tc>
          <w:tcPr>
            <w:tcW w:w="883" w:type="dxa"/>
            <w:tcBorders>
              <w:top w:val="single" w:color="auto" w:sz="4" w:space="0"/>
              <w:left w:val="single" w:color="auto" w:sz="4" w:space="0"/>
              <w:bottom w:val="single" w:color="auto" w:sz="4" w:space="0"/>
              <w:right w:val="single" w:color="auto" w:sz="4" w:space="0"/>
            </w:tcBorders>
            <w:vAlign w:val="top"/>
          </w:tcPr>
          <w:p w14:paraId="4DBCBD13">
            <w:pPr>
              <w:pStyle w:val="12"/>
              <w:adjustRightInd w:val="0"/>
              <w:snapToGrid w:val="0"/>
              <w:spacing w:line="400" w:lineRule="exact"/>
              <w:jc w:val="center"/>
              <w:rPr>
                <w:rFonts w:hint="eastAsia" w:hAnsi="宋体" w:cs="Arial"/>
                <w:b/>
                <w:sz w:val="22"/>
                <w:szCs w:val="22"/>
              </w:rPr>
            </w:pPr>
            <w:r>
              <w:rPr>
                <w:rFonts w:hint="eastAsia" w:hAnsi="宋体" w:cs="Arial"/>
                <w:b/>
                <w:sz w:val="22"/>
                <w:szCs w:val="22"/>
              </w:rPr>
              <w:t>1</w:t>
            </w:r>
          </w:p>
        </w:tc>
        <w:tc>
          <w:tcPr>
            <w:tcW w:w="1100" w:type="dxa"/>
            <w:tcBorders>
              <w:top w:val="single" w:color="auto" w:sz="4" w:space="0"/>
              <w:left w:val="single" w:color="auto" w:sz="4" w:space="0"/>
              <w:bottom w:val="single" w:color="auto" w:sz="4" w:space="0"/>
              <w:right w:val="single" w:color="auto" w:sz="4" w:space="0"/>
            </w:tcBorders>
            <w:vAlign w:val="top"/>
          </w:tcPr>
          <w:p w14:paraId="519AE59B">
            <w:pPr>
              <w:pStyle w:val="12"/>
              <w:adjustRightInd w:val="0"/>
              <w:snapToGrid w:val="0"/>
              <w:spacing w:line="400" w:lineRule="exact"/>
              <w:jc w:val="center"/>
              <w:rPr>
                <w:rFonts w:hint="eastAsia" w:hAnsi="宋体" w:cs="Arial"/>
                <w:b/>
                <w:sz w:val="22"/>
                <w:szCs w:val="22"/>
              </w:rPr>
            </w:pPr>
            <w:r>
              <w:rPr>
                <w:rFonts w:hint="eastAsia" w:hAnsi="宋体" w:cs="Arial"/>
                <w:b/>
                <w:sz w:val="22"/>
                <w:szCs w:val="22"/>
              </w:rPr>
              <w:t>台</w:t>
            </w:r>
          </w:p>
        </w:tc>
        <w:tc>
          <w:tcPr>
            <w:tcW w:w="5783" w:type="dxa"/>
            <w:vMerge w:val="restart"/>
            <w:tcBorders>
              <w:top w:val="single" w:color="auto" w:sz="4" w:space="0"/>
              <w:left w:val="single" w:color="auto" w:sz="4" w:space="0"/>
              <w:right w:val="single" w:color="auto" w:sz="4" w:space="0"/>
            </w:tcBorders>
          </w:tcPr>
          <w:p w14:paraId="2788AA0F">
            <w:pPr>
              <w:pStyle w:val="12"/>
              <w:adjustRightInd w:val="0"/>
              <w:snapToGrid w:val="0"/>
              <w:spacing w:line="400" w:lineRule="exact"/>
              <w:rPr>
                <w:rFonts w:hint="eastAsia" w:hAnsi="宋体" w:eastAsia="宋体" w:cs="Arial"/>
                <w:b/>
                <w:sz w:val="22"/>
                <w:szCs w:val="22"/>
                <w:highlight w:val="yellow"/>
                <w:lang w:eastAsia="zh-CN"/>
              </w:rPr>
            </w:pPr>
            <w:r>
              <w:rPr>
                <w:rFonts w:hint="eastAsia" w:hAnsi="宋体" w:cs="Arial"/>
                <w:b/>
                <w:sz w:val="22"/>
                <w:szCs w:val="22"/>
                <w:highlight w:val="none"/>
                <w:lang w:eastAsia="zh-CN"/>
              </w:rPr>
              <w:t>两台电脑均需完全响应招标文件要求，并按要求安装所需要的系统及软件，保证电脑开机为可运行状态</w:t>
            </w:r>
          </w:p>
        </w:tc>
      </w:tr>
      <w:tr w14:paraId="6C102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1572" w:type="dxa"/>
            <w:tcBorders>
              <w:top w:val="single" w:color="auto" w:sz="4" w:space="0"/>
              <w:left w:val="single" w:color="auto" w:sz="4" w:space="0"/>
              <w:right w:val="single" w:color="auto" w:sz="4" w:space="0"/>
            </w:tcBorders>
          </w:tcPr>
          <w:p w14:paraId="4AF827EA">
            <w:pPr>
              <w:pStyle w:val="12"/>
              <w:adjustRightInd w:val="0"/>
              <w:snapToGrid w:val="0"/>
              <w:spacing w:line="400" w:lineRule="exact"/>
              <w:jc w:val="center"/>
              <w:rPr>
                <w:rFonts w:hint="eastAsia" w:ascii="宋体"/>
                <w:b/>
                <w:bCs/>
                <w:color w:val="auto"/>
                <w:sz w:val="22"/>
                <w:szCs w:val="22"/>
                <w:highlight w:val="none"/>
                <w:u w:val="none"/>
                <w:lang w:val="en-US" w:eastAsia="zh-CN"/>
              </w:rPr>
            </w:pPr>
            <w:r>
              <w:rPr>
                <w:rFonts w:hint="eastAsia"/>
                <w:b/>
                <w:bCs/>
                <w:color w:val="auto"/>
                <w:sz w:val="22"/>
                <w:szCs w:val="22"/>
                <w:highlight w:val="none"/>
                <w:u w:val="none"/>
                <w:lang w:val="en-US" w:eastAsia="zh-CN"/>
              </w:rPr>
              <w:t>学生计算机</w:t>
            </w:r>
          </w:p>
        </w:tc>
        <w:tc>
          <w:tcPr>
            <w:tcW w:w="883" w:type="dxa"/>
            <w:tcBorders>
              <w:top w:val="single" w:color="auto" w:sz="4" w:space="0"/>
              <w:left w:val="single" w:color="auto" w:sz="4" w:space="0"/>
              <w:right w:val="single" w:color="auto" w:sz="4" w:space="0"/>
            </w:tcBorders>
            <w:vAlign w:val="top"/>
          </w:tcPr>
          <w:p w14:paraId="68B3FE57">
            <w:pPr>
              <w:pStyle w:val="12"/>
              <w:adjustRightInd w:val="0"/>
              <w:snapToGrid w:val="0"/>
              <w:spacing w:line="400" w:lineRule="exact"/>
              <w:jc w:val="center"/>
              <w:rPr>
                <w:rFonts w:hint="eastAsia" w:hAnsi="宋体" w:cs="Arial"/>
                <w:b/>
                <w:sz w:val="22"/>
                <w:szCs w:val="22"/>
              </w:rPr>
            </w:pPr>
            <w:r>
              <w:rPr>
                <w:rFonts w:hint="eastAsia" w:hAnsi="宋体" w:cs="Arial"/>
                <w:b/>
                <w:sz w:val="22"/>
                <w:szCs w:val="22"/>
              </w:rPr>
              <w:t>1</w:t>
            </w:r>
          </w:p>
        </w:tc>
        <w:tc>
          <w:tcPr>
            <w:tcW w:w="1100" w:type="dxa"/>
            <w:tcBorders>
              <w:top w:val="single" w:color="auto" w:sz="4" w:space="0"/>
              <w:left w:val="single" w:color="auto" w:sz="4" w:space="0"/>
              <w:right w:val="single" w:color="auto" w:sz="4" w:space="0"/>
            </w:tcBorders>
            <w:vAlign w:val="top"/>
          </w:tcPr>
          <w:p w14:paraId="4E66FB6C">
            <w:pPr>
              <w:pStyle w:val="12"/>
              <w:adjustRightInd w:val="0"/>
              <w:snapToGrid w:val="0"/>
              <w:spacing w:line="400" w:lineRule="exact"/>
              <w:jc w:val="center"/>
              <w:rPr>
                <w:rFonts w:hint="eastAsia" w:hAnsi="宋体" w:cs="Arial"/>
                <w:b/>
                <w:sz w:val="22"/>
                <w:szCs w:val="22"/>
              </w:rPr>
            </w:pPr>
            <w:r>
              <w:rPr>
                <w:rFonts w:hint="eastAsia" w:hAnsi="宋体" w:cs="Arial"/>
                <w:b/>
                <w:sz w:val="22"/>
                <w:szCs w:val="22"/>
              </w:rPr>
              <w:t>台</w:t>
            </w:r>
          </w:p>
        </w:tc>
        <w:tc>
          <w:tcPr>
            <w:tcW w:w="5783" w:type="dxa"/>
            <w:vMerge w:val="continue"/>
            <w:tcBorders>
              <w:left w:val="single" w:color="auto" w:sz="4" w:space="0"/>
              <w:right w:val="single" w:color="auto" w:sz="4" w:space="0"/>
            </w:tcBorders>
          </w:tcPr>
          <w:p w14:paraId="0D5000AB">
            <w:pPr>
              <w:pStyle w:val="12"/>
              <w:adjustRightInd w:val="0"/>
              <w:snapToGrid w:val="0"/>
              <w:spacing w:line="400" w:lineRule="exact"/>
              <w:rPr>
                <w:rFonts w:hAnsi="宋体" w:cs="Arial"/>
                <w:b/>
                <w:sz w:val="22"/>
                <w:szCs w:val="22"/>
                <w:highlight w:val="yellow"/>
              </w:rPr>
            </w:pPr>
          </w:p>
        </w:tc>
      </w:tr>
    </w:tbl>
    <w:p w14:paraId="024B2418">
      <w:pPr>
        <w:pStyle w:val="12"/>
        <w:adjustRightInd w:val="0"/>
        <w:snapToGrid w:val="0"/>
        <w:spacing w:line="400" w:lineRule="exact"/>
        <w:ind w:firstLine="480"/>
        <w:rPr>
          <w:rFonts w:ascii="宋体" w:eastAsia="宋体" w:cs="宋体"/>
          <w:b/>
          <w:bCs/>
          <w:sz w:val="22"/>
          <w:u w:val="single"/>
        </w:rPr>
      </w:pPr>
      <w:r>
        <w:rPr>
          <w:rFonts w:hint="eastAsia" w:ascii="宋体" w:eastAsia="宋体" w:cs="宋体"/>
          <w:b/>
          <w:bCs/>
          <w:sz w:val="22"/>
          <w:szCs w:val="22"/>
          <w:u w:val="single"/>
        </w:rPr>
        <w:t>★</w:t>
      </w:r>
      <w:r>
        <w:rPr>
          <w:rFonts w:hint="eastAsia" w:ascii="宋体" w:eastAsia="宋体" w:cs="宋体"/>
          <w:b/>
          <w:bCs/>
          <w:sz w:val="22"/>
          <w:u w:val="single"/>
        </w:rPr>
        <w:t>样品须在</w:t>
      </w:r>
      <w:r>
        <w:rPr>
          <w:rFonts w:hint="eastAsia" w:cs="宋体"/>
          <w:b/>
          <w:bCs/>
          <w:sz w:val="22"/>
          <w:u w:val="single"/>
          <w:lang w:val="en-US" w:eastAsia="zh-CN"/>
        </w:rPr>
        <w:t>投标截止时间</w:t>
      </w:r>
      <w:r>
        <w:rPr>
          <w:rFonts w:hint="eastAsia" w:ascii="宋体" w:eastAsia="宋体" w:cs="宋体"/>
          <w:b/>
          <w:bCs/>
          <w:sz w:val="22"/>
          <w:u w:val="single"/>
        </w:rPr>
        <w:t>前密封邮寄或送至</w:t>
      </w:r>
      <w:r>
        <w:rPr>
          <w:rFonts w:hint="eastAsia" w:ascii="宋体" w:eastAsia="宋体" w:cs="宋体"/>
          <w:b/>
          <w:bCs/>
          <w:color w:val="auto"/>
          <w:sz w:val="22"/>
          <w:u w:val="single"/>
        </w:rPr>
        <w:t>泰顺县公共资源交易中心三楼开标室2（邮寄信息：温州市泰顺县罗阳镇新城大道123号，</w:t>
      </w:r>
      <w:r>
        <w:rPr>
          <w:rFonts w:hint="eastAsia" w:cs="宋体"/>
          <w:b/>
          <w:bCs/>
          <w:color w:val="auto"/>
          <w:sz w:val="22"/>
          <w:u w:val="single"/>
          <w:lang w:val="en-US" w:eastAsia="zh-CN"/>
        </w:rPr>
        <w:t>联系人：</w:t>
      </w:r>
      <w:r>
        <w:rPr>
          <w:rFonts w:hint="eastAsia" w:ascii="宋体" w:eastAsia="宋体" w:cs="宋体"/>
          <w:b/>
          <w:bCs/>
          <w:color w:val="auto"/>
          <w:sz w:val="22"/>
          <w:u w:val="single"/>
        </w:rPr>
        <w:t>吴先生，0577-67592508</w:t>
      </w:r>
      <w:r>
        <w:rPr>
          <w:rFonts w:hint="eastAsia" w:ascii="宋体" w:eastAsia="宋体" w:cs="宋体"/>
          <w:b/>
          <w:bCs/>
          <w:sz w:val="22"/>
          <w:u w:val="single"/>
        </w:rPr>
        <w:t>，且须有盒子包装密封贴条注明投标单位及项目名称，邮寄过程中的损坏，采购人及招标代理概不负责，各供应商邮寄时应注意样品包装措施（本次中标供应商样品封存不予退还，由采购人负责保管）。</w:t>
      </w:r>
    </w:p>
    <w:p w14:paraId="27ED818B">
      <w:pPr>
        <w:pStyle w:val="5"/>
        <w:spacing w:line="400" w:lineRule="exact"/>
        <w:ind w:firstLine="440"/>
        <w:rPr>
          <w:b/>
          <w:bCs/>
          <w:color w:val="auto"/>
          <w:sz w:val="22"/>
        </w:rPr>
      </w:pPr>
      <w:r>
        <w:rPr>
          <w:rFonts w:hint="eastAsia"/>
          <w:b/>
          <w:bCs/>
          <w:color w:val="auto"/>
          <w:sz w:val="22"/>
        </w:rPr>
        <w:t>三、商务条款</w:t>
      </w:r>
    </w:p>
    <w:p w14:paraId="74C39815">
      <w:pPr>
        <w:pStyle w:val="5"/>
        <w:spacing w:line="400" w:lineRule="exact"/>
        <w:ind w:firstLine="440"/>
        <w:rPr>
          <w:color w:val="auto"/>
          <w:sz w:val="22"/>
        </w:rPr>
      </w:pPr>
      <w:r>
        <w:rPr>
          <w:rFonts w:hint="eastAsia"/>
          <w:color w:val="auto"/>
          <w:sz w:val="22"/>
        </w:rPr>
        <w:t>1、工期要求：自合同签订之日起</w:t>
      </w:r>
      <w:r>
        <w:rPr>
          <w:rFonts w:hint="eastAsia"/>
          <w:color w:val="auto"/>
          <w:sz w:val="22"/>
          <w:lang w:val="en-US" w:eastAsia="zh-CN"/>
        </w:rPr>
        <w:t>30</w:t>
      </w:r>
      <w:r>
        <w:rPr>
          <w:rFonts w:hint="eastAsia"/>
          <w:color w:val="auto"/>
          <w:sz w:val="22"/>
        </w:rPr>
        <w:t>个日历天内。</w:t>
      </w:r>
    </w:p>
    <w:p w14:paraId="406C4B84">
      <w:pPr>
        <w:pStyle w:val="5"/>
        <w:spacing w:line="400" w:lineRule="exact"/>
        <w:ind w:firstLine="440"/>
        <w:rPr>
          <w:rFonts w:hint="eastAsia"/>
          <w:color w:val="auto"/>
          <w:sz w:val="22"/>
          <w:lang w:val="en-US" w:eastAsia="zh-CN"/>
        </w:rPr>
      </w:pPr>
      <w:r>
        <w:rPr>
          <w:rFonts w:hint="eastAsia"/>
          <w:color w:val="auto"/>
          <w:sz w:val="22"/>
          <w:lang w:val="en-US" w:eastAsia="zh-CN"/>
        </w:rPr>
        <w:t>▲2、售后服务</w:t>
      </w:r>
    </w:p>
    <w:p w14:paraId="387AA343">
      <w:pPr>
        <w:pStyle w:val="5"/>
        <w:spacing w:line="400" w:lineRule="exact"/>
        <w:ind w:firstLine="440"/>
        <w:rPr>
          <w:color w:val="auto"/>
          <w:sz w:val="22"/>
        </w:rPr>
      </w:pPr>
      <w:r>
        <w:rPr>
          <w:rFonts w:hint="eastAsia"/>
          <w:color w:val="auto"/>
          <w:sz w:val="22"/>
        </w:rPr>
        <w:t>（1）质保期：</w:t>
      </w:r>
      <w:r>
        <w:rPr>
          <w:rFonts w:hint="eastAsia"/>
          <w:color w:val="auto"/>
          <w:sz w:val="22"/>
          <w:lang w:val="en-US" w:eastAsia="zh-CN"/>
        </w:rPr>
        <w:t>设备质保期为6</w:t>
      </w:r>
      <w:r>
        <w:rPr>
          <w:rFonts w:hint="eastAsia"/>
          <w:color w:val="auto"/>
          <w:sz w:val="22"/>
        </w:rPr>
        <w:t>年（自验收合格之日起）（包含所有软硬件产品）。</w:t>
      </w:r>
    </w:p>
    <w:p w14:paraId="7FAFE99A">
      <w:pPr>
        <w:pStyle w:val="5"/>
        <w:spacing w:line="400" w:lineRule="exact"/>
        <w:ind w:firstLine="440"/>
        <w:rPr>
          <w:color w:val="auto"/>
          <w:sz w:val="22"/>
        </w:rPr>
      </w:pPr>
      <w:r>
        <w:rPr>
          <w:rFonts w:hint="eastAsia"/>
          <w:color w:val="auto"/>
          <w:sz w:val="22"/>
        </w:rPr>
        <w:t>（2）响应时间：在质保期限内，接到用户报修电话通知后，应在1小时内响应服务，并在12小时内修复。若无法按规定及时修复的须根据使用单位要求提供备用设备。</w:t>
      </w:r>
    </w:p>
    <w:p w14:paraId="71A5FDB8">
      <w:pPr>
        <w:pStyle w:val="5"/>
        <w:spacing w:line="400" w:lineRule="exact"/>
        <w:ind w:firstLine="440"/>
      </w:pPr>
      <w:r>
        <w:rPr>
          <w:rFonts w:hint="eastAsia"/>
          <w:color w:val="auto"/>
          <w:sz w:val="22"/>
        </w:rPr>
        <w:t>（3）技术服务：要求中标设备随机资料需齐全，备品备件齐全有效。中标人对使用单位的操作人员进行现场培训，人数不少于一名。投标人如额外增加培训名额或进行厂家培训的，需在标书中予以明确承诺。</w:t>
      </w:r>
    </w:p>
    <w:p w14:paraId="53BAC2FF">
      <w:pPr>
        <w:pStyle w:val="6"/>
        <w:ind w:left="0" w:leftChars="0" w:firstLine="446" w:firstLineChars="200"/>
        <w:rPr>
          <w:b/>
          <w:bCs/>
        </w:rPr>
      </w:pPr>
      <w:r>
        <w:rPr>
          <w:rFonts w:hint="eastAsia" w:ascii="Calibri" w:hAnsi="Calibri" w:eastAsia="宋体" w:cs="黑体"/>
          <w:b/>
          <w:bCs/>
          <w:i w:val="0"/>
          <w:iCs w:val="0"/>
          <w:caps w:val="0"/>
          <w:color w:val="auto"/>
          <w:spacing w:val="0"/>
          <w:sz w:val="22"/>
          <w:szCs w:val="20"/>
          <w:highlight w:val="none"/>
          <w:shd w:val="clear" w:fill="FFFFFF"/>
        </w:rPr>
        <w:t>在质保期限内，如因中标人提供的硬件设备与采购人</w:t>
      </w:r>
      <w:r>
        <w:rPr>
          <w:rStyle w:val="23"/>
          <w:rFonts w:hint="eastAsia" w:ascii="Calibri" w:hAnsi="Calibri" w:eastAsia="宋体" w:cs="黑体"/>
          <w:b/>
          <w:bCs/>
          <w:i w:val="0"/>
          <w:iCs w:val="0"/>
          <w:caps w:val="0"/>
          <w:color w:val="auto"/>
          <w:spacing w:val="0"/>
          <w:sz w:val="22"/>
          <w:szCs w:val="20"/>
          <w:highlight w:val="none"/>
          <w:shd w:val="clear" w:fill="FFFFFF"/>
        </w:rPr>
        <w:t>指定的</w:t>
      </w:r>
      <w:r>
        <w:rPr>
          <w:rStyle w:val="23"/>
          <w:rFonts w:hint="eastAsia" w:ascii="Calibri" w:hAnsi="Calibri" w:eastAsia="宋体" w:cs="黑体"/>
          <w:b/>
          <w:bCs/>
          <w:i w:val="0"/>
          <w:iCs w:val="0"/>
          <w:caps w:val="0"/>
          <w:color w:val="auto"/>
          <w:spacing w:val="0"/>
          <w:sz w:val="22"/>
          <w:szCs w:val="20"/>
          <w:highlight w:val="none"/>
          <w:shd w:val="clear" w:fill="FFFFFF"/>
          <w:lang w:val="en-US" w:eastAsia="zh-CN"/>
        </w:rPr>
        <w:t>中小学（幼儿园）</w:t>
      </w:r>
      <w:r>
        <w:rPr>
          <w:rStyle w:val="23"/>
          <w:rFonts w:hint="eastAsia" w:ascii="Calibri" w:hAnsi="Calibri" w:eastAsia="宋体" w:cs="黑体"/>
          <w:b/>
          <w:bCs/>
          <w:i w:val="0"/>
          <w:iCs w:val="0"/>
          <w:caps w:val="0"/>
          <w:color w:val="auto"/>
          <w:spacing w:val="0"/>
          <w:sz w:val="22"/>
          <w:szCs w:val="20"/>
          <w:highlight w:val="none"/>
          <w:shd w:val="clear" w:fill="FFFFFF"/>
        </w:rPr>
        <w:t>教育教学</w:t>
      </w:r>
      <w:r>
        <w:rPr>
          <w:rStyle w:val="23"/>
          <w:rFonts w:hint="eastAsia" w:cs="黑体"/>
          <w:b/>
          <w:bCs/>
          <w:i w:val="0"/>
          <w:iCs w:val="0"/>
          <w:caps w:val="0"/>
          <w:color w:val="auto"/>
          <w:spacing w:val="0"/>
          <w:sz w:val="22"/>
          <w:szCs w:val="20"/>
          <w:highlight w:val="none"/>
          <w:shd w:val="clear" w:fill="FFFFFF"/>
          <w:lang w:eastAsia="zh-CN"/>
        </w:rPr>
        <w:t>中</w:t>
      </w:r>
      <w:r>
        <w:rPr>
          <w:rStyle w:val="23"/>
          <w:rFonts w:hint="eastAsia" w:cs="黑体"/>
          <w:b/>
          <w:bCs/>
          <w:i w:val="0"/>
          <w:iCs w:val="0"/>
          <w:caps w:val="0"/>
          <w:color w:val="auto"/>
          <w:spacing w:val="0"/>
          <w:sz w:val="22"/>
          <w:szCs w:val="20"/>
          <w:highlight w:val="none"/>
          <w:shd w:val="clear" w:fill="FFFFFF"/>
          <w:lang w:val="en-US" w:eastAsia="zh-CN"/>
        </w:rPr>
        <w:t>使用的</w:t>
      </w:r>
      <w:r>
        <w:rPr>
          <w:rStyle w:val="23"/>
          <w:rFonts w:hint="eastAsia" w:ascii="Calibri" w:hAnsi="Calibri" w:eastAsia="宋体" w:cs="黑体"/>
          <w:b/>
          <w:bCs/>
          <w:i w:val="0"/>
          <w:iCs w:val="0"/>
          <w:caps w:val="0"/>
          <w:color w:val="auto"/>
          <w:spacing w:val="0"/>
          <w:sz w:val="22"/>
          <w:szCs w:val="20"/>
          <w:highlight w:val="none"/>
          <w:shd w:val="clear" w:fill="FFFFFF"/>
        </w:rPr>
        <w:t>软件</w:t>
      </w:r>
      <w:r>
        <w:rPr>
          <w:rFonts w:hint="eastAsia" w:ascii="Calibri" w:hAnsi="Calibri" w:eastAsia="宋体" w:cs="黑体"/>
          <w:b/>
          <w:bCs/>
          <w:i w:val="0"/>
          <w:iCs w:val="0"/>
          <w:caps w:val="0"/>
          <w:color w:val="auto"/>
          <w:spacing w:val="0"/>
          <w:sz w:val="22"/>
          <w:szCs w:val="20"/>
          <w:highlight w:val="none"/>
          <w:shd w:val="clear" w:fill="FFFFFF"/>
        </w:rPr>
        <w:t>存在</w:t>
      </w:r>
      <w:r>
        <w:rPr>
          <w:rStyle w:val="23"/>
          <w:rFonts w:hint="eastAsia" w:ascii="Calibri" w:hAnsi="Calibri" w:eastAsia="宋体" w:cs="黑体"/>
          <w:b/>
          <w:bCs/>
          <w:i w:val="0"/>
          <w:iCs w:val="0"/>
          <w:caps w:val="0"/>
          <w:color w:val="auto"/>
          <w:spacing w:val="0"/>
          <w:sz w:val="22"/>
          <w:szCs w:val="20"/>
          <w:highlight w:val="none"/>
          <w:shd w:val="clear" w:fill="FFFFFF"/>
        </w:rPr>
        <w:t>功能性适配问题</w:t>
      </w:r>
      <w:r>
        <w:rPr>
          <w:rFonts w:hint="eastAsia" w:ascii="Calibri" w:hAnsi="Calibri" w:eastAsia="宋体" w:cs="黑体"/>
          <w:b/>
          <w:bCs/>
          <w:i w:val="0"/>
          <w:iCs w:val="0"/>
          <w:caps w:val="0"/>
          <w:color w:val="auto"/>
          <w:spacing w:val="0"/>
          <w:sz w:val="22"/>
          <w:szCs w:val="20"/>
          <w:highlight w:val="none"/>
          <w:shd w:val="clear" w:fill="FFFFFF"/>
        </w:rPr>
        <w:t>（</w:t>
      </w:r>
      <w:r>
        <w:rPr>
          <w:rFonts w:hint="eastAsia" w:cs="黑体"/>
          <w:b/>
          <w:bCs/>
          <w:i w:val="0"/>
          <w:iCs w:val="0"/>
          <w:caps w:val="0"/>
          <w:color w:val="auto"/>
          <w:spacing w:val="0"/>
          <w:sz w:val="22"/>
          <w:szCs w:val="20"/>
          <w:highlight w:val="none"/>
          <w:shd w:val="clear" w:fill="FFFFFF"/>
          <w:lang w:val="en-US" w:eastAsia="zh-CN"/>
        </w:rPr>
        <w:t>或</w:t>
      </w:r>
      <w:r>
        <w:rPr>
          <w:rFonts w:hint="eastAsia" w:ascii="Calibri" w:hAnsi="Calibri" w:eastAsia="宋体" w:cs="黑体"/>
          <w:b/>
          <w:bCs/>
          <w:i w:val="0"/>
          <w:iCs w:val="0"/>
          <w:caps w:val="0"/>
          <w:color w:val="auto"/>
          <w:spacing w:val="0"/>
          <w:sz w:val="22"/>
          <w:szCs w:val="20"/>
          <w:highlight w:val="none"/>
          <w:shd w:val="clear" w:fill="FFFFFF"/>
          <w:lang w:val="en-US" w:eastAsia="zh-CN"/>
        </w:rPr>
        <w:t>在使</w:t>
      </w:r>
      <w:r>
        <w:rPr>
          <w:rFonts w:hint="eastAsia" w:ascii="Calibri" w:hAnsi="Calibri" w:eastAsia="宋体" w:cs="黑体"/>
          <w:b/>
          <w:bCs/>
          <w:i w:val="0"/>
          <w:iCs w:val="0"/>
          <w:caps w:val="0"/>
          <w:color w:val="auto"/>
          <w:spacing w:val="0"/>
          <w:sz w:val="22"/>
          <w:szCs w:val="20"/>
          <w:highlight w:val="none"/>
          <w:shd w:val="clear" w:fill="FFFFFF"/>
        </w:rPr>
        <w:t>用</w:t>
      </w:r>
      <w:r>
        <w:rPr>
          <w:rFonts w:hint="eastAsia" w:ascii="Calibri" w:hAnsi="Calibri" w:eastAsia="宋体" w:cs="黑体"/>
          <w:b/>
          <w:bCs/>
          <w:i w:val="0"/>
          <w:iCs w:val="0"/>
          <w:caps w:val="0"/>
          <w:color w:val="auto"/>
          <w:spacing w:val="0"/>
          <w:sz w:val="22"/>
          <w:szCs w:val="20"/>
          <w:highlight w:val="none"/>
          <w:shd w:val="clear" w:fill="FFFFFF"/>
          <w:lang w:val="en-US" w:eastAsia="zh-CN"/>
        </w:rPr>
        <w:t>过程</w:t>
      </w:r>
      <w:r>
        <w:rPr>
          <w:rFonts w:hint="eastAsia" w:ascii="Calibri" w:hAnsi="Calibri" w:eastAsia="宋体" w:cs="黑体"/>
          <w:b/>
          <w:bCs/>
          <w:i w:val="0"/>
          <w:iCs w:val="0"/>
          <w:caps w:val="0"/>
          <w:color w:val="auto"/>
          <w:spacing w:val="0"/>
          <w:sz w:val="22"/>
          <w:szCs w:val="20"/>
          <w:highlight w:val="none"/>
          <w:shd w:val="clear" w:fill="FFFFFF"/>
        </w:rPr>
        <w:t>中关键功能无法正常使用），中标人应在</w:t>
      </w:r>
      <w:r>
        <w:rPr>
          <w:rStyle w:val="23"/>
          <w:rFonts w:hint="eastAsia" w:ascii="Calibri" w:hAnsi="Calibri" w:eastAsia="宋体" w:cs="黑体"/>
          <w:b/>
          <w:bCs/>
          <w:i w:val="0"/>
          <w:iCs w:val="0"/>
          <w:caps w:val="0"/>
          <w:color w:val="auto"/>
          <w:spacing w:val="0"/>
          <w:sz w:val="22"/>
          <w:szCs w:val="20"/>
          <w:highlight w:val="none"/>
          <w:shd w:val="clear" w:fill="FFFFFF"/>
        </w:rPr>
        <w:t>2个工作日内</w:t>
      </w:r>
      <w:r>
        <w:rPr>
          <w:rFonts w:hint="eastAsia" w:ascii="Calibri" w:hAnsi="Calibri" w:eastAsia="宋体" w:cs="黑体"/>
          <w:b/>
          <w:bCs/>
          <w:i w:val="0"/>
          <w:iCs w:val="0"/>
          <w:caps w:val="0"/>
          <w:color w:val="auto"/>
          <w:spacing w:val="0"/>
          <w:sz w:val="22"/>
          <w:szCs w:val="20"/>
          <w:highlight w:val="none"/>
          <w:shd w:val="clear" w:fill="FFFFFF"/>
        </w:rPr>
        <w:t>提供远程技术支持，若问题未解决则需</w:t>
      </w:r>
      <w:r>
        <w:rPr>
          <w:rStyle w:val="23"/>
          <w:rFonts w:hint="eastAsia" w:ascii="Calibri" w:hAnsi="Calibri" w:eastAsia="宋体" w:cs="黑体"/>
          <w:b/>
          <w:bCs/>
          <w:i w:val="0"/>
          <w:iCs w:val="0"/>
          <w:caps w:val="0"/>
          <w:color w:val="auto"/>
          <w:spacing w:val="0"/>
          <w:sz w:val="22"/>
          <w:szCs w:val="20"/>
          <w:highlight w:val="none"/>
          <w:shd w:val="clear" w:fill="FFFFFF"/>
        </w:rPr>
        <w:t>7个工作日内</w:t>
      </w:r>
      <w:r>
        <w:rPr>
          <w:rFonts w:hint="eastAsia" w:ascii="Calibri" w:hAnsi="Calibri" w:eastAsia="宋体" w:cs="黑体"/>
          <w:b/>
          <w:bCs/>
          <w:i w:val="0"/>
          <w:iCs w:val="0"/>
          <w:caps w:val="0"/>
          <w:color w:val="auto"/>
          <w:spacing w:val="0"/>
          <w:sz w:val="22"/>
          <w:szCs w:val="20"/>
          <w:highlight w:val="none"/>
          <w:shd w:val="clear" w:fill="FFFFFF"/>
        </w:rPr>
        <w:t>派专人到现场处理。如因中标人硬件原因导致适配失败且无法通过技术手段解决的，采购人有权要求更换设备或终止合同部分服务。</w:t>
      </w:r>
    </w:p>
    <w:p w14:paraId="4B9A737D">
      <w:pPr>
        <w:pStyle w:val="5"/>
        <w:spacing w:line="400" w:lineRule="exact"/>
        <w:ind w:firstLine="440"/>
        <w:rPr>
          <w:color w:val="auto"/>
          <w:sz w:val="22"/>
        </w:rPr>
      </w:pPr>
      <w:r>
        <w:rPr>
          <w:rFonts w:hint="eastAsia"/>
          <w:color w:val="auto"/>
          <w:sz w:val="22"/>
        </w:rPr>
        <w:t>3、付款方式：</w:t>
      </w:r>
    </w:p>
    <w:p w14:paraId="70C5BCC9">
      <w:pPr>
        <w:widowControl/>
        <w:autoSpaceDE w:val="0"/>
        <w:autoSpaceDN w:val="0"/>
        <w:adjustRightInd w:val="0"/>
        <w:snapToGrid w:val="0"/>
        <w:spacing w:line="380" w:lineRule="exact"/>
        <w:ind w:left="2" w:leftChars="1" w:firstLine="426" w:firstLineChars="200"/>
        <w:textAlignment w:val="bottom"/>
        <w:rPr>
          <w:rFonts w:ascii="宋体" w:hAnsi="宋体" w:cs="宋体"/>
          <w:b/>
          <w:bCs/>
          <w:color w:val="auto"/>
          <w:szCs w:val="21"/>
        </w:rPr>
      </w:pPr>
      <w:r>
        <w:rPr>
          <w:rFonts w:hint="eastAsia" w:ascii="宋体" w:hAnsi="宋体" w:cs="宋体"/>
          <w:b/>
          <w:bCs/>
          <w:color w:val="auto"/>
          <w:szCs w:val="21"/>
        </w:rPr>
        <w:t>履约保证金：</w:t>
      </w:r>
      <w:r>
        <w:rPr>
          <w:rFonts w:hint="eastAsia" w:ascii="宋体" w:hAnsi="宋体" w:cs="宋体"/>
          <w:color w:val="auto"/>
          <w:kern w:val="0"/>
          <w:sz w:val="22"/>
          <w:highlight w:val="none"/>
          <w:lang w:eastAsia="zh-CN"/>
        </w:rPr>
        <w:t>中标（成交）供应商须在签订合同后5个工作日内向采购人提交合同金额1%的履约保证金（履约保证金可以是银行保函、转账支票、银行汇票等方式缴纳）。</w:t>
      </w:r>
    </w:p>
    <w:p w14:paraId="39DD88E8">
      <w:pPr>
        <w:widowControl/>
        <w:autoSpaceDE w:val="0"/>
        <w:autoSpaceDN w:val="0"/>
        <w:adjustRightInd w:val="0"/>
        <w:snapToGrid w:val="0"/>
        <w:spacing w:line="380" w:lineRule="exact"/>
        <w:ind w:left="2" w:leftChars="1" w:firstLine="426" w:firstLineChars="200"/>
        <w:textAlignment w:val="bottom"/>
        <w:rPr>
          <w:rFonts w:ascii="宋体" w:hAnsi="宋体" w:cs="宋体"/>
          <w:b/>
          <w:bCs/>
          <w:color w:val="auto"/>
          <w:szCs w:val="21"/>
        </w:rPr>
      </w:pPr>
      <w:r>
        <w:rPr>
          <w:rFonts w:hint="eastAsia" w:ascii="宋体" w:hAnsi="宋体" w:cs="宋体"/>
          <w:b/>
          <w:bCs/>
          <w:color w:val="auto"/>
          <w:szCs w:val="21"/>
        </w:rPr>
        <w:t xml:space="preserve">签订合同且具备支付条件后，采购人根据《付款通知书》支付合同金额的40%预付款，中标方需开具相应金额的增值税发票，项目履约验收合格之后，采购人根据《付款通知书》支付合同金额的60%，乙方需开具相应金额的增值税发票。 </w:t>
      </w:r>
    </w:p>
    <w:p w14:paraId="17CE01E6">
      <w:pPr>
        <w:pStyle w:val="5"/>
        <w:spacing w:line="400" w:lineRule="exact"/>
        <w:ind w:firstLine="440"/>
        <w:rPr>
          <w:color w:val="auto"/>
          <w:sz w:val="22"/>
        </w:rPr>
      </w:pPr>
      <w:r>
        <w:rPr>
          <w:rFonts w:hint="eastAsia" w:ascii="宋体" w:hAnsi="宋体"/>
          <w:color w:val="auto"/>
          <w:sz w:val="22"/>
        </w:rPr>
        <w:t xml:space="preserve">   注： 采购人在接到中标供应商增值税发票后7个工作日内支付款项</w:t>
      </w:r>
      <w:r>
        <w:rPr>
          <w:rFonts w:hint="eastAsia"/>
          <w:color w:val="auto"/>
          <w:sz w:val="22"/>
        </w:rPr>
        <w:t>。</w:t>
      </w:r>
    </w:p>
    <w:p w14:paraId="0C2A2FA7">
      <w:pPr>
        <w:pStyle w:val="5"/>
        <w:spacing w:line="400" w:lineRule="exact"/>
        <w:ind w:firstLine="440"/>
        <w:rPr>
          <w:color w:val="auto"/>
          <w:sz w:val="22"/>
        </w:rPr>
      </w:pPr>
      <w:r>
        <w:rPr>
          <w:rFonts w:hint="eastAsia"/>
          <w:color w:val="auto"/>
          <w:sz w:val="22"/>
        </w:rPr>
        <w:t>4、随机资料：</w:t>
      </w:r>
    </w:p>
    <w:p w14:paraId="03C13983">
      <w:pPr>
        <w:pStyle w:val="5"/>
        <w:spacing w:line="400" w:lineRule="exact"/>
        <w:ind w:firstLine="440"/>
        <w:rPr>
          <w:color w:val="auto"/>
          <w:sz w:val="22"/>
        </w:rPr>
      </w:pPr>
      <w:r>
        <w:rPr>
          <w:rFonts w:hint="eastAsia"/>
          <w:color w:val="auto"/>
          <w:sz w:val="22"/>
        </w:rPr>
        <w:t>产品须提供产品合格证、质量保证书，产品的安装、说明书、维修保养手册等技术文件。</w:t>
      </w:r>
    </w:p>
    <w:p w14:paraId="45955444">
      <w:pPr>
        <w:pStyle w:val="5"/>
        <w:spacing w:line="400" w:lineRule="exact"/>
        <w:ind w:firstLine="440"/>
        <w:rPr>
          <w:color w:val="auto"/>
          <w:sz w:val="22"/>
        </w:rPr>
      </w:pPr>
      <w:r>
        <w:rPr>
          <w:rFonts w:hint="eastAsia"/>
          <w:color w:val="auto"/>
          <w:sz w:val="22"/>
        </w:rPr>
        <w:t>5、安装施工：</w:t>
      </w:r>
    </w:p>
    <w:p w14:paraId="0E26EE33">
      <w:pPr>
        <w:pStyle w:val="5"/>
        <w:spacing w:line="400" w:lineRule="exact"/>
        <w:ind w:firstLine="440"/>
        <w:rPr>
          <w:color w:val="auto"/>
          <w:sz w:val="22"/>
        </w:rPr>
      </w:pPr>
      <w:r>
        <w:rPr>
          <w:rFonts w:hint="eastAsia"/>
          <w:color w:val="auto"/>
          <w:sz w:val="22"/>
        </w:rPr>
        <w:t>需供应商提供技术人员安装调试</w:t>
      </w:r>
    </w:p>
    <w:p w14:paraId="247D94A6">
      <w:pPr>
        <w:pStyle w:val="5"/>
        <w:spacing w:line="400" w:lineRule="exact"/>
        <w:ind w:firstLine="440"/>
        <w:rPr>
          <w:color w:val="auto"/>
          <w:sz w:val="22"/>
        </w:rPr>
      </w:pPr>
      <w:r>
        <w:rPr>
          <w:rFonts w:hint="eastAsia"/>
          <w:color w:val="auto"/>
          <w:sz w:val="22"/>
        </w:rPr>
        <w:t>安装施工地点：按采购单位要求。</w:t>
      </w:r>
    </w:p>
    <w:p w14:paraId="6EA32A13">
      <w:pPr>
        <w:pStyle w:val="5"/>
        <w:spacing w:line="400" w:lineRule="exact"/>
        <w:ind w:firstLine="440"/>
        <w:rPr>
          <w:color w:val="auto"/>
          <w:sz w:val="22"/>
        </w:rPr>
      </w:pPr>
      <w:r>
        <w:rPr>
          <w:rFonts w:hint="eastAsia"/>
          <w:color w:val="auto"/>
          <w:sz w:val="22"/>
        </w:rPr>
        <w:t>安装施工标准：符合我国国家有关技术规范要求和技术标准。</w:t>
      </w:r>
    </w:p>
    <w:p w14:paraId="1099700A">
      <w:pPr>
        <w:pStyle w:val="5"/>
        <w:spacing w:line="400" w:lineRule="exact"/>
        <w:ind w:firstLine="440"/>
        <w:rPr>
          <w:color w:val="auto"/>
          <w:sz w:val="22"/>
        </w:rPr>
      </w:pPr>
      <w:r>
        <w:rPr>
          <w:rFonts w:hint="eastAsia"/>
          <w:color w:val="auto"/>
          <w:sz w:val="22"/>
        </w:rPr>
        <w:t>安装施工过程中发生的运输费用由</w:t>
      </w:r>
      <w:r>
        <w:rPr>
          <w:rFonts w:hint="eastAsia"/>
          <w:color w:val="auto"/>
          <w:sz w:val="22"/>
          <w:lang w:val="zh-CN"/>
        </w:rPr>
        <w:t>供应商</w:t>
      </w:r>
      <w:r>
        <w:rPr>
          <w:rFonts w:hint="eastAsia"/>
          <w:color w:val="auto"/>
          <w:sz w:val="22"/>
        </w:rPr>
        <w:t>负责。</w:t>
      </w:r>
    </w:p>
    <w:p w14:paraId="77A412BA">
      <w:pPr>
        <w:pStyle w:val="5"/>
        <w:spacing w:line="400" w:lineRule="exact"/>
        <w:ind w:firstLine="440"/>
        <w:rPr>
          <w:color w:val="auto"/>
          <w:sz w:val="22"/>
        </w:rPr>
      </w:pPr>
      <w:r>
        <w:rPr>
          <w:rFonts w:hint="eastAsia"/>
          <w:color w:val="auto"/>
          <w:sz w:val="22"/>
        </w:rPr>
        <w:t>供应商应在投标文件中提供其安装调试过程中使用单位需配合的内容。</w:t>
      </w:r>
    </w:p>
    <w:p w14:paraId="0345B0FC">
      <w:pPr>
        <w:pStyle w:val="5"/>
        <w:spacing w:line="400" w:lineRule="exact"/>
        <w:ind w:firstLine="440"/>
        <w:rPr>
          <w:b/>
          <w:bCs/>
          <w:color w:val="auto"/>
          <w:sz w:val="22"/>
        </w:rPr>
      </w:pPr>
      <w:r>
        <w:rPr>
          <w:rFonts w:hint="eastAsia"/>
          <w:b/>
          <w:bCs/>
          <w:color w:val="auto"/>
          <w:sz w:val="22"/>
        </w:rPr>
        <w:t>四、其他要求</w:t>
      </w:r>
    </w:p>
    <w:p w14:paraId="44C09D69">
      <w:pPr>
        <w:pStyle w:val="5"/>
        <w:spacing w:line="400" w:lineRule="exact"/>
        <w:ind w:firstLine="440"/>
        <w:rPr>
          <w:color w:val="auto"/>
          <w:sz w:val="22"/>
        </w:rPr>
      </w:pPr>
      <w:r>
        <w:rPr>
          <w:rFonts w:hint="eastAsia"/>
          <w:color w:val="auto"/>
          <w:sz w:val="22"/>
        </w:rPr>
        <w:t>根据招标文件，各供应商须按国家有关标准及规范完成下列工作：</w:t>
      </w:r>
    </w:p>
    <w:p w14:paraId="3ED1E4E1">
      <w:pPr>
        <w:spacing w:line="400" w:lineRule="exact"/>
        <w:ind w:firstLine="446" w:firstLineChars="200"/>
        <w:rPr>
          <w:rFonts w:ascii="宋体" w:hAnsi="宋体" w:cs="宋体"/>
          <w:bCs/>
          <w:color w:val="auto"/>
          <w:sz w:val="22"/>
        </w:rPr>
      </w:pPr>
      <w:r>
        <w:rPr>
          <w:rFonts w:hint="eastAsia" w:ascii="宋体" w:hAnsi="宋体" w:cs="宋体"/>
          <w:bCs/>
          <w:color w:val="auto"/>
          <w:sz w:val="22"/>
        </w:rPr>
        <w:t>1、提供完整成套的设备；</w:t>
      </w:r>
    </w:p>
    <w:p w14:paraId="5C0ABF2E">
      <w:pPr>
        <w:spacing w:line="400" w:lineRule="exact"/>
        <w:ind w:firstLine="446" w:firstLineChars="200"/>
        <w:rPr>
          <w:rFonts w:ascii="宋体" w:hAnsi="宋体" w:cs="宋体"/>
          <w:bCs/>
          <w:color w:val="auto"/>
          <w:sz w:val="22"/>
        </w:rPr>
      </w:pPr>
      <w:r>
        <w:rPr>
          <w:rFonts w:hint="eastAsia" w:ascii="宋体" w:hAnsi="宋体" w:cs="宋体"/>
          <w:bCs/>
          <w:color w:val="auto"/>
          <w:sz w:val="22"/>
        </w:rPr>
        <w:t>2、产品及相关配件的提供、运输、装卸、就位、安装、调试；</w:t>
      </w:r>
    </w:p>
    <w:p w14:paraId="7265CC45">
      <w:pPr>
        <w:spacing w:line="400" w:lineRule="exact"/>
        <w:ind w:firstLine="446" w:firstLineChars="200"/>
        <w:rPr>
          <w:rFonts w:ascii="宋体" w:hAnsi="宋体" w:cs="宋体"/>
          <w:bCs/>
          <w:color w:val="auto"/>
          <w:sz w:val="22"/>
        </w:rPr>
      </w:pPr>
      <w:r>
        <w:rPr>
          <w:rFonts w:hint="eastAsia" w:ascii="宋体" w:hAnsi="宋体" w:cs="宋体"/>
          <w:bCs/>
          <w:color w:val="auto"/>
          <w:sz w:val="22"/>
        </w:rPr>
        <w:t>3、</w:t>
      </w:r>
      <w:r>
        <w:rPr>
          <w:rFonts w:hint="eastAsia" w:ascii="宋体" w:hAnsi="宋体" w:cs="宋体"/>
          <w:b/>
          <w:color w:val="auto"/>
          <w:sz w:val="22"/>
        </w:rPr>
        <w:t>根据采购单位要求，免费为每台设备制作并粘贴好资产标签</w:t>
      </w:r>
      <w:r>
        <w:rPr>
          <w:rFonts w:hint="eastAsia" w:ascii="宋体" w:hAnsi="宋体" w:cs="宋体"/>
          <w:b/>
          <w:color w:val="auto"/>
          <w:sz w:val="22"/>
          <w:szCs w:val="22"/>
        </w:rPr>
        <w:t>（内容格式根据采购人要求定制），标签内容</w:t>
      </w:r>
      <w:r>
        <w:rPr>
          <w:rFonts w:hint="eastAsia" w:ascii="宋体" w:hAnsi="宋体" w:cs="宋体"/>
          <w:b/>
          <w:color w:val="auto"/>
          <w:sz w:val="22"/>
          <w:szCs w:val="22"/>
          <w:shd w:val="clear" w:color="auto" w:fill="FFFFFF"/>
        </w:rPr>
        <w:t>须包含且不限于</w:t>
      </w:r>
      <w:r>
        <w:rPr>
          <w:rFonts w:hint="eastAsia" w:ascii="宋体" w:hAnsi="宋体" w:cs="宋体"/>
          <w:b/>
          <w:color w:val="auto"/>
          <w:sz w:val="22"/>
          <w:szCs w:val="22"/>
        </w:rPr>
        <w:t>：项目名称、中标单位名称及联系方式、生产单位名称及联系方式、质保年限、生产日期、交货时间等内容</w:t>
      </w:r>
      <w:r>
        <w:rPr>
          <w:rFonts w:hint="eastAsia" w:ascii="宋体" w:hAnsi="宋体" w:cs="宋体"/>
          <w:bCs/>
          <w:color w:val="auto"/>
          <w:sz w:val="22"/>
        </w:rPr>
        <w:t>；</w:t>
      </w:r>
    </w:p>
    <w:p w14:paraId="0BA716E3">
      <w:pPr>
        <w:spacing w:line="400" w:lineRule="exact"/>
        <w:ind w:firstLine="446" w:firstLineChars="200"/>
        <w:rPr>
          <w:rFonts w:ascii="宋体" w:hAnsi="宋体" w:cs="宋体"/>
          <w:bCs/>
          <w:color w:val="auto"/>
          <w:sz w:val="22"/>
        </w:rPr>
      </w:pPr>
      <w:r>
        <w:rPr>
          <w:rFonts w:hint="eastAsia" w:ascii="宋体" w:hAnsi="宋体" w:cs="宋体"/>
          <w:bCs/>
          <w:color w:val="auto"/>
          <w:sz w:val="22"/>
        </w:rPr>
        <w:t xml:space="preserve">4、完成各项检验、测试工作、改造工作，并配合采购人完成验收； </w:t>
      </w:r>
    </w:p>
    <w:p w14:paraId="4B97C16B">
      <w:pPr>
        <w:spacing w:line="400" w:lineRule="exact"/>
        <w:ind w:firstLine="446" w:firstLineChars="200"/>
        <w:rPr>
          <w:rFonts w:ascii="宋体" w:hAnsi="宋体" w:cs="宋体"/>
          <w:bCs/>
          <w:color w:val="auto"/>
          <w:sz w:val="22"/>
        </w:rPr>
      </w:pPr>
      <w:r>
        <w:rPr>
          <w:rFonts w:hint="eastAsia" w:ascii="宋体" w:hAnsi="宋体" w:cs="宋体"/>
          <w:bCs/>
          <w:color w:val="auto"/>
          <w:sz w:val="22"/>
        </w:rPr>
        <w:t>5、对最终使用单位的操作人员及维修人员进行技术培训；</w:t>
      </w:r>
    </w:p>
    <w:p w14:paraId="55294F6D">
      <w:pPr>
        <w:spacing w:line="400" w:lineRule="exact"/>
        <w:ind w:firstLine="446" w:firstLineChars="200"/>
        <w:rPr>
          <w:rFonts w:ascii="宋体" w:hAnsi="宋体" w:cs="宋体"/>
          <w:bCs/>
          <w:color w:val="auto"/>
          <w:sz w:val="22"/>
        </w:rPr>
      </w:pPr>
      <w:r>
        <w:rPr>
          <w:rFonts w:hint="eastAsia" w:ascii="宋体" w:hAnsi="宋体" w:cs="宋体"/>
          <w:bCs/>
          <w:color w:val="auto"/>
          <w:sz w:val="22"/>
        </w:rPr>
        <w:t>6、质保期内的维保及维修；</w:t>
      </w:r>
    </w:p>
    <w:p w14:paraId="2DDBEF6F">
      <w:pPr>
        <w:spacing w:line="400" w:lineRule="exact"/>
        <w:ind w:firstLine="446" w:firstLineChars="200"/>
        <w:rPr>
          <w:rFonts w:ascii="宋体" w:hAnsi="宋体" w:cs="宋体"/>
          <w:bCs/>
          <w:color w:val="auto"/>
          <w:sz w:val="22"/>
        </w:rPr>
      </w:pPr>
      <w:r>
        <w:rPr>
          <w:rFonts w:hint="eastAsia" w:ascii="宋体" w:hAnsi="宋体" w:cs="宋体"/>
          <w:bCs/>
          <w:color w:val="auto"/>
          <w:sz w:val="22"/>
        </w:rPr>
        <w:t>7、售后服务的措施及承诺。</w:t>
      </w:r>
    </w:p>
    <w:p w14:paraId="5E6DC5EA">
      <w:pPr>
        <w:spacing w:line="360" w:lineRule="auto"/>
        <w:ind w:firstLine="446" w:firstLineChars="200"/>
        <w:rPr>
          <w:rFonts w:ascii="宋体" w:hAnsi="宋体" w:cs="宋体"/>
          <w:bCs/>
          <w:color w:val="auto"/>
          <w:sz w:val="22"/>
        </w:rPr>
      </w:pPr>
      <w:r>
        <w:rPr>
          <w:rFonts w:hint="eastAsia" w:ascii="宋体" w:hAnsi="宋体" w:cs="宋体"/>
          <w:bCs/>
          <w:color w:val="auto"/>
          <w:sz w:val="22"/>
        </w:rPr>
        <w:t>8、中标人应保证其提供的货物在正确安装、正常使用和保养条件下，在使用寿命期内应具有满意的性能。供应商应对由于设计、工艺或材料的缺陷而产生的故障负完全责任。</w:t>
      </w:r>
    </w:p>
    <w:p w14:paraId="2C9B5BC4">
      <w:pPr>
        <w:spacing w:line="360" w:lineRule="auto"/>
        <w:ind w:firstLine="446" w:firstLineChars="200"/>
        <w:rPr>
          <w:rFonts w:ascii="宋体" w:hAnsi="宋体" w:cs="宋体"/>
          <w:bCs/>
          <w:color w:val="auto"/>
          <w:sz w:val="22"/>
        </w:rPr>
      </w:pPr>
      <w:r>
        <w:rPr>
          <w:rFonts w:hint="eastAsia" w:ascii="宋体" w:hAnsi="宋体" w:cs="宋体"/>
          <w:bCs/>
          <w:color w:val="auto"/>
          <w:sz w:val="22"/>
        </w:rPr>
        <w:t>9、中标人需对整体项目方案的可行性负责，根据用户要求完成本项目的所有实施工作，解决实施过程中的全部技术问题。如在项目实施过程中出现无法实施或者缺少相关设备不能满足用户需求的情况应免费提供相关设备与配件。</w:t>
      </w:r>
    </w:p>
    <w:p w14:paraId="79F52290">
      <w:pPr>
        <w:spacing w:line="360" w:lineRule="auto"/>
        <w:ind w:firstLine="446" w:firstLineChars="200"/>
        <w:rPr>
          <w:rFonts w:ascii="宋体" w:hAnsi="宋体" w:cs="宋体"/>
          <w:bCs/>
          <w:color w:val="auto"/>
          <w:sz w:val="22"/>
        </w:rPr>
      </w:pPr>
      <w:r>
        <w:rPr>
          <w:rFonts w:hint="eastAsia" w:ascii="宋体" w:hAnsi="宋体" w:cs="宋体"/>
          <w:bCs/>
          <w:color w:val="auto"/>
          <w:sz w:val="22"/>
        </w:rPr>
        <w:t>以上工作内容的费用均包含在投标报价中，甲方不再支出其它费用。</w:t>
      </w:r>
    </w:p>
    <w:bookmarkEnd w:id="2"/>
    <w:p w14:paraId="7C592CA2">
      <w:pPr>
        <w:rPr>
          <w:rFonts w:hint="eastAsia" w:ascii="宋体" w:hAnsi="宋体"/>
          <w:b/>
          <w:color w:val="auto"/>
          <w:sz w:val="32"/>
          <w:szCs w:val="32"/>
        </w:rPr>
      </w:pPr>
    </w:p>
    <w:p w14:paraId="3F1DE364">
      <w:pPr>
        <w:rPr>
          <w:rFonts w:hint="eastAsia" w:ascii="宋体" w:hAnsi="宋体"/>
          <w:b/>
          <w:color w:val="auto"/>
          <w:sz w:val="32"/>
          <w:szCs w:val="32"/>
        </w:rPr>
        <w:sectPr>
          <w:headerReference r:id="rId8" w:type="first"/>
          <w:footerReference r:id="rId10" w:type="first"/>
          <w:headerReference r:id="rId7" w:type="default"/>
          <w:footerReference r:id="rId9" w:type="default"/>
          <w:pgSz w:w="11906" w:h="16838"/>
          <w:pgMar w:top="1440" w:right="1247" w:bottom="1440" w:left="1247" w:header="851" w:footer="992" w:gutter="0"/>
          <w:pgNumType w:start="1"/>
          <w:cols w:space="720" w:num="1"/>
          <w:titlePg/>
          <w:docGrid w:type="linesAndChars" w:linePitch="313" w:charSpace="800"/>
        </w:sectPr>
      </w:pPr>
    </w:p>
    <w:p w14:paraId="7F8955A1">
      <w:pPr>
        <w:adjustRightInd w:val="0"/>
        <w:snapToGrid w:val="0"/>
        <w:spacing w:line="454" w:lineRule="atLeast"/>
        <w:jc w:val="center"/>
        <w:rPr>
          <w:rFonts w:ascii="宋体" w:hAnsi="宋体"/>
          <w:b/>
          <w:color w:val="auto"/>
          <w:sz w:val="32"/>
          <w:szCs w:val="32"/>
        </w:rPr>
      </w:pPr>
      <w:r>
        <w:rPr>
          <w:rFonts w:hint="eastAsia" w:ascii="宋体" w:hAnsi="宋体"/>
          <w:b/>
          <w:color w:val="auto"/>
          <w:sz w:val="32"/>
          <w:szCs w:val="32"/>
        </w:rPr>
        <w:t>第三部分</w:t>
      </w:r>
      <w:r>
        <w:rPr>
          <w:rFonts w:ascii="宋体" w:hAnsi="宋体"/>
          <w:b/>
          <w:color w:val="auto"/>
          <w:sz w:val="32"/>
          <w:szCs w:val="32"/>
        </w:rPr>
        <w:t xml:space="preserve">   </w:t>
      </w:r>
      <w:r>
        <w:rPr>
          <w:rFonts w:hint="eastAsia" w:ascii="宋体" w:hAnsi="宋体"/>
          <w:b/>
          <w:color w:val="auto"/>
          <w:sz w:val="32"/>
          <w:szCs w:val="32"/>
        </w:rPr>
        <w:t>供应商须知</w:t>
      </w:r>
    </w:p>
    <w:p w14:paraId="0CC2B41F">
      <w:pPr>
        <w:adjustRightInd w:val="0"/>
        <w:snapToGrid w:val="0"/>
        <w:spacing w:line="454" w:lineRule="atLeast"/>
        <w:ind w:firstLine="446" w:firstLineChars="200"/>
        <w:rPr>
          <w:rFonts w:ascii="宋体"/>
          <w:b/>
          <w:bCs/>
          <w:color w:val="auto"/>
          <w:sz w:val="32"/>
          <w:szCs w:val="32"/>
        </w:rPr>
      </w:pPr>
      <w:r>
        <w:rPr>
          <w:rFonts w:hint="eastAsia" w:ascii="宋体" w:hAnsi="宋体"/>
          <w:b/>
          <w:bCs/>
          <w:color w:val="auto"/>
          <w:sz w:val="22"/>
          <w:szCs w:val="22"/>
          <w:lang w:val="zh-CN"/>
        </w:rPr>
        <w:t>一、说明</w:t>
      </w:r>
    </w:p>
    <w:p w14:paraId="32DE9F6D">
      <w:pPr>
        <w:adjustRightInd w:val="0"/>
        <w:spacing w:line="400" w:lineRule="atLeast"/>
        <w:ind w:firstLine="436" w:firstLineChars="196"/>
        <w:rPr>
          <w:rFonts w:ascii="宋体"/>
          <w:color w:val="auto"/>
          <w:sz w:val="22"/>
          <w:szCs w:val="22"/>
        </w:rPr>
      </w:pPr>
      <w:r>
        <w:rPr>
          <w:rFonts w:ascii="宋体"/>
          <w:color w:val="auto"/>
          <w:sz w:val="22"/>
          <w:szCs w:val="22"/>
        </w:rPr>
        <w:t>1</w:t>
      </w:r>
      <w:r>
        <w:rPr>
          <w:rFonts w:hint="eastAsia" w:ascii="宋体"/>
          <w:color w:val="auto"/>
          <w:sz w:val="22"/>
          <w:szCs w:val="22"/>
        </w:rPr>
        <w:t>、</w:t>
      </w:r>
      <w:r>
        <w:rPr>
          <w:rFonts w:hint="eastAsia" w:ascii="宋体" w:hAnsi="宋体" w:cs="仿宋_GB2312"/>
          <w:color w:val="auto"/>
          <w:sz w:val="22"/>
          <w:szCs w:val="22"/>
          <w:lang w:val="zh-CN"/>
        </w:rPr>
        <w:t>本次采购工作是按照《中华人民共和国政府采购法》、《政府采购货物和服务招标投标管理办法》及相关法律规章组织和实施。</w:t>
      </w:r>
    </w:p>
    <w:p w14:paraId="6B3A79E6">
      <w:pPr>
        <w:adjustRightInd w:val="0"/>
        <w:spacing w:line="400" w:lineRule="atLeast"/>
        <w:ind w:firstLine="436" w:firstLineChars="196"/>
        <w:rPr>
          <w:rFonts w:ascii="宋体"/>
          <w:color w:val="auto"/>
          <w:sz w:val="22"/>
          <w:szCs w:val="22"/>
        </w:rPr>
      </w:pPr>
      <w:r>
        <w:rPr>
          <w:rFonts w:ascii="宋体"/>
          <w:color w:val="auto"/>
          <w:sz w:val="22"/>
          <w:szCs w:val="22"/>
        </w:rPr>
        <w:t>2</w:t>
      </w:r>
      <w:r>
        <w:rPr>
          <w:rFonts w:hint="eastAsia" w:ascii="宋体"/>
          <w:color w:val="auto"/>
          <w:sz w:val="22"/>
          <w:szCs w:val="22"/>
        </w:rPr>
        <w:t>、</w:t>
      </w:r>
      <w:r>
        <w:rPr>
          <w:rFonts w:hint="eastAsia" w:ascii="宋体" w:hAnsi="宋体"/>
          <w:color w:val="auto"/>
          <w:sz w:val="22"/>
          <w:szCs w:val="22"/>
        </w:rPr>
        <w:t>供应商必须对所投标项全部内容进行投标报价，只对部分内容进行报价的供应商将按无效投标处理。</w:t>
      </w:r>
    </w:p>
    <w:p w14:paraId="5290A580">
      <w:pPr>
        <w:adjustRightInd w:val="0"/>
        <w:spacing w:line="400" w:lineRule="atLeast"/>
        <w:ind w:firstLine="436" w:firstLineChars="196"/>
        <w:rPr>
          <w:rFonts w:ascii="宋体"/>
          <w:color w:val="auto"/>
          <w:sz w:val="22"/>
          <w:szCs w:val="22"/>
        </w:rPr>
      </w:pPr>
      <w:r>
        <w:rPr>
          <w:rFonts w:ascii="宋体"/>
          <w:color w:val="auto"/>
          <w:sz w:val="22"/>
          <w:szCs w:val="22"/>
        </w:rPr>
        <w:t>3</w:t>
      </w:r>
      <w:r>
        <w:rPr>
          <w:rFonts w:hint="eastAsia" w:ascii="宋体"/>
          <w:color w:val="auto"/>
          <w:sz w:val="22"/>
          <w:szCs w:val="22"/>
        </w:rPr>
        <w:t>、无论投标过程中的作法和结果如何，供应商自行承担投标活动中所发生的全部费用；采购人有权选择供应商的供货和服务范围。</w:t>
      </w:r>
    </w:p>
    <w:p w14:paraId="158BD2E2">
      <w:pPr>
        <w:adjustRightInd w:val="0"/>
        <w:spacing w:line="400" w:lineRule="atLeast"/>
        <w:ind w:firstLine="436" w:firstLineChars="196"/>
        <w:rPr>
          <w:rFonts w:ascii="宋体"/>
          <w:color w:val="auto"/>
          <w:sz w:val="22"/>
          <w:szCs w:val="22"/>
        </w:rPr>
      </w:pPr>
      <w:r>
        <w:rPr>
          <w:rFonts w:ascii="宋体"/>
          <w:color w:val="auto"/>
          <w:sz w:val="22"/>
          <w:szCs w:val="22"/>
        </w:rPr>
        <w:t>4</w:t>
      </w:r>
      <w:r>
        <w:rPr>
          <w:rFonts w:hint="eastAsia" w:ascii="宋体"/>
          <w:color w:val="auto"/>
          <w:sz w:val="22"/>
          <w:szCs w:val="22"/>
        </w:rPr>
        <w:t>、本次采购采用《资格文件》及《商务技术文件》和《报价文件》分别评审，评标委员会首先评审供应商《商务技术文件》，《商务技术文件》无效的供应商不进入《报价文件》评审。要求供应商《资格文件》及《商务技术文件》中不得含产品报价，否则做无效投标处理。</w:t>
      </w:r>
    </w:p>
    <w:p w14:paraId="53B39852">
      <w:pPr>
        <w:adjustRightInd w:val="0"/>
        <w:spacing w:line="400" w:lineRule="atLeast"/>
        <w:ind w:firstLine="436" w:firstLineChars="196"/>
        <w:rPr>
          <w:rFonts w:ascii="宋体" w:hAnsi="宋体" w:cs="宋体"/>
          <w:color w:val="auto"/>
          <w:sz w:val="22"/>
        </w:rPr>
      </w:pPr>
      <w:r>
        <w:rPr>
          <w:rFonts w:ascii="宋体"/>
          <w:color w:val="auto"/>
          <w:sz w:val="22"/>
          <w:szCs w:val="22"/>
        </w:rPr>
        <w:t>5</w:t>
      </w:r>
      <w:r>
        <w:rPr>
          <w:rFonts w:hint="eastAsia" w:ascii="宋体"/>
          <w:color w:val="auto"/>
          <w:sz w:val="22"/>
          <w:szCs w:val="22"/>
        </w:rPr>
        <w:t>、</w:t>
      </w:r>
      <w:r>
        <w:rPr>
          <w:rFonts w:hint="eastAsia" w:ascii="宋体" w:hAnsi="宋体" w:cs="宋体"/>
          <w:color w:val="auto"/>
          <w:sz w:val="22"/>
        </w:rPr>
        <w:t>安全生产</w:t>
      </w:r>
    </w:p>
    <w:p w14:paraId="64FDC5FB">
      <w:pPr>
        <w:adjustRightInd w:val="0"/>
        <w:spacing w:line="400" w:lineRule="atLeast"/>
        <w:ind w:firstLine="436" w:firstLineChars="196"/>
        <w:rPr>
          <w:rFonts w:ascii="宋体"/>
          <w:color w:val="auto"/>
          <w:sz w:val="22"/>
          <w:szCs w:val="22"/>
        </w:rPr>
      </w:pPr>
      <w:r>
        <w:rPr>
          <w:rFonts w:hint="eastAsia" w:ascii="宋体" w:hAnsi="宋体" w:cs="宋体"/>
          <w:color w:val="auto"/>
          <w:sz w:val="22"/>
        </w:rPr>
        <w:t>在招标及合同执行过程中，供应商应承担由于其行为所造成的人身伤害、财产损失或损坏的责任，无论何种原因所造成，采购人均不负责。</w:t>
      </w:r>
    </w:p>
    <w:p w14:paraId="0107DB80">
      <w:pPr>
        <w:adjustRightInd w:val="0"/>
        <w:spacing w:line="400" w:lineRule="atLeast"/>
        <w:ind w:firstLine="436" w:firstLineChars="196"/>
        <w:rPr>
          <w:rFonts w:ascii="宋体"/>
          <w:color w:val="auto"/>
          <w:sz w:val="22"/>
        </w:rPr>
      </w:pPr>
      <w:r>
        <w:rPr>
          <w:rFonts w:hint="eastAsia" w:ascii="宋体"/>
          <w:color w:val="auto"/>
          <w:sz w:val="22"/>
        </w:rPr>
        <w:t>6、知识产权</w:t>
      </w:r>
    </w:p>
    <w:p w14:paraId="230D12E9">
      <w:pPr>
        <w:adjustRightInd w:val="0"/>
        <w:spacing w:line="400" w:lineRule="atLeast"/>
        <w:ind w:firstLine="436" w:firstLineChars="196"/>
        <w:rPr>
          <w:rFonts w:ascii="宋体"/>
          <w:color w:val="auto"/>
          <w:sz w:val="22"/>
        </w:rPr>
      </w:pPr>
      <w:r>
        <w:rPr>
          <w:rFonts w:hint="eastAsia" w:ascii="宋体"/>
          <w:color w:val="auto"/>
          <w:sz w:val="22"/>
        </w:rPr>
        <w:t>6</w:t>
      </w:r>
      <w:r>
        <w:rPr>
          <w:rFonts w:ascii="宋体"/>
          <w:color w:val="auto"/>
          <w:sz w:val="22"/>
        </w:rPr>
        <w:t>.1</w:t>
      </w:r>
      <w:r>
        <w:rPr>
          <w:rFonts w:hint="eastAsia" w:ascii="宋体"/>
          <w:color w:val="auto"/>
          <w:sz w:val="22"/>
        </w:rPr>
        <w:t>供应商应保证，采购人在中华人民共和国使用货物和服务的任何一部分时，免受第三方提出侵犯其专利权、商标权或其它知识产权的起诉。</w:t>
      </w:r>
    </w:p>
    <w:p w14:paraId="0C9E21B4">
      <w:pPr>
        <w:adjustRightInd w:val="0"/>
        <w:spacing w:line="400" w:lineRule="atLeast"/>
        <w:ind w:firstLine="436" w:firstLineChars="196"/>
        <w:rPr>
          <w:rFonts w:ascii="宋体"/>
          <w:color w:val="auto"/>
          <w:sz w:val="22"/>
        </w:rPr>
      </w:pPr>
      <w:r>
        <w:rPr>
          <w:rFonts w:hint="eastAsia" w:ascii="宋体"/>
          <w:color w:val="auto"/>
          <w:sz w:val="22"/>
        </w:rPr>
        <w:t>6.2投标供应商应对采购人在使用该产品时所涉及到的专利权负责，不损害采购人的利益。</w:t>
      </w:r>
    </w:p>
    <w:p w14:paraId="3FBEBA49">
      <w:pPr>
        <w:adjustRightInd w:val="0"/>
        <w:spacing w:line="400" w:lineRule="atLeast"/>
        <w:ind w:firstLine="436" w:firstLineChars="196"/>
        <w:rPr>
          <w:rFonts w:ascii="宋体"/>
          <w:color w:val="auto"/>
          <w:sz w:val="22"/>
        </w:rPr>
      </w:pPr>
      <w:r>
        <w:rPr>
          <w:rFonts w:hint="eastAsia" w:ascii="宋体"/>
          <w:color w:val="auto"/>
          <w:sz w:val="22"/>
        </w:rPr>
        <w:t>6.3报价应包括所有应支付的对专利权和版权、设计或其他知识产权而需要向其他方支付的版税。</w:t>
      </w:r>
    </w:p>
    <w:p w14:paraId="4FDAFFE3">
      <w:pPr>
        <w:adjustRightInd w:val="0"/>
        <w:spacing w:line="400" w:lineRule="atLeast"/>
        <w:ind w:firstLine="436" w:firstLineChars="196"/>
        <w:rPr>
          <w:rFonts w:ascii="宋体"/>
          <w:color w:val="auto"/>
          <w:sz w:val="22"/>
        </w:rPr>
      </w:pPr>
      <w:r>
        <w:rPr>
          <w:rFonts w:hint="eastAsia" w:ascii="宋体"/>
          <w:color w:val="auto"/>
          <w:sz w:val="22"/>
        </w:rPr>
        <w:t>6.4投标供应商提供得货物中如使用其他公司的相关专利，应在标书中出示相关授权，如未出示但使用了其他公司的专利，导致供应商中标而引起相关诉讼，由投标供应商承担。</w:t>
      </w:r>
    </w:p>
    <w:p w14:paraId="6968D195">
      <w:pPr>
        <w:adjustRightInd w:val="0"/>
        <w:spacing w:line="400" w:lineRule="atLeast"/>
        <w:ind w:firstLine="436" w:firstLineChars="196"/>
        <w:rPr>
          <w:rFonts w:ascii="宋体"/>
          <w:color w:val="auto"/>
          <w:sz w:val="22"/>
        </w:rPr>
      </w:pPr>
      <w:r>
        <w:rPr>
          <w:rFonts w:hint="eastAsia" w:ascii="宋体"/>
          <w:color w:val="auto"/>
          <w:sz w:val="22"/>
        </w:rPr>
        <w:t>7、招标文件中所列品牌、技术参数是为了对拟设备的技术指标和功能要求更好的说明，欢迎其他能满足或优于本项目技术需求的产品参加。</w:t>
      </w:r>
    </w:p>
    <w:p w14:paraId="540A49FC">
      <w:pPr>
        <w:adjustRightInd w:val="0"/>
        <w:spacing w:line="400" w:lineRule="atLeast"/>
        <w:ind w:firstLine="436" w:firstLineChars="196"/>
        <w:rPr>
          <w:rFonts w:ascii="宋体"/>
          <w:color w:val="auto"/>
          <w:sz w:val="22"/>
          <w:lang w:val="zh-CN"/>
        </w:rPr>
      </w:pPr>
      <w:r>
        <w:rPr>
          <w:rFonts w:hint="eastAsia" w:ascii="宋体"/>
          <w:color w:val="auto"/>
          <w:sz w:val="22"/>
        </w:rPr>
        <w:t>8、</w:t>
      </w:r>
      <w:r>
        <w:rPr>
          <w:rFonts w:hint="eastAsia" w:ascii="宋体"/>
          <w:color w:val="auto"/>
          <w:sz w:val="22"/>
          <w:lang w:val="zh-CN"/>
        </w:rPr>
        <w:t>单位负责人为同一人或者存在直接控股、管理关系的不同供应商，不得参加同一合同项下的政府采购活动。如在评标过程中发现供应商间存在上述关系，评标委员会可以对存在上述关系的供应商做无效投标处理。</w:t>
      </w:r>
    </w:p>
    <w:p w14:paraId="4F988223">
      <w:pPr>
        <w:adjustRightInd w:val="0"/>
        <w:spacing w:line="400" w:lineRule="atLeast"/>
        <w:ind w:firstLine="436" w:firstLineChars="196"/>
        <w:rPr>
          <w:rFonts w:ascii="宋体"/>
          <w:color w:val="auto"/>
          <w:sz w:val="22"/>
          <w:lang w:val="zh-CN"/>
        </w:rPr>
      </w:pPr>
      <w:r>
        <w:rPr>
          <w:rFonts w:hint="eastAsia" w:ascii="宋体"/>
          <w:color w:val="auto"/>
          <w:sz w:val="22"/>
          <w:lang w:val="zh-CN"/>
        </w:rPr>
        <w:t>9、采用最低评标价法的采购项目，提供相同品牌产品的不同投标人参加同一合同项下投标的，以其中通过资格审查、符合性审查且报价最低的参加评标；报价相同的，由采购人或者采购人委托评标委员会按照招标文件规定的方式确定一个参加评标的投标人，招标文件未规定的采取随机抽取方式确定，其他投标无效。</w:t>
      </w:r>
    </w:p>
    <w:p w14:paraId="3DE4DF46">
      <w:pPr>
        <w:adjustRightInd w:val="0"/>
        <w:spacing w:line="400" w:lineRule="atLeast"/>
        <w:ind w:firstLine="436" w:firstLineChars="196"/>
        <w:rPr>
          <w:rFonts w:ascii="宋体"/>
          <w:color w:val="auto"/>
          <w:sz w:val="22"/>
          <w:lang w:val="zh-CN"/>
        </w:rPr>
      </w:pPr>
      <w:r>
        <w:rPr>
          <w:rFonts w:hint="eastAsia" w:ascii="宋体"/>
          <w:color w:val="auto"/>
          <w:sz w:val="22"/>
          <w:lang w:val="zh-CN"/>
        </w:rPr>
        <w:t>使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0AC5E8C8">
      <w:pPr>
        <w:adjustRightInd w:val="0"/>
        <w:spacing w:line="400" w:lineRule="atLeast"/>
        <w:ind w:firstLine="436" w:firstLineChars="196"/>
        <w:rPr>
          <w:rFonts w:ascii="宋体"/>
          <w:color w:val="auto"/>
          <w:sz w:val="22"/>
          <w:lang w:val="zh-CN"/>
        </w:rPr>
      </w:pPr>
      <w:r>
        <w:rPr>
          <w:rFonts w:hint="eastAsia" w:ascii="宋体"/>
          <w:color w:val="auto"/>
          <w:sz w:val="22"/>
          <w:lang w:val="zh-CN"/>
        </w:rPr>
        <w:t>非单一产品采购项目，采购人应当根据采购项目技术构成、产品价格比重等合理确定核心产品，并在招标文件中载明。多家投标人提供的核心产品品牌相同的，按前两款规定处理。</w:t>
      </w:r>
    </w:p>
    <w:p w14:paraId="46317EA9">
      <w:pPr>
        <w:adjustRightInd w:val="0"/>
        <w:spacing w:line="400" w:lineRule="atLeast"/>
        <w:ind w:firstLine="436" w:firstLineChars="196"/>
        <w:rPr>
          <w:rFonts w:ascii="宋体"/>
          <w:color w:val="auto"/>
          <w:sz w:val="22"/>
          <w:lang w:val="zh-CN"/>
        </w:rPr>
      </w:pPr>
      <w:r>
        <w:rPr>
          <w:rFonts w:hint="eastAsia" w:ascii="宋体"/>
          <w:color w:val="auto"/>
          <w:sz w:val="22"/>
        </w:rPr>
        <w:t>10、</w:t>
      </w:r>
      <w:r>
        <w:rPr>
          <w:rFonts w:hint="eastAsia" w:ascii="宋体"/>
          <w:color w:val="auto"/>
          <w:sz w:val="22"/>
          <w:lang w:val="zh-CN"/>
        </w:rPr>
        <w:t>为采购项目提供整体设计、规范编制或者项目管理、监理、检测等服务的供应商，不得再参加该采购项目的其他采购活动。</w:t>
      </w:r>
    </w:p>
    <w:p w14:paraId="33D23B21">
      <w:pPr>
        <w:adjustRightInd w:val="0"/>
        <w:spacing w:line="400" w:lineRule="atLeast"/>
        <w:ind w:firstLine="436" w:firstLineChars="196"/>
        <w:rPr>
          <w:rFonts w:ascii="宋体"/>
          <w:color w:val="auto"/>
          <w:sz w:val="22"/>
          <w:lang w:val="zh-CN"/>
        </w:rPr>
      </w:pPr>
      <w:r>
        <w:rPr>
          <w:rFonts w:hint="eastAsia" w:ascii="宋体"/>
          <w:color w:val="auto"/>
          <w:sz w:val="22"/>
        </w:rPr>
        <w:t>11</w:t>
      </w:r>
      <w:r>
        <w:rPr>
          <w:rFonts w:hint="eastAsia" w:ascii="宋体"/>
          <w:color w:val="auto"/>
          <w:sz w:val="22"/>
          <w:lang w:val="zh-CN"/>
        </w:rPr>
        <w:t>、</w:t>
      </w:r>
      <w:r>
        <w:rPr>
          <w:rFonts w:hint="eastAsia" w:ascii="宋体"/>
          <w:color w:val="auto"/>
          <w:sz w:val="22"/>
        </w:rPr>
        <w:t>进口产品参与政府采购，按财政部《关于印发〈政府采购进口产品管理办法〉的通知》（财库[2007]119号）和财政部办公厅《关于政府采购进口产品管理有关问题的通知》（财办库〔2008〕248号）、《浙江省财政厅关于进一步加强政府采购进口产品管理的通知》（浙财采监[2010]51号）等相关文件规定处理。</w:t>
      </w:r>
    </w:p>
    <w:p w14:paraId="5944A05B">
      <w:pPr>
        <w:adjustRightInd w:val="0"/>
        <w:spacing w:line="400" w:lineRule="atLeast"/>
        <w:ind w:firstLine="436" w:firstLineChars="196"/>
        <w:rPr>
          <w:rFonts w:ascii="宋体"/>
          <w:color w:val="auto"/>
          <w:sz w:val="22"/>
        </w:rPr>
      </w:pPr>
      <w:r>
        <w:rPr>
          <w:rFonts w:hint="eastAsia" w:ascii="宋体"/>
          <w:color w:val="auto"/>
          <w:sz w:val="22"/>
        </w:rPr>
        <w:t>12、本次采购的产品属于政府强制采购节能产品范围的，投标供应商必须选用符合要求的产品并在投标文件中提供相关产品的认证证书扫描件，否则按无效投标处理，具体品目见《关于印发节能产品政府采购品目清单的通知》（财库〔2019〕19号）。</w:t>
      </w:r>
    </w:p>
    <w:p w14:paraId="5F06CE91">
      <w:pPr>
        <w:adjustRightInd w:val="0"/>
        <w:spacing w:line="400" w:lineRule="atLeast"/>
        <w:ind w:firstLine="436" w:firstLineChars="196"/>
        <w:rPr>
          <w:rFonts w:ascii="宋体"/>
          <w:color w:val="auto"/>
          <w:sz w:val="22"/>
          <w:lang w:val="zh-CN"/>
        </w:rPr>
      </w:pPr>
      <w:r>
        <w:rPr>
          <w:rFonts w:hint="eastAsia" w:ascii="宋体"/>
          <w:color w:val="auto"/>
          <w:sz w:val="22"/>
        </w:rPr>
        <w:t>13、</w:t>
      </w:r>
      <w:r>
        <w:rPr>
          <w:rFonts w:hint="eastAsia" w:ascii="宋体"/>
          <w:color w:val="auto"/>
          <w:sz w:val="22"/>
          <w:lang w:val="zh-CN"/>
        </w:rPr>
        <w:t>本项目投标文件签章须采用供应商正式公章，不得以投标专用章或业务章、合同章等代替。</w:t>
      </w:r>
    </w:p>
    <w:p w14:paraId="72D65610">
      <w:pPr>
        <w:autoSpaceDE w:val="0"/>
        <w:autoSpaceDN w:val="0"/>
        <w:adjustRightInd w:val="0"/>
        <w:spacing w:line="400" w:lineRule="atLeast"/>
        <w:ind w:firstLine="446" w:firstLineChars="200"/>
        <w:textAlignment w:val="bottom"/>
        <w:rPr>
          <w:rFonts w:ascii="宋体"/>
          <w:b/>
          <w:color w:val="auto"/>
          <w:sz w:val="22"/>
          <w:szCs w:val="22"/>
        </w:rPr>
      </w:pPr>
      <w:r>
        <w:rPr>
          <w:rFonts w:hint="eastAsia" w:ascii="宋体" w:hAnsi="宋体"/>
          <w:color w:val="auto"/>
          <w:sz w:val="22"/>
          <w:szCs w:val="22"/>
        </w:rPr>
        <w:t>14、</w:t>
      </w:r>
      <w:r>
        <w:rPr>
          <w:rFonts w:hint="eastAsia" w:ascii="宋体" w:hAnsi="宋体" w:cs="新宋体"/>
          <w:b/>
          <w:bCs/>
          <w:color w:val="auto"/>
          <w:sz w:val="22"/>
          <w:szCs w:val="22"/>
        </w:rPr>
        <w:t>▲</w:t>
      </w:r>
      <w:r>
        <w:rPr>
          <w:rFonts w:hint="eastAsia" w:ascii="宋体" w:hAnsi="宋体"/>
          <w:b/>
          <w:color w:val="auto"/>
          <w:sz w:val="22"/>
          <w:szCs w:val="22"/>
        </w:rPr>
        <w:t>供应商须具有良好的商业信誉：</w:t>
      </w:r>
    </w:p>
    <w:p w14:paraId="3933EBCB">
      <w:pPr>
        <w:autoSpaceDE w:val="0"/>
        <w:autoSpaceDN w:val="0"/>
        <w:adjustRightInd w:val="0"/>
        <w:spacing w:line="400" w:lineRule="atLeast"/>
        <w:ind w:firstLine="446" w:firstLineChars="200"/>
        <w:textAlignment w:val="bottom"/>
        <w:rPr>
          <w:rFonts w:ascii="宋体"/>
          <w:b/>
          <w:color w:val="auto"/>
          <w:sz w:val="22"/>
          <w:szCs w:val="22"/>
          <w:u w:val="single"/>
        </w:rPr>
      </w:pPr>
      <w:r>
        <w:rPr>
          <w:rFonts w:ascii="宋体" w:hAnsi="宋体"/>
          <w:b/>
          <w:color w:val="auto"/>
          <w:sz w:val="22"/>
          <w:szCs w:val="22"/>
          <w:u w:val="single"/>
        </w:rPr>
        <w:t>1</w:t>
      </w:r>
      <w:r>
        <w:rPr>
          <w:rFonts w:hint="eastAsia" w:ascii="宋体" w:hAnsi="宋体"/>
          <w:b/>
          <w:color w:val="auto"/>
          <w:sz w:val="22"/>
          <w:szCs w:val="22"/>
          <w:u w:val="single"/>
        </w:rPr>
        <w:t>）供应商在国家企业信用信息公示系统网：（https://www.gsxt.gov.cn/index.html）无严重违法企业记录。</w:t>
      </w:r>
      <w:r>
        <w:rPr>
          <w:rFonts w:ascii="宋体" w:hAnsi="宋体"/>
          <w:b/>
          <w:color w:val="auto"/>
          <w:sz w:val="22"/>
          <w:szCs w:val="22"/>
          <w:u w:val="single"/>
        </w:rPr>
        <w:t xml:space="preserve">    </w:t>
      </w:r>
    </w:p>
    <w:p w14:paraId="3FE88DC7">
      <w:pPr>
        <w:autoSpaceDE w:val="0"/>
        <w:autoSpaceDN w:val="0"/>
        <w:adjustRightInd w:val="0"/>
        <w:spacing w:line="400" w:lineRule="atLeast"/>
        <w:ind w:firstLine="446" w:firstLineChars="200"/>
        <w:textAlignment w:val="bottom"/>
        <w:rPr>
          <w:rFonts w:ascii="宋体"/>
          <w:b/>
          <w:color w:val="auto"/>
          <w:sz w:val="22"/>
          <w:szCs w:val="22"/>
          <w:u w:val="single"/>
        </w:rPr>
      </w:pPr>
      <w:r>
        <w:rPr>
          <w:rFonts w:ascii="宋体" w:hAnsi="宋体"/>
          <w:b/>
          <w:color w:val="auto"/>
          <w:sz w:val="22"/>
          <w:szCs w:val="22"/>
          <w:u w:val="single"/>
        </w:rPr>
        <w:t>2</w:t>
      </w:r>
      <w:r>
        <w:rPr>
          <w:rFonts w:hint="eastAsia" w:ascii="宋体" w:hAnsi="宋体"/>
          <w:b/>
          <w:color w:val="auto"/>
          <w:sz w:val="22"/>
          <w:szCs w:val="22"/>
          <w:u w:val="single"/>
        </w:rPr>
        <w:t>）供应商在中国执行信息公开网（http://zxgk.court.gov.cn/）无失信信息记录。</w:t>
      </w:r>
      <w:r>
        <w:rPr>
          <w:rFonts w:ascii="宋体" w:hAnsi="宋体"/>
          <w:b/>
          <w:color w:val="auto"/>
          <w:sz w:val="22"/>
          <w:szCs w:val="22"/>
          <w:u w:val="single"/>
        </w:rPr>
        <w:t xml:space="preserve">   </w:t>
      </w:r>
    </w:p>
    <w:p w14:paraId="36CA24FC">
      <w:pPr>
        <w:autoSpaceDE w:val="0"/>
        <w:autoSpaceDN w:val="0"/>
        <w:adjustRightInd w:val="0"/>
        <w:spacing w:line="400" w:lineRule="atLeast"/>
        <w:ind w:firstLine="446" w:firstLineChars="200"/>
        <w:textAlignment w:val="bottom"/>
        <w:rPr>
          <w:rFonts w:ascii="宋体"/>
          <w:b/>
          <w:color w:val="auto"/>
          <w:sz w:val="22"/>
          <w:szCs w:val="22"/>
          <w:u w:val="single"/>
        </w:rPr>
      </w:pPr>
      <w:r>
        <w:rPr>
          <w:rFonts w:ascii="宋体" w:hAnsi="宋体"/>
          <w:b/>
          <w:color w:val="auto"/>
          <w:sz w:val="22"/>
          <w:szCs w:val="22"/>
          <w:u w:val="single"/>
        </w:rPr>
        <w:t>3</w:t>
      </w:r>
      <w:r>
        <w:rPr>
          <w:rFonts w:hint="eastAsia" w:ascii="宋体" w:hAnsi="宋体"/>
          <w:b/>
          <w:color w:val="auto"/>
          <w:sz w:val="22"/>
          <w:szCs w:val="22"/>
          <w:u w:val="single"/>
        </w:rPr>
        <w:t>）供应商在中国政府采购网（http://www.ccgp.gov.cn/search/cr/）无严重违法行为记录。</w:t>
      </w:r>
      <w:r>
        <w:rPr>
          <w:rFonts w:ascii="宋体" w:hAnsi="宋体"/>
          <w:b/>
          <w:color w:val="auto"/>
          <w:sz w:val="22"/>
          <w:szCs w:val="22"/>
          <w:u w:val="single"/>
        </w:rPr>
        <w:t xml:space="preserve">   </w:t>
      </w:r>
    </w:p>
    <w:p w14:paraId="7785E70C">
      <w:pPr>
        <w:widowControl/>
        <w:snapToGrid w:val="0"/>
        <w:spacing w:line="400" w:lineRule="atLeast"/>
        <w:ind w:left="443" w:leftChars="208"/>
        <w:jc w:val="left"/>
        <w:rPr>
          <w:rFonts w:ascii="宋体"/>
          <w:b/>
          <w:color w:val="auto"/>
          <w:sz w:val="22"/>
          <w:szCs w:val="22"/>
          <w:u w:val="single"/>
        </w:rPr>
      </w:pPr>
      <w:r>
        <w:rPr>
          <w:rFonts w:ascii="宋体" w:hAnsi="宋体"/>
          <w:b/>
          <w:color w:val="auto"/>
          <w:sz w:val="22"/>
          <w:szCs w:val="22"/>
          <w:u w:val="single"/>
        </w:rPr>
        <w:t xml:space="preserve"> 4</w:t>
      </w:r>
      <w:r>
        <w:rPr>
          <w:rFonts w:hint="eastAsia" w:ascii="宋体" w:hAnsi="宋体"/>
          <w:b/>
          <w:color w:val="auto"/>
          <w:sz w:val="22"/>
          <w:szCs w:val="22"/>
          <w:u w:val="single"/>
        </w:rPr>
        <w:t>）未被各级财政部门列入政府采购黑名单或被各级财政部门禁止参加政府采购项目投标。</w:t>
      </w:r>
      <w:r>
        <w:rPr>
          <w:rFonts w:ascii="宋体" w:hAnsi="宋体"/>
          <w:b/>
          <w:color w:val="auto"/>
          <w:sz w:val="22"/>
          <w:szCs w:val="22"/>
          <w:u w:val="single"/>
        </w:rPr>
        <w:t xml:space="preserve">    </w:t>
      </w:r>
      <w:r>
        <w:rPr>
          <w:rFonts w:hint="eastAsia" w:ascii="宋体" w:hAnsi="宋体" w:cs="新宋体"/>
          <w:b/>
          <w:bCs/>
          <w:color w:val="auto"/>
          <w:sz w:val="22"/>
          <w:szCs w:val="22"/>
        </w:rPr>
        <w:t>▲</w:t>
      </w:r>
      <w:r>
        <w:rPr>
          <w:rFonts w:hint="eastAsia" w:ascii="宋体" w:hAnsi="宋体"/>
          <w:b/>
          <w:color w:val="auto"/>
          <w:sz w:val="22"/>
          <w:szCs w:val="22"/>
          <w:u w:val="single"/>
        </w:rPr>
        <w:t>如供应商有上述情形并参与本项目投标的，一经查实，其投标做无效投标处理。</w:t>
      </w:r>
    </w:p>
    <w:p w14:paraId="52931696">
      <w:pPr>
        <w:widowControl/>
        <w:snapToGrid w:val="0"/>
        <w:spacing w:line="400" w:lineRule="atLeast"/>
        <w:ind w:firstLine="446" w:firstLineChars="200"/>
        <w:jc w:val="left"/>
        <w:rPr>
          <w:rFonts w:ascii="宋体"/>
          <w:b/>
          <w:color w:val="auto"/>
          <w:sz w:val="22"/>
          <w:szCs w:val="22"/>
        </w:rPr>
      </w:pPr>
      <w:r>
        <w:rPr>
          <w:rFonts w:hint="eastAsia" w:ascii="宋体" w:hAnsi="宋体"/>
          <w:b/>
          <w:color w:val="auto"/>
          <w:sz w:val="22"/>
          <w:szCs w:val="22"/>
        </w:rPr>
        <w:t>15、▲</w:t>
      </w:r>
      <w:r>
        <w:rPr>
          <w:rFonts w:hint="eastAsia" w:ascii="宋体" w:hAnsi="宋体"/>
          <w:b/>
          <w:color w:val="auto"/>
          <w:sz w:val="22"/>
          <w:szCs w:val="22"/>
          <w:u w:val="single"/>
        </w:rPr>
        <w:t>中标</w:t>
      </w:r>
      <w:r>
        <w:rPr>
          <w:rFonts w:ascii="宋体" w:hAnsi="宋体"/>
          <w:b/>
          <w:color w:val="auto"/>
          <w:sz w:val="22"/>
          <w:szCs w:val="22"/>
          <w:u w:val="single"/>
        </w:rPr>
        <w:t>/</w:t>
      </w:r>
      <w:r>
        <w:rPr>
          <w:rFonts w:hint="eastAsia" w:ascii="宋体" w:hAnsi="宋体"/>
          <w:b/>
          <w:color w:val="auto"/>
          <w:sz w:val="22"/>
          <w:szCs w:val="22"/>
          <w:u w:val="single"/>
        </w:rPr>
        <w:t>成交方必须通过浙江政府采购网（http://zfcg.czt.zj.gov.cn/）或各地分网站，向注册所在地或组织采购活动的招标代理机构（包括招标代理机构和社会中介招标代理机构）、采购单位等进行注册申请，按规定审核后，登记加入</w:t>
      </w:r>
      <w:r>
        <w:rPr>
          <w:rFonts w:hint="eastAsia" w:ascii="宋体"/>
          <w:b/>
          <w:color w:val="auto"/>
          <w:sz w:val="22"/>
          <w:szCs w:val="22"/>
          <w:u w:val="single"/>
        </w:rPr>
        <w:t>“</w:t>
      </w:r>
      <w:r>
        <w:rPr>
          <w:rFonts w:hint="eastAsia" w:ascii="宋体" w:hAnsi="宋体"/>
          <w:b/>
          <w:color w:val="auto"/>
          <w:sz w:val="22"/>
          <w:szCs w:val="22"/>
          <w:u w:val="single"/>
        </w:rPr>
        <w:t>浙江省政府采购供应商库</w:t>
      </w:r>
      <w:r>
        <w:rPr>
          <w:rFonts w:hint="eastAsia" w:ascii="宋体"/>
          <w:b/>
          <w:color w:val="auto"/>
          <w:sz w:val="22"/>
          <w:szCs w:val="22"/>
          <w:u w:val="single"/>
        </w:rPr>
        <w:t>”</w:t>
      </w:r>
      <w:r>
        <w:rPr>
          <w:rFonts w:hint="eastAsia" w:ascii="宋体" w:hAnsi="宋体"/>
          <w:b/>
          <w:color w:val="auto"/>
          <w:sz w:val="22"/>
          <w:szCs w:val="22"/>
          <w:u w:val="single"/>
        </w:rPr>
        <w:t>。</w:t>
      </w:r>
    </w:p>
    <w:p w14:paraId="7DF81A71">
      <w:pPr>
        <w:widowControl/>
        <w:snapToGrid w:val="0"/>
        <w:spacing w:line="400" w:lineRule="atLeast"/>
        <w:ind w:firstLine="486" w:firstLineChars="200"/>
        <w:rPr>
          <w:rFonts w:ascii="宋体"/>
          <w:color w:val="auto"/>
          <w:sz w:val="22"/>
          <w:szCs w:val="22"/>
          <w:u w:val="single"/>
        </w:rPr>
      </w:pPr>
      <w:r>
        <w:rPr>
          <w:rFonts w:ascii="宋体" w:hAnsi="宋体" w:cs="宋体"/>
          <w:color w:val="auto"/>
          <w:sz w:val="24"/>
        </w:rPr>
        <w:t>1</w:t>
      </w:r>
      <w:r>
        <w:rPr>
          <w:rFonts w:hint="eastAsia" w:ascii="宋体" w:hAnsi="宋体" w:cs="宋体"/>
          <w:color w:val="auto"/>
          <w:sz w:val="24"/>
        </w:rPr>
        <w:t>6、</w:t>
      </w:r>
      <w:r>
        <w:rPr>
          <w:rFonts w:hint="eastAsia" w:ascii="宋体" w:hAnsi="宋体"/>
          <w:color w:val="auto"/>
          <w:sz w:val="22"/>
          <w:szCs w:val="22"/>
          <w:u w:val="single"/>
        </w:rPr>
        <w:t>本项目采用资格后审，符合资格要求的供应商均可在本公告附件下载招标文件，并按招标文件规定的时间、地点递交投标文件（招标文件下载网址</w:t>
      </w:r>
      <w:r>
        <w:rPr>
          <w:rFonts w:ascii="宋体" w:hAnsi="宋体"/>
          <w:color w:val="auto"/>
          <w:sz w:val="22"/>
          <w:szCs w:val="22"/>
          <w:u w:val="single"/>
        </w:rPr>
        <w:t xml:space="preserve"> </w:t>
      </w:r>
      <w:r>
        <w:rPr>
          <w:rFonts w:hint="eastAsia" w:ascii="宋体" w:hAnsi="宋体"/>
          <w:color w:val="auto"/>
          <w:sz w:val="22"/>
          <w:szCs w:val="22"/>
          <w:u w:val="single"/>
        </w:rPr>
        <w:t>：浙江政府采购网（http://zfcg.czt.zj.gov.cn/）</w:t>
      </w:r>
      <w:r>
        <w:rPr>
          <w:rFonts w:ascii="宋体"/>
          <w:color w:val="auto"/>
          <w:sz w:val="22"/>
          <w:szCs w:val="22"/>
          <w:u w:val="single"/>
        </w:rPr>
        <w:t>,</w:t>
      </w:r>
      <w:r>
        <w:rPr>
          <w:rFonts w:hint="eastAsia" w:ascii="宋体" w:hAnsi="宋体"/>
          <w:color w:val="auto"/>
          <w:sz w:val="22"/>
          <w:szCs w:val="22"/>
          <w:u w:val="single"/>
        </w:rPr>
        <w:t>招标文件如有补充更正均见浙江政府采购网（http://zfcg.czt.zj.gov.cn/）。供应商须在投标截止前自行查看是否有补充、更正文件，并按补充、更正文件要求投标，否则责任自负。</w:t>
      </w:r>
    </w:p>
    <w:p w14:paraId="00243CC2">
      <w:pPr>
        <w:autoSpaceDE w:val="0"/>
        <w:autoSpaceDN w:val="0"/>
        <w:adjustRightInd w:val="0"/>
        <w:snapToGrid w:val="0"/>
        <w:spacing w:line="400" w:lineRule="atLeast"/>
        <w:ind w:firstLine="486" w:firstLineChars="200"/>
        <w:rPr>
          <w:rFonts w:ascii="宋体"/>
          <w:b/>
          <w:bCs/>
          <w:color w:val="auto"/>
          <w:sz w:val="24"/>
          <w:lang w:val="zh-CN"/>
        </w:rPr>
      </w:pPr>
      <w:r>
        <w:rPr>
          <w:rFonts w:hint="eastAsia" w:ascii="宋体"/>
          <w:b/>
          <w:bCs/>
          <w:color w:val="auto"/>
          <w:sz w:val="24"/>
          <w:lang w:val="zh-CN"/>
        </w:rPr>
        <w:t>二、招标文件</w:t>
      </w:r>
    </w:p>
    <w:p w14:paraId="454B5BFD">
      <w:pPr>
        <w:autoSpaceDE w:val="0"/>
        <w:autoSpaceDN w:val="0"/>
        <w:adjustRightInd w:val="0"/>
        <w:snapToGrid w:val="0"/>
        <w:spacing w:line="400" w:lineRule="atLeast"/>
        <w:ind w:firstLine="436" w:firstLineChars="196"/>
        <w:textAlignment w:val="bottom"/>
        <w:rPr>
          <w:rFonts w:ascii="宋体"/>
          <w:color w:val="auto"/>
          <w:sz w:val="22"/>
          <w:szCs w:val="22"/>
        </w:rPr>
      </w:pPr>
      <w:r>
        <w:rPr>
          <w:rFonts w:ascii="宋体"/>
          <w:color w:val="auto"/>
          <w:sz w:val="22"/>
          <w:szCs w:val="22"/>
        </w:rPr>
        <w:t>1.</w:t>
      </w:r>
      <w:r>
        <w:rPr>
          <w:rFonts w:hint="eastAsia" w:ascii="宋体"/>
          <w:color w:val="auto"/>
          <w:sz w:val="22"/>
          <w:szCs w:val="22"/>
        </w:rPr>
        <w:t>招标文件</w:t>
      </w:r>
    </w:p>
    <w:p w14:paraId="5836AECB">
      <w:pPr>
        <w:autoSpaceDE w:val="0"/>
        <w:autoSpaceDN w:val="0"/>
        <w:adjustRightInd w:val="0"/>
        <w:snapToGrid w:val="0"/>
        <w:spacing w:line="400" w:lineRule="atLeast"/>
        <w:ind w:firstLine="436" w:firstLineChars="196"/>
        <w:textAlignment w:val="bottom"/>
        <w:rPr>
          <w:rFonts w:ascii="宋体"/>
          <w:color w:val="auto"/>
          <w:sz w:val="22"/>
          <w:szCs w:val="22"/>
        </w:rPr>
      </w:pPr>
      <w:r>
        <w:rPr>
          <w:rFonts w:ascii="宋体"/>
          <w:color w:val="auto"/>
          <w:sz w:val="22"/>
          <w:szCs w:val="22"/>
        </w:rPr>
        <w:t xml:space="preserve">1.1 </w:t>
      </w:r>
      <w:r>
        <w:rPr>
          <w:rFonts w:hint="eastAsia" w:ascii="宋体"/>
          <w:color w:val="auto"/>
          <w:sz w:val="22"/>
          <w:szCs w:val="22"/>
        </w:rPr>
        <w:t>招标文件约束力</w:t>
      </w:r>
    </w:p>
    <w:p w14:paraId="78AD44EE">
      <w:pPr>
        <w:autoSpaceDE w:val="0"/>
        <w:autoSpaceDN w:val="0"/>
        <w:adjustRightInd w:val="0"/>
        <w:snapToGrid w:val="0"/>
        <w:spacing w:line="400" w:lineRule="atLeast"/>
        <w:ind w:firstLine="436" w:firstLineChars="196"/>
        <w:textAlignment w:val="bottom"/>
        <w:rPr>
          <w:rFonts w:ascii="宋体"/>
          <w:color w:val="auto"/>
          <w:sz w:val="22"/>
          <w:szCs w:val="22"/>
          <w:u w:val="single"/>
        </w:rPr>
      </w:pPr>
      <w:r>
        <w:rPr>
          <w:rFonts w:hint="eastAsia" w:ascii="宋体" w:hAnsi="宋体" w:cs="新宋体"/>
          <w:b/>
          <w:bCs/>
          <w:color w:val="auto"/>
          <w:sz w:val="22"/>
          <w:szCs w:val="22"/>
        </w:rPr>
        <w:t>▲</w:t>
      </w:r>
      <w:r>
        <w:rPr>
          <w:rFonts w:hint="eastAsia" w:ascii="宋体"/>
          <w:color w:val="auto"/>
          <w:sz w:val="22"/>
          <w:szCs w:val="22"/>
          <w:u w:val="single"/>
        </w:rPr>
        <w:t>供应商一旦获取了本招标文件并参加投标，即被认为接受了本招标文件中所有条款和规定。</w:t>
      </w:r>
    </w:p>
    <w:p w14:paraId="0006DC13">
      <w:pPr>
        <w:autoSpaceDE w:val="0"/>
        <w:autoSpaceDN w:val="0"/>
        <w:adjustRightInd w:val="0"/>
        <w:snapToGrid w:val="0"/>
        <w:spacing w:line="400" w:lineRule="atLeast"/>
        <w:ind w:firstLine="436" w:firstLineChars="196"/>
        <w:textAlignment w:val="bottom"/>
        <w:rPr>
          <w:rFonts w:ascii="宋体"/>
          <w:color w:val="auto"/>
          <w:sz w:val="22"/>
          <w:szCs w:val="22"/>
        </w:rPr>
      </w:pPr>
      <w:r>
        <w:rPr>
          <w:rFonts w:ascii="宋体"/>
          <w:color w:val="auto"/>
          <w:sz w:val="22"/>
          <w:szCs w:val="22"/>
        </w:rPr>
        <w:t xml:space="preserve">1.2 </w:t>
      </w:r>
      <w:r>
        <w:rPr>
          <w:rFonts w:hint="eastAsia" w:ascii="宋体"/>
          <w:color w:val="auto"/>
          <w:sz w:val="22"/>
          <w:szCs w:val="22"/>
        </w:rPr>
        <w:t>招标文件的组成</w:t>
      </w:r>
    </w:p>
    <w:p w14:paraId="2DC740BE">
      <w:pPr>
        <w:autoSpaceDE w:val="0"/>
        <w:autoSpaceDN w:val="0"/>
        <w:adjustRightInd w:val="0"/>
        <w:snapToGrid w:val="0"/>
        <w:spacing w:line="400" w:lineRule="atLeast"/>
        <w:ind w:firstLine="436" w:firstLineChars="196"/>
        <w:textAlignment w:val="bottom"/>
        <w:rPr>
          <w:rFonts w:ascii="宋体"/>
          <w:color w:val="auto"/>
          <w:sz w:val="22"/>
          <w:szCs w:val="22"/>
        </w:rPr>
      </w:pPr>
      <w:r>
        <w:rPr>
          <w:rFonts w:hint="eastAsia" w:ascii="宋体"/>
          <w:color w:val="auto"/>
          <w:sz w:val="22"/>
          <w:szCs w:val="22"/>
        </w:rPr>
        <w:t>招标文件由招标文件总目录所列内容及补充资料等组成。</w:t>
      </w:r>
    </w:p>
    <w:p w14:paraId="36646ED0">
      <w:pPr>
        <w:autoSpaceDE w:val="0"/>
        <w:autoSpaceDN w:val="0"/>
        <w:adjustRightInd w:val="0"/>
        <w:snapToGrid w:val="0"/>
        <w:spacing w:line="400" w:lineRule="atLeast"/>
        <w:ind w:firstLine="436" w:firstLineChars="196"/>
        <w:textAlignment w:val="bottom"/>
        <w:rPr>
          <w:rFonts w:ascii="宋体"/>
          <w:color w:val="auto"/>
          <w:sz w:val="22"/>
          <w:szCs w:val="22"/>
        </w:rPr>
      </w:pPr>
      <w:r>
        <w:rPr>
          <w:rFonts w:ascii="宋体"/>
          <w:color w:val="auto"/>
          <w:sz w:val="22"/>
          <w:szCs w:val="22"/>
        </w:rPr>
        <w:t>2.</w:t>
      </w:r>
      <w:r>
        <w:rPr>
          <w:rFonts w:hint="eastAsia" w:ascii="宋体"/>
          <w:color w:val="auto"/>
          <w:sz w:val="22"/>
          <w:szCs w:val="22"/>
        </w:rPr>
        <w:t>招标文件的澄清</w:t>
      </w:r>
    </w:p>
    <w:p w14:paraId="009919FE">
      <w:pPr>
        <w:autoSpaceDE w:val="0"/>
        <w:autoSpaceDN w:val="0"/>
        <w:adjustRightInd w:val="0"/>
        <w:snapToGrid w:val="0"/>
        <w:spacing w:line="400" w:lineRule="atLeast"/>
        <w:ind w:firstLine="436" w:firstLineChars="196"/>
        <w:textAlignment w:val="bottom"/>
        <w:rPr>
          <w:rFonts w:ascii="宋体"/>
          <w:color w:val="auto"/>
          <w:sz w:val="22"/>
          <w:szCs w:val="22"/>
        </w:rPr>
      </w:pPr>
      <w:r>
        <w:rPr>
          <w:rFonts w:hint="eastAsia" w:ascii="宋体"/>
          <w:color w:val="auto"/>
          <w:sz w:val="22"/>
          <w:szCs w:val="22"/>
        </w:rPr>
        <w:t>供应商对招标文件如有质疑或需要澄清，可用书面形式（包括信函、传真，下同）通知采购人或招标代理机构，但通知不得迟于规定的质疑时间前使采购人或招标代理机构收到，采购人或招标代理机构将用书面形式予以答复。如有必要，可将不说明来源的答复书面发给各有关供应商并予以公告。任何口头答复均不作为投标依据。</w:t>
      </w:r>
    </w:p>
    <w:p w14:paraId="2DCE9D53">
      <w:pPr>
        <w:autoSpaceDE w:val="0"/>
        <w:autoSpaceDN w:val="0"/>
        <w:adjustRightInd w:val="0"/>
        <w:snapToGrid w:val="0"/>
        <w:spacing w:line="400" w:lineRule="atLeast"/>
        <w:ind w:firstLine="436" w:firstLineChars="196"/>
        <w:textAlignment w:val="bottom"/>
        <w:rPr>
          <w:rFonts w:ascii="宋体"/>
          <w:color w:val="auto"/>
          <w:sz w:val="22"/>
          <w:szCs w:val="22"/>
        </w:rPr>
      </w:pPr>
      <w:r>
        <w:rPr>
          <w:rFonts w:ascii="宋体"/>
          <w:color w:val="auto"/>
          <w:sz w:val="22"/>
          <w:szCs w:val="22"/>
        </w:rPr>
        <w:t>3.</w:t>
      </w:r>
      <w:r>
        <w:rPr>
          <w:rFonts w:hint="eastAsia" w:ascii="宋体"/>
          <w:color w:val="auto"/>
          <w:sz w:val="22"/>
          <w:szCs w:val="22"/>
        </w:rPr>
        <w:t>招标文件的修改</w:t>
      </w:r>
    </w:p>
    <w:p w14:paraId="43B0CC58">
      <w:pPr>
        <w:autoSpaceDE w:val="0"/>
        <w:autoSpaceDN w:val="0"/>
        <w:adjustRightInd w:val="0"/>
        <w:snapToGrid w:val="0"/>
        <w:spacing w:line="400" w:lineRule="atLeast"/>
        <w:ind w:firstLine="436" w:firstLineChars="196"/>
        <w:textAlignment w:val="bottom"/>
        <w:rPr>
          <w:rFonts w:ascii="宋体"/>
          <w:color w:val="auto"/>
          <w:sz w:val="22"/>
          <w:szCs w:val="22"/>
        </w:rPr>
      </w:pPr>
      <w:r>
        <w:rPr>
          <w:rFonts w:ascii="宋体"/>
          <w:color w:val="auto"/>
          <w:sz w:val="22"/>
          <w:szCs w:val="22"/>
        </w:rPr>
        <w:t xml:space="preserve">3.1 </w:t>
      </w:r>
      <w:r>
        <w:rPr>
          <w:rFonts w:hint="eastAsia" w:ascii="宋体"/>
          <w:color w:val="auto"/>
          <w:sz w:val="22"/>
          <w:szCs w:val="22"/>
        </w:rPr>
        <w:t>在投标截止时间前，采购人有权澄清或者修改招标文件，并以书面形式（补充、更正文件）通知供应商。补充、更正文件作为招标文件的组成部分，对所有投标供应商均有约束力。</w:t>
      </w:r>
    </w:p>
    <w:p w14:paraId="200DBED8">
      <w:pPr>
        <w:autoSpaceDE w:val="0"/>
        <w:autoSpaceDN w:val="0"/>
        <w:adjustRightInd w:val="0"/>
        <w:snapToGrid w:val="0"/>
        <w:spacing w:line="400" w:lineRule="atLeast"/>
        <w:ind w:firstLine="436" w:firstLineChars="196"/>
        <w:textAlignment w:val="bottom"/>
        <w:rPr>
          <w:rFonts w:ascii="宋体"/>
          <w:color w:val="auto"/>
          <w:sz w:val="22"/>
          <w:szCs w:val="22"/>
        </w:rPr>
      </w:pPr>
      <w:r>
        <w:rPr>
          <w:rFonts w:ascii="宋体"/>
          <w:color w:val="auto"/>
          <w:sz w:val="22"/>
          <w:szCs w:val="22"/>
        </w:rPr>
        <w:t xml:space="preserve">3.2 </w:t>
      </w:r>
      <w:r>
        <w:rPr>
          <w:rFonts w:hint="eastAsia" w:ascii="宋体"/>
          <w:color w:val="auto"/>
          <w:sz w:val="22"/>
          <w:szCs w:val="22"/>
        </w:rPr>
        <w:t>澄清或者修改的内容可能影响投标文件编制的，采购人或者招标代理机构在投标截止时间至少</w:t>
      </w:r>
      <w:r>
        <w:rPr>
          <w:rFonts w:ascii="宋体"/>
          <w:color w:val="auto"/>
          <w:sz w:val="22"/>
          <w:szCs w:val="22"/>
        </w:rPr>
        <w:t>15</w:t>
      </w:r>
      <w:r>
        <w:rPr>
          <w:rFonts w:hint="eastAsia" w:ascii="宋体"/>
          <w:color w:val="auto"/>
          <w:sz w:val="22"/>
          <w:szCs w:val="22"/>
        </w:rPr>
        <w:t>日前，通知所有获取招标文件的潜在投标供应商；不足</w:t>
      </w:r>
      <w:r>
        <w:rPr>
          <w:rFonts w:ascii="宋体"/>
          <w:color w:val="auto"/>
          <w:sz w:val="22"/>
          <w:szCs w:val="22"/>
        </w:rPr>
        <w:t>15</w:t>
      </w:r>
      <w:r>
        <w:rPr>
          <w:rFonts w:hint="eastAsia" w:ascii="宋体"/>
          <w:color w:val="auto"/>
          <w:sz w:val="22"/>
          <w:szCs w:val="22"/>
        </w:rPr>
        <w:t>日的，采购人或者招标代理机构顺延提交投标文件的截止时间。</w:t>
      </w:r>
    </w:p>
    <w:p w14:paraId="05EE6F21">
      <w:pPr>
        <w:autoSpaceDE w:val="0"/>
        <w:autoSpaceDN w:val="0"/>
        <w:adjustRightInd w:val="0"/>
        <w:snapToGrid w:val="0"/>
        <w:spacing w:line="400" w:lineRule="atLeast"/>
        <w:ind w:firstLine="446" w:firstLineChars="200"/>
        <w:textAlignment w:val="bottom"/>
        <w:outlineLvl w:val="0"/>
        <w:rPr>
          <w:rFonts w:ascii="宋体"/>
          <w:b/>
          <w:bCs/>
          <w:color w:val="auto"/>
          <w:sz w:val="22"/>
          <w:szCs w:val="22"/>
        </w:rPr>
      </w:pPr>
      <w:r>
        <w:rPr>
          <w:rFonts w:hint="eastAsia" w:ascii="宋体"/>
          <w:b/>
          <w:bCs/>
          <w:color w:val="auto"/>
          <w:sz w:val="22"/>
          <w:szCs w:val="22"/>
        </w:rPr>
        <w:t>三、投标文件</w:t>
      </w:r>
    </w:p>
    <w:p w14:paraId="5940C4E2">
      <w:pPr>
        <w:autoSpaceDE w:val="0"/>
        <w:autoSpaceDN w:val="0"/>
        <w:adjustRightInd w:val="0"/>
        <w:snapToGrid w:val="0"/>
        <w:spacing w:line="400" w:lineRule="atLeast"/>
        <w:ind w:firstLine="436" w:firstLineChars="196"/>
        <w:textAlignment w:val="bottom"/>
        <w:rPr>
          <w:rFonts w:ascii="宋体"/>
          <w:color w:val="auto"/>
          <w:sz w:val="22"/>
          <w:szCs w:val="22"/>
        </w:rPr>
      </w:pPr>
      <w:r>
        <w:rPr>
          <w:rFonts w:ascii="宋体"/>
          <w:color w:val="auto"/>
          <w:sz w:val="22"/>
          <w:szCs w:val="22"/>
        </w:rPr>
        <w:t>1.</w:t>
      </w:r>
      <w:r>
        <w:rPr>
          <w:rFonts w:hint="eastAsia" w:ascii="宋体"/>
          <w:color w:val="auto"/>
          <w:sz w:val="22"/>
          <w:szCs w:val="22"/>
        </w:rPr>
        <w:t>投标文件</w:t>
      </w:r>
    </w:p>
    <w:p w14:paraId="46E75AD9">
      <w:pPr>
        <w:autoSpaceDE w:val="0"/>
        <w:autoSpaceDN w:val="0"/>
        <w:adjustRightInd w:val="0"/>
        <w:snapToGrid w:val="0"/>
        <w:spacing w:line="400" w:lineRule="atLeast"/>
        <w:ind w:firstLine="486" w:firstLineChars="200"/>
        <w:textAlignment w:val="bottom"/>
        <w:rPr>
          <w:rFonts w:ascii="宋体" w:cs="Arial"/>
          <w:color w:val="auto"/>
          <w:sz w:val="22"/>
          <w:szCs w:val="22"/>
        </w:rPr>
      </w:pPr>
      <w:r>
        <w:rPr>
          <w:rFonts w:ascii="宋体"/>
          <w:color w:val="auto"/>
          <w:sz w:val="24"/>
        </w:rPr>
        <w:t>1</w:t>
      </w:r>
      <w:r>
        <w:rPr>
          <w:rFonts w:ascii="宋体" w:cs="Arial"/>
          <w:color w:val="auto"/>
          <w:sz w:val="22"/>
          <w:szCs w:val="22"/>
        </w:rPr>
        <w:t xml:space="preserve">.1 </w:t>
      </w:r>
      <w:r>
        <w:rPr>
          <w:rFonts w:hint="eastAsia" w:ascii="宋体" w:cs="Arial"/>
          <w:color w:val="auto"/>
          <w:sz w:val="22"/>
          <w:szCs w:val="22"/>
        </w:rPr>
        <w:t>供应商提交的投标文件以及供应商与采购人就有关投标的所有来往函电均应使用中文。供应商可以提交用其它语言印制的资料，但必须译成中文，在有差异和矛盾时以中文为准。</w:t>
      </w:r>
    </w:p>
    <w:p w14:paraId="43B08125">
      <w:pPr>
        <w:autoSpaceDE w:val="0"/>
        <w:autoSpaceDN w:val="0"/>
        <w:adjustRightInd w:val="0"/>
        <w:snapToGrid w:val="0"/>
        <w:spacing w:line="400" w:lineRule="atLeast"/>
        <w:ind w:firstLine="446" w:firstLineChars="200"/>
        <w:textAlignment w:val="bottom"/>
        <w:rPr>
          <w:rFonts w:ascii="宋体" w:cs="Arial"/>
          <w:color w:val="auto"/>
          <w:sz w:val="22"/>
          <w:szCs w:val="22"/>
        </w:rPr>
      </w:pPr>
      <w:r>
        <w:rPr>
          <w:rFonts w:ascii="宋体" w:cs="Arial"/>
          <w:color w:val="auto"/>
          <w:sz w:val="22"/>
          <w:szCs w:val="22"/>
          <w:lang w:val="zh-CN"/>
        </w:rPr>
        <w:t>1.</w:t>
      </w:r>
      <w:r>
        <w:rPr>
          <w:rFonts w:ascii="宋体" w:cs="Arial"/>
          <w:color w:val="auto"/>
          <w:sz w:val="22"/>
          <w:szCs w:val="22"/>
        </w:rPr>
        <w:t xml:space="preserve">2 </w:t>
      </w:r>
      <w:r>
        <w:rPr>
          <w:rFonts w:hint="eastAsia" w:ascii="宋体" w:cs="Arial"/>
          <w:color w:val="auto"/>
          <w:sz w:val="22"/>
          <w:szCs w:val="22"/>
        </w:rPr>
        <w:t>供应商提交的投标文件报价均采用人民币报价。</w:t>
      </w:r>
    </w:p>
    <w:p w14:paraId="197B6A04">
      <w:pPr>
        <w:autoSpaceDE w:val="0"/>
        <w:autoSpaceDN w:val="0"/>
        <w:adjustRightInd w:val="0"/>
        <w:snapToGrid w:val="0"/>
        <w:spacing w:line="400" w:lineRule="atLeast"/>
        <w:ind w:firstLine="446" w:firstLineChars="200"/>
        <w:textAlignment w:val="bottom"/>
        <w:rPr>
          <w:rFonts w:ascii="宋体" w:cs="Arial"/>
          <w:color w:val="auto"/>
          <w:sz w:val="22"/>
          <w:szCs w:val="22"/>
        </w:rPr>
      </w:pPr>
      <w:r>
        <w:rPr>
          <w:rFonts w:ascii="宋体" w:cs="Arial"/>
          <w:color w:val="auto"/>
          <w:sz w:val="22"/>
          <w:szCs w:val="22"/>
          <w:lang w:val="zh-CN"/>
        </w:rPr>
        <w:t>1.</w:t>
      </w:r>
      <w:r>
        <w:rPr>
          <w:rFonts w:ascii="宋体" w:cs="Arial"/>
          <w:color w:val="auto"/>
          <w:sz w:val="22"/>
          <w:szCs w:val="22"/>
        </w:rPr>
        <w:t xml:space="preserve">3 </w:t>
      </w:r>
      <w:r>
        <w:rPr>
          <w:rFonts w:hint="eastAsia" w:ascii="宋体" w:cs="Arial"/>
          <w:color w:val="auto"/>
          <w:sz w:val="22"/>
          <w:szCs w:val="22"/>
        </w:rPr>
        <w:t>供应商应仔细阅读招标文件中的所有内容，按照招标文件要求，详细编制投标文件。并对招标文件的要求做出实质上响应。实质上响应的投标应该是与招标文件要求的条款没有重大偏离的投标。未实质上响应的投标文件将被拒绝，但允许在基本满足招标技术要求的前提下出现的微小差异。</w:t>
      </w:r>
    </w:p>
    <w:p w14:paraId="3C9212D4">
      <w:pPr>
        <w:autoSpaceDE w:val="0"/>
        <w:autoSpaceDN w:val="0"/>
        <w:adjustRightInd w:val="0"/>
        <w:snapToGrid w:val="0"/>
        <w:spacing w:line="400" w:lineRule="atLeast"/>
        <w:ind w:firstLine="446" w:firstLineChars="200"/>
        <w:textAlignment w:val="bottom"/>
        <w:rPr>
          <w:rFonts w:ascii="宋体" w:cs="Arial"/>
          <w:color w:val="auto"/>
          <w:sz w:val="22"/>
          <w:szCs w:val="22"/>
        </w:rPr>
      </w:pPr>
      <w:r>
        <w:rPr>
          <w:rFonts w:ascii="宋体" w:cs="Arial"/>
          <w:color w:val="auto"/>
          <w:sz w:val="22"/>
          <w:szCs w:val="22"/>
          <w:lang w:val="zh-CN"/>
        </w:rPr>
        <w:t>1.</w:t>
      </w:r>
      <w:r>
        <w:rPr>
          <w:rFonts w:ascii="宋体" w:cs="Arial"/>
          <w:color w:val="auto"/>
          <w:sz w:val="22"/>
          <w:szCs w:val="22"/>
        </w:rPr>
        <w:t xml:space="preserve">4 </w:t>
      </w:r>
      <w:r>
        <w:rPr>
          <w:rFonts w:hint="eastAsia" w:ascii="宋体" w:cs="Arial"/>
          <w:color w:val="auto"/>
          <w:sz w:val="22"/>
          <w:szCs w:val="22"/>
        </w:rPr>
        <w:t>供应商必须按招标文件的要求提供相关技术参数、资料，包括采用的计量单位，并保证投标文件的正确性和真实性。投标文件全部内容应保持一致，否则可能导致不利于其投标的评定甚至被拒绝。技术和商务如有偏离均应填写偏离表。</w:t>
      </w:r>
    </w:p>
    <w:p w14:paraId="0C73BEF0">
      <w:pPr>
        <w:autoSpaceDE w:val="0"/>
        <w:autoSpaceDN w:val="0"/>
        <w:adjustRightInd w:val="0"/>
        <w:snapToGrid w:val="0"/>
        <w:spacing w:line="400" w:lineRule="atLeast"/>
        <w:ind w:firstLine="446" w:firstLineChars="200"/>
        <w:rPr>
          <w:rFonts w:ascii="宋体"/>
          <w:color w:val="auto"/>
          <w:sz w:val="22"/>
          <w:lang w:val="zh-CN"/>
        </w:rPr>
      </w:pPr>
      <w:r>
        <w:rPr>
          <w:rFonts w:ascii="宋体" w:cs="仿宋_GB2312"/>
          <w:color w:val="auto"/>
          <w:sz w:val="22"/>
          <w:szCs w:val="22"/>
          <w:lang w:val="zh-CN"/>
        </w:rPr>
        <w:t>1.</w:t>
      </w:r>
      <w:r>
        <w:rPr>
          <w:rFonts w:ascii="宋体" w:cs="仿宋_GB2312"/>
          <w:color w:val="auto"/>
          <w:sz w:val="22"/>
          <w:szCs w:val="22"/>
        </w:rPr>
        <w:t xml:space="preserve">5 </w:t>
      </w:r>
      <w:r>
        <w:rPr>
          <w:rFonts w:hint="eastAsia" w:ascii="宋体" w:cs="仿宋_GB2312"/>
          <w:color w:val="auto"/>
          <w:sz w:val="22"/>
          <w:szCs w:val="22"/>
          <w:lang w:val="zh-CN"/>
        </w:rPr>
        <w:t>供应商应仔细阅读招标文件中的所有内容，按照招标文件要求，详细编制投标文件，所有文件资料必须是针对本次投标。不按招标文件的要求提供的投标文件可能导致被拒绝。</w:t>
      </w:r>
    </w:p>
    <w:p w14:paraId="06C6DFC4">
      <w:pPr>
        <w:autoSpaceDE w:val="0"/>
        <w:autoSpaceDN w:val="0"/>
        <w:adjustRightInd w:val="0"/>
        <w:snapToGrid w:val="0"/>
        <w:spacing w:line="400" w:lineRule="atLeast"/>
        <w:ind w:firstLine="446" w:firstLineChars="200"/>
        <w:rPr>
          <w:rFonts w:ascii="宋体"/>
          <w:color w:val="auto"/>
          <w:sz w:val="22"/>
          <w:lang w:val="zh-CN"/>
        </w:rPr>
      </w:pPr>
      <w:r>
        <w:rPr>
          <w:rFonts w:ascii="宋体"/>
          <w:color w:val="auto"/>
          <w:sz w:val="22"/>
          <w:lang w:val="zh-CN"/>
        </w:rPr>
        <w:t>2.</w:t>
      </w:r>
      <w:r>
        <w:rPr>
          <w:rFonts w:hint="eastAsia" w:ascii="宋体"/>
          <w:color w:val="auto"/>
          <w:sz w:val="22"/>
          <w:lang w:val="zh-CN"/>
        </w:rPr>
        <w:t>投标文件的组成</w:t>
      </w:r>
    </w:p>
    <w:p w14:paraId="45DBE6B6">
      <w:pPr>
        <w:autoSpaceDE w:val="0"/>
        <w:autoSpaceDN w:val="0"/>
        <w:adjustRightInd w:val="0"/>
        <w:snapToGrid w:val="0"/>
        <w:spacing w:line="400" w:lineRule="atLeast"/>
        <w:ind w:firstLine="446" w:firstLineChars="200"/>
        <w:rPr>
          <w:rFonts w:ascii="宋体"/>
          <w:b/>
          <w:bCs/>
          <w:color w:val="auto"/>
          <w:sz w:val="22"/>
          <w:u w:val="single"/>
          <w:lang w:val="zh-CN"/>
        </w:rPr>
      </w:pPr>
      <w:r>
        <w:rPr>
          <w:rFonts w:hint="eastAsia" w:ascii="宋体"/>
          <w:b/>
          <w:bCs/>
          <w:color w:val="auto"/>
          <w:sz w:val="22"/>
          <w:u w:val="single"/>
        </w:rPr>
        <w:t>投标文件由《资格文件》《商务技术文件》《报价文件》三部分组成。《资格文件》和《商务技术文件》不得含报价，否则投标将被拒绝。</w:t>
      </w:r>
    </w:p>
    <w:p w14:paraId="3B94A547">
      <w:pPr>
        <w:autoSpaceDE w:val="0"/>
        <w:autoSpaceDN w:val="0"/>
        <w:adjustRightInd w:val="0"/>
        <w:snapToGrid w:val="0"/>
        <w:spacing w:line="400" w:lineRule="atLeast"/>
        <w:ind w:firstLine="446" w:firstLineChars="200"/>
        <w:rPr>
          <w:rFonts w:ascii="宋体"/>
          <w:b/>
          <w:bCs/>
          <w:color w:val="auto"/>
          <w:sz w:val="22"/>
          <w:lang w:val="zh-CN"/>
        </w:rPr>
      </w:pPr>
      <w:r>
        <w:rPr>
          <w:rFonts w:ascii="宋体"/>
          <w:color w:val="auto"/>
          <w:sz w:val="22"/>
          <w:lang w:val="zh-CN"/>
        </w:rPr>
        <w:t>2.1</w:t>
      </w:r>
      <w:r>
        <w:rPr>
          <w:rFonts w:ascii="宋体"/>
          <w:color w:val="auto"/>
          <w:sz w:val="22"/>
        </w:rPr>
        <w:t xml:space="preserve"> </w:t>
      </w:r>
      <w:r>
        <w:rPr>
          <w:rFonts w:hint="eastAsia" w:ascii="宋体"/>
          <w:b/>
          <w:bCs/>
          <w:color w:val="auto"/>
          <w:sz w:val="22"/>
        </w:rPr>
        <w:t>《报价文件》</w:t>
      </w:r>
      <w:r>
        <w:rPr>
          <w:rFonts w:hint="eastAsia" w:ascii="宋体"/>
          <w:b/>
          <w:bCs/>
          <w:color w:val="auto"/>
          <w:sz w:val="22"/>
          <w:lang w:val="zh-CN"/>
        </w:rPr>
        <w:t>组成</w:t>
      </w:r>
    </w:p>
    <w:tbl>
      <w:tblPr>
        <w:tblStyle w:val="21"/>
        <w:tblW w:w="95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7"/>
        <w:gridCol w:w="8663"/>
      </w:tblGrid>
      <w:tr w14:paraId="574C2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7" w:type="dxa"/>
          </w:tcPr>
          <w:p w14:paraId="1F2DB3FE">
            <w:pPr>
              <w:autoSpaceDE w:val="0"/>
              <w:autoSpaceDN w:val="0"/>
              <w:adjustRightInd w:val="0"/>
              <w:snapToGrid w:val="0"/>
              <w:spacing w:line="400" w:lineRule="atLeast"/>
              <w:rPr>
                <w:rFonts w:ascii="宋体"/>
                <w:color w:val="auto"/>
                <w:sz w:val="22"/>
                <w:szCs w:val="22"/>
                <w:lang w:val="zh-CN"/>
              </w:rPr>
            </w:pPr>
            <w:r>
              <w:rPr>
                <w:rFonts w:hint="eastAsia" w:ascii="宋体"/>
                <w:color w:val="auto"/>
                <w:sz w:val="22"/>
                <w:szCs w:val="22"/>
                <w:lang w:val="zh-CN"/>
              </w:rPr>
              <w:t>序号</w:t>
            </w:r>
          </w:p>
        </w:tc>
        <w:tc>
          <w:tcPr>
            <w:tcW w:w="8663" w:type="dxa"/>
          </w:tcPr>
          <w:p w14:paraId="21F119E3">
            <w:pPr>
              <w:autoSpaceDE w:val="0"/>
              <w:autoSpaceDN w:val="0"/>
              <w:adjustRightInd w:val="0"/>
              <w:snapToGrid w:val="0"/>
              <w:spacing w:line="400" w:lineRule="atLeast"/>
              <w:rPr>
                <w:rFonts w:ascii="宋体"/>
                <w:color w:val="auto"/>
                <w:sz w:val="22"/>
                <w:szCs w:val="22"/>
                <w:lang w:val="zh-CN"/>
              </w:rPr>
            </w:pPr>
            <w:r>
              <w:rPr>
                <w:rFonts w:hint="eastAsia" w:ascii="宋体"/>
                <w:color w:val="auto"/>
                <w:sz w:val="22"/>
                <w:szCs w:val="22"/>
                <w:lang w:val="zh-CN"/>
              </w:rPr>
              <w:t>内容（</w:t>
            </w:r>
            <w:r>
              <w:rPr>
                <w:rFonts w:hint="eastAsia" w:ascii="宋体" w:hAnsi="宋体" w:cs="新宋体"/>
                <w:b/>
                <w:bCs/>
                <w:color w:val="auto"/>
                <w:sz w:val="22"/>
                <w:szCs w:val="22"/>
              </w:rPr>
              <w:t>▲</w:t>
            </w:r>
            <w:r>
              <w:rPr>
                <w:rFonts w:hint="eastAsia" w:ascii="宋体"/>
                <w:b/>
                <w:bCs/>
                <w:color w:val="auto"/>
                <w:sz w:val="22"/>
                <w:szCs w:val="22"/>
                <w:lang w:val="zh-CN"/>
              </w:rPr>
              <w:t>序号</w:t>
            </w:r>
            <w:r>
              <w:rPr>
                <w:rFonts w:ascii="宋体"/>
                <w:b/>
                <w:bCs/>
                <w:color w:val="auto"/>
                <w:sz w:val="22"/>
                <w:szCs w:val="22"/>
                <w:lang w:val="zh-CN"/>
              </w:rPr>
              <w:t>1</w:t>
            </w:r>
            <w:r>
              <w:rPr>
                <w:rFonts w:hint="eastAsia" w:ascii="宋体"/>
                <w:b/>
                <w:bCs/>
                <w:color w:val="auto"/>
                <w:sz w:val="22"/>
                <w:szCs w:val="22"/>
              </w:rPr>
              <w:t>-2</w:t>
            </w:r>
            <w:r>
              <w:rPr>
                <w:rFonts w:hint="eastAsia" w:ascii="宋体"/>
                <w:b/>
                <w:bCs/>
                <w:color w:val="auto"/>
                <w:sz w:val="22"/>
                <w:szCs w:val="22"/>
                <w:lang w:val="zh-CN"/>
              </w:rPr>
              <w:t>项供应商必须提供，否则不能通过符合性审查的，责任自负</w:t>
            </w:r>
            <w:r>
              <w:rPr>
                <w:rFonts w:hint="eastAsia" w:ascii="宋体"/>
                <w:color w:val="auto"/>
                <w:sz w:val="22"/>
                <w:szCs w:val="22"/>
                <w:lang w:val="zh-CN"/>
              </w:rPr>
              <w:t>）</w:t>
            </w:r>
          </w:p>
        </w:tc>
      </w:tr>
      <w:tr w14:paraId="25D7B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7" w:type="dxa"/>
          </w:tcPr>
          <w:p w14:paraId="07487C3E">
            <w:pPr>
              <w:autoSpaceDE w:val="0"/>
              <w:autoSpaceDN w:val="0"/>
              <w:adjustRightInd w:val="0"/>
              <w:snapToGrid w:val="0"/>
              <w:spacing w:line="400" w:lineRule="atLeast"/>
              <w:rPr>
                <w:rFonts w:ascii="宋体"/>
                <w:color w:val="auto"/>
                <w:sz w:val="22"/>
                <w:szCs w:val="22"/>
              </w:rPr>
            </w:pPr>
            <w:r>
              <w:rPr>
                <w:rFonts w:ascii="宋体"/>
                <w:color w:val="auto"/>
                <w:sz w:val="22"/>
                <w:szCs w:val="22"/>
              </w:rPr>
              <w:t>1.</w:t>
            </w:r>
          </w:p>
        </w:tc>
        <w:tc>
          <w:tcPr>
            <w:tcW w:w="8663" w:type="dxa"/>
          </w:tcPr>
          <w:p w14:paraId="081BC39B">
            <w:pPr>
              <w:autoSpaceDE w:val="0"/>
              <w:autoSpaceDN w:val="0"/>
              <w:adjustRightInd w:val="0"/>
              <w:spacing w:line="400" w:lineRule="atLeast"/>
              <w:textAlignment w:val="bottom"/>
              <w:rPr>
                <w:rFonts w:ascii="宋体"/>
                <w:color w:val="auto"/>
                <w:sz w:val="22"/>
                <w:szCs w:val="22"/>
              </w:rPr>
            </w:pPr>
            <w:r>
              <w:rPr>
                <w:rFonts w:hint="eastAsia" w:ascii="宋体"/>
                <w:color w:val="auto"/>
                <w:sz w:val="22"/>
                <w:szCs w:val="22"/>
              </w:rPr>
              <w:t>开标一览表（附件一）</w:t>
            </w:r>
          </w:p>
        </w:tc>
      </w:tr>
      <w:tr w14:paraId="32625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7" w:type="dxa"/>
          </w:tcPr>
          <w:p w14:paraId="3D56F158">
            <w:pPr>
              <w:autoSpaceDE w:val="0"/>
              <w:autoSpaceDN w:val="0"/>
              <w:adjustRightInd w:val="0"/>
              <w:snapToGrid w:val="0"/>
              <w:spacing w:line="400" w:lineRule="atLeast"/>
              <w:rPr>
                <w:rFonts w:ascii="宋体"/>
                <w:color w:val="auto"/>
                <w:sz w:val="22"/>
                <w:szCs w:val="22"/>
              </w:rPr>
            </w:pPr>
            <w:r>
              <w:rPr>
                <w:rFonts w:hint="eastAsia" w:ascii="宋体"/>
                <w:color w:val="auto"/>
                <w:sz w:val="22"/>
                <w:szCs w:val="22"/>
              </w:rPr>
              <w:t>2.</w:t>
            </w:r>
          </w:p>
        </w:tc>
        <w:tc>
          <w:tcPr>
            <w:tcW w:w="8663" w:type="dxa"/>
          </w:tcPr>
          <w:p w14:paraId="69E10711">
            <w:pPr>
              <w:autoSpaceDE w:val="0"/>
              <w:autoSpaceDN w:val="0"/>
              <w:adjustRightInd w:val="0"/>
              <w:spacing w:line="400" w:lineRule="atLeast"/>
              <w:textAlignment w:val="bottom"/>
              <w:rPr>
                <w:rFonts w:ascii="宋体"/>
                <w:color w:val="auto"/>
                <w:sz w:val="22"/>
                <w:szCs w:val="22"/>
              </w:rPr>
            </w:pPr>
            <w:r>
              <w:rPr>
                <w:rFonts w:hint="eastAsia" w:ascii="宋体"/>
                <w:color w:val="auto"/>
                <w:sz w:val="22"/>
                <w:szCs w:val="22"/>
              </w:rPr>
              <w:t>投标分项报价表（附件二）</w:t>
            </w:r>
          </w:p>
        </w:tc>
      </w:tr>
      <w:tr w14:paraId="02705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7" w:type="dxa"/>
          </w:tcPr>
          <w:p w14:paraId="5F70A83E">
            <w:pPr>
              <w:autoSpaceDE w:val="0"/>
              <w:autoSpaceDN w:val="0"/>
              <w:adjustRightInd w:val="0"/>
              <w:snapToGrid w:val="0"/>
              <w:spacing w:line="400" w:lineRule="atLeast"/>
              <w:rPr>
                <w:rFonts w:ascii="宋体"/>
                <w:color w:val="auto"/>
                <w:sz w:val="22"/>
                <w:szCs w:val="22"/>
              </w:rPr>
            </w:pPr>
            <w:r>
              <w:rPr>
                <w:rFonts w:hint="eastAsia" w:ascii="宋体"/>
                <w:color w:val="auto"/>
                <w:sz w:val="22"/>
                <w:szCs w:val="22"/>
              </w:rPr>
              <w:t>3.</w:t>
            </w:r>
          </w:p>
        </w:tc>
        <w:tc>
          <w:tcPr>
            <w:tcW w:w="8663" w:type="dxa"/>
          </w:tcPr>
          <w:p w14:paraId="7A667DF4">
            <w:pPr>
              <w:autoSpaceDE w:val="0"/>
              <w:autoSpaceDN w:val="0"/>
              <w:adjustRightInd w:val="0"/>
              <w:spacing w:line="400" w:lineRule="atLeast"/>
              <w:textAlignment w:val="bottom"/>
              <w:rPr>
                <w:rFonts w:ascii="宋体"/>
                <w:color w:val="auto"/>
                <w:sz w:val="22"/>
                <w:szCs w:val="22"/>
              </w:rPr>
            </w:pPr>
            <w:r>
              <w:rPr>
                <w:rFonts w:hint="eastAsia" w:ascii="宋体"/>
                <w:color w:val="auto"/>
                <w:sz w:val="22"/>
                <w:szCs w:val="22"/>
              </w:rPr>
              <w:t>随机备品备件、专用工具清单（附件三）</w:t>
            </w:r>
          </w:p>
        </w:tc>
      </w:tr>
      <w:tr w14:paraId="026CB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7" w:type="dxa"/>
          </w:tcPr>
          <w:p w14:paraId="424AB98C">
            <w:pPr>
              <w:autoSpaceDE w:val="0"/>
              <w:autoSpaceDN w:val="0"/>
              <w:adjustRightInd w:val="0"/>
              <w:snapToGrid w:val="0"/>
              <w:spacing w:line="400" w:lineRule="atLeast"/>
              <w:rPr>
                <w:rFonts w:ascii="宋体"/>
                <w:color w:val="auto"/>
                <w:sz w:val="22"/>
                <w:szCs w:val="22"/>
              </w:rPr>
            </w:pPr>
            <w:r>
              <w:rPr>
                <w:rFonts w:hint="eastAsia" w:ascii="宋体"/>
                <w:color w:val="auto"/>
                <w:sz w:val="22"/>
                <w:szCs w:val="22"/>
              </w:rPr>
              <w:t>4.</w:t>
            </w:r>
          </w:p>
        </w:tc>
        <w:tc>
          <w:tcPr>
            <w:tcW w:w="8663" w:type="dxa"/>
          </w:tcPr>
          <w:p w14:paraId="3C5D35D7">
            <w:pPr>
              <w:autoSpaceDE w:val="0"/>
              <w:autoSpaceDN w:val="0"/>
              <w:adjustRightInd w:val="0"/>
              <w:spacing w:line="400" w:lineRule="atLeast"/>
              <w:textAlignment w:val="bottom"/>
              <w:rPr>
                <w:rFonts w:ascii="宋体"/>
                <w:color w:val="auto"/>
                <w:sz w:val="22"/>
                <w:szCs w:val="22"/>
              </w:rPr>
            </w:pPr>
            <w:r>
              <w:rPr>
                <w:rFonts w:hint="eastAsia" w:ascii="宋体"/>
                <w:color w:val="auto"/>
                <w:sz w:val="22"/>
              </w:rPr>
              <w:t>设备零件、易损件、备品备件报价表(如有)（附件四）</w:t>
            </w:r>
          </w:p>
        </w:tc>
      </w:tr>
    </w:tbl>
    <w:p w14:paraId="6CAFE9EB">
      <w:pPr>
        <w:autoSpaceDE w:val="0"/>
        <w:autoSpaceDN w:val="0"/>
        <w:adjustRightInd w:val="0"/>
        <w:snapToGrid w:val="0"/>
        <w:spacing w:line="430" w:lineRule="atLeast"/>
        <w:ind w:firstLine="446" w:firstLineChars="200"/>
        <w:textAlignment w:val="bottom"/>
        <w:rPr>
          <w:rFonts w:ascii="宋体" w:hAnsi="宋体"/>
          <w:color w:val="auto"/>
          <w:sz w:val="22"/>
        </w:rPr>
      </w:pPr>
      <w:r>
        <w:rPr>
          <w:rFonts w:ascii="宋体"/>
          <w:color w:val="auto"/>
          <w:sz w:val="22"/>
        </w:rPr>
        <w:t xml:space="preserve">2.2 </w:t>
      </w:r>
      <w:r>
        <w:rPr>
          <w:rFonts w:hint="eastAsia" w:ascii="宋体"/>
          <w:b/>
          <w:bCs/>
          <w:color w:val="auto"/>
          <w:sz w:val="22"/>
        </w:rPr>
        <w:t>《资格文件》组成</w:t>
      </w:r>
    </w:p>
    <w:tbl>
      <w:tblPr>
        <w:tblStyle w:val="21"/>
        <w:tblW w:w="9520" w:type="dxa"/>
        <w:tblInd w:w="2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3"/>
        <w:gridCol w:w="8747"/>
      </w:tblGrid>
      <w:tr w14:paraId="66E92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53C66DDC">
            <w:pPr>
              <w:autoSpaceDE w:val="0"/>
              <w:autoSpaceDN w:val="0"/>
              <w:adjustRightInd w:val="0"/>
              <w:snapToGrid w:val="0"/>
              <w:spacing w:line="430" w:lineRule="atLeast"/>
              <w:rPr>
                <w:rFonts w:ascii="宋体" w:hAnsi="宋体"/>
                <w:color w:val="auto"/>
                <w:sz w:val="22"/>
                <w:lang w:val="zh-CN"/>
              </w:rPr>
            </w:pPr>
            <w:r>
              <w:rPr>
                <w:rFonts w:hint="eastAsia" w:ascii="宋体" w:hAnsi="宋体"/>
                <w:color w:val="auto"/>
                <w:sz w:val="22"/>
                <w:lang w:val="zh-CN"/>
              </w:rPr>
              <w:t>序号</w:t>
            </w:r>
          </w:p>
        </w:tc>
        <w:tc>
          <w:tcPr>
            <w:tcW w:w="8747" w:type="dxa"/>
          </w:tcPr>
          <w:p w14:paraId="2E5BB120">
            <w:pPr>
              <w:autoSpaceDE w:val="0"/>
              <w:autoSpaceDN w:val="0"/>
              <w:adjustRightInd w:val="0"/>
              <w:snapToGrid w:val="0"/>
              <w:spacing w:line="430" w:lineRule="atLeast"/>
              <w:rPr>
                <w:rFonts w:ascii="宋体" w:hAnsi="宋体"/>
                <w:color w:val="auto"/>
                <w:sz w:val="22"/>
                <w:lang w:val="zh-CN"/>
              </w:rPr>
            </w:pPr>
            <w:r>
              <w:rPr>
                <w:rFonts w:hint="eastAsia" w:ascii="宋体" w:hAnsi="宋体"/>
                <w:color w:val="auto"/>
                <w:sz w:val="22"/>
                <w:lang w:val="zh-CN"/>
              </w:rPr>
              <w:t>内容</w:t>
            </w:r>
            <w:r>
              <w:rPr>
                <w:rFonts w:hint="eastAsia" w:ascii="宋体" w:hAnsi="宋体"/>
                <w:b/>
                <w:bCs/>
                <w:color w:val="auto"/>
                <w:sz w:val="22"/>
                <w:lang w:val="zh-CN"/>
              </w:rPr>
              <w:t>（</w:t>
            </w:r>
            <w:r>
              <w:rPr>
                <w:rFonts w:hint="eastAsia" w:ascii="宋体" w:hAnsi="宋体" w:cs="新宋体"/>
                <w:b/>
                <w:bCs/>
                <w:color w:val="auto"/>
                <w:sz w:val="22"/>
                <w:szCs w:val="22"/>
              </w:rPr>
              <w:t>▲</w:t>
            </w:r>
            <w:r>
              <w:rPr>
                <w:rFonts w:hint="eastAsia" w:ascii="宋体" w:hAnsi="宋体"/>
                <w:b/>
                <w:bCs/>
                <w:color w:val="auto"/>
                <w:sz w:val="22"/>
              </w:rPr>
              <w:t>下表所列项</w:t>
            </w:r>
            <w:r>
              <w:rPr>
                <w:rFonts w:hint="eastAsia" w:ascii="宋体" w:hAnsi="宋体"/>
                <w:b/>
                <w:bCs/>
                <w:color w:val="auto"/>
                <w:sz w:val="22"/>
                <w:lang w:val="zh-CN"/>
              </w:rPr>
              <w:t>供应商必须提供，否则不能通过符合性审查的，责任自负）</w:t>
            </w:r>
          </w:p>
        </w:tc>
      </w:tr>
      <w:tr w14:paraId="4817C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7E38B2F3">
            <w:pPr>
              <w:numPr>
                <w:ilvl w:val="0"/>
                <w:numId w:val="5"/>
              </w:numPr>
              <w:autoSpaceDE w:val="0"/>
              <w:autoSpaceDN w:val="0"/>
              <w:adjustRightInd w:val="0"/>
              <w:snapToGrid w:val="0"/>
              <w:spacing w:line="430" w:lineRule="atLeast"/>
              <w:rPr>
                <w:rFonts w:ascii="宋体" w:hAnsi="宋体"/>
                <w:color w:val="auto"/>
                <w:sz w:val="22"/>
                <w:lang w:val="zh-CN"/>
              </w:rPr>
            </w:pPr>
          </w:p>
        </w:tc>
        <w:tc>
          <w:tcPr>
            <w:tcW w:w="8747" w:type="dxa"/>
          </w:tcPr>
          <w:p w14:paraId="1155252C">
            <w:pPr>
              <w:tabs>
                <w:tab w:val="left" w:pos="1069"/>
                <w:tab w:val="left" w:pos="2352"/>
              </w:tabs>
              <w:autoSpaceDE w:val="0"/>
              <w:autoSpaceDN w:val="0"/>
              <w:adjustRightInd w:val="0"/>
              <w:snapToGrid w:val="0"/>
              <w:spacing w:line="430" w:lineRule="atLeast"/>
              <w:rPr>
                <w:rFonts w:ascii="宋体"/>
                <w:color w:val="auto"/>
                <w:sz w:val="22"/>
              </w:rPr>
            </w:pPr>
            <w:r>
              <w:rPr>
                <w:rFonts w:hint="eastAsia" w:ascii="宋体" w:hAnsi="宋体" w:cs="宋体"/>
                <w:color w:val="auto"/>
                <w:sz w:val="22"/>
              </w:rPr>
              <w:t>供应商的营业执照、税务登记证（如为多证合一仅需提供营业执照）</w:t>
            </w:r>
          </w:p>
        </w:tc>
      </w:tr>
      <w:tr w14:paraId="345F0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2ADDA007">
            <w:pPr>
              <w:numPr>
                <w:ilvl w:val="0"/>
                <w:numId w:val="5"/>
              </w:numPr>
              <w:autoSpaceDE w:val="0"/>
              <w:autoSpaceDN w:val="0"/>
              <w:adjustRightInd w:val="0"/>
              <w:snapToGrid w:val="0"/>
              <w:spacing w:line="430" w:lineRule="atLeast"/>
              <w:rPr>
                <w:rFonts w:ascii="宋体" w:hAnsi="宋体"/>
                <w:color w:val="auto"/>
                <w:sz w:val="22"/>
                <w:lang w:val="zh-CN"/>
              </w:rPr>
            </w:pPr>
          </w:p>
        </w:tc>
        <w:tc>
          <w:tcPr>
            <w:tcW w:w="8747" w:type="dxa"/>
          </w:tcPr>
          <w:p w14:paraId="7E85714A">
            <w:pPr>
              <w:tabs>
                <w:tab w:val="left" w:pos="1069"/>
                <w:tab w:val="left" w:pos="2352"/>
              </w:tabs>
              <w:autoSpaceDE w:val="0"/>
              <w:autoSpaceDN w:val="0"/>
              <w:adjustRightInd w:val="0"/>
              <w:snapToGrid w:val="0"/>
              <w:spacing w:line="430" w:lineRule="atLeast"/>
              <w:rPr>
                <w:rFonts w:ascii="宋体"/>
                <w:color w:val="auto"/>
                <w:sz w:val="22"/>
              </w:rPr>
            </w:pPr>
            <w:r>
              <w:rPr>
                <w:rFonts w:hint="eastAsia" w:ascii="宋体" w:hAnsi="宋体" w:cs="宋体"/>
                <w:color w:val="auto"/>
                <w:sz w:val="22"/>
              </w:rPr>
              <w:t>投标供应商近期财务报表【扫描件加盖公章，</w:t>
            </w:r>
            <w:r>
              <w:rPr>
                <w:rStyle w:val="25"/>
                <w:rFonts w:hint="eastAsia" w:cs="宋体"/>
                <w:color w:val="auto"/>
                <w:u w:val="none"/>
              </w:rPr>
              <w:t>（允许采用承诺函形式提供，附件五）</w:t>
            </w:r>
            <w:r>
              <w:rPr>
                <w:rFonts w:hint="eastAsia" w:ascii="宋体" w:hAnsi="宋体" w:cs="宋体"/>
                <w:color w:val="auto"/>
                <w:sz w:val="22"/>
              </w:rPr>
              <w:t>】</w:t>
            </w:r>
          </w:p>
        </w:tc>
      </w:tr>
      <w:tr w14:paraId="5B4D7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7C93B705">
            <w:pPr>
              <w:numPr>
                <w:ilvl w:val="0"/>
                <w:numId w:val="5"/>
              </w:numPr>
              <w:autoSpaceDE w:val="0"/>
              <w:autoSpaceDN w:val="0"/>
              <w:adjustRightInd w:val="0"/>
              <w:snapToGrid w:val="0"/>
              <w:spacing w:line="430" w:lineRule="atLeast"/>
              <w:rPr>
                <w:rFonts w:ascii="宋体" w:hAnsi="宋体"/>
                <w:color w:val="auto"/>
                <w:sz w:val="22"/>
                <w:lang w:val="zh-CN"/>
              </w:rPr>
            </w:pPr>
          </w:p>
        </w:tc>
        <w:tc>
          <w:tcPr>
            <w:tcW w:w="8747" w:type="dxa"/>
          </w:tcPr>
          <w:p w14:paraId="04CF1798">
            <w:pPr>
              <w:tabs>
                <w:tab w:val="left" w:pos="1069"/>
                <w:tab w:val="left" w:pos="2352"/>
              </w:tabs>
              <w:autoSpaceDE w:val="0"/>
              <w:autoSpaceDN w:val="0"/>
              <w:adjustRightInd w:val="0"/>
              <w:snapToGrid w:val="0"/>
              <w:spacing w:line="430" w:lineRule="atLeast"/>
              <w:rPr>
                <w:rFonts w:ascii="宋体" w:hAnsi="宋体" w:cs="Courier New"/>
                <w:color w:val="auto"/>
                <w:sz w:val="22"/>
              </w:rPr>
            </w:pPr>
            <w:r>
              <w:rPr>
                <w:rFonts w:hint="eastAsia" w:ascii="宋体" w:hAnsi="宋体" w:cs="宋体"/>
                <w:color w:val="auto"/>
                <w:sz w:val="22"/>
              </w:rPr>
              <w:t>具有履行合同所必需的设备和专业技术能力的承诺函（附件六）</w:t>
            </w:r>
          </w:p>
        </w:tc>
      </w:tr>
      <w:tr w14:paraId="505B9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773" w:type="dxa"/>
          </w:tcPr>
          <w:p w14:paraId="5BE0ACF0">
            <w:pPr>
              <w:numPr>
                <w:ilvl w:val="0"/>
                <w:numId w:val="5"/>
              </w:numPr>
              <w:autoSpaceDE w:val="0"/>
              <w:autoSpaceDN w:val="0"/>
              <w:adjustRightInd w:val="0"/>
              <w:snapToGrid w:val="0"/>
              <w:spacing w:line="430" w:lineRule="atLeast"/>
              <w:rPr>
                <w:rFonts w:ascii="宋体" w:hAnsi="宋体"/>
                <w:color w:val="auto"/>
                <w:sz w:val="22"/>
                <w:lang w:val="zh-CN"/>
              </w:rPr>
            </w:pPr>
          </w:p>
        </w:tc>
        <w:tc>
          <w:tcPr>
            <w:tcW w:w="8747" w:type="dxa"/>
          </w:tcPr>
          <w:p w14:paraId="6DF255EE">
            <w:pPr>
              <w:tabs>
                <w:tab w:val="left" w:pos="1069"/>
                <w:tab w:val="left" w:pos="2352"/>
              </w:tabs>
              <w:autoSpaceDE w:val="0"/>
              <w:autoSpaceDN w:val="0"/>
              <w:adjustRightInd w:val="0"/>
              <w:snapToGrid w:val="0"/>
              <w:spacing w:line="430" w:lineRule="atLeast"/>
              <w:rPr>
                <w:rFonts w:ascii="宋体" w:hAnsi="宋体" w:cs="Courier New"/>
                <w:color w:val="auto"/>
                <w:sz w:val="22"/>
              </w:rPr>
            </w:pPr>
            <w:r>
              <w:rPr>
                <w:rFonts w:hint="eastAsia" w:ascii="宋体" w:hAnsi="宋体" w:cs="宋体"/>
                <w:color w:val="auto"/>
                <w:sz w:val="22"/>
              </w:rPr>
              <w:t>依法缴纳税收和社会保障资金的材料：纳税证明、社保缴纳证明【扫描件加盖公章，</w:t>
            </w:r>
            <w:r>
              <w:rPr>
                <w:rStyle w:val="25"/>
                <w:rFonts w:hint="eastAsia" w:cs="宋体"/>
                <w:color w:val="auto"/>
                <w:u w:val="none"/>
              </w:rPr>
              <w:t>（允许采用承诺函形式提供，附件七）</w:t>
            </w:r>
            <w:r>
              <w:rPr>
                <w:rFonts w:hint="eastAsia" w:ascii="宋体" w:hAnsi="宋体" w:cs="宋体"/>
                <w:color w:val="auto"/>
                <w:sz w:val="22"/>
              </w:rPr>
              <w:t>】</w:t>
            </w:r>
          </w:p>
        </w:tc>
      </w:tr>
      <w:tr w14:paraId="78315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773" w:type="dxa"/>
          </w:tcPr>
          <w:p w14:paraId="6079C814">
            <w:pPr>
              <w:numPr>
                <w:ilvl w:val="0"/>
                <w:numId w:val="5"/>
              </w:numPr>
              <w:autoSpaceDE w:val="0"/>
              <w:autoSpaceDN w:val="0"/>
              <w:adjustRightInd w:val="0"/>
              <w:snapToGrid w:val="0"/>
              <w:spacing w:line="430" w:lineRule="atLeast"/>
              <w:rPr>
                <w:rFonts w:ascii="宋体" w:hAnsi="宋体"/>
                <w:color w:val="auto"/>
                <w:sz w:val="22"/>
                <w:lang w:val="zh-CN"/>
              </w:rPr>
            </w:pPr>
          </w:p>
        </w:tc>
        <w:tc>
          <w:tcPr>
            <w:tcW w:w="8747" w:type="dxa"/>
          </w:tcPr>
          <w:p w14:paraId="28C3F059">
            <w:pPr>
              <w:tabs>
                <w:tab w:val="left" w:pos="1069"/>
                <w:tab w:val="left" w:pos="2352"/>
              </w:tabs>
              <w:autoSpaceDE w:val="0"/>
              <w:autoSpaceDN w:val="0"/>
              <w:adjustRightInd w:val="0"/>
              <w:snapToGrid w:val="0"/>
              <w:spacing w:line="430" w:lineRule="atLeast"/>
              <w:rPr>
                <w:rFonts w:ascii="宋体" w:hAnsi="宋体" w:cs="Courier New"/>
                <w:color w:val="auto"/>
                <w:sz w:val="22"/>
              </w:rPr>
            </w:pPr>
            <w:r>
              <w:rPr>
                <w:rFonts w:hint="eastAsia" w:ascii="宋体" w:hAnsi="宋体" w:cs="宋体"/>
                <w:color w:val="auto"/>
                <w:sz w:val="22"/>
              </w:rPr>
              <w:t>参加政府采购活动前3年内在经营活动中没有重大违法记录的声明函（附件八）</w:t>
            </w:r>
          </w:p>
        </w:tc>
      </w:tr>
      <w:tr w14:paraId="04CB5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61C12505">
            <w:pPr>
              <w:numPr>
                <w:ilvl w:val="0"/>
                <w:numId w:val="5"/>
              </w:numPr>
              <w:autoSpaceDE w:val="0"/>
              <w:autoSpaceDN w:val="0"/>
              <w:adjustRightInd w:val="0"/>
              <w:snapToGrid w:val="0"/>
              <w:spacing w:line="430" w:lineRule="atLeast"/>
              <w:rPr>
                <w:rFonts w:ascii="宋体" w:hAnsi="宋体"/>
                <w:color w:val="auto"/>
                <w:sz w:val="22"/>
                <w:lang w:val="zh-CN"/>
              </w:rPr>
            </w:pPr>
          </w:p>
        </w:tc>
        <w:tc>
          <w:tcPr>
            <w:tcW w:w="8747" w:type="dxa"/>
            <w:vAlign w:val="center"/>
          </w:tcPr>
          <w:p w14:paraId="47D5F07B">
            <w:pPr>
              <w:tabs>
                <w:tab w:val="left" w:pos="1069"/>
                <w:tab w:val="left" w:pos="2352"/>
              </w:tabs>
              <w:autoSpaceDE w:val="0"/>
              <w:autoSpaceDN w:val="0"/>
              <w:adjustRightInd w:val="0"/>
              <w:textAlignment w:val="bottom"/>
              <w:rPr>
                <w:rFonts w:ascii="宋体" w:hAnsi="宋体"/>
                <w:color w:val="auto"/>
                <w:sz w:val="22"/>
              </w:rPr>
            </w:pPr>
            <w:r>
              <w:rPr>
                <w:rFonts w:hint="eastAsia" w:ascii="宋体" w:hAnsi="宋体" w:cs="宋体"/>
                <w:color w:val="auto"/>
                <w:sz w:val="22"/>
              </w:rPr>
              <w:t>供应商“信用中国”(</w:t>
            </w:r>
            <w:r>
              <w:rPr>
                <w:color w:val="auto"/>
              </w:rPr>
              <w:fldChar w:fldCharType="begin"/>
            </w:r>
            <w:r>
              <w:rPr>
                <w:color w:val="auto"/>
              </w:rPr>
              <w:instrText xml:space="preserve"> HYPERLINK "http://www.creditchina.gov.cn" </w:instrText>
            </w:r>
            <w:r>
              <w:rPr>
                <w:color w:val="auto"/>
              </w:rPr>
              <w:fldChar w:fldCharType="separate"/>
            </w:r>
            <w:r>
              <w:rPr>
                <w:rFonts w:hint="eastAsia" w:ascii="宋体" w:hAnsi="宋体" w:cs="宋体"/>
                <w:color w:val="auto"/>
                <w:sz w:val="22"/>
              </w:rPr>
              <w:t>www.creditchina.gov.cn</w:t>
            </w:r>
            <w:r>
              <w:rPr>
                <w:rFonts w:hint="eastAsia" w:ascii="宋体" w:hAnsi="宋体" w:cs="宋体"/>
                <w:color w:val="auto"/>
                <w:sz w:val="22"/>
              </w:rPr>
              <w:fldChar w:fldCharType="end"/>
            </w:r>
            <w:r>
              <w:rPr>
                <w:rFonts w:hint="eastAsia" w:ascii="宋体" w:hAnsi="宋体" w:cs="宋体"/>
                <w:color w:val="auto"/>
                <w:sz w:val="22"/>
              </w:rPr>
              <w:t>)；“中国政府采购网”（http://www.ccgp.gov.cn/）信用记录网页截图（招标公告发布之日至投标截止时间前均可）</w:t>
            </w:r>
          </w:p>
        </w:tc>
      </w:tr>
      <w:tr w14:paraId="77B1D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3" w:type="dxa"/>
          </w:tcPr>
          <w:p w14:paraId="277A6761">
            <w:pPr>
              <w:numPr>
                <w:ilvl w:val="0"/>
                <w:numId w:val="5"/>
              </w:numPr>
              <w:autoSpaceDE w:val="0"/>
              <w:autoSpaceDN w:val="0"/>
              <w:adjustRightInd w:val="0"/>
              <w:snapToGrid w:val="0"/>
              <w:spacing w:line="430" w:lineRule="atLeast"/>
              <w:rPr>
                <w:rFonts w:ascii="宋体" w:hAnsi="宋体"/>
                <w:color w:val="auto"/>
                <w:sz w:val="22"/>
                <w:lang w:val="zh-CN"/>
              </w:rPr>
            </w:pPr>
          </w:p>
        </w:tc>
        <w:tc>
          <w:tcPr>
            <w:tcW w:w="8747" w:type="dxa"/>
            <w:vAlign w:val="center"/>
          </w:tcPr>
          <w:p w14:paraId="05AF4CB8">
            <w:pPr>
              <w:tabs>
                <w:tab w:val="left" w:pos="1069"/>
                <w:tab w:val="left" w:pos="2352"/>
              </w:tabs>
              <w:autoSpaceDE w:val="0"/>
              <w:autoSpaceDN w:val="0"/>
              <w:adjustRightInd w:val="0"/>
              <w:spacing w:line="260" w:lineRule="exact"/>
              <w:textAlignment w:val="bottom"/>
              <w:rPr>
                <w:rFonts w:ascii="宋体" w:hAnsi="宋体"/>
                <w:color w:val="auto"/>
                <w:sz w:val="22"/>
              </w:rPr>
            </w:pPr>
            <w:r>
              <w:rPr>
                <w:rFonts w:hint="eastAsia" w:ascii="宋体" w:hAnsi="宋体" w:cs="宋体"/>
                <w:color w:val="auto"/>
                <w:sz w:val="22"/>
              </w:rPr>
              <w:t>法定代表人授权书（附件九）</w:t>
            </w:r>
          </w:p>
        </w:tc>
      </w:tr>
    </w:tbl>
    <w:p w14:paraId="3E99A220">
      <w:pPr>
        <w:autoSpaceDE w:val="0"/>
        <w:autoSpaceDN w:val="0"/>
        <w:adjustRightInd w:val="0"/>
        <w:snapToGrid w:val="0"/>
        <w:spacing w:line="430" w:lineRule="atLeast"/>
        <w:ind w:firstLine="446" w:firstLineChars="200"/>
        <w:textAlignment w:val="bottom"/>
        <w:rPr>
          <w:rFonts w:ascii="宋体" w:hAnsi="宋体"/>
          <w:color w:val="auto"/>
          <w:sz w:val="22"/>
        </w:rPr>
      </w:pPr>
      <w:r>
        <w:rPr>
          <w:rFonts w:hint="eastAsia" w:ascii="宋体"/>
          <w:color w:val="auto"/>
          <w:sz w:val="22"/>
        </w:rPr>
        <w:t xml:space="preserve">2.3 </w:t>
      </w:r>
      <w:r>
        <w:rPr>
          <w:rFonts w:hint="eastAsia" w:ascii="宋体"/>
          <w:b/>
          <w:bCs/>
          <w:color w:val="auto"/>
          <w:sz w:val="22"/>
        </w:rPr>
        <w:t>《商务技术文件》组成</w:t>
      </w:r>
    </w:p>
    <w:tbl>
      <w:tblPr>
        <w:tblStyle w:val="21"/>
        <w:tblW w:w="9520" w:type="dxa"/>
        <w:tblInd w:w="2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3"/>
        <w:gridCol w:w="8747"/>
      </w:tblGrid>
      <w:tr w14:paraId="25C13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1F80D42B">
            <w:pPr>
              <w:autoSpaceDE w:val="0"/>
              <w:autoSpaceDN w:val="0"/>
              <w:adjustRightInd w:val="0"/>
              <w:snapToGrid w:val="0"/>
              <w:spacing w:line="430" w:lineRule="atLeast"/>
              <w:rPr>
                <w:rFonts w:ascii="宋体" w:hAnsi="宋体"/>
                <w:color w:val="auto"/>
                <w:sz w:val="22"/>
                <w:lang w:val="zh-CN"/>
              </w:rPr>
            </w:pPr>
            <w:r>
              <w:rPr>
                <w:rFonts w:hint="eastAsia" w:ascii="宋体" w:hAnsi="宋体"/>
                <w:color w:val="auto"/>
                <w:sz w:val="22"/>
                <w:lang w:val="zh-CN"/>
              </w:rPr>
              <w:t>序号</w:t>
            </w:r>
          </w:p>
        </w:tc>
        <w:tc>
          <w:tcPr>
            <w:tcW w:w="8747" w:type="dxa"/>
          </w:tcPr>
          <w:p w14:paraId="28685C4A">
            <w:pPr>
              <w:autoSpaceDE w:val="0"/>
              <w:autoSpaceDN w:val="0"/>
              <w:adjustRightInd w:val="0"/>
              <w:snapToGrid w:val="0"/>
              <w:spacing w:line="430" w:lineRule="atLeast"/>
              <w:rPr>
                <w:rFonts w:ascii="宋体" w:hAnsi="宋体"/>
                <w:color w:val="auto"/>
                <w:sz w:val="22"/>
                <w:lang w:val="zh-CN"/>
              </w:rPr>
            </w:pPr>
            <w:r>
              <w:rPr>
                <w:rFonts w:hint="eastAsia" w:ascii="宋体" w:hAnsi="宋体"/>
                <w:color w:val="auto"/>
                <w:sz w:val="22"/>
                <w:lang w:val="zh-CN"/>
              </w:rPr>
              <w:t>内容（</w:t>
            </w:r>
            <w:r>
              <w:rPr>
                <w:rFonts w:hint="eastAsia" w:ascii="宋体" w:hAnsi="宋体" w:cs="新宋体"/>
                <w:b/>
                <w:bCs/>
                <w:color w:val="auto"/>
                <w:sz w:val="22"/>
                <w:szCs w:val="22"/>
              </w:rPr>
              <w:t>▲</w:t>
            </w:r>
            <w:r>
              <w:rPr>
                <w:rFonts w:hint="eastAsia" w:ascii="宋体" w:hAnsi="宋体"/>
                <w:b/>
                <w:bCs/>
                <w:color w:val="auto"/>
                <w:sz w:val="22"/>
              </w:rPr>
              <w:t>下表1-6</w:t>
            </w:r>
            <w:r>
              <w:rPr>
                <w:rFonts w:hint="eastAsia" w:ascii="宋体" w:hAnsi="宋体"/>
                <w:b/>
                <w:bCs/>
                <w:color w:val="auto"/>
                <w:sz w:val="22"/>
                <w:lang w:val="zh-CN"/>
              </w:rPr>
              <w:t>项供应商必须提供，否则不能通过符合性审查的，责任自负）</w:t>
            </w:r>
          </w:p>
        </w:tc>
      </w:tr>
      <w:tr w14:paraId="44ED5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3" w:type="dxa"/>
          </w:tcPr>
          <w:p w14:paraId="461EF2A0">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tcPr>
          <w:p w14:paraId="138F3B00">
            <w:pPr>
              <w:autoSpaceDE w:val="0"/>
              <w:autoSpaceDN w:val="0"/>
              <w:adjustRightInd w:val="0"/>
              <w:snapToGrid w:val="0"/>
              <w:spacing w:line="430" w:lineRule="atLeast"/>
              <w:rPr>
                <w:rFonts w:ascii="宋体" w:hAnsi="宋体"/>
                <w:b/>
                <w:bCs/>
                <w:color w:val="auto"/>
                <w:sz w:val="22"/>
                <w:lang w:val="zh-CN"/>
              </w:rPr>
            </w:pPr>
            <w:r>
              <w:rPr>
                <w:rFonts w:hint="eastAsia" w:ascii="宋体" w:hAnsi="宋体"/>
                <w:b/>
                <w:bCs/>
                <w:color w:val="auto"/>
                <w:sz w:val="22"/>
              </w:rPr>
              <w:t>投标函（附件十）</w:t>
            </w:r>
          </w:p>
        </w:tc>
      </w:tr>
      <w:tr w14:paraId="6E06D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1B8FC4B8">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tcPr>
          <w:p w14:paraId="384A2420">
            <w:pPr>
              <w:autoSpaceDE w:val="0"/>
              <w:autoSpaceDN w:val="0"/>
              <w:adjustRightInd w:val="0"/>
              <w:snapToGrid w:val="0"/>
              <w:spacing w:line="430" w:lineRule="atLeast"/>
              <w:rPr>
                <w:rFonts w:ascii="宋体" w:hAnsi="宋体"/>
                <w:b/>
                <w:bCs/>
                <w:color w:val="auto"/>
                <w:sz w:val="22"/>
              </w:rPr>
            </w:pPr>
            <w:r>
              <w:rPr>
                <w:rFonts w:hint="eastAsia" w:ascii="宋体"/>
                <w:b/>
                <w:bCs/>
                <w:color w:val="auto"/>
                <w:sz w:val="22"/>
              </w:rPr>
              <w:t>供应商参与政府采购活动投标资格声明（附件十一）</w:t>
            </w:r>
          </w:p>
        </w:tc>
      </w:tr>
      <w:tr w14:paraId="04942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6DDF1491">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tcPr>
          <w:p w14:paraId="6EA56679">
            <w:pPr>
              <w:autoSpaceDE w:val="0"/>
              <w:autoSpaceDN w:val="0"/>
              <w:adjustRightInd w:val="0"/>
              <w:snapToGrid w:val="0"/>
              <w:spacing w:line="430" w:lineRule="atLeast"/>
              <w:rPr>
                <w:rFonts w:ascii="宋体" w:hAnsi="宋体"/>
                <w:b/>
                <w:bCs/>
                <w:color w:val="auto"/>
                <w:sz w:val="22"/>
              </w:rPr>
            </w:pPr>
            <w:r>
              <w:rPr>
                <w:rFonts w:hint="eastAsia" w:ascii="宋体" w:hAnsi="宋体"/>
                <w:b/>
                <w:bCs/>
                <w:color w:val="auto"/>
                <w:sz w:val="22"/>
              </w:rPr>
              <w:t>法定代表人诚信投标承诺书（附件十二）</w:t>
            </w:r>
          </w:p>
        </w:tc>
      </w:tr>
      <w:tr w14:paraId="4F2D5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407E2FEA">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tcPr>
          <w:p w14:paraId="5554513B">
            <w:pPr>
              <w:autoSpaceDE w:val="0"/>
              <w:autoSpaceDN w:val="0"/>
              <w:adjustRightInd w:val="0"/>
              <w:snapToGrid w:val="0"/>
              <w:spacing w:line="430" w:lineRule="atLeast"/>
              <w:rPr>
                <w:rFonts w:ascii="宋体" w:hAnsi="宋体"/>
                <w:b/>
                <w:bCs/>
                <w:color w:val="auto"/>
                <w:sz w:val="22"/>
              </w:rPr>
            </w:pPr>
            <w:r>
              <w:rPr>
                <w:rFonts w:hint="eastAsia" w:ascii="宋体" w:hAnsi="宋体"/>
                <w:b/>
                <w:bCs/>
                <w:color w:val="auto"/>
                <w:sz w:val="22"/>
              </w:rPr>
              <w:t>商务偏离表（附件十三（一））、技术偏离表（附件十三（二））</w:t>
            </w:r>
          </w:p>
        </w:tc>
      </w:tr>
      <w:tr w14:paraId="71028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7BE031BB">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tcPr>
          <w:p w14:paraId="135D6198">
            <w:pPr>
              <w:autoSpaceDE w:val="0"/>
              <w:autoSpaceDN w:val="0"/>
              <w:adjustRightInd w:val="0"/>
              <w:snapToGrid w:val="0"/>
              <w:spacing w:line="430" w:lineRule="atLeast"/>
              <w:rPr>
                <w:rFonts w:ascii="宋体"/>
                <w:b/>
                <w:bCs/>
                <w:color w:val="auto"/>
                <w:sz w:val="22"/>
              </w:rPr>
            </w:pPr>
            <w:r>
              <w:rPr>
                <w:rFonts w:hint="eastAsia" w:ascii="宋体"/>
                <w:b/>
                <w:bCs/>
                <w:color w:val="auto"/>
                <w:sz w:val="22"/>
              </w:rPr>
              <w:t>针对本项目配备的产品清单（附件十四）；产品功能等技术参数描述</w:t>
            </w:r>
          </w:p>
        </w:tc>
      </w:tr>
      <w:tr w14:paraId="6DCA2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524737A9">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tcPr>
          <w:p w14:paraId="4E5027E9">
            <w:pPr>
              <w:autoSpaceDE w:val="0"/>
              <w:autoSpaceDN w:val="0"/>
              <w:adjustRightInd w:val="0"/>
              <w:snapToGrid w:val="0"/>
              <w:spacing w:line="430" w:lineRule="atLeast"/>
              <w:rPr>
                <w:rFonts w:ascii="宋体" w:hAnsi="宋体" w:cs="Arial"/>
                <w:b/>
                <w:bCs/>
                <w:color w:val="auto"/>
                <w:sz w:val="22"/>
              </w:rPr>
            </w:pPr>
            <w:r>
              <w:rPr>
                <w:rFonts w:hint="eastAsia" w:ascii="宋体" w:hAnsi="宋体"/>
                <w:b/>
                <w:bCs/>
                <w:color w:val="auto"/>
                <w:sz w:val="22"/>
              </w:rPr>
              <w:t>供应商项目服务人员汇总表（附件十五）</w:t>
            </w:r>
          </w:p>
        </w:tc>
      </w:tr>
      <w:tr w14:paraId="4156A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5F440957">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tcPr>
          <w:p w14:paraId="7E38DB5E">
            <w:pPr>
              <w:autoSpaceDE w:val="0"/>
              <w:autoSpaceDN w:val="0"/>
              <w:adjustRightInd w:val="0"/>
              <w:snapToGrid w:val="0"/>
              <w:spacing w:line="430" w:lineRule="atLeast"/>
              <w:rPr>
                <w:rFonts w:ascii="宋体" w:hAnsi="宋体" w:cs="Arial"/>
                <w:color w:val="auto"/>
                <w:sz w:val="22"/>
              </w:rPr>
            </w:pPr>
            <w:r>
              <w:rPr>
                <w:rFonts w:hint="eastAsia" w:ascii="宋体" w:hAnsi="宋体" w:cs="Arial"/>
                <w:color w:val="auto"/>
                <w:sz w:val="22"/>
              </w:rPr>
              <w:t>距离采购人最近的服务机构的详细介绍、服务机构总负责人，电话，地址，技术力量配置等；</w:t>
            </w:r>
          </w:p>
        </w:tc>
      </w:tr>
      <w:tr w14:paraId="3E037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2AC766E7">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tcPr>
          <w:p w14:paraId="32853907">
            <w:pPr>
              <w:autoSpaceDE w:val="0"/>
              <w:autoSpaceDN w:val="0"/>
              <w:adjustRightInd w:val="0"/>
              <w:snapToGrid w:val="0"/>
              <w:spacing w:line="430" w:lineRule="atLeast"/>
              <w:rPr>
                <w:rFonts w:ascii="宋体" w:hAnsi="宋体"/>
                <w:color w:val="auto"/>
                <w:sz w:val="22"/>
              </w:rPr>
            </w:pPr>
            <w:r>
              <w:rPr>
                <w:rFonts w:hint="eastAsia" w:ascii="宋体" w:hAnsi="宋体"/>
                <w:color w:val="auto"/>
                <w:sz w:val="22"/>
              </w:rPr>
              <w:t>相关产品的工业品生产许可证、3C认证、检测报告等技术要求中要求的各种资格证书、相关节能环保产品认证证书（如有则提供，复印件加盖公章）</w:t>
            </w:r>
          </w:p>
        </w:tc>
      </w:tr>
      <w:tr w14:paraId="6E971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0C713396">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tcPr>
          <w:p w14:paraId="2A9FFC25">
            <w:pPr>
              <w:autoSpaceDE w:val="0"/>
              <w:autoSpaceDN w:val="0"/>
              <w:adjustRightInd w:val="0"/>
              <w:snapToGrid w:val="0"/>
              <w:spacing w:line="430" w:lineRule="atLeast"/>
              <w:rPr>
                <w:rFonts w:ascii="宋体" w:hAnsi="宋体"/>
                <w:color w:val="auto"/>
                <w:sz w:val="22"/>
                <w:szCs w:val="22"/>
              </w:rPr>
            </w:pPr>
            <w:r>
              <w:rPr>
                <w:rFonts w:hint="eastAsia" w:ascii="宋体" w:hAnsi="宋体"/>
                <w:color w:val="auto"/>
                <w:sz w:val="22"/>
              </w:rPr>
              <w:t>供应商质量体系认证证书、供应商环境体系认证证书、供应商职业健康体系认证证书（（如有则提供）</w:t>
            </w:r>
          </w:p>
        </w:tc>
      </w:tr>
      <w:tr w14:paraId="613D0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0DF83D26">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vAlign w:val="center"/>
          </w:tcPr>
          <w:p w14:paraId="247204D2">
            <w:pPr>
              <w:autoSpaceDE w:val="0"/>
              <w:autoSpaceDN w:val="0"/>
              <w:adjustRightInd w:val="0"/>
              <w:snapToGrid w:val="0"/>
              <w:spacing w:line="430" w:lineRule="atLeast"/>
              <w:jc w:val="left"/>
              <w:rPr>
                <w:rFonts w:ascii="宋体" w:hAnsi="宋体"/>
                <w:color w:val="auto"/>
                <w:sz w:val="22"/>
                <w:szCs w:val="22"/>
              </w:rPr>
            </w:pPr>
            <w:r>
              <w:rPr>
                <w:rFonts w:hint="eastAsia" w:ascii="宋体" w:hAnsi="宋体"/>
                <w:color w:val="auto"/>
                <w:sz w:val="22"/>
              </w:rPr>
              <w:t>供应商资信等级证明等（如有则提供）；</w:t>
            </w:r>
          </w:p>
        </w:tc>
      </w:tr>
      <w:tr w14:paraId="2B0EC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1DC99373">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vAlign w:val="center"/>
          </w:tcPr>
          <w:p w14:paraId="64FC98FD">
            <w:pPr>
              <w:autoSpaceDE w:val="0"/>
              <w:autoSpaceDN w:val="0"/>
              <w:adjustRightInd w:val="0"/>
              <w:snapToGrid w:val="0"/>
              <w:spacing w:line="430" w:lineRule="atLeast"/>
              <w:jc w:val="left"/>
              <w:rPr>
                <w:rFonts w:ascii="宋体" w:hAnsi="宋体"/>
                <w:color w:val="auto"/>
                <w:sz w:val="22"/>
                <w:szCs w:val="22"/>
              </w:rPr>
            </w:pPr>
            <w:r>
              <w:rPr>
                <w:rFonts w:hint="eastAsia" w:ascii="宋体" w:hAnsi="宋体"/>
                <w:color w:val="auto"/>
                <w:sz w:val="22"/>
              </w:rPr>
              <w:t>供应商曾经获得的政府部门或行业协会颁发的荣誉证书；</w:t>
            </w:r>
          </w:p>
        </w:tc>
      </w:tr>
      <w:tr w14:paraId="5DD23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5084D715">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vAlign w:val="center"/>
          </w:tcPr>
          <w:p w14:paraId="6910A6C3">
            <w:pPr>
              <w:autoSpaceDE w:val="0"/>
              <w:autoSpaceDN w:val="0"/>
              <w:adjustRightInd w:val="0"/>
              <w:snapToGrid w:val="0"/>
              <w:spacing w:line="430" w:lineRule="atLeast"/>
              <w:jc w:val="left"/>
              <w:rPr>
                <w:rFonts w:ascii="宋体" w:hAnsi="宋体"/>
                <w:color w:val="auto"/>
                <w:sz w:val="22"/>
                <w:szCs w:val="22"/>
              </w:rPr>
            </w:pPr>
            <w:r>
              <w:rPr>
                <w:rFonts w:hint="eastAsia" w:ascii="宋体" w:hAnsi="宋体"/>
                <w:color w:val="auto"/>
                <w:sz w:val="22"/>
              </w:rPr>
              <w:t>供应商项目业绩清单（如有则提供）（附件十六）</w:t>
            </w:r>
          </w:p>
        </w:tc>
      </w:tr>
      <w:tr w14:paraId="35A54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65EF3CD0">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vAlign w:val="center"/>
          </w:tcPr>
          <w:p w14:paraId="0A9FB0F3">
            <w:pPr>
              <w:autoSpaceDE w:val="0"/>
              <w:autoSpaceDN w:val="0"/>
              <w:adjustRightInd w:val="0"/>
              <w:snapToGrid w:val="0"/>
              <w:spacing w:line="430" w:lineRule="atLeast"/>
              <w:jc w:val="left"/>
              <w:rPr>
                <w:rFonts w:ascii="宋体" w:hAnsi="宋体"/>
                <w:color w:val="auto"/>
                <w:sz w:val="22"/>
                <w:szCs w:val="22"/>
              </w:rPr>
            </w:pPr>
            <w:r>
              <w:rPr>
                <w:rFonts w:hint="eastAsia" w:ascii="宋体" w:hAnsi="宋体"/>
                <w:color w:val="auto"/>
                <w:sz w:val="22"/>
              </w:rPr>
              <w:t>供应商具有的其它相关资质证书（如有则提供）</w:t>
            </w:r>
          </w:p>
        </w:tc>
      </w:tr>
      <w:tr w14:paraId="45760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12CEFF6D">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vAlign w:val="center"/>
          </w:tcPr>
          <w:p w14:paraId="1B62B2DC">
            <w:pPr>
              <w:autoSpaceDE w:val="0"/>
              <w:autoSpaceDN w:val="0"/>
              <w:adjustRightInd w:val="0"/>
              <w:spacing w:line="260" w:lineRule="exact"/>
              <w:jc w:val="left"/>
              <w:textAlignment w:val="bottom"/>
              <w:rPr>
                <w:rFonts w:ascii="宋体" w:hAnsi="宋体" w:cs="Arial"/>
                <w:color w:val="auto"/>
                <w:sz w:val="22"/>
              </w:rPr>
            </w:pPr>
            <w:r>
              <w:rPr>
                <w:rFonts w:hint="eastAsia" w:ascii="宋体" w:hAnsi="宋体" w:cs="Arial"/>
                <w:color w:val="auto"/>
                <w:sz w:val="22"/>
              </w:rPr>
              <w:t>节能环保产品声明函（附件十七）；</w:t>
            </w:r>
          </w:p>
        </w:tc>
      </w:tr>
      <w:tr w14:paraId="72C36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20EECE8A">
            <w:pPr>
              <w:numPr>
                <w:ilvl w:val="0"/>
                <w:numId w:val="6"/>
              </w:numPr>
              <w:autoSpaceDE w:val="0"/>
              <w:autoSpaceDN w:val="0"/>
              <w:adjustRightInd w:val="0"/>
              <w:snapToGrid w:val="0"/>
              <w:rPr>
                <w:rFonts w:ascii="宋体" w:hAnsi="宋体"/>
                <w:color w:val="auto"/>
                <w:sz w:val="22"/>
                <w:lang w:val="zh-CN"/>
              </w:rPr>
            </w:pPr>
          </w:p>
        </w:tc>
        <w:tc>
          <w:tcPr>
            <w:tcW w:w="8747" w:type="dxa"/>
            <w:vAlign w:val="center"/>
          </w:tcPr>
          <w:p w14:paraId="73BAB652">
            <w:pPr>
              <w:autoSpaceDE w:val="0"/>
              <w:autoSpaceDN w:val="0"/>
              <w:adjustRightInd w:val="0"/>
              <w:jc w:val="left"/>
              <w:textAlignment w:val="bottom"/>
              <w:rPr>
                <w:rFonts w:ascii="宋体" w:hAnsi="宋体" w:cs="Arial"/>
                <w:color w:val="auto"/>
                <w:sz w:val="22"/>
              </w:rPr>
            </w:pPr>
            <w:r>
              <w:rPr>
                <w:rFonts w:hint="eastAsia" w:ascii="宋体" w:hAnsi="宋体" w:cs="Arial"/>
                <w:color w:val="auto"/>
                <w:sz w:val="22"/>
              </w:rPr>
              <w:t>节能环保产品清单（附件十八）</w:t>
            </w:r>
          </w:p>
        </w:tc>
      </w:tr>
      <w:tr w14:paraId="7E203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442E8819">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vAlign w:val="center"/>
          </w:tcPr>
          <w:p w14:paraId="21B1CBDC">
            <w:pPr>
              <w:autoSpaceDE w:val="0"/>
              <w:autoSpaceDN w:val="0"/>
              <w:adjustRightInd w:val="0"/>
              <w:spacing w:line="260" w:lineRule="exact"/>
              <w:jc w:val="left"/>
              <w:textAlignment w:val="bottom"/>
              <w:rPr>
                <w:rFonts w:ascii="宋体" w:hAnsi="宋体" w:cs="Arial"/>
                <w:color w:val="auto"/>
                <w:sz w:val="22"/>
              </w:rPr>
            </w:pPr>
            <w:r>
              <w:rPr>
                <w:rFonts w:hint="eastAsia" w:ascii="宋体" w:hAnsi="宋体" w:cs="Arial"/>
                <w:color w:val="auto"/>
                <w:sz w:val="22"/>
              </w:rPr>
              <w:t>政府采购活动现场确认声明书（附件十九）</w:t>
            </w:r>
          </w:p>
        </w:tc>
      </w:tr>
      <w:tr w14:paraId="361AC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7BF1F414">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tcPr>
          <w:p w14:paraId="5FBAAA05">
            <w:pPr>
              <w:autoSpaceDE w:val="0"/>
              <w:autoSpaceDN w:val="0"/>
              <w:adjustRightInd w:val="0"/>
              <w:snapToGrid w:val="0"/>
              <w:spacing w:line="430" w:lineRule="atLeast"/>
              <w:rPr>
                <w:rFonts w:ascii="宋体" w:hAnsi="宋体"/>
                <w:color w:val="auto"/>
                <w:sz w:val="22"/>
              </w:rPr>
            </w:pPr>
            <w:r>
              <w:rPr>
                <w:rFonts w:hint="eastAsia" w:ascii="宋体" w:hAnsi="宋体"/>
                <w:color w:val="auto"/>
                <w:sz w:val="22"/>
              </w:rPr>
              <w:t>根据招标文件规范要求中的采购内容与技术要求、评标细则，需要提供的其它文件和资料。</w:t>
            </w:r>
          </w:p>
        </w:tc>
      </w:tr>
      <w:tr w14:paraId="61A94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09C952F2">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tcPr>
          <w:p w14:paraId="5BF9ACE5">
            <w:pPr>
              <w:autoSpaceDE w:val="0"/>
              <w:autoSpaceDN w:val="0"/>
              <w:adjustRightInd w:val="0"/>
              <w:snapToGrid w:val="0"/>
              <w:spacing w:line="430" w:lineRule="atLeast"/>
              <w:rPr>
                <w:rFonts w:ascii="宋体" w:hAnsi="宋体"/>
                <w:color w:val="auto"/>
                <w:sz w:val="22"/>
              </w:rPr>
            </w:pPr>
            <w:r>
              <w:rPr>
                <w:rFonts w:hint="eastAsia" w:ascii="宋体" w:hAnsi="宋体"/>
                <w:color w:val="auto"/>
                <w:sz w:val="22"/>
              </w:rPr>
              <w:t>其它供应商须说明的资料（如有则提供）</w:t>
            </w:r>
          </w:p>
        </w:tc>
      </w:tr>
      <w:tr w14:paraId="50248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7F987BD7">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vAlign w:val="center"/>
          </w:tcPr>
          <w:p w14:paraId="73E74327">
            <w:pPr>
              <w:autoSpaceDE w:val="0"/>
              <w:autoSpaceDN w:val="0"/>
              <w:adjustRightInd w:val="0"/>
              <w:snapToGrid w:val="0"/>
              <w:spacing w:line="430" w:lineRule="atLeast"/>
              <w:rPr>
                <w:rFonts w:ascii="宋体" w:hAnsi="宋体"/>
                <w:color w:val="auto"/>
                <w:sz w:val="22"/>
              </w:rPr>
            </w:pPr>
            <w:r>
              <w:rPr>
                <w:rFonts w:hint="eastAsia" w:ascii="宋体" w:hAnsi="宋体"/>
                <w:color w:val="auto"/>
                <w:sz w:val="22"/>
              </w:rPr>
              <w:t>供应商针对评分细则，编制目录索引，注明评标细则项目所在投标文件页码。</w:t>
            </w:r>
          </w:p>
        </w:tc>
      </w:tr>
      <w:tr w14:paraId="16D00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78FEB7EE">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vAlign w:val="center"/>
          </w:tcPr>
          <w:p w14:paraId="030AE25B">
            <w:pPr>
              <w:autoSpaceDE w:val="0"/>
              <w:autoSpaceDN w:val="0"/>
              <w:adjustRightInd w:val="0"/>
              <w:spacing w:line="260" w:lineRule="exact"/>
              <w:textAlignment w:val="bottom"/>
              <w:rPr>
                <w:rFonts w:ascii="宋体" w:hAnsi="宋体" w:cs="Arial"/>
                <w:color w:val="auto"/>
                <w:sz w:val="22"/>
              </w:rPr>
            </w:pPr>
            <w:r>
              <w:rPr>
                <w:rFonts w:hint="eastAsia" w:ascii="宋体" w:hAnsi="宋体" w:cs="Arial"/>
                <w:color w:val="auto"/>
                <w:sz w:val="22"/>
              </w:rPr>
              <w:t>中小企业相关的证明材料：</w:t>
            </w:r>
          </w:p>
          <w:p w14:paraId="313BA953">
            <w:pPr>
              <w:numPr>
                <w:ilvl w:val="0"/>
                <w:numId w:val="7"/>
              </w:numPr>
              <w:autoSpaceDE w:val="0"/>
              <w:autoSpaceDN w:val="0"/>
              <w:adjustRightInd w:val="0"/>
              <w:spacing w:line="260" w:lineRule="exact"/>
              <w:textAlignment w:val="bottom"/>
              <w:rPr>
                <w:rFonts w:ascii="宋体" w:hAnsi="宋体" w:cs="Arial"/>
                <w:color w:val="auto"/>
                <w:sz w:val="22"/>
              </w:rPr>
            </w:pPr>
            <w:r>
              <w:rPr>
                <w:rFonts w:hint="eastAsia" w:ascii="宋体" w:hAnsi="宋体" w:cs="Arial"/>
                <w:color w:val="auto"/>
                <w:sz w:val="22"/>
              </w:rPr>
              <w:t>中小企业</w:t>
            </w:r>
          </w:p>
          <w:p w14:paraId="2415EE5A">
            <w:pPr>
              <w:autoSpaceDE w:val="0"/>
              <w:autoSpaceDN w:val="0"/>
              <w:adjustRightInd w:val="0"/>
              <w:spacing w:line="260" w:lineRule="exact"/>
              <w:textAlignment w:val="bottom"/>
              <w:rPr>
                <w:rFonts w:ascii="宋体" w:hAnsi="宋体" w:cs="Arial"/>
                <w:color w:val="auto"/>
                <w:sz w:val="22"/>
              </w:rPr>
            </w:pPr>
            <w:r>
              <w:rPr>
                <w:rFonts w:hint="eastAsia" w:ascii="宋体" w:hAnsi="宋体" w:cs="Arial"/>
                <w:color w:val="auto"/>
                <w:sz w:val="22"/>
              </w:rPr>
              <w:t>中小企业声明函（原件，加盖供应商公章，格式见招标文件第四部分附件1）</w:t>
            </w:r>
          </w:p>
          <w:p w14:paraId="64F71E23">
            <w:pPr>
              <w:autoSpaceDE w:val="0"/>
              <w:autoSpaceDN w:val="0"/>
              <w:adjustRightInd w:val="0"/>
              <w:spacing w:line="260" w:lineRule="exact"/>
              <w:textAlignment w:val="bottom"/>
              <w:rPr>
                <w:rFonts w:ascii="宋体" w:hAnsi="宋体" w:cs="Arial"/>
                <w:color w:val="auto"/>
                <w:sz w:val="22"/>
              </w:rPr>
            </w:pPr>
            <w:r>
              <w:rPr>
                <w:rFonts w:hint="eastAsia" w:ascii="宋体" w:hAnsi="宋体" w:cs="Arial"/>
                <w:color w:val="auto"/>
                <w:sz w:val="22"/>
              </w:rPr>
              <w:t>（2）监狱企业参加政府采购活动时，应当提供由省级以上监狱管理局、戒毒管理局(含新疆生产建设兵团)出具的属于监狱企业的证明文件（原件或复印件加盖公章）。在政府采购活动中，监狱企业视同小型、微型企业。</w:t>
            </w:r>
          </w:p>
          <w:p w14:paraId="20062EF7">
            <w:pPr>
              <w:autoSpaceDE w:val="0"/>
              <w:autoSpaceDN w:val="0"/>
              <w:adjustRightInd w:val="0"/>
              <w:spacing w:line="260" w:lineRule="exact"/>
              <w:textAlignment w:val="bottom"/>
              <w:rPr>
                <w:rFonts w:ascii="宋体" w:hAnsi="宋体"/>
                <w:color w:val="auto"/>
                <w:sz w:val="22"/>
              </w:rPr>
            </w:pPr>
            <w:r>
              <w:rPr>
                <w:rFonts w:hint="eastAsia" w:ascii="宋体" w:hAnsi="宋体" w:cs="Arial"/>
                <w:color w:val="auto"/>
                <w:sz w:val="22"/>
              </w:rPr>
              <w:t>（3）残疾人福利性单位声明函（原件，加盖供应商公章，格式见招标文件第四部分附件2）在政府采购活动中，残疾人福利性单位视同小型、微型企业。</w:t>
            </w:r>
          </w:p>
        </w:tc>
      </w:tr>
    </w:tbl>
    <w:p w14:paraId="5FCC50EE">
      <w:pPr>
        <w:autoSpaceDE w:val="0"/>
        <w:autoSpaceDN w:val="0"/>
        <w:adjustRightInd w:val="0"/>
        <w:snapToGrid w:val="0"/>
        <w:spacing w:line="400" w:lineRule="atLeast"/>
        <w:ind w:firstLine="446" w:firstLineChars="200"/>
        <w:textAlignment w:val="bottom"/>
        <w:rPr>
          <w:rFonts w:ascii="宋体"/>
          <w:color w:val="auto"/>
          <w:sz w:val="22"/>
        </w:rPr>
      </w:pPr>
      <w:r>
        <w:rPr>
          <w:rFonts w:ascii="宋体"/>
          <w:color w:val="auto"/>
          <w:sz w:val="22"/>
        </w:rPr>
        <w:t>3.</w:t>
      </w:r>
      <w:r>
        <w:rPr>
          <w:rFonts w:hint="eastAsia" w:ascii="宋体"/>
          <w:color w:val="auto"/>
          <w:sz w:val="22"/>
        </w:rPr>
        <w:t>投标内容填写说明</w:t>
      </w:r>
    </w:p>
    <w:p w14:paraId="210897A0">
      <w:pPr>
        <w:autoSpaceDE w:val="0"/>
        <w:autoSpaceDN w:val="0"/>
        <w:adjustRightInd w:val="0"/>
        <w:snapToGrid w:val="0"/>
        <w:spacing w:line="400" w:lineRule="atLeast"/>
        <w:ind w:firstLine="446" w:firstLineChars="200"/>
        <w:textAlignment w:val="bottom"/>
        <w:rPr>
          <w:rFonts w:ascii="宋体"/>
          <w:color w:val="auto"/>
          <w:sz w:val="22"/>
        </w:rPr>
      </w:pPr>
      <w:r>
        <w:rPr>
          <w:rFonts w:ascii="宋体"/>
          <w:color w:val="auto"/>
          <w:sz w:val="22"/>
        </w:rPr>
        <w:t xml:space="preserve">3.1 </w:t>
      </w:r>
      <w:r>
        <w:rPr>
          <w:rFonts w:hint="eastAsia" w:ascii="宋体"/>
          <w:color w:val="auto"/>
          <w:sz w:val="22"/>
        </w:rPr>
        <w:t>投标文件格式</w:t>
      </w:r>
    </w:p>
    <w:p w14:paraId="793A7019">
      <w:pPr>
        <w:autoSpaceDE w:val="0"/>
        <w:autoSpaceDN w:val="0"/>
        <w:adjustRightInd w:val="0"/>
        <w:snapToGrid w:val="0"/>
        <w:spacing w:line="400" w:lineRule="atLeast"/>
        <w:ind w:firstLine="446" w:firstLineChars="200"/>
        <w:textAlignment w:val="bottom"/>
        <w:rPr>
          <w:rFonts w:ascii="宋体"/>
          <w:color w:val="auto"/>
          <w:sz w:val="22"/>
        </w:rPr>
      </w:pPr>
      <w:r>
        <w:rPr>
          <w:rFonts w:hint="eastAsia" w:ascii="宋体"/>
          <w:color w:val="auto"/>
          <w:sz w:val="22"/>
        </w:rPr>
        <w:t>供应商应按照（上表）所列出的内容及格式组成投标文件。</w:t>
      </w:r>
    </w:p>
    <w:p w14:paraId="5EE47546">
      <w:pPr>
        <w:autoSpaceDE w:val="0"/>
        <w:autoSpaceDN w:val="0"/>
        <w:adjustRightInd w:val="0"/>
        <w:snapToGrid w:val="0"/>
        <w:spacing w:line="400" w:lineRule="atLeast"/>
        <w:ind w:firstLine="446" w:firstLineChars="200"/>
        <w:textAlignment w:val="bottom"/>
        <w:rPr>
          <w:rFonts w:ascii="宋体"/>
          <w:color w:val="auto"/>
          <w:sz w:val="22"/>
        </w:rPr>
      </w:pPr>
      <w:r>
        <w:rPr>
          <w:rFonts w:ascii="宋体"/>
          <w:color w:val="auto"/>
          <w:sz w:val="22"/>
        </w:rPr>
        <w:t xml:space="preserve">3.2 </w:t>
      </w:r>
      <w:r>
        <w:rPr>
          <w:rFonts w:hint="eastAsia" w:ascii="宋体"/>
          <w:color w:val="auto"/>
          <w:sz w:val="22"/>
        </w:rPr>
        <w:t>开标一览表为在</w:t>
      </w:r>
      <w:r>
        <w:rPr>
          <w:rFonts w:hint="eastAsia" w:ascii="宋体" w:cs="Arial"/>
          <w:color w:val="auto"/>
          <w:sz w:val="22"/>
          <w:szCs w:val="22"/>
        </w:rPr>
        <w:t>商务标</w:t>
      </w:r>
      <w:r>
        <w:rPr>
          <w:rFonts w:hint="eastAsia" w:ascii="宋体"/>
          <w:color w:val="auto"/>
          <w:sz w:val="22"/>
        </w:rPr>
        <w:t>开标仪式上唱标的内容，供应商需按格式填写，统一规格，不得自行增减内容。</w:t>
      </w:r>
    </w:p>
    <w:p w14:paraId="4E334066">
      <w:pPr>
        <w:autoSpaceDE w:val="0"/>
        <w:autoSpaceDN w:val="0"/>
        <w:adjustRightInd w:val="0"/>
        <w:snapToGrid w:val="0"/>
        <w:spacing w:line="400" w:lineRule="atLeast"/>
        <w:ind w:firstLine="436" w:firstLineChars="196"/>
        <w:textAlignment w:val="bottom"/>
        <w:rPr>
          <w:rFonts w:ascii="宋体"/>
          <w:color w:val="auto"/>
          <w:sz w:val="22"/>
          <w:szCs w:val="22"/>
        </w:rPr>
      </w:pPr>
      <w:r>
        <w:rPr>
          <w:rFonts w:ascii="宋体"/>
          <w:color w:val="auto"/>
          <w:sz w:val="22"/>
          <w:szCs w:val="22"/>
        </w:rPr>
        <w:t>4.</w:t>
      </w:r>
      <w:r>
        <w:rPr>
          <w:rFonts w:hint="eastAsia" w:ascii="宋体"/>
          <w:color w:val="auto"/>
          <w:sz w:val="22"/>
          <w:szCs w:val="22"/>
        </w:rPr>
        <w:t>投标报价</w:t>
      </w:r>
    </w:p>
    <w:p w14:paraId="2F9F3338">
      <w:pPr>
        <w:autoSpaceDE w:val="0"/>
        <w:autoSpaceDN w:val="0"/>
        <w:adjustRightInd w:val="0"/>
        <w:snapToGrid w:val="0"/>
        <w:spacing w:line="400" w:lineRule="atLeast"/>
        <w:ind w:firstLine="450"/>
        <w:textAlignment w:val="bottom"/>
        <w:rPr>
          <w:rFonts w:ascii="宋体"/>
          <w:color w:val="auto"/>
          <w:sz w:val="22"/>
        </w:rPr>
      </w:pPr>
      <w:r>
        <w:rPr>
          <w:rFonts w:ascii="宋体" w:cs="Arial"/>
          <w:color w:val="auto"/>
          <w:sz w:val="22"/>
          <w:szCs w:val="22"/>
        </w:rPr>
        <w:t xml:space="preserve">4.1 </w:t>
      </w:r>
      <w:r>
        <w:rPr>
          <w:rFonts w:hint="eastAsia" w:ascii="宋体" w:hAnsi="宋体" w:cs="Arial"/>
          <w:color w:val="auto"/>
          <w:sz w:val="22"/>
        </w:rPr>
        <w:t>供应商应按招标文件中《开标一览表》填写投标报价</w:t>
      </w:r>
      <w:r>
        <w:rPr>
          <w:rFonts w:hint="eastAsia" w:ascii="宋体"/>
          <w:color w:val="auto"/>
          <w:sz w:val="22"/>
        </w:rPr>
        <w:t>。</w:t>
      </w:r>
    </w:p>
    <w:p w14:paraId="2F463897">
      <w:pPr>
        <w:autoSpaceDE w:val="0"/>
        <w:autoSpaceDN w:val="0"/>
        <w:adjustRightInd w:val="0"/>
        <w:snapToGrid w:val="0"/>
        <w:spacing w:line="400" w:lineRule="atLeast"/>
        <w:ind w:firstLine="450"/>
        <w:textAlignment w:val="bottom"/>
        <w:rPr>
          <w:rFonts w:ascii="宋体" w:cs="Arial"/>
          <w:color w:val="auto"/>
          <w:sz w:val="22"/>
          <w:szCs w:val="22"/>
        </w:rPr>
      </w:pPr>
      <w:r>
        <w:rPr>
          <w:rFonts w:ascii="宋体" w:cs="Arial"/>
          <w:color w:val="auto"/>
          <w:sz w:val="22"/>
          <w:szCs w:val="22"/>
        </w:rPr>
        <w:t xml:space="preserve">4.2 </w:t>
      </w:r>
      <w:r>
        <w:rPr>
          <w:rFonts w:hint="eastAsia" w:ascii="宋体" w:cs="Arial"/>
          <w:color w:val="auto"/>
          <w:sz w:val="22"/>
          <w:szCs w:val="22"/>
        </w:rPr>
        <w:t>本次招标只允许有一个报价，有选择的报价将不予接受。</w:t>
      </w:r>
    </w:p>
    <w:p w14:paraId="20FE9498">
      <w:pPr>
        <w:autoSpaceDE w:val="0"/>
        <w:autoSpaceDN w:val="0"/>
        <w:adjustRightInd w:val="0"/>
        <w:snapToGrid w:val="0"/>
        <w:spacing w:line="400" w:lineRule="atLeast"/>
        <w:ind w:firstLine="450"/>
        <w:textAlignment w:val="bottom"/>
        <w:rPr>
          <w:rFonts w:ascii="宋体"/>
          <w:color w:val="auto"/>
          <w:sz w:val="22"/>
          <w:szCs w:val="22"/>
        </w:rPr>
      </w:pPr>
      <w:r>
        <w:rPr>
          <w:rFonts w:ascii="宋体"/>
          <w:color w:val="auto"/>
          <w:sz w:val="22"/>
          <w:szCs w:val="22"/>
        </w:rPr>
        <w:t xml:space="preserve">4.3 </w:t>
      </w:r>
      <w:r>
        <w:rPr>
          <w:rFonts w:hint="eastAsia" w:ascii="宋体"/>
          <w:color w:val="auto"/>
          <w:sz w:val="22"/>
          <w:szCs w:val="22"/>
        </w:rPr>
        <w:t>本次招标只有一次投标报价的机会，</w:t>
      </w:r>
      <w:r>
        <w:rPr>
          <w:rFonts w:hint="eastAsia" w:ascii="宋体" w:cs="Arial"/>
          <w:color w:val="auto"/>
          <w:sz w:val="22"/>
          <w:szCs w:val="22"/>
        </w:rPr>
        <w:t>投标报价为投标总价</w:t>
      </w:r>
      <w:r>
        <w:rPr>
          <w:rFonts w:hint="eastAsia" w:ascii="宋体"/>
          <w:color w:val="auto"/>
          <w:sz w:val="22"/>
          <w:szCs w:val="22"/>
        </w:rPr>
        <w:t>。供应商应在各自技术和商务占优势的基础上并充分考虑本项目的重要性，提供对采购人最优惠的报价。</w:t>
      </w:r>
    </w:p>
    <w:p w14:paraId="5E846820">
      <w:pPr>
        <w:tabs>
          <w:tab w:val="left" w:pos="1025"/>
        </w:tabs>
        <w:adjustRightInd w:val="0"/>
        <w:snapToGrid w:val="0"/>
        <w:spacing w:line="430" w:lineRule="atLeast"/>
        <w:ind w:firstLine="446" w:firstLineChars="200"/>
        <w:rPr>
          <w:rFonts w:ascii="宋体"/>
          <w:color w:val="auto"/>
          <w:sz w:val="22"/>
          <w:szCs w:val="22"/>
        </w:rPr>
      </w:pPr>
      <w:r>
        <w:rPr>
          <w:rFonts w:ascii="宋体"/>
          <w:color w:val="auto"/>
          <w:sz w:val="22"/>
          <w:szCs w:val="22"/>
        </w:rPr>
        <w:t xml:space="preserve">4.4 </w:t>
      </w:r>
      <w:r>
        <w:rPr>
          <w:rFonts w:hint="eastAsia" w:ascii="宋体"/>
          <w:color w:val="auto"/>
          <w:sz w:val="22"/>
          <w:szCs w:val="22"/>
        </w:rPr>
        <w:t>供应商在投标报价中应充分考虑所有可能发生的费用。投标供应商对在合同执行中，除招标文件规定的由中标方负责的工作范围以外需要采购人协调或提供便利的工作应当在投标文件中说明。</w:t>
      </w:r>
    </w:p>
    <w:p w14:paraId="61AF166C">
      <w:pPr>
        <w:autoSpaceDE w:val="0"/>
        <w:autoSpaceDN w:val="0"/>
        <w:adjustRightInd w:val="0"/>
        <w:snapToGrid w:val="0"/>
        <w:spacing w:line="400" w:lineRule="atLeast"/>
        <w:ind w:firstLine="446" w:firstLineChars="200"/>
        <w:textAlignment w:val="bottom"/>
        <w:rPr>
          <w:rFonts w:ascii="宋体"/>
          <w:color w:val="auto"/>
          <w:sz w:val="22"/>
        </w:rPr>
      </w:pPr>
      <w:r>
        <w:rPr>
          <w:rFonts w:ascii="宋体"/>
          <w:color w:val="auto"/>
          <w:sz w:val="22"/>
        </w:rPr>
        <w:t>5.</w:t>
      </w:r>
      <w:r>
        <w:rPr>
          <w:rFonts w:hint="eastAsia" w:ascii="宋体"/>
          <w:color w:val="auto"/>
          <w:sz w:val="22"/>
        </w:rPr>
        <w:t>采购人要求分类报价是为了方便评标与合同执行，但在任何情况下不限制采购人以其认为最合适的条款签订合同的权利。</w:t>
      </w:r>
    </w:p>
    <w:p w14:paraId="71EC1B9A">
      <w:pPr>
        <w:pStyle w:val="29"/>
        <w:adjustRightInd w:val="0"/>
        <w:snapToGrid w:val="0"/>
        <w:spacing w:line="400" w:lineRule="atLeast"/>
        <w:ind w:firstLine="446" w:firstLineChars="200"/>
        <w:rPr>
          <w:rFonts w:hAnsi="宋体"/>
          <w:color w:val="auto"/>
          <w:sz w:val="22"/>
        </w:rPr>
      </w:pPr>
      <w:r>
        <w:rPr>
          <w:rFonts w:hint="eastAsia" w:hAnsi="宋体"/>
          <w:color w:val="auto"/>
          <w:sz w:val="22"/>
        </w:rPr>
        <w:t>6</w:t>
      </w:r>
      <w:r>
        <w:rPr>
          <w:rFonts w:hAnsi="宋体"/>
          <w:color w:val="auto"/>
          <w:sz w:val="22"/>
        </w:rPr>
        <w:t>.</w:t>
      </w:r>
      <w:r>
        <w:rPr>
          <w:rFonts w:hint="eastAsia" w:hAnsi="宋体"/>
          <w:color w:val="auto"/>
          <w:sz w:val="22"/>
        </w:rPr>
        <w:t>投标文件的有效期</w:t>
      </w:r>
    </w:p>
    <w:p w14:paraId="40DA8DC4">
      <w:pPr>
        <w:pStyle w:val="29"/>
        <w:adjustRightInd w:val="0"/>
        <w:snapToGrid w:val="0"/>
        <w:spacing w:line="400" w:lineRule="atLeast"/>
        <w:ind w:firstLine="446" w:firstLineChars="200"/>
        <w:rPr>
          <w:rFonts w:hAnsi="宋体"/>
          <w:color w:val="auto"/>
          <w:sz w:val="22"/>
        </w:rPr>
      </w:pPr>
      <w:r>
        <w:rPr>
          <w:rFonts w:hint="eastAsia" w:hAnsi="宋体"/>
          <w:color w:val="auto"/>
          <w:sz w:val="22"/>
        </w:rPr>
        <w:t>6</w:t>
      </w:r>
      <w:r>
        <w:rPr>
          <w:rFonts w:hAnsi="宋体"/>
          <w:color w:val="auto"/>
          <w:sz w:val="22"/>
        </w:rPr>
        <w:t>.1</w:t>
      </w:r>
      <w:r>
        <w:rPr>
          <w:rFonts w:hint="eastAsia" w:hAnsi="宋体"/>
          <w:color w:val="auto"/>
          <w:sz w:val="22"/>
        </w:rPr>
        <w:t>自投标截止时间起</w:t>
      </w:r>
      <w:r>
        <w:rPr>
          <w:rFonts w:hAnsi="宋体"/>
          <w:color w:val="auto"/>
          <w:sz w:val="22"/>
        </w:rPr>
        <w:t>90</w:t>
      </w:r>
      <w:r>
        <w:rPr>
          <w:rFonts w:hint="eastAsia" w:hAnsi="宋体"/>
          <w:color w:val="auto"/>
          <w:sz w:val="22"/>
        </w:rPr>
        <w:t>天内，投标文件应保持有效。有效期短于这个规定期限的投标将被拒绝。</w:t>
      </w:r>
    </w:p>
    <w:p w14:paraId="3BCC1544">
      <w:pPr>
        <w:pStyle w:val="29"/>
        <w:adjustRightInd w:val="0"/>
        <w:snapToGrid w:val="0"/>
        <w:spacing w:line="400" w:lineRule="atLeast"/>
        <w:ind w:firstLine="446" w:firstLineChars="200"/>
        <w:rPr>
          <w:rFonts w:hAnsi="宋体"/>
          <w:color w:val="auto"/>
          <w:sz w:val="22"/>
        </w:rPr>
      </w:pPr>
      <w:r>
        <w:rPr>
          <w:rFonts w:hint="eastAsia" w:hAnsi="宋体"/>
          <w:color w:val="auto"/>
          <w:sz w:val="22"/>
        </w:rPr>
        <w:t>6</w:t>
      </w:r>
      <w:r>
        <w:rPr>
          <w:rFonts w:hAnsi="宋体"/>
          <w:color w:val="auto"/>
          <w:sz w:val="22"/>
        </w:rPr>
        <w:t>.2</w:t>
      </w:r>
      <w:r>
        <w:rPr>
          <w:rFonts w:hint="eastAsia" w:hAnsi="宋体"/>
          <w:color w:val="auto"/>
          <w:sz w:val="22"/>
        </w:rPr>
        <w:t>在特殊情况下，采购人可与供应商协商延长投标文件的有效期，这种要求和答复均应以书面形式进行。</w:t>
      </w:r>
    </w:p>
    <w:p w14:paraId="42B3E37B">
      <w:pPr>
        <w:pStyle w:val="29"/>
        <w:adjustRightInd w:val="0"/>
        <w:snapToGrid w:val="0"/>
        <w:spacing w:line="400" w:lineRule="atLeast"/>
        <w:ind w:firstLine="446" w:firstLineChars="200"/>
        <w:rPr>
          <w:rFonts w:hAnsi="宋体"/>
          <w:color w:val="auto"/>
          <w:sz w:val="22"/>
        </w:rPr>
      </w:pPr>
      <w:r>
        <w:rPr>
          <w:rFonts w:hint="eastAsia" w:hAnsi="宋体"/>
          <w:color w:val="auto"/>
          <w:sz w:val="22"/>
        </w:rPr>
        <w:t>6</w:t>
      </w:r>
      <w:r>
        <w:rPr>
          <w:rFonts w:hAnsi="宋体"/>
          <w:color w:val="auto"/>
          <w:sz w:val="22"/>
        </w:rPr>
        <w:t>.3</w:t>
      </w:r>
      <w:r>
        <w:rPr>
          <w:rFonts w:hint="eastAsia" w:hAnsi="宋体"/>
          <w:color w:val="auto"/>
          <w:sz w:val="22"/>
        </w:rPr>
        <w:t>供应商可拒绝接受延期要求而不会导致投标保证金被不予退还。同意延长有效期的供应商不能修改投标文件。</w:t>
      </w:r>
    </w:p>
    <w:p w14:paraId="7904A63B">
      <w:pPr>
        <w:pStyle w:val="29"/>
        <w:adjustRightInd w:val="0"/>
        <w:snapToGrid w:val="0"/>
        <w:spacing w:line="400" w:lineRule="atLeast"/>
        <w:ind w:firstLine="440"/>
        <w:outlineLvl w:val="0"/>
        <w:rPr>
          <w:rFonts w:hAnsi="宋体" w:cs="Arial"/>
          <w:color w:val="auto"/>
          <w:sz w:val="22"/>
          <w:szCs w:val="22"/>
        </w:rPr>
      </w:pPr>
      <w:r>
        <w:rPr>
          <w:rFonts w:hint="eastAsia" w:hAnsi="宋体" w:cs="Arial"/>
          <w:color w:val="auto"/>
          <w:sz w:val="22"/>
          <w:szCs w:val="22"/>
        </w:rPr>
        <w:t>7</w:t>
      </w:r>
      <w:r>
        <w:rPr>
          <w:rFonts w:hAnsi="宋体" w:cs="Arial"/>
          <w:color w:val="auto"/>
          <w:sz w:val="22"/>
          <w:szCs w:val="22"/>
        </w:rPr>
        <w:t>.</w:t>
      </w:r>
      <w:r>
        <w:rPr>
          <w:rFonts w:hint="eastAsia" w:hAnsi="宋体" w:cs="Arial"/>
          <w:color w:val="auto"/>
          <w:sz w:val="22"/>
          <w:szCs w:val="22"/>
        </w:rPr>
        <w:t>投标文件的签署</w:t>
      </w:r>
    </w:p>
    <w:p w14:paraId="55BFC0EA">
      <w:pPr>
        <w:pStyle w:val="29"/>
        <w:adjustRightInd w:val="0"/>
        <w:snapToGrid w:val="0"/>
        <w:spacing w:line="400" w:lineRule="atLeast"/>
        <w:ind w:firstLine="446" w:firstLineChars="200"/>
        <w:rPr>
          <w:rFonts w:hAnsi="宋体" w:cs="Arial"/>
          <w:color w:val="auto"/>
          <w:sz w:val="22"/>
          <w:szCs w:val="22"/>
        </w:rPr>
      </w:pPr>
      <w:r>
        <w:rPr>
          <w:rFonts w:hint="eastAsia" w:hAnsi="宋体" w:cs="Arial"/>
          <w:color w:val="auto"/>
          <w:sz w:val="22"/>
          <w:szCs w:val="22"/>
        </w:rPr>
        <w:t>7</w:t>
      </w:r>
      <w:r>
        <w:rPr>
          <w:rFonts w:hAnsi="宋体" w:cs="Arial"/>
          <w:color w:val="auto"/>
          <w:sz w:val="22"/>
          <w:szCs w:val="22"/>
        </w:rPr>
        <w:t>.1</w:t>
      </w:r>
      <w:r>
        <w:rPr>
          <w:rFonts w:hint="eastAsia" w:hAnsi="宋体" w:cs="Arial"/>
          <w:color w:val="auto"/>
          <w:sz w:val="22"/>
          <w:szCs w:val="22"/>
        </w:rPr>
        <w:t>投标文件不得涂改和增删，如有错漏必须修改，修改处须由同一签署人签字或盖章。由于字迹模糊或表达不清引起的后果由供应商负责。</w:t>
      </w:r>
    </w:p>
    <w:p w14:paraId="220C5673">
      <w:pPr>
        <w:pStyle w:val="29"/>
        <w:adjustRightInd w:val="0"/>
        <w:snapToGrid w:val="0"/>
        <w:spacing w:line="400" w:lineRule="atLeast"/>
        <w:rPr>
          <w:rFonts w:hAnsi="宋体" w:cs="Arial"/>
          <w:color w:val="auto"/>
          <w:sz w:val="22"/>
          <w:szCs w:val="22"/>
        </w:rPr>
      </w:pPr>
      <w:r>
        <w:rPr>
          <w:rFonts w:hAnsi="宋体" w:cs="Arial"/>
          <w:color w:val="auto"/>
          <w:sz w:val="22"/>
          <w:szCs w:val="22"/>
        </w:rPr>
        <w:t xml:space="preserve">    </w:t>
      </w:r>
      <w:r>
        <w:rPr>
          <w:rFonts w:hint="eastAsia" w:hAnsi="宋体" w:cs="Arial"/>
          <w:color w:val="auto"/>
          <w:sz w:val="22"/>
          <w:szCs w:val="22"/>
        </w:rPr>
        <w:t>7</w:t>
      </w:r>
      <w:r>
        <w:rPr>
          <w:rFonts w:hAnsi="宋体" w:cs="Arial"/>
          <w:color w:val="auto"/>
          <w:sz w:val="22"/>
          <w:szCs w:val="22"/>
        </w:rPr>
        <w:t>.2</w:t>
      </w:r>
      <w:r>
        <w:rPr>
          <w:rFonts w:hint="eastAsia" w:hAnsi="宋体" w:cs="Arial"/>
          <w:color w:val="auto"/>
          <w:sz w:val="22"/>
          <w:szCs w:val="22"/>
        </w:rPr>
        <w:t>投标文件须由供应商盖章并由法定代表人或法定代表人授权代表签署，供应商应写全称。</w:t>
      </w:r>
    </w:p>
    <w:p w14:paraId="6A1C2EE9">
      <w:pPr>
        <w:pStyle w:val="29"/>
        <w:adjustRightInd w:val="0"/>
        <w:snapToGrid w:val="0"/>
        <w:spacing w:line="400" w:lineRule="atLeast"/>
        <w:ind w:firstLine="446" w:firstLineChars="200"/>
        <w:outlineLvl w:val="0"/>
        <w:rPr>
          <w:rFonts w:hAnsi="宋体" w:cs="Arial"/>
          <w:b/>
          <w:bCs/>
          <w:color w:val="auto"/>
          <w:sz w:val="22"/>
          <w:szCs w:val="22"/>
        </w:rPr>
      </w:pPr>
      <w:r>
        <w:rPr>
          <w:rFonts w:hint="eastAsia" w:hAnsi="宋体" w:cs="Arial"/>
          <w:b/>
          <w:bCs/>
          <w:color w:val="auto"/>
          <w:sz w:val="22"/>
          <w:szCs w:val="22"/>
        </w:rPr>
        <w:t>四、投标文件的递交</w:t>
      </w:r>
    </w:p>
    <w:p w14:paraId="0843A5CE">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1. 投标文件的上传、递交：见《投标邀请函（投标须知前附表）》。</w:t>
      </w:r>
    </w:p>
    <w:p w14:paraId="0BE34AA8">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2.“电子加密投标文件”解密：见《投标邀请函（投标须知前附表）》。</w:t>
      </w:r>
    </w:p>
    <w:p w14:paraId="60084215">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3.投标文件的补充、修改或撤回</w:t>
      </w:r>
    </w:p>
    <w:p w14:paraId="0F5F872E">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3.1供应商应当在投标截止时间前完成投标文件的上传、递交，并可以补充、修改或者撤回投标文件。补充或者修改投标文件的，应当先行撤回原文件，补充、修改后重新上传、递交。投标截止时间前未完成上传、递交的，视为撤回投标文件。投标截止时间后递交的投标文件，“政府采购云平台”将予以拒收。</w:t>
      </w:r>
    </w:p>
    <w:p w14:paraId="58EA3D02">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3.2投标截止时间后，供应商不得撤回、修改《投标文件》。</w:t>
      </w:r>
    </w:p>
    <w:p w14:paraId="604CBC3D">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4.投标文件的备选方案</w:t>
      </w:r>
    </w:p>
    <w:p w14:paraId="5F2B76CD">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4.1供应商不得递交任何的投标备选（替代）方案，否则其投标文件将作无效标处理。</w:t>
      </w:r>
    </w:p>
    <w:p w14:paraId="6828A2F2">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5. 投标截止期</w:t>
      </w:r>
    </w:p>
    <w:p w14:paraId="6E735D4F">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5.1供应商应按前附表中规定的时间、地点将投标文件递交给采购人，采购人将拒绝接受逾期送达的投标文件。</w:t>
      </w:r>
    </w:p>
    <w:p w14:paraId="16A0AFC6">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5.2采购人可以按本须知规定以补充通知的方式，酌情延长递交投标文件的截止日期。在上述情况下，采购人与供应商以前在投标截止期方面的全部权利、责任和义务，将适用于延长至新的投标截止期。</w:t>
      </w:r>
    </w:p>
    <w:p w14:paraId="6345D749">
      <w:pPr>
        <w:pStyle w:val="29"/>
        <w:adjustRightInd w:val="0"/>
        <w:snapToGrid w:val="0"/>
        <w:spacing w:line="400" w:lineRule="atLeast"/>
        <w:ind w:firstLine="436" w:firstLineChars="196"/>
        <w:rPr>
          <w:rFonts w:hAnsi="宋体"/>
          <w:b/>
          <w:bCs/>
          <w:color w:val="auto"/>
          <w:sz w:val="22"/>
          <w:szCs w:val="22"/>
        </w:rPr>
      </w:pPr>
      <w:r>
        <w:rPr>
          <w:rFonts w:hint="eastAsia" w:hAnsi="宋体"/>
          <w:b/>
          <w:bCs/>
          <w:color w:val="auto"/>
          <w:sz w:val="22"/>
          <w:szCs w:val="22"/>
        </w:rPr>
        <w:t>五、开标和评标</w:t>
      </w:r>
    </w:p>
    <w:p w14:paraId="13423C11">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1.开标</w:t>
      </w:r>
    </w:p>
    <w:p w14:paraId="7D6D7D40">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（一）开标形式</w:t>
      </w:r>
    </w:p>
    <w:p w14:paraId="61849584">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1.1 采购组织机构将按照招标文件规定的时间通过“政府采购云平台”组织开标、开启投标文件，所有供应商均应当准时在线参加。</w:t>
      </w:r>
    </w:p>
    <w:p w14:paraId="2FE566FD">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（二） 开标准备</w:t>
      </w:r>
    </w:p>
    <w:p w14:paraId="70688AB5">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2.1开标的准备工作由采购组织机构负责落实；</w:t>
      </w:r>
    </w:p>
    <w:p w14:paraId="019FA352">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2.2采购组织机构将按照招标文件规定的时间通过“政府采购云平台”组织开标、开启投标文件，所有供应商均应当准时在线参加。供应商如不参加开标大会的，视同认可开标结果，事后不得对采购相关人员、开标过程和开标结果提出异议，同时供应商因未在线参加开标而导致投标文件无法按时解密等一切后果由供应商自己承担。</w:t>
      </w:r>
    </w:p>
    <w:p w14:paraId="6D6C81E6">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（三）开标流程（两阶段）</w:t>
      </w:r>
    </w:p>
    <w:p w14:paraId="6D6BE1E8">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3.1开标第一阶段</w:t>
      </w:r>
    </w:p>
    <w:p w14:paraId="4201B8E5">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（1）向各供应商发出电子加密投标文件【开始解密】通知，由供应商按招标文件规定的时间内自行进行投标文件解密。供应商在规定的时间内无法完成已递交的“电子加密投标文件”解密的其投标无效；</w:t>
      </w:r>
    </w:p>
    <w:p w14:paraId="7140E507">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（2）投标文件解密结束；</w:t>
      </w:r>
    </w:p>
    <w:p w14:paraId="4377A192">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（3）开启投标文件，进入资格审查；</w:t>
      </w:r>
    </w:p>
    <w:p w14:paraId="059094AC">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（4）开启资格审查通过的供应商的商务技术文件进入符合性审查、商务技术评审；</w:t>
      </w:r>
    </w:p>
    <w:p w14:paraId="1F9C39FC">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（5）第一阶段开标结束。</w:t>
      </w:r>
    </w:p>
    <w:p w14:paraId="3757C7D6">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备注：开标大会的第一阶段结束后，采购人或采购代理机构将对依法对供应商的资格进行审查，资格审查结束后进入符合性审查和资信技术的评审工作。</w:t>
      </w:r>
    </w:p>
    <w:p w14:paraId="6743E256">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3.2开标大会第二阶段</w:t>
      </w:r>
    </w:p>
    <w:p w14:paraId="33D0D35B">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1）符合性审查、资信技术评审结束后，举行开标大会第二阶段会议。首先在线公布符合性审查、资信技术评审无效供应商名称及理由；公布经资信技术评审后有效供应商的名单，同时公布其资信技术得分情况。</w:t>
      </w:r>
    </w:p>
    <w:p w14:paraId="45800E4E">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2）开启符合性审查、资信技术评审有效供应商的《报价文件》，在线公布开标一览表有关内容，同时当场制作开标记录表，供应商通过线上签字确认（不予确认的应说明理由，否则视为无异议）。唱标结束后，由评标委员会对报价的合理性、准确性等进行审查核实。</w:t>
      </w:r>
    </w:p>
    <w:p w14:paraId="7EB51A57">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（3）评审结束后，在线公布中标（成交）候选供应商名单，及采购人最终确定中标或中标供应商名单的时间和公告方式等。</w:t>
      </w:r>
    </w:p>
    <w:p w14:paraId="2C8C8423">
      <w:pPr>
        <w:pStyle w:val="29"/>
        <w:adjustRightInd w:val="0"/>
        <w:snapToGrid w:val="0"/>
        <w:spacing w:line="400" w:lineRule="atLeast"/>
        <w:ind w:firstLine="436" w:firstLineChars="196"/>
        <w:rPr>
          <w:rFonts w:hAnsi="宋体"/>
          <w:b/>
          <w:bCs/>
          <w:color w:val="auto"/>
          <w:sz w:val="22"/>
          <w:szCs w:val="22"/>
        </w:rPr>
      </w:pPr>
      <w:r>
        <w:rPr>
          <w:rFonts w:hint="eastAsia" w:hAnsi="宋体"/>
          <w:b/>
          <w:bCs/>
          <w:color w:val="auto"/>
          <w:sz w:val="22"/>
          <w:szCs w:val="22"/>
        </w:rPr>
        <w:t>特别说明：如遇“政府采购云平台”电子化开标或评审程序调整的，按调整后程序执行。</w:t>
      </w:r>
    </w:p>
    <w:p w14:paraId="7FB85DF5">
      <w:pPr>
        <w:pStyle w:val="29"/>
        <w:adjustRightInd w:val="0"/>
        <w:snapToGrid w:val="0"/>
        <w:spacing w:line="400" w:lineRule="atLeast"/>
        <w:ind w:firstLine="438" w:firstLineChars="197"/>
        <w:rPr>
          <w:rFonts w:hAnsi="宋体" w:cs="Arial"/>
          <w:color w:val="auto"/>
          <w:sz w:val="22"/>
          <w:szCs w:val="22"/>
        </w:rPr>
      </w:pPr>
      <w:r>
        <w:rPr>
          <w:rFonts w:hAnsi="宋体" w:cs="Arial"/>
          <w:color w:val="auto"/>
          <w:sz w:val="22"/>
          <w:szCs w:val="22"/>
        </w:rPr>
        <w:t>2.</w:t>
      </w:r>
      <w:r>
        <w:rPr>
          <w:rFonts w:hint="eastAsia" w:hAnsi="宋体" w:cs="Arial"/>
          <w:color w:val="auto"/>
          <w:sz w:val="22"/>
          <w:szCs w:val="22"/>
        </w:rPr>
        <w:t>评标</w:t>
      </w:r>
    </w:p>
    <w:p w14:paraId="713438D2">
      <w:pPr>
        <w:pStyle w:val="29"/>
        <w:adjustRightInd w:val="0"/>
        <w:snapToGrid w:val="0"/>
        <w:spacing w:line="400" w:lineRule="atLeast"/>
        <w:ind w:firstLine="438" w:firstLineChars="197"/>
        <w:rPr>
          <w:rFonts w:hAnsi="宋体" w:cs="Arial"/>
          <w:color w:val="auto"/>
          <w:sz w:val="22"/>
          <w:szCs w:val="22"/>
        </w:rPr>
      </w:pPr>
      <w:r>
        <w:rPr>
          <w:rFonts w:hAnsi="宋体" w:cs="Arial"/>
          <w:color w:val="auto"/>
          <w:sz w:val="22"/>
          <w:szCs w:val="22"/>
        </w:rPr>
        <w:t>2.1</w:t>
      </w:r>
      <w:r>
        <w:rPr>
          <w:rFonts w:hint="eastAsia" w:hAnsi="宋体" w:cs="Arial"/>
          <w:color w:val="auto"/>
          <w:sz w:val="22"/>
          <w:szCs w:val="22"/>
        </w:rPr>
        <w:t>评标由采购人依法组建的评标委员会负责</w:t>
      </w:r>
      <w:r>
        <w:rPr>
          <w:rFonts w:hint="eastAsia" w:hAnsi="宋体"/>
          <w:color w:val="auto"/>
          <w:sz w:val="22"/>
          <w:szCs w:val="22"/>
        </w:rPr>
        <w:t>，并独立履行下列职责：</w:t>
      </w:r>
    </w:p>
    <w:p w14:paraId="63BA4F0C">
      <w:pPr>
        <w:snapToGrid w:val="0"/>
        <w:spacing w:line="400" w:lineRule="atLeast"/>
        <w:ind w:firstLine="438" w:firstLineChars="197"/>
        <w:rPr>
          <w:rFonts w:ascii="宋体"/>
          <w:color w:val="auto"/>
          <w:sz w:val="22"/>
          <w:szCs w:val="22"/>
        </w:rPr>
      </w:pPr>
      <w:r>
        <w:rPr>
          <w:rFonts w:ascii="宋体"/>
          <w:color w:val="auto"/>
          <w:sz w:val="22"/>
          <w:szCs w:val="22"/>
        </w:rPr>
        <w:t>1</w:t>
      </w:r>
      <w:r>
        <w:rPr>
          <w:rFonts w:hint="eastAsia" w:ascii="宋体"/>
          <w:color w:val="auto"/>
          <w:sz w:val="22"/>
          <w:szCs w:val="22"/>
        </w:rPr>
        <w:t>）审查投标文件是否符合招标文件要求，并做出评价；</w:t>
      </w:r>
    </w:p>
    <w:p w14:paraId="0ABFDB8B">
      <w:pPr>
        <w:snapToGrid w:val="0"/>
        <w:spacing w:line="400" w:lineRule="atLeast"/>
        <w:ind w:firstLine="438" w:firstLineChars="197"/>
        <w:rPr>
          <w:rFonts w:ascii="宋体"/>
          <w:color w:val="auto"/>
          <w:sz w:val="22"/>
          <w:szCs w:val="22"/>
        </w:rPr>
      </w:pPr>
      <w:r>
        <w:rPr>
          <w:rFonts w:ascii="宋体"/>
          <w:color w:val="auto"/>
          <w:sz w:val="22"/>
          <w:szCs w:val="22"/>
        </w:rPr>
        <w:t>2</w:t>
      </w:r>
      <w:r>
        <w:rPr>
          <w:rFonts w:hint="eastAsia" w:ascii="宋体"/>
          <w:color w:val="auto"/>
          <w:sz w:val="22"/>
          <w:szCs w:val="22"/>
        </w:rPr>
        <w:t>）要求供应商对投标文件有关事项做出解释或者澄清；</w:t>
      </w:r>
    </w:p>
    <w:p w14:paraId="3FB5F626">
      <w:pPr>
        <w:snapToGrid w:val="0"/>
        <w:spacing w:line="400" w:lineRule="atLeast"/>
        <w:ind w:firstLine="438" w:firstLineChars="197"/>
        <w:rPr>
          <w:rFonts w:ascii="宋体"/>
          <w:color w:val="auto"/>
          <w:sz w:val="22"/>
          <w:szCs w:val="22"/>
        </w:rPr>
      </w:pPr>
      <w:r>
        <w:rPr>
          <w:rFonts w:ascii="宋体"/>
          <w:color w:val="auto"/>
          <w:sz w:val="22"/>
          <w:szCs w:val="22"/>
        </w:rPr>
        <w:t>3</w:t>
      </w:r>
      <w:r>
        <w:rPr>
          <w:rFonts w:hint="eastAsia" w:ascii="宋体"/>
          <w:color w:val="auto"/>
          <w:sz w:val="22"/>
          <w:szCs w:val="22"/>
        </w:rPr>
        <w:t>）按照招标文件确定的评标办法确定中标方，并对其排序；综合得分最高的供应商推荐为中标方；</w:t>
      </w:r>
    </w:p>
    <w:p w14:paraId="4210EC3F">
      <w:pPr>
        <w:pStyle w:val="29"/>
        <w:adjustRightInd w:val="0"/>
        <w:snapToGrid w:val="0"/>
        <w:spacing w:line="400" w:lineRule="atLeast"/>
        <w:ind w:firstLine="438" w:firstLineChars="197"/>
        <w:rPr>
          <w:rFonts w:hAnsi="宋体"/>
          <w:color w:val="auto"/>
          <w:sz w:val="22"/>
          <w:szCs w:val="22"/>
        </w:rPr>
      </w:pPr>
      <w:r>
        <w:rPr>
          <w:rFonts w:hAnsi="宋体"/>
          <w:color w:val="auto"/>
          <w:sz w:val="22"/>
          <w:szCs w:val="22"/>
        </w:rPr>
        <w:t>4</w:t>
      </w:r>
      <w:r>
        <w:rPr>
          <w:rFonts w:hint="eastAsia" w:hAnsi="宋体"/>
          <w:color w:val="auto"/>
          <w:sz w:val="22"/>
          <w:szCs w:val="22"/>
        </w:rPr>
        <w:t>）向采购人或者有关部门报告非法干预评标工作的行为。</w:t>
      </w:r>
    </w:p>
    <w:p w14:paraId="22BC2D87">
      <w:pPr>
        <w:pStyle w:val="29"/>
        <w:adjustRightInd w:val="0"/>
        <w:snapToGrid w:val="0"/>
        <w:spacing w:line="400" w:lineRule="atLeast"/>
        <w:ind w:firstLine="438" w:firstLineChars="197"/>
        <w:rPr>
          <w:rFonts w:hAnsi="宋体"/>
          <w:color w:val="auto"/>
          <w:sz w:val="22"/>
          <w:szCs w:val="22"/>
        </w:rPr>
      </w:pPr>
      <w:r>
        <w:rPr>
          <w:rFonts w:hAnsi="宋体"/>
          <w:color w:val="auto"/>
          <w:sz w:val="22"/>
          <w:szCs w:val="22"/>
        </w:rPr>
        <w:t>5</w:t>
      </w:r>
      <w:r>
        <w:rPr>
          <w:rFonts w:hint="eastAsia" w:hAnsi="宋体"/>
          <w:color w:val="auto"/>
          <w:sz w:val="22"/>
          <w:szCs w:val="22"/>
        </w:rPr>
        <w:t>）根据采购人的授权确定中标方名单；</w:t>
      </w:r>
    </w:p>
    <w:p w14:paraId="37A3E00F">
      <w:pPr>
        <w:snapToGrid w:val="0"/>
        <w:spacing w:line="400" w:lineRule="atLeast"/>
        <w:ind w:firstLine="438" w:firstLineChars="197"/>
        <w:rPr>
          <w:rFonts w:ascii="宋体"/>
          <w:color w:val="auto"/>
          <w:sz w:val="22"/>
          <w:szCs w:val="22"/>
        </w:rPr>
      </w:pPr>
      <w:r>
        <w:rPr>
          <w:rFonts w:ascii="宋体"/>
          <w:color w:val="auto"/>
          <w:sz w:val="22"/>
          <w:szCs w:val="22"/>
        </w:rPr>
        <w:t>2.2</w:t>
      </w:r>
      <w:r>
        <w:rPr>
          <w:rFonts w:hint="eastAsia" w:ascii="宋体"/>
          <w:color w:val="auto"/>
          <w:sz w:val="22"/>
          <w:szCs w:val="22"/>
        </w:rPr>
        <w:t>评标应当遵循下列工作程序：</w:t>
      </w:r>
    </w:p>
    <w:p w14:paraId="7959336A">
      <w:pPr>
        <w:snapToGrid w:val="0"/>
        <w:spacing w:line="400" w:lineRule="atLeast"/>
        <w:ind w:firstLine="438" w:firstLineChars="197"/>
        <w:rPr>
          <w:rFonts w:ascii="宋体"/>
          <w:color w:val="auto"/>
          <w:sz w:val="22"/>
          <w:szCs w:val="22"/>
        </w:rPr>
      </w:pPr>
      <w:r>
        <w:rPr>
          <w:rFonts w:ascii="宋体"/>
          <w:color w:val="auto"/>
          <w:sz w:val="22"/>
          <w:szCs w:val="22"/>
        </w:rPr>
        <w:t>1</w:t>
      </w:r>
      <w:r>
        <w:rPr>
          <w:rFonts w:hint="eastAsia" w:ascii="宋体"/>
          <w:color w:val="auto"/>
          <w:sz w:val="22"/>
          <w:szCs w:val="22"/>
        </w:rPr>
        <w:t>）投标文件初审。初审分为资格性检查和符合性检查。</w:t>
      </w:r>
    </w:p>
    <w:p w14:paraId="3BF41002">
      <w:pPr>
        <w:snapToGrid w:val="0"/>
        <w:spacing w:line="400" w:lineRule="atLeast"/>
        <w:ind w:firstLine="327" w:firstLineChars="147"/>
        <w:rPr>
          <w:rFonts w:ascii="宋体"/>
          <w:color w:val="auto"/>
          <w:sz w:val="22"/>
          <w:szCs w:val="22"/>
        </w:rPr>
      </w:pPr>
      <w:r>
        <w:rPr>
          <w:rFonts w:hint="eastAsia" w:ascii="宋体"/>
          <w:color w:val="auto"/>
          <w:sz w:val="22"/>
          <w:szCs w:val="22"/>
        </w:rPr>
        <w:t>（</w:t>
      </w:r>
      <w:r>
        <w:rPr>
          <w:rFonts w:ascii="宋体"/>
          <w:color w:val="auto"/>
          <w:sz w:val="22"/>
          <w:szCs w:val="22"/>
        </w:rPr>
        <w:t>1)</w:t>
      </w:r>
      <w:r>
        <w:rPr>
          <w:rFonts w:hint="eastAsia" w:ascii="宋体"/>
          <w:color w:val="auto"/>
          <w:sz w:val="22"/>
          <w:szCs w:val="22"/>
        </w:rPr>
        <w:t>资格性检查。依据法律法规和招标文件的规定，对投标文件中的资格证明文件等进行审查，以确定供应商是否具备投标资格。</w:t>
      </w:r>
    </w:p>
    <w:p w14:paraId="01A828B3">
      <w:pPr>
        <w:snapToGrid w:val="0"/>
        <w:spacing w:line="400" w:lineRule="atLeast"/>
        <w:ind w:firstLine="327" w:firstLineChars="147"/>
        <w:rPr>
          <w:rFonts w:ascii="宋体"/>
          <w:color w:val="auto"/>
          <w:sz w:val="22"/>
          <w:szCs w:val="22"/>
        </w:rPr>
      </w:pPr>
      <w:r>
        <w:rPr>
          <w:rFonts w:hint="eastAsia" w:ascii="宋体"/>
          <w:color w:val="auto"/>
          <w:sz w:val="22"/>
          <w:szCs w:val="22"/>
        </w:rPr>
        <w:t>（</w:t>
      </w:r>
      <w:r>
        <w:rPr>
          <w:rFonts w:ascii="宋体"/>
          <w:color w:val="auto"/>
          <w:sz w:val="22"/>
          <w:szCs w:val="22"/>
        </w:rPr>
        <w:t>2)</w:t>
      </w:r>
      <w:r>
        <w:rPr>
          <w:rFonts w:hint="eastAsia" w:ascii="宋体"/>
          <w:color w:val="auto"/>
          <w:sz w:val="22"/>
          <w:szCs w:val="22"/>
        </w:rPr>
        <w:t>符合性检查。依据招标文件的规定，从投标文件的有效性、完整性和对招标文件的响应程度进行审查，以确定是否对招标文件的实质性要求做出响应。</w:t>
      </w:r>
    </w:p>
    <w:p w14:paraId="00C9C7DA">
      <w:pPr>
        <w:snapToGrid w:val="0"/>
        <w:spacing w:line="400" w:lineRule="atLeast"/>
        <w:ind w:firstLine="438" w:firstLineChars="197"/>
        <w:rPr>
          <w:rFonts w:ascii="宋体"/>
          <w:color w:val="auto"/>
          <w:sz w:val="22"/>
          <w:szCs w:val="22"/>
        </w:rPr>
      </w:pPr>
      <w:r>
        <w:rPr>
          <w:rFonts w:ascii="宋体"/>
          <w:color w:val="auto"/>
          <w:sz w:val="22"/>
          <w:szCs w:val="22"/>
        </w:rPr>
        <w:t>2</w:t>
      </w:r>
      <w:r>
        <w:rPr>
          <w:rFonts w:hint="eastAsia" w:ascii="宋体"/>
          <w:color w:val="auto"/>
          <w:sz w:val="22"/>
          <w:szCs w:val="22"/>
        </w:rPr>
        <w:t>）澄清有关问题。对投标文件中含义不明确、同类问题表述不一致或者有明显文字和计算错误的内容，评标委员会可以要求供应商做出必要的澄清、说明或者纠正。供应商的澄清、说明或者补正应当由其授权的代表签字，并不得超出投标文件的范围或者改变投标文件的实质性内容。</w:t>
      </w:r>
    </w:p>
    <w:p w14:paraId="18DDF364">
      <w:pPr>
        <w:adjustRightInd w:val="0"/>
        <w:snapToGrid w:val="0"/>
        <w:spacing w:line="400" w:lineRule="atLeast"/>
        <w:ind w:firstLine="438" w:firstLineChars="197"/>
        <w:rPr>
          <w:rFonts w:ascii="宋体" w:cs="Arial"/>
          <w:color w:val="auto"/>
          <w:sz w:val="22"/>
          <w:szCs w:val="22"/>
        </w:rPr>
      </w:pPr>
      <w:r>
        <w:rPr>
          <w:rFonts w:hint="eastAsia" w:ascii="宋体" w:cs="Arial"/>
          <w:color w:val="auto"/>
          <w:sz w:val="22"/>
          <w:szCs w:val="22"/>
        </w:rPr>
        <w:t>实质上没有响应招标文件要求的投标将被拒绝。供应商不得通过修正或撤消不合要求的偏离从而使其投标成为实质上响应的投标。</w:t>
      </w:r>
    </w:p>
    <w:p w14:paraId="0B46FA30">
      <w:pPr>
        <w:adjustRightInd w:val="0"/>
        <w:snapToGrid w:val="0"/>
        <w:spacing w:line="400" w:lineRule="atLeast"/>
        <w:ind w:firstLine="438" w:firstLineChars="197"/>
        <w:rPr>
          <w:rFonts w:ascii="宋体" w:cs="Arial"/>
          <w:color w:val="auto"/>
          <w:sz w:val="22"/>
          <w:szCs w:val="22"/>
        </w:rPr>
      </w:pPr>
      <w:r>
        <w:rPr>
          <w:rFonts w:hint="eastAsia" w:ascii="宋体" w:cs="Arial"/>
          <w:color w:val="auto"/>
          <w:sz w:val="22"/>
          <w:szCs w:val="22"/>
        </w:rPr>
        <w:t xml:space="preserve">    </w:t>
      </w:r>
      <w:r>
        <w:rPr>
          <w:rFonts w:hint="eastAsia" w:ascii="宋体" w:hAnsi="宋体" w:cs="新宋体"/>
          <w:b/>
          <w:bCs/>
          <w:color w:val="auto"/>
          <w:sz w:val="22"/>
          <w:szCs w:val="22"/>
        </w:rPr>
        <w:t>▲</w:t>
      </w:r>
      <w:r>
        <w:rPr>
          <w:rFonts w:hint="eastAsia" w:ascii="宋体" w:cs="Arial"/>
          <w:b/>
          <w:bCs/>
          <w:color w:val="auto"/>
          <w:sz w:val="22"/>
          <w:szCs w:val="22"/>
        </w:rPr>
        <w:t>供应商政采云系统填写报价和电子投标文件（开标一览表）中填写不一致的，以电子投标文件（开标一览表）为准，如果不接受调整价格的做废标处理。</w:t>
      </w:r>
    </w:p>
    <w:p w14:paraId="032EA3C8">
      <w:pPr>
        <w:snapToGrid w:val="0"/>
        <w:spacing w:line="400" w:lineRule="atLeast"/>
        <w:ind w:firstLine="438" w:firstLineChars="197"/>
        <w:rPr>
          <w:rFonts w:ascii="宋体"/>
          <w:color w:val="auto"/>
          <w:sz w:val="22"/>
          <w:szCs w:val="22"/>
        </w:rPr>
      </w:pPr>
      <w:r>
        <w:rPr>
          <w:rFonts w:hint="eastAsia" w:cs="Arial"/>
          <w:color w:val="auto"/>
          <w:sz w:val="22"/>
          <w:szCs w:val="22"/>
        </w:rPr>
        <w:t>评标委员会对投标文件的判定，只依据投标文件内容本身，不依靠开标后的任何外来证明。</w:t>
      </w:r>
    </w:p>
    <w:p w14:paraId="6149ED07">
      <w:pPr>
        <w:pStyle w:val="29"/>
        <w:adjustRightInd w:val="0"/>
        <w:snapToGrid w:val="0"/>
        <w:spacing w:line="400" w:lineRule="atLeast"/>
        <w:ind w:firstLine="438" w:firstLineChars="197"/>
        <w:rPr>
          <w:rFonts w:hAnsi="宋体"/>
          <w:color w:val="auto"/>
          <w:sz w:val="22"/>
          <w:szCs w:val="22"/>
        </w:rPr>
      </w:pPr>
      <w:r>
        <w:rPr>
          <w:rFonts w:hAnsi="宋体"/>
          <w:color w:val="auto"/>
          <w:sz w:val="22"/>
          <w:szCs w:val="22"/>
        </w:rPr>
        <w:t>3</w:t>
      </w:r>
      <w:r>
        <w:rPr>
          <w:rFonts w:hint="eastAsia" w:hAnsi="宋体"/>
          <w:color w:val="auto"/>
          <w:sz w:val="22"/>
          <w:szCs w:val="22"/>
        </w:rPr>
        <w:t>）评价。按招标文件中规定的评标方法和标准，对资格性检查和符合性检查合格的投标文件进行商务和技术评估，综合评价。</w:t>
      </w:r>
    </w:p>
    <w:p w14:paraId="7F25AB2E">
      <w:pPr>
        <w:pStyle w:val="29"/>
        <w:adjustRightInd w:val="0"/>
        <w:snapToGrid w:val="0"/>
        <w:spacing w:line="400" w:lineRule="atLeast"/>
        <w:ind w:firstLine="438" w:firstLineChars="197"/>
        <w:rPr>
          <w:rFonts w:hAnsi="宋体"/>
          <w:color w:val="auto"/>
          <w:sz w:val="22"/>
          <w:szCs w:val="22"/>
        </w:rPr>
      </w:pPr>
      <w:r>
        <w:rPr>
          <w:rFonts w:hAnsi="宋体"/>
          <w:color w:val="auto"/>
          <w:sz w:val="22"/>
          <w:szCs w:val="22"/>
        </w:rPr>
        <w:t>4</w:t>
      </w:r>
      <w:r>
        <w:rPr>
          <w:rFonts w:hint="eastAsia" w:hAnsi="宋体"/>
          <w:color w:val="auto"/>
          <w:sz w:val="22"/>
          <w:szCs w:val="22"/>
        </w:rPr>
        <w:t>）推荐中标方候选人名单，并根据采购人的授权确定中标方。</w:t>
      </w:r>
    </w:p>
    <w:p w14:paraId="3B4121DB">
      <w:pPr>
        <w:pStyle w:val="29"/>
        <w:adjustRightInd w:val="0"/>
        <w:snapToGrid w:val="0"/>
        <w:spacing w:line="400" w:lineRule="atLeast"/>
        <w:ind w:firstLine="438" w:firstLineChars="197"/>
        <w:rPr>
          <w:rFonts w:hAnsi="宋体" w:cs="Arial"/>
          <w:color w:val="auto"/>
          <w:sz w:val="22"/>
          <w:szCs w:val="22"/>
        </w:rPr>
      </w:pPr>
      <w:r>
        <w:rPr>
          <w:color w:val="auto"/>
          <w:sz w:val="22"/>
          <w:szCs w:val="22"/>
        </w:rPr>
        <w:t>2.3</w:t>
      </w:r>
      <w:r>
        <w:rPr>
          <w:b/>
          <w:bCs/>
          <w:color w:val="auto"/>
          <w:sz w:val="22"/>
          <w:szCs w:val="22"/>
        </w:rPr>
        <w:t xml:space="preserve"> </w:t>
      </w:r>
      <w:r>
        <w:rPr>
          <w:rFonts w:hint="eastAsia" w:hAnsi="宋体" w:cs="新宋体"/>
          <w:b/>
          <w:bCs/>
          <w:color w:val="auto"/>
          <w:sz w:val="22"/>
          <w:szCs w:val="22"/>
        </w:rPr>
        <w:t>▲</w:t>
      </w:r>
      <w:r>
        <w:rPr>
          <w:rFonts w:hint="eastAsia" w:hAnsi="宋体" w:cs="Arial"/>
          <w:b/>
          <w:bCs/>
          <w:color w:val="auto"/>
          <w:sz w:val="22"/>
          <w:szCs w:val="22"/>
        </w:rPr>
        <w:t>投标供应商存在下列情况之一的，投标无效</w:t>
      </w:r>
      <w:r>
        <w:rPr>
          <w:rFonts w:hAnsi="宋体" w:cs="Arial"/>
          <w:color w:val="auto"/>
          <w:sz w:val="22"/>
          <w:szCs w:val="22"/>
        </w:rPr>
        <w:t>:</w:t>
      </w:r>
    </w:p>
    <w:p w14:paraId="733095E9">
      <w:pPr>
        <w:pStyle w:val="29"/>
        <w:adjustRightInd w:val="0"/>
        <w:snapToGrid w:val="0"/>
        <w:spacing w:line="400" w:lineRule="atLeast"/>
        <w:ind w:firstLine="438" w:firstLineChars="197"/>
        <w:rPr>
          <w:rFonts w:hAnsi="宋体" w:cs="Arial"/>
          <w:color w:val="auto"/>
          <w:sz w:val="22"/>
          <w:szCs w:val="22"/>
        </w:rPr>
      </w:pPr>
      <w:r>
        <w:rPr>
          <w:rFonts w:hAnsi="宋体" w:cs="Arial"/>
          <w:color w:val="auto"/>
          <w:sz w:val="22"/>
          <w:szCs w:val="22"/>
        </w:rPr>
        <w:t>1</w:t>
      </w:r>
      <w:r>
        <w:rPr>
          <w:rFonts w:hint="eastAsia" w:hAnsi="宋体" w:cs="Arial"/>
          <w:color w:val="auto"/>
          <w:sz w:val="22"/>
          <w:szCs w:val="22"/>
        </w:rPr>
        <w:t>）投标文件未按招标文件要求签署、盖章的；</w:t>
      </w:r>
    </w:p>
    <w:p w14:paraId="040A87F1">
      <w:pPr>
        <w:pStyle w:val="29"/>
        <w:adjustRightInd w:val="0"/>
        <w:snapToGrid w:val="0"/>
        <w:spacing w:line="400" w:lineRule="atLeast"/>
        <w:ind w:firstLine="438" w:firstLineChars="197"/>
        <w:rPr>
          <w:rFonts w:hAnsi="宋体" w:cs="Arial"/>
          <w:color w:val="auto"/>
          <w:sz w:val="22"/>
          <w:szCs w:val="22"/>
        </w:rPr>
      </w:pPr>
      <w:r>
        <w:rPr>
          <w:rFonts w:hint="eastAsia" w:hAnsi="宋体" w:cs="Arial"/>
          <w:color w:val="auto"/>
          <w:sz w:val="22"/>
          <w:szCs w:val="22"/>
        </w:rPr>
        <w:t>2）不具备招标文件中规定的资格要求的；</w:t>
      </w:r>
    </w:p>
    <w:p w14:paraId="218E251A">
      <w:pPr>
        <w:pStyle w:val="29"/>
        <w:adjustRightInd w:val="0"/>
        <w:snapToGrid w:val="0"/>
        <w:spacing w:line="400" w:lineRule="atLeast"/>
        <w:ind w:firstLine="438" w:firstLineChars="197"/>
        <w:rPr>
          <w:rFonts w:hAnsi="宋体" w:cs="Arial"/>
          <w:color w:val="auto"/>
          <w:sz w:val="22"/>
          <w:szCs w:val="22"/>
        </w:rPr>
      </w:pPr>
      <w:r>
        <w:rPr>
          <w:rFonts w:hint="eastAsia" w:hAnsi="宋体" w:cs="Arial"/>
          <w:color w:val="auto"/>
          <w:sz w:val="22"/>
          <w:szCs w:val="22"/>
        </w:rPr>
        <w:t>3）报价超过招标文件中规定的预算金额或者最高限价的；</w:t>
      </w:r>
    </w:p>
    <w:p w14:paraId="197EFEB3">
      <w:pPr>
        <w:pStyle w:val="29"/>
        <w:adjustRightInd w:val="0"/>
        <w:snapToGrid w:val="0"/>
        <w:spacing w:line="400" w:lineRule="atLeast"/>
        <w:ind w:firstLine="438" w:firstLineChars="197"/>
        <w:rPr>
          <w:rFonts w:hAnsi="宋体" w:cs="Arial"/>
          <w:color w:val="auto"/>
          <w:sz w:val="22"/>
          <w:szCs w:val="22"/>
        </w:rPr>
      </w:pPr>
      <w:r>
        <w:rPr>
          <w:rFonts w:hint="eastAsia" w:hAnsi="宋体" w:cs="Arial"/>
          <w:color w:val="auto"/>
          <w:sz w:val="22"/>
          <w:szCs w:val="22"/>
        </w:rPr>
        <w:t>4）投标文件含有采购人不能接受的附加条件的（包括招标文件中明确要求不得偏离的招标要求，存在负偏离的）</w:t>
      </w:r>
      <w:r>
        <w:rPr>
          <w:rFonts w:hAnsi="宋体" w:cs="Arial"/>
          <w:color w:val="auto"/>
          <w:sz w:val="22"/>
          <w:szCs w:val="22"/>
        </w:rPr>
        <w:t>;</w:t>
      </w:r>
    </w:p>
    <w:p w14:paraId="2450F537">
      <w:pPr>
        <w:pStyle w:val="29"/>
        <w:adjustRightInd w:val="0"/>
        <w:snapToGrid w:val="0"/>
        <w:spacing w:line="400" w:lineRule="atLeast"/>
        <w:ind w:firstLine="438" w:firstLineChars="197"/>
        <w:rPr>
          <w:rFonts w:hAnsi="宋体" w:cs="Arial"/>
          <w:color w:val="auto"/>
          <w:sz w:val="22"/>
          <w:szCs w:val="22"/>
        </w:rPr>
      </w:pPr>
      <w:r>
        <w:rPr>
          <w:rFonts w:hint="eastAsia" w:hAnsi="宋体" w:cs="Arial"/>
          <w:color w:val="auto"/>
          <w:sz w:val="22"/>
          <w:szCs w:val="22"/>
        </w:rPr>
        <w:t>5）供应商递交两份或两份以上内容不同的投标文件，未声明哪一份有效的；</w:t>
      </w:r>
    </w:p>
    <w:p w14:paraId="4C3832F0">
      <w:pPr>
        <w:pStyle w:val="29"/>
        <w:adjustRightInd w:val="0"/>
        <w:snapToGrid w:val="0"/>
        <w:spacing w:line="400" w:lineRule="atLeast"/>
        <w:ind w:firstLine="438" w:firstLineChars="197"/>
        <w:rPr>
          <w:rFonts w:hAnsi="宋体" w:cs="Arial"/>
          <w:color w:val="auto"/>
          <w:sz w:val="22"/>
          <w:szCs w:val="22"/>
        </w:rPr>
      </w:pPr>
      <w:r>
        <w:rPr>
          <w:rFonts w:hint="eastAsia" w:hAnsi="宋体" w:cs="Arial"/>
          <w:color w:val="auto"/>
          <w:sz w:val="22"/>
          <w:szCs w:val="22"/>
        </w:rPr>
        <w:t>6）对关键条文的偏离、保留或反对，例如关于付款方式、完工期、免费质保期、适用法律法规、标准、税费等其他内容；</w:t>
      </w:r>
    </w:p>
    <w:p w14:paraId="6CF749F9">
      <w:pPr>
        <w:pStyle w:val="29"/>
        <w:adjustRightInd w:val="0"/>
        <w:snapToGrid w:val="0"/>
        <w:spacing w:line="400" w:lineRule="atLeast"/>
        <w:ind w:firstLine="438" w:firstLineChars="197"/>
        <w:rPr>
          <w:rFonts w:hAnsi="宋体" w:cs="Arial"/>
          <w:color w:val="auto"/>
          <w:sz w:val="22"/>
          <w:szCs w:val="22"/>
        </w:rPr>
      </w:pPr>
      <w:r>
        <w:rPr>
          <w:rFonts w:hint="eastAsia" w:hAnsi="宋体" w:cs="Arial"/>
          <w:color w:val="auto"/>
          <w:sz w:val="22"/>
          <w:szCs w:val="22"/>
        </w:rPr>
        <w:t>7）存在串标、抬标或弄虚作假情况的；</w:t>
      </w:r>
    </w:p>
    <w:p w14:paraId="637340BF">
      <w:pPr>
        <w:pStyle w:val="29"/>
        <w:adjustRightInd w:val="0"/>
        <w:snapToGrid w:val="0"/>
        <w:spacing w:line="400" w:lineRule="atLeast"/>
        <w:ind w:firstLine="438" w:firstLineChars="197"/>
        <w:rPr>
          <w:rFonts w:hAnsi="宋体" w:cs="Arial"/>
          <w:color w:val="auto"/>
          <w:sz w:val="22"/>
          <w:szCs w:val="22"/>
        </w:rPr>
      </w:pPr>
      <w:r>
        <w:rPr>
          <w:rFonts w:hint="eastAsia" w:hAnsi="宋体" w:cs="Arial"/>
          <w:color w:val="auto"/>
          <w:sz w:val="22"/>
          <w:szCs w:val="22"/>
        </w:rPr>
        <w:t>8）法律、法规和招标文件规定的其他无效情形（或出现重大偏差）。</w:t>
      </w:r>
    </w:p>
    <w:p w14:paraId="7459CB9D">
      <w:pPr>
        <w:pStyle w:val="29"/>
        <w:adjustRightInd w:val="0"/>
        <w:snapToGrid w:val="0"/>
        <w:spacing w:line="400" w:lineRule="atLeast"/>
        <w:ind w:firstLine="438" w:firstLineChars="197"/>
        <w:rPr>
          <w:rFonts w:hAnsi="宋体" w:cs="Arial"/>
          <w:color w:val="auto"/>
          <w:sz w:val="22"/>
          <w:szCs w:val="22"/>
        </w:rPr>
      </w:pPr>
      <w:r>
        <w:rPr>
          <w:color w:val="auto"/>
          <w:sz w:val="22"/>
          <w:szCs w:val="22"/>
        </w:rPr>
        <w:t xml:space="preserve">2.4 </w:t>
      </w:r>
      <w:r>
        <w:rPr>
          <w:rFonts w:hint="eastAsia" w:hAnsi="宋体" w:cs="新宋体"/>
          <w:b/>
          <w:bCs/>
          <w:color w:val="auto"/>
          <w:sz w:val="22"/>
          <w:szCs w:val="22"/>
        </w:rPr>
        <w:t>▲</w:t>
      </w:r>
      <w:r>
        <w:rPr>
          <w:rFonts w:hint="eastAsia" w:hAnsi="宋体" w:cs="Arial"/>
          <w:b/>
          <w:bCs/>
          <w:color w:val="auto"/>
          <w:sz w:val="22"/>
          <w:szCs w:val="22"/>
        </w:rPr>
        <w:t>评标委员会发现投标文件有下列情形之一的属于重大偏差</w:t>
      </w:r>
      <w:r>
        <w:rPr>
          <w:rFonts w:hAnsi="宋体" w:cs="Arial"/>
          <w:b/>
          <w:bCs/>
          <w:color w:val="auto"/>
          <w:sz w:val="22"/>
          <w:szCs w:val="22"/>
        </w:rPr>
        <w:t>(</w:t>
      </w:r>
      <w:r>
        <w:rPr>
          <w:rFonts w:hint="eastAsia" w:hAnsi="宋体" w:cs="Arial"/>
          <w:b/>
          <w:bCs/>
          <w:color w:val="auto"/>
          <w:sz w:val="22"/>
          <w:szCs w:val="22"/>
        </w:rPr>
        <w:t>评标委员会按少数服从多数原则认定</w:t>
      </w:r>
      <w:r>
        <w:rPr>
          <w:rFonts w:hAnsi="宋体" w:cs="Arial"/>
          <w:b/>
          <w:bCs/>
          <w:color w:val="auto"/>
          <w:sz w:val="22"/>
          <w:szCs w:val="22"/>
        </w:rPr>
        <w:t>),</w:t>
      </w:r>
      <w:r>
        <w:rPr>
          <w:rFonts w:hint="eastAsia" w:hAnsi="宋体" w:cs="Arial"/>
          <w:b/>
          <w:bCs/>
          <w:color w:val="auto"/>
          <w:sz w:val="22"/>
          <w:szCs w:val="22"/>
        </w:rPr>
        <w:t>按照无效投标处理</w:t>
      </w:r>
      <w:r>
        <w:rPr>
          <w:rFonts w:hint="eastAsia" w:hAnsi="宋体" w:cs="Arial"/>
          <w:color w:val="auto"/>
          <w:sz w:val="22"/>
          <w:szCs w:val="22"/>
        </w:rPr>
        <w:t>：</w:t>
      </w:r>
    </w:p>
    <w:p w14:paraId="1371F84A">
      <w:pPr>
        <w:pStyle w:val="29"/>
        <w:adjustRightInd w:val="0"/>
        <w:snapToGrid w:val="0"/>
        <w:spacing w:line="400" w:lineRule="atLeast"/>
        <w:ind w:firstLine="438" w:firstLineChars="197"/>
        <w:rPr>
          <w:rFonts w:hAnsi="宋体" w:cs="Arial"/>
          <w:color w:val="auto"/>
          <w:sz w:val="22"/>
          <w:szCs w:val="22"/>
        </w:rPr>
      </w:pPr>
      <w:r>
        <w:rPr>
          <w:rFonts w:hAnsi="宋体" w:cs="Arial"/>
          <w:color w:val="auto"/>
          <w:sz w:val="22"/>
          <w:szCs w:val="22"/>
        </w:rPr>
        <w:t>1</w:t>
      </w:r>
      <w:r>
        <w:rPr>
          <w:rFonts w:hint="eastAsia" w:hAnsi="宋体" w:cs="Arial"/>
          <w:color w:val="auto"/>
          <w:sz w:val="22"/>
          <w:szCs w:val="22"/>
        </w:rPr>
        <w:t>）未按招标文件要求编制或字迹模糊、辨认不清的投标文件；</w:t>
      </w:r>
    </w:p>
    <w:p w14:paraId="3D1CDC28">
      <w:pPr>
        <w:pStyle w:val="29"/>
        <w:adjustRightInd w:val="0"/>
        <w:snapToGrid w:val="0"/>
        <w:spacing w:line="400" w:lineRule="atLeast"/>
        <w:ind w:firstLine="438" w:firstLineChars="197"/>
        <w:rPr>
          <w:rFonts w:hAnsi="宋体" w:cs="Arial"/>
          <w:color w:val="auto"/>
          <w:sz w:val="22"/>
          <w:szCs w:val="22"/>
        </w:rPr>
      </w:pPr>
      <w:r>
        <w:rPr>
          <w:rFonts w:hAnsi="宋体" w:cs="Arial"/>
          <w:color w:val="auto"/>
          <w:sz w:val="22"/>
          <w:szCs w:val="22"/>
        </w:rPr>
        <w:t>2</w:t>
      </w:r>
      <w:r>
        <w:rPr>
          <w:rFonts w:hint="eastAsia" w:hAnsi="宋体" w:cs="Arial"/>
          <w:color w:val="auto"/>
          <w:sz w:val="22"/>
          <w:szCs w:val="22"/>
        </w:rPr>
        <w:t>）供应商技术资信投标文件中出现投标报价；</w:t>
      </w:r>
    </w:p>
    <w:p w14:paraId="1034B7DA">
      <w:pPr>
        <w:pStyle w:val="29"/>
        <w:adjustRightInd w:val="0"/>
        <w:snapToGrid w:val="0"/>
        <w:spacing w:line="400" w:lineRule="atLeast"/>
        <w:ind w:firstLine="438" w:firstLineChars="197"/>
        <w:rPr>
          <w:rFonts w:hAnsi="宋体" w:cs="Arial"/>
          <w:color w:val="auto"/>
          <w:sz w:val="22"/>
          <w:szCs w:val="22"/>
        </w:rPr>
      </w:pPr>
      <w:r>
        <w:rPr>
          <w:rFonts w:hAnsi="宋体" w:cs="Arial"/>
          <w:color w:val="auto"/>
          <w:sz w:val="22"/>
          <w:szCs w:val="22"/>
        </w:rPr>
        <w:t>3</w:t>
      </w:r>
      <w:r>
        <w:rPr>
          <w:rFonts w:hint="eastAsia" w:hAnsi="宋体" w:cs="Arial"/>
          <w:color w:val="auto"/>
          <w:sz w:val="22"/>
          <w:szCs w:val="22"/>
        </w:rPr>
        <w:t>）除</w:t>
      </w:r>
      <w:r>
        <w:rPr>
          <w:rFonts w:hAnsi="宋体" w:cs="Arial"/>
          <w:color w:val="auto"/>
          <w:sz w:val="22"/>
          <w:szCs w:val="22"/>
        </w:rPr>
        <w:t>2.3</w:t>
      </w:r>
      <w:r>
        <w:rPr>
          <w:rFonts w:hint="eastAsia" w:hAnsi="宋体" w:cs="Arial"/>
          <w:color w:val="auto"/>
          <w:sz w:val="22"/>
          <w:szCs w:val="22"/>
        </w:rPr>
        <w:t>条款以外，出现其它明显不符合技术规格、技术标准的要求或不满足招标文件技术规格书中的主要参数的投标文件；</w:t>
      </w:r>
    </w:p>
    <w:p w14:paraId="3D5D844C">
      <w:pPr>
        <w:pStyle w:val="29"/>
        <w:adjustRightInd w:val="0"/>
        <w:snapToGrid w:val="0"/>
        <w:spacing w:line="400" w:lineRule="atLeast"/>
        <w:ind w:firstLine="438" w:firstLineChars="197"/>
        <w:rPr>
          <w:rFonts w:hAnsi="宋体" w:cs="Arial"/>
          <w:color w:val="auto"/>
          <w:sz w:val="22"/>
          <w:szCs w:val="22"/>
        </w:rPr>
      </w:pPr>
      <w:r>
        <w:rPr>
          <w:rFonts w:hAnsi="宋体" w:cs="Arial"/>
          <w:color w:val="auto"/>
          <w:sz w:val="22"/>
          <w:szCs w:val="22"/>
        </w:rPr>
        <w:t>4</w:t>
      </w:r>
      <w:r>
        <w:rPr>
          <w:rFonts w:hint="eastAsia" w:hAnsi="宋体" w:cs="Arial"/>
          <w:color w:val="auto"/>
          <w:sz w:val="22"/>
          <w:szCs w:val="22"/>
        </w:rPr>
        <w:t>）除</w:t>
      </w:r>
      <w:r>
        <w:rPr>
          <w:rFonts w:hAnsi="宋体" w:cs="Arial"/>
          <w:color w:val="auto"/>
          <w:sz w:val="22"/>
          <w:szCs w:val="22"/>
        </w:rPr>
        <w:t>2.3</w:t>
      </w:r>
      <w:r>
        <w:rPr>
          <w:rFonts w:hint="eastAsia" w:hAnsi="宋体" w:cs="Arial"/>
          <w:color w:val="auto"/>
          <w:sz w:val="22"/>
          <w:szCs w:val="22"/>
        </w:rPr>
        <w:t>条款以外，出现投标数量与招标文件对比出现较大偏差；商务报价明细表计算错误，出现较大差错；</w:t>
      </w:r>
    </w:p>
    <w:p w14:paraId="68F69087">
      <w:pPr>
        <w:pStyle w:val="29"/>
        <w:adjustRightInd w:val="0"/>
        <w:snapToGrid w:val="0"/>
        <w:spacing w:line="400" w:lineRule="atLeast"/>
        <w:ind w:firstLine="438" w:firstLineChars="197"/>
        <w:rPr>
          <w:rFonts w:hAnsi="宋体" w:cs="Arial"/>
          <w:color w:val="auto"/>
          <w:sz w:val="22"/>
          <w:szCs w:val="22"/>
        </w:rPr>
      </w:pPr>
      <w:r>
        <w:rPr>
          <w:rFonts w:hAnsi="宋体" w:cs="Arial"/>
          <w:color w:val="auto"/>
          <w:sz w:val="22"/>
          <w:szCs w:val="22"/>
        </w:rPr>
        <w:t>5</w:t>
      </w:r>
      <w:r>
        <w:rPr>
          <w:rFonts w:hint="eastAsia" w:hAnsi="宋体" w:cs="Arial"/>
          <w:color w:val="auto"/>
          <w:sz w:val="22"/>
          <w:szCs w:val="22"/>
        </w:rPr>
        <w:t>）除</w:t>
      </w:r>
      <w:r>
        <w:rPr>
          <w:rFonts w:hAnsi="宋体" w:cs="Arial"/>
          <w:color w:val="auto"/>
          <w:sz w:val="22"/>
          <w:szCs w:val="22"/>
        </w:rPr>
        <w:t>2.3</w:t>
      </w:r>
      <w:r>
        <w:rPr>
          <w:rFonts w:hint="eastAsia" w:hAnsi="宋体" w:cs="Arial"/>
          <w:color w:val="auto"/>
          <w:sz w:val="22"/>
          <w:szCs w:val="22"/>
        </w:rPr>
        <w:t>条款以外，出现其它不符合招标文件中规定的实质性要求的投标文件，是否为偏离实质性要求由评标委员会认定。</w:t>
      </w:r>
    </w:p>
    <w:p w14:paraId="6FA99C31">
      <w:pPr>
        <w:adjustRightInd w:val="0"/>
        <w:snapToGrid w:val="0"/>
        <w:spacing w:line="400" w:lineRule="atLeast"/>
        <w:ind w:firstLine="438" w:firstLineChars="197"/>
        <w:rPr>
          <w:rFonts w:cs="Arial"/>
          <w:color w:val="auto"/>
          <w:sz w:val="22"/>
          <w:szCs w:val="22"/>
        </w:rPr>
      </w:pPr>
      <w:r>
        <w:rPr>
          <w:rFonts w:hint="eastAsia" w:ascii="宋体"/>
          <w:color w:val="auto"/>
          <w:sz w:val="22"/>
        </w:rPr>
        <w:t>2.5</w:t>
      </w:r>
      <w:r>
        <w:rPr>
          <w:rFonts w:hint="eastAsia" w:ascii="宋体"/>
          <w:b/>
          <w:bCs/>
          <w:color w:val="auto"/>
          <w:sz w:val="22"/>
          <w:u w:val="single"/>
        </w:rPr>
        <w:t>▲1、当某供应商的最终报价低于等于预算价的60%（如预算价1000000元，该供应商最终报价小于等于600000元），评审小组应当要求其在合理的时间内提供说明，必要时提交相关证明材料，供应商不能证明其报价合理性的，评审小组应当将其作为无效投标处理。2、当某供应商在商务及技术评估中获得的综合评分低于总分的60%时，视为采购人不能接受的附加条件，按无效标处理。（如商务及技术分值为60分，即：合格供应商商务及技术应大于等于60分*60%=36分）</w:t>
      </w:r>
      <w:r>
        <w:rPr>
          <w:rFonts w:hint="eastAsia" w:ascii="宋体" w:hAnsi="宋体" w:cs="新宋体"/>
          <w:b/>
          <w:bCs/>
          <w:color w:val="auto"/>
          <w:sz w:val="22"/>
          <w:szCs w:val="22"/>
          <w:u w:val="single"/>
        </w:rPr>
        <w:t>。</w:t>
      </w:r>
    </w:p>
    <w:p w14:paraId="5EF3205C">
      <w:pPr>
        <w:pStyle w:val="29"/>
        <w:adjustRightInd w:val="0"/>
        <w:snapToGrid w:val="0"/>
        <w:spacing w:line="400" w:lineRule="atLeast"/>
        <w:ind w:firstLine="438" w:firstLineChars="197"/>
        <w:rPr>
          <w:rFonts w:hAnsi="宋体"/>
          <w:color w:val="auto"/>
          <w:sz w:val="22"/>
          <w:szCs w:val="22"/>
        </w:rPr>
      </w:pPr>
      <w:r>
        <w:rPr>
          <w:rFonts w:hAnsi="宋体" w:cs="Arial"/>
          <w:color w:val="auto"/>
          <w:sz w:val="22"/>
          <w:szCs w:val="22"/>
        </w:rPr>
        <w:t>2.</w:t>
      </w:r>
      <w:r>
        <w:rPr>
          <w:rFonts w:hint="eastAsia" w:hAnsi="宋体" w:cs="Arial"/>
          <w:color w:val="auto"/>
          <w:sz w:val="22"/>
          <w:szCs w:val="22"/>
        </w:rPr>
        <w:t>6评标委员会</w:t>
      </w:r>
      <w:r>
        <w:rPr>
          <w:rFonts w:hint="eastAsia" w:hAnsi="宋体"/>
          <w:color w:val="auto"/>
          <w:sz w:val="22"/>
          <w:szCs w:val="22"/>
        </w:rPr>
        <w:t>在评标中，不得改变招标文件中规定的评标标准、方法和中标条件。</w:t>
      </w:r>
    </w:p>
    <w:p w14:paraId="6BC9F881">
      <w:pPr>
        <w:pStyle w:val="29"/>
        <w:adjustRightInd w:val="0"/>
        <w:snapToGrid w:val="0"/>
        <w:spacing w:line="400" w:lineRule="atLeast"/>
        <w:ind w:firstLine="438" w:firstLineChars="197"/>
        <w:rPr>
          <w:rFonts w:hAnsi="宋体"/>
          <w:color w:val="auto"/>
          <w:sz w:val="22"/>
          <w:szCs w:val="22"/>
        </w:rPr>
      </w:pPr>
      <w:r>
        <w:rPr>
          <w:rFonts w:hAnsi="宋体"/>
          <w:color w:val="auto"/>
          <w:sz w:val="22"/>
          <w:szCs w:val="22"/>
        </w:rPr>
        <w:t>2.</w:t>
      </w:r>
      <w:r>
        <w:rPr>
          <w:rFonts w:hint="eastAsia" w:hAnsi="宋体"/>
          <w:color w:val="auto"/>
          <w:sz w:val="22"/>
          <w:szCs w:val="22"/>
        </w:rPr>
        <w:t>7评标时如遇到招标文件未规定的特殊情况，由评标委员会按少数服从多数原则集体决定处理。</w:t>
      </w:r>
    </w:p>
    <w:p w14:paraId="34C3E432">
      <w:pPr>
        <w:pStyle w:val="29"/>
        <w:adjustRightInd w:val="0"/>
        <w:snapToGrid w:val="0"/>
        <w:spacing w:line="400" w:lineRule="atLeast"/>
        <w:ind w:firstLine="438" w:firstLineChars="197"/>
        <w:rPr>
          <w:rFonts w:hAnsi="宋体"/>
          <w:color w:val="auto"/>
          <w:sz w:val="22"/>
          <w:szCs w:val="22"/>
        </w:rPr>
      </w:pPr>
      <w:r>
        <w:rPr>
          <w:rFonts w:hAnsi="宋体"/>
          <w:color w:val="auto"/>
          <w:sz w:val="22"/>
          <w:szCs w:val="22"/>
        </w:rPr>
        <w:t>2.</w:t>
      </w:r>
      <w:r>
        <w:rPr>
          <w:rFonts w:hint="eastAsia" w:hAnsi="宋体"/>
          <w:color w:val="auto"/>
          <w:sz w:val="22"/>
          <w:szCs w:val="22"/>
        </w:rPr>
        <w:t>8评标委员会对未中标的供应商不作解释。同时根据政府采购法实施条例第四十条规定，本项目不对供应商公布详细的评审情况，不公布具体评标细则中小项得分。</w:t>
      </w:r>
    </w:p>
    <w:p w14:paraId="2A1B766E">
      <w:pPr>
        <w:pStyle w:val="29"/>
        <w:adjustRightInd w:val="0"/>
        <w:snapToGrid w:val="0"/>
        <w:spacing w:line="400" w:lineRule="atLeast"/>
        <w:ind w:firstLine="438" w:firstLineChars="197"/>
        <w:rPr>
          <w:rFonts w:hAnsi="宋体" w:cs="Arial"/>
          <w:color w:val="auto"/>
          <w:sz w:val="22"/>
          <w:szCs w:val="22"/>
        </w:rPr>
      </w:pPr>
      <w:r>
        <w:rPr>
          <w:rFonts w:hAnsi="宋体" w:cs="Arial"/>
          <w:color w:val="auto"/>
          <w:sz w:val="22"/>
          <w:szCs w:val="22"/>
        </w:rPr>
        <w:t>3.</w:t>
      </w:r>
      <w:r>
        <w:rPr>
          <w:rFonts w:hint="eastAsia" w:hAnsi="宋体" w:cs="Arial"/>
          <w:color w:val="auto"/>
          <w:sz w:val="22"/>
          <w:szCs w:val="22"/>
        </w:rPr>
        <w:t>投标文件的澄清</w:t>
      </w:r>
    </w:p>
    <w:p w14:paraId="4E411EE1">
      <w:pPr>
        <w:adjustRightInd w:val="0"/>
        <w:snapToGrid w:val="0"/>
        <w:spacing w:line="400" w:lineRule="atLeast"/>
        <w:ind w:firstLine="438" w:firstLineChars="197"/>
        <w:rPr>
          <w:rFonts w:ascii="宋体" w:cs="Arial"/>
          <w:color w:val="auto"/>
          <w:sz w:val="22"/>
          <w:szCs w:val="22"/>
        </w:rPr>
      </w:pPr>
      <w:r>
        <w:rPr>
          <w:rFonts w:ascii="宋体" w:cs="Arial"/>
          <w:color w:val="auto"/>
          <w:sz w:val="22"/>
          <w:szCs w:val="22"/>
        </w:rPr>
        <w:t xml:space="preserve">3.1 </w:t>
      </w:r>
      <w:r>
        <w:rPr>
          <w:rFonts w:hint="eastAsia" w:ascii="宋体" w:cs="Arial"/>
          <w:color w:val="auto"/>
          <w:sz w:val="22"/>
          <w:szCs w:val="22"/>
        </w:rPr>
        <w:t>为有利于对投标文件的评议，必要时采购人及评标委员会可要求供应商对投标文件及合同条款进行澄清。须有投标授权代表签字并作为投标内容的一部分。</w:t>
      </w:r>
    </w:p>
    <w:p w14:paraId="067C3FFB">
      <w:pPr>
        <w:adjustRightInd w:val="0"/>
        <w:snapToGrid w:val="0"/>
        <w:spacing w:line="400" w:lineRule="atLeast"/>
        <w:ind w:firstLine="438" w:firstLineChars="197"/>
        <w:rPr>
          <w:rFonts w:ascii="宋体" w:cs="Arial"/>
          <w:color w:val="auto"/>
          <w:sz w:val="22"/>
          <w:szCs w:val="22"/>
        </w:rPr>
      </w:pPr>
      <w:r>
        <w:rPr>
          <w:rFonts w:ascii="宋体" w:cs="Arial"/>
          <w:color w:val="auto"/>
          <w:sz w:val="22"/>
          <w:szCs w:val="22"/>
        </w:rPr>
        <w:t xml:space="preserve">3.2 </w:t>
      </w:r>
      <w:r>
        <w:rPr>
          <w:rFonts w:hint="eastAsia" w:ascii="宋体" w:cs="Arial"/>
          <w:color w:val="auto"/>
          <w:sz w:val="22"/>
          <w:szCs w:val="22"/>
        </w:rPr>
        <w:t>供应商对投标文件的澄清不得寻求、提供或允许改变投标价格等实质性内容。</w:t>
      </w:r>
      <w:r>
        <w:rPr>
          <w:rFonts w:ascii="宋体" w:cs="Arial"/>
          <w:color w:val="auto"/>
          <w:sz w:val="22"/>
          <w:szCs w:val="22"/>
        </w:rPr>
        <w:t xml:space="preserve"> </w:t>
      </w:r>
    </w:p>
    <w:p w14:paraId="799E6193">
      <w:pPr>
        <w:adjustRightInd w:val="0"/>
        <w:snapToGrid w:val="0"/>
        <w:spacing w:line="400" w:lineRule="atLeast"/>
        <w:ind w:left="419" w:leftChars="197"/>
        <w:rPr>
          <w:rFonts w:ascii="宋体" w:cs="Arial"/>
          <w:color w:val="auto"/>
          <w:sz w:val="22"/>
          <w:szCs w:val="22"/>
        </w:rPr>
      </w:pPr>
      <w:r>
        <w:rPr>
          <w:rFonts w:ascii="宋体" w:cs="Arial"/>
          <w:color w:val="auto"/>
          <w:sz w:val="22"/>
          <w:szCs w:val="22"/>
        </w:rPr>
        <w:t>4.</w:t>
      </w:r>
      <w:r>
        <w:rPr>
          <w:rFonts w:hint="eastAsia" w:ascii="宋体" w:cs="Arial"/>
          <w:color w:val="auto"/>
          <w:sz w:val="22"/>
          <w:szCs w:val="22"/>
        </w:rPr>
        <w:t>禁止供应商相互串通投标。</w:t>
      </w:r>
    </w:p>
    <w:p w14:paraId="6D210A28">
      <w:pPr>
        <w:adjustRightInd w:val="0"/>
        <w:snapToGrid w:val="0"/>
        <w:spacing w:line="400" w:lineRule="atLeast"/>
        <w:ind w:left="419" w:leftChars="197"/>
        <w:rPr>
          <w:rFonts w:ascii="宋体" w:cs="Arial"/>
          <w:color w:val="auto"/>
          <w:sz w:val="22"/>
          <w:szCs w:val="22"/>
        </w:rPr>
      </w:pPr>
      <w:r>
        <w:rPr>
          <w:rFonts w:ascii="宋体" w:cs="Arial"/>
          <w:color w:val="auto"/>
          <w:sz w:val="22"/>
          <w:szCs w:val="22"/>
        </w:rPr>
        <w:t>4.1</w:t>
      </w:r>
      <w:r>
        <w:rPr>
          <w:rFonts w:hint="eastAsia" w:ascii="宋体" w:cs="Arial"/>
          <w:color w:val="auto"/>
          <w:sz w:val="22"/>
          <w:szCs w:val="22"/>
        </w:rPr>
        <w:t xml:space="preserve"> 有下列情形之一的，视为供应商相互串通投标：</w:t>
      </w:r>
    </w:p>
    <w:p w14:paraId="5FA2F8EB">
      <w:pPr>
        <w:adjustRightInd w:val="0"/>
        <w:snapToGrid w:val="0"/>
        <w:spacing w:line="400" w:lineRule="atLeast"/>
        <w:ind w:left="419" w:leftChars="197"/>
        <w:rPr>
          <w:rFonts w:ascii="宋体" w:cs="Arial"/>
          <w:color w:val="auto"/>
          <w:sz w:val="22"/>
          <w:szCs w:val="22"/>
        </w:rPr>
      </w:pPr>
      <w:r>
        <w:rPr>
          <w:rFonts w:hint="eastAsia" w:ascii="宋体" w:cs="Arial"/>
          <w:color w:val="auto"/>
          <w:sz w:val="22"/>
          <w:szCs w:val="22"/>
        </w:rPr>
        <w:t>（</w:t>
      </w:r>
      <w:r>
        <w:rPr>
          <w:rFonts w:ascii="宋体" w:cs="Arial"/>
          <w:color w:val="auto"/>
          <w:sz w:val="22"/>
          <w:szCs w:val="22"/>
        </w:rPr>
        <w:t>1</w:t>
      </w:r>
      <w:r>
        <w:rPr>
          <w:rFonts w:hint="eastAsia" w:ascii="宋体" w:cs="Arial"/>
          <w:color w:val="auto"/>
          <w:sz w:val="22"/>
          <w:szCs w:val="22"/>
        </w:rPr>
        <w:t>）不同供应商的投标文件由同一单位或者个人编制；</w:t>
      </w:r>
    </w:p>
    <w:p w14:paraId="704DF5D4">
      <w:pPr>
        <w:adjustRightInd w:val="0"/>
        <w:snapToGrid w:val="0"/>
        <w:spacing w:line="400" w:lineRule="atLeast"/>
        <w:ind w:left="419" w:leftChars="197"/>
        <w:rPr>
          <w:rFonts w:ascii="宋体" w:cs="Arial"/>
          <w:color w:val="auto"/>
          <w:sz w:val="22"/>
          <w:szCs w:val="22"/>
        </w:rPr>
      </w:pPr>
      <w:r>
        <w:rPr>
          <w:rFonts w:hint="eastAsia" w:ascii="宋体" w:cs="Arial"/>
          <w:color w:val="auto"/>
          <w:sz w:val="22"/>
          <w:szCs w:val="22"/>
        </w:rPr>
        <w:t>（</w:t>
      </w:r>
      <w:r>
        <w:rPr>
          <w:rFonts w:ascii="宋体" w:cs="Arial"/>
          <w:color w:val="auto"/>
          <w:sz w:val="22"/>
          <w:szCs w:val="22"/>
        </w:rPr>
        <w:t>2</w:t>
      </w:r>
      <w:r>
        <w:rPr>
          <w:rFonts w:hint="eastAsia" w:ascii="宋体" w:cs="Arial"/>
          <w:color w:val="auto"/>
          <w:sz w:val="22"/>
          <w:szCs w:val="22"/>
        </w:rPr>
        <w:t>）不同供应商委托同一单位或者个人办理投标事宜；</w:t>
      </w:r>
    </w:p>
    <w:p w14:paraId="166D07DE">
      <w:pPr>
        <w:adjustRightInd w:val="0"/>
        <w:snapToGrid w:val="0"/>
        <w:spacing w:line="400" w:lineRule="atLeast"/>
        <w:ind w:left="419" w:leftChars="197"/>
        <w:rPr>
          <w:rFonts w:ascii="宋体" w:cs="Arial"/>
          <w:color w:val="auto"/>
          <w:sz w:val="22"/>
          <w:szCs w:val="22"/>
        </w:rPr>
      </w:pPr>
      <w:r>
        <w:rPr>
          <w:rFonts w:hint="eastAsia" w:ascii="宋体" w:cs="Arial"/>
          <w:color w:val="auto"/>
          <w:sz w:val="22"/>
          <w:szCs w:val="22"/>
        </w:rPr>
        <w:t>（</w:t>
      </w:r>
      <w:r>
        <w:rPr>
          <w:rFonts w:ascii="宋体" w:cs="Arial"/>
          <w:color w:val="auto"/>
          <w:sz w:val="22"/>
          <w:szCs w:val="22"/>
        </w:rPr>
        <w:t>3</w:t>
      </w:r>
      <w:r>
        <w:rPr>
          <w:rFonts w:hint="eastAsia" w:ascii="宋体" w:cs="Arial"/>
          <w:color w:val="auto"/>
          <w:sz w:val="22"/>
          <w:szCs w:val="22"/>
        </w:rPr>
        <w:t>）不同供应商的投标文件载明的项目管理成员为同一人；</w:t>
      </w:r>
    </w:p>
    <w:p w14:paraId="0A4F5A43">
      <w:pPr>
        <w:adjustRightInd w:val="0"/>
        <w:snapToGrid w:val="0"/>
        <w:spacing w:line="400" w:lineRule="atLeast"/>
        <w:ind w:left="419" w:leftChars="197"/>
        <w:rPr>
          <w:rFonts w:ascii="宋体" w:cs="Arial"/>
          <w:color w:val="auto"/>
          <w:sz w:val="22"/>
          <w:szCs w:val="22"/>
        </w:rPr>
      </w:pPr>
      <w:r>
        <w:rPr>
          <w:rFonts w:hint="eastAsia" w:ascii="宋体" w:cs="Arial"/>
          <w:color w:val="auto"/>
          <w:sz w:val="22"/>
          <w:szCs w:val="22"/>
        </w:rPr>
        <w:t>（</w:t>
      </w:r>
      <w:r>
        <w:rPr>
          <w:rFonts w:ascii="宋体" w:cs="Arial"/>
          <w:color w:val="auto"/>
          <w:sz w:val="22"/>
          <w:szCs w:val="22"/>
        </w:rPr>
        <w:t>4</w:t>
      </w:r>
      <w:r>
        <w:rPr>
          <w:rFonts w:hint="eastAsia" w:ascii="宋体" w:cs="Arial"/>
          <w:color w:val="auto"/>
          <w:sz w:val="22"/>
          <w:szCs w:val="22"/>
        </w:rPr>
        <w:t>）不同供应商的投标文件异常一致或者投标报价呈规律性差异；</w:t>
      </w:r>
    </w:p>
    <w:p w14:paraId="677D7EF7">
      <w:pPr>
        <w:adjustRightInd w:val="0"/>
        <w:snapToGrid w:val="0"/>
        <w:spacing w:line="400" w:lineRule="atLeast"/>
        <w:ind w:left="419" w:leftChars="197"/>
        <w:rPr>
          <w:rFonts w:ascii="宋体" w:cs="Arial"/>
          <w:color w:val="auto"/>
          <w:sz w:val="22"/>
          <w:szCs w:val="22"/>
        </w:rPr>
      </w:pPr>
      <w:r>
        <w:rPr>
          <w:rFonts w:hint="eastAsia" w:ascii="宋体" w:cs="Arial"/>
          <w:color w:val="auto"/>
          <w:sz w:val="22"/>
          <w:szCs w:val="22"/>
        </w:rPr>
        <w:t>（</w:t>
      </w:r>
      <w:r>
        <w:rPr>
          <w:rFonts w:ascii="宋体" w:cs="Arial"/>
          <w:color w:val="auto"/>
          <w:sz w:val="22"/>
          <w:szCs w:val="22"/>
        </w:rPr>
        <w:t>5</w:t>
      </w:r>
      <w:r>
        <w:rPr>
          <w:rFonts w:hint="eastAsia" w:ascii="宋体" w:cs="Arial"/>
          <w:color w:val="auto"/>
          <w:sz w:val="22"/>
          <w:szCs w:val="22"/>
        </w:rPr>
        <w:t>）不同供应商的投标文件相互混装传；</w:t>
      </w:r>
    </w:p>
    <w:p w14:paraId="75E75DE8">
      <w:pPr>
        <w:adjustRightInd w:val="0"/>
        <w:snapToGrid w:val="0"/>
        <w:spacing w:line="400" w:lineRule="atLeast"/>
        <w:ind w:left="419" w:leftChars="197"/>
        <w:rPr>
          <w:color w:val="auto"/>
          <w:sz w:val="22"/>
          <w:szCs w:val="22"/>
        </w:rPr>
      </w:pPr>
      <w:r>
        <w:rPr>
          <w:rFonts w:ascii="宋体" w:cs="Arial"/>
          <w:color w:val="auto"/>
          <w:sz w:val="22"/>
          <w:szCs w:val="22"/>
        </w:rPr>
        <w:t>4.2</w:t>
      </w:r>
      <w:r>
        <w:rPr>
          <w:rFonts w:hint="eastAsia" w:ascii="宋体" w:cs="Arial"/>
          <w:color w:val="auto"/>
          <w:sz w:val="22"/>
          <w:szCs w:val="22"/>
        </w:rPr>
        <w:t xml:space="preserve"> 经评标委员会认定供应商进行串通投标的，评标委员会可以对相关供应商做出无效投标处理，并上报政府采购管理部门进行进一步处理。</w:t>
      </w:r>
    </w:p>
    <w:p w14:paraId="09B796DD">
      <w:pPr>
        <w:pStyle w:val="29"/>
        <w:adjustRightInd w:val="0"/>
        <w:snapToGrid w:val="0"/>
        <w:spacing w:line="400" w:lineRule="atLeast"/>
        <w:ind w:firstLine="438" w:firstLineChars="197"/>
        <w:rPr>
          <w:rFonts w:hAnsi="宋体" w:cs="Arial"/>
          <w:color w:val="auto"/>
          <w:sz w:val="22"/>
          <w:szCs w:val="22"/>
        </w:rPr>
      </w:pPr>
      <w:r>
        <w:rPr>
          <w:rFonts w:hAnsi="宋体" w:cs="Arial"/>
          <w:color w:val="auto"/>
          <w:sz w:val="22"/>
          <w:szCs w:val="22"/>
        </w:rPr>
        <w:t>5.</w:t>
      </w:r>
      <w:r>
        <w:rPr>
          <w:rFonts w:hint="eastAsia" w:hAnsi="宋体" w:cs="Arial"/>
          <w:color w:val="auto"/>
          <w:sz w:val="22"/>
          <w:szCs w:val="22"/>
        </w:rPr>
        <w:t>评标原则</w:t>
      </w:r>
    </w:p>
    <w:p w14:paraId="35B15ADC">
      <w:pPr>
        <w:pStyle w:val="29"/>
        <w:adjustRightInd w:val="0"/>
        <w:snapToGrid w:val="0"/>
        <w:spacing w:line="400" w:lineRule="atLeast"/>
        <w:ind w:firstLine="438" w:firstLineChars="197"/>
        <w:rPr>
          <w:rFonts w:hAnsi="宋体" w:cs="Arial"/>
          <w:color w:val="auto"/>
          <w:sz w:val="22"/>
          <w:szCs w:val="22"/>
        </w:rPr>
      </w:pPr>
      <w:r>
        <w:rPr>
          <w:rFonts w:hint="eastAsia" w:hAnsi="宋体" w:cs="新宋体"/>
          <w:b/>
          <w:bCs/>
          <w:color w:val="auto"/>
          <w:sz w:val="22"/>
          <w:szCs w:val="22"/>
        </w:rPr>
        <w:t>▲</w:t>
      </w:r>
      <w:r>
        <w:rPr>
          <w:rFonts w:hint="eastAsia" w:hAnsi="宋体" w:cs="Arial"/>
          <w:b/>
          <w:bCs/>
          <w:color w:val="auto"/>
          <w:sz w:val="22"/>
          <w:szCs w:val="22"/>
          <w:u w:val="single"/>
        </w:rPr>
        <w:t>投标截止时或评审过程中有效投标供应商不足三家的，不予开标或评标</w:t>
      </w:r>
      <w:r>
        <w:rPr>
          <w:rFonts w:hint="eastAsia" w:hAnsi="宋体" w:cs="Arial"/>
          <w:color w:val="auto"/>
          <w:sz w:val="22"/>
          <w:szCs w:val="22"/>
        </w:rPr>
        <w:t>。</w:t>
      </w:r>
    </w:p>
    <w:p w14:paraId="217B02D4">
      <w:pPr>
        <w:pStyle w:val="29"/>
        <w:adjustRightInd w:val="0"/>
        <w:snapToGrid w:val="0"/>
        <w:spacing w:line="400" w:lineRule="atLeast"/>
        <w:ind w:firstLine="438" w:firstLineChars="197"/>
        <w:rPr>
          <w:rFonts w:hAnsi="宋体" w:cs="Arial"/>
          <w:color w:val="auto"/>
          <w:sz w:val="22"/>
          <w:szCs w:val="22"/>
        </w:rPr>
      </w:pPr>
      <w:r>
        <w:rPr>
          <w:rFonts w:hint="eastAsia" w:hAnsi="宋体" w:cs="Arial"/>
          <w:color w:val="auto"/>
          <w:sz w:val="22"/>
          <w:szCs w:val="22"/>
        </w:rPr>
        <w:t>评标委员会按照招标文件的要求和条件对投标文件进行商务和技术评估，综合评价。</w:t>
      </w:r>
    </w:p>
    <w:p w14:paraId="7397657C">
      <w:pPr>
        <w:pStyle w:val="29"/>
        <w:adjustRightInd w:val="0"/>
        <w:snapToGrid w:val="0"/>
        <w:spacing w:line="400" w:lineRule="atLeast"/>
        <w:ind w:firstLine="438" w:firstLineChars="197"/>
        <w:rPr>
          <w:rFonts w:hAnsi="宋体" w:cs="Arial"/>
          <w:color w:val="auto"/>
          <w:sz w:val="22"/>
          <w:szCs w:val="22"/>
        </w:rPr>
      </w:pPr>
      <w:r>
        <w:rPr>
          <w:rFonts w:hint="eastAsia" w:hAnsi="宋体" w:cs="Arial"/>
          <w:color w:val="auto"/>
          <w:sz w:val="22"/>
          <w:szCs w:val="22"/>
        </w:rPr>
        <w:t>评标办法具体见本招标文件第七部分。</w:t>
      </w:r>
    </w:p>
    <w:p w14:paraId="4062AACF">
      <w:pPr>
        <w:pStyle w:val="29"/>
        <w:adjustRightInd w:val="0"/>
        <w:snapToGrid w:val="0"/>
        <w:spacing w:line="400" w:lineRule="atLeast"/>
        <w:ind w:firstLine="438" w:firstLineChars="197"/>
        <w:outlineLvl w:val="0"/>
        <w:rPr>
          <w:rFonts w:hAnsi="宋体"/>
          <w:b/>
          <w:bCs/>
          <w:color w:val="auto"/>
          <w:sz w:val="22"/>
          <w:szCs w:val="22"/>
        </w:rPr>
      </w:pPr>
      <w:r>
        <w:rPr>
          <w:rFonts w:hint="eastAsia" w:hAnsi="宋体"/>
          <w:b/>
          <w:bCs/>
          <w:color w:val="auto"/>
          <w:sz w:val="22"/>
          <w:szCs w:val="22"/>
        </w:rPr>
        <w:t>六、授予合同</w:t>
      </w:r>
    </w:p>
    <w:p w14:paraId="1F775F80">
      <w:pPr>
        <w:pStyle w:val="29"/>
        <w:adjustRightInd w:val="0"/>
        <w:snapToGrid w:val="0"/>
        <w:spacing w:line="400" w:lineRule="atLeast"/>
        <w:ind w:firstLine="438" w:firstLineChars="197"/>
        <w:rPr>
          <w:rFonts w:hAnsi="宋体"/>
          <w:color w:val="auto"/>
          <w:sz w:val="22"/>
          <w:szCs w:val="22"/>
        </w:rPr>
      </w:pPr>
      <w:r>
        <w:rPr>
          <w:rFonts w:hAnsi="宋体"/>
          <w:color w:val="auto"/>
          <w:sz w:val="22"/>
          <w:szCs w:val="22"/>
        </w:rPr>
        <w:t>1.</w:t>
      </w:r>
      <w:r>
        <w:rPr>
          <w:rFonts w:hint="eastAsia" w:hAnsi="宋体"/>
          <w:color w:val="auto"/>
          <w:sz w:val="22"/>
          <w:szCs w:val="22"/>
        </w:rPr>
        <w:t>决标</w:t>
      </w:r>
    </w:p>
    <w:p w14:paraId="6E8F646F">
      <w:pPr>
        <w:pStyle w:val="29"/>
        <w:adjustRightInd w:val="0"/>
        <w:snapToGrid w:val="0"/>
        <w:spacing w:line="400" w:lineRule="atLeast"/>
        <w:ind w:firstLine="438" w:firstLineChars="197"/>
        <w:rPr>
          <w:rFonts w:hAnsi="宋体"/>
          <w:color w:val="auto"/>
          <w:sz w:val="22"/>
          <w:szCs w:val="22"/>
        </w:rPr>
      </w:pPr>
      <w:r>
        <w:rPr>
          <w:rFonts w:hint="eastAsia" w:hAnsi="宋体"/>
          <w:color w:val="auto"/>
          <w:sz w:val="22"/>
          <w:szCs w:val="22"/>
        </w:rPr>
        <w:t>评标结束后，评标委员会按照招标文件确定的评标办法推荐中标方。</w:t>
      </w:r>
    </w:p>
    <w:p w14:paraId="3CDCE5B7">
      <w:pPr>
        <w:pStyle w:val="29"/>
        <w:adjustRightInd w:val="0"/>
        <w:snapToGrid w:val="0"/>
        <w:spacing w:line="400" w:lineRule="atLeast"/>
        <w:ind w:firstLine="438" w:firstLineChars="197"/>
        <w:rPr>
          <w:rFonts w:hAnsi="宋体"/>
          <w:color w:val="auto"/>
          <w:sz w:val="22"/>
          <w:szCs w:val="22"/>
        </w:rPr>
      </w:pPr>
      <w:r>
        <w:rPr>
          <w:rFonts w:hAnsi="宋体"/>
          <w:color w:val="auto"/>
          <w:sz w:val="22"/>
          <w:szCs w:val="22"/>
        </w:rPr>
        <w:t>2.</w:t>
      </w:r>
      <w:r>
        <w:rPr>
          <w:rFonts w:hint="eastAsia" w:hAnsi="宋体"/>
          <w:color w:val="auto"/>
          <w:sz w:val="22"/>
          <w:szCs w:val="22"/>
        </w:rPr>
        <w:t>中标通知书</w:t>
      </w:r>
    </w:p>
    <w:p w14:paraId="0818AF14">
      <w:pPr>
        <w:spacing w:line="400" w:lineRule="exact"/>
        <w:ind w:firstLine="438" w:firstLineChars="197"/>
        <w:rPr>
          <w:rFonts w:ascii="宋体"/>
          <w:color w:val="auto"/>
          <w:sz w:val="22"/>
          <w:szCs w:val="22"/>
        </w:rPr>
      </w:pPr>
      <w:r>
        <w:rPr>
          <w:rFonts w:ascii="宋体"/>
          <w:color w:val="auto"/>
          <w:sz w:val="22"/>
          <w:szCs w:val="22"/>
        </w:rPr>
        <w:t xml:space="preserve">2.1 </w:t>
      </w:r>
      <w:r>
        <w:rPr>
          <w:rFonts w:hint="eastAsia" w:ascii="宋体" w:hAnsi="宋体"/>
          <w:color w:val="auto"/>
          <w:sz w:val="22"/>
        </w:rPr>
        <w:t xml:space="preserve"> 采购人依法确认中标供应商后，代理机构在浙江省政府采购网、泰顺县人民政府网上公示中标供应商名单，公示期限为</w:t>
      </w:r>
      <w:r>
        <w:rPr>
          <w:rFonts w:ascii="宋体" w:hAnsi="宋体"/>
          <w:color w:val="auto"/>
          <w:sz w:val="22"/>
        </w:rPr>
        <w:t>1</w:t>
      </w:r>
      <w:r>
        <w:rPr>
          <w:rFonts w:hint="eastAsia" w:ascii="宋体" w:hAnsi="宋体"/>
          <w:color w:val="auto"/>
          <w:sz w:val="22"/>
        </w:rPr>
        <w:t>个工作日。同时向中标供应商发出中标通知书。</w:t>
      </w:r>
    </w:p>
    <w:p w14:paraId="5F774F26">
      <w:pPr>
        <w:adjustRightInd w:val="0"/>
        <w:snapToGrid w:val="0"/>
        <w:spacing w:line="400" w:lineRule="atLeast"/>
        <w:ind w:firstLine="438" w:firstLineChars="197"/>
        <w:rPr>
          <w:rFonts w:ascii="宋体"/>
          <w:color w:val="auto"/>
          <w:sz w:val="22"/>
          <w:szCs w:val="22"/>
        </w:rPr>
      </w:pPr>
      <w:r>
        <w:rPr>
          <w:rFonts w:ascii="宋体"/>
          <w:color w:val="auto"/>
          <w:sz w:val="22"/>
          <w:szCs w:val="22"/>
        </w:rPr>
        <w:t xml:space="preserve">2.2 </w:t>
      </w:r>
      <w:r>
        <w:rPr>
          <w:rFonts w:hint="eastAsia" w:ascii="宋体"/>
          <w:color w:val="auto"/>
          <w:sz w:val="22"/>
          <w:szCs w:val="22"/>
        </w:rPr>
        <w:t>中标通知书对采购人和中标方具有法律约束力。中标通知书发出后，采购人改变中标结果或者中标方放弃中标的，应当承担法律责任。</w:t>
      </w:r>
    </w:p>
    <w:p w14:paraId="57FA8E6B">
      <w:pPr>
        <w:adjustRightInd w:val="0"/>
        <w:snapToGrid w:val="0"/>
        <w:spacing w:line="400" w:lineRule="atLeast"/>
        <w:ind w:firstLine="438" w:firstLineChars="197"/>
        <w:rPr>
          <w:rFonts w:ascii="宋体"/>
          <w:color w:val="auto"/>
          <w:sz w:val="22"/>
          <w:szCs w:val="22"/>
        </w:rPr>
      </w:pPr>
      <w:r>
        <w:rPr>
          <w:rFonts w:ascii="宋体"/>
          <w:color w:val="auto"/>
          <w:sz w:val="22"/>
          <w:szCs w:val="22"/>
        </w:rPr>
        <w:t xml:space="preserve">2.3 </w:t>
      </w:r>
      <w:r>
        <w:rPr>
          <w:rFonts w:hint="eastAsia" w:ascii="宋体"/>
          <w:color w:val="auto"/>
          <w:sz w:val="22"/>
          <w:szCs w:val="22"/>
        </w:rPr>
        <w:t>中标无效</w:t>
      </w:r>
    </w:p>
    <w:p w14:paraId="2091CE5B">
      <w:pPr>
        <w:adjustRightInd w:val="0"/>
        <w:snapToGrid w:val="0"/>
        <w:spacing w:line="400" w:lineRule="atLeast"/>
        <w:ind w:firstLine="438" w:firstLineChars="197"/>
        <w:rPr>
          <w:rFonts w:ascii="宋体"/>
          <w:color w:val="auto"/>
          <w:sz w:val="22"/>
          <w:szCs w:val="22"/>
        </w:rPr>
      </w:pPr>
      <w:r>
        <w:rPr>
          <w:rFonts w:ascii="宋体"/>
          <w:color w:val="auto"/>
          <w:sz w:val="22"/>
          <w:szCs w:val="22"/>
        </w:rPr>
        <w:t>1</w:t>
      </w:r>
      <w:r>
        <w:rPr>
          <w:rFonts w:hint="eastAsia" w:ascii="宋体"/>
          <w:color w:val="auto"/>
          <w:sz w:val="22"/>
          <w:szCs w:val="22"/>
        </w:rPr>
        <w:t>）发现中标方资格无效或中标方放弃中标或拒绝与采购人签订合同的，</w:t>
      </w:r>
      <w:r>
        <w:rPr>
          <w:rFonts w:hint="eastAsia" w:ascii="宋体" w:hAnsi="宋体" w:cs="宋体"/>
          <w:color w:val="auto"/>
          <w:sz w:val="22"/>
        </w:rPr>
        <w:t>按相关法律法规规定执行，原则上重新开展政府采购活动</w:t>
      </w:r>
      <w:r>
        <w:rPr>
          <w:rFonts w:hint="eastAsia" w:ascii="宋体"/>
          <w:color w:val="auto"/>
          <w:sz w:val="22"/>
          <w:szCs w:val="22"/>
        </w:rPr>
        <w:t>。</w:t>
      </w:r>
    </w:p>
    <w:p w14:paraId="1AC791EE">
      <w:pPr>
        <w:adjustRightInd w:val="0"/>
        <w:snapToGrid w:val="0"/>
        <w:spacing w:line="400" w:lineRule="atLeast"/>
        <w:ind w:firstLine="438" w:firstLineChars="197"/>
        <w:rPr>
          <w:rFonts w:ascii="宋体"/>
          <w:color w:val="auto"/>
          <w:sz w:val="22"/>
          <w:szCs w:val="22"/>
        </w:rPr>
      </w:pPr>
      <w:r>
        <w:rPr>
          <w:rFonts w:ascii="宋体"/>
          <w:color w:val="auto"/>
          <w:sz w:val="22"/>
          <w:szCs w:val="22"/>
        </w:rPr>
        <w:t>2</w:t>
      </w:r>
      <w:r>
        <w:rPr>
          <w:rFonts w:hint="eastAsia" w:ascii="宋体"/>
          <w:color w:val="auto"/>
          <w:sz w:val="22"/>
          <w:szCs w:val="22"/>
        </w:rPr>
        <w:t>）有《中华人民共和国政府采购法实施条例》第七十一条、第七十二条、第七十三条、第七十四条规定的违法行为之一，由政府采购监管部门依法处理。</w:t>
      </w:r>
    </w:p>
    <w:p w14:paraId="0D2ADB77">
      <w:pPr>
        <w:adjustRightInd w:val="0"/>
        <w:snapToGrid w:val="0"/>
        <w:spacing w:line="400" w:lineRule="atLeast"/>
        <w:ind w:firstLine="438" w:firstLineChars="197"/>
        <w:rPr>
          <w:color w:val="auto"/>
          <w:sz w:val="22"/>
          <w:szCs w:val="22"/>
        </w:rPr>
      </w:pPr>
      <w:r>
        <w:rPr>
          <w:color w:val="auto"/>
          <w:sz w:val="22"/>
          <w:szCs w:val="22"/>
        </w:rPr>
        <w:t>4.</w:t>
      </w:r>
      <w:r>
        <w:rPr>
          <w:rFonts w:hint="eastAsia"/>
          <w:color w:val="auto"/>
          <w:sz w:val="22"/>
          <w:szCs w:val="22"/>
        </w:rPr>
        <w:t>签订合同</w:t>
      </w:r>
    </w:p>
    <w:p w14:paraId="2691CF9E">
      <w:pPr>
        <w:adjustRightInd w:val="0"/>
        <w:snapToGrid w:val="0"/>
        <w:spacing w:line="400" w:lineRule="atLeast"/>
        <w:ind w:firstLine="438" w:firstLineChars="197"/>
        <w:rPr>
          <w:rFonts w:ascii="宋体"/>
          <w:color w:val="auto"/>
          <w:sz w:val="22"/>
          <w:szCs w:val="22"/>
        </w:rPr>
      </w:pPr>
      <w:r>
        <w:rPr>
          <w:rFonts w:ascii="宋体"/>
          <w:color w:val="auto"/>
          <w:sz w:val="22"/>
          <w:szCs w:val="22"/>
        </w:rPr>
        <w:t xml:space="preserve">4.1 </w:t>
      </w:r>
      <w:r>
        <w:rPr>
          <w:rFonts w:hint="eastAsia" w:ascii="宋体"/>
          <w:color w:val="auto"/>
          <w:sz w:val="22"/>
          <w:szCs w:val="22"/>
        </w:rPr>
        <w:t>中标方须主动联系采购人或采购机构领取中标通知书。中标方应当在中标通知书发出之日起</w:t>
      </w:r>
      <w:r>
        <w:rPr>
          <w:rFonts w:ascii="宋体"/>
          <w:color w:val="auto"/>
          <w:sz w:val="22"/>
          <w:szCs w:val="22"/>
        </w:rPr>
        <w:t>30</w:t>
      </w:r>
      <w:r>
        <w:rPr>
          <w:rFonts w:hint="eastAsia" w:ascii="宋体"/>
          <w:color w:val="auto"/>
          <w:sz w:val="22"/>
          <w:szCs w:val="22"/>
        </w:rPr>
        <w:t>日内与采购人签订合同。中标方未经采购人许可，在规定时间内未到采购人处与采购人签订合同，则视为拒签合同。</w:t>
      </w:r>
    </w:p>
    <w:p w14:paraId="5633C8F9">
      <w:pPr>
        <w:adjustRightInd w:val="0"/>
        <w:snapToGrid w:val="0"/>
        <w:spacing w:line="400" w:lineRule="atLeast"/>
        <w:ind w:firstLine="438" w:firstLineChars="197"/>
        <w:rPr>
          <w:rFonts w:ascii="宋体"/>
          <w:color w:val="auto"/>
          <w:sz w:val="22"/>
          <w:szCs w:val="22"/>
        </w:rPr>
      </w:pPr>
      <w:r>
        <w:rPr>
          <w:rFonts w:ascii="宋体"/>
          <w:color w:val="auto"/>
          <w:sz w:val="22"/>
          <w:szCs w:val="22"/>
        </w:rPr>
        <w:t xml:space="preserve">4.2 </w:t>
      </w:r>
      <w:r>
        <w:rPr>
          <w:rFonts w:hint="eastAsia" w:ascii="宋体"/>
          <w:color w:val="auto"/>
          <w:sz w:val="22"/>
          <w:szCs w:val="22"/>
        </w:rPr>
        <w:t>招标文件、中标方的投标文件及投标修改文件、评标过程中有关澄清文件及经双方签字的询标纪要（承诺）和中标通知书均作为合同附件。</w:t>
      </w:r>
    </w:p>
    <w:p w14:paraId="67D08260">
      <w:pPr>
        <w:adjustRightInd w:val="0"/>
        <w:snapToGrid w:val="0"/>
        <w:spacing w:line="400" w:lineRule="atLeast"/>
        <w:ind w:firstLine="438" w:firstLineChars="197"/>
        <w:rPr>
          <w:rFonts w:ascii="宋体"/>
          <w:color w:val="auto"/>
          <w:sz w:val="22"/>
          <w:szCs w:val="22"/>
        </w:rPr>
      </w:pPr>
      <w:r>
        <w:rPr>
          <w:rFonts w:ascii="宋体"/>
          <w:color w:val="auto"/>
          <w:sz w:val="22"/>
          <w:szCs w:val="22"/>
        </w:rPr>
        <w:t xml:space="preserve">4.3 </w:t>
      </w:r>
      <w:r>
        <w:rPr>
          <w:rFonts w:hint="eastAsia" w:ascii="宋体"/>
          <w:color w:val="auto"/>
          <w:sz w:val="22"/>
          <w:szCs w:val="22"/>
        </w:rPr>
        <w:t>拒签合同的责任</w:t>
      </w:r>
    </w:p>
    <w:p w14:paraId="6AFE174C">
      <w:pPr>
        <w:pStyle w:val="29"/>
        <w:adjustRightInd w:val="0"/>
        <w:snapToGrid w:val="0"/>
        <w:spacing w:line="400" w:lineRule="atLeast"/>
        <w:ind w:firstLine="438" w:firstLineChars="197"/>
        <w:rPr>
          <w:rFonts w:hAnsi="宋体"/>
          <w:color w:val="auto"/>
          <w:sz w:val="22"/>
          <w:szCs w:val="22"/>
        </w:rPr>
      </w:pPr>
      <w:r>
        <w:rPr>
          <w:rFonts w:hint="eastAsia"/>
          <w:color w:val="auto"/>
          <w:sz w:val="22"/>
          <w:szCs w:val="22"/>
        </w:rPr>
        <w:t>中标方在规定时间内（</w:t>
      </w:r>
      <w:r>
        <w:rPr>
          <w:color w:val="auto"/>
          <w:sz w:val="22"/>
          <w:szCs w:val="22"/>
        </w:rPr>
        <w:t>30</w:t>
      </w:r>
      <w:r>
        <w:rPr>
          <w:rFonts w:hint="eastAsia"/>
          <w:color w:val="auto"/>
          <w:sz w:val="22"/>
          <w:szCs w:val="22"/>
        </w:rPr>
        <w:t>日历天）借故否认已经承诺的条件、拒签合同者，以投标违约处理，并赔偿采购人由此造成的直接经济损失；采购人重新组织招标的，所需费用由原中标方承担。</w:t>
      </w:r>
    </w:p>
    <w:p w14:paraId="5B69D1CE">
      <w:pPr>
        <w:pStyle w:val="29"/>
        <w:adjustRightInd w:val="0"/>
        <w:snapToGrid w:val="0"/>
        <w:spacing w:line="400" w:lineRule="atLeast"/>
        <w:ind w:firstLine="438" w:firstLineChars="197"/>
        <w:rPr>
          <w:rFonts w:hAnsi="宋体"/>
          <w:color w:val="auto"/>
          <w:sz w:val="22"/>
          <w:szCs w:val="22"/>
        </w:rPr>
      </w:pPr>
      <w:r>
        <w:rPr>
          <w:rFonts w:hAnsi="宋体"/>
          <w:color w:val="auto"/>
          <w:sz w:val="22"/>
          <w:szCs w:val="22"/>
        </w:rPr>
        <w:t>5.</w:t>
      </w:r>
      <w:r>
        <w:rPr>
          <w:rFonts w:hint="eastAsia" w:hAnsi="宋体"/>
          <w:color w:val="auto"/>
          <w:sz w:val="22"/>
          <w:szCs w:val="22"/>
        </w:rPr>
        <w:t>履约保证金</w:t>
      </w:r>
    </w:p>
    <w:p w14:paraId="4BF93291">
      <w:pPr>
        <w:widowControl/>
        <w:autoSpaceDE w:val="0"/>
        <w:autoSpaceDN w:val="0"/>
        <w:adjustRightInd w:val="0"/>
        <w:snapToGrid w:val="0"/>
        <w:spacing w:line="380" w:lineRule="exact"/>
        <w:ind w:left="2" w:leftChars="1" w:firstLine="446" w:firstLineChars="200"/>
        <w:textAlignment w:val="bottom"/>
        <w:rPr>
          <w:rFonts w:hAnsi="宋体"/>
          <w:color w:val="auto"/>
          <w:sz w:val="22"/>
          <w:szCs w:val="22"/>
        </w:rPr>
      </w:pPr>
      <w:r>
        <w:rPr>
          <w:rFonts w:hint="eastAsia" w:ascii="宋体" w:hAnsi="宋体" w:cs="宋体"/>
          <w:color w:val="auto"/>
          <w:kern w:val="0"/>
          <w:sz w:val="22"/>
          <w:highlight w:val="none"/>
          <w:lang w:eastAsia="zh-CN"/>
        </w:rPr>
        <w:t>中标（成交）供应商须在签订合同后5个工作日内向采购人提交合同金额1%的履约保证金（履约保证金可以是银行保函、转账支票、银行汇票等方式缴纳）。</w:t>
      </w:r>
    </w:p>
    <w:p w14:paraId="64FB1345">
      <w:pPr>
        <w:adjustRightInd w:val="0"/>
        <w:snapToGrid w:val="0"/>
        <w:spacing w:line="400" w:lineRule="exact"/>
        <w:ind w:firstLine="446" w:firstLineChars="200"/>
        <w:jc w:val="left"/>
        <w:rPr>
          <w:rFonts w:ascii="宋体"/>
          <w:b/>
          <w:bCs/>
          <w:color w:val="auto"/>
          <w:sz w:val="22"/>
        </w:rPr>
      </w:pPr>
      <w:r>
        <w:rPr>
          <w:rFonts w:hint="eastAsia" w:ascii="宋体" w:hAnsi="宋体"/>
          <w:b/>
          <w:bCs/>
          <w:color w:val="auto"/>
          <w:sz w:val="22"/>
        </w:rPr>
        <w:t>七、投诉质疑</w:t>
      </w:r>
    </w:p>
    <w:p w14:paraId="16A6B8A4">
      <w:pPr>
        <w:pStyle w:val="30"/>
        <w:snapToGrid w:val="0"/>
        <w:spacing w:line="400" w:lineRule="exact"/>
        <w:ind w:firstLine="448"/>
        <w:rPr>
          <w:rFonts w:ascii="宋体" w:cs="宋体"/>
          <w:color w:val="auto"/>
          <w:sz w:val="22"/>
          <w:szCs w:val="22"/>
        </w:rPr>
      </w:pPr>
      <w:r>
        <w:rPr>
          <w:rFonts w:hint="eastAsia" w:ascii="宋体" w:hAnsi="宋体" w:cs="宋体"/>
          <w:color w:val="auto"/>
          <w:sz w:val="22"/>
          <w:szCs w:val="22"/>
        </w:rPr>
        <w:t>根据《中华人民共和国政府采购法》、《政府采购质疑和投诉办法》（中华人民共和国财政部令第</w:t>
      </w:r>
      <w:r>
        <w:rPr>
          <w:rFonts w:ascii="宋体" w:hAnsi="宋体" w:cs="宋体"/>
          <w:color w:val="auto"/>
          <w:sz w:val="22"/>
          <w:szCs w:val="22"/>
        </w:rPr>
        <w:t>94</w:t>
      </w:r>
      <w:r>
        <w:rPr>
          <w:rFonts w:hint="eastAsia" w:ascii="宋体" w:hAnsi="宋体" w:cs="宋体"/>
          <w:color w:val="auto"/>
          <w:sz w:val="22"/>
          <w:szCs w:val="22"/>
        </w:rPr>
        <w:t>号）、《财政部关于加强政府采购供应商投诉受理审查工作的通知》</w:t>
      </w:r>
      <w:r>
        <w:rPr>
          <w:rFonts w:ascii="宋体" w:hAnsi="宋体" w:cs="宋体"/>
          <w:color w:val="auto"/>
          <w:sz w:val="22"/>
          <w:szCs w:val="22"/>
        </w:rPr>
        <w:t>(</w:t>
      </w:r>
      <w:r>
        <w:rPr>
          <w:rFonts w:hint="eastAsia" w:ascii="宋体" w:hAnsi="宋体" w:cs="宋体"/>
          <w:color w:val="auto"/>
          <w:sz w:val="22"/>
          <w:szCs w:val="22"/>
        </w:rPr>
        <w:t>财库〔</w:t>
      </w:r>
      <w:r>
        <w:rPr>
          <w:rFonts w:ascii="宋体" w:hAnsi="宋体" w:cs="宋体"/>
          <w:color w:val="auto"/>
          <w:sz w:val="22"/>
          <w:szCs w:val="22"/>
        </w:rPr>
        <w:t>2007</w:t>
      </w:r>
      <w:r>
        <w:rPr>
          <w:rFonts w:hint="eastAsia" w:ascii="宋体" w:hAnsi="宋体" w:cs="宋体"/>
          <w:color w:val="auto"/>
          <w:sz w:val="22"/>
          <w:szCs w:val="22"/>
        </w:rPr>
        <w:t>〕</w:t>
      </w:r>
      <w:r>
        <w:rPr>
          <w:rFonts w:ascii="宋体" w:hAnsi="宋体" w:cs="宋体"/>
          <w:color w:val="auto"/>
          <w:sz w:val="22"/>
          <w:szCs w:val="22"/>
        </w:rPr>
        <w:t>1</w:t>
      </w:r>
      <w:r>
        <w:rPr>
          <w:rFonts w:hint="eastAsia" w:ascii="宋体" w:hAnsi="宋体" w:cs="宋体"/>
          <w:color w:val="auto"/>
          <w:sz w:val="22"/>
          <w:szCs w:val="22"/>
        </w:rPr>
        <w:t>号</w:t>
      </w:r>
      <w:r>
        <w:rPr>
          <w:rFonts w:ascii="宋体" w:hAnsi="宋体" w:cs="宋体"/>
          <w:color w:val="auto"/>
          <w:sz w:val="22"/>
          <w:szCs w:val="22"/>
        </w:rPr>
        <w:t>)</w:t>
      </w:r>
      <w:r>
        <w:rPr>
          <w:rFonts w:hint="eastAsia" w:ascii="宋体" w:hAnsi="宋体" w:cs="宋体"/>
          <w:color w:val="auto"/>
          <w:sz w:val="22"/>
          <w:szCs w:val="22"/>
        </w:rPr>
        <w:t>的规定，政府采购供应商可以依法提起质疑和投诉。</w:t>
      </w:r>
    </w:p>
    <w:p w14:paraId="008640A0">
      <w:pPr>
        <w:pStyle w:val="30"/>
        <w:spacing w:line="400" w:lineRule="exact"/>
        <w:ind w:firstLine="450"/>
        <w:rPr>
          <w:rFonts w:ascii="宋体" w:cs="宋体"/>
          <w:b/>
          <w:color w:val="auto"/>
          <w:sz w:val="22"/>
          <w:szCs w:val="22"/>
        </w:rPr>
      </w:pPr>
      <w:r>
        <w:rPr>
          <w:rFonts w:ascii="宋体" w:hAnsi="宋体" w:cs="宋体"/>
          <w:b/>
          <w:color w:val="auto"/>
          <w:sz w:val="22"/>
          <w:szCs w:val="22"/>
        </w:rPr>
        <w:t>1.</w:t>
      </w:r>
      <w:r>
        <w:rPr>
          <w:rFonts w:hint="eastAsia" w:ascii="宋体" w:hAnsi="宋体" w:cs="宋体"/>
          <w:b/>
          <w:color w:val="auto"/>
          <w:sz w:val="22"/>
          <w:szCs w:val="22"/>
        </w:rPr>
        <w:t>供应商询问</w:t>
      </w:r>
    </w:p>
    <w:p w14:paraId="6217E6A1">
      <w:pPr>
        <w:pStyle w:val="29"/>
        <w:spacing w:line="400" w:lineRule="exact"/>
        <w:ind w:firstLine="501" w:firstLineChars="225"/>
        <w:rPr>
          <w:rFonts w:hAnsi="宋体" w:cs="宋体"/>
          <w:color w:val="auto"/>
          <w:sz w:val="22"/>
          <w:szCs w:val="22"/>
        </w:rPr>
      </w:pPr>
      <w:r>
        <w:rPr>
          <w:rFonts w:hint="eastAsia" w:hAnsi="宋体" w:cs="宋体"/>
          <w:color w:val="auto"/>
          <w:sz w:val="22"/>
          <w:szCs w:val="22"/>
          <w:lang w:val="zh-CN"/>
        </w:rPr>
        <w:t>供应商对政府采购活动事项有疑问的，可以向采购机构提出询问，采购机构将对供应商依法提出的询问作出答复，但答复的内容不得涉及商业秘密。</w:t>
      </w:r>
    </w:p>
    <w:p w14:paraId="4E0B554F">
      <w:pPr>
        <w:pStyle w:val="30"/>
        <w:spacing w:line="400" w:lineRule="exact"/>
        <w:ind w:firstLine="450"/>
        <w:rPr>
          <w:rFonts w:ascii="宋体" w:cs="宋体"/>
          <w:b/>
          <w:color w:val="auto"/>
          <w:sz w:val="22"/>
          <w:szCs w:val="22"/>
        </w:rPr>
      </w:pPr>
      <w:r>
        <w:rPr>
          <w:rFonts w:ascii="宋体" w:hAnsi="宋体" w:cs="宋体"/>
          <w:b/>
          <w:color w:val="auto"/>
          <w:sz w:val="22"/>
          <w:szCs w:val="22"/>
        </w:rPr>
        <w:t>2.</w:t>
      </w:r>
      <w:r>
        <w:rPr>
          <w:rFonts w:hint="eastAsia" w:ascii="宋体" w:hAnsi="宋体" w:cs="宋体"/>
          <w:b/>
          <w:color w:val="auto"/>
          <w:sz w:val="22"/>
          <w:szCs w:val="22"/>
        </w:rPr>
        <w:t>供应商质疑</w:t>
      </w:r>
    </w:p>
    <w:p w14:paraId="0592F6F1">
      <w:pPr>
        <w:pStyle w:val="29"/>
        <w:spacing w:line="400" w:lineRule="exact"/>
        <w:ind w:firstLine="501" w:firstLineChars="225"/>
        <w:rPr>
          <w:rFonts w:hAnsi="宋体" w:cs="宋体"/>
          <w:color w:val="auto"/>
          <w:sz w:val="22"/>
          <w:szCs w:val="22"/>
        </w:rPr>
      </w:pPr>
      <w:r>
        <w:rPr>
          <w:rFonts w:hAnsi="宋体" w:cs="宋体"/>
          <w:color w:val="auto"/>
          <w:sz w:val="22"/>
          <w:szCs w:val="22"/>
        </w:rPr>
        <w:t>2.1</w:t>
      </w:r>
      <w:r>
        <w:rPr>
          <w:rFonts w:hint="eastAsia" w:hAnsi="宋体" w:cs="宋体"/>
          <w:color w:val="auto"/>
          <w:sz w:val="22"/>
          <w:szCs w:val="22"/>
        </w:rPr>
        <w:t>供应商认为招标文件、采购过程和中标、成交结果使自己的权益受到损害的，可以在知道或者应知其权益受到损害之日起七个工作日内，以书面形式向采购人、招标代理机构提出质疑，</w:t>
      </w:r>
      <w:r>
        <w:rPr>
          <w:rFonts w:hint="eastAsia" w:hAnsi="宋体" w:cs="宋体"/>
          <w:color w:val="auto"/>
          <w:sz w:val="22"/>
          <w:szCs w:val="22"/>
          <w:lang w:val="zh-CN"/>
        </w:rPr>
        <w:t>否则，不予受理：</w:t>
      </w:r>
    </w:p>
    <w:p w14:paraId="35295C1F">
      <w:pPr>
        <w:pStyle w:val="29"/>
        <w:spacing w:line="400" w:lineRule="exact"/>
        <w:rPr>
          <w:rFonts w:hAnsi="宋体" w:cs="宋体"/>
          <w:color w:val="auto"/>
          <w:sz w:val="22"/>
          <w:szCs w:val="22"/>
        </w:rPr>
      </w:pPr>
      <w:r>
        <w:rPr>
          <w:rFonts w:hAnsi="宋体" w:cs="宋体"/>
          <w:color w:val="auto"/>
          <w:sz w:val="22"/>
          <w:szCs w:val="22"/>
        </w:rPr>
        <w:t xml:space="preserve">   </w:t>
      </w:r>
      <w:r>
        <w:rPr>
          <w:rFonts w:hint="eastAsia" w:hAnsi="宋体" w:cs="宋体"/>
          <w:color w:val="auto"/>
          <w:sz w:val="22"/>
          <w:szCs w:val="22"/>
        </w:rPr>
        <w:t>（</w:t>
      </w:r>
      <w:r>
        <w:rPr>
          <w:rFonts w:hAnsi="宋体" w:cs="宋体"/>
          <w:color w:val="auto"/>
          <w:sz w:val="22"/>
          <w:szCs w:val="22"/>
        </w:rPr>
        <w:t>1</w:t>
      </w:r>
      <w:r>
        <w:rPr>
          <w:rFonts w:hint="eastAsia" w:hAnsi="宋体" w:cs="宋体"/>
          <w:color w:val="auto"/>
          <w:sz w:val="22"/>
          <w:szCs w:val="22"/>
        </w:rPr>
        <w:t>）供应商如认为招标公告信息使自身的合法权益受到损害的，应于自招标公告发布之日起七个工作内以书面形式向采购机构提出质疑；</w:t>
      </w:r>
    </w:p>
    <w:p w14:paraId="61780A27">
      <w:pPr>
        <w:pStyle w:val="29"/>
        <w:spacing w:line="400" w:lineRule="exact"/>
        <w:rPr>
          <w:rFonts w:hAnsi="宋体" w:cs="宋体"/>
          <w:color w:val="auto"/>
          <w:sz w:val="22"/>
          <w:szCs w:val="22"/>
        </w:rPr>
      </w:pPr>
      <w:r>
        <w:rPr>
          <w:rFonts w:hAnsi="宋体" w:cs="宋体"/>
          <w:color w:val="auto"/>
          <w:sz w:val="22"/>
          <w:szCs w:val="22"/>
        </w:rPr>
        <w:t xml:space="preserve">   </w:t>
      </w:r>
      <w:r>
        <w:rPr>
          <w:rFonts w:hint="eastAsia" w:hAnsi="宋体" w:cs="宋体"/>
          <w:color w:val="auto"/>
          <w:sz w:val="22"/>
          <w:szCs w:val="22"/>
        </w:rPr>
        <w:t>（</w:t>
      </w:r>
      <w:r>
        <w:rPr>
          <w:rFonts w:hAnsi="宋体" w:cs="宋体"/>
          <w:color w:val="auto"/>
          <w:sz w:val="22"/>
          <w:szCs w:val="22"/>
        </w:rPr>
        <w:t>2</w:t>
      </w:r>
      <w:r>
        <w:rPr>
          <w:rFonts w:hint="eastAsia" w:hAnsi="宋体" w:cs="宋体"/>
          <w:color w:val="auto"/>
          <w:sz w:val="22"/>
          <w:szCs w:val="22"/>
        </w:rPr>
        <w:t>）</w:t>
      </w:r>
      <w:r>
        <w:rPr>
          <w:rFonts w:hint="eastAsia" w:hAnsi="宋体" w:cs="宋体"/>
          <w:color w:val="auto"/>
          <w:sz w:val="22"/>
          <w:szCs w:val="22"/>
          <w:lang w:val="zh-CN"/>
        </w:rPr>
        <w:t>对招标文件提出质疑的，质疑期限为供应商获得招标文件之日或者招标文件公告期限届满之日（即供应商</w:t>
      </w:r>
      <w:r>
        <w:rPr>
          <w:rFonts w:hint="eastAsia" w:hAnsi="宋体" w:cs="宋体"/>
          <w:color w:val="auto"/>
          <w:sz w:val="22"/>
          <w:szCs w:val="22"/>
        </w:rPr>
        <w:t>获取招标文件</w:t>
      </w:r>
      <w:r>
        <w:rPr>
          <w:rFonts w:hint="eastAsia" w:hAnsi="宋体" w:cs="宋体"/>
          <w:color w:val="auto"/>
          <w:sz w:val="22"/>
          <w:szCs w:val="22"/>
          <w:lang w:val="zh-CN"/>
        </w:rPr>
        <w:t>截止之日）起计算，但招标文件在获取招标文件截止之日后获得的，应当自截止之日起计算，且应当在采购响应截止时间之前提出。</w:t>
      </w:r>
      <w:r>
        <w:rPr>
          <w:rFonts w:hint="eastAsia" w:hAnsi="宋体" w:cs="宋体"/>
          <w:color w:val="auto"/>
          <w:sz w:val="22"/>
          <w:szCs w:val="22"/>
        </w:rPr>
        <w:t>；</w:t>
      </w:r>
    </w:p>
    <w:p w14:paraId="40FA10E6">
      <w:pPr>
        <w:autoSpaceDE w:val="0"/>
        <w:autoSpaceDN w:val="0"/>
        <w:spacing w:line="400" w:lineRule="exact"/>
        <w:jc w:val="left"/>
        <w:rPr>
          <w:rFonts w:ascii="宋体" w:cs="宋体"/>
          <w:color w:val="auto"/>
          <w:kern w:val="0"/>
          <w:sz w:val="22"/>
          <w:lang w:val="zh-CN"/>
        </w:rPr>
      </w:pPr>
      <w:r>
        <w:rPr>
          <w:rFonts w:ascii="宋体" w:hAnsi="宋体" w:cs="宋体"/>
          <w:color w:val="auto"/>
          <w:sz w:val="22"/>
        </w:rPr>
        <w:t xml:space="preserve">   </w:t>
      </w:r>
      <w:r>
        <w:rPr>
          <w:rFonts w:hint="eastAsia" w:ascii="宋体" w:hAnsi="宋体" w:cs="宋体"/>
          <w:color w:val="auto"/>
          <w:sz w:val="22"/>
        </w:rPr>
        <w:t>（</w:t>
      </w:r>
      <w:r>
        <w:rPr>
          <w:rFonts w:ascii="宋体" w:hAnsi="宋体" w:cs="宋体"/>
          <w:color w:val="auto"/>
          <w:sz w:val="22"/>
        </w:rPr>
        <w:t>3</w:t>
      </w:r>
      <w:r>
        <w:rPr>
          <w:rFonts w:hint="eastAsia" w:ascii="宋体" w:hAnsi="宋体" w:cs="宋体"/>
          <w:color w:val="auto"/>
          <w:sz w:val="22"/>
        </w:rPr>
        <w:t>）</w:t>
      </w:r>
      <w:r>
        <w:rPr>
          <w:rFonts w:hint="eastAsia" w:ascii="宋体" w:hAnsi="宋体" w:cs="宋体"/>
          <w:color w:val="auto"/>
          <w:kern w:val="0"/>
          <w:sz w:val="22"/>
          <w:lang w:val="zh-CN"/>
        </w:rPr>
        <w:t>对采购过程提出质疑的，质疑期限为各采购程序环节结束之日起计算。</w:t>
      </w:r>
    </w:p>
    <w:p w14:paraId="5BB10739">
      <w:pPr>
        <w:pStyle w:val="29"/>
        <w:spacing w:line="400" w:lineRule="exact"/>
        <w:rPr>
          <w:rFonts w:hAnsi="宋体" w:cs="宋体"/>
          <w:color w:val="auto"/>
          <w:sz w:val="22"/>
          <w:szCs w:val="22"/>
        </w:rPr>
      </w:pPr>
      <w:r>
        <w:rPr>
          <w:rFonts w:hAnsi="宋体" w:cs="宋体"/>
          <w:color w:val="auto"/>
          <w:sz w:val="22"/>
          <w:szCs w:val="22"/>
          <w:lang w:val="zh-CN"/>
        </w:rPr>
        <w:t xml:space="preserve">   </w:t>
      </w:r>
      <w:r>
        <w:rPr>
          <w:rFonts w:hint="eastAsia" w:hAnsi="宋体" w:cs="宋体"/>
          <w:color w:val="auto"/>
          <w:sz w:val="22"/>
          <w:szCs w:val="22"/>
          <w:lang w:val="zh-CN"/>
        </w:rPr>
        <w:t>（</w:t>
      </w:r>
      <w:r>
        <w:rPr>
          <w:rFonts w:hAnsi="宋体" w:cs="宋体"/>
          <w:color w:val="auto"/>
          <w:sz w:val="22"/>
          <w:szCs w:val="22"/>
          <w:lang w:val="zh-CN"/>
        </w:rPr>
        <w:t>4</w:t>
      </w:r>
      <w:r>
        <w:rPr>
          <w:rFonts w:hint="eastAsia" w:hAnsi="宋体" w:cs="宋体"/>
          <w:color w:val="auto"/>
          <w:sz w:val="22"/>
          <w:szCs w:val="22"/>
          <w:lang w:val="zh-CN"/>
        </w:rPr>
        <w:t>）对采购结果提出质疑的，质疑期限自采购结果公告（包括公示、预公告、结果变更公告等）期限届满之日起计算。</w:t>
      </w:r>
    </w:p>
    <w:p w14:paraId="5DB5AD21">
      <w:pPr>
        <w:pStyle w:val="29"/>
        <w:spacing w:line="400" w:lineRule="exact"/>
        <w:ind w:firstLine="501" w:firstLineChars="225"/>
        <w:rPr>
          <w:rFonts w:hAnsi="宋体" w:cs="宋体"/>
          <w:color w:val="auto"/>
          <w:sz w:val="22"/>
          <w:szCs w:val="22"/>
        </w:rPr>
      </w:pPr>
      <w:r>
        <w:rPr>
          <w:rFonts w:hAnsi="宋体" w:cs="宋体"/>
          <w:color w:val="auto"/>
          <w:sz w:val="22"/>
          <w:szCs w:val="22"/>
        </w:rPr>
        <w:t>2.2</w:t>
      </w:r>
      <w:r>
        <w:rPr>
          <w:rFonts w:hint="eastAsia" w:hAnsi="宋体" w:cs="宋体"/>
          <w:color w:val="auto"/>
          <w:sz w:val="22"/>
          <w:szCs w:val="22"/>
        </w:rPr>
        <w:t>供应商提交的质疑书需一式三份，由法定代表人签字（或盖章）并加盖单位公章。质疑书至少应包括下列主要内容：</w:t>
      </w:r>
    </w:p>
    <w:p w14:paraId="50DE8371">
      <w:pPr>
        <w:pStyle w:val="29"/>
        <w:spacing w:line="400" w:lineRule="exact"/>
        <w:ind w:firstLine="501" w:firstLineChars="225"/>
        <w:rPr>
          <w:rFonts w:hAnsi="宋体" w:cs="宋体"/>
          <w:color w:val="auto"/>
          <w:sz w:val="22"/>
          <w:szCs w:val="22"/>
        </w:rPr>
      </w:pPr>
      <w:r>
        <w:rPr>
          <w:rFonts w:hint="eastAsia" w:hAnsi="宋体" w:cs="宋体"/>
          <w:color w:val="auto"/>
          <w:sz w:val="22"/>
          <w:szCs w:val="22"/>
        </w:rPr>
        <w:t>（</w:t>
      </w:r>
      <w:r>
        <w:rPr>
          <w:rFonts w:hAnsi="宋体" w:cs="宋体"/>
          <w:color w:val="auto"/>
          <w:sz w:val="22"/>
          <w:szCs w:val="22"/>
        </w:rPr>
        <w:t>1</w:t>
      </w:r>
      <w:r>
        <w:rPr>
          <w:rFonts w:hint="eastAsia" w:hAnsi="宋体" w:cs="宋体"/>
          <w:color w:val="auto"/>
          <w:sz w:val="22"/>
          <w:szCs w:val="22"/>
        </w:rPr>
        <w:t>）供应商的名称、地址、邮政编码、联系人、联系电话；</w:t>
      </w:r>
    </w:p>
    <w:p w14:paraId="5EF6E485">
      <w:pPr>
        <w:pStyle w:val="29"/>
        <w:spacing w:line="400" w:lineRule="exact"/>
        <w:ind w:firstLine="501" w:firstLineChars="225"/>
        <w:rPr>
          <w:rFonts w:hAnsi="宋体" w:cs="宋体"/>
          <w:color w:val="auto"/>
          <w:sz w:val="22"/>
          <w:szCs w:val="22"/>
        </w:rPr>
      </w:pPr>
      <w:r>
        <w:rPr>
          <w:rFonts w:hint="eastAsia" w:hAnsi="宋体" w:cs="宋体"/>
          <w:color w:val="auto"/>
          <w:sz w:val="22"/>
          <w:szCs w:val="22"/>
        </w:rPr>
        <w:t>（</w:t>
      </w:r>
      <w:r>
        <w:rPr>
          <w:rFonts w:hAnsi="宋体" w:cs="宋体"/>
          <w:color w:val="auto"/>
          <w:sz w:val="22"/>
          <w:szCs w:val="22"/>
        </w:rPr>
        <w:t>2</w:t>
      </w:r>
      <w:r>
        <w:rPr>
          <w:rFonts w:hint="eastAsia" w:hAnsi="宋体" w:cs="宋体"/>
          <w:color w:val="auto"/>
          <w:sz w:val="22"/>
          <w:szCs w:val="22"/>
        </w:rPr>
        <w:t>）质疑项目的名称、编号；</w:t>
      </w:r>
    </w:p>
    <w:p w14:paraId="63175EE7">
      <w:pPr>
        <w:pStyle w:val="29"/>
        <w:spacing w:line="400" w:lineRule="exact"/>
        <w:ind w:firstLine="501" w:firstLineChars="225"/>
        <w:rPr>
          <w:rFonts w:hAnsi="宋体" w:cs="宋体"/>
          <w:color w:val="auto"/>
          <w:sz w:val="22"/>
          <w:szCs w:val="22"/>
        </w:rPr>
      </w:pPr>
      <w:r>
        <w:rPr>
          <w:rFonts w:hint="eastAsia" w:hAnsi="宋体" w:cs="宋体"/>
          <w:color w:val="auto"/>
          <w:sz w:val="22"/>
          <w:szCs w:val="22"/>
        </w:rPr>
        <w:t>（</w:t>
      </w:r>
      <w:r>
        <w:rPr>
          <w:rFonts w:hAnsi="宋体" w:cs="宋体"/>
          <w:color w:val="auto"/>
          <w:sz w:val="22"/>
          <w:szCs w:val="22"/>
        </w:rPr>
        <w:t>3</w:t>
      </w:r>
      <w:r>
        <w:rPr>
          <w:rFonts w:hint="eastAsia" w:hAnsi="宋体" w:cs="宋体"/>
          <w:color w:val="auto"/>
          <w:sz w:val="22"/>
          <w:szCs w:val="22"/>
        </w:rPr>
        <w:t>）具体、明确的质疑事项和与质疑事项相关的请求；</w:t>
      </w:r>
    </w:p>
    <w:p w14:paraId="5F870346">
      <w:pPr>
        <w:pStyle w:val="29"/>
        <w:spacing w:line="400" w:lineRule="exact"/>
        <w:ind w:firstLine="501" w:firstLineChars="225"/>
        <w:rPr>
          <w:rFonts w:hAnsi="宋体" w:cs="宋体"/>
          <w:color w:val="auto"/>
          <w:sz w:val="22"/>
          <w:szCs w:val="22"/>
        </w:rPr>
      </w:pPr>
      <w:r>
        <w:rPr>
          <w:rFonts w:hint="eastAsia" w:hAnsi="宋体" w:cs="宋体"/>
          <w:color w:val="auto"/>
          <w:sz w:val="22"/>
          <w:szCs w:val="22"/>
        </w:rPr>
        <w:t>（</w:t>
      </w:r>
      <w:r>
        <w:rPr>
          <w:rFonts w:hAnsi="宋体" w:cs="宋体"/>
          <w:color w:val="auto"/>
          <w:sz w:val="22"/>
          <w:szCs w:val="22"/>
        </w:rPr>
        <w:t>4</w:t>
      </w:r>
      <w:r>
        <w:rPr>
          <w:rFonts w:hint="eastAsia" w:hAnsi="宋体" w:cs="宋体"/>
          <w:color w:val="auto"/>
          <w:sz w:val="22"/>
          <w:szCs w:val="22"/>
        </w:rPr>
        <w:t>）事实依据；</w:t>
      </w:r>
    </w:p>
    <w:p w14:paraId="0C7CD997">
      <w:pPr>
        <w:pStyle w:val="29"/>
        <w:spacing w:line="400" w:lineRule="exact"/>
        <w:ind w:firstLine="501" w:firstLineChars="225"/>
        <w:rPr>
          <w:rFonts w:hAnsi="宋体" w:cs="宋体"/>
          <w:color w:val="auto"/>
          <w:sz w:val="22"/>
          <w:szCs w:val="22"/>
        </w:rPr>
      </w:pPr>
      <w:r>
        <w:rPr>
          <w:rFonts w:hint="eastAsia" w:hAnsi="宋体" w:cs="宋体"/>
          <w:color w:val="auto"/>
          <w:sz w:val="22"/>
          <w:szCs w:val="22"/>
        </w:rPr>
        <w:t>（</w:t>
      </w:r>
      <w:r>
        <w:rPr>
          <w:rFonts w:hAnsi="宋体" w:cs="宋体"/>
          <w:color w:val="auto"/>
          <w:sz w:val="22"/>
          <w:szCs w:val="22"/>
        </w:rPr>
        <w:t>5</w:t>
      </w:r>
      <w:r>
        <w:rPr>
          <w:rFonts w:hint="eastAsia" w:hAnsi="宋体" w:cs="宋体"/>
          <w:color w:val="auto"/>
          <w:sz w:val="22"/>
          <w:szCs w:val="22"/>
        </w:rPr>
        <w:t>）必要的法律依据；</w:t>
      </w:r>
    </w:p>
    <w:p w14:paraId="3D849503">
      <w:pPr>
        <w:pStyle w:val="29"/>
        <w:spacing w:line="400" w:lineRule="exact"/>
        <w:ind w:firstLine="501" w:firstLineChars="225"/>
        <w:rPr>
          <w:rFonts w:hAnsi="宋体" w:cs="宋体"/>
          <w:color w:val="auto"/>
          <w:sz w:val="22"/>
          <w:szCs w:val="22"/>
        </w:rPr>
      </w:pPr>
      <w:r>
        <w:rPr>
          <w:rFonts w:hint="eastAsia" w:hAnsi="宋体" w:cs="宋体"/>
          <w:color w:val="auto"/>
          <w:sz w:val="22"/>
          <w:szCs w:val="22"/>
        </w:rPr>
        <w:t>（</w:t>
      </w:r>
      <w:r>
        <w:rPr>
          <w:rFonts w:hAnsi="宋体" w:cs="宋体"/>
          <w:color w:val="auto"/>
          <w:sz w:val="22"/>
          <w:szCs w:val="22"/>
        </w:rPr>
        <w:t>6</w:t>
      </w:r>
      <w:r>
        <w:rPr>
          <w:rFonts w:hint="eastAsia" w:hAnsi="宋体" w:cs="宋体"/>
          <w:color w:val="auto"/>
          <w:sz w:val="22"/>
          <w:szCs w:val="22"/>
        </w:rPr>
        <w:t>）提出质疑的日期。</w:t>
      </w:r>
    </w:p>
    <w:p w14:paraId="37FC0100">
      <w:pPr>
        <w:pStyle w:val="29"/>
        <w:spacing w:line="400" w:lineRule="exact"/>
        <w:ind w:firstLine="501" w:firstLineChars="225"/>
        <w:rPr>
          <w:rFonts w:hAnsi="宋体" w:cs="宋体"/>
          <w:color w:val="auto"/>
          <w:sz w:val="22"/>
          <w:szCs w:val="22"/>
        </w:rPr>
      </w:pPr>
      <w:r>
        <w:rPr>
          <w:rFonts w:hint="eastAsia" w:hAnsi="宋体" w:cs="宋体"/>
          <w:color w:val="auto"/>
          <w:sz w:val="22"/>
          <w:szCs w:val="22"/>
        </w:rPr>
        <w:t>供应商为自然人的，应当由本人签字；供应商为法人或其他组织的，应当由法定代表人、主要负责人，或者其授权代表签字或者盖章，并加盖公章。</w:t>
      </w:r>
    </w:p>
    <w:p w14:paraId="58EDD31F">
      <w:pPr>
        <w:pStyle w:val="29"/>
        <w:spacing w:line="400" w:lineRule="exact"/>
        <w:ind w:firstLine="501" w:firstLineChars="225"/>
        <w:rPr>
          <w:rFonts w:hAnsi="宋体" w:cs="宋体"/>
          <w:color w:val="auto"/>
          <w:sz w:val="22"/>
          <w:szCs w:val="22"/>
        </w:rPr>
      </w:pPr>
      <w:r>
        <w:rPr>
          <w:rFonts w:hAnsi="宋体" w:cs="宋体"/>
          <w:color w:val="auto"/>
          <w:sz w:val="22"/>
          <w:szCs w:val="22"/>
        </w:rPr>
        <w:t>2.3</w:t>
      </w:r>
      <w:r>
        <w:rPr>
          <w:rFonts w:hint="eastAsia" w:hAnsi="宋体" w:cs="宋体"/>
          <w:color w:val="auto"/>
          <w:sz w:val="22"/>
          <w:szCs w:val="22"/>
        </w:rPr>
        <w:t>采购人、招标代理机构应当在收到供应商的书面质疑后七个工作日内作出答复，并以书面形式通知质疑供应商和其他有关供应商，但答复的内容不得涉及商业秘密。</w:t>
      </w:r>
    </w:p>
    <w:p w14:paraId="41F91F36">
      <w:pPr>
        <w:pStyle w:val="30"/>
        <w:spacing w:line="400" w:lineRule="exact"/>
        <w:ind w:firstLine="450"/>
        <w:rPr>
          <w:rFonts w:ascii="宋体" w:cs="宋体"/>
          <w:b/>
          <w:color w:val="auto"/>
          <w:sz w:val="22"/>
          <w:szCs w:val="22"/>
        </w:rPr>
      </w:pPr>
      <w:r>
        <w:rPr>
          <w:rFonts w:ascii="宋体" w:hAnsi="宋体" w:cs="宋体"/>
          <w:b/>
          <w:color w:val="auto"/>
          <w:sz w:val="22"/>
          <w:szCs w:val="22"/>
        </w:rPr>
        <w:t>3.</w:t>
      </w:r>
      <w:r>
        <w:rPr>
          <w:rFonts w:hint="eastAsia" w:ascii="宋体" w:hAnsi="宋体" w:cs="宋体"/>
          <w:b/>
          <w:color w:val="auto"/>
          <w:sz w:val="22"/>
          <w:szCs w:val="22"/>
        </w:rPr>
        <w:t>供应商投诉</w:t>
      </w:r>
    </w:p>
    <w:p w14:paraId="75A90A42">
      <w:pPr>
        <w:pStyle w:val="29"/>
        <w:spacing w:line="400" w:lineRule="exact"/>
        <w:ind w:firstLine="501" w:firstLineChars="225"/>
        <w:rPr>
          <w:rFonts w:hAnsi="宋体" w:cs="宋体"/>
          <w:color w:val="auto"/>
          <w:sz w:val="22"/>
          <w:szCs w:val="22"/>
        </w:rPr>
      </w:pPr>
      <w:r>
        <w:rPr>
          <w:rFonts w:hint="eastAsia" w:hAnsi="宋体" w:cs="宋体"/>
          <w:color w:val="auto"/>
          <w:sz w:val="22"/>
          <w:szCs w:val="22"/>
        </w:rPr>
        <w:t>3.1供应商投诉应当提交投诉书和必要的证明材料。供应商投诉的事项不得超出已质疑事项的范围（基于质疑答复内容提出的投诉事项除外）。</w:t>
      </w:r>
    </w:p>
    <w:p w14:paraId="74DDD53C">
      <w:pPr>
        <w:pStyle w:val="29"/>
        <w:spacing w:line="400" w:lineRule="exact"/>
        <w:ind w:firstLine="501" w:firstLineChars="225"/>
        <w:rPr>
          <w:rFonts w:hAnsi="宋体" w:cs="宋体"/>
          <w:color w:val="auto"/>
          <w:sz w:val="22"/>
          <w:szCs w:val="22"/>
        </w:rPr>
      </w:pPr>
      <w:r>
        <w:rPr>
          <w:rFonts w:hint="eastAsia" w:hAnsi="宋体" w:cs="宋体"/>
          <w:color w:val="auto"/>
          <w:sz w:val="22"/>
          <w:szCs w:val="22"/>
        </w:rPr>
        <w:t>3.2质疑供应商对采购人、招标代理机构的答复不满意或者采购人、招标代理机构未在规定的时间内作出答复的，可以在答复期满后十五个工作日内向同级财政部门提出投诉。</w:t>
      </w:r>
    </w:p>
    <w:p w14:paraId="272FA8C3">
      <w:pPr>
        <w:pStyle w:val="29"/>
        <w:spacing w:line="400" w:lineRule="exact"/>
        <w:ind w:firstLine="446" w:firstLineChars="200"/>
        <w:rPr>
          <w:rFonts w:hAnsi="宋体" w:cs="宋体"/>
          <w:color w:val="auto"/>
          <w:sz w:val="22"/>
          <w:szCs w:val="22"/>
        </w:rPr>
      </w:pPr>
      <w:r>
        <w:rPr>
          <w:rFonts w:hint="eastAsia" w:hAnsi="宋体" w:cs="宋体"/>
          <w:color w:val="auto"/>
          <w:sz w:val="22"/>
          <w:szCs w:val="22"/>
        </w:rPr>
        <w:t>4.根据《浙江省财政厅关于进一步促进政府采购公平竞争打造最优营商环境的通知》（浙财采监（2021）22号）文件关于“健全行政裁决机制”要求，鼓励供应商在线提起询问，路径为：政采云-项目采购-询问质疑投诉-询问列表:鼓励供应商在线提起质疑，路径为：政采云-项目采购-询问质疑投诉-质疑列表。质疑供应商对在线质疑答复不满意的，可在线提起投诉，路径为：浙江政府服务网-政府采购投诉处理-在线办理。</w:t>
      </w:r>
    </w:p>
    <w:p w14:paraId="203DB61B">
      <w:pPr>
        <w:pStyle w:val="29"/>
        <w:spacing w:line="400" w:lineRule="exact"/>
        <w:ind w:firstLine="501" w:firstLineChars="225"/>
        <w:rPr>
          <w:b/>
          <w:bCs/>
          <w:color w:val="auto"/>
          <w:sz w:val="32"/>
          <w:szCs w:val="32"/>
          <w:lang w:val="zh-CN"/>
        </w:rPr>
      </w:pPr>
      <w:r>
        <w:rPr>
          <w:rFonts w:hint="eastAsia" w:hAnsi="宋体" w:cs="宋体"/>
          <w:color w:val="auto"/>
          <w:sz w:val="22"/>
          <w:szCs w:val="22"/>
        </w:rPr>
        <w:t>5.质疑函范本、投诉书范本请到浙江政府采购网下载专区下载。</w:t>
      </w:r>
    </w:p>
    <w:p w14:paraId="1506222D">
      <w:pPr>
        <w:pStyle w:val="9"/>
        <w:rPr>
          <w:color w:val="auto"/>
        </w:rPr>
      </w:pPr>
    </w:p>
    <w:p w14:paraId="572DB254">
      <w:pPr>
        <w:pStyle w:val="10"/>
        <w:rPr>
          <w:color w:val="auto"/>
        </w:rPr>
      </w:pPr>
    </w:p>
    <w:p w14:paraId="0E59CF46">
      <w:pPr>
        <w:rPr>
          <w:color w:val="auto"/>
        </w:rPr>
      </w:pPr>
    </w:p>
    <w:p w14:paraId="3AADFEE7">
      <w:pPr>
        <w:rPr>
          <w:color w:val="auto"/>
        </w:rPr>
      </w:pPr>
    </w:p>
    <w:p w14:paraId="472C5FD4">
      <w:pPr>
        <w:rPr>
          <w:color w:val="auto"/>
        </w:rPr>
      </w:pPr>
    </w:p>
    <w:p w14:paraId="70394FFD">
      <w:pPr>
        <w:rPr>
          <w:color w:val="auto"/>
        </w:rPr>
      </w:pPr>
    </w:p>
    <w:p w14:paraId="7A8A236C">
      <w:pPr>
        <w:rPr>
          <w:color w:val="auto"/>
        </w:rPr>
      </w:pPr>
    </w:p>
    <w:p w14:paraId="5239F599">
      <w:pPr>
        <w:rPr>
          <w:color w:val="auto"/>
        </w:rPr>
      </w:pPr>
    </w:p>
    <w:p w14:paraId="70423C0B">
      <w:pPr>
        <w:rPr>
          <w:color w:val="auto"/>
        </w:rPr>
      </w:pPr>
    </w:p>
    <w:p w14:paraId="2A7D1F4D">
      <w:pPr>
        <w:pStyle w:val="29"/>
        <w:spacing w:line="400" w:lineRule="exact"/>
        <w:ind w:firstLine="501" w:firstLineChars="225"/>
        <w:rPr>
          <w:rFonts w:hAnsi="宋体" w:cs="宋体"/>
          <w:color w:val="auto"/>
          <w:sz w:val="22"/>
          <w:szCs w:val="22"/>
        </w:rPr>
      </w:pPr>
    </w:p>
    <w:p w14:paraId="6F81CFCF">
      <w:pPr>
        <w:rPr>
          <w:color w:val="auto"/>
        </w:rPr>
      </w:pPr>
    </w:p>
    <w:p w14:paraId="45C64942">
      <w:pPr>
        <w:jc w:val="center"/>
        <w:rPr>
          <w:rFonts w:ascii="宋体" w:hAnsi="宋体" w:cs="宋体"/>
          <w:b/>
          <w:color w:val="auto"/>
          <w:sz w:val="32"/>
          <w:szCs w:val="32"/>
        </w:rPr>
      </w:pPr>
    </w:p>
    <w:p w14:paraId="71756F52">
      <w:pPr>
        <w:jc w:val="center"/>
        <w:rPr>
          <w:rFonts w:ascii="宋体" w:hAnsi="宋体" w:cs="宋体"/>
          <w:b/>
          <w:bCs/>
          <w:color w:val="auto"/>
          <w:sz w:val="32"/>
          <w:szCs w:val="32"/>
          <w:lang w:val="zh-CN"/>
        </w:rPr>
      </w:pPr>
      <w:r>
        <w:rPr>
          <w:rFonts w:hint="eastAsia" w:ascii="宋体" w:hAnsi="宋体" w:cs="宋体"/>
          <w:b/>
          <w:color w:val="auto"/>
          <w:sz w:val="32"/>
          <w:szCs w:val="32"/>
        </w:rPr>
        <w:t>第四部分、</w:t>
      </w:r>
      <w:r>
        <w:rPr>
          <w:rFonts w:hint="eastAsia" w:ascii="宋体" w:hAnsi="宋体" w:cs="宋体"/>
          <w:b/>
          <w:bCs/>
          <w:color w:val="auto"/>
          <w:sz w:val="32"/>
          <w:szCs w:val="32"/>
          <w:lang w:val="zh-CN"/>
        </w:rPr>
        <w:t>政府采购政策功能相关说明</w:t>
      </w:r>
    </w:p>
    <w:p w14:paraId="6371C1BE">
      <w:pPr>
        <w:tabs>
          <w:tab w:val="left" w:pos="1069"/>
          <w:tab w:val="left" w:pos="2352"/>
        </w:tabs>
        <w:jc w:val="left"/>
        <w:rPr>
          <w:rFonts w:ascii="宋体"/>
          <w:b/>
          <w:bCs/>
          <w:color w:val="auto"/>
          <w:sz w:val="22"/>
        </w:rPr>
      </w:pPr>
      <w:bookmarkStart w:id="5" w:name="_Toc25899_WPSOffice_Level2"/>
      <w:r>
        <w:rPr>
          <w:rFonts w:hint="eastAsia" w:ascii="宋体"/>
          <w:b/>
          <w:bCs/>
          <w:color w:val="auto"/>
          <w:sz w:val="22"/>
        </w:rPr>
        <w:t>一、中小企业（含监狱企业、残疾人福利性单位）扶持政策说明</w:t>
      </w:r>
    </w:p>
    <w:p w14:paraId="1E1966E5">
      <w:pPr>
        <w:tabs>
          <w:tab w:val="left" w:pos="1069"/>
          <w:tab w:val="left" w:pos="2352"/>
        </w:tabs>
        <w:spacing w:line="440" w:lineRule="atLeast"/>
        <w:jc w:val="left"/>
        <w:rPr>
          <w:rFonts w:ascii="宋体"/>
          <w:color w:val="auto"/>
          <w:sz w:val="22"/>
        </w:rPr>
      </w:pPr>
      <w:r>
        <w:rPr>
          <w:rFonts w:ascii="宋体"/>
          <w:color w:val="auto"/>
          <w:sz w:val="22"/>
        </w:rPr>
        <w:t>1</w:t>
      </w:r>
      <w:r>
        <w:rPr>
          <w:rFonts w:hint="eastAsia" w:ascii="宋体"/>
          <w:color w:val="auto"/>
          <w:sz w:val="22"/>
        </w:rPr>
        <w:t>、文件依据</w:t>
      </w:r>
    </w:p>
    <w:p w14:paraId="3800B4A3">
      <w:pPr>
        <w:tabs>
          <w:tab w:val="left" w:pos="1069"/>
          <w:tab w:val="left" w:pos="2352"/>
        </w:tabs>
        <w:spacing w:line="440" w:lineRule="atLeast"/>
        <w:jc w:val="left"/>
        <w:rPr>
          <w:rFonts w:ascii="宋体"/>
          <w:color w:val="auto"/>
          <w:sz w:val="22"/>
        </w:rPr>
      </w:pPr>
      <w:r>
        <w:rPr>
          <w:rFonts w:hint="eastAsia" w:ascii="宋体"/>
          <w:color w:val="auto"/>
          <w:sz w:val="22"/>
        </w:rPr>
        <w:t>（</w:t>
      </w:r>
      <w:r>
        <w:rPr>
          <w:rFonts w:ascii="宋体"/>
          <w:color w:val="auto"/>
          <w:sz w:val="22"/>
        </w:rPr>
        <w:t>1</w:t>
      </w:r>
      <w:r>
        <w:rPr>
          <w:rFonts w:hint="eastAsia" w:ascii="宋体"/>
          <w:color w:val="auto"/>
          <w:sz w:val="22"/>
        </w:rPr>
        <w:t>）《政府采购促进中小企业发展管理办法》（财库﹝2020﹞46 号）</w:t>
      </w:r>
    </w:p>
    <w:p w14:paraId="5C1C1C0C">
      <w:pPr>
        <w:tabs>
          <w:tab w:val="left" w:pos="1069"/>
          <w:tab w:val="left" w:pos="2352"/>
        </w:tabs>
        <w:spacing w:line="440" w:lineRule="atLeast"/>
        <w:jc w:val="left"/>
        <w:rPr>
          <w:rFonts w:ascii="宋体"/>
          <w:color w:val="auto"/>
          <w:sz w:val="22"/>
        </w:rPr>
      </w:pPr>
      <w:r>
        <w:rPr>
          <w:rFonts w:hint="eastAsia" w:ascii="宋体"/>
          <w:color w:val="auto"/>
          <w:sz w:val="22"/>
        </w:rPr>
        <w:t>（</w:t>
      </w:r>
      <w:r>
        <w:rPr>
          <w:rFonts w:ascii="宋体"/>
          <w:color w:val="auto"/>
          <w:sz w:val="22"/>
        </w:rPr>
        <w:t>2</w:t>
      </w:r>
      <w:r>
        <w:rPr>
          <w:rFonts w:hint="eastAsia" w:ascii="宋体"/>
          <w:color w:val="auto"/>
          <w:sz w:val="22"/>
        </w:rPr>
        <w:t>）浙江省省财政厅《关于开展政府采购供应商网上注册登记和诚信管理工作的通知》（浙财采监〔2010〕8号)</w:t>
      </w:r>
    </w:p>
    <w:p w14:paraId="0EB76A58">
      <w:pPr>
        <w:tabs>
          <w:tab w:val="left" w:pos="1069"/>
          <w:tab w:val="left" w:pos="2352"/>
        </w:tabs>
        <w:spacing w:line="440" w:lineRule="atLeast"/>
        <w:jc w:val="left"/>
        <w:rPr>
          <w:rFonts w:ascii="宋体"/>
          <w:color w:val="auto"/>
          <w:sz w:val="22"/>
        </w:rPr>
      </w:pPr>
      <w:r>
        <w:rPr>
          <w:rFonts w:hint="eastAsia" w:ascii="宋体"/>
          <w:color w:val="auto"/>
          <w:sz w:val="22"/>
        </w:rPr>
        <w:t>（3）《工业和信息化部、国家统计局、国家发展和改革委员会、财政部关于印发中小企业划型标准规定的通知》（工信部联企业﹝2011﹞300号）</w:t>
      </w:r>
    </w:p>
    <w:p w14:paraId="7F043B13">
      <w:pPr>
        <w:tabs>
          <w:tab w:val="left" w:pos="2352"/>
        </w:tabs>
        <w:spacing w:line="440" w:lineRule="atLeast"/>
        <w:jc w:val="left"/>
        <w:rPr>
          <w:rFonts w:ascii="宋体"/>
          <w:color w:val="auto"/>
          <w:sz w:val="22"/>
        </w:rPr>
      </w:pPr>
      <w:r>
        <w:rPr>
          <w:rFonts w:hint="eastAsia" w:ascii="宋体"/>
          <w:color w:val="auto"/>
          <w:sz w:val="22"/>
        </w:rPr>
        <w:t>（4）财政部、司法部《关于政府采购支持监狱企业发展有关问题的通知》（财库〔</w:t>
      </w:r>
      <w:r>
        <w:rPr>
          <w:rFonts w:ascii="宋体"/>
          <w:color w:val="auto"/>
          <w:sz w:val="22"/>
        </w:rPr>
        <w:t>2014</w:t>
      </w:r>
      <w:r>
        <w:rPr>
          <w:rFonts w:hint="eastAsia" w:ascii="宋体"/>
          <w:color w:val="auto"/>
          <w:sz w:val="22"/>
        </w:rPr>
        <w:t>〕</w:t>
      </w:r>
      <w:r>
        <w:rPr>
          <w:rFonts w:ascii="宋体"/>
          <w:color w:val="auto"/>
          <w:sz w:val="22"/>
        </w:rPr>
        <w:t>68</w:t>
      </w:r>
      <w:r>
        <w:rPr>
          <w:rFonts w:hint="eastAsia" w:ascii="宋体"/>
          <w:color w:val="auto"/>
          <w:sz w:val="22"/>
        </w:rPr>
        <w:t>号）</w:t>
      </w:r>
    </w:p>
    <w:p w14:paraId="27A57AC9">
      <w:pPr>
        <w:tabs>
          <w:tab w:val="left" w:pos="2352"/>
        </w:tabs>
        <w:spacing w:line="440" w:lineRule="atLeast"/>
        <w:jc w:val="left"/>
        <w:rPr>
          <w:rFonts w:ascii="宋体"/>
          <w:color w:val="auto"/>
          <w:sz w:val="22"/>
        </w:rPr>
      </w:pPr>
      <w:r>
        <w:rPr>
          <w:rFonts w:hint="eastAsia" w:ascii="宋体"/>
          <w:color w:val="auto"/>
          <w:sz w:val="22"/>
        </w:rPr>
        <w:t>（5）《财政部民政部中国残疾人联合会关于促进残疾人就业政府采购政策的通知》（财库〔</w:t>
      </w:r>
      <w:r>
        <w:rPr>
          <w:rFonts w:ascii="宋体"/>
          <w:color w:val="auto"/>
          <w:sz w:val="22"/>
        </w:rPr>
        <w:t>2017</w:t>
      </w:r>
      <w:r>
        <w:rPr>
          <w:rFonts w:hint="eastAsia" w:ascii="宋体"/>
          <w:color w:val="auto"/>
          <w:sz w:val="22"/>
        </w:rPr>
        <w:t>〕</w:t>
      </w:r>
      <w:r>
        <w:rPr>
          <w:rFonts w:ascii="宋体"/>
          <w:color w:val="auto"/>
          <w:sz w:val="22"/>
        </w:rPr>
        <w:t xml:space="preserve"> 141</w:t>
      </w:r>
      <w:r>
        <w:rPr>
          <w:rFonts w:hint="eastAsia" w:ascii="宋体"/>
          <w:color w:val="auto"/>
          <w:sz w:val="22"/>
        </w:rPr>
        <w:t>号）</w:t>
      </w:r>
    </w:p>
    <w:p w14:paraId="61B2C381">
      <w:pPr>
        <w:tabs>
          <w:tab w:val="left" w:pos="1069"/>
          <w:tab w:val="left" w:pos="2352"/>
        </w:tabs>
        <w:spacing w:line="440" w:lineRule="atLeast"/>
        <w:jc w:val="left"/>
        <w:rPr>
          <w:rFonts w:ascii="宋体"/>
          <w:color w:val="auto"/>
          <w:sz w:val="22"/>
        </w:rPr>
      </w:pPr>
      <w:r>
        <w:rPr>
          <w:rFonts w:hint="eastAsia" w:ascii="宋体"/>
          <w:color w:val="auto"/>
          <w:sz w:val="22"/>
        </w:rPr>
        <w:t>（6）</w:t>
      </w:r>
      <w:r>
        <w:rPr>
          <w:rFonts w:hint="eastAsia" w:hAnsi="宋体"/>
          <w:color w:val="auto"/>
          <w:sz w:val="22"/>
          <w:szCs w:val="22"/>
        </w:rPr>
        <w:t>《关于进一步加大政府采购支持中小企业力度的通知》（财库〔2022〕19号）；</w:t>
      </w:r>
    </w:p>
    <w:p w14:paraId="3800644C">
      <w:pPr>
        <w:tabs>
          <w:tab w:val="left" w:pos="1069"/>
          <w:tab w:val="left" w:pos="2352"/>
        </w:tabs>
        <w:spacing w:line="440" w:lineRule="atLeast"/>
        <w:jc w:val="left"/>
        <w:rPr>
          <w:rFonts w:hAnsi="宋体" w:cs="宋体"/>
          <w:color w:val="auto"/>
          <w:sz w:val="22"/>
        </w:rPr>
      </w:pPr>
      <w:r>
        <w:rPr>
          <w:rFonts w:hint="eastAsia" w:hAnsi="宋体" w:cs="宋体"/>
          <w:color w:val="auto"/>
          <w:sz w:val="22"/>
        </w:rPr>
        <w:t>（7）《浙江省财政厅关于进一步发挥政府采购政策 功能全力推动经济稳进提质的通知》（浙财采监〔2022〕3号）</w:t>
      </w:r>
    </w:p>
    <w:p w14:paraId="0B5B8231">
      <w:pPr>
        <w:tabs>
          <w:tab w:val="left" w:pos="1069"/>
          <w:tab w:val="left" w:pos="2352"/>
        </w:tabs>
        <w:spacing w:line="440" w:lineRule="atLeast"/>
        <w:jc w:val="left"/>
        <w:rPr>
          <w:color w:val="auto"/>
        </w:rPr>
      </w:pPr>
      <w:r>
        <w:rPr>
          <w:rFonts w:hint="eastAsia" w:hAnsi="宋体" w:cs="宋体"/>
          <w:color w:val="auto"/>
          <w:sz w:val="22"/>
        </w:rPr>
        <w:t>（8）《关于进一步加大政府采购 支持中小企业力度 助力扎实稳住经济 的通知》（浙财采监〔2022〕8号）</w:t>
      </w:r>
    </w:p>
    <w:p w14:paraId="682082DE">
      <w:pPr>
        <w:tabs>
          <w:tab w:val="left" w:pos="1069"/>
          <w:tab w:val="left" w:pos="2352"/>
        </w:tabs>
        <w:spacing w:line="440" w:lineRule="atLeast"/>
        <w:jc w:val="left"/>
        <w:rPr>
          <w:rFonts w:ascii="宋体"/>
          <w:color w:val="auto"/>
          <w:sz w:val="22"/>
        </w:rPr>
      </w:pPr>
      <w:r>
        <w:rPr>
          <w:rFonts w:hint="eastAsia" w:ascii="宋体"/>
          <w:color w:val="auto"/>
          <w:sz w:val="22"/>
        </w:rPr>
        <w:t>2、符合要求应的应提供以下证明材料</w:t>
      </w:r>
      <w:r>
        <w:rPr>
          <w:rFonts w:hint="eastAsia" w:ascii="宋体"/>
          <w:color w:val="auto"/>
          <w:sz w:val="22"/>
          <w:u w:val="single"/>
        </w:rPr>
        <w:t>（</w:t>
      </w:r>
      <w:r>
        <w:rPr>
          <w:rFonts w:hint="eastAsia" w:ascii="宋体"/>
          <w:b/>
          <w:bCs/>
          <w:color w:val="auto"/>
          <w:sz w:val="22"/>
          <w:u w:val="single"/>
        </w:rPr>
        <w:t>附在</w:t>
      </w:r>
      <w:r>
        <w:rPr>
          <w:rFonts w:hint="eastAsia" w:ascii="宋体" w:hAnsi="宋体" w:cs="宋体"/>
          <w:b/>
          <w:bCs/>
          <w:color w:val="auto"/>
          <w:sz w:val="22"/>
          <w:u w:val="single"/>
        </w:rPr>
        <w:t>《商务技术文件》</w:t>
      </w:r>
      <w:r>
        <w:rPr>
          <w:rFonts w:hint="eastAsia" w:ascii="宋体"/>
          <w:b/>
          <w:bCs/>
          <w:color w:val="auto"/>
          <w:sz w:val="22"/>
          <w:u w:val="single"/>
        </w:rPr>
        <w:t>中</w:t>
      </w:r>
      <w:r>
        <w:rPr>
          <w:rFonts w:hint="eastAsia" w:ascii="宋体"/>
          <w:color w:val="auto"/>
          <w:sz w:val="22"/>
          <w:u w:val="single"/>
        </w:rPr>
        <w:t>）</w:t>
      </w:r>
      <w:r>
        <w:rPr>
          <w:rFonts w:hint="eastAsia" w:ascii="宋体"/>
          <w:color w:val="auto"/>
          <w:sz w:val="22"/>
        </w:rPr>
        <w:t>：</w:t>
      </w:r>
    </w:p>
    <w:p w14:paraId="66CF98F5">
      <w:pPr>
        <w:spacing w:line="440" w:lineRule="atLeast"/>
        <w:jc w:val="left"/>
        <w:rPr>
          <w:rFonts w:ascii="宋体" w:hAnsi="Times New Roman" w:cs="Times New Roman"/>
          <w:color w:val="auto"/>
          <w:sz w:val="22"/>
        </w:rPr>
      </w:pPr>
      <w:r>
        <w:rPr>
          <w:rFonts w:hint="eastAsia" w:ascii="宋体" w:hAnsi="Times New Roman" w:cs="Times New Roman"/>
          <w:color w:val="auto"/>
          <w:sz w:val="22"/>
        </w:rPr>
        <w:t>（1）中小企业：中小企业声明函（原件，加盖供应商公章，格式见附件1）</w:t>
      </w:r>
    </w:p>
    <w:p w14:paraId="23BA8BC0">
      <w:pPr>
        <w:spacing w:line="440" w:lineRule="atLeast"/>
        <w:jc w:val="left"/>
        <w:rPr>
          <w:rFonts w:ascii="宋体" w:hAnsi="Times New Roman" w:cs="Times New Roman"/>
          <w:color w:val="auto"/>
          <w:sz w:val="22"/>
        </w:rPr>
      </w:pPr>
      <w:r>
        <w:rPr>
          <w:rFonts w:hint="eastAsia" w:ascii="宋体" w:hAnsi="Times New Roman" w:cs="Times New Roman"/>
          <w:color w:val="auto"/>
          <w:sz w:val="22"/>
        </w:rPr>
        <w:t>（2）残疾人福利性单位：残疾人福利性单位声明函（原件，加盖供应商公章，格式见附件1）</w:t>
      </w:r>
    </w:p>
    <w:p w14:paraId="2C3CE8C3">
      <w:pPr>
        <w:spacing w:line="440" w:lineRule="atLeast"/>
        <w:jc w:val="left"/>
        <w:rPr>
          <w:rFonts w:ascii="宋体" w:hAnsi="Times New Roman" w:cs="Times New Roman"/>
          <w:color w:val="auto"/>
          <w:sz w:val="22"/>
        </w:rPr>
      </w:pPr>
      <w:r>
        <w:rPr>
          <w:rFonts w:hint="eastAsia" w:ascii="宋体" w:hAnsi="Times New Roman" w:cs="Times New Roman"/>
          <w:color w:val="auto"/>
          <w:sz w:val="22"/>
        </w:rPr>
        <w:t>（3）监狱企业：提供由省级以上监狱管理局、戒毒管理局（含新疆生产建设兵团）出具的属于监狱企业的证明文件（原件）</w:t>
      </w:r>
    </w:p>
    <w:p w14:paraId="0D2E987A">
      <w:pPr>
        <w:spacing w:line="440" w:lineRule="atLeast"/>
        <w:jc w:val="left"/>
        <w:rPr>
          <w:rFonts w:ascii="宋体" w:hAnsi="Times New Roman" w:cs="Times New Roman"/>
          <w:color w:val="auto"/>
          <w:sz w:val="22"/>
        </w:rPr>
      </w:pPr>
      <w:r>
        <w:rPr>
          <w:rFonts w:hint="eastAsia" w:ascii="宋体" w:hAnsi="Times New Roman" w:cs="Times New Roman"/>
          <w:color w:val="auto"/>
          <w:sz w:val="22"/>
        </w:rPr>
        <w:t>3、扶持政策说明：</w:t>
      </w:r>
    </w:p>
    <w:p w14:paraId="2092376E">
      <w:pPr>
        <w:spacing w:line="440" w:lineRule="atLeast"/>
        <w:jc w:val="left"/>
        <w:rPr>
          <w:rFonts w:ascii="宋体" w:hAnsi="Times New Roman" w:cs="Times New Roman"/>
          <w:color w:val="auto"/>
          <w:sz w:val="22"/>
        </w:rPr>
      </w:pPr>
      <w:r>
        <w:rPr>
          <w:rFonts w:hint="eastAsia" w:ascii="宋体" w:hAnsi="Times New Roman" w:cs="Times New Roman"/>
          <w:color w:val="auto"/>
          <w:sz w:val="22"/>
        </w:rPr>
        <w:t>残疾人福利性单位、监狱企业参加投标视同小微企业。</w:t>
      </w:r>
    </w:p>
    <w:p w14:paraId="4E03326F">
      <w:pPr>
        <w:tabs>
          <w:tab w:val="left" w:pos="2352"/>
        </w:tabs>
        <w:spacing w:line="440" w:lineRule="atLeast"/>
        <w:jc w:val="left"/>
        <w:rPr>
          <w:rFonts w:ascii="宋体" w:hAnsi="Times New Roman" w:cs="Times New Roman"/>
          <w:color w:val="auto"/>
          <w:sz w:val="22"/>
        </w:rPr>
      </w:pPr>
      <w:r>
        <w:rPr>
          <w:rFonts w:hint="eastAsia" w:ascii="宋体" w:hAnsi="Times New Roman" w:cs="Times New Roman"/>
          <w:color w:val="auto"/>
          <w:sz w:val="22"/>
        </w:rPr>
        <w:t>4、</w:t>
      </w:r>
      <w:r>
        <w:rPr>
          <w:rFonts w:hint="eastAsia" w:ascii="宋体"/>
          <w:color w:val="auto"/>
          <w:sz w:val="22"/>
        </w:rPr>
        <w:t>根据《浙江省财政厅关于进一步加大政府采购</w:t>
      </w:r>
      <w:r>
        <w:rPr>
          <w:rFonts w:ascii="宋体"/>
          <w:color w:val="auto"/>
          <w:sz w:val="22"/>
        </w:rPr>
        <w:t xml:space="preserve"> </w:t>
      </w:r>
      <w:r>
        <w:rPr>
          <w:rFonts w:hint="eastAsia" w:ascii="宋体"/>
          <w:color w:val="auto"/>
          <w:sz w:val="22"/>
        </w:rPr>
        <w:t>支持中小企业力度</w:t>
      </w:r>
      <w:r>
        <w:rPr>
          <w:rFonts w:ascii="宋体"/>
          <w:color w:val="auto"/>
          <w:sz w:val="22"/>
        </w:rPr>
        <w:t xml:space="preserve"> </w:t>
      </w:r>
      <w:r>
        <w:rPr>
          <w:rFonts w:hint="eastAsia" w:ascii="宋体"/>
          <w:color w:val="auto"/>
          <w:sz w:val="22"/>
        </w:rPr>
        <w:t>助力扎实稳住经济</w:t>
      </w:r>
      <w:r>
        <w:rPr>
          <w:rFonts w:ascii="宋体"/>
          <w:color w:val="auto"/>
          <w:sz w:val="22"/>
        </w:rPr>
        <w:t xml:space="preserve"> </w:t>
      </w:r>
      <w:r>
        <w:rPr>
          <w:rFonts w:hint="eastAsia" w:ascii="宋体"/>
          <w:color w:val="auto"/>
          <w:sz w:val="22"/>
        </w:rPr>
        <w:t>的通知》（浙采监【2022]8号）文件规定“优先推荐专精特新中小企业、创新产品参加政府采购活动。对省级以上主管部门认定的首台套产品，自纳入《省推广应用指导目录》起三年内参加政府采购活动，视同已具备相应销售业绩，业绩分为满分。”</w:t>
      </w:r>
    </w:p>
    <w:p w14:paraId="1B5CB0BB">
      <w:pPr>
        <w:spacing w:line="440" w:lineRule="atLeast"/>
        <w:jc w:val="left"/>
        <w:rPr>
          <w:rFonts w:ascii="宋体" w:hAnsi="Times New Roman" w:cs="Times New Roman"/>
          <w:b/>
          <w:bCs/>
          <w:color w:val="auto"/>
          <w:sz w:val="22"/>
        </w:rPr>
      </w:pPr>
      <w:r>
        <w:rPr>
          <w:rFonts w:hint="eastAsia" w:ascii="宋体" w:hAnsi="Times New Roman" w:cs="Times New Roman"/>
          <w:color w:val="auto"/>
          <w:sz w:val="22"/>
        </w:rPr>
        <w:t>5、本项目</w:t>
      </w:r>
      <w:r>
        <w:rPr>
          <w:rFonts w:hint="eastAsia" w:ascii="宋体" w:hAnsi="Times New Roman" w:cs="Times New Roman"/>
          <w:b/>
          <w:bCs/>
          <w:color w:val="auto"/>
          <w:sz w:val="22"/>
        </w:rPr>
        <w:t>采购文件明确采购的标的所属行业</w:t>
      </w:r>
      <w:r>
        <w:rPr>
          <w:rFonts w:hint="eastAsia" w:ascii="宋体" w:hAnsi="Times New Roman" w:cs="Times New Roman"/>
          <w:color w:val="auto"/>
          <w:sz w:val="22"/>
        </w:rPr>
        <w:t>为</w:t>
      </w:r>
      <w:r>
        <w:rPr>
          <w:rFonts w:hint="eastAsia" w:ascii="宋体" w:hAnsi="Times New Roman" w:cs="Times New Roman"/>
          <w:b/>
          <w:bCs/>
          <w:color w:val="auto"/>
          <w:sz w:val="22"/>
          <w:u w:val="single"/>
        </w:rPr>
        <w:t>工业（包括采矿业，制造业，电力、热力、燃气及水生产和供应业）</w:t>
      </w:r>
      <w:r>
        <w:rPr>
          <w:rFonts w:hint="eastAsia" w:ascii="宋体" w:hAnsi="Times New Roman" w:cs="Times New Roman"/>
          <w:color w:val="auto"/>
          <w:sz w:val="22"/>
        </w:rPr>
        <w:t>，投标供应商选用的产品制造商均为行业（工业）所对应的标准为小微企业的享受价格优惠折扣。</w:t>
      </w:r>
    </w:p>
    <w:p w14:paraId="6FF6DC67">
      <w:pPr>
        <w:snapToGrid w:val="0"/>
        <w:spacing w:line="360" w:lineRule="auto"/>
        <w:jc w:val="left"/>
        <w:rPr>
          <w:rFonts w:ascii="Times New Roman" w:hAnsi="Times New Roman" w:cs="Times New Roman"/>
          <w:b/>
          <w:color w:val="auto"/>
          <w:sz w:val="28"/>
          <w:szCs w:val="28"/>
        </w:rPr>
      </w:pPr>
      <w:r>
        <w:rPr>
          <w:rFonts w:hint="eastAsia" w:ascii="宋体"/>
          <w:b/>
          <w:bCs/>
          <w:color w:val="auto"/>
          <w:sz w:val="22"/>
        </w:rPr>
        <w:t>6、</w:t>
      </w:r>
      <w:r>
        <w:rPr>
          <w:rFonts w:hint="eastAsia" w:ascii="宋体"/>
          <w:b/>
          <w:bCs/>
          <w:color w:val="auto"/>
          <w:sz w:val="22"/>
          <w:u w:val="single"/>
        </w:rPr>
        <w:t>本项目对小型和微型企业产品的价格给予</w:t>
      </w:r>
      <w:r>
        <w:rPr>
          <w:rFonts w:hint="eastAsia" w:hAnsi="宋体"/>
          <w:b/>
          <w:bCs/>
          <w:color w:val="auto"/>
          <w:sz w:val="22"/>
          <w:u w:val="single"/>
        </w:rPr>
        <w:t>扣除10%，按扣除后的价格参与评审</w:t>
      </w:r>
      <w:r>
        <w:rPr>
          <w:rFonts w:hint="eastAsia" w:ascii="宋体"/>
          <w:b/>
          <w:bCs/>
          <w:color w:val="auto"/>
          <w:sz w:val="22"/>
          <w:u w:val="single"/>
        </w:rPr>
        <w:t>。</w:t>
      </w:r>
    </w:p>
    <w:p w14:paraId="2079A9B2">
      <w:pPr>
        <w:snapToGrid w:val="0"/>
        <w:spacing w:line="360" w:lineRule="auto"/>
        <w:jc w:val="left"/>
        <w:rPr>
          <w:rFonts w:ascii="Times New Roman" w:hAnsi="Times New Roman" w:cs="Times New Roman"/>
          <w:b/>
          <w:color w:val="auto"/>
          <w:sz w:val="28"/>
          <w:szCs w:val="28"/>
        </w:rPr>
      </w:pPr>
      <w:r>
        <w:rPr>
          <w:rFonts w:hint="eastAsia" w:ascii="Times New Roman" w:hAnsi="Times New Roman" w:cs="Times New Roman"/>
          <w:b/>
          <w:color w:val="auto"/>
          <w:sz w:val="28"/>
          <w:szCs w:val="28"/>
        </w:rPr>
        <w:t>附件1</w:t>
      </w:r>
    </w:p>
    <w:p w14:paraId="55AB4F58">
      <w:pPr>
        <w:jc w:val="center"/>
        <w:rPr>
          <w:rFonts w:ascii="宋体" w:hAnsi="宋体" w:cs="宋体"/>
          <w:b/>
          <w:bCs/>
          <w:color w:val="auto"/>
          <w:sz w:val="34"/>
          <w:szCs w:val="34"/>
        </w:rPr>
      </w:pPr>
      <w:r>
        <w:rPr>
          <w:rFonts w:ascii="宋体" w:hAnsi="宋体" w:cs="宋体"/>
          <w:b/>
          <w:bCs/>
          <w:color w:val="auto"/>
          <w:sz w:val="34"/>
          <w:szCs w:val="34"/>
        </w:rPr>
        <w:t>中小企业声明函（</w:t>
      </w:r>
      <w:r>
        <w:rPr>
          <w:rFonts w:hint="eastAsia" w:ascii="宋体" w:hAnsi="宋体" w:cs="宋体"/>
          <w:b/>
          <w:bCs/>
          <w:color w:val="auto"/>
          <w:sz w:val="34"/>
          <w:szCs w:val="34"/>
        </w:rPr>
        <w:t>货物</w:t>
      </w:r>
      <w:r>
        <w:rPr>
          <w:rFonts w:ascii="宋体" w:hAnsi="宋体" w:cs="宋体"/>
          <w:b/>
          <w:bCs/>
          <w:color w:val="auto"/>
          <w:sz w:val="34"/>
          <w:szCs w:val="34"/>
        </w:rPr>
        <w:t>）</w:t>
      </w:r>
    </w:p>
    <w:p w14:paraId="4D68F5D2">
      <w:pPr>
        <w:spacing w:line="400" w:lineRule="exact"/>
        <w:ind w:firstLine="446" w:firstLineChars="200"/>
        <w:rPr>
          <w:rFonts w:ascii="宋体" w:hAnsi="宋体" w:cs="宋体"/>
          <w:color w:val="auto"/>
          <w:sz w:val="22"/>
        </w:rPr>
      </w:pPr>
    </w:p>
    <w:p w14:paraId="65C7CEC7">
      <w:pPr>
        <w:spacing w:line="400" w:lineRule="exact"/>
        <w:ind w:firstLine="446" w:firstLineChars="200"/>
        <w:rPr>
          <w:rFonts w:ascii="宋体" w:hAnsi="宋体" w:cs="宋体"/>
          <w:color w:val="auto"/>
          <w:sz w:val="22"/>
        </w:rPr>
      </w:pPr>
      <w:r>
        <w:rPr>
          <w:rFonts w:ascii="宋体" w:hAnsi="宋体" w:cs="宋体"/>
          <w:color w:val="auto"/>
          <w:sz w:val="22"/>
        </w:rPr>
        <w:t>本公司（联合体）郑重声明，根据《政府采购促进中小企业发展管理办法》（财库﹝2020﹞46 号）的规定，本公司 （联合体）参加</w:t>
      </w:r>
      <w:r>
        <w:rPr>
          <w:rFonts w:ascii="宋体" w:hAnsi="宋体" w:cs="宋体"/>
          <w:color w:val="auto"/>
          <w:sz w:val="22"/>
          <w:u w:val="single"/>
        </w:rPr>
        <w:t>（单位名称）</w:t>
      </w:r>
      <w:r>
        <w:rPr>
          <w:rFonts w:ascii="宋体" w:hAnsi="宋体" w:cs="宋体"/>
          <w:color w:val="auto"/>
          <w:sz w:val="22"/>
        </w:rPr>
        <w:t>的</w:t>
      </w:r>
      <w:r>
        <w:rPr>
          <w:rFonts w:ascii="宋体" w:hAnsi="宋体" w:cs="宋体"/>
          <w:color w:val="auto"/>
          <w:sz w:val="22"/>
          <w:u w:val="single"/>
        </w:rPr>
        <w:t>（项目名称）</w:t>
      </w:r>
      <w:r>
        <w:rPr>
          <w:rFonts w:ascii="宋体" w:hAnsi="宋体" w:cs="宋体"/>
          <w:color w:val="auto"/>
          <w:sz w:val="22"/>
        </w:rPr>
        <w:t>采购活动，</w:t>
      </w:r>
      <w:r>
        <w:rPr>
          <w:rFonts w:hint="eastAsia" w:ascii="宋体" w:hAnsi="宋体" w:cs="宋体"/>
          <w:color w:val="auto"/>
          <w:sz w:val="22"/>
        </w:rPr>
        <w:t>提供的货物</w:t>
      </w:r>
      <w:r>
        <w:rPr>
          <w:rFonts w:ascii="宋体" w:hAnsi="宋体" w:cs="宋体"/>
          <w:color w:val="auto"/>
          <w:sz w:val="22"/>
        </w:rPr>
        <w:t>全部</w:t>
      </w:r>
      <w:r>
        <w:rPr>
          <w:rFonts w:hint="eastAsia" w:ascii="宋体" w:hAnsi="宋体" w:cs="宋体"/>
          <w:color w:val="auto"/>
          <w:sz w:val="22"/>
        </w:rPr>
        <w:t>由</w:t>
      </w:r>
      <w:r>
        <w:rPr>
          <w:rFonts w:ascii="宋体" w:hAnsi="宋体" w:cs="宋体"/>
          <w:color w:val="auto"/>
          <w:sz w:val="22"/>
        </w:rPr>
        <w:t>符合政策要求的中小企业</w:t>
      </w:r>
      <w:r>
        <w:rPr>
          <w:rFonts w:hint="eastAsia" w:ascii="宋体" w:hAnsi="宋体" w:cs="宋体"/>
          <w:color w:val="auto"/>
          <w:sz w:val="22"/>
        </w:rPr>
        <w:t>制造</w:t>
      </w:r>
      <w:r>
        <w:rPr>
          <w:rFonts w:ascii="宋体" w:hAnsi="宋体" w:cs="宋体"/>
          <w:color w:val="auto"/>
          <w:sz w:val="22"/>
        </w:rPr>
        <w:t xml:space="preserve">。相关企业（含联合体中的中小企业、签订分包意向协议的中小企业）的具体情况如下： </w:t>
      </w:r>
    </w:p>
    <w:p w14:paraId="1828E9CE">
      <w:pPr>
        <w:numPr>
          <w:ilvl w:val="0"/>
          <w:numId w:val="8"/>
        </w:numPr>
        <w:spacing w:line="400" w:lineRule="exact"/>
        <w:ind w:firstLine="446" w:firstLineChars="200"/>
        <w:rPr>
          <w:rFonts w:ascii="宋体" w:hAnsi="宋体" w:cs="宋体"/>
          <w:color w:val="auto"/>
          <w:sz w:val="22"/>
        </w:rPr>
      </w:pPr>
      <w:r>
        <w:rPr>
          <w:rFonts w:ascii="宋体" w:hAnsi="宋体" w:cs="宋体"/>
          <w:color w:val="auto"/>
          <w:sz w:val="22"/>
          <w:u w:val="single"/>
        </w:rPr>
        <w:t>（标的名称）</w:t>
      </w:r>
      <w:r>
        <w:rPr>
          <w:rFonts w:ascii="宋体" w:hAnsi="宋体" w:cs="宋体"/>
          <w:color w:val="auto"/>
          <w:sz w:val="22"/>
        </w:rPr>
        <w:t xml:space="preserve"> ，属于</w:t>
      </w:r>
      <w:r>
        <w:rPr>
          <w:rFonts w:ascii="宋体" w:hAnsi="宋体" w:cs="宋体"/>
          <w:color w:val="auto"/>
          <w:sz w:val="22"/>
          <w:u w:val="single"/>
        </w:rPr>
        <w:t>（采购文件中明确的所属行业）</w:t>
      </w:r>
      <w:r>
        <w:rPr>
          <w:rFonts w:hint="eastAsia" w:ascii="宋体" w:hAnsi="宋体" w:cs="宋体"/>
          <w:color w:val="auto"/>
          <w:sz w:val="22"/>
          <w:u w:val="single"/>
        </w:rPr>
        <w:t xml:space="preserve"> </w:t>
      </w:r>
      <w:r>
        <w:rPr>
          <w:rFonts w:hint="eastAsia" w:ascii="宋体" w:hAnsi="宋体" w:cs="宋体"/>
          <w:color w:val="auto"/>
          <w:sz w:val="22"/>
        </w:rPr>
        <w:t>行业</w:t>
      </w:r>
      <w:r>
        <w:rPr>
          <w:rFonts w:ascii="宋体" w:hAnsi="宋体" w:cs="宋体"/>
          <w:color w:val="auto"/>
          <w:sz w:val="22"/>
        </w:rPr>
        <w:t xml:space="preserve">； </w:t>
      </w:r>
      <w:r>
        <w:rPr>
          <w:rFonts w:hint="eastAsia" w:ascii="宋体" w:hAnsi="宋体" w:cs="宋体"/>
          <w:color w:val="auto"/>
          <w:sz w:val="22"/>
        </w:rPr>
        <w:t>制造商</w:t>
      </w:r>
      <w:r>
        <w:rPr>
          <w:rFonts w:ascii="宋体" w:hAnsi="宋体" w:cs="宋体"/>
          <w:color w:val="auto"/>
          <w:sz w:val="22"/>
        </w:rPr>
        <w:t>为</w:t>
      </w:r>
      <w:r>
        <w:rPr>
          <w:rFonts w:ascii="宋体" w:hAnsi="宋体" w:cs="宋体"/>
          <w:color w:val="auto"/>
          <w:sz w:val="22"/>
          <w:u w:val="single"/>
        </w:rPr>
        <w:t>（企业名称）</w:t>
      </w:r>
      <w:r>
        <w:rPr>
          <w:rFonts w:ascii="宋体" w:hAnsi="宋体" w:cs="宋体"/>
          <w:color w:val="auto"/>
          <w:sz w:val="22"/>
        </w:rPr>
        <w:t>，从业人员</w:t>
      </w:r>
      <w:r>
        <w:rPr>
          <w:rFonts w:hint="eastAsia" w:ascii="宋体" w:hAnsi="宋体" w:cs="宋体"/>
          <w:color w:val="auto"/>
          <w:sz w:val="22"/>
          <w:u w:val="single"/>
        </w:rPr>
        <w:t xml:space="preserve">   </w:t>
      </w:r>
      <w:r>
        <w:rPr>
          <w:rFonts w:ascii="宋体" w:hAnsi="宋体" w:cs="宋体"/>
          <w:color w:val="auto"/>
          <w:sz w:val="22"/>
        </w:rPr>
        <w:t>人，营业收入为</w:t>
      </w:r>
      <w:r>
        <w:rPr>
          <w:rFonts w:hint="eastAsia" w:ascii="宋体" w:hAnsi="宋体" w:cs="宋体"/>
          <w:color w:val="auto"/>
          <w:sz w:val="22"/>
          <w:u w:val="single"/>
        </w:rPr>
        <w:t xml:space="preserve">   </w:t>
      </w:r>
      <w:r>
        <w:rPr>
          <w:rFonts w:ascii="宋体" w:hAnsi="宋体" w:cs="宋体"/>
          <w:color w:val="auto"/>
          <w:sz w:val="22"/>
        </w:rPr>
        <w:t>万元，资产总额为</w:t>
      </w:r>
      <w:r>
        <w:rPr>
          <w:rFonts w:hint="eastAsia" w:ascii="宋体" w:hAnsi="宋体" w:cs="宋体"/>
          <w:color w:val="auto"/>
          <w:sz w:val="22"/>
          <w:u w:val="single"/>
        </w:rPr>
        <w:t xml:space="preserve">   </w:t>
      </w:r>
      <w:r>
        <w:rPr>
          <w:rFonts w:ascii="宋体" w:hAnsi="宋体" w:cs="宋体"/>
          <w:color w:val="auto"/>
          <w:sz w:val="22"/>
        </w:rPr>
        <w:t>万元 ，属于</w:t>
      </w:r>
      <w:r>
        <w:rPr>
          <w:rFonts w:ascii="宋体" w:hAnsi="宋体" w:cs="宋体"/>
          <w:color w:val="auto"/>
          <w:sz w:val="22"/>
          <w:u w:val="single"/>
        </w:rPr>
        <w:t>（中型企业、 小型企业、微型企业）</w:t>
      </w:r>
      <w:r>
        <w:rPr>
          <w:rFonts w:ascii="宋体" w:hAnsi="宋体" w:cs="宋体"/>
          <w:color w:val="auto"/>
          <w:sz w:val="22"/>
        </w:rPr>
        <w:t>；</w:t>
      </w:r>
    </w:p>
    <w:p w14:paraId="57AC63CA">
      <w:pPr>
        <w:spacing w:line="400" w:lineRule="exact"/>
        <w:ind w:firstLine="446" w:firstLineChars="200"/>
        <w:rPr>
          <w:rFonts w:ascii="宋体" w:hAnsi="宋体" w:cs="宋体"/>
          <w:color w:val="auto"/>
          <w:sz w:val="22"/>
        </w:rPr>
      </w:pPr>
      <w:r>
        <w:rPr>
          <w:rFonts w:ascii="宋体" w:hAnsi="宋体" w:cs="宋体"/>
          <w:color w:val="auto"/>
          <w:sz w:val="22"/>
        </w:rPr>
        <w:t>2.</w:t>
      </w:r>
      <w:r>
        <w:rPr>
          <w:rFonts w:ascii="宋体" w:hAnsi="宋体" w:cs="宋体"/>
          <w:color w:val="auto"/>
          <w:sz w:val="22"/>
          <w:u w:val="single"/>
        </w:rPr>
        <w:t xml:space="preserve"> （标的名称）</w:t>
      </w:r>
      <w:r>
        <w:rPr>
          <w:rFonts w:hint="eastAsia" w:ascii="宋体" w:hAnsi="宋体" w:cs="宋体"/>
          <w:color w:val="auto"/>
          <w:sz w:val="22"/>
          <w:u w:val="single"/>
        </w:rPr>
        <w:t xml:space="preserve">  </w:t>
      </w:r>
      <w:r>
        <w:rPr>
          <w:rFonts w:ascii="宋体" w:hAnsi="宋体" w:cs="宋体"/>
          <w:color w:val="auto"/>
          <w:sz w:val="22"/>
          <w:u w:val="single"/>
        </w:rPr>
        <w:t xml:space="preserve"> </w:t>
      </w:r>
      <w:r>
        <w:rPr>
          <w:rFonts w:ascii="宋体" w:hAnsi="宋体" w:cs="宋体"/>
          <w:color w:val="auto"/>
          <w:sz w:val="22"/>
        </w:rPr>
        <w:t>，属于</w:t>
      </w:r>
      <w:r>
        <w:rPr>
          <w:rFonts w:ascii="宋体" w:hAnsi="宋体" w:cs="宋体"/>
          <w:color w:val="auto"/>
          <w:sz w:val="22"/>
          <w:u w:val="single"/>
        </w:rPr>
        <w:t>（采购文件中明确的所属行业）</w:t>
      </w:r>
      <w:r>
        <w:rPr>
          <w:rFonts w:hint="eastAsia" w:ascii="宋体" w:hAnsi="宋体" w:cs="宋体"/>
          <w:color w:val="auto"/>
          <w:sz w:val="22"/>
          <w:u w:val="single"/>
        </w:rPr>
        <w:t xml:space="preserve"> </w:t>
      </w:r>
      <w:r>
        <w:rPr>
          <w:rFonts w:hint="eastAsia" w:ascii="宋体" w:hAnsi="宋体" w:cs="宋体"/>
          <w:color w:val="auto"/>
          <w:sz w:val="22"/>
        </w:rPr>
        <w:t>行业</w:t>
      </w:r>
      <w:r>
        <w:rPr>
          <w:rFonts w:ascii="宋体" w:hAnsi="宋体" w:cs="宋体"/>
          <w:color w:val="auto"/>
          <w:sz w:val="22"/>
        </w:rPr>
        <w:t>； 承建（承接）企业为</w:t>
      </w:r>
      <w:r>
        <w:rPr>
          <w:rFonts w:ascii="宋体" w:hAnsi="宋体" w:cs="宋体"/>
          <w:color w:val="auto"/>
          <w:sz w:val="22"/>
          <w:u w:val="single"/>
        </w:rPr>
        <w:t>（企业名称）</w:t>
      </w:r>
      <w:r>
        <w:rPr>
          <w:rFonts w:ascii="宋体" w:hAnsi="宋体" w:cs="宋体"/>
          <w:color w:val="auto"/>
          <w:sz w:val="22"/>
        </w:rPr>
        <w:t>，从业人员</w:t>
      </w:r>
      <w:r>
        <w:rPr>
          <w:rFonts w:hint="eastAsia" w:ascii="宋体" w:hAnsi="宋体" w:cs="宋体"/>
          <w:color w:val="auto"/>
          <w:sz w:val="22"/>
          <w:u w:val="single"/>
        </w:rPr>
        <w:t xml:space="preserve">   </w:t>
      </w:r>
      <w:r>
        <w:rPr>
          <w:rFonts w:ascii="宋体" w:hAnsi="宋体" w:cs="宋体"/>
          <w:color w:val="auto"/>
          <w:sz w:val="22"/>
        </w:rPr>
        <w:t xml:space="preserve">人，营业收入为 </w:t>
      </w:r>
      <w:r>
        <w:rPr>
          <w:rFonts w:hint="eastAsia" w:ascii="宋体" w:hAnsi="宋体" w:cs="宋体"/>
          <w:color w:val="auto"/>
          <w:sz w:val="22"/>
          <w:u w:val="single"/>
        </w:rPr>
        <w:t xml:space="preserve">   </w:t>
      </w:r>
      <w:r>
        <w:rPr>
          <w:rFonts w:ascii="宋体" w:hAnsi="宋体" w:cs="宋体"/>
          <w:color w:val="auto"/>
          <w:sz w:val="22"/>
        </w:rPr>
        <w:t>万元，资产总额为</w:t>
      </w:r>
      <w:r>
        <w:rPr>
          <w:rFonts w:hint="eastAsia" w:ascii="宋体" w:hAnsi="宋体" w:cs="宋体"/>
          <w:color w:val="auto"/>
          <w:sz w:val="22"/>
          <w:u w:val="single"/>
        </w:rPr>
        <w:t xml:space="preserve">   </w:t>
      </w:r>
      <w:r>
        <w:rPr>
          <w:rFonts w:ascii="宋体" w:hAnsi="宋体" w:cs="宋体"/>
          <w:color w:val="auto"/>
          <w:sz w:val="22"/>
        </w:rPr>
        <w:t>万元，属于</w:t>
      </w:r>
      <w:r>
        <w:rPr>
          <w:rFonts w:ascii="宋体" w:hAnsi="宋体" w:cs="宋体"/>
          <w:color w:val="auto"/>
          <w:sz w:val="22"/>
          <w:u w:val="single"/>
        </w:rPr>
        <w:t>（中型企业、 小型企业、微型企业）</w:t>
      </w:r>
      <w:r>
        <w:rPr>
          <w:rFonts w:ascii="宋体" w:hAnsi="宋体" w:cs="宋体"/>
          <w:color w:val="auto"/>
          <w:sz w:val="22"/>
        </w:rPr>
        <w:t xml:space="preserve">； </w:t>
      </w:r>
    </w:p>
    <w:p w14:paraId="3D08C588">
      <w:pPr>
        <w:spacing w:line="400" w:lineRule="exact"/>
        <w:ind w:firstLine="446" w:firstLineChars="200"/>
        <w:rPr>
          <w:rFonts w:ascii="宋体" w:hAnsi="宋体" w:cs="宋体"/>
          <w:color w:val="auto"/>
          <w:sz w:val="22"/>
        </w:rPr>
      </w:pPr>
      <w:r>
        <w:rPr>
          <w:rFonts w:ascii="宋体" w:hAnsi="宋体" w:cs="宋体"/>
          <w:color w:val="auto"/>
          <w:sz w:val="22"/>
        </w:rPr>
        <w:t xml:space="preserve">…… 以上企业，不属于大企业的分支机构，不存在控股股东为大企业的情形，也不存在与大企业的负责人为同一人的情形。 本企业对上述声明内容的真实性负责。如有虚假，将依法承担相应责任。 </w:t>
      </w:r>
    </w:p>
    <w:p w14:paraId="7A59CB3E">
      <w:pPr>
        <w:spacing w:line="400" w:lineRule="exact"/>
        <w:ind w:firstLine="446" w:firstLineChars="200"/>
        <w:rPr>
          <w:rFonts w:ascii="宋体" w:hAnsi="宋体" w:cs="宋体"/>
          <w:color w:val="auto"/>
          <w:sz w:val="22"/>
        </w:rPr>
      </w:pPr>
    </w:p>
    <w:p w14:paraId="7C5D84CD">
      <w:pPr>
        <w:spacing w:line="400" w:lineRule="exact"/>
        <w:ind w:firstLine="446" w:firstLineChars="200"/>
        <w:rPr>
          <w:rFonts w:ascii="宋体" w:hAnsi="宋体" w:cs="宋体"/>
          <w:color w:val="auto"/>
          <w:sz w:val="22"/>
        </w:rPr>
      </w:pPr>
      <w:r>
        <w:rPr>
          <w:rFonts w:ascii="宋体" w:hAnsi="宋体" w:cs="宋体"/>
          <w:color w:val="auto"/>
          <w:sz w:val="22"/>
        </w:rPr>
        <w:t xml:space="preserve">企业名称（盖章）： </w:t>
      </w:r>
    </w:p>
    <w:p w14:paraId="79B2A5E7">
      <w:pPr>
        <w:spacing w:line="400" w:lineRule="exact"/>
        <w:ind w:firstLine="446" w:firstLineChars="200"/>
        <w:rPr>
          <w:color w:val="auto"/>
        </w:rPr>
      </w:pPr>
      <w:r>
        <w:rPr>
          <w:rFonts w:ascii="宋体" w:hAnsi="宋体" w:cs="宋体"/>
          <w:color w:val="auto"/>
          <w:sz w:val="22"/>
        </w:rPr>
        <w:t>日 期：</w:t>
      </w:r>
    </w:p>
    <w:p w14:paraId="138DDEB2">
      <w:pPr>
        <w:pBdr>
          <w:bottom w:val="single" w:color="auto" w:sz="6" w:space="1"/>
        </w:pBdr>
        <w:snapToGrid w:val="0"/>
        <w:spacing w:line="360" w:lineRule="auto"/>
        <w:ind w:firstLine="446" w:firstLineChars="200"/>
        <w:rPr>
          <w:color w:val="auto"/>
          <w:sz w:val="22"/>
        </w:rPr>
      </w:pPr>
    </w:p>
    <w:p w14:paraId="5B6B592C">
      <w:pPr>
        <w:spacing w:line="440" w:lineRule="atLeast"/>
        <w:jc w:val="left"/>
        <w:rPr>
          <w:rFonts w:ascii="宋体" w:hAnsi="宋体" w:cs="宋体"/>
          <w:color w:val="auto"/>
          <w:sz w:val="22"/>
        </w:rPr>
      </w:pPr>
    </w:p>
    <w:p w14:paraId="7E73ACB4">
      <w:pPr>
        <w:spacing w:line="440" w:lineRule="atLeast"/>
        <w:jc w:val="left"/>
        <w:rPr>
          <w:rFonts w:ascii="宋体" w:hAnsi="宋体" w:cs="宋体"/>
          <w:color w:val="auto"/>
          <w:sz w:val="22"/>
        </w:rPr>
      </w:pPr>
    </w:p>
    <w:p w14:paraId="50C90363">
      <w:pPr>
        <w:spacing w:line="440" w:lineRule="atLeast"/>
        <w:jc w:val="left"/>
        <w:rPr>
          <w:rFonts w:ascii="宋体" w:hAnsi="宋体" w:cs="宋体"/>
          <w:color w:val="auto"/>
          <w:sz w:val="22"/>
        </w:rPr>
      </w:pPr>
      <w:r>
        <w:rPr>
          <w:rFonts w:hint="eastAsia" w:ascii="宋体" w:hAnsi="宋体" w:cs="宋体"/>
          <w:color w:val="auto"/>
          <w:sz w:val="22"/>
        </w:rPr>
        <w:t>填写说明：</w:t>
      </w:r>
    </w:p>
    <w:p w14:paraId="2032DBF5">
      <w:pPr>
        <w:spacing w:line="440" w:lineRule="atLeast"/>
        <w:jc w:val="left"/>
        <w:rPr>
          <w:rFonts w:ascii="宋体" w:hAnsi="宋体" w:cs="宋体"/>
          <w:color w:val="auto"/>
          <w:sz w:val="22"/>
        </w:rPr>
      </w:pPr>
      <w:r>
        <w:rPr>
          <w:rFonts w:hint="eastAsia" w:ascii="宋体" w:hAnsi="宋体" w:cs="宋体"/>
          <w:color w:val="auto"/>
          <w:sz w:val="22"/>
        </w:rPr>
        <w:t>（1）从业人员、营业收入、资产总额填报上一年度数据，无上一年度数据的新成立企业可不填报。采购人或采购代理机构有可能在中标、成交结果公开中标、成交供应商的《中小企业声明函》。</w:t>
      </w:r>
    </w:p>
    <w:p w14:paraId="3583BFBE">
      <w:pPr>
        <w:spacing w:line="440" w:lineRule="atLeast"/>
        <w:jc w:val="left"/>
        <w:rPr>
          <w:rFonts w:ascii="宋体" w:hAnsi="宋体" w:cs="宋体"/>
          <w:color w:val="auto"/>
          <w:sz w:val="22"/>
        </w:rPr>
      </w:pPr>
      <w:r>
        <w:rPr>
          <w:rFonts w:hint="eastAsia" w:ascii="宋体" w:hAnsi="宋体" w:cs="宋体"/>
          <w:color w:val="auto"/>
          <w:sz w:val="22"/>
        </w:rPr>
        <w:t>（2）▲投标人提供的中小企业声明函与实际情况不符的，视为投标人提供虚假材料投标的，投标无效。</w:t>
      </w:r>
    </w:p>
    <w:p w14:paraId="1476978E">
      <w:pPr>
        <w:pStyle w:val="9"/>
        <w:numPr>
          <w:ilvl w:val="2"/>
          <w:numId w:val="0"/>
        </w:numPr>
        <w:ind w:left="1140"/>
        <w:rPr>
          <w:color w:val="auto"/>
        </w:rPr>
      </w:pPr>
    </w:p>
    <w:p w14:paraId="420E2529">
      <w:pPr>
        <w:pStyle w:val="9"/>
        <w:numPr>
          <w:ilvl w:val="2"/>
          <w:numId w:val="0"/>
        </w:numPr>
        <w:ind w:left="1140"/>
        <w:rPr>
          <w:color w:val="auto"/>
        </w:rPr>
      </w:pPr>
    </w:p>
    <w:p w14:paraId="15FAFC9D">
      <w:pPr>
        <w:snapToGrid w:val="0"/>
        <w:spacing w:line="360" w:lineRule="auto"/>
        <w:jc w:val="left"/>
        <w:rPr>
          <w:rFonts w:ascii="Times New Roman" w:hAnsi="Times New Roman" w:cs="Times New Roman"/>
          <w:b/>
          <w:color w:val="auto"/>
          <w:sz w:val="28"/>
          <w:szCs w:val="28"/>
        </w:rPr>
      </w:pPr>
    </w:p>
    <w:p w14:paraId="652B57A9">
      <w:pPr>
        <w:snapToGrid w:val="0"/>
        <w:spacing w:line="360" w:lineRule="auto"/>
        <w:jc w:val="left"/>
        <w:rPr>
          <w:rFonts w:ascii="Times New Roman" w:hAnsi="Times New Roman" w:cs="Times New Roman"/>
          <w:b/>
          <w:color w:val="auto"/>
          <w:sz w:val="28"/>
          <w:szCs w:val="28"/>
        </w:rPr>
      </w:pPr>
    </w:p>
    <w:p w14:paraId="3BE0AC2B">
      <w:pPr>
        <w:snapToGrid w:val="0"/>
        <w:spacing w:line="360" w:lineRule="auto"/>
        <w:jc w:val="left"/>
        <w:rPr>
          <w:rFonts w:ascii="Times New Roman" w:hAnsi="Times New Roman" w:cs="Times New Roman"/>
          <w:b/>
          <w:color w:val="auto"/>
          <w:sz w:val="28"/>
          <w:szCs w:val="28"/>
        </w:rPr>
      </w:pPr>
    </w:p>
    <w:p w14:paraId="0792A803">
      <w:pPr>
        <w:snapToGrid w:val="0"/>
        <w:spacing w:line="360" w:lineRule="auto"/>
        <w:jc w:val="left"/>
        <w:rPr>
          <w:rFonts w:ascii="Times New Roman" w:hAnsi="Times New Roman" w:cs="Times New Roman"/>
          <w:b/>
          <w:color w:val="auto"/>
          <w:sz w:val="28"/>
          <w:szCs w:val="28"/>
        </w:rPr>
      </w:pPr>
    </w:p>
    <w:p w14:paraId="2D2F2C7A">
      <w:pPr>
        <w:snapToGrid w:val="0"/>
        <w:spacing w:line="360" w:lineRule="auto"/>
        <w:jc w:val="left"/>
        <w:rPr>
          <w:rFonts w:ascii="Times New Roman" w:hAnsi="Times New Roman" w:cs="Times New Roman"/>
          <w:b/>
          <w:color w:val="auto"/>
          <w:sz w:val="28"/>
          <w:szCs w:val="28"/>
        </w:rPr>
      </w:pPr>
      <w:r>
        <w:rPr>
          <w:rFonts w:hint="eastAsia" w:ascii="Times New Roman" w:hAnsi="Times New Roman" w:cs="Times New Roman"/>
          <w:b/>
          <w:color w:val="auto"/>
          <w:sz w:val="28"/>
          <w:szCs w:val="28"/>
        </w:rPr>
        <w:t>附件2</w:t>
      </w:r>
    </w:p>
    <w:p w14:paraId="66939CFA">
      <w:pPr>
        <w:snapToGrid w:val="0"/>
        <w:spacing w:line="360" w:lineRule="auto"/>
        <w:jc w:val="center"/>
        <w:rPr>
          <w:b/>
          <w:color w:val="auto"/>
          <w:sz w:val="28"/>
          <w:szCs w:val="28"/>
        </w:rPr>
      </w:pPr>
      <w:r>
        <w:rPr>
          <w:rFonts w:hint="eastAsia"/>
          <w:b/>
          <w:color w:val="auto"/>
          <w:sz w:val="28"/>
          <w:szCs w:val="28"/>
        </w:rPr>
        <w:t>残疾人福利性单位声明函</w:t>
      </w:r>
    </w:p>
    <w:p w14:paraId="502E3DB4">
      <w:pPr>
        <w:snapToGrid w:val="0"/>
        <w:spacing w:line="360" w:lineRule="auto"/>
        <w:ind w:firstLine="446" w:firstLineChars="200"/>
        <w:rPr>
          <w:color w:val="auto"/>
          <w:sz w:val="22"/>
        </w:rPr>
      </w:pPr>
      <w:r>
        <w:rPr>
          <w:rFonts w:hint="eastAsia"/>
          <w:color w:val="auto"/>
          <w:sz w:val="22"/>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4BDEE8C7">
      <w:pPr>
        <w:snapToGrid w:val="0"/>
        <w:spacing w:line="360" w:lineRule="auto"/>
        <w:ind w:firstLine="446" w:firstLineChars="200"/>
        <w:rPr>
          <w:color w:val="auto"/>
          <w:sz w:val="22"/>
        </w:rPr>
      </w:pPr>
      <w:r>
        <w:rPr>
          <w:rFonts w:hint="eastAsia"/>
          <w:color w:val="auto"/>
          <w:sz w:val="22"/>
        </w:rPr>
        <w:t>本单位对上述声明的真实性负责。如有虚假，将依法承担相应责任。</w:t>
      </w:r>
    </w:p>
    <w:p w14:paraId="09AB33F5">
      <w:pPr>
        <w:snapToGrid w:val="0"/>
        <w:spacing w:line="360" w:lineRule="auto"/>
        <w:ind w:firstLine="446" w:firstLineChars="200"/>
        <w:rPr>
          <w:color w:val="auto"/>
          <w:sz w:val="22"/>
        </w:rPr>
      </w:pPr>
    </w:p>
    <w:p w14:paraId="0547CEDD">
      <w:pPr>
        <w:snapToGrid w:val="0"/>
        <w:spacing w:line="360" w:lineRule="auto"/>
        <w:ind w:firstLine="446" w:firstLineChars="200"/>
        <w:rPr>
          <w:color w:val="auto"/>
          <w:sz w:val="22"/>
        </w:rPr>
      </w:pPr>
    </w:p>
    <w:p w14:paraId="593557A4">
      <w:pPr>
        <w:tabs>
          <w:tab w:val="left" w:pos="4860"/>
        </w:tabs>
        <w:snapToGrid w:val="0"/>
        <w:spacing w:line="360" w:lineRule="auto"/>
        <w:ind w:right="1560" w:firstLine="446" w:firstLineChars="200"/>
        <w:rPr>
          <w:color w:val="auto"/>
          <w:sz w:val="22"/>
        </w:rPr>
      </w:pPr>
      <w:r>
        <w:rPr>
          <w:rFonts w:hint="eastAsia"/>
          <w:color w:val="auto"/>
          <w:sz w:val="22"/>
        </w:rPr>
        <w:t xml:space="preserve">       单位名称（盖章）：</w:t>
      </w:r>
    </w:p>
    <w:p w14:paraId="262FC3AC">
      <w:pPr>
        <w:tabs>
          <w:tab w:val="left" w:pos="4860"/>
        </w:tabs>
        <w:snapToGrid w:val="0"/>
        <w:spacing w:line="360" w:lineRule="auto"/>
        <w:ind w:right="1560" w:firstLine="446" w:firstLineChars="200"/>
        <w:rPr>
          <w:color w:val="auto"/>
          <w:sz w:val="22"/>
        </w:rPr>
      </w:pPr>
      <w:r>
        <w:rPr>
          <w:rFonts w:hint="eastAsia"/>
          <w:color w:val="auto"/>
          <w:sz w:val="22"/>
        </w:rPr>
        <w:t xml:space="preserve">       日  期：</w:t>
      </w:r>
    </w:p>
    <w:bookmarkEnd w:id="5"/>
    <w:p w14:paraId="37392C85">
      <w:pPr>
        <w:pStyle w:val="28"/>
        <w:snapToGrid w:val="0"/>
        <w:spacing w:line="360" w:lineRule="auto"/>
        <w:ind w:firstLine="223" w:firstLineChars="100"/>
        <w:rPr>
          <w:rFonts w:cs="宋体"/>
          <w:color w:val="auto"/>
          <w:sz w:val="22"/>
        </w:rPr>
      </w:pPr>
    </w:p>
    <w:p w14:paraId="12DAF09F">
      <w:pPr>
        <w:rPr>
          <w:color w:val="auto"/>
        </w:rPr>
      </w:pPr>
    </w:p>
    <w:p w14:paraId="04C29D79">
      <w:pPr>
        <w:spacing w:line="440" w:lineRule="atLeast"/>
        <w:jc w:val="left"/>
        <w:rPr>
          <w:rFonts w:ascii="宋体"/>
          <w:b/>
          <w:bCs/>
          <w:color w:val="auto"/>
          <w:sz w:val="22"/>
          <w:szCs w:val="22"/>
        </w:rPr>
      </w:pPr>
      <w:r>
        <w:rPr>
          <w:rFonts w:hint="eastAsia" w:ascii="宋体"/>
          <w:b/>
          <w:bCs/>
          <w:color w:val="auto"/>
          <w:sz w:val="22"/>
          <w:szCs w:val="22"/>
        </w:rPr>
        <w:t>二、节能、环保产品优先（强制）采购政策说明</w:t>
      </w:r>
    </w:p>
    <w:p w14:paraId="140B4BF7">
      <w:pPr>
        <w:snapToGrid w:val="0"/>
        <w:spacing w:line="460" w:lineRule="atLeast"/>
        <w:ind w:firstLine="446" w:firstLineChars="200"/>
        <w:rPr>
          <w:rFonts w:ascii="宋体"/>
          <w:color w:val="auto"/>
          <w:sz w:val="22"/>
          <w:szCs w:val="22"/>
        </w:rPr>
      </w:pPr>
      <w:r>
        <w:rPr>
          <w:rFonts w:ascii="宋体"/>
          <w:color w:val="auto"/>
          <w:sz w:val="22"/>
          <w:szCs w:val="22"/>
        </w:rPr>
        <w:t>1、政策依据</w:t>
      </w:r>
    </w:p>
    <w:p w14:paraId="7A47B9E3">
      <w:pPr>
        <w:snapToGrid w:val="0"/>
        <w:spacing w:line="460" w:lineRule="atLeast"/>
        <w:ind w:firstLine="446" w:firstLineChars="200"/>
        <w:rPr>
          <w:rFonts w:ascii="宋体"/>
          <w:color w:val="auto"/>
          <w:sz w:val="22"/>
          <w:szCs w:val="22"/>
        </w:rPr>
      </w:pPr>
      <w:r>
        <w:rPr>
          <w:rFonts w:hint="eastAsia" w:ascii="宋体"/>
          <w:color w:val="auto"/>
          <w:sz w:val="22"/>
          <w:szCs w:val="22"/>
        </w:rPr>
        <w:t>（一）《国务院办公厅关于建立政府强制采购节能产品制度的通知》</w:t>
      </w:r>
      <w:r>
        <w:rPr>
          <w:rFonts w:ascii="宋体"/>
          <w:color w:val="auto"/>
          <w:sz w:val="22"/>
          <w:szCs w:val="22"/>
        </w:rPr>
        <w:t>(国办发[2007]51号)</w:t>
      </w:r>
    </w:p>
    <w:p w14:paraId="3E033629">
      <w:pPr>
        <w:snapToGrid w:val="0"/>
        <w:spacing w:line="460" w:lineRule="atLeast"/>
        <w:ind w:firstLine="446" w:firstLineChars="200"/>
        <w:rPr>
          <w:rFonts w:ascii="宋体"/>
          <w:color w:val="auto"/>
          <w:sz w:val="22"/>
          <w:szCs w:val="22"/>
        </w:rPr>
      </w:pPr>
      <w:r>
        <w:rPr>
          <w:rFonts w:hint="eastAsia" w:ascii="宋体"/>
          <w:color w:val="auto"/>
          <w:sz w:val="22"/>
          <w:szCs w:val="22"/>
        </w:rPr>
        <w:t>（二）财政部、发展改革委发布的《节能产品政府采购实施意见》</w:t>
      </w:r>
      <w:r>
        <w:rPr>
          <w:rFonts w:ascii="宋体"/>
          <w:color w:val="auto"/>
          <w:sz w:val="22"/>
          <w:szCs w:val="22"/>
        </w:rPr>
        <w:t>(财库[2004]185号)</w:t>
      </w:r>
    </w:p>
    <w:p w14:paraId="56034337">
      <w:pPr>
        <w:snapToGrid w:val="0"/>
        <w:spacing w:line="460" w:lineRule="atLeast"/>
        <w:ind w:firstLine="446" w:firstLineChars="200"/>
        <w:rPr>
          <w:rFonts w:ascii="宋体"/>
          <w:color w:val="auto"/>
          <w:sz w:val="22"/>
          <w:szCs w:val="22"/>
        </w:rPr>
      </w:pPr>
      <w:r>
        <w:rPr>
          <w:rFonts w:hint="eastAsia" w:ascii="宋体"/>
          <w:color w:val="auto"/>
          <w:sz w:val="22"/>
          <w:szCs w:val="22"/>
        </w:rPr>
        <w:t>（三）财政部、原环保总局印发的《环境标志产品政府采购实施的意见》（财库</w:t>
      </w:r>
      <w:r>
        <w:rPr>
          <w:rFonts w:ascii="宋体"/>
          <w:color w:val="auto"/>
          <w:sz w:val="22"/>
          <w:szCs w:val="22"/>
        </w:rPr>
        <w:t xml:space="preserve"> [2006]90号）</w:t>
      </w:r>
    </w:p>
    <w:p w14:paraId="468F8639">
      <w:pPr>
        <w:snapToGrid w:val="0"/>
        <w:spacing w:line="460" w:lineRule="atLeast"/>
        <w:ind w:firstLine="446" w:firstLineChars="200"/>
        <w:rPr>
          <w:rFonts w:ascii="宋体"/>
          <w:color w:val="auto"/>
          <w:sz w:val="22"/>
          <w:szCs w:val="22"/>
        </w:rPr>
      </w:pPr>
      <w:r>
        <w:rPr>
          <w:rFonts w:hint="eastAsia" w:ascii="宋体"/>
          <w:color w:val="auto"/>
          <w:sz w:val="22"/>
          <w:szCs w:val="22"/>
        </w:rPr>
        <w:t>（四）《关于调整优化节能产品、环境标志产品政府采购执行机制的通知》（财库〔</w:t>
      </w:r>
      <w:r>
        <w:rPr>
          <w:rFonts w:ascii="宋体"/>
          <w:color w:val="auto"/>
          <w:sz w:val="22"/>
          <w:szCs w:val="22"/>
        </w:rPr>
        <w:t>2019〕9号</w:t>
      </w:r>
      <w:r>
        <w:rPr>
          <w:rFonts w:hint="eastAsia" w:ascii="宋体"/>
          <w:color w:val="auto"/>
          <w:sz w:val="22"/>
          <w:szCs w:val="22"/>
        </w:rPr>
        <w:t>）</w:t>
      </w:r>
    </w:p>
    <w:p w14:paraId="6CDDE979">
      <w:pPr>
        <w:snapToGrid w:val="0"/>
        <w:spacing w:line="460" w:lineRule="atLeast"/>
        <w:ind w:firstLine="446" w:firstLineChars="200"/>
        <w:rPr>
          <w:rFonts w:ascii="宋体"/>
          <w:color w:val="auto"/>
          <w:sz w:val="22"/>
          <w:szCs w:val="22"/>
        </w:rPr>
      </w:pPr>
      <w:r>
        <w:rPr>
          <w:rFonts w:hint="eastAsia" w:ascii="宋体"/>
          <w:color w:val="auto"/>
          <w:sz w:val="22"/>
          <w:szCs w:val="22"/>
        </w:rPr>
        <w:t>（五）《关于印发节能产品政府采购品目清单的通知》（财库〔</w:t>
      </w:r>
      <w:r>
        <w:rPr>
          <w:rFonts w:ascii="宋体"/>
          <w:color w:val="auto"/>
          <w:sz w:val="22"/>
          <w:szCs w:val="22"/>
        </w:rPr>
        <w:t>2019〕1</w:t>
      </w:r>
      <w:r>
        <w:rPr>
          <w:rFonts w:hint="eastAsia" w:ascii="宋体"/>
          <w:color w:val="auto"/>
          <w:sz w:val="22"/>
          <w:szCs w:val="22"/>
        </w:rPr>
        <w:t>9</w:t>
      </w:r>
      <w:r>
        <w:rPr>
          <w:rFonts w:ascii="宋体"/>
          <w:color w:val="auto"/>
          <w:sz w:val="22"/>
          <w:szCs w:val="22"/>
        </w:rPr>
        <w:t>号</w:t>
      </w:r>
      <w:r>
        <w:rPr>
          <w:rFonts w:hint="eastAsia" w:ascii="宋体"/>
          <w:color w:val="auto"/>
          <w:sz w:val="22"/>
          <w:szCs w:val="22"/>
        </w:rPr>
        <w:t>）</w:t>
      </w:r>
    </w:p>
    <w:p w14:paraId="6AE48D16">
      <w:pPr>
        <w:snapToGrid w:val="0"/>
        <w:spacing w:line="460" w:lineRule="atLeast"/>
        <w:ind w:firstLine="446" w:firstLineChars="200"/>
        <w:rPr>
          <w:rFonts w:ascii="宋体"/>
          <w:color w:val="auto"/>
          <w:sz w:val="22"/>
          <w:szCs w:val="22"/>
        </w:rPr>
      </w:pPr>
      <w:r>
        <w:rPr>
          <w:rFonts w:hint="eastAsia" w:ascii="宋体"/>
          <w:color w:val="auto"/>
          <w:sz w:val="22"/>
          <w:szCs w:val="22"/>
        </w:rPr>
        <w:t>（六）《关于印发环境标志产品政府采购品目清单的通知》（财库〔</w:t>
      </w:r>
      <w:r>
        <w:rPr>
          <w:rFonts w:ascii="宋体"/>
          <w:color w:val="auto"/>
          <w:sz w:val="22"/>
          <w:szCs w:val="22"/>
        </w:rPr>
        <w:t>2019〕18号</w:t>
      </w:r>
      <w:r>
        <w:rPr>
          <w:rFonts w:hint="eastAsia" w:ascii="宋体"/>
          <w:color w:val="auto"/>
          <w:sz w:val="22"/>
          <w:szCs w:val="22"/>
        </w:rPr>
        <w:t>）</w:t>
      </w:r>
    </w:p>
    <w:p w14:paraId="07D759C5">
      <w:pPr>
        <w:snapToGrid w:val="0"/>
        <w:spacing w:line="460" w:lineRule="atLeast"/>
        <w:ind w:firstLine="446" w:firstLineChars="200"/>
        <w:rPr>
          <w:rFonts w:ascii="宋体"/>
          <w:color w:val="auto"/>
          <w:sz w:val="22"/>
          <w:szCs w:val="22"/>
        </w:rPr>
      </w:pPr>
      <w:r>
        <w:rPr>
          <w:rFonts w:hint="eastAsia" w:ascii="宋体"/>
          <w:color w:val="auto"/>
          <w:sz w:val="22"/>
          <w:szCs w:val="22"/>
        </w:rPr>
        <w:t>（七）《市场监管总局关于发布参与实施政府采购节能产品、环境标志产品认证机构名录的公告》（</w:t>
      </w:r>
      <w:r>
        <w:rPr>
          <w:rFonts w:ascii="宋体"/>
          <w:color w:val="auto"/>
          <w:sz w:val="22"/>
          <w:szCs w:val="22"/>
        </w:rPr>
        <w:t>2019年第16号</w:t>
      </w:r>
      <w:r>
        <w:rPr>
          <w:rFonts w:hint="eastAsia" w:ascii="宋体"/>
          <w:color w:val="auto"/>
          <w:sz w:val="22"/>
          <w:szCs w:val="22"/>
        </w:rPr>
        <w:t>）</w:t>
      </w:r>
    </w:p>
    <w:p w14:paraId="49784605">
      <w:pPr>
        <w:snapToGrid w:val="0"/>
        <w:spacing w:line="460" w:lineRule="atLeast"/>
        <w:ind w:firstLine="446" w:firstLineChars="200"/>
        <w:jc w:val="left"/>
        <w:rPr>
          <w:rFonts w:ascii="宋体"/>
          <w:color w:val="auto"/>
          <w:sz w:val="22"/>
          <w:szCs w:val="22"/>
        </w:rPr>
      </w:pPr>
      <w:r>
        <w:rPr>
          <w:rFonts w:hint="eastAsia" w:ascii="宋体"/>
          <w:color w:val="auto"/>
          <w:sz w:val="22"/>
          <w:szCs w:val="22"/>
        </w:rPr>
        <w:t>2</w:t>
      </w:r>
      <w:r>
        <w:rPr>
          <w:rFonts w:ascii="宋体"/>
          <w:color w:val="auto"/>
          <w:sz w:val="22"/>
          <w:szCs w:val="22"/>
        </w:rPr>
        <w:t>、供应商投标货物属于节能、环保优先（强制）采购范围的，须提供相关证明材料。</w:t>
      </w:r>
    </w:p>
    <w:p w14:paraId="40B25996">
      <w:pPr>
        <w:spacing w:line="440" w:lineRule="atLeast"/>
        <w:jc w:val="left"/>
        <w:rPr>
          <w:rFonts w:ascii="宋体"/>
          <w:b/>
          <w:bCs/>
          <w:color w:val="auto"/>
          <w:sz w:val="22"/>
          <w:szCs w:val="22"/>
        </w:rPr>
      </w:pPr>
      <w:r>
        <w:rPr>
          <w:rFonts w:hint="eastAsia" w:ascii="宋体"/>
          <w:b/>
          <w:bCs/>
          <w:color w:val="auto"/>
          <w:sz w:val="22"/>
          <w:szCs w:val="22"/>
        </w:rPr>
        <w:t>三、信贷政策</w:t>
      </w:r>
    </w:p>
    <w:p w14:paraId="567D10EC">
      <w:pPr>
        <w:snapToGrid w:val="0"/>
        <w:spacing w:line="460" w:lineRule="atLeast"/>
        <w:ind w:firstLine="446" w:firstLineChars="200"/>
        <w:jc w:val="left"/>
        <w:rPr>
          <w:rFonts w:ascii="宋体"/>
          <w:color w:val="auto"/>
          <w:sz w:val="22"/>
          <w:szCs w:val="22"/>
        </w:rPr>
      </w:pPr>
      <w:r>
        <w:rPr>
          <w:rFonts w:hint="eastAsia" w:ascii="宋体"/>
          <w:color w:val="auto"/>
          <w:sz w:val="22"/>
          <w:szCs w:val="22"/>
        </w:rPr>
        <w:t>1、温州市财政局关于温州市政府采购支持中小企业信用融资的通知（温财采〔</w:t>
      </w:r>
      <w:r>
        <w:rPr>
          <w:rFonts w:ascii="宋体"/>
          <w:color w:val="auto"/>
          <w:sz w:val="22"/>
          <w:szCs w:val="22"/>
        </w:rPr>
        <w:t>2020</w:t>
      </w:r>
      <w:r>
        <w:rPr>
          <w:rFonts w:hint="eastAsia" w:ascii="宋体"/>
          <w:color w:val="auto"/>
          <w:sz w:val="22"/>
          <w:szCs w:val="22"/>
        </w:rPr>
        <w:t>〕</w:t>
      </w:r>
      <w:r>
        <w:rPr>
          <w:rFonts w:ascii="宋体"/>
          <w:color w:val="auto"/>
          <w:sz w:val="22"/>
          <w:szCs w:val="22"/>
        </w:rPr>
        <w:t>3</w:t>
      </w:r>
      <w:r>
        <w:rPr>
          <w:rFonts w:hint="eastAsia" w:ascii="宋体"/>
          <w:color w:val="auto"/>
          <w:sz w:val="22"/>
          <w:szCs w:val="22"/>
        </w:rPr>
        <w:t>号）</w:t>
      </w:r>
    </w:p>
    <w:tbl>
      <w:tblPr>
        <w:tblStyle w:val="21"/>
        <w:tblW w:w="93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3"/>
        <w:gridCol w:w="4201"/>
        <w:gridCol w:w="1000"/>
        <w:gridCol w:w="1820"/>
      </w:tblGrid>
      <w:tr w14:paraId="0BD28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94" w:type="dxa"/>
            <w:gridSpan w:val="4"/>
          </w:tcPr>
          <w:p w14:paraId="0E3E25DD">
            <w:pPr>
              <w:jc w:val="center"/>
              <w:rPr>
                <w:rFonts w:ascii="宋体" w:hAnsi="宋体"/>
                <w:color w:val="auto"/>
                <w:sz w:val="22"/>
                <w:szCs w:val="22"/>
              </w:rPr>
            </w:pPr>
            <w:r>
              <w:rPr>
                <w:rFonts w:hint="eastAsia" w:ascii="宋体" w:hAnsi="宋体"/>
                <w:color w:val="auto"/>
                <w:sz w:val="22"/>
                <w:szCs w:val="22"/>
              </w:rPr>
              <w:t>温州市政府采购支持中小企业信用融资合作银行</w:t>
            </w:r>
          </w:p>
        </w:tc>
      </w:tr>
      <w:tr w14:paraId="33B5E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373" w:type="dxa"/>
          </w:tcPr>
          <w:p w14:paraId="6CE3BD8E">
            <w:pPr>
              <w:pStyle w:val="31"/>
              <w:spacing w:line="360" w:lineRule="auto"/>
              <w:ind w:firstLine="0" w:firstLineChars="0"/>
              <w:jc w:val="center"/>
              <w:rPr>
                <w:rFonts w:ascii="宋体" w:hAnsi="宋体" w:eastAsia="宋体" w:cs="宋体"/>
                <w:color w:val="auto"/>
                <w:kern w:val="0"/>
                <w:sz w:val="22"/>
                <w:szCs w:val="22"/>
              </w:rPr>
            </w:pPr>
            <w:r>
              <w:rPr>
                <w:rFonts w:hint="eastAsia" w:ascii="宋体" w:hAnsi="宋体" w:eastAsia="宋体" w:cs="宋体"/>
                <w:color w:val="auto"/>
                <w:kern w:val="0"/>
                <w:sz w:val="22"/>
                <w:szCs w:val="22"/>
              </w:rPr>
              <w:t>银行名称</w:t>
            </w:r>
          </w:p>
        </w:tc>
        <w:tc>
          <w:tcPr>
            <w:tcW w:w="4201" w:type="dxa"/>
          </w:tcPr>
          <w:p w14:paraId="6A7BE526">
            <w:pPr>
              <w:pStyle w:val="31"/>
              <w:spacing w:line="360" w:lineRule="auto"/>
              <w:ind w:firstLine="0" w:firstLineChars="0"/>
              <w:jc w:val="center"/>
              <w:rPr>
                <w:rFonts w:ascii="宋体" w:hAnsi="宋体" w:eastAsia="宋体" w:cs="宋体"/>
                <w:color w:val="auto"/>
                <w:kern w:val="0"/>
                <w:sz w:val="22"/>
                <w:szCs w:val="22"/>
              </w:rPr>
            </w:pPr>
            <w:r>
              <w:rPr>
                <w:rFonts w:hint="eastAsia" w:ascii="宋体" w:hAnsi="宋体" w:eastAsia="宋体" w:cs="宋体"/>
                <w:color w:val="auto"/>
                <w:kern w:val="0"/>
                <w:sz w:val="22"/>
                <w:szCs w:val="22"/>
              </w:rPr>
              <w:t>产品特点（不超过120字）</w:t>
            </w:r>
          </w:p>
        </w:tc>
        <w:tc>
          <w:tcPr>
            <w:tcW w:w="1000" w:type="dxa"/>
          </w:tcPr>
          <w:p w14:paraId="0A326A32">
            <w:pPr>
              <w:pStyle w:val="31"/>
              <w:spacing w:line="360" w:lineRule="auto"/>
              <w:ind w:firstLine="0" w:firstLineChars="0"/>
              <w:jc w:val="center"/>
              <w:rPr>
                <w:rFonts w:ascii="宋体" w:hAnsi="宋体" w:eastAsia="宋体" w:cs="宋体"/>
                <w:color w:val="auto"/>
                <w:kern w:val="0"/>
                <w:sz w:val="22"/>
                <w:szCs w:val="22"/>
              </w:rPr>
            </w:pPr>
            <w:r>
              <w:rPr>
                <w:rFonts w:hint="eastAsia" w:ascii="宋体" w:hAnsi="宋体" w:eastAsia="宋体" w:cs="宋体"/>
                <w:color w:val="auto"/>
                <w:kern w:val="0"/>
                <w:sz w:val="22"/>
                <w:szCs w:val="22"/>
              </w:rPr>
              <w:t>经办人</w:t>
            </w:r>
          </w:p>
        </w:tc>
        <w:tc>
          <w:tcPr>
            <w:tcW w:w="1820" w:type="dxa"/>
          </w:tcPr>
          <w:p w14:paraId="241796A1">
            <w:pPr>
              <w:jc w:val="center"/>
              <w:rPr>
                <w:rFonts w:ascii="宋体" w:hAnsi="宋体" w:cs="宋体"/>
                <w:color w:val="auto"/>
                <w:sz w:val="22"/>
                <w:szCs w:val="22"/>
              </w:rPr>
            </w:pPr>
            <w:r>
              <w:rPr>
                <w:rFonts w:hint="eastAsia" w:ascii="宋体" w:hAnsi="宋体" w:cs="宋体"/>
                <w:color w:val="auto"/>
                <w:sz w:val="22"/>
                <w:szCs w:val="22"/>
              </w:rPr>
              <w:t>联系方式</w:t>
            </w:r>
          </w:p>
        </w:tc>
      </w:tr>
      <w:tr w14:paraId="4D952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Pr>
          <w:p w14:paraId="2426474B">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中国工商银行股份有限公司温州分行</w:t>
            </w:r>
          </w:p>
        </w:tc>
        <w:tc>
          <w:tcPr>
            <w:tcW w:w="4201" w:type="dxa"/>
          </w:tcPr>
          <w:p w14:paraId="21A3BB67">
            <w:pPr>
              <w:rPr>
                <w:rFonts w:ascii="宋体" w:hAnsi="宋体"/>
                <w:color w:val="auto"/>
                <w:sz w:val="22"/>
                <w:szCs w:val="22"/>
              </w:rPr>
            </w:pPr>
            <w:r>
              <w:rPr>
                <w:rFonts w:hint="eastAsia" w:ascii="宋体" w:hAnsi="宋体"/>
                <w:color w:val="auto"/>
                <w:sz w:val="22"/>
                <w:szCs w:val="22"/>
              </w:rPr>
              <w:t>一、融资方式：采取简易方式,根据流水及纳税情况核定额度。信用方式。（融资200万以下）根据政府采购合同及供应商资金需求确定，以信用为主，追加采购合同项下的预期销货款为我行质押。（融资200万以上）二、融资利率：在我行一般中小企业信用贷款利率基础上下浮10%。</w:t>
            </w:r>
          </w:p>
        </w:tc>
        <w:tc>
          <w:tcPr>
            <w:tcW w:w="1000" w:type="dxa"/>
          </w:tcPr>
          <w:p w14:paraId="4D7C0174">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王经理</w:t>
            </w:r>
          </w:p>
        </w:tc>
        <w:tc>
          <w:tcPr>
            <w:tcW w:w="1820" w:type="dxa"/>
          </w:tcPr>
          <w:p w14:paraId="1EC77643">
            <w:pPr>
              <w:jc w:val="left"/>
              <w:rPr>
                <w:rFonts w:ascii="宋体" w:hAnsi="宋体"/>
                <w:color w:val="auto"/>
                <w:sz w:val="22"/>
                <w:szCs w:val="22"/>
              </w:rPr>
            </w:pPr>
            <w:r>
              <w:rPr>
                <w:rFonts w:hint="eastAsia" w:ascii="宋体" w:hAnsi="宋体"/>
                <w:color w:val="auto"/>
                <w:sz w:val="22"/>
                <w:szCs w:val="22"/>
              </w:rPr>
              <w:t>0577-88186626</w:t>
            </w:r>
          </w:p>
          <w:p w14:paraId="698A04D5">
            <w:pPr>
              <w:jc w:val="left"/>
              <w:rPr>
                <w:rFonts w:ascii="宋体" w:hAnsi="宋体"/>
                <w:color w:val="auto"/>
                <w:sz w:val="22"/>
                <w:szCs w:val="22"/>
              </w:rPr>
            </w:pPr>
          </w:p>
        </w:tc>
      </w:tr>
      <w:tr w14:paraId="0F076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8" w:hRule="atLeast"/>
        </w:trPr>
        <w:tc>
          <w:tcPr>
            <w:tcW w:w="2373" w:type="dxa"/>
          </w:tcPr>
          <w:p w14:paraId="0C90CBCD">
            <w:pPr>
              <w:rPr>
                <w:rFonts w:ascii="宋体" w:hAnsi="宋体"/>
                <w:color w:val="auto"/>
                <w:sz w:val="22"/>
                <w:szCs w:val="22"/>
              </w:rPr>
            </w:pPr>
            <w:r>
              <w:rPr>
                <w:rFonts w:hint="eastAsia" w:ascii="宋体" w:hAnsi="宋体" w:cs="宋体"/>
                <w:color w:val="auto"/>
                <w:sz w:val="22"/>
                <w:szCs w:val="22"/>
              </w:rPr>
              <w:t>中国建设银行股份有限公司温州分行</w:t>
            </w:r>
          </w:p>
        </w:tc>
        <w:tc>
          <w:tcPr>
            <w:tcW w:w="4201" w:type="dxa"/>
          </w:tcPr>
          <w:p w14:paraId="4ABE005B">
            <w:pPr>
              <w:rPr>
                <w:rFonts w:ascii="宋体" w:hAnsi="宋体"/>
                <w:color w:val="auto"/>
                <w:sz w:val="22"/>
                <w:szCs w:val="22"/>
              </w:rPr>
            </w:pPr>
            <w:r>
              <w:rPr>
                <w:rFonts w:hint="eastAsia" w:ascii="宋体" w:hAnsi="宋体"/>
                <w:color w:val="auto"/>
                <w:sz w:val="22"/>
                <w:szCs w:val="22"/>
              </w:rPr>
              <w:t>申请手续简便：以政府采购合同为基础，无需额外抵押和担保；融资价格优惠：最低可享受4.15%的优惠利率，随LPR浮动调整；到账时间快速：最快可实现当日申请，当日放款；办理流程省心：线上操作流程，免去银行排队奔波。</w:t>
            </w:r>
          </w:p>
        </w:tc>
        <w:tc>
          <w:tcPr>
            <w:tcW w:w="1000" w:type="dxa"/>
          </w:tcPr>
          <w:p w14:paraId="242BAFA3">
            <w:pPr>
              <w:rPr>
                <w:rFonts w:ascii="宋体" w:hAnsi="宋体" w:cs="宋体"/>
                <w:color w:val="auto"/>
                <w:sz w:val="22"/>
                <w:szCs w:val="22"/>
              </w:rPr>
            </w:pPr>
            <w:r>
              <w:rPr>
                <w:rFonts w:hint="eastAsia" w:ascii="宋体" w:hAnsi="宋体" w:cs="宋体"/>
                <w:color w:val="auto"/>
                <w:sz w:val="22"/>
                <w:szCs w:val="22"/>
              </w:rPr>
              <w:t>张经理</w:t>
            </w:r>
          </w:p>
        </w:tc>
        <w:tc>
          <w:tcPr>
            <w:tcW w:w="1820" w:type="dxa"/>
          </w:tcPr>
          <w:p w14:paraId="14A6EEE0">
            <w:pPr>
              <w:jc w:val="left"/>
              <w:rPr>
                <w:rFonts w:ascii="宋体" w:hAnsi="宋体" w:cs="宋体"/>
                <w:color w:val="auto"/>
                <w:sz w:val="22"/>
                <w:szCs w:val="22"/>
              </w:rPr>
            </w:pPr>
            <w:r>
              <w:rPr>
                <w:rFonts w:hint="eastAsia" w:ascii="宋体" w:hAnsi="宋体" w:cs="宋体"/>
                <w:color w:val="auto"/>
                <w:sz w:val="22"/>
                <w:szCs w:val="22"/>
              </w:rPr>
              <w:t>0577-88093286</w:t>
            </w:r>
          </w:p>
        </w:tc>
      </w:tr>
      <w:tr w14:paraId="2CAF5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Pr>
          <w:p w14:paraId="7553162B">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中国邮政储蓄银行股份有限公司温州市分行</w:t>
            </w:r>
          </w:p>
        </w:tc>
        <w:tc>
          <w:tcPr>
            <w:tcW w:w="4201" w:type="dxa"/>
            <w:vAlign w:val="center"/>
          </w:tcPr>
          <w:p w14:paraId="07293C60">
            <w:pPr>
              <w:rPr>
                <w:rFonts w:ascii="宋体" w:hAnsi="宋体"/>
                <w:color w:val="auto"/>
                <w:sz w:val="22"/>
                <w:szCs w:val="22"/>
              </w:rPr>
            </w:pPr>
            <w:r>
              <w:rPr>
                <w:rFonts w:hint="eastAsia" w:ascii="宋体" w:hAnsi="宋体"/>
                <w:color w:val="auto"/>
                <w:sz w:val="22"/>
                <w:szCs w:val="22"/>
              </w:rPr>
              <w:t>“政府采购贷”业务，是指我行为政府采购项目中标企业发放的，用于中标企业合法生产经营活动的短期人民币流动资金贷款。贷款免抵押、免担保，手续便捷、审批快速，单笔金额最高500万元，单笔期限最长18个月。</w:t>
            </w:r>
          </w:p>
        </w:tc>
        <w:tc>
          <w:tcPr>
            <w:tcW w:w="1000" w:type="dxa"/>
            <w:vAlign w:val="center"/>
          </w:tcPr>
          <w:p w14:paraId="0E8F4443">
            <w:pPr>
              <w:rPr>
                <w:rFonts w:ascii="宋体" w:hAnsi="宋体"/>
                <w:color w:val="auto"/>
                <w:sz w:val="22"/>
                <w:szCs w:val="22"/>
              </w:rPr>
            </w:pPr>
            <w:r>
              <w:rPr>
                <w:rFonts w:hint="eastAsia" w:ascii="宋体" w:hAnsi="宋体"/>
                <w:color w:val="auto"/>
                <w:sz w:val="22"/>
                <w:szCs w:val="22"/>
              </w:rPr>
              <w:t>郑经理</w:t>
            </w:r>
          </w:p>
        </w:tc>
        <w:tc>
          <w:tcPr>
            <w:tcW w:w="1820" w:type="dxa"/>
            <w:vAlign w:val="center"/>
          </w:tcPr>
          <w:p w14:paraId="3EAC070B">
            <w:pPr>
              <w:jc w:val="left"/>
              <w:rPr>
                <w:rFonts w:ascii="宋体" w:hAnsi="宋体"/>
                <w:color w:val="auto"/>
                <w:sz w:val="22"/>
                <w:szCs w:val="22"/>
              </w:rPr>
            </w:pPr>
            <w:r>
              <w:rPr>
                <w:rFonts w:hint="eastAsia" w:ascii="宋体" w:hAnsi="宋体"/>
                <w:color w:val="auto"/>
                <w:sz w:val="22"/>
                <w:szCs w:val="22"/>
              </w:rPr>
              <w:t>0577-88193910</w:t>
            </w:r>
          </w:p>
          <w:p w14:paraId="0E607F7F">
            <w:pPr>
              <w:jc w:val="left"/>
              <w:rPr>
                <w:rFonts w:ascii="宋体" w:hAnsi="宋体"/>
                <w:color w:val="auto"/>
                <w:sz w:val="22"/>
                <w:szCs w:val="22"/>
              </w:rPr>
            </w:pPr>
          </w:p>
        </w:tc>
      </w:tr>
      <w:tr w14:paraId="43908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Pr>
          <w:p w14:paraId="57170DE5">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中国民生银行股份有限公司温州分行</w:t>
            </w:r>
          </w:p>
        </w:tc>
        <w:tc>
          <w:tcPr>
            <w:tcW w:w="4201" w:type="dxa"/>
          </w:tcPr>
          <w:p w14:paraId="5C7990A7">
            <w:pPr>
              <w:jc w:val="left"/>
              <w:rPr>
                <w:rFonts w:ascii="宋体" w:hAnsi="宋体"/>
                <w:color w:val="auto"/>
                <w:sz w:val="22"/>
                <w:szCs w:val="22"/>
              </w:rPr>
            </w:pPr>
            <w:r>
              <w:rPr>
                <w:rFonts w:hint="eastAsia" w:ascii="宋体" w:hAnsi="宋体" w:cs="宋体"/>
                <w:color w:val="auto"/>
                <w:sz w:val="22"/>
                <w:szCs w:val="22"/>
              </w:rPr>
              <w:t>民生银行供应链金融“政采贷”产品，专为政府采购场景下的中小企业融资而设计，最高融资额度可达政府采购合同交易金额的70%,最高单笔授信金额可达500万元，期限最长可达1年，无需抵押，无需办理应收账款质押，材料简单，流程便捷，利率优惠。</w:t>
            </w:r>
          </w:p>
        </w:tc>
        <w:tc>
          <w:tcPr>
            <w:tcW w:w="1000" w:type="dxa"/>
          </w:tcPr>
          <w:p w14:paraId="3E1CAE37">
            <w:pPr>
              <w:rPr>
                <w:rFonts w:ascii="宋体" w:hAnsi="宋体"/>
                <w:color w:val="auto"/>
                <w:sz w:val="22"/>
                <w:szCs w:val="22"/>
              </w:rPr>
            </w:pPr>
            <w:r>
              <w:rPr>
                <w:rFonts w:hint="eastAsia" w:ascii="宋体" w:hAnsi="宋体"/>
                <w:color w:val="auto"/>
                <w:sz w:val="22"/>
                <w:szCs w:val="22"/>
              </w:rPr>
              <w:t>项经理</w:t>
            </w:r>
          </w:p>
        </w:tc>
        <w:tc>
          <w:tcPr>
            <w:tcW w:w="1820" w:type="dxa"/>
          </w:tcPr>
          <w:p w14:paraId="10FED265">
            <w:pPr>
              <w:jc w:val="left"/>
              <w:rPr>
                <w:rFonts w:ascii="宋体" w:hAnsi="宋体"/>
                <w:color w:val="auto"/>
                <w:sz w:val="22"/>
                <w:szCs w:val="22"/>
              </w:rPr>
            </w:pPr>
            <w:r>
              <w:rPr>
                <w:rFonts w:hint="eastAsia" w:ascii="宋体" w:hAnsi="宋体"/>
                <w:color w:val="auto"/>
                <w:sz w:val="22"/>
                <w:szCs w:val="22"/>
              </w:rPr>
              <w:t>18057779630</w:t>
            </w:r>
          </w:p>
        </w:tc>
      </w:tr>
      <w:tr w14:paraId="72DA2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Pr>
          <w:p w14:paraId="10816D1C">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宁波银行股份有限公司温州分行</w:t>
            </w:r>
          </w:p>
        </w:tc>
        <w:tc>
          <w:tcPr>
            <w:tcW w:w="4201" w:type="dxa"/>
          </w:tcPr>
          <w:p w14:paraId="7AD98BFC">
            <w:pPr>
              <w:rPr>
                <w:rFonts w:ascii="宋体" w:hAnsi="宋体"/>
                <w:color w:val="auto"/>
                <w:sz w:val="22"/>
                <w:szCs w:val="22"/>
              </w:rPr>
            </w:pPr>
            <w:r>
              <w:rPr>
                <w:rFonts w:ascii="宋体" w:hAnsi="宋体" w:cs="宋体"/>
                <w:color w:val="auto"/>
                <w:sz w:val="22"/>
                <w:szCs w:val="22"/>
              </w:rPr>
              <w:t>宁波银行政府采购融资指应供应商申请，以政府采购合同项下的回款为主要还款来源，为满足供应商履行采购合同所需资金而向其提供融资的信贷业务。提供中标通知书及其他授信材料即可申请，授信担保方式为信用，最长期限不超过一年</w:t>
            </w:r>
            <w:r>
              <w:rPr>
                <w:rFonts w:hint="eastAsia" w:ascii="宋体" w:hAnsi="宋体" w:cs="宋体"/>
                <w:color w:val="auto"/>
                <w:sz w:val="22"/>
                <w:szCs w:val="22"/>
              </w:rPr>
              <w:t>，最大金额不超过</w:t>
            </w:r>
            <w:r>
              <w:rPr>
                <w:rFonts w:ascii="宋体" w:hAnsi="宋体" w:cs="宋体"/>
                <w:color w:val="auto"/>
                <w:sz w:val="22"/>
                <w:szCs w:val="22"/>
              </w:rPr>
              <w:t>2000</w:t>
            </w:r>
            <w:r>
              <w:rPr>
                <w:rFonts w:hint="eastAsia" w:ascii="宋体" w:hAnsi="宋体" w:cs="宋体"/>
                <w:color w:val="auto"/>
                <w:sz w:val="22"/>
                <w:szCs w:val="22"/>
              </w:rPr>
              <w:t>万元。</w:t>
            </w:r>
          </w:p>
        </w:tc>
        <w:tc>
          <w:tcPr>
            <w:tcW w:w="1000" w:type="dxa"/>
          </w:tcPr>
          <w:p w14:paraId="2FE5B777">
            <w:pPr>
              <w:rPr>
                <w:rFonts w:ascii="宋体" w:hAnsi="宋体"/>
                <w:color w:val="auto"/>
                <w:sz w:val="22"/>
                <w:szCs w:val="22"/>
              </w:rPr>
            </w:pPr>
            <w:r>
              <w:rPr>
                <w:rFonts w:hint="eastAsia" w:ascii="宋体" w:hAnsi="宋体"/>
                <w:color w:val="auto"/>
                <w:sz w:val="22"/>
                <w:szCs w:val="22"/>
              </w:rPr>
              <w:t>陈经理</w:t>
            </w:r>
          </w:p>
        </w:tc>
        <w:tc>
          <w:tcPr>
            <w:tcW w:w="1820" w:type="dxa"/>
          </w:tcPr>
          <w:p w14:paraId="0AF39C7D">
            <w:pPr>
              <w:jc w:val="left"/>
              <w:rPr>
                <w:rFonts w:ascii="宋体" w:hAnsi="宋体"/>
                <w:color w:val="auto"/>
                <w:sz w:val="22"/>
                <w:szCs w:val="22"/>
              </w:rPr>
            </w:pPr>
            <w:r>
              <w:rPr>
                <w:rFonts w:ascii="宋体" w:hAnsi="宋体"/>
                <w:color w:val="auto"/>
                <w:sz w:val="22"/>
                <w:szCs w:val="22"/>
              </w:rPr>
              <w:t>0577－88007377</w:t>
            </w:r>
          </w:p>
          <w:p w14:paraId="41C9E91C">
            <w:pPr>
              <w:jc w:val="left"/>
              <w:rPr>
                <w:rFonts w:ascii="宋体" w:hAnsi="宋体"/>
                <w:color w:val="auto"/>
                <w:sz w:val="22"/>
                <w:szCs w:val="22"/>
              </w:rPr>
            </w:pPr>
          </w:p>
        </w:tc>
      </w:tr>
      <w:tr w14:paraId="6B651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Pr>
          <w:p w14:paraId="65D38DA9">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杭州银行股份有限公司温州分行</w:t>
            </w:r>
          </w:p>
        </w:tc>
        <w:tc>
          <w:tcPr>
            <w:tcW w:w="4201" w:type="dxa"/>
          </w:tcPr>
          <w:p w14:paraId="7A7CE4F4">
            <w:pPr>
              <w:rPr>
                <w:rFonts w:ascii="宋体" w:hAnsi="宋体"/>
                <w:bCs/>
                <w:color w:val="auto"/>
                <w:sz w:val="22"/>
                <w:szCs w:val="22"/>
              </w:rPr>
            </w:pPr>
            <w:r>
              <w:rPr>
                <w:rFonts w:ascii="宋体" w:hAnsi="宋体"/>
                <w:bCs/>
                <w:color w:val="auto"/>
                <w:sz w:val="22"/>
                <w:szCs w:val="22"/>
              </w:rPr>
              <w:t>门槛低：</w:t>
            </w:r>
            <w:r>
              <w:rPr>
                <w:rFonts w:hint="eastAsia" w:ascii="宋体" w:hAnsi="宋体"/>
                <w:bCs/>
                <w:color w:val="auto"/>
                <w:sz w:val="22"/>
                <w:szCs w:val="22"/>
              </w:rPr>
              <w:t>纯</w:t>
            </w:r>
            <w:r>
              <w:rPr>
                <w:rFonts w:ascii="宋体" w:hAnsi="宋体"/>
                <w:bCs/>
                <w:color w:val="auto"/>
                <w:sz w:val="22"/>
                <w:szCs w:val="22"/>
              </w:rPr>
              <w:t>信用，</w:t>
            </w:r>
            <w:r>
              <w:rPr>
                <w:rFonts w:hint="eastAsia" w:ascii="宋体" w:hAnsi="宋体"/>
                <w:bCs/>
                <w:color w:val="auto"/>
                <w:sz w:val="22"/>
                <w:szCs w:val="22"/>
              </w:rPr>
              <w:t>平台</w:t>
            </w:r>
            <w:r>
              <w:rPr>
                <w:rFonts w:ascii="宋体" w:hAnsi="宋体"/>
                <w:bCs/>
                <w:color w:val="auto"/>
                <w:sz w:val="22"/>
                <w:szCs w:val="22"/>
              </w:rPr>
              <w:t>注册入库并取得采购合同即可申请</w:t>
            </w:r>
          </w:p>
          <w:p w14:paraId="0219BEE4">
            <w:pPr>
              <w:rPr>
                <w:rFonts w:ascii="宋体" w:hAnsi="宋体"/>
                <w:bCs/>
                <w:color w:val="auto"/>
                <w:sz w:val="22"/>
                <w:szCs w:val="22"/>
              </w:rPr>
            </w:pPr>
            <w:r>
              <w:rPr>
                <w:rFonts w:hint="eastAsia" w:ascii="宋体" w:hAnsi="宋体"/>
                <w:bCs/>
                <w:color w:val="auto"/>
                <w:sz w:val="22"/>
                <w:szCs w:val="22"/>
              </w:rPr>
              <w:t>手续简</w:t>
            </w:r>
            <w:r>
              <w:rPr>
                <w:rFonts w:ascii="宋体" w:hAnsi="宋体"/>
                <w:bCs/>
                <w:color w:val="auto"/>
                <w:sz w:val="22"/>
                <w:szCs w:val="22"/>
              </w:rPr>
              <w:t>：</w:t>
            </w:r>
            <w:r>
              <w:rPr>
                <w:rFonts w:hint="eastAsia" w:ascii="宋体" w:hAnsi="宋体"/>
                <w:bCs/>
                <w:color w:val="auto"/>
                <w:sz w:val="22"/>
                <w:szCs w:val="22"/>
              </w:rPr>
              <w:t>线上申请</w:t>
            </w:r>
            <w:r>
              <w:rPr>
                <w:rFonts w:ascii="宋体" w:hAnsi="宋体"/>
                <w:bCs/>
                <w:color w:val="auto"/>
                <w:sz w:val="22"/>
                <w:szCs w:val="22"/>
              </w:rPr>
              <w:t>+</w:t>
            </w:r>
            <w:r>
              <w:rPr>
                <w:rFonts w:hint="eastAsia" w:ascii="宋体" w:hAnsi="宋体"/>
                <w:bCs/>
                <w:color w:val="auto"/>
                <w:sz w:val="22"/>
                <w:szCs w:val="22"/>
              </w:rPr>
              <w:t>线上</w:t>
            </w:r>
            <w:r>
              <w:rPr>
                <w:rFonts w:ascii="宋体" w:hAnsi="宋体"/>
                <w:bCs/>
                <w:color w:val="auto"/>
                <w:sz w:val="22"/>
                <w:szCs w:val="22"/>
              </w:rPr>
              <w:t>签约，</w:t>
            </w:r>
            <w:r>
              <w:rPr>
                <w:rFonts w:hint="eastAsia" w:ascii="宋体" w:hAnsi="宋体"/>
                <w:bCs/>
                <w:color w:val="auto"/>
                <w:sz w:val="22"/>
                <w:szCs w:val="22"/>
              </w:rPr>
              <w:t>足不</w:t>
            </w:r>
            <w:r>
              <w:rPr>
                <w:rFonts w:ascii="宋体" w:hAnsi="宋体"/>
                <w:bCs/>
                <w:color w:val="auto"/>
                <w:sz w:val="22"/>
                <w:szCs w:val="22"/>
              </w:rPr>
              <w:t>出</w:t>
            </w:r>
            <w:r>
              <w:rPr>
                <w:rFonts w:hint="eastAsia" w:ascii="宋体" w:hAnsi="宋体"/>
                <w:bCs/>
                <w:color w:val="auto"/>
                <w:sz w:val="22"/>
                <w:szCs w:val="22"/>
              </w:rPr>
              <w:t>户</w:t>
            </w:r>
          </w:p>
          <w:p w14:paraId="5257CF1E">
            <w:pPr>
              <w:rPr>
                <w:rFonts w:ascii="宋体" w:hAnsi="宋体"/>
                <w:bCs/>
                <w:color w:val="auto"/>
                <w:sz w:val="22"/>
                <w:szCs w:val="22"/>
              </w:rPr>
            </w:pPr>
            <w:r>
              <w:rPr>
                <w:rFonts w:hint="eastAsia" w:ascii="宋体" w:hAnsi="宋体"/>
                <w:bCs/>
                <w:color w:val="auto"/>
                <w:sz w:val="22"/>
                <w:szCs w:val="22"/>
              </w:rPr>
              <w:t>利率</w:t>
            </w:r>
            <w:r>
              <w:rPr>
                <w:rFonts w:ascii="宋体" w:hAnsi="宋体"/>
                <w:bCs/>
                <w:color w:val="auto"/>
                <w:sz w:val="22"/>
                <w:szCs w:val="22"/>
              </w:rPr>
              <w:t>优：</w:t>
            </w:r>
            <w:r>
              <w:rPr>
                <w:rFonts w:hint="eastAsia" w:ascii="宋体" w:hAnsi="宋体"/>
                <w:bCs/>
                <w:color w:val="auto"/>
                <w:sz w:val="22"/>
                <w:szCs w:val="22"/>
              </w:rPr>
              <w:t>按</w:t>
            </w:r>
            <w:r>
              <w:rPr>
                <w:rFonts w:ascii="宋体" w:hAnsi="宋体"/>
                <w:bCs/>
                <w:color w:val="auto"/>
                <w:sz w:val="22"/>
                <w:szCs w:val="22"/>
              </w:rPr>
              <w:t>优于一般中小企业</w:t>
            </w:r>
            <w:r>
              <w:rPr>
                <w:rFonts w:hint="eastAsia" w:ascii="宋体" w:hAnsi="宋体"/>
                <w:bCs/>
                <w:color w:val="auto"/>
                <w:sz w:val="22"/>
                <w:szCs w:val="22"/>
              </w:rPr>
              <w:t>贷款</w:t>
            </w:r>
            <w:r>
              <w:rPr>
                <w:rFonts w:ascii="宋体" w:hAnsi="宋体"/>
                <w:bCs/>
                <w:color w:val="auto"/>
                <w:sz w:val="22"/>
                <w:szCs w:val="22"/>
              </w:rPr>
              <w:t>利率执行</w:t>
            </w:r>
          </w:p>
          <w:p w14:paraId="5B006819">
            <w:pPr>
              <w:rPr>
                <w:rFonts w:ascii="宋体" w:hAnsi="宋体"/>
                <w:color w:val="auto"/>
                <w:sz w:val="22"/>
                <w:szCs w:val="22"/>
              </w:rPr>
            </w:pPr>
            <w:r>
              <w:rPr>
                <w:rFonts w:hint="eastAsia" w:ascii="宋体" w:hAnsi="宋体"/>
                <w:bCs/>
                <w:color w:val="auto"/>
                <w:sz w:val="22"/>
                <w:szCs w:val="22"/>
              </w:rPr>
              <w:t>额度高</w:t>
            </w:r>
            <w:r>
              <w:rPr>
                <w:rFonts w:ascii="宋体" w:hAnsi="宋体"/>
                <w:bCs/>
                <w:color w:val="auto"/>
                <w:sz w:val="22"/>
                <w:szCs w:val="22"/>
              </w:rPr>
              <w:t>：</w:t>
            </w:r>
            <w:r>
              <w:rPr>
                <w:rFonts w:hint="eastAsia" w:ascii="宋体" w:hAnsi="宋体"/>
                <w:bCs/>
                <w:color w:val="auto"/>
                <w:sz w:val="22"/>
                <w:szCs w:val="22"/>
              </w:rPr>
              <w:t>最高为</w:t>
            </w:r>
            <w:r>
              <w:rPr>
                <w:rFonts w:ascii="宋体" w:hAnsi="宋体"/>
                <w:bCs/>
                <w:color w:val="auto"/>
                <w:sz w:val="22"/>
                <w:szCs w:val="22"/>
              </w:rPr>
              <w:t>合同金额的80%</w:t>
            </w:r>
          </w:p>
        </w:tc>
        <w:tc>
          <w:tcPr>
            <w:tcW w:w="1000" w:type="dxa"/>
          </w:tcPr>
          <w:p w14:paraId="629A1881">
            <w:pPr>
              <w:rPr>
                <w:rFonts w:ascii="宋体" w:hAnsi="宋体"/>
                <w:color w:val="auto"/>
                <w:sz w:val="22"/>
                <w:szCs w:val="22"/>
              </w:rPr>
            </w:pPr>
            <w:r>
              <w:rPr>
                <w:rFonts w:ascii="宋体" w:hAnsi="宋体"/>
                <w:color w:val="auto"/>
                <w:sz w:val="22"/>
                <w:szCs w:val="22"/>
              </w:rPr>
              <w:t>叶</w:t>
            </w:r>
            <w:r>
              <w:rPr>
                <w:rFonts w:hint="eastAsia" w:ascii="宋体" w:hAnsi="宋体"/>
                <w:color w:val="auto"/>
                <w:sz w:val="22"/>
                <w:szCs w:val="22"/>
              </w:rPr>
              <w:t>经理</w:t>
            </w:r>
          </w:p>
        </w:tc>
        <w:tc>
          <w:tcPr>
            <w:tcW w:w="1820" w:type="dxa"/>
          </w:tcPr>
          <w:p w14:paraId="1CD01D2E">
            <w:pPr>
              <w:jc w:val="left"/>
              <w:rPr>
                <w:rFonts w:ascii="宋体" w:hAnsi="宋体"/>
                <w:color w:val="auto"/>
                <w:sz w:val="22"/>
                <w:szCs w:val="22"/>
              </w:rPr>
            </w:pPr>
            <w:r>
              <w:rPr>
                <w:rFonts w:hint="eastAsia" w:ascii="宋体" w:hAnsi="宋体"/>
                <w:color w:val="auto"/>
                <w:sz w:val="22"/>
                <w:szCs w:val="22"/>
              </w:rPr>
              <w:t>0577-</w:t>
            </w:r>
            <w:r>
              <w:rPr>
                <w:rFonts w:ascii="宋体" w:hAnsi="宋体"/>
                <w:color w:val="auto"/>
                <w:sz w:val="22"/>
                <w:szCs w:val="22"/>
              </w:rPr>
              <w:t>88008933</w:t>
            </w:r>
          </w:p>
        </w:tc>
      </w:tr>
      <w:tr w14:paraId="30ED0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Pr>
          <w:p w14:paraId="20A21502">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招商银行股份有限公司温州分行</w:t>
            </w:r>
          </w:p>
        </w:tc>
        <w:tc>
          <w:tcPr>
            <w:tcW w:w="4201" w:type="dxa"/>
          </w:tcPr>
          <w:p w14:paraId="31BE105C">
            <w:pPr>
              <w:rPr>
                <w:rFonts w:ascii="宋体" w:hAnsi="宋体"/>
                <w:color w:val="auto"/>
                <w:sz w:val="22"/>
                <w:szCs w:val="22"/>
              </w:rPr>
            </w:pPr>
            <w:r>
              <w:rPr>
                <w:rFonts w:hint="eastAsia" w:ascii="宋体" w:hAnsi="宋体"/>
                <w:color w:val="auto"/>
                <w:sz w:val="22"/>
                <w:szCs w:val="22"/>
              </w:rPr>
              <w:t>政采贷是招商银行针对政府采购招投标中标供应商，以政府采购合同项下未来应收账款为第一还款来源的融资业务，无需抵质押物。额度最高可达2</w:t>
            </w:r>
            <w:r>
              <w:rPr>
                <w:rFonts w:ascii="宋体" w:hAnsi="宋体"/>
                <w:color w:val="auto"/>
                <w:sz w:val="22"/>
                <w:szCs w:val="22"/>
              </w:rPr>
              <w:t>000</w:t>
            </w:r>
            <w:r>
              <w:rPr>
                <w:rFonts w:hint="eastAsia" w:ascii="宋体" w:hAnsi="宋体"/>
                <w:color w:val="auto"/>
                <w:sz w:val="22"/>
                <w:szCs w:val="22"/>
              </w:rPr>
              <w:t>万，同时可开通自助贷款直通功能，自助贷款额度最高可达1</w:t>
            </w:r>
            <w:r>
              <w:rPr>
                <w:rFonts w:ascii="宋体" w:hAnsi="宋体"/>
                <w:color w:val="auto"/>
                <w:sz w:val="22"/>
                <w:szCs w:val="22"/>
              </w:rPr>
              <w:t>000</w:t>
            </w:r>
            <w:r>
              <w:rPr>
                <w:rFonts w:hint="eastAsia" w:ascii="宋体" w:hAnsi="宋体"/>
                <w:color w:val="auto"/>
                <w:sz w:val="22"/>
                <w:szCs w:val="22"/>
              </w:rPr>
              <w:t>万，支持线上申请、随借随还。</w:t>
            </w:r>
          </w:p>
        </w:tc>
        <w:tc>
          <w:tcPr>
            <w:tcW w:w="1000" w:type="dxa"/>
          </w:tcPr>
          <w:p w14:paraId="31FD5CFE">
            <w:pPr>
              <w:rPr>
                <w:rFonts w:ascii="宋体" w:hAnsi="宋体"/>
                <w:color w:val="auto"/>
                <w:sz w:val="22"/>
                <w:szCs w:val="22"/>
              </w:rPr>
            </w:pPr>
            <w:r>
              <w:rPr>
                <w:rFonts w:hint="eastAsia" w:ascii="宋体" w:hAnsi="宋体"/>
                <w:color w:val="auto"/>
                <w:sz w:val="22"/>
                <w:szCs w:val="22"/>
              </w:rPr>
              <w:t>陈经理</w:t>
            </w:r>
          </w:p>
        </w:tc>
        <w:tc>
          <w:tcPr>
            <w:tcW w:w="1820" w:type="dxa"/>
          </w:tcPr>
          <w:p w14:paraId="3CBA9337">
            <w:pPr>
              <w:jc w:val="left"/>
              <w:rPr>
                <w:rFonts w:ascii="宋体" w:hAnsi="宋体"/>
                <w:color w:val="auto"/>
                <w:sz w:val="22"/>
                <w:szCs w:val="22"/>
              </w:rPr>
            </w:pPr>
            <w:r>
              <w:rPr>
                <w:rFonts w:hint="eastAsia" w:ascii="宋体" w:hAnsi="宋体"/>
                <w:color w:val="auto"/>
                <w:sz w:val="22"/>
                <w:szCs w:val="22"/>
              </w:rPr>
              <w:t>0577-8</w:t>
            </w:r>
            <w:r>
              <w:rPr>
                <w:rFonts w:ascii="宋体" w:hAnsi="宋体"/>
                <w:color w:val="auto"/>
                <w:sz w:val="22"/>
                <w:szCs w:val="22"/>
              </w:rPr>
              <w:t>8056876</w:t>
            </w:r>
          </w:p>
          <w:p w14:paraId="40D49BAA">
            <w:pPr>
              <w:jc w:val="left"/>
              <w:rPr>
                <w:rFonts w:ascii="宋体" w:hAnsi="宋体"/>
                <w:color w:val="auto"/>
                <w:sz w:val="22"/>
                <w:szCs w:val="22"/>
              </w:rPr>
            </w:pPr>
          </w:p>
        </w:tc>
      </w:tr>
      <w:tr w14:paraId="2A489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3" w:hRule="atLeast"/>
        </w:trPr>
        <w:tc>
          <w:tcPr>
            <w:tcW w:w="2373" w:type="dxa"/>
          </w:tcPr>
          <w:p w14:paraId="359A35FE">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兴业银行股份有限公司温州分行</w:t>
            </w:r>
          </w:p>
        </w:tc>
        <w:tc>
          <w:tcPr>
            <w:tcW w:w="4201" w:type="dxa"/>
            <w:vAlign w:val="center"/>
          </w:tcPr>
          <w:p w14:paraId="72E18269">
            <w:pPr>
              <w:pStyle w:val="31"/>
              <w:spacing w:line="240" w:lineRule="auto"/>
              <w:ind w:firstLine="0" w:firstLineChars="0"/>
              <w:jc w:val="both"/>
              <w:rPr>
                <w:rFonts w:ascii="宋体" w:hAnsi="宋体" w:eastAsia="宋体" w:cs="宋体"/>
                <w:bCs/>
                <w:color w:val="auto"/>
                <w:kern w:val="0"/>
                <w:sz w:val="22"/>
                <w:szCs w:val="22"/>
              </w:rPr>
            </w:pPr>
            <w:r>
              <w:rPr>
                <w:rFonts w:hint="eastAsia" w:ascii="宋体" w:hAnsi="宋体" w:eastAsia="宋体" w:cs="宋体"/>
                <w:bCs/>
                <w:color w:val="auto"/>
                <w:kern w:val="0"/>
                <w:sz w:val="22"/>
                <w:szCs w:val="22"/>
              </w:rPr>
              <w:t>融资担保方式及融资金额：1、采取信用免抵押的企业，最高融资金额200万元；2、采取政府采购中标应收帐款质押的，最高融资金额不超过1000万元，单笔提款金额不超过采购合同金额的70%。融资利率：在本单位一般性中小企业信用贷款利率基础上下浮10%。</w:t>
            </w:r>
          </w:p>
        </w:tc>
        <w:tc>
          <w:tcPr>
            <w:tcW w:w="1000" w:type="dxa"/>
            <w:vAlign w:val="center"/>
          </w:tcPr>
          <w:p w14:paraId="675DA574">
            <w:pPr>
              <w:rPr>
                <w:rFonts w:ascii="宋体" w:hAnsi="宋体"/>
                <w:color w:val="auto"/>
                <w:sz w:val="22"/>
                <w:szCs w:val="22"/>
              </w:rPr>
            </w:pPr>
            <w:r>
              <w:rPr>
                <w:rFonts w:hint="eastAsia" w:ascii="宋体" w:hAnsi="宋体"/>
                <w:color w:val="auto"/>
                <w:sz w:val="22"/>
                <w:szCs w:val="22"/>
              </w:rPr>
              <w:t>张经理</w:t>
            </w:r>
          </w:p>
          <w:p w14:paraId="413AA5E7">
            <w:pPr>
              <w:rPr>
                <w:rFonts w:ascii="宋体" w:hAnsi="宋体"/>
                <w:color w:val="auto"/>
                <w:sz w:val="22"/>
                <w:szCs w:val="22"/>
              </w:rPr>
            </w:pPr>
            <w:r>
              <w:rPr>
                <w:rFonts w:hint="eastAsia" w:ascii="宋体" w:hAnsi="宋体"/>
                <w:color w:val="auto"/>
                <w:sz w:val="22"/>
                <w:szCs w:val="22"/>
              </w:rPr>
              <w:t>陈经理</w:t>
            </w:r>
          </w:p>
        </w:tc>
        <w:tc>
          <w:tcPr>
            <w:tcW w:w="1820" w:type="dxa"/>
            <w:vAlign w:val="center"/>
          </w:tcPr>
          <w:p w14:paraId="748156A6">
            <w:pPr>
              <w:pStyle w:val="31"/>
              <w:spacing w:line="360" w:lineRule="auto"/>
              <w:ind w:firstLine="0" w:firstLineChars="0"/>
              <w:rPr>
                <w:rFonts w:ascii="宋体" w:hAnsi="宋体" w:eastAsia="宋体" w:cs="Times New Roman"/>
                <w:color w:val="auto"/>
                <w:kern w:val="0"/>
                <w:sz w:val="22"/>
                <w:szCs w:val="22"/>
              </w:rPr>
            </w:pPr>
            <w:r>
              <w:rPr>
                <w:rFonts w:hint="eastAsia" w:ascii="宋体" w:hAnsi="宋体" w:eastAsia="宋体" w:cs="Times New Roman"/>
                <w:color w:val="auto"/>
                <w:kern w:val="0"/>
                <w:sz w:val="22"/>
                <w:szCs w:val="22"/>
              </w:rPr>
              <w:t>0577-</w:t>
            </w:r>
            <w:r>
              <w:rPr>
                <w:rFonts w:ascii="宋体" w:hAnsi="宋体" w:eastAsia="宋体" w:cs="Times New Roman"/>
                <w:color w:val="auto"/>
                <w:kern w:val="0"/>
                <w:sz w:val="22"/>
                <w:szCs w:val="22"/>
              </w:rPr>
              <w:t>88369368</w:t>
            </w:r>
            <w:r>
              <w:rPr>
                <w:rFonts w:hint="eastAsia" w:ascii="宋体" w:hAnsi="宋体" w:eastAsia="宋体" w:cs="Times New Roman"/>
                <w:color w:val="auto"/>
                <w:kern w:val="0"/>
                <w:sz w:val="22"/>
                <w:szCs w:val="22"/>
              </w:rPr>
              <w:t>/13857713118</w:t>
            </w:r>
          </w:p>
          <w:p w14:paraId="36D6573C">
            <w:pPr>
              <w:pStyle w:val="31"/>
              <w:spacing w:line="360" w:lineRule="auto"/>
              <w:ind w:firstLine="0" w:firstLineChars="0"/>
              <w:rPr>
                <w:rFonts w:ascii="宋体" w:hAnsi="宋体" w:eastAsia="宋体" w:cs="Times New Roman"/>
                <w:color w:val="auto"/>
                <w:kern w:val="0"/>
                <w:sz w:val="22"/>
                <w:szCs w:val="22"/>
              </w:rPr>
            </w:pPr>
            <w:r>
              <w:rPr>
                <w:rFonts w:hint="eastAsia" w:ascii="宋体" w:hAnsi="宋体" w:eastAsia="宋体" w:cs="Times New Roman"/>
                <w:color w:val="auto"/>
                <w:kern w:val="0"/>
                <w:sz w:val="22"/>
                <w:szCs w:val="22"/>
              </w:rPr>
              <w:t>0577-56969696-526506</w:t>
            </w:r>
          </w:p>
        </w:tc>
      </w:tr>
      <w:tr w14:paraId="15757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Pr>
          <w:p w14:paraId="40B2C54F">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温州银行股份有限公司温州分行</w:t>
            </w:r>
          </w:p>
        </w:tc>
        <w:tc>
          <w:tcPr>
            <w:tcW w:w="4201" w:type="dxa"/>
          </w:tcPr>
          <w:p w14:paraId="403C7204">
            <w:pPr>
              <w:rPr>
                <w:rFonts w:ascii="宋体" w:hAnsi="宋体" w:cs="宋体"/>
                <w:bCs/>
                <w:color w:val="auto"/>
                <w:sz w:val="22"/>
                <w:szCs w:val="22"/>
              </w:rPr>
            </w:pPr>
            <w:r>
              <w:rPr>
                <w:rFonts w:hint="eastAsia" w:ascii="宋体" w:hAnsi="宋体" w:cs="宋体"/>
                <w:bCs/>
                <w:color w:val="auto"/>
                <w:sz w:val="22"/>
                <w:szCs w:val="22"/>
              </w:rPr>
              <w:t>政采订单贷：订单在手，融资无忧。用于满足供应商订单采购所需资金周转的贷款产品。门槛低，无须抵押，凭中标通知书即可申请，额度高，最高可贷500万元，单笔业务金额可贷中标金额的80%，最长期限可贷1年。</w:t>
            </w:r>
          </w:p>
        </w:tc>
        <w:tc>
          <w:tcPr>
            <w:tcW w:w="1000" w:type="dxa"/>
          </w:tcPr>
          <w:p w14:paraId="7543BEFC">
            <w:pPr>
              <w:rPr>
                <w:rFonts w:ascii="宋体" w:hAnsi="宋体" w:cs="宋体"/>
                <w:color w:val="auto"/>
                <w:sz w:val="22"/>
                <w:szCs w:val="22"/>
              </w:rPr>
            </w:pPr>
            <w:r>
              <w:rPr>
                <w:rFonts w:hint="eastAsia" w:ascii="宋体" w:hAnsi="宋体" w:cs="宋体"/>
                <w:color w:val="auto"/>
                <w:sz w:val="22"/>
                <w:szCs w:val="22"/>
              </w:rPr>
              <w:t>陈经理</w:t>
            </w:r>
          </w:p>
        </w:tc>
        <w:tc>
          <w:tcPr>
            <w:tcW w:w="1820" w:type="dxa"/>
          </w:tcPr>
          <w:p w14:paraId="09F7DD86">
            <w:pPr>
              <w:jc w:val="left"/>
              <w:rPr>
                <w:rFonts w:ascii="宋体" w:hAnsi="宋体"/>
                <w:color w:val="auto"/>
                <w:sz w:val="22"/>
                <w:szCs w:val="22"/>
              </w:rPr>
            </w:pPr>
            <w:r>
              <w:rPr>
                <w:rFonts w:hint="eastAsia" w:ascii="宋体" w:hAnsi="宋体"/>
                <w:color w:val="auto"/>
                <w:sz w:val="22"/>
                <w:szCs w:val="22"/>
              </w:rPr>
              <w:t>13736355866</w:t>
            </w:r>
          </w:p>
        </w:tc>
      </w:tr>
      <w:tr w14:paraId="32107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Pr>
          <w:p w14:paraId="4A9BB973">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温州银行股份有限公司鹿城分行</w:t>
            </w:r>
          </w:p>
        </w:tc>
        <w:tc>
          <w:tcPr>
            <w:tcW w:w="4201" w:type="dxa"/>
          </w:tcPr>
          <w:p w14:paraId="3D7B2A8B">
            <w:pPr>
              <w:rPr>
                <w:rFonts w:ascii="宋体" w:hAnsi="宋体"/>
                <w:color w:val="auto"/>
                <w:sz w:val="22"/>
                <w:szCs w:val="22"/>
              </w:rPr>
            </w:pPr>
            <w:r>
              <w:rPr>
                <w:rFonts w:hint="eastAsia" w:ascii="宋体" w:hAnsi="宋体"/>
                <w:color w:val="auto"/>
                <w:sz w:val="22"/>
                <w:szCs w:val="22"/>
              </w:rPr>
              <w:t>政采</w:t>
            </w:r>
            <w:r>
              <w:rPr>
                <w:rFonts w:ascii="宋体" w:hAnsi="宋体"/>
                <w:color w:val="auto"/>
                <w:sz w:val="22"/>
                <w:szCs w:val="22"/>
              </w:rPr>
              <w:t>订单贷：</w:t>
            </w:r>
            <w:r>
              <w:rPr>
                <w:rFonts w:hint="eastAsia" w:ascii="宋体" w:hAnsi="宋体"/>
                <w:color w:val="auto"/>
                <w:sz w:val="22"/>
                <w:szCs w:val="22"/>
              </w:rPr>
              <w:t>1、面向政府采购项目供应商，满足供应商资金周转需求，凭中标通知书即可申请，2、秒知额高，最高可贷500万元，单笔业务金额可贷中标金额的80%，</w:t>
            </w:r>
          </w:p>
          <w:p w14:paraId="489B8290">
            <w:pPr>
              <w:pStyle w:val="28"/>
              <w:ind w:left="5" w:firstLine="0" w:firstLineChars="0"/>
              <w:rPr>
                <w:rFonts w:ascii="宋体" w:hAnsi="宋体"/>
                <w:color w:val="auto"/>
                <w:sz w:val="22"/>
                <w:szCs w:val="22"/>
              </w:rPr>
            </w:pPr>
            <w:r>
              <w:rPr>
                <w:rFonts w:hint="eastAsia" w:ascii="宋体" w:hAnsi="宋体"/>
                <w:color w:val="auto"/>
                <w:sz w:val="22"/>
                <w:szCs w:val="22"/>
              </w:rPr>
              <w:t>最长期限可贷1年。信保贷：1、额度最高可达500万元</w:t>
            </w:r>
          </w:p>
          <w:p w14:paraId="386A44AE">
            <w:pPr>
              <w:rPr>
                <w:rFonts w:ascii="宋体" w:hAnsi="宋体"/>
                <w:color w:val="auto"/>
                <w:sz w:val="22"/>
                <w:szCs w:val="22"/>
              </w:rPr>
            </w:pPr>
            <w:r>
              <w:rPr>
                <w:rFonts w:hint="eastAsia" w:ascii="宋体" w:hAnsi="宋体"/>
                <w:color w:val="auto"/>
                <w:sz w:val="22"/>
                <w:szCs w:val="22"/>
              </w:rPr>
              <w:t>2、担保灵活，信用贷款3、贷款年利率至少可享受本单位一般性中小企业信用贷款利率基础上下浮10 %</w:t>
            </w:r>
          </w:p>
        </w:tc>
        <w:tc>
          <w:tcPr>
            <w:tcW w:w="1000" w:type="dxa"/>
          </w:tcPr>
          <w:p w14:paraId="2B320DE3">
            <w:pPr>
              <w:rPr>
                <w:rFonts w:ascii="宋体" w:hAnsi="宋体"/>
                <w:color w:val="auto"/>
                <w:sz w:val="22"/>
                <w:szCs w:val="22"/>
              </w:rPr>
            </w:pPr>
            <w:r>
              <w:rPr>
                <w:rFonts w:hint="eastAsia" w:ascii="宋体" w:hAnsi="宋体"/>
                <w:color w:val="auto"/>
                <w:sz w:val="22"/>
                <w:szCs w:val="22"/>
              </w:rPr>
              <w:t>戴经理</w:t>
            </w:r>
          </w:p>
        </w:tc>
        <w:tc>
          <w:tcPr>
            <w:tcW w:w="1820" w:type="dxa"/>
          </w:tcPr>
          <w:p w14:paraId="5437EBA9">
            <w:pPr>
              <w:rPr>
                <w:rFonts w:ascii="宋体" w:hAnsi="宋体"/>
                <w:color w:val="auto"/>
                <w:sz w:val="22"/>
                <w:szCs w:val="22"/>
              </w:rPr>
            </w:pPr>
            <w:r>
              <w:rPr>
                <w:rFonts w:hint="eastAsia" w:ascii="宋体" w:hAnsi="宋体"/>
                <w:color w:val="auto"/>
                <w:sz w:val="22"/>
                <w:szCs w:val="22"/>
              </w:rPr>
              <w:t>13605772302</w:t>
            </w:r>
          </w:p>
        </w:tc>
      </w:tr>
      <w:tr w14:paraId="3C0B4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Pr>
          <w:p w14:paraId="6846AB84">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交通银行股份有限公司温州分行</w:t>
            </w:r>
          </w:p>
        </w:tc>
        <w:tc>
          <w:tcPr>
            <w:tcW w:w="4201" w:type="dxa"/>
          </w:tcPr>
          <w:p w14:paraId="2731DB09">
            <w:pPr>
              <w:autoSpaceDE w:val="0"/>
              <w:autoSpaceDN w:val="0"/>
              <w:adjustRightInd w:val="0"/>
              <w:jc w:val="left"/>
              <w:rPr>
                <w:rFonts w:ascii="宋体" w:hAnsi="宋体" w:cs="宋体"/>
                <w:color w:val="auto"/>
                <w:sz w:val="22"/>
                <w:szCs w:val="22"/>
              </w:rPr>
            </w:pPr>
            <w:r>
              <w:rPr>
                <w:rFonts w:hint="eastAsia" w:ascii="宋体" w:hAnsi="宋体" w:cs="宋体"/>
                <w:color w:val="auto"/>
                <w:sz w:val="22"/>
                <w:szCs w:val="22"/>
              </w:rPr>
              <w:t>手续便捷，授信审批全程上门服务；无需抵押，无抵押贷款一步到位；额度灵活，随借随贷，单户最高2000万元；期限匹配，与付款周期相吻合；利率优惠，本行中小企业信用贷款利率水平至少下浮10%；一对一增值服务方案—您的财富管理银行。</w:t>
            </w:r>
          </w:p>
        </w:tc>
        <w:tc>
          <w:tcPr>
            <w:tcW w:w="1000" w:type="dxa"/>
          </w:tcPr>
          <w:p w14:paraId="6FCE34CE">
            <w:pPr>
              <w:rPr>
                <w:rFonts w:ascii="宋体" w:hAnsi="宋体"/>
                <w:color w:val="auto"/>
                <w:sz w:val="22"/>
                <w:szCs w:val="22"/>
              </w:rPr>
            </w:pPr>
            <w:r>
              <w:rPr>
                <w:rFonts w:hint="eastAsia" w:ascii="宋体" w:hAnsi="宋体"/>
                <w:color w:val="auto"/>
                <w:sz w:val="22"/>
                <w:szCs w:val="22"/>
              </w:rPr>
              <w:t>缪经理</w:t>
            </w:r>
          </w:p>
        </w:tc>
        <w:tc>
          <w:tcPr>
            <w:tcW w:w="1820" w:type="dxa"/>
          </w:tcPr>
          <w:p w14:paraId="68D35090">
            <w:pPr>
              <w:rPr>
                <w:rFonts w:ascii="宋体" w:hAnsi="宋体"/>
                <w:color w:val="auto"/>
                <w:sz w:val="22"/>
                <w:szCs w:val="22"/>
              </w:rPr>
            </w:pPr>
            <w:r>
              <w:rPr>
                <w:rFonts w:hint="eastAsia" w:ascii="宋体" w:hAnsi="宋体"/>
                <w:color w:val="auto"/>
                <w:sz w:val="22"/>
                <w:szCs w:val="22"/>
              </w:rPr>
              <w:t>0577-88248454</w:t>
            </w:r>
          </w:p>
        </w:tc>
      </w:tr>
      <w:tr w14:paraId="63242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2373" w:type="dxa"/>
          </w:tcPr>
          <w:p w14:paraId="0D58B07C">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上海浦东发展银行股份有限公司温州分行</w:t>
            </w:r>
          </w:p>
        </w:tc>
        <w:tc>
          <w:tcPr>
            <w:tcW w:w="4201" w:type="dxa"/>
          </w:tcPr>
          <w:p w14:paraId="2CD1F83D">
            <w:pPr>
              <w:jc w:val="left"/>
              <w:rPr>
                <w:rFonts w:ascii="宋体" w:hAnsi="宋体" w:cs="宋体"/>
                <w:bCs/>
                <w:color w:val="auto"/>
                <w:sz w:val="22"/>
                <w:szCs w:val="22"/>
              </w:rPr>
            </w:pPr>
            <w:r>
              <w:rPr>
                <w:rFonts w:hint="eastAsia" w:ascii="宋体" w:hAnsi="宋体" w:cs="宋体"/>
                <w:bCs/>
                <w:color w:val="auto"/>
                <w:sz w:val="22"/>
                <w:szCs w:val="22"/>
              </w:rPr>
              <w:t>政采e贷：是浦发银行面向温州地区经营状况良好的小微企业政府采购项目供应商所提供的专属政府采购订单融资产品。产品特点：纯信用、免担保、门槛低、授信快、在线贷、秒放款</w:t>
            </w:r>
          </w:p>
          <w:p w14:paraId="06466BFB">
            <w:pPr>
              <w:shd w:val="clear" w:color="auto" w:fill="FFFFFF"/>
              <w:jc w:val="left"/>
              <w:rPr>
                <w:rFonts w:ascii="宋体" w:hAnsi="宋体"/>
                <w:color w:val="auto"/>
                <w:sz w:val="22"/>
                <w:szCs w:val="22"/>
              </w:rPr>
            </w:pPr>
            <w:r>
              <w:rPr>
                <w:rFonts w:hint="eastAsia" w:ascii="宋体" w:hAnsi="宋体" w:cs="宋体"/>
                <w:bCs/>
                <w:color w:val="auto"/>
                <w:sz w:val="22"/>
                <w:szCs w:val="22"/>
              </w:rPr>
              <w:t>所需材料：企业基础证件、相关中标文件（中标通知书 、采购合同等）、其他必要文件</w:t>
            </w:r>
          </w:p>
        </w:tc>
        <w:tc>
          <w:tcPr>
            <w:tcW w:w="1000" w:type="dxa"/>
          </w:tcPr>
          <w:p w14:paraId="5865CD21">
            <w:pPr>
              <w:rPr>
                <w:rFonts w:ascii="宋体" w:hAnsi="宋体" w:cs="宋体"/>
                <w:color w:val="auto"/>
                <w:sz w:val="22"/>
                <w:szCs w:val="22"/>
              </w:rPr>
            </w:pPr>
            <w:r>
              <w:rPr>
                <w:rFonts w:hint="eastAsia" w:ascii="宋体" w:hAnsi="宋体" w:cs="宋体"/>
                <w:color w:val="auto"/>
                <w:sz w:val="22"/>
                <w:szCs w:val="22"/>
              </w:rPr>
              <w:t>叶经理</w:t>
            </w:r>
          </w:p>
        </w:tc>
        <w:tc>
          <w:tcPr>
            <w:tcW w:w="1820" w:type="dxa"/>
          </w:tcPr>
          <w:p w14:paraId="009A4EA6">
            <w:pPr>
              <w:jc w:val="left"/>
              <w:rPr>
                <w:rFonts w:ascii="宋体" w:hAnsi="宋体"/>
                <w:color w:val="auto"/>
                <w:sz w:val="22"/>
                <w:szCs w:val="22"/>
              </w:rPr>
            </w:pPr>
            <w:r>
              <w:rPr>
                <w:rFonts w:hint="eastAsia" w:ascii="宋体" w:hAnsi="宋体"/>
                <w:color w:val="auto"/>
                <w:sz w:val="22"/>
                <w:szCs w:val="22"/>
              </w:rPr>
              <w:t>0577-55570829</w:t>
            </w:r>
          </w:p>
          <w:p w14:paraId="729CE9EF">
            <w:pPr>
              <w:jc w:val="left"/>
              <w:rPr>
                <w:rFonts w:ascii="宋体" w:hAnsi="宋体"/>
                <w:color w:val="auto"/>
                <w:sz w:val="22"/>
                <w:szCs w:val="22"/>
              </w:rPr>
            </w:pPr>
          </w:p>
        </w:tc>
      </w:tr>
    </w:tbl>
    <w:p w14:paraId="0B2BD02D">
      <w:pPr>
        <w:jc w:val="center"/>
        <w:rPr>
          <w:rFonts w:ascii="宋体" w:hAnsi="宋体"/>
          <w:b/>
          <w:bCs/>
          <w:color w:val="auto"/>
          <w:sz w:val="28"/>
          <w:szCs w:val="28"/>
        </w:rPr>
      </w:pPr>
    </w:p>
    <w:p w14:paraId="13E31ED7">
      <w:pPr>
        <w:jc w:val="center"/>
        <w:rPr>
          <w:rFonts w:ascii="宋体" w:hAnsi="宋体"/>
          <w:b/>
          <w:bCs/>
          <w:color w:val="auto"/>
          <w:sz w:val="28"/>
          <w:szCs w:val="28"/>
        </w:rPr>
      </w:pPr>
    </w:p>
    <w:p w14:paraId="323EA76A">
      <w:pPr>
        <w:jc w:val="center"/>
        <w:rPr>
          <w:rFonts w:ascii="宋体" w:hAnsi="宋体"/>
          <w:b/>
          <w:bCs/>
          <w:color w:val="auto"/>
          <w:sz w:val="28"/>
          <w:szCs w:val="28"/>
        </w:rPr>
      </w:pPr>
    </w:p>
    <w:p w14:paraId="344F36E9">
      <w:pPr>
        <w:jc w:val="center"/>
        <w:rPr>
          <w:rFonts w:ascii="宋体" w:hAnsi="宋体"/>
          <w:b/>
          <w:bCs/>
          <w:color w:val="auto"/>
          <w:sz w:val="28"/>
          <w:szCs w:val="28"/>
        </w:rPr>
      </w:pPr>
    </w:p>
    <w:p w14:paraId="0FDFD090">
      <w:pPr>
        <w:jc w:val="center"/>
        <w:rPr>
          <w:rFonts w:ascii="宋体" w:hAnsi="宋体"/>
          <w:color w:val="auto"/>
          <w:sz w:val="22"/>
          <w:szCs w:val="22"/>
        </w:rPr>
      </w:pPr>
      <w:r>
        <w:rPr>
          <w:rFonts w:hint="eastAsia" w:ascii="宋体" w:hAnsi="宋体"/>
          <w:b/>
          <w:bCs/>
          <w:color w:val="auto"/>
          <w:sz w:val="28"/>
          <w:szCs w:val="28"/>
        </w:rPr>
        <w:t>温州市政府采购信用融资意向银行选择表</w:t>
      </w:r>
    </w:p>
    <w:p w14:paraId="3E0AC495">
      <w:pPr>
        <w:jc w:val="center"/>
        <w:rPr>
          <w:rFonts w:ascii="宋体" w:hAnsi="宋体"/>
          <w:color w:val="auto"/>
          <w:sz w:val="22"/>
          <w:szCs w:val="22"/>
        </w:rPr>
      </w:pPr>
      <w:r>
        <w:rPr>
          <w:rFonts w:hint="eastAsia" w:ascii="宋体" w:hAnsi="宋体"/>
          <w:color w:val="auto"/>
          <w:sz w:val="22"/>
          <w:szCs w:val="22"/>
        </w:rPr>
        <w:t>（温州市供应商填写）</w:t>
      </w:r>
    </w:p>
    <w:tbl>
      <w:tblPr>
        <w:tblStyle w:val="21"/>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2268"/>
        <w:gridCol w:w="1417"/>
        <w:gridCol w:w="851"/>
        <w:gridCol w:w="1559"/>
        <w:gridCol w:w="2126"/>
      </w:tblGrid>
      <w:tr w14:paraId="1FF4A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668" w:type="dxa"/>
            <w:shd w:val="clear" w:color="auto" w:fill="auto"/>
          </w:tcPr>
          <w:p w14:paraId="1961B2F7">
            <w:pPr>
              <w:pStyle w:val="31"/>
              <w:spacing w:line="360" w:lineRule="auto"/>
              <w:ind w:firstLine="0" w:firstLineChars="0"/>
              <w:jc w:val="center"/>
              <w:rPr>
                <w:rFonts w:ascii="宋体" w:hAnsi="宋体" w:eastAsia="宋体" w:cs="宋体"/>
                <w:color w:val="auto"/>
                <w:kern w:val="0"/>
                <w:sz w:val="22"/>
                <w:szCs w:val="22"/>
              </w:rPr>
            </w:pPr>
            <w:r>
              <w:rPr>
                <w:rFonts w:hint="eastAsia" w:ascii="宋体" w:hAnsi="宋体" w:eastAsia="宋体" w:cs="宋体"/>
                <w:color w:val="auto"/>
                <w:kern w:val="0"/>
                <w:sz w:val="22"/>
                <w:szCs w:val="22"/>
              </w:rPr>
              <w:t>企业名称</w:t>
            </w:r>
          </w:p>
        </w:tc>
        <w:tc>
          <w:tcPr>
            <w:tcW w:w="8221" w:type="dxa"/>
            <w:gridSpan w:val="5"/>
            <w:shd w:val="clear" w:color="auto" w:fill="auto"/>
          </w:tcPr>
          <w:p w14:paraId="1DA33D57">
            <w:pPr>
              <w:pStyle w:val="31"/>
              <w:spacing w:line="360" w:lineRule="auto"/>
              <w:ind w:firstLine="0" w:firstLineChars="0"/>
              <w:jc w:val="center"/>
              <w:rPr>
                <w:rFonts w:ascii="宋体" w:hAnsi="宋体" w:eastAsia="宋体" w:cs="宋体"/>
                <w:color w:val="auto"/>
                <w:kern w:val="0"/>
                <w:sz w:val="22"/>
                <w:szCs w:val="22"/>
              </w:rPr>
            </w:pPr>
          </w:p>
        </w:tc>
      </w:tr>
      <w:tr w14:paraId="5006F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668" w:type="dxa"/>
            <w:shd w:val="clear" w:color="auto" w:fill="auto"/>
          </w:tcPr>
          <w:p w14:paraId="550A4A78">
            <w:pPr>
              <w:pStyle w:val="31"/>
              <w:spacing w:line="360" w:lineRule="auto"/>
              <w:ind w:firstLine="0" w:firstLineChars="0"/>
              <w:jc w:val="center"/>
              <w:rPr>
                <w:rFonts w:ascii="宋体" w:hAnsi="宋体" w:eastAsia="宋体" w:cs="宋体"/>
                <w:color w:val="auto"/>
                <w:kern w:val="0"/>
                <w:sz w:val="22"/>
                <w:szCs w:val="22"/>
              </w:rPr>
            </w:pPr>
            <w:r>
              <w:rPr>
                <w:rFonts w:hint="eastAsia" w:ascii="宋体" w:hAnsi="宋体" w:eastAsia="宋体" w:cs="宋体"/>
                <w:color w:val="auto"/>
                <w:kern w:val="0"/>
                <w:sz w:val="22"/>
                <w:szCs w:val="22"/>
              </w:rPr>
              <w:t>企业注册地</w:t>
            </w:r>
          </w:p>
        </w:tc>
        <w:tc>
          <w:tcPr>
            <w:tcW w:w="3685" w:type="dxa"/>
            <w:gridSpan w:val="2"/>
            <w:shd w:val="clear" w:color="auto" w:fill="auto"/>
          </w:tcPr>
          <w:p w14:paraId="4DD25FD4">
            <w:pPr>
              <w:pStyle w:val="31"/>
              <w:spacing w:line="360" w:lineRule="auto"/>
              <w:ind w:firstLine="0" w:firstLineChars="0"/>
              <w:jc w:val="center"/>
              <w:rPr>
                <w:rFonts w:ascii="宋体" w:hAnsi="宋体" w:eastAsia="宋体" w:cs="宋体"/>
                <w:color w:val="auto"/>
                <w:kern w:val="0"/>
                <w:sz w:val="22"/>
                <w:szCs w:val="22"/>
              </w:rPr>
            </w:pPr>
          </w:p>
        </w:tc>
        <w:tc>
          <w:tcPr>
            <w:tcW w:w="2410" w:type="dxa"/>
            <w:gridSpan w:val="2"/>
            <w:shd w:val="clear" w:color="auto" w:fill="auto"/>
          </w:tcPr>
          <w:p w14:paraId="478A7864">
            <w:pPr>
              <w:pStyle w:val="31"/>
              <w:spacing w:line="360" w:lineRule="auto"/>
              <w:ind w:firstLine="0" w:firstLineChars="0"/>
              <w:jc w:val="center"/>
              <w:rPr>
                <w:rFonts w:ascii="宋体" w:hAnsi="宋体" w:eastAsia="宋体" w:cs="宋体"/>
                <w:color w:val="auto"/>
                <w:kern w:val="0"/>
                <w:sz w:val="22"/>
                <w:szCs w:val="22"/>
              </w:rPr>
            </w:pPr>
            <w:r>
              <w:rPr>
                <w:rFonts w:hint="eastAsia" w:ascii="宋体" w:hAnsi="宋体" w:eastAsia="宋体" w:cs="宋体"/>
                <w:color w:val="auto"/>
                <w:kern w:val="0"/>
                <w:sz w:val="22"/>
                <w:szCs w:val="22"/>
              </w:rPr>
              <w:t>是否有融资意向</w:t>
            </w:r>
          </w:p>
        </w:tc>
        <w:tc>
          <w:tcPr>
            <w:tcW w:w="2126" w:type="dxa"/>
            <w:shd w:val="clear" w:color="auto" w:fill="auto"/>
          </w:tcPr>
          <w:p w14:paraId="71DC0A6E">
            <w:pPr>
              <w:pStyle w:val="31"/>
              <w:spacing w:line="360" w:lineRule="auto"/>
              <w:ind w:firstLine="0" w:firstLineChars="0"/>
              <w:jc w:val="center"/>
              <w:rPr>
                <w:rFonts w:ascii="宋体" w:hAnsi="宋体" w:eastAsia="宋体" w:cs="宋体"/>
                <w:color w:val="auto"/>
                <w:kern w:val="0"/>
                <w:sz w:val="22"/>
                <w:szCs w:val="22"/>
              </w:rPr>
            </w:pPr>
          </w:p>
        </w:tc>
      </w:tr>
      <w:tr w14:paraId="00236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668" w:type="dxa"/>
            <w:shd w:val="clear" w:color="auto" w:fill="auto"/>
          </w:tcPr>
          <w:p w14:paraId="05E94D26">
            <w:pPr>
              <w:pStyle w:val="31"/>
              <w:spacing w:line="360" w:lineRule="auto"/>
              <w:ind w:firstLine="0" w:firstLineChars="0"/>
              <w:jc w:val="center"/>
              <w:rPr>
                <w:rFonts w:ascii="宋体" w:hAnsi="宋体" w:eastAsia="宋体" w:cs="宋体"/>
                <w:color w:val="auto"/>
                <w:kern w:val="0"/>
                <w:sz w:val="22"/>
                <w:szCs w:val="22"/>
              </w:rPr>
            </w:pPr>
            <w:r>
              <w:rPr>
                <w:rFonts w:hint="eastAsia" w:ascii="宋体" w:hAnsi="宋体" w:eastAsia="宋体" w:cs="宋体"/>
                <w:color w:val="auto"/>
                <w:kern w:val="0"/>
                <w:sz w:val="22"/>
                <w:szCs w:val="22"/>
              </w:rPr>
              <w:t>融资联系人</w:t>
            </w:r>
          </w:p>
        </w:tc>
        <w:tc>
          <w:tcPr>
            <w:tcW w:w="2268" w:type="dxa"/>
            <w:shd w:val="clear" w:color="auto" w:fill="auto"/>
          </w:tcPr>
          <w:p w14:paraId="629DD05C">
            <w:pPr>
              <w:pStyle w:val="31"/>
              <w:spacing w:line="360" w:lineRule="auto"/>
              <w:ind w:firstLine="0" w:firstLineChars="0"/>
              <w:jc w:val="center"/>
              <w:rPr>
                <w:rFonts w:ascii="宋体" w:hAnsi="宋体" w:eastAsia="宋体" w:cs="宋体"/>
                <w:color w:val="auto"/>
                <w:kern w:val="0"/>
                <w:sz w:val="22"/>
                <w:szCs w:val="22"/>
              </w:rPr>
            </w:pPr>
          </w:p>
        </w:tc>
        <w:tc>
          <w:tcPr>
            <w:tcW w:w="2268" w:type="dxa"/>
            <w:gridSpan w:val="2"/>
            <w:shd w:val="clear" w:color="auto" w:fill="auto"/>
          </w:tcPr>
          <w:p w14:paraId="30381E7F">
            <w:pPr>
              <w:pStyle w:val="31"/>
              <w:spacing w:line="360" w:lineRule="auto"/>
              <w:ind w:firstLine="0" w:firstLineChars="0"/>
              <w:jc w:val="center"/>
              <w:rPr>
                <w:rFonts w:ascii="宋体" w:hAnsi="宋体" w:eastAsia="宋体" w:cs="宋体"/>
                <w:color w:val="auto"/>
                <w:kern w:val="0"/>
                <w:sz w:val="22"/>
                <w:szCs w:val="22"/>
              </w:rPr>
            </w:pPr>
            <w:r>
              <w:rPr>
                <w:rFonts w:hint="eastAsia" w:ascii="宋体" w:hAnsi="宋体" w:eastAsia="宋体" w:cs="宋体"/>
                <w:color w:val="auto"/>
                <w:kern w:val="0"/>
                <w:sz w:val="22"/>
                <w:szCs w:val="22"/>
              </w:rPr>
              <w:t>联系方式</w:t>
            </w:r>
          </w:p>
        </w:tc>
        <w:tc>
          <w:tcPr>
            <w:tcW w:w="3685" w:type="dxa"/>
            <w:gridSpan w:val="2"/>
            <w:shd w:val="clear" w:color="auto" w:fill="auto"/>
          </w:tcPr>
          <w:p w14:paraId="66C2C24E">
            <w:pPr>
              <w:pStyle w:val="31"/>
              <w:spacing w:line="360" w:lineRule="auto"/>
              <w:ind w:firstLine="0" w:firstLineChars="0"/>
              <w:jc w:val="center"/>
              <w:rPr>
                <w:rFonts w:ascii="宋体" w:hAnsi="宋体" w:eastAsia="宋体" w:cs="宋体"/>
                <w:color w:val="auto"/>
                <w:kern w:val="0"/>
                <w:sz w:val="22"/>
                <w:szCs w:val="22"/>
              </w:rPr>
            </w:pPr>
          </w:p>
        </w:tc>
      </w:tr>
      <w:tr w14:paraId="01A7F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shd w:val="clear" w:color="auto" w:fill="auto"/>
            <w:vAlign w:val="center"/>
          </w:tcPr>
          <w:p w14:paraId="1D8E40AB">
            <w:pPr>
              <w:pStyle w:val="31"/>
              <w:spacing w:line="360" w:lineRule="auto"/>
              <w:ind w:firstLine="0" w:firstLineChars="0"/>
              <w:jc w:val="center"/>
              <w:rPr>
                <w:rFonts w:ascii="宋体" w:hAnsi="宋体" w:eastAsia="宋体" w:cs="宋体"/>
                <w:color w:val="auto"/>
                <w:kern w:val="0"/>
                <w:sz w:val="22"/>
                <w:szCs w:val="22"/>
              </w:rPr>
            </w:pPr>
            <w:r>
              <w:rPr>
                <w:rFonts w:hint="eastAsia" w:ascii="宋体" w:hAnsi="宋体" w:eastAsia="宋体" w:cs="宋体"/>
                <w:color w:val="auto"/>
                <w:kern w:val="0"/>
                <w:sz w:val="22"/>
                <w:szCs w:val="22"/>
              </w:rPr>
              <w:t>温州市政府采购信用融资合作银行</w:t>
            </w:r>
          </w:p>
        </w:tc>
        <w:tc>
          <w:tcPr>
            <w:tcW w:w="3685" w:type="dxa"/>
            <w:gridSpan w:val="2"/>
            <w:shd w:val="clear" w:color="auto" w:fill="auto"/>
          </w:tcPr>
          <w:p w14:paraId="499A69B4">
            <w:pPr>
              <w:pStyle w:val="31"/>
              <w:spacing w:line="360" w:lineRule="auto"/>
              <w:ind w:firstLine="0" w:firstLineChars="0"/>
              <w:jc w:val="center"/>
              <w:rPr>
                <w:rFonts w:ascii="宋体" w:hAnsi="宋体" w:eastAsia="宋体" w:cs="宋体"/>
                <w:color w:val="auto"/>
                <w:kern w:val="0"/>
                <w:sz w:val="22"/>
                <w:szCs w:val="22"/>
              </w:rPr>
            </w:pPr>
            <w:r>
              <w:rPr>
                <w:rFonts w:hint="eastAsia" w:ascii="宋体" w:hAnsi="宋体" w:eastAsia="宋体" w:cs="宋体"/>
                <w:color w:val="auto"/>
                <w:kern w:val="0"/>
                <w:sz w:val="22"/>
                <w:szCs w:val="22"/>
              </w:rPr>
              <w:t>选择作为意向融资银行（可多选）</w:t>
            </w:r>
          </w:p>
        </w:tc>
      </w:tr>
      <w:tr w14:paraId="6C4A2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shd w:val="clear" w:color="auto" w:fill="auto"/>
          </w:tcPr>
          <w:p w14:paraId="74EB3EE9">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温州银行股份有限公司温州分行</w:t>
            </w:r>
          </w:p>
        </w:tc>
        <w:tc>
          <w:tcPr>
            <w:tcW w:w="3685" w:type="dxa"/>
            <w:gridSpan w:val="2"/>
            <w:shd w:val="clear" w:color="auto" w:fill="auto"/>
          </w:tcPr>
          <w:p w14:paraId="22C3577C">
            <w:pPr>
              <w:pStyle w:val="31"/>
              <w:spacing w:line="360" w:lineRule="auto"/>
              <w:ind w:firstLine="0" w:firstLineChars="0"/>
              <w:rPr>
                <w:rFonts w:ascii="宋体" w:hAnsi="宋体" w:eastAsia="宋体" w:cs="宋体"/>
                <w:color w:val="auto"/>
                <w:kern w:val="0"/>
                <w:sz w:val="22"/>
                <w:szCs w:val="22"/>
              </w:rPr>
            </w:pPr>
          </w:p>
        </w:tc>
      </w:tr>
      <w:tr w14:paraId="69F01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shd w:val="clear" w:color="auto" w:fill="auto"/>
          </w:tcPr>
          <w:p w14:paraId="6B9BF72A">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温州银行股份有限公司鹿城分行</w:t>
            </w:r>
          </w:p>
        </w:tc>
        <w:tc>
          <w:tcPr>
            <w:tcW w:w="3685" w:type="dxa"/>
            <w:gridSpan w:val="2"/>
            <w:shd w:val="clear" w:color="auto" w:fill="auto"/>
          </w:tcPr>
          <w:p w14:paraId="280545B6">
            <w:pPr>
              <w:pStyle w:val="31"/>
              <w:spacing w:line="360" w:lineRule="auto"/>
              <w:ind w:firstLine="0" w:firstLineChars="0"/>
              <w:rPr>
                <w:rFonts w:ascii="宋体" w:hAnsi="宋体" w:eastAsia="宋体" w:cs="宋体"/>
                <w:color w:val="auto"/>
                <w:kern w:val="0"/>
                <w:sz w:val="22"/>
                <w:szCs w:val="22"/>
              </w:rPr>
            </w:pPr>
          </w:p>
        </w:tc>
      </w:tr>
      <w:tr w14:paraId="45DDA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shd w:val="clear" w:color="auto" w:fill="auto"/>
          </w:tcPr>
          <w:p w14:paraId="1CA661C4">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中国工商银行股份有限公司温州分行</w:t>
            </w:r>
          </w:p>
        </w:tc>
        <w:tc>
          <w:tcPr>
            <w:tcW w:w="3685" w:type="dxa"/>
            <w:gridSpan w:val="2"/>
            <w:shd w:val="clear" w:color="auto" w:fill="auto"/>
          </w:tcPr>
          <w:p w14:paraId="763D2D1B">
            <w:pPr>
              <w:pStyle w:val="31"/>
              <w:spacing w:line="360" w:lineRule="auto"/>
              <w:ind w:firstLine="0" w:firstLineChars="0"/>
              <w:rPr>
                <w:rFonts w:ascii="宋体" w:hAnsi="宋体" w:eastAsia="宋体" w:cs="宋体"/>
                <w:color w:val="auto"/>
                <w:kern w:val="0"/>
                <w:sz w:val="22"/>
                <w:szCs w:val="22"/>
              </w:rPr>
            </w:pPr>
          </w:p>
        </w:tc>
      </w:tr>
      <w:tr w14:paraId="49409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6204" w:type="dxa"/>
            <w:gridSpan w:val="4"/>
            <w:shd w:val="clear" w:color="auto" w:fill="auto"/>
          </w:tcPr>
          <w:p w14:paraId="109A7D03">
            <w:pPr>
              <w:rPr>
                <w:rFonts w:ascii="宋体" w:hAnsi="宋体" w:cs="宋体"/>
                <w:color w:val="auto"/>
                <w:sz w:val="22"/>
                <w:szCs w:val="22"/>
              </w:rPr>
            </w:pPr>
            <w:r>
              <w:rPr>
                <w:rFonts w:hint="eastAsia" w:ascii="宋体" w:hAnsi="宋体" w:cs="宋体"/>
                <w:color w:val="auto"/>
                <w:sz w:val="22"/>
                <w:szCs w:val="22"/>
              </w:rPr>
              <w:t>中国建设银行股份有限公司温州分行</w:t>
            </w:r>
          </w:p>
        </w:tc>
        <w:tc>
          <w:tcPr>
            <w:tcW w:w="3685" w:type="dxa"/>
            <w:gridSpan w:val="2"/>
            <w:shd w:val="clear" w:color="auto" w:fill="auto"/>
          </w:tcPr>
          <w:p w14:paraId="2365E7B0">
            <w:pPr>
              <w:rPr>
                <w:rFonts w:ascii="宋体" w:hAnsi="宋体" w:cs="宋体"/>
                <w:color w:val="auto"/>
                <w:sz w:val="22"/>
                <w:szCs w:val="22"/>
              </w:rPr>
            </w:pPr>
          </w:p>
        </w:tc>
      </w:tr>
      <w:tr w14:paraId="1942B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shd w:val="clear" w:color="auto" w:fill="auto"/>
          </w:tcPr>
          <w:p w14:paraId="40FA4666">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中国邮政储蓄银行股份有限公司温州市分行</w:t>
            </w:r>
          </w:p>
        </w:tc>
        <w:tc>
          <w:tcPr>
            <w:tcW w:w="3685" w:type="dxa"/>
            <w:gridSpan w:val="2"/>
            <w:shd w:val="clear" w:color="auto" w:fill="auto"/>
          </w:tcPr>
          <w:p w14:paraId="6055BDD2">
            <w:pPr>
              <w:pStyle w:val="31"/>
              <w:spacing w:line="360" w:lineRule="auto"/>
              <w:ind w:firstLine="0" w:firstLineChars="0"/>
              <w:rPr>
                <w:rFonts w:ascii="宋体" w:hAnsi="宋体" w:eastAsia="宋体" w:cs="宋体"/>
                <w:color w:val="auto"/>
                <w:kern w:val="0"/>
                <w:sz w:val="22"/>
                <w:szCs w:val="22"/>
              </w:rPr>
            </w:pPr>
          </w:p>
        </w:tc>
      </w:tr>
      <w:tr w14:paraId="44871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shd w:val="clear" w:color="auto" w:fill="auto"/>
          </w:tcPr>
          <w:p w14:paraId="2EE12722">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中国民生银行股份有限公司温州分行</w:t>
            </w:r>
          </w:p>
        </w:tc>
        <w:tc>
          <w:tcPr>
            <w:tcW w:w="3685" w:type="dxa"/>
            <w:gridSpan w:val="2"/>
            <w:shd w:val="clear" w:color="auto" w:fill="auto"/>
          </w:tcPr>
          <w:p w14:paraId="28F9A928">
            <w:pPr>
              <w:pStyle w:val="31"/>
              <w:spacing w:line="360" w:lineRule="auto"/>
              <w:ind w:firstLine="0" w:firstLineChars="0"/>
              <w:rPr>
                <w:rFonts w:ascii="宋体" w:hAnsi="宋体" w:eastAsia="宋体" w:cs="宋体"/>
                <w:color w:val="auto"/>
                <w:kern w:val="0"/>
                <w:sz w:val="22"/>
                <w:szCs w:val="22"/>
              </w:rPr>
            </w:pPr>
          </w:p>
        </w:tc>
      </w:tr>
      <w:tr w14:paraId="6F96E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shd w:val="clear" w:color="auto" w:fill="auto"/>
          </w:tcPr>
          <w:p w14:paraId="55888C63">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宁波银行股份有限公司温州分行</w:t>
            </w:r>
          </w:p>
        </w:tc>
        <w:tc>
          <w:tcPr>
            <w:tcW w:w="3685" w:type="dxa"/>
            <w:gridSpan w:val="2"/>
            <w:shd w:val="clear" w:color="auto" w:fill="auto"/>
          </w:tcPr>
          <w:p w14:paraId="47DAA8C9">
            <w:pPr>
              <w:pStyle w:val="31"/>
              <w:spacing w:line="360" w:lineRule="auto"/>
              <w:ind w:firstLine="0" w:firstLineChars="0"/>
              <w:rPr>
                <w:rFonts w:ascii="宋体" w:hAnsi="宋体" w:eastAsia="宋体" w:cs="宋体"/>
                <w:color w:val="auto"/>
                <w:kern w:val="0"/>
                <w:sz w:val="22"/>
                <w:szCs w:val="22"/>
              </w:rPr>
            </w:pPr>
          </w:p>
        </w:tc>
      </w:tr>
      <w:tr w14:paraId="481E9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shd w:val="clear" w:color="auto" w:fill="auto"/>
          </w:tcPr>
          <w:p w14:paraId="5ECC078A">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杭州银行股份有限公司温州分行</w:t>
            </w:r>
          </w:p>
        </w:tc>
        <w:tc>
          <w:tcPr>
            <w:tcW w:w="3685" w:type="dxa"/>
            <w:gridSpan w:val="2"/>
            <w:shd w:val="clear" w:color="auto" w:fill="auto"/>
          </w:tcPr>
          <w:p w14:paraId="66978439">
            <w:pPr>
              <w:pStyle w:val="31"/>
              <w:spacing w:line="360" w:lineRule="auto"/>
              <w:ind w:firstLine="0" w:firstLineChars="0"/>
              <w:rPr>
                <w:rFonts w:ascii="宋体" w:hAnsi="宋体" w:eastAsia="宋体" w:cs="宋体"/>
                <w:color w:val="auto"/>
                <w:kern w:val="0"/>
                <w:sz w:val="22"/>
                <w:szCs w:val="22"/>
              </w:rPr>
            </w:pPr>
          </w:p>
        </w:tc>
      </w:tr>
      <w:tr w14:paraId="54EDE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shd w:val="clear" w:color="auto" w:fill="auto"/>
          </w:tcPr>
          <w:p w14:paraId="54AAA5A5">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招商银行股份有限公司温州分行</w:t>
            </w:r>
          </w:p>
        </w:tc>
        <w:tc>
          <w:tcPr>
            <w:tcW w:w="3685" w:type="dxa"/>
            <w:gridSpan w:val="2"/>
            <w:shd w:val="clear" w:color="auto" w:fill="auto"/>
          </w:tcPr>
          <w:p w14:paraId="6727BDD1">
            <w:pPr>
              <w:pStyle w:val="31"/>
              <w:spacing w:line="360" w:lineRule="auto"/>
              <w:ind w:firstLine="0" w:firstLineChars="0"/>
              <w:rPr>
                <w:rFonts w:ascii="宋体" w:hAnsi="宋体" w:eastAsia="宋体" w:cs="宋体"/>
                <w:color w:val="auto"/>
                <w:kern w:val="0"/>
                <w:sz w:val="22"/>
                <w:szCs w:val="22"/>
              </w:rPr>
            </w:pPr>
          </w:p>
        </w:tc>
      </w:tr>
      <w:tr w14:paraId="4FE8D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shd w:val="clear" w:color="auto" w:fill="auto"/>
          </w:tcPr>
          <w:p w14:paraId="497CB492">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兴业银行股份有限公司温州分行</w:t>
            </w:r>
          </w:p>
        </w:tc>
        <w:tc>
          <w:tcPr>
            <w:tcW w:w="3685" w:type="dxa"/>
            <w:gridSpan w:val="2"/>
            <w:shd w:val="clear" w:color="auto" w:fill="auto"/>
          </w:tcPr>
          <w:p w14:paraId="79355B82">
            <w:pPr>
              <w:pStyle w:val="31"/>
              <w:spacing w:line="360" w:lineRule="auto"/>
              <w:ind w:firstLine="0" w:firstLineChars="0"/>
              <w:rPr>
                <w:rFonts w:ascii="宋体" w:hAnsi="宋体" w:eastAsia="宋体" w:cs="宋体"/>
                <w:color w:val="auto"/>
                <w:kern w:val="0"/>
                <w:sz w:val="22"/>
                <w:szCs w:val="22"/>
              </w:rPr>
            </w:pPr>
          </w:p>
        </w:tc>
      </w:tr>
      <w:tr w14:paraId="77EA7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shd w:val="clear" w:color="auto" w:fill="auto"/>
          </w:tcPr>
          <w:p w14:paraId="00BACF92">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交通银行股份有限公司温州分行</w:t>
            </w:r>
          </w:p>
        </w:tc>
        <w:tc>
          <w:tcPr>
            <w:tcW w:w="3685" w:type="dxa"/>
            <w:gridSpan w:val="2"/>
            <w:shd w:val="clear" w:color="auto" w:fill="auto"/>
          </w:tcPr>
          <w:p w14:paraId="71A8E29B">
            <w:pPr>
              <w:pStyle w:val="31"/>
              <w:spacing w:line="360" w:lineRule="auto"/>
              <w:ind w:firstLine="0" w:firstLineChars="0"/>
              <w:rPr>
                <w:rFonts w:ascii="宋体" w:hAnsi="宋体" w:eastAsia="宋体" w:cs="宋体"/>
                <w:color w:val="auto"/>
                <w:kern w:val="0"/>
                <w:sz w:val="22"/>
                <w:szCs w:val="22"/>
              </w:rPr>
            </w:pPr>
          </w:p>
        </w:tc>
      </w:tr>
      <w:tr w14:paraId="090C9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204" w:type="dxa"/>
            <w:gridSpan w:val="4"/>
            <w:shd w:val="clear" w:color="auto" w:fill="auto"/>
          </w:tcPr>
          <w:p w14:paraId="419DD359">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上海浦东发展银行股份有限公司温州分行</w:t>
            </w:r>
          </w:p>
        </w:tc>
        <w:tc>
          <w:tcPr>
            <w:tcW w:w="3685" w:type="dxa"/>
            <w:gridSpan w:val="2"/>
            <w:shd w:val="clear" w:color="auto" w:fill="auto"/>
          </w:tcPr>
          <w:p w14:paraId="2AE77DC7">
            <w:pPr>
              <w:pStyle w:val="31"/>
              <w:spacing w:line="360" w:lineRule="auto"/>
              <w:ind w:firstLine="0" w:firstLineChars="0"/>
              <w:rPr>
                <w:rFonts w:ascii="宋体" w:hAnsi="宋体" w:eastAsia="宋体" w:cs="宋体"/>
                <w:color w:val="auto"/>
                <w:kern w:val="0"/>
                <w:sz w:val="22"/>
                <w:szCs w:val="22"/>
              </w:rPr>
            </w:pPr>
          </w:p>
        </w:tc>
      </w:tr>
    </w:tbl>
    <w:p w14:paraId="2284E045">
      <w:pPr>
        <w:rPr>
          <w:rFonts w:ascii="宋体" w:hAnsi="宋体"/>
          <w:color w:val="auto"/>
          <w:sz w:val="22"/>
          <w:szCs w:val="22"/>
        </w:rPr>
      </w:pPr>
    </w:p>
    <w:p w14:paraId="4CD5DEE1">
      <w:pPr>
        <w:rPr>
          <w:rFonts w:ascii="宋体" w:hAnsi="宋体"/>
          <w:color w:val="auto"/>
          <w:sz w:val="22"/>
          <w:szCs w:val="22"/>
        </w:rPr>
      </w:pPr>
      <w:r>
        <w:rPr>
          <w:rFonts w:hint="eastAsia" w:ascii="宋体" w:hAnsi="宋体"/>
          <w:color w:val="auto"/>
          <w:sz w:val="22"/>
          <w:szCs w:val="22"/>
        </w:rPr>
        <w:t>注：1、本表填写对象为注册地在温州市域内的供应商。</w:t>
      </w:r>
    </w:p>
    <w:p w14:paraId="4984BD01">
      <w:pPr>
        <w:spacing w:line="588" w:lineRule="exact"/>
        <w:ind w:firstLine="446" w:firstLineChars="200"/>
        <w:rPr>
          <w:rFonts w:ascii="宋体" w:hAnsi="宋体" w:cs="宋体"/>
          <w:b/>
          <w:color w:val="auto"/>
          <w:sz w:val="22"/>
          <w:szCs w:val="22"/>
        </w:rPr>
      </w:pPr>
      <w:r>
        <w:rPr>
          <w:rFonts w:hint="eastAsia" w:ascii="宋体" w:hAnsi="宋体"/>
          <w:color w:val="auto"/>
          <w:sz w:val="22"/>
          <w:szCs w:val="22"/>
        </w:rPr>
        <w:t>2、财政部门根据企业自行选择，将本表及企业相关信息推送至相对应的融资意向银行经办人。</w:t>
      </w:r>
    </w:p>
    <w:p w14:paraId="727A9AEA">
      <w:pPr>
        <w:spacing w:line="440" w:lineRule="atLeast"/>
        <w:jc w:val="left"/>
        <w:rPr>
          <w:rFonts w:ascii="宋体"/>
          <w:b/>
          <w:bCs/>
          <w:color w:val="auto"/>
          <w:sz w:val="22"/>
          <w:szCs w:val="22"/>
        </w:rPr>
      </w:pPr>
      <w:r>
        <w:rPr>
          <w:rFonts w:ascii="宋体" w:hAnsi="宋体"/>
          <w:color w:val="auto"/>
          <w:sz w:val="36"/>
        </w:rPr>
        <w:br w:type="page"/>
      </w:r>
    </w:p>
    <w:p w14:paraId="67E83810">
      <w:pPr>
        <w:snapToGrid w:val="0"/>
        <w:spacing w:line="440" w:lineRule="atLeast"/>
        <w:jc w:val="center"/>
        <w:rPr>
          <w:rFonts w:hAnsi="宋体"/>
          <w:color w:val="auto"/>
          <w:sz w:val="24"/>
        </w:rPr>
      </w:pPr>
      <w:r>
        <w:rPr>
          <w:rFonts w:hint="eastAsia" w:ascii="宋体"/>
          <w:b/>
          <w:bCs/>
          <w:color w:val="auto"/>
          <w:sz w:val="32"/>
          <w:szCs w:val="32"/>
        </w:rPr>
        <w:t>第五部分</w:t>
      </w:r>
      <w:r>
        <w:rPr>
          <w:rFonts w:ascii="宋体"/>
          <w:b/>
          <w:bCs/>
          <w:color w:val="auto"/>
          <w:sz w:val="32"/>
          <w:szCs w:val="32"/>
        </w:rPr>
        <w:t xml:space="preserve">  </w:t>
      </w:r>
      <w:r>
        <w:rPr>
          <w:rFonts w:hint="eastAsia" w:ascii="宋体"/>
          <w:b/>
          <w:bCs/>
          <w:color w:val="auto"/>
          <w:sz w:val="32"/>
          <w:szCs w:val="32"/>
        </w:rPr>
        <w:t>合同格式</w:t>
      </w:r>
      <w:r>
        <w:rPr>
          <w:rFonts w:hAnsi="宋体"/>
          <w:color w:val="auto"/>
          <w:sz w:val="24"/>
        </w:rPr>
        <w:t xml:space="preserve">  </w:t>
      </w:r>
    </w:p>
    <w:p w14:paraId="6B3BDC53">
      <w:pPr>
        <w:snapToGrid w:val="0"/>
        <w:spacing w:line="440" w:lineRule="atLeast"/>
        <w:jc w:val="center"/>
        <w:rPr>
          <w:rFonts w:hAnsi="宋体"/>
          <w:color w:val="auto"/>
          <w:sz w:val="24"/>
        </w:rPr>
      </w:pPr>
      <w:r>
        <w:rPr>
          <w:rFonts w:hint="eastAsia" w:hAnsi="宋体"/>
          <w:b/>
          <w:bCs/>
          <w:color w:val="auto"/>
          <w:sz w:val="18"/>
          <w:szCs w:val="18"/>
          <w:lang w:eastAsia="zh-CN"/>
        </w:rPr>
        <w:t>（</w:t>
      </w:r>
      <w:r>
        <w:rPr>
          <w:rFonts w:hint="eastAsia" w:hAnsi="宋体"/>
          <w:b/>
          <w:bCs/>
          <w:color w:val="auto"/>
          <w:sz w:val="18"/>
          <w:szCs w:val="18"/>
          <w:lang w:val="en-US" w:eastAsia="zh-CN"/>
        </w:rPr>
        <w:t>具体以实际签订为准</w:t>
      </w:r>
      <w:r>
        <w:rPr>
          <w:rFonts w:hint="eastAsia" w:hAnsi="宋体"/>
          <w:b/>
          <w:bCs/>
          <w:color w:val="auto"/>
          <w:sz w:val="18"/>
          <w:szCs w:val="18"/>
          <w:lang w:eastAsia="zh-CN"/>
        </w:rPr>
        <w:t>）</w:t>
      </w:r>
      <w:r>
        <w:rPr>
          <w:rFonts w:hAnsi="宋体"/>
          <w:color w:val="auto"/>
          <w:sz w:val="24"/>
        </w:rPr>
        <w:t xml:space="preserve">                   </w:t>
      </w:r>
    </w:p>
    <w:p w14:paraId="28CCF183">
      <w:pPr>
        <w:pStyle w:val="8"/>
        <w:jc w:val="center"/>
        <w:rPr>
          <w:rFonts w:ascii="宋体" w:hAnsi="宋体" w:cs="宋体"/>
          <w:b/>
          <w:bCs/>
          <w:color w:val="auto"/>
          <w:spacing w:val="-20"/>
          <w:kern w:val="44"/>
          <w:sz w:val="48"/>
          <w:szCs w:val="48"/>
        </w:rPr>
      </w:pPr>
    </w:p>
    <w:p w14:paraId="19FA2DB2">
      <w:pPr>
        <w:pStyle w:val="8"/>
        <w:jc w:val="center"/>
        <w:rPr>
          <w:rFonts w:ascii="宋体" w:hAnsi="宋体" w:cs="宋体"/>
          <w:b/>
          <w:bCs/>
          <w:color w:val="auto"/>
          <w:spacing w:val="-20"/>
          <w:kern w:val="44"/>
          <w:sz w:val="48"/>
          <w:szCs w:val="48"/>
        </w:rPr>
      </w:pPr>
    </w:p>
    <w:p w14:paraId="72C7A634">
      <w:pPr>
        <w:pStyle w:val="8"/>
        <w:jc w:val="center"/>
        <w:rPr>
          <w:rFonts w:ascii="宋体" w:hAnsi="宋体" w:cs="宋体"/>
          <w:b/>
          <w:bCs/>
          <w:color w:val="auto"/>
          <w:spacing w:val="-20"/>
          <w:kern w:val="44"/>
          <w:sz w:val="48"/>
          <w:szCs w:val="48"/>
        </w:rPr>
      </w:pPr>
    </w:p>
    <w:p w14:paraId="021D80F6">
      <w:pPr>
        <w:pStyle w:val="8"/>
        <w:jc w:val="center"/>
        <w:rPr>
          <w:rFonts w:ascii="宋体" w:hAnsi="宋体" w:cs="宋体"/>
          <w:b/>
          <w:bCs/>
          <w:color w:val="auto"/>
          <w:spacing w:val="-20"/>
          <w:kern w:val="44"/>
          <w:sz w:val="48"/>
          <w:szCs w:val="48"/>
        </w:rPr>
      </w:pPr>
    </w:p>
    <w:p w14:paraId="26A40B12">
      <w:pPr>
        <w:pStyle w:val="8"/>
        <w:jc w:val="center"/>
        <w:rPr>
          <w:rFonts w:ascii="宋体" w:hAnsi="宋体" w:cs="宋体"/>
          <w:b/>
          <w:bCs/>
          <w:color w:val="auto"/>
          <w:spacing w:val="-20"/>
          <w:kern w:val="44"/>
          <w:sz w:val="48"/>
          <w:szCs w:val="48"/>
        </w:rPr>
      </w:pPr>
    </w:p>
    <w:p w14:paraId="2E4CBE74">
      <w:pPr>
        <w:pStyle w:val="8"/>
        <w:jc w:val="center"/>
        <w:rPr>
          <w:rFonts w:ascii="宋体" w:hAnsi="宋体" w:cs="宋体"/>
          <w:b/>
          <w:bCs/>
          <w:color w:val="auto"/>
          <w:spacing w:val="-20"/>
          <w:kern w:val="44"/>
          <w:sz w:val="48"/>
          <w:szCs w:val="48"/>
        </w:rPr>
      </w:pPr>
      <w:r>
        <w:rPr>
          <w:rFonts w:hint="eastAsia" w:ascii="宋体" w:hAnsi="宋体" w:cs="宋体"/>
          <w:b/>
          <w:bCs/>
          <w:color w:val="auto"/>
          <w:spacing w:val="-20"/>
          <w:kern w:val="44"/>
          <w:sz w:val="48"/>
          <w:szCs w:val="48"/>
        </w:rPr>
        <w:t>政府采购货物买卖合同</w:t>
      </w:r>
    </w:p>
    <w:p w14:paraId="0383BCEE">
      <w:pPr>
        <w:rPr>
          <w:rFonts w:ascii="宋体" w:hAnsi="宋体" w:cs="宋体"/>
          <w:b/>
          <w:bCs/>
          <w:color w:val="auto"/>
          <w:spacing w:val="-20"/>
          <w:kern w:val="44"/>
          <w:sz w:val="40"/>
          <w:szCs w:val="40"/>
        </w:rPr>
      </w:pPr>
    </w:p>
    <w:p w14:paraId="736450E1">
      <w:pPr>
        <w:rPr>
          <w:rFonts w:ascii="宋体" w:hAnsi="宋体" w:cs="宋体"/>
          <w:b/>
          <w:bCs/>
          <w:color w:val="auto"/>
          <w:spacing w:val="-20"/>
          <w:kern w:val="44"/>
          <w:sz w:val="40"/>
          <w:szCs w:val="40"/>
        </w:rPr>
      </w:pPr>
    </w:p>
    <w:p w14:paraId="4CB78624">
      <w:pPr>
        <w:rPr>
          <w:rFonts w:ascii="宋体" w:hAnsi="宋体" w:cs="宋体"/>
          <w:b/>
          <w:bCs/>
          <w:color w:val="auto"/>
          <w:spacing w:val="-20"/>
          <w:kern w:val="44"/>
          <w:sz w:val="40"/>
          <w:szCs w:val="40"/>
        </w:rPr>
      </w:pPr>
    </w:p>
    <w:p w14:paraId="24FC1D87">
      <w:pPr>
        <w:spacing w:line="360" w:lineRule="auto"/>
        <w:ind w:left="426" w:leftChars="200"/>
        <w:rPr>
          <w:color w:val="auto"/>
          <w:sz w:val="32"/>
          <w:szCs w:val="32"/>
        </w:rPr>
      </w:pPr>
      <w:r>
        <w:rPr>
          <w:rFonts w:hint="eastAsia" w:ascii="宋体" w:hAnsi="宋体" w:cs="宋体"/>
          <w:color w:val="auto"/>
          <w:kern w:val="0"/>
          <w:sz w:val="32"/>
          <w:szCs w:val="32"/>
        </w:rPr>
        <w:t>项目名称：</w:t>
      </w:r>
      <w:r>
        <w:rPr>
          <w:rFonts w:hint="eastAsia"/>
          <w:color w:val="auto"/>
          <w:sz w:val="32"/>
          <w:szCs w:val="32"/>
          <w:u w:val="single"/>
        </w:rPr>
        <w:t xml:space="preserve">                             </w:t>
      </w:r>
    </w:p>
    <w:p w14:paraId="5B6926E7">
      <w:pPr>
        <w:spacing w:line="360" w:lineRule="auto"/>
        <w:ind w:left="426" w:leftChars="200"/>
        <w:rPr>
          <w:color w:val="auto"/>
          <w:sz w:val="32"/>
          <w:szCs w:val="32"/>
          <w:u w:val="single"/>
        </w:rPr>
      </w:pPr>
      <w:r>
        <w:rPr>
          <w:rFonts w:hint="eastAsia"/>
          <w:color w:val="auto"/>
          <w:sz w:val="32"/>
          <w:szCs w:val="32"/>
        </w:rPr>
        <w:t>合同编号：</w:t>
      </w:r>
      <w:r>
        <w:rPr>
          <w:rFonts w:hint="eastAsia"/>
          <w:color w:val="auto"/>
          <w:sz w:val="32"/>
          <w:szCs w:val="32"/>
          <w:u w:val="single"/>
        </w:rPr>
        <w:t xml:space="preserve">                             </w:t>
      </w:r>
    </w:p>
    <w:p w14:paraId="54E214A8">
      <w:pPr>
        <w:spacing w:line="360" w:lineRule="auto"/>
        <w:ind w:left="426" w:leftChars="200"/>
        <w:rPr>
          <w:color w:val="auto"/>
          <w:sz w:val="32"/>
          <w:szCs w:val="32"/>
        </w:rPr>
      </w:pPr>
      <w:r>
        <w:rPr>
          <w:rFonts w:hint="eastAsia"/>
          <w:color w:val="auto"/>
          <w:sz w:val="32"/>
          <w:szCs w:val="32"/>
        </w:rPr>
        <w:t>甲    方：</w:t>
      </w:r>
      <w:r>
        <w:rPr>
          <w:rFonts w:hint="eastAsia"/>
          <w:color w:val="auto"/>
          <w:sz w:val="32"/>
          <w:szCs w:val="32"/>
          <w:u w:val="single"/>
        </w:rPr>
        <w:t xml:space="preserve">                             </w:t>
      </w:r>
    </w:p>
    <w:p w14:paraId="728BDE3E">
      <w:pPr>
        <w:spacing w:line="360" w:lineRule="auto"/>
        <w:ind w:left="426" w:leftChars="200"/>
        <w:rPr>
          <w:color w:val="auto"/>
          <w:sz w:val="32"/>
          <w:szCs w:val="32"/>
          <w:u w:val="single"/>
        </w:rPr>
      </w:pPr>
      <w:r>
        <w:rPr>
          <w:rFonts w:hint="eastAsia"/>
          <w:color w:val="auto"/>
          <w:sz w:val="32"/>
          <w:szCs w:val="32"/>
        </w:rPr>
        <w:t>乙    方：</w:t>
      </w:r>
      <w:r>
        <w:rPr>
          <w:rFonts w:hint="eastAsia"/>
          <w:color w:val="auto"/>
          <w:sz w:val="32"/>
          <w:szCs w:val="32"/>
          <w:u w:val="single"/>
        </w:rPr>
        <w:t xml:space="preserve">                             </w:t>
      </w:r>
    </w:p>
    <w:p w14:paraId="5A12C4FB">
      <w:pPr>
        <w:spacing w:line="360" w:lineRule="auto"/>
        <w:ind w:left="426" w:leftChars="200"/>
        <w:rPr>
          <w:color w:val="auto"/>
          <w:sz w:val="32"/>
          <w:szCs w:val="32"/>
        </w:rPr>
      </w:pPr>
      <w:r>
        <w:rPr>
          <w:rFonts w:hint="eastAsia"/>
          <w:color w:val="auto"/>
          <w:sz w:val="32"/>
          <w:szCs w:val="32"/>
        </w:rPr>
        <w:t>签订时间：</w:t>
      </w:r>
      <w:r>
        <w:rPr>
          <w:rFonts w:hint="eastAsia"/>
          <w:color w:val="auto"/>
          <w:sz w:val="32"/>
          <w:szCs w:val="32"/>
          <w:u w:val="single"/>
        </w:rPr>
        <w:t xml:space="preserve">      </w:t>
      </w:r>
      <w:r>
        <w:rPr>
          <w:color w:val="auto"/>
          <w:sz w:val="32"/>
          <w:szCs w:val="32"/>
          <w:u w:val="single"/>
        </w:rPr>
        <w:t xml:space="preserve">           </w:t>
      </w:r>
      <w:r>
        <w:rPr>
          <w:rFonts w:hint="eastAsia"/>
          <w:color w:val="auto"/>
          <w:sz w:val="32"/>
          <w:szCs w:val="32"/>
          <w:u w:val="single"/>
        </w:rPr>
        <w:t xml:space="preserve">            </w:t>
      </w:r>
    </w:p>
    <w:p w14:paraId="64400238">
      <w:pPr>
        <w:rPr>
          <w:color w:val="auto"/>
        </w:rPr>
      </w:pPr>
    </w:p>
    <w:p w14:paraId="09CDA450">
      <w:pPr>
        <w:rPr>
          <w:rFonts w:eastAsia="黑体"/>
          <w:color w:val="auto"/>
          <w:sz w:val="44"/>
          <w:szCs w:val="44"/>
        </w:rPr>
      </w:pPr>
      <w:r>
        <w:rPr>
          <w:rFonts w:eastAsia="黑体"/>
          <w:color w:val="auto"/>
          <w:sz w:val="44"/>
          <w:szCs w:val="44"/>
        </w:rPr>
        <w:br w:type="page"/>
      </w:r>
    </w:p>
    <w:p w14:paraId="7B9370E5">
      <w:pPr>
        <w:pStyle w:val="4"/>
        <w:adjustRightInd w:val="0"/>
        <w:snapToGrid w:val="0"/>
        <w:spacing w:line="400" w:lineRule="exact"/>
        <w:jc w:val="center"/>
        <w:rPr>
          <w:rFonts w:ascii="黑体" w:hAnsi="华文中宋" w:eastAsia="黑体"/>
          <w:b w:val="0"/>
          <w:bCs w:val="0"/>
          <w:color w:val="auto"/>
          <w:sz w:val="28"/>
          <w:szCs w:val="28"/>
        </w:rPr>
      </w:pPr>
      <w:bookmarkStart w:id="6" w:name="_Toc22209"/>
      <w:r>
        <w:rPr>
          <w:rFonts w:hint="eastAsia" w:ascii="黑体" w:hAnsi="黑体" w:eastAsia="黑体"/>
          <w:b w:val="0"/>
          <w:bCs w:val="0"/>
          <w:color w:val="auto"/>
          <w:sz w:val="28"/>
          <w:szCs w:val="28"/>
        </w:rPr>
        <w:t xml:space="preserve">第一节 </w:t>
      </w:r>
      <w:r>
        <w:rPr>
          <w:rFonts w:hint="eastAsia" w:ascii="黑体" w:hAnsi="华文中宋" w:eastAsia="黑体"/>
          <w:b w:val="0"/>
          <w:bCs w:val="0"/>
          <w:color w:val="auto"/>
          <w:sz w:val="28"/>
          <w:szCs w:val="28"/>
        </w:rPr>
        <w:t>政府采购合同协议书</w:t>
      </w:r>
      <w:bookmarkEnd w:id="6"/>
    </w:p>
    <w:p w14:paraId="28AED7B8">
      <w:pPr>
        <w:pStyle w:val="4"/>
        <w:adjustRightInd w:val="0"/>
        <w:snapToGrid w:val="0"/>
        <w:spacing w:line="400" w:lineRule="exact"/>
        <w:jc w:val="center"/>
        <w:rPr>
          <w:rFonts w:ascii="黑体" w:hAnsi="华文中宋" w:eastAsia="黑体"/>
          <w:b w:val="0"/>
          <w:bCs w:val="0"/>
          <w:color w:val="auto"/>
          <w:sz w:val="28"/>
          <w:szCs w:val="28"/>
        </w:rPr>
      </w:pPr>
    </w:p>
    <w:p w14:paraId="61469B4C">
      <w:pPr>
        <w:adjustRightInd w:val="0"/>
        <w:snapToGrid w:val="0"/>
        <w:spacing w:line="400" w:lineRule="exact"/>
        <w:rPr>
          <w:rFonts w:ascii="宋体" w:hAnsi="宋体"/>
          <w:color w:val="auto"/>
          <w:szCs w:val="21"/>
        </w:rPr>
      </w:pPr>
      <w:r>
        <w:rPr>
          <w:rFonts w:hint="eastAsia" w:ascii="宋体" w:hAnsi="宋体"/>
          <w:color w:val="auto"/>
          <w:szCs w:val="21"/>
        </w:rPr>
        <w:t>甲方（全称）：</w:t>
      </w:r>
      <w:r>
        <w:rPr>
          <w:rFonts w:hint="eastAsia" w:ascii="宋体" w:hAnsi="宋体"/>
          <w:color w:val="auto"/>
          <w:szCs w:val="21"/>
          <w:u w:val="single"/>
        </w:rPr>
        <w:t xml:space="preserve">                        </w:t>
      </w:r>
      <w:r>
        <w:rPr>
          <w:rFonts w:hint="eastAsia" w:ascii="宋体" w:hAnsi="宋体"/>
          <w:color w:val="auto"/>
          <w:szCs w:val="21"/>
        </w:rPr>
        <w:t>（采购人、受采购人委托签订合同的单位或采购</w:t>
      </w:r>
      <w:r>
        <w:rPr>
          <w:rFonts w:hint="eastAsia" w:ascii="宋体" w:hAnsi="宋体"/>
          <w:color w:val="auto"/>
          <w:szCs w:val="21"/>
        </w:rPr>
        <w:tab/>
      </w:r>
      <w:r>
        <w:rPr>
          <w:rFonts w:hint="eastAsia" w:ascii="宋体" w:hAnsi="宋体"/>
          <w:color w:val="auto"/>
          <w:szCs w:val="21"/>
        </w:rPr>
        <w:t xml:space="preserve">                                   文件约定的合同甲方）</w:t>
      </w:r>
    </w:p>
    <w:p w14:paraId="655FE9E1">
      <w:pPr>
        <w:adjustRightInd w:val="0"/>
        <w:snapToGrid w:val="0"/>
        <w:spacing w:line="400" w:lineRule="exact"/>
        <w:rPr>
          <w:rFonts w:ascii="宋体" w:hAnsi="宋体"/>
          <w:color w:val="auto"/>
          <w:szCs w:val="21"/>
        </w:rPr>
      </w:pPr>
      <w:r>
        <w:rPr>
          <w:rFonts w:hint="eastAsia" w:ascii="宋体" w:hAnsi="宋体"/>
          <w:color w:val="auto"/>
          <w:szCs w:val="21"/>
        </w:rPr>
        <w:t>乙方1（全称）：</w:t>
      </w:r>
      <w:r>
        <w:rPr>
          <w:rFonts w:hint="eastAsia" w:ascii="宋体" w:hAnsi="宋体"/>
          <w:color w:val="auto"/>
          <w:szCs w:val="21"/>
          <w:u w:val="single"/>
        </w:rPr>
        <w:t xml:space="preserve">                       </w:t>
      </w:r>
      <w:r>
        <w:rPr>
          <w:rFonts w:hint="eastAsia" w:ascii="宋体" w:hAnsi="宋体"/>
          <w:color w:val="auto"/>
          <w:szCs w:val="21"/>
        </w:rPr>
        <w:t>（供应商）</w:t>
      </w:r>
    </w:p>
    <w:p w14:paraId="574C5B5A">
      <w:pPr>
        <w:adjustRightInd w:val="0"/>
        <w:snapToGrid w:val="0"/>
        <w:spacing w:line="400" w:lineRule="exact"/>
        <w:rPr>
          <w:rFonts w:ascii="宋体" w:hAnsi="宋体"/>
          <w:color w:val="auto"/>
          <w:szCs w:val="21"/>
        </w:rPr>
      </w:pPr>
      <w:r>
        <w:rPr>
          <w:rFonts w:hint="eastAsia" w:ascii="宋体" w:hAnsi="宋体"/>
          <w:color w:val="auto"/>
          <w:szCs w:val="21"/>
        </w:rPr>
        <w:t>乙方2（全称）：</w:t>
      </w:r>
      <w:r>
        <w:rPr>
          <w:rFonts w:hint="eastAsia" w:ascii="宋体" w:hAnsi="宋体"/>
          <w:color w:val="auto"/>
          <w:szCs w:val="21"/>
          <w:u w:val="single"/>
        </w:rPr>
        <w:t xml:space="preserve">                        </w:t>
      </w:r>
      <w:r>
        <w:rPr>
          <w:rFonts w:hint="eastAsia" w:ascii="宋体" w:hAnsi="宋体"/>
          <w:color w:val="auto"/>
          <w:szCs w:val="21"/>
        </w:rPr>
        <w:t>（联合体成员供应商或其他合同主体）（如有）</w:t>
      </w:r>
    </w:p>
    <w:p w14:paraId="593E0F24">
      <w:pPr>
        <w:adjustRightInd w:val="0"/>
        <w:snapToGrid w:val="0"/>
        <w:spacing w:line="400" w:lineRule="exact"/>
        <w:rPr>
          <w:rFonts w:ascii="宋体" w:hAnsi="宋体"/>
          <w:color w:val="auto"/>
          <w:szCs w:val="21"/>
        </w:rPr>
      </w:pPr>
      <w:r>
        <w:rPr>
          <w:rFonts w:hint="eastAsia"/>
          <w:color w:val="auto"/>
        </w:rPr>
        <w:t>乙方</w:t>
      </w:r>
      <w:r>
        <w:rPr>
          <w:rFonts w:hint="eastAsia" w:ascii="宋体" w:hAnsi="宋体"/>
          <w:color w:val="auto"/>
          <w:szCs w:val="21"/>
        </w:rPr>
        <w:t>3</w:t>
      </w:r>
      <w:r>
        <w:rPr>
          <w:rFonts w:hint="eastAsia"/>
          <w:color w:val="auto"/>
        </w:rPr>
        <w:t>（全称）</w:t>
      </w:r>
      <w:r>
        <w:rPr>
          <w:rFonts w:hint="eastAsia" w:ascii="宋体" w:hAnsi="宋体"/>
          <w:color w:val="auto"/>
          <w:szCs w:val="21"/>
          <w:u w:val="single"/>
        </w:rPr>
        <w:t xml:space="preserve">                          </w:t>
      </w:r>
      <w:r>
        <w:rPr>
          <w:rFonts w:hint="eastAsia" w:ascii="宋体" w:hAnsi="宋体"/>
          <w:color w:val="auto"/>
          <w:szCs w:val="21"/>
        </w:rPr>
        <w:t>（联合体成员供应商或其他合同主体）（如有）</w:t>
      </w:r>
    </w:p>
    <w:p w14:paraId="06F91C29">
      <w:pPr>
        <w:spacing w:line="400" w:lineRule="exact"/>
        <w:rPr>
          <w:color w:val="auto"/>
        </w:rPr>
      </w:pPr>
    </w:p>
    <w:p w14:paraId="7324C83A">
      <w:pPr>
        <w:pStyle w:val="6"/>
        <w:adjustRightInd w:val="0"/>
        <w:snapToGrid w:val="0"/>
        <w:spacing w:line="400" w:lineRule="exact"/>
        <w:ind w:left="428" w:firstLine="426" w:firstLineChars="200"/>
        <w:rPr>
          <w:rFonts w:ascii="宋体" w:hAnsi="宋体"/>
          <w:color w:val="auto"/>
          <w:szCs w:val="21"/>
        </w:rPr>
      </w:pPr>
      <w:r>
        <w:rPr>
          <w:rFonts w:hint="eastAsia" w:ascii="宋体" w:hAnsi="宋体"/>
          <w:color w:val="auto"/>
          <w:szCs w:val="21"/>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2529CA68">
      <w:pPr>
        <w:numPr>
          <w:ilvl w:val="0"/>
          <w:numId w:val="9"/>
        </w:numPr>
        <w:adjustRightInd w:val="0"/>
        <w:snapToGrid w:val="0"/>
        <w:spacing w:line="400" w:lineRule="exact"/>
        <w:ind w:firstLine="426" w:firstLineChars="200"/>
        <w:rPr>
          <w:rFonts w:ascii="宋体" w:hAnsi="宋体"/>
          <w:b/>
          <w:color w:val="auto"/>
          <w:szCs w:val="21"/>
        </w:rPr>
      </w:pPr>
      <w:r>
        <w:rPr>
          <w:rFonts w:hint="eastAsia" w:ascii="宋体" w:hAnsi="宋体"/>
          <w:b/>
          <w:color w:val="auto"/>
          <w:szCs w:val="21"/>
        </w:rPr>
        <w:t>项目信息</w:t>
      </w:r>
    </w:p>
    <w:p w14:paraId="3DD1C06A">
      <w:pPr>
        <w:pStyle w:val="6"/>
        <w:numPr>
          <w:ilvl w:val="0"/>
          <w:numId w:val="10"/>
        </w:numPr>
        <w:adjustRightInd w:val="0"/>
        <w:snapToGrid w:val="0"/>
        <w:spacing w:line="400" w:lineRule="exact"/>
        <w:ind w:left="428" w:firstLine="426" w:firstLineChars="200"/>
        <w:rPr>
          <w:rFonts w:ascii="宋体" w:hAnsi="宋体"/>
          <w:color w:val="auto"/>
          <w:szCs w:val="21"/>
          <w:u w:val="single"/>
        </w:rPr>
      </w:pPr>
      <w:r>
        <w:rPr>
          <w:rFonts w:hint="eastAsia" w:ascii="宋体" w:hAnsi="宋体"/>
          <w:color w:val="auto"/>
          <w:szCs w:val="21"/>
        </w:rPr>
        <w:t>采购项目名称：</w:t>
      </w:r>
      <w:r>
        <w:rPr>
          <w:rFonts w:ascii="宋体" w:hAnsi="宋体"/>
          <w:color w:val="auto"/>
          <w:szCs w:val="21"/>
          <w:u w:val="single"/>
        </w:rPr>
        <w:t xml:space="preserve">                                          </w:t>
      </w:r>
    </w:p>
    <w:p w14:paraId="6D85742E">
      <w:pPr>
        <w:pStyle w:val="6"/>
        <w:numPr>
          <w:ilvl w:val="255"/>
          <w:numId w:val="0"/>
        </w:numPr>
        <w:tabs>
          <w:tab w:val="left" w:pos="999"/>
        </w:tabs>
        <w:adjustRightInd w:val="0"/>
        <w:snapToGrid w:val="0"/>
        <w:spacing w:line="400" w:lineRule="exact"/>
        <w:rPr>
          <w:rFonts w:ascii="宋体" w:hAnsi="宋体"/>
          <w:color w:val="auto"/>
          <w:szCs w:val="21"/>
        </w:rPr>
      </w:pPr>
      <w:r>
        <w:rPr>
          <w:rFonts w:hint="eastAsia" w:ascii="宋体" w:hAnsi="宋体"/>
          <w:color w:val="auto"/>
          <w:szCs w:val="21"/>
        </w:rPr>
        <w:t xml:space="preserve">         采购项目编号：</w:t>
      </w:r>
      <w:r>
        <w:rPr>
          <w:rFonts w:ascii="宋体" w:hAnsi="宋体"/>
          <w:color w:val="auto"/>
          <w:szCs w:val="21"/>
          <w:u w:val="single"/>
        </w:rPr>
        <w:t xml:space="preserve">                                          </w:t>
      </w:r>
    </w:p>
    <w:p w14:paraId="2ACABFC6">
      <w:pPr>
        <w:pStyle w:val="6"/>
        <w:adjustRightInd w:val="0"/>
        <w:snapToGrid w:val="0"/>
        <w:spacing w:line="400" w:lineRule="exact"/>
        <w:ind w:left="428" w:firstLine="426" w:firstLineChars="200"/>
        <w:rPr>
          <w:rFonts w:ascii="宋体" w:hAnsi="宋体"/>
          <w:color w:val="auto"/>
          <w:szCs w:val="21"/>
        </w:rPr>
      </w:pPr>
      <w:r>
        <w:rPr>
          <w:rFonts w:hint="eastAsia" w:ascii="宋体" w:hAnsi="宋体"/>
          <w:color w:val="auto"/>
          <w:szCs w:val="21"/>
        </w:rPr>
        <w:t>（2）采购计划编号：</w:t>
      </w:r>
      <w:r>
        <w:rPr>
          <w:rFonts w:ascii="宋体" w:hAnsi="宋体"/>
          <w:color w:val="auto"/>
          <w:szCs w:val="21"/>
          <w:u w:val="single"/>
        </w:rPr>
        <w:t xml:space="preserve">                     </w:t>
      </w:r>
      <w:r>
        <w:rPr>
          <w:rFonts w:hint="eastAsia" w:ascii="宋体" w:hAnsi="宋体"/>
          <w:color w:val="auto"/>
          <w:szCs w:val="21"/>
          <w:u w:val="single"/>
        </w:rPr>
        <w:t xml:space="preserve">                </w:t>
      </w:r>
      <w:r>
        <w:rPr>
          <w:rFonts w:ascii="宋体" w:hAnsi="宋体"/>
          <w:color w:val="auto"/>
          <w:szCs w:val="21"/>
          <w:u w:val="single"/>
        </w:rPr>
        <w:t xml:space="preserve">     </w:t>
      </w:r>
      <w:r>
        <w:rPr>
          <w:rFonts w:ascii="宋体" w:hAnsi="宋体"/>
          <w:color w:val="auto"/>
          <w:szCs w:val="21"/>
        </w:rPr>
        <w:t xml:space="preserve"> </w:t>
      </w:r>
    </w:p>
    <w:p w14:paraId="07C2707E">
      <w:pPr>
        <w:adjustRightInd w:val="0"/>
        <w:snapToGrid w:val="0"/>
        <w:spacing w:line="400" w:lineRule="exact"/>
        <w:ind w:firstLine="426" w:firstLineChars="200"/>
        <w:rPr>
          <w:rFonts w:ascii="宋体" w:hAnsi="宋体"/>
          <w:color w:val="auto"/>
          <w:szCs w:val="21"/>
        </w:rPr>
      </w:pPr>
      <w:r>
        <w:rPr>
          <w:rFonts w:hint="eastAsia" w:ascii="宋体" w:hAnsi="宋体"/>
          <w:color w:val="auto"/>
          <w:szCs w:val="21"/>
        </w:rPr>
        <w:t>（3）项目内容：</w:t>
      </w:r>
    </w:p>
    <w:p w14:paraId="50139BC6">
      <w:pPr>
        <w:adjustRightInd w:val="0"/>
        <w:snapToGrid w:val="0"/>
        <w:spacing w:line="400" w:lineRule="exact"/>
        <w:ind w:firstLine="426" w:firstLineChars="200"/>
        <w:rPr>
          <w:rFonts w:ascii="宋体" w:hAnsi="宋体"/>
          <w:color w:val="auto"/>
          <w:szCs w:val="21"/>
        </w:rPr>
      </w:pPr>
      <w:r>
        <w:rPr>
          <w:rFonts w:hint="eastAsia" w:ascii="宋体" w:hAnsi="宋体"/>
          <w:color w:val="auto"/>
          <w:szCs w:val="21"/>
        </w:rPr>
        <w:t xml:space="preserve">     采购标的及数量（台/套</w:t>
      </w:r>
      <w:r>
        <w:rPr>
          <w:rFonts w:ascii="宋体" w:hAnsi="宋体"/>
          <w:color w:val="auto"/>
          <w:szCs w:val="21"/>
          <w:lang w:val="en"/>
        </w:rPr>
        <w:t>/</w:t>
      </w:r>
      <w:r>
        <w:rPr>
          <w:rFonts w:hint="eastAsia" w:ascii="宋体" w:hAnsi="宋体"/>
          <w:color w:val="auto"/>
          <w:szCs w:val="21"/>
          <w:lang w:val="en"/>
        </w:rPr>
        <w:t>个</w:t>
      </w:r>
      <w:r>
        <w:rPr>
          <w:rFonts w:ascii="宋体" w:hAnsi="宋体"/>
          <w:color w:val="auto"/>
          <w:szCs w:val="21"/>
          <w:lang w:val="en"/>
        </w:rPr>
        <w:t>/</w:t>
      </w:r>
      <w:r>
        <w:rPr>
          <w:rFonts w:hint="eastAsia" w:ascii="宋体" w:hAnsi="宋体"/>
          <w:color w:val="auto"/>
          <w:szCs w:val="21"/>
          <w:lang w:val="en"/>
        </w:rPr>
        <w:t>架</w:t>
      </w:r>
      <w:r>
        <w:rPr>
          <w:rFonts w:ascii="宋体" w:hAnsi="宋体"/>
          <w:color w:val="auto"/>
          <w:szCs w:val="21"/>
          <w:lang w:val="en"/>
        </w:rPr>
        <w:t>/</w:t>
      </w:r>
      <w:r>
        <w:rPr>
          <w:rFonts w:hint="eastAsia" w:ascii="宋体" w:hAnsi="宋体"/>
          <w:color w:val="auto"/>
          <w:szCs w:val="21"/>
          <w:lang w:val="en"/>
        </w:rPr>
        <w:t>组等</w:t>
      </w:r>
      <w:r>
        <w:rPr>
          <w:rFonts w:hint="eastAsia" w:ascii="宋体" w:hAnsi="宋体"/>
          <w:color w:val="auto"/>
          <w:szCs w:val="21"/>
        </w:rPr>
        <w:t>）：</w:t>
      </w:r>
      <w:r>
        <w:rPr>
          <w:rFonts w:hint="eastAsia" w:ascii="宋体" w:hAnsi="宋体"/>
          <w:color w:val="auto"/>
          <w:szCs w:val="21"/>
          <w:u w:val="single"/>
        </w:rPr>
        <w:t xml:space="preserve">                       </w:t>
      </w:r>
      <w:r>
        <w:rPr>
          <w:rFonts w:hint="eastAsia" w:ascii="宋体" w:hAnsi="宋体"/>
          <w:color w:val="auto"/>
          <w:szCs w:val="21"/>
        </w:rPr>
        <w:t xml:space="preserve">         </w:t>
      </w:r>
    </w:p>
    <w:p w14:paraId="5DB4E371">
      <w:pPr>
        <w:numPr>
          <w:ilvl w:val="255"/>
          <w:numId w:val="0"/>
        </w:numPr>
        <w:adjustRightInd w:val="0"/>
        <w:snapToGrid w:val="0"/>
        <w:spacing w:line="400" w:lineRule="exact"/>
        <w:ind w:firstLine="426" w:firstLineChars="200"/>
        <w:rPr>
          <w:rFonts w:ascii="宋体" w:hAnsi="宋体" w:cs="宋体"/>
          <w:color w:val="auto"/>
          <w:szCs w:val="21"/>
          <w:lang w:val="en"/>
        </w:rPr>
      </w:pPr>
      <w:r>
        <w:rPr>
          <w:rFonts w:hint="eastAsia" w:ascii="宋体" w:hAnsi="宋体"/>
          <w:color w:val="auto"/>
          <w:szCs w:val="21"/>
        </w:rPr>
        <w:t xml:space="preserve">     </w:t>
      </w:r>
      <w:r>
        <w:rPr>
          <w:rFonts w:hint="eastAsia" w:ascii="宋体" w:hAnsi="宋体" w:cs="宋体"/>
          <w:color w:val="auto"/>
          <w:szCs w:val="21"/>
        </w:rPr>
        <w:t>品牌：</w:t>
      </w:r>
      <w:r>
        <w:rPr>
          <w:rFonts w:hint="eastAsia" w:ascii="宋体" w:hAnsi="宋体" w:cs="宋体"/>
          <w:color w:val="auto"/>
          <w:szCs w:val="21"/>
          <w:u w:val="single"/>
        </w:rPr>
        <w:t xml:space="preserve">      </w:t>
      </w:r>
      <w:r>
        <w:rPr>
          <w:rFonts w:ascii="宋体" w:hAnsi="宋体" w:cs="宋体"/>
          <w:color w:val="auto"/>
          <w:szCs w:val="21"/>
          <w:u w:val="single"/>
          <w:lang w:val="en"/>
        </w:rPr>
        <w:t xml:space="preserve">   </w:t>
      </w:r>
      <w:r>
        <w:rPr>
          <w:rFonts w:hint="eastAsia" w:ascii="宋体" w:hAnsi="宋体" w:cs="宋体"/>
          <w:color w:val="auto"/>
          <w:szCs w:val="21"/>
          <w:u w:val="single"/>
        </w:rPr>
        <w:t xml:space="preserve">    </w:t>
      </w:r>
      <w:r>
        <w:rPr>
          <w:rFonts w:ascii="宋体" w:hAnsi="宋体" w:cs="宋体"/>
          <w:color w:val="auto"/>
          <w:szCs w:val="21"/>
          <w:u w:val="single"/>
          <w:lang w:val="en"/>
        </w:rPr>
        <w:t xml:space="preserve"> </w:t>
      </w:r>
      <w:r>
        <w:rPr>
          <w:rFonts w:hint="eastAsia" w:ascii="宋体" w:hAnsi="宋体" w:cs="宋体"/>
          <w:color w:val="auto"/>
          <w:szCs w:val="21"/>
          <w:u w:val="single"/>
        </w:rPr>
        <w:t xml:space="preserve"> </w:t>
      </w:r>
      <w:r>
        <w:rPr>
          <w:rFonts w:ascii="宋体" w:hAnsi="宋体" w:cs="宋体"/>
          <w:color w:val="auto"/>
          <w:szCs w:val="21"/>
          <w:lang w:val="en"/>
        </w:rPr>
        <w:t xml:space="preserve">     </w:t>
      </w:r>
      <w:r>
        <w:rPr>
          <w:rFonts w:hint="eastAsia" w:ascii="宋体" w:hAnsi="宋体" w:cs="宋体"/>
          <w:color w:val="auto"/>
          <w:szCs w:val="21"/>
        </w:rPr>
        <w:t>规格型号：</w:t>
      </w:r>
      <w:r>
        <w:rPr>
          <w:rFonts w:hint="eastAsia" w:ascii="宋体" w:hAnsi="宋体" w:cs="宋体"/>
          <w:color w:val="auto"/>
          <w:szCs w:val="21"/>
          <w:u w:val="single"/>
        </w:rPr>
        <w:t xml:space="preserve">   </w:t>
      </w:r>
      <w:r>
        <w:rPr>
          <w:rFonts w:ascii="宋体" w:hAnsi="宋体" w:cs="宋体"/>
          <w:color w:val="auto"/>
          <w:szCs w:val="21"/>
          <w:u w:val="single"/>
          <w:lang w:val="en"/>
        </w:rPr>
        <w:t xml:space="preserve">  </w:t>
      </w:r>
      <w:r>
        <w:rPr>
          <w:rFonts w:hint="eastAsia" w:ascii="宋体" w:hAnsi="宋体" w:cs="宋体"/>
          <w:color w:val="auto"/>
          <w:szCs w:val="21"/>
          <w:u w:val="single"/>
        </w:rPr>
        <w:t xml:space="preserve">       </w:t>
      </w:r>
      <w:r>
        <w:rPr>
          <w:rFonts w:ascii="宋体" w:hAnsi="宋体" w:cs="宋体"/>
          <w:color w:val="auto"/>
          <w:szCs w:val="21"/>
          <w:u w:val="single"/>
          <w:lang w:val="en"/>
        </w:rPr>
        <w:t xml:space="preserve">   </w:t>
      </w:r>
    </w:p>
    <w:p w14:paraId="2450D17D">
      <w:pPr>
        <w:adjustRightInd w:val="0"/>
        <w:snapToGrid w:val="0"/>
        <w:spacing w:line="400" w:lineRule="exact"/>
        <w:ind w:firstLine="958" w:firstLineChars="450"/>
        <w:rPr>
          <w:rFonts w:ascii="宋体" w:hAnsi="宋体"/>
          <w:color w:val="auto"/>
          <w:szCs w:val="21"/>
          <w:u w:val="single"/>
        </w:rPr>
      </w:pPr>
      <w:r>
        <w:rPr>
          <w:rFonts w:hint="eastAsia" w:ascii="宋体" w:hAnsi="宋体"/>
          <w:color w:val="auto"/>
          <w:szCs w:val="21"/>
        </w:rPr>
        <w:t>采购标的的技术要求、商务要求具体见附件。</w:t>
      </w:r>
    </w:p>
    <w:p w14:paraId="3D8A63FF">
      <w:pPr>
        <w:numPr>
          <w:ilvl w:val="255"/>
          <w:numId w:val="0"/>
        </w:numPr>
        <w:adjustRightInd w:val="0"/>
        <w:snapToGrid w:val="0"/>
        <w:spacing w:line="400" w:lineRule="exact"/>
        <w:ind w:firstLine="958" w:firstLineChars="450"/>
        <w:rPr>
          <w:rFonts w:ascii="宋体" w:hAnsi="宋体" w:cs="宋体"/>
          <w:color w:val="auto"/>
          <w:szCs w:val="21"/>
        </w:rPr>
      </w:pPr>
      <w:r>
        <w:rPr>
          <w:rFonts w:hint="eastAsia" w:ascii="汉仪书宋二S" w:hAnsi="汉仪书宋二S" w:eastAsia="汉仪书宋二S" w:cs="汉仪书宋二S"/>
          <w:color w:val="auto"/>
          <w:szCs w:val="21"/>
        </w:rPr>
        <w:t>①</w:t>
      </w:r>
      <w:r>
        <w:rPr>
          <w:rFonts w:hint="eastAsia" w:ascii="宋体" w:hAnsi="宋体" w:cs="宋体"/>
          <w:color w:val="auto"/>
          <w:szCs w:val="21"/>
        </w:rPr>
        <w:t>涉及信息类产品，请填写该产品关键部件的品牌、型号：</w:t>
      </w:r>
    </w:p>
    <w:p w14:paraId="37EDBF7C">
      <w:pPr>
        <w:numPr>
          <w:ilvl w:val="255"/>
          <w:numId w:val="0"/>
        </w:numPr>
        <w:adjustRightInd w:val="0"/>
        <w:snapToGrid w:val="0"/>
        <w:spacing w:line="400" w:lineRule="exact"/>
        <w:ind w:firstLine="426" w:firstLineChars="200"/>
        <w:rPr>
          <w:rFonts w:ascii="宋体" w:hAnsi="宋体" w:cs="宋体"/>
          <w:color w:val="auto"/>
          <w:kern w:val="0"/>
          <w:szCs w:val="21"/>
          <w:u w:val="single"/>
        </w:rPr>
      </w:pPr>
      <w:r>
        <w:rPr>
          <w:rFonts w:hint="eastAsia" w:ascii="宋体" w:hAnsi="宋体" w:cs="宋体"/>
          <w:color w:val="auto"/>
          <w:szCs w:val="21"/>
        </w:rPr>
        <w:t xml:space="preserve">     标的名称：</w:t>
      </w:r>
      <w:r>
        <w:rPr>
          <w:rFonts w:hint="eastAsia" w:ascii="宋体" w:hAnsi="宋体" w:cs="宋体"/>
          <w:color w:val="auto"/>
          <w:kern w:val="0"/>
          <w:szCs w:val="21"/>
          <w:u w:val="single"/>
        </w:rPr>
        <w:t xml:space="preserve">      </w:t>
      </w:r>
      <w:r>
        <w:rPr>
          <w:rFonts w:ascii="宋体" w:hAnsi="宋体" w:cs="宋体"/>
          <w:color w:val="auto"/>
          <w:kern w:val="0"/>
          <w:szCs w:val="21"/>
          <w:u w:val="single"/>
          <w:lang w:val="en"/>
        </w:rPr>
        <w:t xml:space="preserve">               </w:t>
      </w:r>
      <w:r>
        <w:rPr>
          <w:rFonts w:hint="eastAsia" w:ascii="宋体" w:hAnsi="宋体" w:cs="宋体"/>
          <w:color w:val="auto"/>
          <w:kern w:val="0"/>
          <w:szCs w:val="21"/>
          <w:u w:val="single"/>
        </w:rPr>
        <w:t xml:space="preserve">    </w:t>
      </w:r>
    </w:p>
    <w:p w14:paraId="74387737">
      <w:pPr>
        <w:numPr>
          <w:ilvl w:val="255"/>
          <w:numId w:val="0"/>
        </w:numPr>
        <w:adjustRightInd w:val="0"/>
        <w:snapToGrid w:val="0"/>
        <w:spacing w:line="400" w:lineRule="exact"/>
        <w:ind w:firstLine="426" w:firstLineChars="200"/>
        <w:rPr>
          <w:rFonts w:ascii="宋体" w:hAnsi="宋体" w:cs="宋体"/>
          <w:color w:val="auto"/>
          <w:szCs w:val="21"/>
        </w:rPr>
      </w:pPr>
      <w:r>
        <w:rPr>
          <w:rFonts w:hint="eastAsia" w:ascii="宋体" w:hAnsi="宋体" w:cs="宋体"/>
          <w:color w:val="auto"/>
          <w:szCs w:val="21"/>
        </w:rPr>
        <w:t xml:space="preserve">     关键部件：</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r>
        <w:rPr>
          <w:rFonts w:hint="eastAsia" w:ascii="宋体" w:hAnsi="宋体" w:cs="宋体"/>
          <w:color w:val="auto"/>
          <w:szCs w:val="21"/>
        </w:rPr>
        <w:t>品牌：</w:t>
      </w:r>
      <w:r>
        <w:rPr>
          <w:rFonts w:hint="eastAsia" w:ascii="宋体" w:hAnsi="宋体" w:cs="宋体"/>
          <w:color w:val="auto"/>
          <w:szCs w:val="21"/>
          <w:u w:val="single"/>
        </w:rPr>
        <w:t xml:space="preserve">        </w:t>
      </w:r>
      <w:r>
        <w:rPr>
          <w:rFonts w:hint="eastAsia" w:ascii="宋体" w:hAnsi="宋体" w:cs="宋体"/>
          <w:color w:val="auto"/>
          <w:szCs w:val="21"/>
        </w:rPr>
        <w:t xml:space="preserve"> 型号：</w:t>
      </w:r>
      <w:r>
        <w:rPr>
          <w:rFonts w:hint="eastAsia" w:ascii="宋体" w:hAnsi="宋体" w:cs="宋体"/>
          <w:color w:val="auto"/>
          <w:szCs w:val="21"/>
          <w:u w:val="single"/>
        </w:rPr>
        <w:t xml:space="preserve">       </w:t>
      </w:r>
      <w:r>
        <w:rPr>
          <w:rFonts w:hint="eastAsia" w:ascii="宋体" w:hAnsi="宋体" w:cs="宋体"/>
          <w:color w:val="auto"/>
          <w:szCs w:val="21"/>
        </w:rPr>
        <w:t xml:space="preserve"> </w:t>
      </w:r>
    </w:p>
    <w:p w14:paraId="647E9EF9">
      <w:pPr>
        <w:pStyle w:val="32"/>
        <w:ind w:firstLine="428"/>
        <w:rPr>
          <w:rFonts w:ascii="宋体" w:hAnsi="宋体" w:eastAsia="宋体" w:cs="宋体"/>
          <w:color w:val="auto"/>
          <w:sz w:val="21"/>
        </w:rPr>
      </w:pPr>
      <w:r>
        <w:rPr>
          <w:rFonts w:hint="eastAsia" w:ascii="宋体" w:hAnsi="宋体" w:eastAsia="宋体" w:cs="宋体"/>
          <w:color w:val="auto"/>
          <w:sz w:val="21"/>
        </w:rPr>
        <w:t xml:space="preserve">     </w:t>
      </w:r>
      <w:r>
        <w:rPr>
          <w:rFonts w:hint="eastAsia" w:ascii="宋体" w:hAnsi="宋体" w:eastAsia="宋体" w:cs="宋体"/>
          <w:color w:val="auto"/>
          <w:kern w:val="2"/>
          <w:sz w:val="21"/>
        </w:rPr>
        <w:t>关键部件</w:t>
      </w:r>
      <w:r>
        <w:rPr>
          <w:rFonts w:hint="eastAsia" w:ascii="宋体" w:hAnsi="宋体" w:eastAsia="宋体" w:cs="宋体"/>
          <w:color w:val="auto"/>
          <w:sz w:val="21"/>
        </w:rPr>
        <w:t>：</w:t>
      </w:r>
      <w:r>
        <w:rPr>
          <w:rFonts w:hint="eastAsia" w:ascii="宋体" w:hAnsi="宋体" w:eastAsia="宋体" w:cs="宋体"/>
          <w:color w:val="auto"/>
          <w:sz w:val="21"/>
          <w:u w:val="single"/>
        </w:rPr>
        <w:t xml:space="preserve">          </w:t>
      </w:r>
      <w:r>
        <w:rPr>
          <w:rFonts w:hint="eastAsia" w:ascii="宋体" w:hAnsi="宋体" w:eastAsia="宋体" w:cs="宋体"/>
          <w:color w:val="auto"/>
          <w:sz w:val="21"/>
        </w:rPr>
        <w:t xml:space="preserve"> 品牌：</w:t>
      </w:r>
      <w:r>
        <w:rPr>
          <w:rFonts w:hint="eastAsia" w:ascii="宋体" w:hAnsi="宋体" w:eastAsia="宋体" w:cs="宋体"/>
          <w:color w:val="auto"/>
          <w:sz w:val="21"/>
          <w:u w:val="single"/>
        </w:rPr>
        <w:t xml:space="preserve">        </w:t>
      </w:r>
      <w:r>
        <w:rPr>
          <w:rFonts w:hint="eastAsia" w:ascii="宋体" w:hAnsi="宋体" w:eastAsia="宋体" w:cs="宋体"/>
          <w:color w:val="auto"/>
          <w:sz w:val="21"/>
        </w:rPr>
        <w:t xml:space="preserve"> 型号：</w:t>
      </w:r>
      <w:r>
        <w:rPr>
          <w:rFonts w:hint="eastAsia" w:ascii="宋体" w:hAnsi="宋体" w:eastAsia="宋体" w:cs="宋体"/>
          <w:color w:val="auto"/>
          <w:sz w:val="21"/>
          <w:u w:val="single"/>
        </w:rPr>
        <w:t xml:space="preserve">       </w:t>
      </w:r>
      <w:r>
        <w:rPr>
          <w:rFonts w:hint="eastAsia" w:ascii="宋体" w:hAnsi="宋体" w:eastAsia="宋体" w:cs="宋体"/>
          <w:color w:val="auto"/>
          <w:sz w:val="21"/>
        </w:rPr>
        <w:t xml:space="preserve"> </w:t>
      </w:r>
    </w:p>
    <w:p w14:paraId="7E99526B">
      <w:pPr>
        <w:pStyle w:val="32"/>
        <w:ind w:firstLine="428"/>
        <w:rPr>
          <w:rFonts w:ascii="宋体" w:hAnsi="宋体" w:eastAsia="宋体" w:cs="宋体"/>
          <w:color w:val="auto"/>
          <w:sz w:val="21"/>
        </w:rPr>
      </w:pPr>
      <w:r>
        <w:rPr>
          <w:rFonts w:hint="eastAsia" w:ascii="宋体" w:hAnsi="宋体" w:eastAsia="宋体" w:cs="宋体"/>
          <w:color w:val="auto"/>
          <w:sz w:val="21"/>
        </w:rPr>
        <w:t xml:space="preserve">     关键部件：</w:t>
      </w:r>
      <w:r>
        <w:rPr>
          <w:rFonts w:hint="eastAsia" w:ascii="宋体" w:hAnsi="宋体" w:eastAsia="宋体" w:cs="宋体"/>
          <w:color w:val="auto"/>
          <w:sz w:val="21"/>
          <w:u w:val="single"/>
        </w:rPr>
        <w:t xml:space="preserve">          </w:t>
      </w:r>
      <w:r>
        <w:rPr>
          <w:rFonts w:hint="eastAsia" w:ascii="宋体" w:hAnsi="宋体" w:eastAsia="宋体" w:cs="宋体"/>
          <w:color w:val="auto"/>
          <w:sz w:val="21"/>
        </w:rPr>
        <w:t xml:space="preserve"> 品牌：</w:t>
      </w:r>
      <w:r>
        <w:rPr>
          <w:rFonts w:hint="eastAsia" w:ascii="宋体" w:hAnsi="宋体" w:eastAsia="宋体" w:cs="宋体"/>
          <w:color w:val="auto"/>
          <w:sz w:val="21"/>
          <w:u w:val="single"/>
        </w:rPr>
        <w:t xml:space="preserve">        </w:t>
      </w:r>
      <w:r>
        <w:rPr>
          <w:rFonts w:hint="eastAsia" w:ascii="宋体" w:hAnsi="宋体" w:eastAsia="宋体" w:cs="宋体"/>
          <w:color w:val="auto"/>
          <w:sz w:val="21"/>
        </w:rPr>
        <w:t xml:space="preserve"> 型号：</w:t>
      </w:r>
      <w:r>
        <w:rPr>
          <w:rFonts w:hint="eastAsia" w:ascii="宋体" w:hAnsi="宋体" w:eastAsia="宋体" w:cs="宋体"/>
          <w:color w:val="auto"/>
          <w:sz w:val="21"/>
          <w:u w:val="single"/>
        </w:rPr>
        <w:t xml:space="preserve">       </w:t>
      </w:r>
    </w:p>
    <w:p w14:paraId="7813D7CA">
      <w:pPr>
        <w:pStyle w:val="32"/>
        <w:numPr>
          <w:ilvl w:val="255"/>
          <w:numId w:val="0"/>
        </w:numPr>
        <w:snapToGrid w:val="0"/>
        <w:rPr>
          <w:rFonts w:ascii="宋体" w:hAnsi="宋体" w:eastAsia="宋体" w:cs="宋体"/>
          <w:color w:val="auto"/>
          <w:sz w:val="21"/>
        </w:rPr>
      </w:pPr>
      <w:r>
        <w:rPr>
          <w:rFonts w:hint="eastAsia" w:ascii="宋体" w:hAnsi="宋体" w:eastAsia="宋体" w:cs="宋体"/>
          <w:color w:val="auto"/>
          <w:sz w:val="21"/>
        </w:rPr>
        <w:t xml:space="preserve">   （注：关键部件是指财政部会同有关部门发布的政府采购需求标准规定的需要通过国家有关部门指定的测评机构开展的安全可靠测评的软硬件，如CPU芯片、操作系统、数据库等。）</w:t>
      </w:r>
    </w:p>
    <w:p w14:paraId="56BFC373">
      <w:pPr>
        <w:pStyle w:val="32"/>
        <w:numPr>
          <w:ilvl w:val="255"/>
          <w:numId w:val="0"/>
        </w:numPr>
        <w:snapToGrid w:val="0"/>
        <w:rPr>
          <w:rFonts w:ascii="宋体" w:hAnsi="宋体" w:eastAsia="宋体" w:cs="宋体"/>
          <w:color w:val="auto"/>
          <w:sz w:val="21"/>
        </w:rPr>
      </w:pPr>
      <w:r>
        <w:rPr>
          <w:rFonts w:hint="eastAsia" w:ascii="宋体" w:hAnsi="宋体" w:eastAsia="宋体" w:cs="宋体"/>
          <w:color w:val="auto"/>
          <w:sz w:val="21"/>
        </w:rPr>
        <w:t xml:space="preserve">         </w:t>
      </w:r>
      <w:r>
        <w:rPr>
          <w:rFonts w:hint="eastAsia" w:ascii="汉仪书宋二S" w:hAnsi="汉仪书宋二S" w:eastAsia="汉仪书宋二S" w:cs="汉仪书宋二S"/>
          <w:color w:val="auto"/>
          <w:sz w:val="21"/>
        </w:rPr>
        <w:t>②</w:t>
      </w:r>
      <w:r>
        <w:rPr>
          <w:rFonts w:hint="eastAsia" w:ascii="宋体" w:hAnsi="宋体" w:eastAsia="宋体" w:cs="宋体"/>
          <w:color w:val="auto"/>
          <w:sz w:val="21"/>
        </w:rPr>
        <w:t>涉及车辆采购，请填写是否属于新能源汽车：</w:t>
      </w:r>
    </w:p>
    <w:p w14:paraId="2A98C400">
      <w:pPr>
        <w:pStyle w:val="32"/>
        <w:numPr>
          <w:ilvl w:val="255"/>
          <w:numId w:val="0"/>
        </w:numPr>
        <w:snapToGrid w:val="0"/>
        <w:rPr>
          <w:rFonts w:asciiTheme="minorEastAsia" w:hAnsiTheme="minorEastAsia" w:eastAsiaTheme="minorEastAsia" w:cstheme="minorEastAsia"/>
          <w:color w:val="auto"/>
          <w:sz w:val="21"/>
        </w:rPr>
      </w:pPr>
      <w:r>
        <w:rPr>
          <w:rFonts w:hint="eastAsia" w:asciiTheme="minorEastAsia" w:hAnsiTheme="minorEastAsia" w:eastAsiaTheme="minorEastAsia" w:cstheme="minorEastAsia"/>
          <w:color w:val="auto"/>
          <w:sz w:val="21"/>
        </w:rPr>
        <w:t xml:space="preserve">         </w:t>
      </w:r>
      <w:r>
        <w:rPr>
          <w:rFonts w:hint="eastAsia" w:asciiTheme="minorEastAsia" w:hAnsiTheme="minorEastAsia" w:eastAsiaTheme="minorEastAsia" w:cstheme="minorEastAsia"/>
          <w:color w:val="auto"/>
          <w:sz w:val="21"/>
        </w:rPr>
        <w:sym w:font="Wingdings" w:char="00A8"/>
      </w:r>
      <w:r>
        <w:rPr>
          <w:rFonts w:hint="eastAsia" w:asciiTheme="minorEastAsia" w:hAnsiTheme="minorEastAsia" w:eastAsiaTheme="minorEastAsia" w:cstheme="minorEastAsia"/>
          <w:color w:val="auto"/>
          <w:sz w:val="21"/>
        </w:rPr>
        <w:t>是，《政府采购品目分类目录》底级品目名称：</w:t>
      </w:r>
      <w:r>
        <w:rPr>
          <w:rFonts w:hint="eastAsia" w:ascii="宋体" w:hAnsi="宋体" w:eastAsia="宋体" w:cs="宋体"/>
          <w:color w:val="auto"/>
          <w:sz w:val="21"/>
          <w:u w:val="single"/>
        </w:rPr>
        <w:t xml:space="preserve">     </w:t>
      </w:r>
      <w:r>
        <w:rPr>
          <w:rFonts w:hint="eastAsia" w:asciiTheme="minorEastAsia" w:hAnsiTheme="minorEastAsia" w:eastAsiaTheme="minorEastAsia" w:cstheme="minorEastAsia"/>
          <w:color w:val="auto"/>
          <w:sz w:val="21"/>
        </w:rPr>
        <w:t xml:space="preserve"> 数量：</w:t>
      </w:r>
      <w:r>
        <w:rPr>
          <w:rFonts w:hint="eastAsia" w:asciiTheme="minorEastAsia" w:hAnsiTheme="minorEastAsia" w:eastAsiaTheme="minorEastAsia" w:cstheme="minorEastAsia"/>
          <w:color w:val="auto"/>
          <w:sz w:val="21"/>
          <w:u w:val="single"/>
        </w:rPr>
        <w:t xml:space="preserve"> </w:t>
      </w:r>
      <w:r>
        <w:rPr>
          <w:rFonts w:hint="eastAsia" w:ascii="宋体" w:hAnsi="宋体" w:eastAsia="宋体" w:cs="宋体"/>
          <w:color w:val="auto"/>
          <w:sz w:val="21"/>
          <w:u w:val="single"/>
        </w:rPr>
        <w:t xml:space="preserve">   </w:t>
      </w:r>
      <w:r>
        <w:rPr>
          <w:rFonts w:hint="eastAsia" w:asciiTheme="minorEastAsia" w:hAnsiTheme="minorEastAsia" w:eastAsiaTheme="minorEastAsia" w:cstheme="minorEastAsia"/>
          <w:color w:val="auto"/>
          <w:sz w:val="21"/>
        </w:rPr>
        <w:t xml:space="preserve"> 金额：</w:t>
      </w:r>
      <w:r>
        <w:rPr>
          <w:rFonts w:hint="eastAsia" w:ascii="宋体" w:hAnsi="宋体" w:eastAsia="宋体" w:cs="宋体"/>
          <w:color w:val="auto"/>
          <w:sz w:val="21"/>
          <w:u w:val="single"/>
        </w:rPr>
        <w:t xml:space="preserve">     </w:t>
      </w:r>
      <w:r>
        <w:rPr>
          <w:rFonts w:hint="eastAsia" w:asciiTheme="minorEastAsia" w:hAnsiTheme="minorEastAsia" w:eastAsiaTheme="minorEastAsia" w:cstheme="minorEastAsia"/>
          <w:color w:val="auto"/>
          <w:sz w:val="21"/>
        </w:rPr>
        <w:t xml:space="preserve"> </w:t>
      </w:r>
    </w:p>
    <w:p w14:paraId="1BD0542E">
      <w:pPr>
        <w:pStyle w:val="32"/>
        <w:numPr>
          <w:ilvl w:val="255"/>
          <w:numId w:val="0"/>
        </w:numPr>
        <w:snapToGrid w:val="0"/>
        <w:rPr>
          <w:rFonts w:asciiTheme="minorEastAsia" w:hAnsiTheme="minorEastAsia" w:eastAsiaTheme="minorEastAsia" w:cstheme="minorEastAsia"/>
          <w:color w:val="auto"/>
          <w:sz w:val="21"/>
        </w:rPr>
      </w:pPr>
      <w:r>
        <w:rPr>
          <w:rFonts w:hint="eastAsia" w:asciiTheme="minorEastAsia" w:hAnsiTheme="minorEastAsia" w:eastAsiaTheme="minorEastAsia" w:cstheme="minorEastAsia"/>
          <w:color w:val="auto"/>
          <w:sz w:val="21"/>
        </w:rPr>
        <w:t xml:space="preserve">         </w:t>
      </w:r>
      <w:r>
        <w:rPr>
          <w:rFonts w:hint="eastAsia" w:asciiTheme="minorEastAsia" w:hAnsiTheme="minorEastAsia" w:eastAsiaTheme="minorEastAsia" w:cstheme="minorEastAsia"/>
          <w:color w:val="auto"/>
          <w:sz w:val="21"/>
        </w:rPr>
        <w:sym w:font="Wingdings" w:char="00FE"/>
      </w:r>
      <w:r>
        <w:rPr>
          <w:rFonts w:hint="eastAsia" w:asciiTheme="minorEastAsia" w:hAnsiTheme="minorEastAsia" w:eastAsiaTheme="minorEastAsia" w:cstheme="minorEastAsia"/>
          <w:color w:val="auto"/>
          <w:sz w:val="21"/>
        </w:rPr>
        <w:t>否</w:t>
      </w:r>
    </w:p>
    <w:p w14:paraId="06D80010">
      <w:pPr>
        <w:pStyle w:val="32"/>
        <w:numPr>
          <w:ilvl w:val="255"/>
          <w:numId w:val="0"/>
        </w:numPr>
        <w:snapToGrid w:val="0"/>
        <w:rPr>
          <w:rFonts w:asciiTheme="minorEastAsia" w:hAnsiTheme="minorEastAsia" w:eastAsiaTheme="minorEastAsia" w:cstheme="minorEastAsia"/>
          <w:color w:val="auto"/>
          <w:sz w:val="21"/>
        </w:rPr>
      </w:pPr>
      <w:r>
        <w:rPr>
          <w:rFonts w:hint="eastAsia" w:asciiTheme="minorEastAsia" w:hAnsiTheme="minorEastAsia" w:eastAsiaTheme="minorEastAsia" w:cstheme="minorEastAsia"/>
          <w:color w:val="auto"/>
          <w:sz w:val="21"/>
        </w:rPr>
        <w:t xml:space="preserve">    （</w:t>
      </w:r>
      <w:r>
        <w:rPr>
          <w:rFonts w:asciiTheme="minorEastAsia" w:hAnsiTheme="minorEastAsia" w:eastAsiaTheme="minorEastAsia" w:cstheme="minorEastAsia"/>
          <w:color w:val="auto"/>
          <w:sz w:val="21"/>
          <w:lang w:val="en"/>
        </w:rPr>
        <w:t>4</w:t>
      </w:r>
      <w:r>
        <w:rPr>
          <w:rFonts w:hint="eastAsia" w:asciiTheme="minorEastAsia" w:hAnsiTheme="minorEastAsia" w:eastAsiaTheme="minorEastAsia" w:cstheme="minorEastAsia"/>
          <w:color w:val="auto"/>
          <w:sz w:val="21"/>
        </w:rPr>
        <w:t>）政府采购组织形式：</w:t>
      </w:r>
      <w:r>
        <w:rPr>
          <w:rFonts w:hint="eastAsia" w:asciiTheme="minorEastAsia" w:hAnsiTheme="minorEastAsia" w:eastAsiaTheme="minorEastAsia" w:cstheme="minorEastAsia"/>
          <w:color w:val="auto"/>
          <w:sz w:val="21"/>
        </w:rPr>
        <w:sym w:font="Wingdings" w:char="00FE"/>
      </w:r>
      <w:r>
        <w:rPr>
          <w:rFonts w:hint="eastAsia" w:asciiTheme="minorEastAsia" w:hAnsiTheme="minorEastAsia" w:eastAsiaTheme="minorEastAsia" w:cstheme="minorEastAsia"/>
          <w:color w:val="auto"/>
          <w:sz w:val="21"/>
        </w:rPr>
        <w:t xml:space="preserve">政府集中采购  </w:t>
      </w:r>
      <w:r>
        <w:rPr>
          <w:rFonts w:hint="eastAsia" w:asciiTheme="minorEastAsia" w:hAnsiTheme="minorEastAsia" w:eastAsiaTheme="minorEastAsia" w:cstheme="minorEastAsia"/>
          <w:color w:val="auto"/>
          <w:sz w:val="21"/>
        </w:rPr>
        <w:sym w:font="Wingdings" w:char="00A8"/>
      </w:r>
      <w:r>
        <w:rPr>
          <w:rFonts w:hint="eastAsia" w:asciiTheme="minorEastAsia" w:hAnsiTheme="minorEastAsia" w:eastAsiaTheme="minorEastAsia" w:cstheme="minorEastAsia"/>
          <w:color w:val="auto"/>
          <w:sz w:val="21"/>
        </w:rPr>
        <w:t xml:space="preserve">部门集中采购  </w:t>
      </w:r>
      <w:r>
        <w:rPr>
          <w:rFonts w:hint="eastAsia" w:asciiTheme="minorEastAsia" w:hAnsiTheme="minorEastAsia" w:eastAsiaTheme="minorEastAsia" w:cstheme="minorEastAsia"/>
          <w:color w:val="auto"/>
          <w:sz w:val="21"/>
        </w:rPr>
        <w:sym w:font="Wingdings" w:char="00A8"/>
      </w:r>
      <w:r>
        <w:rPr>
          <w:rFonts w:hint="eastAsia" w:asciiTheme="minorEastAsia" w:hAnsiTheme="minorEastAsia" w:eastAsiaTheme="minorEastAsia" w:cstheme="minorEastAsia"/>
          <w:color w:val="auto"/>
          <w:sz w:val="21"/>
        </w:rPr>
        <w:t>分散采购</w:t>
      </w:r>
    </w:p>
    <w:p w14:paraId="1413684F">
      <w:pPr>
        <w:pStyle w:val="32"/>
        <w:numPr>
          <w:ilvl w:val="255"/>
          <w:numId w:val="0"/>
        </w:numPr>
        <w:snapToGrid w:val="0"/>
        <w:ind w:firstLine="420"/>
        <w:rPr>
          <w:rFonts w:asciiTheme="minorEastAsia" w:hAnsiTheme="minorEastAsia" w:eastAsiaTheme="minorEastAsia" w:cstheme="minorEastAsia"/>
          <w:color w:val="auto"/>
          <w:sz w:val="21"/>
        </w:rPr>
      </w:pPr>
      <w:r>
        <w:rPr>
          <w:rFonts w:hint="eastAsia" w:asciiTheme="minorEastAsia" w:hAnsiTheme="minorEastAsia" w:eastAsiaTheme="minorEastAsia" w:cstheme="minorEastAsia"/>
          <w:color w:val="auto"/>
          <w:sz w:val="21"/>
        </w:rPr>
        <w:t>（</w:t>
      </w:r>
      <w:r>
        <w:rPr>
          <w:rFonts w:asciiTheme="minorEastAsia" w:hAnsiTheme="minorEastAsia" w:eastAsiaTheme="minorEastAsia" w:cstheme="minorEastAsia"/>
          <w:color w:val="auto"/>
          <w:sz w:val="21"/>
          <w:lang w:val="en"/>
        </w:rPr>
        <w:t>5</w:t>
      </w:r>
      <w:r>
        <w:rPr>
          <w:rFonts w:hint="eastAsia" w:asciiTheme="minorEastAsia" w:hAnsiTheme="minorEastAsia" w:eastAsiaTheme="minorEastAsia" w:cstheme="minorEastAsia"/>
          <w:color w:val="auto"/>
          <w:sz w:val="21"/>
        </w:rPr>
        <w:t>）政府采购方式：</w:t>
      </w:r>
      <w:r>
        <w:rPr>
          <w:rFonts w:hint="eastAsia" w:asciiTheme="minorEastAsia" w:hAnsiTheme="minorEastAsia" w:eastAsiaTheme="minorEastAsia" w:cstheme="minorEastAsia"/>
          <w:color w:val="auto"/>
          <w:sz w:val="21"/>
        </w:rPr>
        <w:sym w:font="Wingdings" w:char="00FE"/>
      </w:r>
      <w:r>
        <w:rPr>
          <w:rFonts w:hint="eastAsia" w:asciiTheme="minorEastAsia" w:hAnsiTheme="minorEastAsia" w:eastAsiaTheme="minorEastAsia" w:cstheme="minorEastAsia"/>
          <w:color w:val="auto"/>
          <w:sz w:val="21"/>
        </w:rPr>
        <w:t xml:space="preserve">公开招标 </w:t>
      </w:r>
      <w:r>
        <w:rPr>
          <w:rFonts w:hint="eastAsia" w:asciiTheme="minorEastAsia" w:hAnsiTheme="minorEastAsia" w:eastAsiaTheme="minorEastAsia" w:cstheme="minorEastAsia"/>
          <w:color w:val="auto"/>
          <w:sz w:val="21"/>
        </w:rPr>
        <w:sym w:font="Wingdings" w:char="00A8"/>
      </w:r>
      <w:r>
        <w:rPr>
          <w:rFonts w:hint="eastAsia" w:asciiTheme="minorEastAsia" w:hAnsiTheme="minorEastAsia" w:eastAsiaTheme="minorEastAsia" w:cstheme="minorEastAsia"/>
          <w:color w:val="auto"/>
          <w:sz w:val="21"/>
        </w:rPr>
        <w:t xml:space="preserve">邀请招标 </w:t>
      </w:r>
      <w:r>
        <w:rPr>
          <w:rFonts w:hint="eastAsia" w:asciiTheme="minorEastAsia" w:hAnsiTheme="minorEastAsia" w:eastAsiaTheme="minorEastAsia" w:cstheme="minorEastAsia"/>
          <w:color w:val="auto"/>
          <w:sz w:val="21"/>
        </w:rPr>
        <w:sym w:font="Wingdings" w:char="00A8"/>
      </w:r>
      <w:r>
        <w:rPr>
          <w:rFonts w:hint="eastAsia" w:asciiTheme="minorEastAsia" w:hAnsiTheme="minorEastAsia" w:eastAsiaTheme="minorEastAsia" w:cstheme="minorEastAsia"/>
          <w:color w:val="auto"/>
          <w:sz w:val="21"/>
        </w:rPr>
        <w:t xml:space="preserve">竞争性谈判 </w:t>
      </w:r>
      <w:r>
        <w:rPr>
          <w:rFonts w:hint="eastAsia" w:asciiTheme="minorEastAsia" w:hAnsiTheme="minorEastAsia" w:eastAsiaTheme="minorEastAsia" w:cstheme="minorEastAsia"/>
          <w:color w:val="auto"/>
          <w:sz w:val="21"/>
        </w:rPr>
        <w:sym w:font="Wingdings" w:char="00A8"/>
      </w:r>
      <w:r>
        <w:rPr>
          <w:rFonts w:hint="eastAsia" w:asciiTheme="minorEastAsia" w:hAnsiTheme="minorEastAsia" w:eastAsiaTheme="minorEastAsia" w:cstheme="minorEastAsia"/>
          <w:color w:val="auto"/>
          <w:sz w:val="21"/>
        </w:rPr>
        <w:t>竞争性磋商</w:t>
      </w:r>
    </w:p>
    <w:p w14:paraId="21F3EA19">
      <w:pPr>
        <w:pStyle w:val="32"/>
        <w:numPr>
          <w:ilvl w:val="255"/>
          <w:numId w:val="0"/>
        </w:numPr>
        <w:snapToGrid w:val="0"/>
        <w:ind w:firstLine="420"/>
        <w:rPr>
          <w:rFonts w:ascii="宋体" w:hAnsi="宋体" w:eastAsia="宋体" w:cs="宋体"/>
          <w:color w:val="auto"/>
          <w:sz w:val="21"/>
          <w:u w:val="single"/>
        </w:rPr>
      </w:pPr>
      <w:r>
        <w:rPr>
          <w:rFonts w:hint="eastAsia" w:ascii="宋体" w:hAnsi="宋体" w:cs="宋体"/>
          <w:color w:val="auto"/>
        </w:rPr>
        <w:t xml:space="preserve">                  </w:t>
      </w:r>
      <w:r>
        <w:rPr>
          <w:rFonts w:hint="eastAsia" w:asciiTheme="minorEastAsia" w:hAnsiTheme="minorEastAsia" w:eastAsiaTheme="minorEastAsia" w:cstheme="minorEastAsia"/>
          <w:color w:val="auto"/>
          <w:sz w:val="21"/>
        </w:rPr>
        <w:sym w:font="Wingdings" w:char="00A8"/>
      </w:r>
      <w:r>
        <w:rPr>
          <w:rFonts w:hint="eastAsia" w:asciiTheme="minorEastAsia" w:hAnsiTheme="minorEastAsia" w:eastAsiaTheme="minorEastAsia" w:cstheme="minorEastAsia"/>
          <w:color w:val="auto"/>
          <w:sz w:val="21"/>
        </w:rPr>
        <w:t xml:space="preserve">询价 </w:t>
      </w:r>
      <w:r>
        <w:rPr>
          <w:rFonts w:hint="eastAsia" w:asciiTheme="minorEastAsia" w:hAnsiTheme="minorEastAsia" w:eastAsiaTheme="minorEastAsia" w:cstheme="minorEastAsia"/>
          <w:color w:val="auto"/>
          <w:sz w:val="21"/>
        </w:rPr>
        <w:sym w:font="Wingdings" w:char="00A8"/>
      </w:r>
      <w:r>
        <w:rPr>
          <w:rFonts w:hint="eastAsia" w:asciiTheme="minorEastAsia" w:hAnsiTheme="minorEastAsia" w:eastAsiaTheme="minorEastAsia" w:cstheme="minorEastAsia"/>
          <w:color w:val="auto"/>
          <w:sz w:val="21"/>
        </w:rPr>
        <w:t xml:space="preserve">单一来源 </w:t>
      </w:r>
      <w:r>
        <w:rPr>
          <w:rFonts w:hint="eastAsia" w:asciiTheme="minorEastAsia" w:hAnsiTheme="minorEastAsia" w:eastAsiaTheme="minorEastAsia" w:cstheme="minorEastAsia"/>
          <w:color w:val="auto"/>
          <w:sz w:val="21"/>
        </w:rPr>
        <w:sym w:font="Wingdings" w:char="00A8"/>
      </w:r>
      <w:r>
        <w:rPr>
          <w:rFonts w:hint="eastAsia" w:asciiTheme="minorEastAsia" w:hAnsiTheme="minorEastAsia" w:eastAsiaTheme="minorEastAsia" w:cstheme="minorEastAsia"/>
          <w:color w:val="auto"/>
          <w:sz w:val="21"/>
        </w:rPr>
        <w:t xml:space="preserve">框架协议 </w:t>
      </w:r>
      <w:r>
        <w:rPr>
          <w:rFonts w:hint="eastAsia" w:asciiTheme="minorEastAsia" w:hAnsiTheme="minorEastAsia" w:eastAsiaTheme="minorEastAsia" w:cstheme="minorEastAsia"/>
          <w:color w:val="auto"/>
          <w:sz w:val="21"/>
        </w:rPr>
        <w:sym w:font="Wingdings" w:char="00A8"/>
      </w:r>
      <w:r>
        <w:rPr>
          <w:rFonts w:hint="eastAsia" w:asciiTheme="minorEastAsia" w:hAnsiTheme="minorEastAsia" w:eastAsiaTheme="minorEastAsia" w:cstheme="minorEastAsia"/>
          <w:color w:val="auto"/>
          <w:sz w:val="21"/>
        </w:rPr>
        <w:t>其他：</w:t>
      </w:r>
      <w:r>
        <w:rPr>
          <w:rFonts w:hint="eastAsia" w:ascii="宋体" w:hAnsi="宋体" w:eastAsia="宋体" w:cs="宋体"/>
          <w:color w:val="auto"/>
          <w:sz w:val="21"/>
          <w:u w:val="single"/>
        </w:rPr>
        <w:t xml:space="preserve">          </w:t>
      </w:r>
    </w:p>
    <w:p w14:paraId="49610856">
      <w:pPr>
        <w:pStyle w:val="32"/>
        <w:numPr>
          <w:ilvl w:val="255"/>
          <w:numId w:val="0"/>
        </w:numPr>
        <w:snapToGrid w:val="0"/>
        <w:ind w:firstLine="223" w:firstLineChars="100"/>
        <w:rPr>
          <w:rFonts w:ascii="宋体" w:hAnsi="宋体" w:eastAsia="宋体" w:cs="Times New Roman"/>
          <w:color w:val="auto"/>
          <w:kern w:val="2"/>
          <w:sz w:val="21"/>
        </w:rPr>
      </w:pPr>
      <w:r>
        <w:rPr>
          <w:rFonts w:hint="eastAsia" w:ascii="宋体" w:hAnsi="宋体"/>
          <w:color w:val="auto"/>
        </w:rPr>
        <w:t xml:space="preserve"> （</w:t>
      </w:r>
      <w:r>
        <w:rPr>
          <w:rFonts w:ascii="宋体" w:hAnsi="宋体"/>
          <w:color w:val="auto"/>
          <w:lang w:val="en"/>
        </w:rPr>
        <w:t>6</w:t>
      </w:r>
      <w:r>
        <w:rPr>
          <w:rFonts w:hint="eastAsia" w:ascii="宋体" w:hAnsi="宋体"/>
          <w:color w:val="auto"/>
        </w:rPr>
        <w:t>）</w:t>
      </w:r>
      <w:r>
        <w:rPr>
          <w:rFonts w:hint="eastAsia" w:ascii="宋体" w:hAnsi="宋体" w:eastAsia="宋体" w:cs="Times New Roman"/>
          <w:color w:val="auto"/>
          <w:kern w:val="2"/>
          <w:sz w:val="21"/>
        </w:rPr>
        <w:t>中标（成交）采购标的制造商是否为中小企业：</w:t>
      </w:r>
      <w:r>
        <w:rPr>
          <w:rFonts w:hint="eastAsia" w:ascii="宋体" w:hAnsi="宋体" w:eastAsia="宋体" w:cs="Times New Roman"/>
          <w:color w:val="auto"/>
          <w:kern w:val="2"/>
          <w:sz w:val="21"/>
        </w:rPr>
        <w:sym w:font="Wingdings" w:char="00A8"/>
      </w:r>
      <w:r>
        <w:rPr>
          <w:rFonts w:hint="eastAsia" w:ascii="宋体" w:hAnsi="宋体" w:eastAsia="宋体" w:cs="Times New Roman"/>
          <w:color w:val="auto"/>
          <w:kern w:val="2"/>
          <w:sz w:val="21"/>
        </w:rPr>
        <w:t xml:space="preserve">是      </w:t>
      </w:r>
      <w:r>
        <w:rPr>
          <w:rFonts w:hint="eastAsia" w:ascii="宋体" w:hAnsi="宋体" w:eastAsia="宋体" w:cs="Times New Roman"/>
          <w:color w:val="auto"/>
          <w:kern w:val="2"/>
          <w:sz w:val="21"/>
        </w:rPr>
        <w:sym w:font="Wingdings" w:char="00A8"/>
      </w:r>
      <w:r>
        <w:rPr>
          <w:rFonts w:hint="eastAsia" w:ascii="宋体" w:hAnsi="宋体" w:eastAsia="宋体" w:cs="Times New Roman"/>
          <w:color w:val="auto"/>
          <w:kern w:val="2"/>
          <w:sz w:val="21"/>
        </w:rPr>
        <w:t>否</w:t>
      </w:r>
    </w:p>
    <w:p w14:paraId="2C01F140">
      <w:pPr>
        <w:numPr>
          <w:ilvl w:val="255"/>
          <w:numId w:val="0"/>
        </w:numPr>
        <w:adjustRightInd w:val="0"/>
        <w:snapToGrid w:val="0"/>
        <w:spacing w:line="400" w:lineRule="exact"/>
        <w:rPr>
          <w:rFonts w:ascii="宋体" w:hAnsi="宋体"/>
          <w:iCs/>
          <w:color w:val="auto"/>
          <w:szCs w:val="21"/>
        </w:rPr>
      </w:pPr>
      <w:r>
        <w:rPr>
          <w:rFonts w:hint="eastAsia" w:ascii="宋体" w:hAnsi="宋体"/>
          <w:color w:val="auto"/>
          <w:szCs w:val="21"/>
        </w:rPr>
        <w:t xml:space="preserve">         本合同是否为专门面向中小企业的采购合同（中小企业预留合同）：</w:t>
      </w:r>
      <w:r>
        <w:rPr>
          <w:rFonts w:hint="eastAsia" w:ascii="宋体" w:hAnsi="宋体"/>
          <w:iCs/>
          <w:color w:val="auto"/>
          <w:szCs w:val="21"/>
        </w:rPr>
        <w:sym w:font="Wingdings" w:char="00A8"/>
      </w:r>
      <w:r>
        <w:rPr>
          <w:rFonts w:hint="eastAsia" w:ascii="宋体" w:hAnsi="宋体"/>
          <w:iCs/>
          <w:color w:val="auto"/>
          <w:szCs w:val="21"/>
        </w:rPr>
        <w:t xml:space="preserve">是    </w:t>
      </w:r>
      <w:r>
        <w:rPr>
          <w:rFonts w:hint="eastAsia" w:ascii="宋体" w:hAnsi="宋体"/>
          <w:iCs/>
          <w:color w:val="auto"/>
          <w:szCs w:val="21"/>
        </w:rPr>
        <w:sym w:font="Wingdings" w:char="00FE"/>
      </w:r>
      <w:r>
        <w:rPr>
          <w:rFonts w:hint="eastAsia" w:ascii="宋体" w:hAnsi="宋体"/>
          <w:iCs/>
          <w:color w:val="auto"/>
          <w:szCs w:val="21"/>
        </w:rPr>
        <w:t>否</w:t>
      </w:r>
    </w:p>
    <w:p w14:paraId="48630C24">
      <w:pPr>
        <w:numPr>
          <w:ilvl w:val="255"/>
          <w:numId w:val="0"/>
        </w:numPr>
        <w:adjustRightInd w:val="0"/>
        <w:snapToGrid w:val="0"/>
        <w:spacing w:line="400" w:lineRule="exact"/>
        <w:rPr>
          <w:rFonts w:ascii="宋体" w:hAnsi="宋体"/>
          <w:iCs/>
          <w:color w:val="auto"/>
          <w:szCs w:val="21"/>
        </w:rPr>
      </w:pPr>
      <w:r>
        <w:rPr>
          <w:rFonts w:hint="eastAsia"/>
          <w:color w:val="auto"/>
        </w:rPr>
        <w:t xml:space="preserve">         若本项目不专门面向中小企业采购，是否给予小微企业评审优惠：</w:t>
      </w:r>
      <w:r>
        <w:rPr>
          <w:rFonts w:hint="eastAsia" w:ascii="宋体" w:hAnsi="宋体"/>
          <w:iCs/>
          <w:color w:val="auto"/>
          <w:szCs w:val="21"/>
        </w:rPr>
        <w:sym w:font="Wingdings" w:char="00FE"/>
      </w:r>
      <w:r>
        <w:rPr>
          <w:rFonts w:hint="eastAsia" w:ascii="宋体" w:hAnsi="宋体"/>
          <w:iCs/>
          <w:color w:val="auto"/>
          <w:szCs w:val="21"/>
        </w:rPr>
        <w:t xml:space="preserve">是   </w:t>
      </w:r>
      <w:r>
        <w:rPr>
          <w:rFonts w:hint="eastAsia" w:ascii="宋体" w:hAnsi="宋体"/>
          <w:iCs/>
          <w:color w:val="auto"/>
          <w:szCs w:val="21"/>
        </w:rPr>
        <w:sym w:font="Wingdings" w:char="00A8"/>
      </w:r>
      <w:r>
        <w:rPr>
          <w:rFonts w:hint="eastAsia" w:ascii="宋体" w:hAnsi="宋体"/>
          <w:iCs/>
          <w:color w:val="auto"/>
          <w:szCs w:val="21"/>
        </w:rPr>
        <w:t>否</w:t>
      </w:r>
    </w:p>
    <w:p w14:paraId="514512CB">
      <w:pPr>
        <w:numPr>
          <w:ilvl w:val="255"/>
          <w:numId w:val="0"/>
        </w:numPr>
        <w:adjustRightInd w:val="0"/>
        <w:snapToGrid w:val="0"/>
        <w:spacing w:line="400" w:lineRule="exact"/>
        <w:rPr>
          <w:rFonts w:ascii="宋体" w:hAnsi="宋体"/>
          <w:iCs/>
          <w:color w:val="auto"/>
          <w:szCs w:val="21"/>
        </w:rPr>
      </w:pPr>
      <w:r>
        <w:rPr>
          <w:rFonts w:hint="eastAsia"/>
          <w:color w:val="auto"/>
        </w:rPr>
        <w:t xml:space="preserve">         中标（成交）采购标的制造商是否为残疾人福利性单位：</w:t>
      </w:r>
      <w:r>
        <w:rPr>
          <w:rFonts w:hint="eastAsia" w:ascii="宋体" w:hAnsi="宋体"/>
          <w:iCs/>
          <w:color w:val="auto"/>
          <w:szCs w:val="21"/>
        </w:rPr>
        <w:sym w:font="Wingdings" w:char="00A8"/>
      </w:r>
      <w:r>
        <w:rPr>
          <w:rFonts w:hint="eastAsia" w:ascii="宋体" w:hAnsi="宋体"/>
          <w:iCs/>
          <w:color w:val="auto"/>
          <w:szCs w:val="21"/>
        </w:rPr>
        <w:t xml:space="preserve">是   </w:t>
      </w:r>
      <w:r>
        <w:rPr>
          <w:rFonts w:hint="eastAsia" w:ascii="宋体" w:hAnsi="宋体"/>
          <w:iCs/>
          <w:color w:val="auto"/>
          <w:szCs w:val="21"/>
        </w:rPr>
        <w:sym w:font="Wingdings" w:char="00A8"/>
      </w:r>
      <w:r>
        <w:rPr>
          <w:rFonts w:hint="eastAsia" w:ascii="宋体" w:hAnsi="宋体"/>
          <w:iCs/>
          <w:color w:val="auto"/>
          <w:szCs w:val="21"/>
        </w:rPr>
        <w:t>否</w:t>
      </w:r>
    </w:p>
    <w:p w14:paraId="1589C055">
      <w:pPr>
        <w:snapToGrid w:val="0"/>
        <w:spacing w:line="400" w:lineRule="exact"/>
        <w:rPr>
          <w:color w:val="auto"/>
        </w:rPr>
      </w:pPr>
      <w:r>
        <w:rPr>
          <w:rFonts w:hint="eastAsia"/>
          <w:color w:val="auto"/>
        </w:rPr>
        <w:t xml:space="preserve">         中标（成交）采购标的制造商是否为监狱企业：</w:t>
      </w:r>
      <w:r>
        <w:rPr>
          <w:rFonts w:hint="eastAsia" w:ascii="宋体" w:hAnsi="宋体"/>
          <w:iCs/>
          <w:color w:val="auto"/>
          <w:szCs w:val="21"/>
        </w:rPr>
        <w:sym w:font="Wingdings" w:char="00A8"/>
      </w:r>
      <w:r>
        <w:rPr>
          <w:rFonts w:hint="eastAsia" w:ascii="宋体" w:hAnsi="宋体"/>
          <w:iCs/>
          <w:color w:val="auto"/>
          <w:szCs w:val="21"/>
        </w:rPr>
        <w:t xml:space="preserve">是       </w:t>
      </w:r>
      <w:r>
        <w:rPr>
          <w:rFonts w:hint="eastAsia" w:ascii="宋体" w:hAnsi="宋体"/>
          <w:iCs/>
          <w:color w:val="auto"/>
          <w:szCs w:val="21"/>
        </w:rPr>
        <w:sym w:font="Wingdings" w:char="00A8"/>
      </w:r>
      <w:r>
        <w:rPr>
          <w:rFonts w:hint="eastAsia" w:ascii="宋体" w:hAnsi="宋体"/>
          <w:iCs/>
          <w:color w:val="auto"/>
          <w:szCs w:val="21"/>
        </w:rPr>
        <w:t>否</w:t>
      </w:r>
    </w:p>
    <w:p w14:paraId="34FC803A">
      <w:pPr>
        <w:adjustRightInd w:val="0"/>
        <w:snapToGrid w:val="0"/>
        <w:spacing w:line="400" w:lineRule="exact"/>
        <w:ind w:firstLine="426" w:firstLineChars="200"/>
        <w:rPr>
          <w:rFonts w:ascii="宋体" w:hAnsi="宋体"/>
          <w:color w:val="auto"/>
          <w:szCs w:val="21"/>
        </w:rPr>
      </w:pPr>
      <w:r>
        <w:rPr>
          <w:rFonts w:hint="eastAsia" w:ascii="宋体" w:hAnsi="宋体"/>
          <w:color w:val="auto"/>
          <w:szCs w:val="21"/>
        </w:rPr>
        <w:t>（</w:t>
      </w:r>
      <w:r>
        <w:rPr>
          <w:rFonts w:ascii="宋体" w:hAnsi="宋体"/>
          <w:color w:val="auto"/>
          <w:szCs w:val="21"/>
          <w:lang w:val="en"/>
        </w:rPr>
        <w:t>7</w:t>
      </w:r>
      <w:r>
        <w:rPr>
          <w:rFonts w:hint="eastAsia" w:ascii="宋体" w:hAnsi="宋体"/>
          <w:color w:val="auto"/>
          <w:szCs w:val="21"/>
        </w:rPr>
        <w:t>）合同是否分包：</w:t>
      </w:r>
      <w:r>
        <w:rPr>
          <w:rFonts w:hint="eastAsia" w:ascii="宋体" w:hAnsi="宋体"/>
          <w:iCs/>
          <w:color w:val="auto"/>
          <w:szCs w:val="21"/>
        </w:rPr>
        <w:sym w:font="Wingdings" w:char="00A8"/>
      </w:r>
      <w:r>
        <w:rPr>
          <w:rFonts w:hint="eastAsia" w:ascii="宋体" w:hAnsi="宋体"/>
          <w:iCs/>
          <w:color w:val="auto"/>
          <w:szCs w:val="21"/>
        </w:rPr>
        <w:t xml:space="preserve">是       </w:t>
      </w:r>
      <w:r>
        <w:rPr>
          <w:rFonts w:hint="eastAsia" w:ascii="宋体" w:hAnsi="宋体"/>
          <w:iCs/>
          <w:color w:val="auto"/>
          <w:szCs w:val="21"/>
        </w:rPr>
        <w:sym w:font="Wingdings" w:char="00FE"/>
      </w:r>
      <w:r>
        <w:rPr>
          <w:rFonts w:hint="eastAsia" w:ascii="宋体" w:hAnsi="宋体"/>
          <w:iCs/>
          <w:color w:val="auto"/>
          <w:szCs w:val="21"/>
        </w:rPr>
        <w:t>否</w:t>
      </w:r>
    </w:p>
    <w:p w14:paraId="65544DFB">
      <w:pPr>
        <w:adjustRightInd w:val="0"/>
        <w:snapToGrid w:val="0"/>
        <w:spacing w:line="400" w:lineRule="exact"/>
        <w:ind w:firstLine="852" w:firstLineChars="400"/>
        <w:rPr>
          <w:rFonts w:ascii="宋体" w:hAnsi="宋体"/>
          <w:color w:val="auto"/>
          <w:szCs w:val="21"/>
          <w:u w:val="single"/>
        </w:rPr>
      </w:pPr>
      <w:r>
        <w:rPr>
          <w:rFonts w:hint="eastAsia" w:ascii="宋体" w:hAnsi="宋体"/>
          <w:color w:val="auto"/>
          <w:szCs w:val="21"/>
        </w:rPr>
        <w:t xml:space="preserve"> 分包主要内容：</w:t>
      </w:r>
      <w:r>
        <w:rPr>
          <w:rFonts w:hint="eastAsia" w:ascii="宋体" w:hAnsi="宋体"/>
          <w:color w:val="auto"/>
          <w:szCs w:val="21"/>
          <w:u w:val="single"/>
        </w:rPr>
        <w:t xml:space="preserve">                                            </w:t>
      </w:r>
    </w:p>
    <w:p w14:paraId="7404E73C">
      <w:pPr>
        <w:adjustRightInd w:val="0"/>
        <w:snapToGrid w:val="0"/>
        <w:spacing w:line="400" w:lineRule="exact"/>
        <w:ind w:firstLine="852" w:firstLineChars="400"/>
        <w:rPr>
          <w:rFonts w:ascii="宋体" w:hAnsi="宋体"/>
          <w:color w:val="auto"/>
          <w:szCs w:val="21"/>
        </w:rPr>
      </w:pPr>
      <w:r>
        <w:rPr>
          <w:rFonts w:hint="eastAsia" w:ascii="宋体" w:hAnsi="宋体"/>
          <w:color w:val="auto"/>
          <w:szCs w:val="21"/>
        </w:rPr>
        <w:t xml:space="preserve"> 分包供应商/制造商名称（如供应商和制造商不同，请分别填写）：</w:t>
      </w:r>
    </w:p>
    <w:p w14:paraId="023A2CA3">
      <w:pPr>
        <w:adjustRightInd w:val="0"/>
        <w:snapToGrid w:val="0"/>
        <w:spacing w:line="400" w:lineRule="exact"/>
        <w:ind w:firstLine="852" w:firstLineChars="400"/>
        <w:rPr>
          <w:rFonts w:ascii="宋体" w:hAnsi="宋体"/>
          <w:color w:val="auto"/>
          <w:szCs w:val="21"/>
          <w:u w:val="single"/>
        </w:rPr>
      </w:pPr>
      <w:r>
        <w:rPr>
          <w:rFonts w:hint="eastAsia" w:ascii="宋体" w:hAnsi="宋体"/>
          <w:color w:val="auto"/>
          <w:szCs w:val="21"/>
        </w:rPr>
        <w:t xml:space="preserve"> </w:t>
      </w:r>
      <w:r>
        <w:rPr>
          <w:rFonts w:hint="eastAsia" w:ascii="宋体" w:hAnsi="宋体"/>
          <w:color w:val="auto"/>
          <w:szCs w:val="21"/>
          <w:u w:val="single"/>
        </w:rPr>
        <w:t xml:space="preserve">                                                          </w:t>
      </w:r>
    </w:p>
    <w:p w14:paraId="7AF46425">
      <w:pPr>
        <w:adjustRightInd w:val="0"/>
        <w:snapToGrid w:val="0"/>
        <w:spacing w:line="400" w:lineRule="exact"/>
        <w:ind w:firstLine="852" w:firstLineChars="400"/>
        <w:rPr>
          <w:rFonts w:ascii="宋体" w:hAnsi="宋体"/>
          <w:color w:val="auto"/>
          <w:szCs w:val="21"/>
        </w:rPr>
      </w:pPr>
      <w:r>
        <w:rPr>
          <w:rFonts w:hint="eastAsia" w:ascii="宋体" w:hAnsi="宋体"/>
          <w:color w:val="auto"/>
          <w:szCs w:val="21"/>
        </w:rPr>
        <w:t xml:space="preserve"> 分包供应商/制造商类型（如果供应商和制造商不同，只填写制造商类型）：</w:t>
      </w:r>
    </w:p>
    <w:p w14:paraId="2767B228">
      <w:pPr>
        <w:adjustRightInd w:val="0"/>
        <w:snapToGrid w:val="0"/>
        <w:spacing w:line="400" w:lineRule="exact"/>
        <w:ind w:firstLine="852" w:firstLineChars="400"/>
        <w:rPr>
          <w:rFonts w:ascii="宋体" w:hAnsi="宋体"/>
          <w:iCs/>
          <w:color w:val="auto"/>
          <w:szCs w:val="21"/>
        </w:rPr>
      </w:pPr>
      <w:r>
        <w:rPr>
          <w:rFonts w:hint="eastAsia" w:ascii="宋体" w:hAnsi="宋体"/>
          <w:iCs/>
          <w:color w:val="auto"/>
          <w:szCs w:val="21"/>
        </w:rPr>
        <w:t xml:space="preserve"> </w:t>
      </w:r>
      <w:r>
        <w:rPr>
          <w:rFonts w:hint="eastAsia" w:ascii="宋体" w:hAnsi="宋体"/>
          <w:iCs/>
          <w:color w:val="auto"/>
          <w:szCs w:val="21"/>
        </w:rPr>
        <w:sym w:font="Wingdings" w:char="00A8"/>
      </w:r>
      <w:r>
        <w:rPr>
          <w:rFonts w:hint="eastAsia" w:ascii="宋体" w:hAnsi="宋体"/>
          <w:iCs/>
          <w:color w:val="auto"/>
          <w:szCs w:val="21"/>
        </w:rPr>
        <w:t xml:space="preserve">大型企业  </w:t>
      </w:r>
      <w:r>
        <w:rPr>
          <w:rFonts w:hint="eastAsia" w:ascii="宋体" w:hAnsi="宋体"/>
          <w:iCs/>
          <w:color w:val="auto"/>
          <w:szCs w:val="21"/>
        </w:rPr>
        <w:sym w:font="Wingdings" w:char="00A8"/>
      </w:r>
      <w:r>
        <w:rPr>
          <w:rFonts w:hint="eastAsia" w:ascii="宋体" w:hAnsi="宋体"/>
          <w:iCs/>
          <w:color w:val="auto"/>
          <w:szCs w:val="21"/>
        </w:rPr>
        <w:t xml:space="preserve">中型企业  </w:t>
      </w:r>
      <w:r>
        <w:rPr>
          <w:rFonts w:hint="eastAsia" w:ascii="宋体" w:hAnsi="宋体"/>
          <w:iCs/>
          <w:color w:val="auto"/>
          <w:szCs w:val="21"/>
        </w:rPr>
        <w:sym w:font="Wingdings" w:char="00A8"/>
      </w:r>
      <w:r>
        <w:rPr>
          <w:rFonts w:hint="eastAsia" w:ascii="宋体" w:hAnsi="宋体"/>
          <w:iCs/>
          <w:color w:val="auto"/>
          <w:szCs w:val="21"/>
        </w:rPr>
        <w:t xml:space="preserve">小微型企业  </w:t>
      </w:r>
    </w:p>
    <w:p w14:paraId="541629C7">
      <w:pPr>
        <w:adjustRightInd w:val="0"/>
        <w:snapToGrid w:val="0"/>
        <w:spacing w:line="400" w:lineRule="exact"/>
        <w:ind w:firstLine="852" w:firstLineChars="400"/>
        <w:rPr>
          <w:rFonts w:eastAsia="华文楷体"/>
          <w:color w:val="auto"/>
        </w:rPr>
      </w:pPr>
      <w:r>
        <w:rPr>
          <w:rFonts w:hint="eastAsia" w:ascii="宋体" w:hAnsi="宋体"/>
          <w:iCs/>
          <w:color w:val="auto"/>
          <w:szCs w:val="21"/>
        </w:rPr>
        <w:t xml:space="preserve"> </w:t>
      </w:r>
      <w:r>
        <w:rPr>
          <w:rFonts w:hint="eastAsia" w:ascii="宋体" w:hAnsi="宋体"/>
          <w:iCs/>
          <w:color w:val="auto"/>
          <w:szCs w:val="21"/>
        </w:rPr>
        <w:sym w:font="Wingdings" w:char="00A8"/>
      </w:r>
      <w:r>
        <w:rPr>
          <w:rFonts w:hint="eastAsia" w:ascii="宋体" w:hAnsi="宋体"/>
          <w:iCs/>
          <w:color w:val="auto"/>
          <w:szCs w:val="21"/>
        </w:rPr>
        <w:t xml:space="preserve">残疾人福利性单位 </w:t>
      </w:r>
      <w:r>
        <w:rPr>
          <w:rFonts w:hint="eastAsia" w:ascii="宋体" w:hAnsi="宋体"/>
          <w:iCs/>
          <w:color w:val="auto"/>
          <w:szCs w:val="21"/>
        </w:rPr>
        <w:sym w:font="Wingdings" w:char="00A8"/>
      </w:r>
      <w:r>
        <w:rPr>
          <w:rFonts w:hint="eastAsia" w:ascii="宋体" w:hAnsi="宋体"/>
          <w:iCs/>
          <w:color w:val="auto"/>
          <w:szCs w:val="21"/>
        </w:rPr>
        <w:t xml:space="preserve">监狱企业 </w:t>
      </w:r>
      <w:r>
        <w:rPr>
          <w:rFonts w:hint="eastAsia" w:ascii="宋体" w:hAnsi="宋体"/>
          <w:iCs/>
          <w:color w:val="auto"/>
          <w:szCs w:val="21"/>
        </w:rPr>
        <w:sym w:font="Wingdings" w:char="00A8"/>
      </w:r>
      <w:r>
        <w:rPr>
          <w:rFonts w:hint="eastAsia" w:ascii="宋体" w:hAnsi="宋体"/>
          <w:iCs/>
          <w:color w:val="auto"/>
          <w:szCs w:val="21"/>
        </w:rPr>
        <w:t>其他</w:t>
      </w:r>
    </w:p>
    <w:p w14:paraId="717BF864">
      <w:pPr>
        <w:numPr>
          <w:ilvl w:val="255"/>
          <w:numId w:val="0"/>
        </w:numPr>
        <w:adjustRightInd w:val="0"/>
        <w:snapToGrid w:val="0"/>
        <w:spacing w:line="400" w:lineRule="exact"/>
        <w:rPr>
          <w:rFonts w:ascii="宋体" w:hAnsi="宋体" w:cs="宋体"/>
          <w:iCs/>
          <w:color w:val="auto"/>
          <w:szCs w:val="21"/>
        </w:rPr>
      </w:pPr>
      <w:r>
        <w:rPr>
          <w:rFonts w:hint="eastAsia" w:ascii="宋体" w:hAnsi="宋体"/>
          <w:color w:val="auto"/>
          <w:szCs w:val="21"/>
        </w:rPr>
        <w:t xml:space="preserve">    </w:t>
      </w:r>
      <w:r>
        <w:rPr>
          <w:rFonts w:hint="eastAsia" w:ascii="宋体" w:hAnsi="宋体" w:cs="宋体"/>
          <w:color w:val="auto"/>
          <w:szCs w:val="21"/>
        </w:rPr>
        <w:t>（</w:t>
      </w:r>
      <w:r>
        <w:rPr>
          <w:rFonts w:ascii="宋体" w:hAnsi="宋体" w:cs="宋体"/>
          <w:color w:val="auto"/>
          <w:szCs w:val="21"/>
          <w:lang w:val="en"/>
        </w:rPr>
        <w:t>8</w:t>
      </w:r>
      <w:r>
        <w:rPr>
          <w:rFonts w:hint="eastAsia" w:ascii="宋体" w:hAnsi="宋体" w:cs="宋体"/>
          <w:color w:val="auto"/>
          <w:szCs w:val="21"/>
        </w:rPr>
        <w:t>）中标（成交）供应商是否为外商投资企业：</w:t>
      </w:r>
      <w:r>
        <w:rPr>
          <w:rFonts w:hint="eastAsia" w:ascii="宋体" w:hAnsi="宋体" w:cs="宋体"/>
          <w:iCs/>
          <w:color w:val="auto"/>
          <w:szCs w:val="21"/>
        </w:rPr>
        <w:sym w:font="Wingdings" w:char="00A8"/>
      </w:r>
      <w:r>
        <w:rPr>
          <w:rFonts w:hint="eastAsia" w:ascii="宋体" w:hAnsi="宋体" w:cs="宋体"/>
          <w:iCs/>
          <w:color w:val="auto"/>
          <w:szCs w:val="21"/>
        </w:rPr>
        <w:t xml:space="preserve">是       </w:t>
      </w:r>
      <w:r>
        <w:rPr>
          <w:rFonts w:hint="eastAsia" w:ascii="宋体" w:hAnsi="宋体" w:cs="宋体"/>
          <w:iCs/>
          <w:color w:val="auto"/>
          <w:szCs w:val="21"/>
        </w:rPr>
        <w:sym w:font="Wingdings" w:char="00A8"/>
      </w:r>
      <w:r>
        <w:rPr>
          <w:rFonts w:hint="eastAsia" w:ascii="宋体" w:hAnsi="宋体" w:cs="宋体"/>
          <w:iCs/>
          <w:color w:val="auto"/>
          <w:szCs w:val="21"/>
        </w:rPr>
        <w:t>否</w:t>
      </w:r>
    </w:p>
    <w:p w14:paraId="5FC9C5EA">
      <w:pPr>
        <w:pStyle w:val="32"/>
        <w:tabs>
          <w:tab w:val="left" w:pos="1340"/>
        </w:tabs>
        <w:ind w:firstLine="428"/>
        <w:rPr>
          <w:rFonts w:ascii="宋体" w:hAnsi="宋体" w:eastAsia="宋体" w:cs="宋体"/>
          <w:color w:val="auto"/>
          <w:sz w:val="21"/>
          <w:u w:val="single"/>
        </w:rPr>
      </w:pPr>
      <w:r>
        <w:rPr>
          <w:rFonts w:hint="eastAsia" w:ascii="宋体" w:hAnsi="宋体" w:eastAsia="宋体" w:cs="宋体"/>
          <w:color w:val="auto"/>
          <w:sz w:val="21"/>
        </w:rPr>
        <w:t xml:space="preserve">     外商投资企业类型：</w:t>
      </w:r>
      <w:r>
        <w:rPr>
          <w:rFonts w:hint="eastAsia" w:ascii="宋体" w:hAnsi="宋体" w:eastAsia="宋体" w:cs="宋体"/>
          <w:iCs/>
          <w:color w:val="auto"/>
          <w:sz w:val="21"/>
        </w:rPr>
        <w:sym w:font="Wingdings" w:char="00A8"/>
      </w:r>
      <w:r>
        <w:rPr>
          <w:rFonts w:hint="eastAsia" w:ascii="宋体" w:hAnsi="宋体" w:eastAsia="宋体" w:cs="宋体"/>
          <w:color w:val="auto"/>
          <w:sz w:val="21"/>
        </w:rPr>
        <w:t xml:space="preserve">全部由外国投资者投资  </w:t>
      </w:r>
      <w:r>
        <w:rPr>
          <w:rFonts w:hint="eastAsia" w:ascii="宋体" w:hAnsi="宋体" w:eastAsia="宋体" w:cs="宋体"/>
          <w:iCs/>
          <w:color w:val="auto"/>
          <w:sz w:val="21"/>
        </w:rPr>
        <w:sym w:font="Wingdings" w:char="00A8"/>
      </w:r>
      <w:r>
        <w:rPr>
          <w:rFonts w:hint="eastAsia" w:ascii="宋体" w:hAnsi="宋体" w:eastAsia="宋体" w:cs="宋体"/>
          <w:iCs/>
          <w:color w:val="auto"/>
          <w:sz w:val="21"/>
        </w:rPr>
        <w:t>部分由外国投资者投资</w:t>
      </w:r>
    </w:p>
    <w:p w14:paraId="5A2549BF">
      <w:pPr>
        <w:numPr>
          <w:ilvl w:val="255"/>
          <w:numId w:val="0"/>
        </w:numPr>
        <w:adjustRightInd w:val="0"/>
        <w:snapToGrid w:val="0"/>
        <w:spacing w:line="400" w:lineRule="exact"/>
        <w:ind w:firstLine="426" w:firstLineChars="200"/>
        <w:rPr>
          <w:rFonts w:ascii="宋体" w:hAnsi="宋体" w:cs="宋体"/>
          <w:color w:val="auto"/>
          <w:szCs w:val="21"/>
        </w:rPr>
      </w:pPr>
      <w:r>
        <w:rPr>
          <w:rFonts w:hint="eastAsia" w:ascii="宋体" w:hAnsi="宋体" w:cs="宋体"/>
          <w:color w:val="auto"/>
          <w:szCs w:val="21"/>
        </w:rPr>
        <w:t>（</w:t>
      </w:r>
      <w:r>
        <w:rPr>
          <w:rFonts w:ascii="宋体" w:hAnsi="宋体" w:cs="宋体"/>
          <w:color w:val="auto"/>
          <w:szCs w:val="21"/>
          <w:lang w:val="en"/>
        </w:rPr>
        <w:t>9</w:t>
      </w:r>
      <w:r>
        <w:rPr>
          <w:rFonts w:hint="eastAsia" w:ascii="宋体" w:hAnsi="宋体" w:cs="宋体"/>
          <w:color w:val="auto"/>
          <w:szCs w:val="21"/>
        </w:rPr>
        <w:t>）是否涉及进口产品：</w:t>
      </w:r>
    </w:p>
    <w:p w14:paraId="2CF5F968">
      <w:pPr>
        <w:numPr>
          <w:ilvl w:val="255"/>
          <w:numId w:val="0"/>
        </w:numPr>
        <w:adjustRightInd w:val="0"/>
        <w:snapToGrid w:val="0"/>
        <w:spacing w:line="400" w:lineRule="exact"/>
        <w:ind w:firstLine="852" w:firstLineChars="400"/>
        <w:rPr>
          <w:rFonts w:ascii="宋体" w:hAnsi="宋体" w:cs="宋体"/>
          <w:color w:val="auto"/>
          <w:szCs w:val="21"/>
          <w:u w:val="single"/>
        </w:rPr>
      </w:pPr>
      <w:r>
        <w:rPr>
          <w:rFonts w:hint="eastAsia" w:ascii="宋体" w:hAnsi="宋体" w:cs="宋体"/>
          <w:color w:val="auto"/>
          <w:szCs w:val="21"/>
        </w:rPr>
        <w:t xml:space="preserve"> </w:t>
      </w:r>
      <w:r>
        <w:rPr>
          <w:rFonts w:hint="eastAsia" w:ascii="宋体" w:hAnsi="宋体" w:cs="宋体"/>
          <w:color w:val="auto"/>
          <w:szCs w:val="21"/>
        </w:rPr>
        <w:sym w:font="Wingdings" w:char="00A8"/>
      </w:r>
      <w:r>
        <w:rPr>
          <w:rFonts w:hint="eastAsia" w:ascii="宋体" w:hAnsi="宋体" w:cs="宋体"/>
          <w:color w:val="auto"/>
          <w:szCs w:val="21"/>
        </w:rPr>
        <w:t>是，《政府采购品目分类目录》底级品目名称：</w:t>
      </w:r>
      <w:r>
        <w:rPr>
          <w:rFonts w:hint="eastAsia" w:ascii="宋体" w:hAnsi="宋体" w:cs="宋体"/>
          <w:color w:val="auto"/>
          <w:szCs w:val="21"/>
          <w:u w:val="single"/>
        </w:rPr>
        <w:t xml:space="preserve">         </w:t>
      </w:r>
      <w:r>
        <w:rPr>
          <w:rFonts w:hint="eastAsia" w:ascii="宋体" w:hAnsi="宋体" w:cs="宋体"/>
          <w:color w:val="auto"/>
          <w:szCs w:val="21"/>
        </w:rPr>
        <w:t xml:space="preserve"> 金额：</w:t>
      </w:r>
      <w:r>
        <w:rPr>
          <w:rFonts w:hint="eastAsia" w:ascii="宋体" w:hAnsi="宋体" w:cs="宋体"/>
          <w:color w:val="auto"/>
          <w:szCs w:val="21"/>
          <w:u w:val="single"/>
        </w:rPr>
        <w:t xml:space="preserve">        </w:t>
      </w:r>
    </w:p>
    <w:p w14:paraId="0825C55F">
      <w:pPr>
        <w:numPr>
          <w:ilvl w:val="255"/>
          <w:numId w:val="0"/>
        </w:numPr>
        <w:adjustRightInd w:val="0"/>
        <w:snapToGrid w:val="0"/>
        <w:spacing w:line="400" w:lineRule="exact"/>
        <w:ind w:firstLine="852" w:firstLineChars="400"/>
        <w:rPr>
          <w:rFonts w:ascii="宋体" w:hAnsi="宋体"/>
          <w:color w:val="auto"/>
          <w:szCs w:val="21"/>
        </w:rPr>
      </w:pPr>
      <w:r>
        <w:rPr>
          <w:rFonts w:hint="eastAsia" w:ascii="宋体" w:hAnsi="宋体" w:cs="宋体"/>
          <w:color w:val="auto"/>
          <w:szCs w:val="21"/>
        </w:rPr>
        <w:t xml:space="preserve">        国别：</w:t>
      </w:r>
      <w:r>
        <w:rPr>
          <w:rFonts w:hint="eastAsia" w:ascii="宋体" w:hAnsi="宋体" w:cs="宋体"/>
          <w:color w:val="auto"/>
          <w:szCs w:val="21"/>
          <w:u w:val="single"/>
        </w:rPr>
        <w:t xml:space="preserve">        </w:t>
      </w:r>
      <w:r>
        <w:rPr>
          <w:rFonts w:hint="eastAsia" w:ascii="宋体" w:hAnsi="宋体" w:cs="宋体"/>
          <w:color w:val="auto"/>
          <w:szCs w:val="21"/>
        </w:rPr>
        <w:t xml:space="preserve"> 品牌：</w:t>
      </w:r>
      <w:r>
        <w:rPr>
          <w:rFonts w:hint="eastAsia" w:ascii="宋体" w:hAnsi="宋体" w:cs="宋体"/>
          <w:color w:val="auto"/>
          <w:szCs w:val="21"/>
          <w:u w:val="single"/>
        </w:rPr>
        <w:t xml:space="preserve">        </w:t>
      </w:r>
      <w:r>
        <w:rPr>
          <w:rFonts w:hint="eastAsia" w:ascii="宋体" w:hAnsi="宋体" w:cs="宋体"/>
          <w:color w:val="auto"/>
          <w:szCs w:val="21"/>
        </w:rPr>
        <w:t xml:space="preserve"> 规格型号：</w:t>
      </w:r>
      <w:r>
        <w:rPr>
          <w:rFonts w:hint="eastAsia" w:ascii="宋体" w:hAnsi="宋体" w:cs="宋体"/>
          <w:color w:val="auto"/>
          <w:szCs w:val="21"/>
          <w:u w:val="single"/>
        </w:rPr>
        <w:t xml:space="preserve">        </w:t>
      </w:r>
      <w:r>
        <w:rPr>
          <w:rFonts w:hint="eastAsia" w:ascii="宋体" w:hAnsi="宋体"/>
          <w:color w:val="auto"/>
          <w:szCs w:val="21"/>
        </w:rPr>
        <w:t xml:space="preserve">      </w:t>
      </w:r>
    </w:p>
    <w:p w14:paraId="4ABAE349">
      <w:pPr>
        <w:adjustRightInd w:val="0"/>
        <w:snapToGrid w:val="0"/>
        <w:spacing w:line="400" w:lineRule="exact"/>
        <w:ind w:firstLine="852" w:firstLineChars="400"/>
        <w:rPr>
          <w:rFonts w:ascii="宋体" w:hAnsi="宋体"/>
          <w:color w:val="auto"/>
          <w:szCs w:val="21"/>
        </w:rPr>
      </w:pPr>
      <w:r>
        <w:rPr>
          <w:rFonts w:hint="eastAsia" w:ascii="宋体" w:hAnsi="宋体"/>
          <w:color w:val="auto"/>
          <w:szCs w:val="21"/>
        </w:rPr>
        <w:t xml:space="preserve"> </w:t>
      </w:r>
      <w:r>
        <w:rPr>
          <w:rFonts w:hint="eastAsia" w:ascii="宋体" w:hAnsi="宋体"/>
          <w:color w:val="auto"/>
          <w:szCs w:val="21"/>
        </w:rPr>
        <w:sym w:font="Wingdings" w:char="00FE"/>
      </w:r>
      <w:r>
        <w:rPr>
          <w:rFonts w:hint="eastAsia" w:ascii="宋体" w:hAnsi="宋体"/>
          <w:color w:val="auto"/>
          <w:szCs w:val="21"/>
        </w:rPr>
        <w:t>否</w:t>
      </w:r>
    </w:p>
    <w:p w14:paraId="0110539E">
      <w:pPr>
        <w:numPr>
          <w:ilvl w:val="255"/>
          <w:numId w:val="0"/>
        </w:numPr>
        <w:tabs>
          <w:tab w:val="left" w:pos="740"/>
        </w:tabs>
        <w:adjustRightInd w:val="0"/>
        <w:snapToGrid w:val="0"/>
        <w:spacing w:line="400" w:lineRule="exact"/>
        <w:rPr>
          <w:rFonts w:ascii="宋体" w:hAnsi="宋体"/>
          <w:color w:val="auto"/>
          <w:szCs w:val="21"/>
        </w:rPr>
      </w:pPr>
      <w:r>
        <w:rPr>
          <w:rFonts w:hint="eastAsia" w:ascii="宋体" w:hAnsi="宋体"/>
          <w:color w:val="auto"/>
          <w:szCs w:val="21"/>
        </w:rPr>
        <w:t xml:space="preserve">    （1</w:t>
      </w:r>
      <w:r>
        <w:rPr>
          <w:rFonts w:ascii="宋体" w:hAnsi="宋体"/>
          <w:color w:val="auto"/>
          <w:szCs w:val="21"/>
          <w:lang w:val="en"/>
        </w:rPr>
        <w:t>0</w:t>
      </w:r>
      <w:r>
        <w:rPr>
          <w:rFonts w:hint="eastAsia" w:ascii="宋体" w:hAnsi="宋体"/>
          <w:color w:val="auto"/>
          <w:szCs w:val="21"/>
        </w:rPr>
        <w:t>）是否涉及节能产品：</w:t>
      </w:r>
    </w:p>
    <w:p w14:paraId="0CD7686E">
      <w:pPr>
        <w:numPr>
          <w:ilvl w:val="255"/>
          <w:numId w:val="0"/>
        </w:numPr>
        <w:tabs>
          <w:tab w:val="left" w:pos="740"/>
        </w:tabs>
        <w:adjustRightInd w:val="0"/>
        <w:snapToGrid w:val="0"/>
        <w:spacing w:line="400" w:lineRule="exact"/>
        <w:rPr>
          <w:rFonts w:ascii="宋体" w:hAnsi="宋体"/>
          <w:iCs/>
          <w:color w:val="auto"/>
          <w:szCs w:val="21"/>
        </w:rPr>
      </w:pPr>
      <w:r>
        <w:rPr>
          <w:rFonts w:hint="eastAsia" w:ascii="宋体" w:hAnsi="宋体"/>
          <w:color w:val="auto"/>
          <w:szCs w:val="21"/>
        </w:rPr>
        <w:t xml:space="preserve">         </w:t>
      </w:r>
      <w:r>
        <w:rPr>
          <w:rFonts w:hint="eastAsia" w:ascii="宋体" w:hAnsi="宋体"/>
          <w:color w:val="auto"/>
          <w:szCs w:val="21"/>
        </w:rPr>
        <w:sym w:font="Wingdings" w:char="00A8"/>
      </w:r>
      <w:r>
        <w:rPr>
          <w:rFonts w:hint="eastAsia" w:ascii="宋体" w:hAnsi="宋体"/>
          <w:color w:val="auto"/>
          <w:szCs w:val="21"/>
        </w:rPr>
        <w:t>是，《节能产品政府采购品目清单》的底级品目名称：</w:t>
      </w:r>
      <w:r>
        <w:rPr>
          <w:rFonts w:hint="eastAsia" w:ascii="宋体" w:hAnsi="宋体"/>
          <w:color w:val="auto"/>
          <w:szCs w:val="21"/>
          <w:u w:val="single"/>
        </w:rPr>
        <w:t xml:space="preserve">         </w:t>
      </w:r>
      <w:r>
        <w:rPr>
          <w:rFonts w:hint="eastAsia" w:ascii="宋体" w:hAnsi="宋体"/>
          <w:iCs/>
          <w:color w:val="auto"/>
          <w:szCs w:val="21"/>
        </w:rPr>
        <w:t xml:space="preserve">     </w:t>
      </w:r>
    </w:p>
    <w:p w14:paraId="79462C01">
      <w:pPr>
        <w:numPr>
          <w:ilvl w:val="255"/>
          <w:numId w:val="0"/>
        </w:numPr>
        <w:tabs>
          <w:tab w:val="left" w:pos="740"/>
        </w:tabs>
        <w:adjustRightInd w:val="0"/>
        <w:snapToGrid w:val="0"/>
        <w:spacing w:line="400" w:lineRule="exact"/>
        <w:rPr>
          <w:rFonts w:ascii="宋体" w:hAnsi="宋体"/>
          <w:iCs/>
          <w:color w:val="auto"/>
          <w:szCs w:val="21"/>
        </w:rPr>
      </w:pPr>
      <w:r>
        <w:rPr>
          <w:rFonts w:hint="eastAsia" w:ascii="宋体" w:hAnsi="宋体"/>
          <w:iCs/>
          <w:color w:val="auto"/>
          <w:szCs w:val="21"/>
        </w:rPr>
        <w:t xml:space="preserve">                </w:t>
      </w:r>
      <w:r>
        <w:rPr>
          <w:rFonts w:hint="eastAsia" w:ascii="宋体" w:hAnsi="宋体"/>
          <w:iCs/>
          <w:color w:val="auto"/>
          <w:szCs w:val="21"/>
        </w:rPr>
        <w:sym w:font="Wingdings" w:char="00A8"/>
      </w:r>
      <w:r>
        <w:rPr>
          <w:rFonts w:hint="eastAsia" w:ascii="宋体" w:hAnsi="宋体"/>
          <w:iCs/>
          <w:color w:val="auto"/>
          <w:szCs w:val="21"/>
        </w:rPr>
        <w:t xml:space="preserve">强制采购       </w:t>
      </w:r>
      <w:r>
        <w:rPr>
          <w:rFonts w:hint="eastAsia" w:ascii="宋体" w:hAnsi="宋体"/>
          <w:iCs/>
          <w:color w:val="auto"/>
          <w:szCs w:val="21"/>
        </w:rPr>
        <w:sym w:font="Wingdings" w:char="00A8"/>
      </w:r>
      <w:r>
        <w:rPr>
          <w:rFonts w:hint="eastAsia" w:ascii="宋体" w:hAnsi="宋体"/>
          <w:iCs/>
          <w:color w:val="auto"/>
          <w:szCs w:val="21"/>
        </w:rPr>
        <w:t xml:space="preserve">优先采购    </w:t>
      </w:r>
    </w:p>
    <w:p w14:paraId="469D55E2">
      <w:pPr>
        <w:numPr>
          <w:ilvl w:val="255"/>
          <w:numId w:val="0"/>
        </w:numPr>
        <w:tabs>
          <w:tab w:val="left" w:pos="740"/>
        </w:tabs>
        <w:adjustRightInd w:val="0"/>
        <w:snapToGrid w:val="0"/>
        <w:spacing w:line="400" w:lineRule="exact"/>
        <w:rPr>
          <w:rFonts w:ascii="宋体" w:hAnsi="宋体"/>
          <w:color w:val="auto"/>
          <w:szCs w:val="21"/>
        </w:rPr>
      </w:pPr>
      <w:r>
        <w:rPr>
          <w:rFonts w:hint="eastAsia" w:ascii="宋体" w:hAnsi="宋体"/>
          <w:iCs/>
          <w:color w:val="auto"/>
          <w:szCs w:val="21"/>
        </w:rPr>
        <w:t xml:space="preserve">         </w:t>
      </w:r>
      <w:r>
        <w:rPr>
          <w:rFonts w:hint="eastAsia" w:ascii="宋体" w:hAnsi="宋体"/>
          <w:color w:val="auto"/>
          <w:szCs w:val="21"/>
        </w:rPr>
        <w:sym w:font="Wingdings" w:char="00A8"/>
      </w:r>
      <w:r>
        <w:rPr>
          <w:rFonts w:hint="eastAsia" w:ascii="宋体" w:hAnsi="宋体"/>
          <w:color w:val="auto"/>
          <w:szCs w:val="21"/>
        </w:rPr>
        <w:t>否</w:t>
      </w:r>
    </w:p>
    <w:p w14:paraId="48315541">
      <w:pPr>
        <w:numPr>
          <w:ilvl w:val="255"/>
          <w:numId w:val="0"/>
        </w:numPr>
        <w:tabs>
          <w:tab w:val="left" w:pos="740"/>
        </w:tabs>
        <w:adjustRightInd w:val="0"/>
        <w:snapToGrid w:val="0"/>
        <w:spacing w:line="400" w:lineRule="exact"/>
        <w:rPr>
          <w:rFonts w:ascii="宋体" w:hAnsi="宋体"/>
          <w:color w:val="auto"/>
          <w:szCs w:val="21"/>
        </w:rPr>
      </w:pPr>
      <w:r>
        <w:rPr>
          <w:rFonts w:hint="eastAsia" w:ascii="宋体" w:hAnsi="宋体"/>
          <w:color w:val="auto"/>
          <w:szCs w:val="21"/>
        </w:rPr>
        <w:t xml:space="preserve">          是否涉及环境标志产品：</w:t>
      </w:r>
    </w:p>
    <w:p w14:paraId="1087552B">
      <w:pPr>
        <w:numPr>
          <w:ilvl w:val="255"/>
          <w:numId w:val="0"/>
        </w:numPr>
        <w:tabs>
          <w:tab w:val="left" w:pos="740"/>
        </w:tabs>
        <w:adjustRightInd w:val="0"/>
        <w:snapToGrid w:val="0"/>
        <w:spacing w:line="400" w:lineRule="exact"/>
        <w:rPr>
          <w:rFonts w:ascii="宋体" w:hAnsi="宋体"/>
          <w:color w:val="auto"/>
          <w:szCs w:val="21"/>
        </w:rPr>
      </w:pPr>
      <w:r>
        <w:rPr>
          <w:rFonts w:hint="eastAsia" w:ascii="宋体" w:hAnsi="宋体"/>
          <w:color w:val="auto"/>
          <w:szCs w:val="21"/>
        </w:rPr>
        <w:t xml:space="preserve">         </w:t>
      </w:r>
      <w:r>
        <w:rPr>
          <w:rFonts w:hint="eastAsia" w:ascii="宋体" w:hAnsi="宋体"/>
          <w:color w:val="auto"/>
          <w:szCs w:val="21"/>
        </w:rPr>
        <w:sym w:font="Wingdings" w:char="00A8"/>
      </w:r>
      <w:r>
        <w:rPr>
          <w:rFonts w:hint="eastAsia" w:ascii="宋体" w:hAnsi="宋体"/>
          <w:color w:val="auto"/>
          <w:szCs w:val="21"/>
        </w:rPr>
        <w:t>是，《环境标志产品政府采购品目清单》的底级品目名称：</w:t>
      </w:r>
      <w:r>
        <w:rPr>
          <w:rFonts w:hint="eastAsia" w:ascii="宋体" w:hAnsi="宋体"/>
          <w:color w:val="auto"/>
          <w:szCs w:val="21"/>
          <w:u w:val="single"/>
        </w:rPr>
        <w:t xml:space="preserve">         </w:t>
      </w:r>
      <w:r>
        <w:rPr>
          <w:rFonts w:hint="eastAsia" w:ascii="宋体" w:hAnsi="宋体"/>
          <w:iCs/>
          <w:color w:val="auto"/>
          <w:szCs w:val="21"/>
        </w:rPr>
        <w:t xml:space="preserve"> </w:t>
      </w:r>
    </w:p>
    <w:p w14:paraId="525F9397">
      <w:pPr>
        <w:numPr>
          <w:ilvl w:val="255"/>
          <w:numId w:val="0"/>
        </w:numPr>
        <w:tabs>
          <w:tab w:val="left" w:pos="740"/>
        </w:tabs>
        <w:adjustRightInd w:val="0"/>
        <w:snapToGrid w:val="0"/>
        <w:spacing w:line="400" w:lineRule="exact"/>
        <w:rPr>
          <w:rFonts w:ascii="宋体" w:hAnsi="宋体"/>
          <w:iCs/>
          <w:color w:val="auto"/>
          <w:szCs w:val="21"/>
        </w:rPr>
      </w:pPr>
      <w:r>
        <w:rPr>
          <w:rFonts w:hint="eastAsia" w:ascii="宋体" w:hAnsi="宋体"/>
          <w:iCs/>
          <w:color w:val="auto"/>
          <w:szCs w:val="21"/>
        </w:rPr>
        <w:t xml:space="preserve">                </w:t>
      </w:r>
      <w:r>
        <w:rPr>
          <w:rFonts w:hint="eastAsia" w:ascii="宋体" w:hAnsi="宋体"/>
          <w:iCs/>
          <w:color w:val="auto"/>
          <w:szCs w:val="21"/>
        </w:rPr>
        <w:sym w:font="Wingdings" w:char="00A8"/>
      </w:r>
      <w:r>
        <w:rPr>
          <w:rFonts w:hint="eastAsia" w:ascii="宋体" w:hAnsi="宋体"/>
          <w:iCs/>
          <w:color w:val="auto"/>
          <w:szCs w:val="21"/>
        </w:rPr>
        <w:t xml:space="preserve">强制采购       </w:t>
      </w:r>
      <w:r>
        <w:rPr>
          <w:rFonts w:hint="eastAsia" w:ascii="宋体" w:hAnsi="宋体"/>
          <w:iCs/>
          <w:color w:val="auto"/>
          <w:szCs w:val="21"/>
        </w:rPr>
        <w:sym w:font="Wingdings" w:char="00A8"/>
      </w:r>
      <w:r>
        <w:rPr>
          <w:rFonts w:hint="eastAsia" w:ascii="宋体" w:hAnsi="宋体"/>
          <w:iCs/>
          <w:color w:val="auto"/>
          <w:szCs w:val="21"/>
        </w:rPr>
        <w:t xml:space="preserve">优先采购    </w:t>
      </w:r>
    </w:p>
    <w:p w14:paraId="536B7BEB">
      <w:pPr>
        <w:numPr>
          <w:ilvl w:val="255"/>
          <w:numId w:val="0"/>
        </w:numPr>
        <w:tabs>
          <w:tab w:val="left" w:pos="740"/>
        </w:tabs>
        <w:adjustRightInd w:val="0"/>
        <w:snapToGrid w:val="0"/>
        <w:spacing w:line="400" w:lineRule="exact"/>
        <w:rPr>
          <w:rFonts w:ascii="宋体" w:hAnsi="宋体"/>
          <w:color w:val="auto"/>
          <w:szCs w:val="21"/>
        </w:rPr>
      </w:pPr>
      <w:r>
        <w:rPr>
          <w:rFonts w:hint="eastAsia" w:ascii="宋体" w:hAnsi="宋体"/>
          <w:iCs/>
          <w:color w:val="auto"/>
          <w:szCs w:val="21"/>
        </w:rPr>
        <w:t xml:space="preserve">         </w:t>
      </w:r>
      <w:r>
        <w:rPr>
          <w:rFonts w:hint="eastAsia" w:ascii="宋体" w:hAnsi="宋体"/>
          <w:color w:val="auto"/>
          <w:szCs w:val="21"/>
        </w:rPr>
        <w:sym w:font="Wingdings" w:char="00A8"/>
      </w:r>
      <w:r>
        <w:rPr>
          <w:rFonts w:hint="eastAsia" w:ascii="宋体" w:hAnsi="宋体"/>
          <w:color w:val="auto"/>
          <w:szCs w:val="21"/>
        </w:rPr>
        <w:t>否</w:t>
      </w:r>
    </w:p>
    <w:p w14:paraId="19FA264A">
      <w:pPr>
        <w:pStyle w:val="32"/>
        <w:numPr>
          <w:ilvl w:val="255"/>
          <w:numId w:val="0"/>
        </w:numPr>
        <w:snapToGrid w:val="0"/>
        <w:rPr>
          <w:rFonts w:ascii="宋体" w:hAnsi="宋体" w:eastAsia="宋体" w:cs="Times New Roman"/>
          <w:color w:val="auto"/>
          <w:kern w:val="2"/>
          <w:sz w:val="21"/>
        </w:rPr>
      </w:pPr>
      <w:r>
        <w:rPr>
          <w:rFonts w:hint="eastAsia" w:ascii="宋体" w:hAnsi="宋体"/>
          <w:color w:val="auto"/>
          <w:sz w:val="21"/>
        </w:rPr>
        <w:t xml:space="preserve">          </w:t>
      </w:r>
      <w:r>
        <w:rPr>
          <w:rFonts w:hint="eastAsia" w:ascii="宋体" w:hAnsi="宋体" w:eastAsia="宋体" w:cs="Times New Roman"/>
          <w:color w:val="auto"/>
          <w:kern w:val="2"/>
          <w:sz w:val="21"/>
        </w:rPr>
        <w:t xml:space="preserve">是否涉及绿色产品： </w:t>
      </w:r>
    </w:p>
    <w:p w14:paraId="3506CF91">
      <w:pPr>
        <w:pStyle w:val="32"/>
        <w:ind w:firstLine="420" w:firstLineChars="0"/>
        <w:rPr>
          <w:rFonts w:ascii="宋体" w:hAnsi="宋体" w:eastAsia="宋体"/>
          <w:color w:val="auto"/>
          <w:u w:val="single"/>
        </w:rPr>
      </w:pPr>
      <w:r>
        <w:rPr>
          <w:rFonts w:hint="eastAsia" w:ascii="宋体" w:hAnsi="宋体" w:eastAsia="宋体" w:cs="Times New Roman"/>
          <w:color w:val="auto"/>
          <w:kern w:val="2"/>
          <w:sz w:val="21"/>
        </w:rPr>
        <w:t xml:space="preserve">     </w:t>
      </w:r>
      <w:r>
        <w:rPr>
          <w:rFonts w:hint="eastAsia" w:ascii="宋体" w:hAnsi="宋体" w:eastAsia="宋体" w:cs="Times New Roman"/>
          <w:color w:val="auto"/>
          <w:kern w:val="2"/>
          <w:sz w:val="21"/>
        </w:rPr>
        <w:sym w:font="Wingdings" w:char="00A8"/>
      </w:r>
      <w:r>
        <w:rPr>
          <w:rFonts w:hint="eastAsia" w:ascii="宋体" w:hAnsi="宋体" w:eastAsia="宋体" w:cs="Times New Roman"/>
          <w:color w:val="auto"/>
          <w:kern w:val="2"/>
          <w:sz w:val="21"/>
        </w:rPr>
        <w:t>是，绿色产品政府采购相关政策确定的底级品目名称：</w:t>
      </w:r>
      <w:r>
        <w:rPr>
          <w:rFonts w:hint="eastAsia" w:ascii="宋体" w:hAnsi="宋体" w:eastAsia="宋体"/>
          <w:color w:val="auto"/>
          <w:u w:val="single"/>
        </w:rPr>
        <w:t xml:space="preserve">         </w:t>
      </w:r>
    </w:p>
    <w:p w14:paraId="4F86B048">
      <w:pPr>
        <w:numPr>
          <w:ilvl w:val="255"/>
          <w:numId w:val="0"/>
        </w:numPr>
        <w:tabs>
          <w:tab w:val="left" w:pos="740"/>
        </w:tabs>
        <w:adjustRightInd w:val="0"/>
        <w:snapToGrid w:val="0"/>
        <w:spacing w:line="400" w:lineRule="exact"/>
        <w:rPr>
          <w:rFonts w:ascii="宋体" w:hAnsi="宋体"/>
          <w:iCs/>
          <w:color w:val="auto"/>
          <w:szCs w:val="21"/>
        </w:rPr>
      </w:pPr>
      <w:r>
        <w:rPr>
          <w:rFonts w:hint="eastAsia" w:ascii="宋体" w:hAnsi="宋体"/>
          <w:iCs/>
          <w:color w:val="auto"/>
          <w:szCs w:val="21"/>
        </w:rPr>
        <w:t xml:space="preserve">                </w:t>
      </w:r>
      <w:r>
        <w:rPr>
          <w:rFonts w:hint="eastAsia" w:ascii="宋体" w:hAnsi="宋体"/>
          <w:iCs/>
          <w:color w:val="auto"/>
          <w:szCs w:val="21"/>
        </w:rPr>
        <w:sym w:font="Wingdings" w:char="00A8"/>
      </w:r>
      <w:r>
        <w:rPr>
          <w:rFonts w:hint="eastAsia" w:ascii="宋体" w:hAnsi="宋体"/>
          <w:iCs/>
          <w:color w:val="auto"/>
          <w:szCs w:val="21"/>
        </w:rPr>
        <w:t xml:space="preserve">强制采购       </w:t>
      </w:r>
      <w:r>
        <w:rPr>
          <w:rFonts w:hint="eastAsia" w:ascii="宋体" w:hAnsi="宋体"/>
          <w:iCs/>
          <w:color w:val="auto"/>
          <w:szCs w:val="21"/>
        </w:rPr>
        <w:sym w:font="Wingdings" w:char="00A8"/>
      </w:r>
      <w:r>
        <w:rPr>
          <w:rFonts w:hint="eastAsia" w:ascii="宋体" w:hAnsi="宋体"/>
          <w:iCs/>
          <w:color w:val="auto"/>
          <w:szCs w:val="21"/>
        </w:rPr>
        <w:t xml:space="preserve">优先采购    </w:t>
      </w:r>
    </w:p>
    <w:p w14:paraId="021ACE4A">
      <w:pPr>
        <w:pStyle w:val="32"/>
        <w:ind w:firstLine="420" w:firstLineChars="0"/>
        <w:rPr>
          <w:rFonts w:ascii="宋体" w:hAnsi="宋体"/>
          <w:color w:val="auto"/>
          <w:sz w:val="21"/>
        </w:rPr>
      </w:pPr>
      <w:r>
        <w:rPr>
          <w:rFonts w:hint="eastAsia" w:ascii="宋体" w:hAnsi="宋体" w:eastAsia="宋体" w:cs="Times New Roman"/>
          <w:color w:val="auto"/>
          <w:kern w:val="2"/>
          <w:sz w:val="21"/>
        </w:rPr>
        <w:t xml:space="preserve">     </w:t>
      </w:r>
      <w:r>
        <w:rPr>
          <w:rFonts w:hint="eastAsia" w:ascii="宋体" w:hAnsi="宋体" w:eastAsia="宋体" w:cs="Times New Roman"/>
          <w:color w:val="auto"/>
          <w:kern w:val="2"/>
          <w:sz w:val="21"/>
        </w:rPr>
        <w:sym w:font="Wingdings" w:char="00A8"/>
      </w:r>
      <w:r>
        <w:rPr>
          <w:rFonts w:hint="eastAsia" w:ascii="宋体" w:hAnsi="宋体" w:eastAsia="宋体" w:cs="Times New Roman"/>
          <w:color w:val="auto"/>
          <w:kern w:val="2"/>
          <w:sz w:val="21"/>
        </w:rPr>
        <w:t>否</w:t>
      </w:r>
    </w:p>
    <w:p w14:paraId="33E7DA25">
      <w:pPr>
        <w:numPr>
          <w:ilvl w:val="255"/>
          <w:numId w:val="0"/>
        </w:numPr>
        <w:adjustRightInd w:val="0"/>
        <w:snapToGrid w:val="0"/>
        <w:spacing w:line="400" w:lineRule="exact"/>
        <w:rPr>
          <w:rFonts w:ascii="宋体" w:hAnsi="宋体"/>
          <w:color w:val="auto"/>
          <w:szCs w:val="21"/>
        </w:rPr>
      </w:pPr>
      <w:r>
        <w:rPr>
          <w:rFonts w:hint="eastAsia" w:ascii="宋体" w:hAnsi="宋体"/>
          <w:color w:val="auto"/>
          <w:szCs w:val="21"/>
        </w:rPr>
        <w:t xml:space="preserve">    （1</w:t>
      </w:r>
      <w:r>
        <w:rPr>
          <w:rFonts w:ascii="宋体" w:hAnsi="宋体"/>
          <w:color w:val="auto"/>
          <w:szCs w:val="21"/>
          <w:lang w:val="en"/>
        </w:rPr>
        <w:t>1</w:t>
      </w:r>
      <w:r>
        <w:rPr>
          <w:rFonts w:hint="eastAsia" w:ascii="宋体" w:hAnsi="宋体"/>
          <w:color w:val="auto"/>
          <w:szCs w:val="21"/>
        </w:rPr>
        <w:t>）涉及商品包装和快递包装的，是否参考《商品包装政府采购需求标准（试行）》、《快递包装政府采购需求标准（试行）》明确产品及相关快递服务的具体包装要求：</w:t>
      </w:r>
    </w:p>
    <w:p w14:paraId="447D1993">
      <w:pPr>
        <w:numPr>
          <w:ilvl w:val="255"/>
          <w:numId w:val="0"/>
        </w:numPr>
        <w:adjustRightInd w:val="0"/>
        <w:snapToGrid w:val="0"/>
        <w:spacing w:line="400" w:lineRule="exact"/>
        <w:ind w:firstLine="852" w:firstLineChars="400"/>
        <w:rPr>
          <w:rFonts w:ascii="宋体" w:hAnsi="宋体"/>
          <w:color w:val="auto"/>
          <w:szCs w:val="21"/>
        </w:rPr>
      </w:pPr>
      <w:r>
        <w:rPr>
          <w:rFonts w:hint="eastAsia" w:ascii="宋体" w:hAnsi="宋体"/>
          <w:color w:val="auto"/>
          <w:szCs w:val="21"/>
        </w:rPr>
        <w:sym w:font="Wingdings" w:char="00A8"/>
      </w:r>
      <w:r>
        <w:rPr>
          <w:rFonts w:hint="eastAsia" w:ascii="宋体" w:hAnsi="宋体"/>
          <w:color w:val="auto"/>
          <w:szCs w:val="21"/>
        </w:rPr>
        <w:t xml:space="preserve">是       </w:t>
      </w:r>
      <w:r>
        <w:rPr>
          <w:rFonts w:hint="eastAsia" w:ascii="宋体" w:hAnsi="宋体"/>
          <w:color w:val="auto"/>
          <w:szCs w:val="21"/>
        </w:rPr>
        <w:sym w:font="Wingdings" w:char="00A8"/>
      </w:r>
      <w:r>
        <w:rPr>
          <w:rFonts w:hint="eastAsia" w:ascii="宋体" w:hAnsi="宋体"/>
          <w:color w:val="auto"/>
          <w:szCs w:val="21"/>
        </w:rPr>
        <w:t xml:space="preserve">否      </w:t>
      </w:r>
      <w:r>
        <w:rPr>
          <w:rFonts w:hint="eastAsia" w:ascii="宋体" w:hAnsi="宋体"/>
          <w:color w:val="auto"/>
          <w:szCs w:val="21"/>
        </w:rPr>
        <w:sym w:font="Wingdings" w:char="00A8"/>
      </w:r>
      <w:r>
        <w:rPr>
          <w:rFonts w:hint="eastAsia" w:ascii="宋体" w:hAnsi="宋体"/>
          <w:color w:val="auto"/>
          <w:szCs w:val="21"/>
        </w:rPr>
        <w:t>不涉及</w:t>
      </w:r>
    </w:p>
    <w:p w14:paraId="43A71C4F">
      <w:pPr>
        <w:numPr>
          <w:ilvl w:val="0"/>
          <w:numId w:val="9"/>
        </w:numPr>
        <w:adjustRightInd w:val="0"/>
        <w:snapToGrid w:val="0"/>
        <w:spacing w:line="400" w:lineRule="exact"/>
        <w:ind w:firstLine="426" w:firstLineChars="200"/>
        <w:rPr>
          <w:rFonts w:ascii="宋体" w:hAnsi="宋体"/>
          <w:b/>
          <w:color w:val="auto"/>
          <w:szCs w:val="21"/>
        </w:rPr>
      </w:pPr>
      <w:r>
        <w:rPr>
          <w:rFonts w:hint="eastAsia" w:ascii="宋体" w:hAnsi="宋体"/>
          <w:b/>
          <w:color w:val="auto"/>
          <w:szCs w:val="21"/>
        </w:rPr>
        <w:t>合同金额</w:t>
      </w:r>
    </w:p>
    <w:p w14:paraId="7ECACF50">
      <w:pPr>
        <w:adjustRightInd w:val="0"/>
        <w:snapToGrid w:val="0"/>
        <w:spacing w:line="400" w:lineRule="exact"/>
        <w:ind w:firstLine="426" w:firstLineChars="200"/>
        <w:rPr>
          <w:rFonts w:ascii="宋体" w:hAnsi="宋体"/>
          <w:color w:val="auto"/>
          <w:szCs w:val="21"/>
        </w:rPr>
      </w:pPr>
      <w:r>
        <w:rPr>
          <w:rFonts w:hint="eastAsia" w:ascii="宋体" w:hAnsi="宋体"/>
          <w:color w:val="auto"/>
          <w:szCs w:val="21"/>
        </w:rPr>
        <w:t>（1）合同金额小写：</w:t>
      </w:r>
      <w:r>
        <w:rPr>
          <w:rFonts w:hint="eastAsia" w:ascii="宋体" w:hAnsi="宋体"/>
          <w:color w:val="auto"/>
          <w:szCs w:val="21"/>
          <w:u w:val="single"/>
        </w:rPr>
        <w:t xml:space="preserve">                           </w:t>
      </w:r>
    </w:p>
    <w:p w14:paraId="351A5E7D">
      <w:pPr>
        <w:adjustRightInd w:val="0"/>
        <w:snapToGrid w:val="0"/>
        <w:spacing w:line="400" w:lineRule="exact"/>
        <w:rPr>
          <w:rFonts w:ascii="宋体" w:hAnsi="宋体"/>
          <w:color w:val="auto"/>
          <w:szCs w:val="21"/>
          <w:u w:val="single"/>
        </w:rPr>
      </w:pPr>
      <w:r>
        <w:rPr>
          <w:rFonts w:hint="eastAsia" w:ascii="宋体" w:hAnsi="宋体"/>
          <w:color w:val="auto"/>
          <w:szCs w:val="21"/>
        </w:rPr>
        <w:t xml:space="preserve">                 大写：</w:t>
      </w:r>
      <w:r>
        <w:rPr>
          <w:rFonts w:hint="eastAsia" w:ascii="宋体" w:hAnsi="宋体"/>
          <w:color w:val="auto"/>
          <w:szCs w:val="21"/>
          <w:u w:val="single"/>
        </w:rPr>
        <w:t xml:space="preserve">                           </w:t>
      </w:r>
    </w:p>
    <w:p w14:paraId="2C997D0A">
      <w:pPr>
        <w:adjustRightInd w:val="0"/>
        <w:snapToGrid w:val="0"/>
        <w:spacing w:line="400" w:lineRule="exact"/>
        <w:rPr>
          <w:rFonts w:ascii="宋体" w:hAnsi="宋体"/>
          <w:color w:val="auto"/>
          <w:szCs w:val="21"/>
        </w:rPr>
      </w:pPr>
      <w:r>
        <w:rPr>
          <w:rFonts w:hint="eastAsia" w:ascii="宋体" w:hAnsi="宋体"/>
          <w:color w:val="auto"/>
          <w:szCs w:val="21"/>
        </w:rPr>
        <w:t xml:space="preserve">         分包金额（如有）小写：</w:t>
      </w:r>
      <w:r>
        <w:rPr>
          <w:rFonts w:hint="eastAsia" w:ascii="宋体" w:hAnsi="宋体"/>
          <w:color w:val="auto"/>
          <w:szCs w:val="21"/>
          <w:u w:val="single"/>
        </w:rPr>
        <w:t xml:space="preserve">                   </w:t>
      </w:r>
    </w:p>
    <w:p w14:paraId="04D80CF7">
      <w:pPr>
        <w:adjustRightInd w:val="0"/>
        <w:snapToGrid w:val="0"/>
        <w:spacing w:line="400" w:lineRule="exact"/>
        <w:rPr>
          <w:rFonts w:ascii="宋体" w:hAnsi="宋体"/>
          <w:color w:val="auto"/>
          <w:szCs w:val="21"/>
          <w:u w:val="single"/>
        </w:rPr>
      </w:pPr>
      <w:r>
        <w:rPr>
          <w:rFonts w:hint="eastAsia" w:ascii="宋体" w:hAnsi="宋体"/>
          <w:color w:val="auto"/>
          <w:szCs w:val="21"/>
        </w:rPr>
        <w:t xml:space="preserve">                     大写：</w:t>
      </w:r>
      <w:r>
        <w:rPr>
          <w:rFonts w:hint="eastAsia" w:ascii="宋体" w:hAnsi="宋体"/>
          <w:color w:val="auto"/>
          <w:szCs w:val="21"/>
          <w:u w:val="single"/>
        </w:rPr>
        <w:t xml:space="preserve">                       </w:t>
      </w:r>
    </w:p>
    <w:p w14:paraId="7CC1BC7D">
      <w:pPr>
        <w:adjustRightInd w:val="0"/>
        <w:snapToGrid w:val="0"/>
        <w:spacing w:line="400" w:lineRule="exact"/>
        <w:rPr>
          <w:rFonts w:ascii="宋体" w:hAnsi="宋体"/>
          <w:color w:val="auto"/>
          <w:szCs w:val="21"/>
        </w:rPr>
      </w:pPr>
      <w:r>
        <w:rPr>
          <w:rFonts w:hint="eastAsia" w:ascii="宋体" w:hAnsi="宋体"/>
          <w:color w:val="auto"/>
          <w:szCs w:val="21"/>
        </w:rPr>
        <w:t xml:space="preserve">    （注：固定单价合同应填写单价和最高限价）</w:t>
      </w:r>
    </w:p>
    <w:p w14:paraId="1EC41EC9">
      <w:pPr>
        <w:numPr>
          <w:ilvl w:val="255"/>
          <w:numId w:val="0"/>
        </w:numPr>
        <w:adjustRightInd w:val="0"/>
        <w:snapToGrid w:val="0"/>
        <w:spacing w:line="400" w:lineRule="exact"/>
        <w:rPr>
          <w:rFonts w:ascii="宋体" w:hAnsi="宋体"/>
          <w:color w:val="auto"/>
          <w:szCs w:val="21"/>
        </w:rPr>
      </w:pPr>
      <w:r>
        <w:rPr>
          <w:rFonts w:hint="eastAsia" w:ascii="宋体" w:hAnsi="宋体"/>
          <w:color w:val="auto"/>
          <w:szCs w:val="21"/>
        </w:rPr>
        <w:t xml:space="preserve">    （2）合同定价方式（采用组合定价方式的，可以勾选多项）：</w:t>
      </w:r>
    </w:p>
    <w:p w14:paraId="73227692">
      <w:pPr>
        <w:adjustRightInd w:val="0"/>
        <w:snapToGrid w:val="0"/>
        <w:spacing w:line="400" w:lineRule="exact"/>
        <w:ind w:firstLine="426" w:firstLineChars="200"/>
        <w:rPr>
          <w:rFonts w:ascii="宋体" w:hAnsi="宋体"/>
          <w:color w:val="auto"/>
          <w:szCs w:val="21"/>
        </w:rPr>
      </w:pPr>
      <w:r>
        <w:rPr>
          <w:rFonts w:hint="eastAsia" w:ascii="宋体" w:hAnsi="宋体"/>
          <w:iCs/>
          <w:color w:val="auto"/>
          <w:szCs w:val="21"/>
        </w:rPr>
        <w:t xml:space="preserve">  </w:t>
      </w:r>
      <w:r>
        <w:rPr>
          <w:rFonts w:hint="eastAsia" w:ascii="宋体" w:hAnsi="宋体"/>
          <w:iCs/>
          <w:color w:val="auto"/>
          <w:szCs w:val="21"/>
        </w:rPr>
        <w:sym w:font="Wingdings" w:char="00FE"/>
      </w:r>
      <w:r>
        <w:rPr>
          <w:rFonts w:hint="eastAsia" w:ascii="宋体" w:hAnsi="宋体"/>
          <w:iCs/>
          <w:color w:val="auto"/>
          <w:szCs w:val="21"/>
        </w:rPr>
        <w:t xml:space="preserve">固定总价 </w:t>
      </w:r>
      <w:r>
        <w:rPr>
          <w:rFonts w:hint="eastAsia" w:ascii="宋体" w:hAnsi="宋体"/>
          <w:iCs/>
          <w:color w:val="auto"/>
          <w:szCs w:val="21"/>
        </w:rPr>
        <w:sym w:font="Wingdings" w:char="00A8"/>
      </w:r>
      <w:r>
        <w:rPr>
          <w:rFonts w:hint="eastAsia" w:ascii="宋体" w:hAnsi="宋体"/>
          <w:iCs/>
          <w:color w:val="auto"/>
          <w:szCs w:val="21"/>
        </w:rPr>
        <w:t xml:space="preserve">固定单价 </w:t>
      </w:r>
      <w:r>
        <w:rPr>
          <w:rFonts w:hint="eastAsia" w:ascii="宋体" w:hAnsi="宋体"/>
          <w:iCs/>
          <w:color w:val="auto"/>
          <w:szCs w:val="21"/>
        </w:rPr>
        <w:sym w:font="Wingdings" w:char="00A8"/>
      </w:r>
      <w:r>
        <w:rPr>
          <w:rFonts w:hint="eastAsia" w:ascii="宋体" w:hAnsi="宋体"/>
          <w:iCs/>
          <w:color w:val="auto"/>
          <w:szCs w:val="21"/>
        </w:rPr>
        <w:t xml:space="preserve">固定费率 </w:t>
      </w:r>
      <w:r>
        <w:rPr>
          <w:rFonts w:hint="eastAsia" w:ascii="宋体" w:hAnsi="宋体"/>
          <w:iCs/>
          <w:color w:val="auto"/>
          <w:szCs w:val="21"/>
        </w:rPr>
        <w:sym w:font="Wingdings" w:char="00A8"/>
      </w:r>
      <w:r>
        <w:rPr>
          <w:rFonts w:hint="eastAsia" w:ascii="宋体" w:hAnsi="宋体"/>
          <w:iCs/>
          <w:color w:val="auto"/>
          <w:szCs w:val="21"/>
        </w:rPr>
        <w:t xml:space="preserve">成本补偿 </w:t>
      </w:r>
      <w:r>
        <w:rPr>
          <w:rFonts w:hint="eastAsia" w:ascii="宋体" w:hAnsi="宋体"/>
          <w:iCs/>
          <w:color w:val="auto"/>
          <w:szCs w:val="21"/>
        </w:rPr>
        <w:sym w:font="Wingdings" w:char="00A8"/>
      </w:r>
      <w:r>
        <w:rPr>
          <w:rFonts w:hint="eastAsia" w:ascii="宋体" w:hAnsi="宋体"/>
          <w:iCs/>
          <w:color w:val="auto"/>
          <w:szCs w:val="21"/>
        </w:rPr>
        <w:t xml:space="preserve">绩效激励 </w:t>
      </w:r>
      <w:r>
        <w:rPr>
          <w:rFonts w:hint="eastAsia" w:ascii="宋体" w:hAnsi="宋体"/>
          <w:iCs/>
          <w:color w:val="auto"/>
          <w:szCs w:val="21"/>
        </w:rPr>
        <w:sym w:font="Wingdings" w:char="00A8"/>
      </w:r>
      <w:r>
        <w:rPr>
          <w:rFonts w:hint="eastAsia" w:ascii="宋体" w:hAnsi="宋体"/>
          <w:iCs/>
          <w:color w:val="auto"/>
          <w:szCs w:val="21"/>
        </w:rPr>
        <w:t>其他</w:t>
      </w:r>
      <w:r>
        <w:rPr>
          <w:rFonts w:hint="eastAsia" w:ascii="宋体" w:hAnsi="宋体"/>
          <w:color w:val="auto"/>
          <w:szCs w:val="21"/>
          <w:u w:val="single"/>
        </w:rPr>
        <w:t xml:space="preserve">       </w:t>
      </w:r>
    </w:p>
    <w:p w14:paraId="5AFE45A1">
      <w:pPr>
        <w:pStyle w:val="33"/>
        <w:spacing w:line="400" w:lineRule="exact"/>
        <w:ind w:firstLine="428"/>
        <w:rPr>
          <w:color w:val="auto"/>
        </w:rPr>
      </w:pPr>
      <w:r>
        <w:rPr>
          <w:rFonts w:hint="eastAsia" w:ascii="宋体" w:hAnsi="宋体"/>
          <w:color w:val="auto"/>
        </w:rPr>
        <w:t>（3）付款方式（按项目实际勾选填写）：</w:t>
      </w:r>
    </w:p>
    <w:p w14:paraId="3155BEAB">
      <w:pPr>
        <w:adjustRightInd w:val="0"/>
        <w:snapToGrid w:val="0"/>
        <w:spacing w:line="400" w:lineRule="exact"/>
        <w:ind w:firstLine="639" w:firstLineChars="300"/>
        <w:rPr>
          <w:rFonts w:ascii="宋体" w:hAnsi="宋体"/>
          <w:color w:val="auto"/>
          <w:szCs w:val="21"/>
          <w:u w:val="single"/>
        </w:rPr>
      </w:pPr>
      <w:r>
        <w:rPr>
          <w:rFonts w:hint="eastAsia" w:ascii="宋体" w:hAnsi="宋体"/>
          <w:color w:val="auto"/>
          <w:szCs w:val="21"/>
        </w:rPr>
        <w:sym w:font="Wingdings" w:char="00A8"/>
      </w:r>
      <w:r>
        <w:rPr>
          <w:rFonts w:hint="eastAsia" w:ascii="宋体" w:hAnsi="宋体"/>
          <w:color w:val="auto"/>
          <w:szCs w:val="21"/>
        </w:rPr>
        <w:t>全额付款：</w:t>
      </w:r>
      <w:r>
        <w:rPr>
          <w:rFonts w:hint="eastAsia" w:ascii="宋体" w:hAnsi="宋体"/>
          <w:color w:val="auto"/>
          <w:szCs w:val="21"/>
          <w:u w:val="single"/>
        </w:rPr>
        <w:t xml:space="preserve">     （应明确一次性支付合同款项的条件）                    </w:t>
      </w:r>
    </w:p>
    <w:p w14:paraId="755F957E">
      <w:pPr>
        <w:adjustRightInd w:val="0"/>
        <w:snapToGrid w:val="0"/>
        <w:spacing w:line="400" w:lineRule="exact"/>
        <w:ind w:firstLine="639" w:firstLineChars="300"/>
        <w:rPr>
          <w:color w:val="auto"/>
        </w:rPr>
      </w:pPr>
      <w:r>
        <w:rPr>
          <w:rFonts w:hint="eastAsia" w:ascii="宋体" w:hAnsi="宋体"/>
          <w:color w:val="auto"/>
          <w:szCs w:val="21"/>
        </w:rPr>
        <w:sym w:font="Wingdings" w:char="00FE"/>
      </w:r>
      <w:r>
        <w:rPr>
          <w:rFonts w:hint="eastAsia" w:ascii="宋体" w:hAnsi="宋体"/>
          <w:color w:val="auto"/>
          <w:szCs w:val="21"/>
        </w:rPr>
        <w:t>分期付款：</w:t>
      </w:r>
      <w:r>
        <w:rPr>
          <w:rFonts w:hint="eastAsia" w:ascii="宋体" w:hAnsi="宋体"/>
          <w:color w:val="auto"/>
          <w:szCs w:val="21"/>
          <w:u w:val="single"/>
        </w:rPr>
        <w:t xml:space="preserve">  签订合同且具备支付条件后，甲方根据《付款通知书》支付合同金额的40%预付款，乙方需开具相应金额的增值税发票，项目履约验收合格之后，甲方根据《付款通知书》支付合同金额的60%，乙方需开具相应金额的增值税发票。 注： 甲方在接到乙方增值税发票后7个工作日内支付款项。 </w:t>
      </w:r>
    </w:p>
    <w:p w14:paraId="6BD745CF">
      <w:pPr>
        <w:adjustRightInd w:val="0"/>
        <w:snapToGrid w:val="0"/>
        <w:spacing w:line="400" w:lineRule="exact"/>
        <w:ind w:firstLine="639" w:firstLineChars="300"/>
        <w:rPr>
          <w:rFonts w:ascii="宋体" w:hAnsi="宋体"/>
          <w:color w:val="auto"/>
          <w:szCs w:val="21"/>
          <w:u w:val="single"/>
        </w:rPr>
      </w:pPr>
      <w:r>
        <w:rPr>
          <w:rFonts w:hint="eastAsia" w:ascii="宋体" w:hAnsi="宋体"/>
          <w:color w:val="auto"/>
          <w:szCs w:val="21"/>
        </w:rPr>
        <w:sym w:font="Wingdings" w:char="00A8"/>
      </w:r>
      <w:r>
        <w:rPr>
          <w:rFonts w:hint="eastAsia" w:ascii="宋体" w:hAnsi="宋体"/>
          <w:color w:val="auto"/>
          <w:szCs w:val="21"/>
        </w:rPr>
        <w:t>成本补偿：</w:t>
      </w:r>
      <w:r>
        <w:rPr>
          <w:rFonts w:hint="eastAsia" w:ascii="宋体" w:hAnsi="宋体"/>
          <w:color w:val="auto"/>
          <w:szCs w:val="21"/>
          <w:u w:val="single"/>
        </w:rPr>
        <w:t xml:space="preserve">      （应明确按照成本补偿方式的支付方式和支付条件）   </w:t>
      </w:r>
    </w:p>
    <w:p w14:paraId="142A60FA">
      <w:pPr>
        <w:adjustRightInd w:val="0"/>
        <w:snapToGrid w:val="0"/>
        <w:spacing w:line="400" w:lineRule="exact"/>
        <w:ind w:firstLine="639" w:firstLineChars="300"/>
        <w:rPr>
          <w:rFonts w:ascii="宋体" w:hAnsi="宋体"/>
          <w:color w:val="auto"/>
          <w:szCs w:val="21"/>
        </w:rPr>
      </w:pPr>
      <w:r>
        <w:rPr>
          <w:rFonts w:hint="eastAsia" w:ascii="宋体" w:hAnsi="宋体"/>
          <w:color w:val="auto"/>
          <w:szCs w:val="21"/>
        </w:rPr>
        <w:sym w:font="Wingdings" w:char="00A8"/>
      </w:r>
      <w:r>
        <w:rPr>
          <w:rFonts w:hint="eastAsia" w:ascii="宋体" w:hAnsi="宋体"/>
          <w:color w:val="auto"/>
          <w:szCs w:val="21"/>
        </w:rPr>
        <w:t>绩效激励：</w:t>
      </w:r>
      <w:r>
        <w:rPr>
          <w:rFonts w:hint="eastAsia" w:ascii="宋体" w:hAnsi="宋体"/>
          <w:color w:val="auto"/>
          <w:szCs w:val="21"/>
          <w:u w:val="single"/>
        </w:rPr>
        <w:t xml:space="preserve">      （应明确按照绩效激励方式的支付方式和支付条件）   </w:t>
      </w:r>
    </w:p>
    <w:p w14:paraId="6C29EB04">
      <w:pPr>
        <w:numPr>
          <w:ilvl w:val="0"/>
          <w:numId w:val="9"/>
        </w:numPr>
        <w:adjustRightInd w:val="0"/>
        <w:snapToGrid w:val="0"/>
        <w:spacing w:line="400" w:lineRule="exact"/>
        <w:ind w:firstLine="426" w:firstLineChars="200"/>
        <w:rPr>
          <w:rFonts w:ascii="宋体" w:hAnsi="宋体"/>
          <w:b/>
          <w:color w:val="auto"/>
          <w:szCs w:val="21"/>
          <w:u w:val="single"/>
        </w:rPr>
      </w:pPr>
      <w:r>
        <w:rPr>
          <w:rFonts w:hint="eastAsia" w:ascii="宋体" w:hAnsi="宋体"/>
          <w:b/>
          <w:color w:val="auto"/>
          <w:szCs w:val="21"/>
        </w:rPr>
        <w:t>合同履行</w:t>
      </w:r>
    </w:p>
    <w:p w14:paraId="221E025E">
      <w:pPr>
        <w:adjustRightInd w:val="0"/>
        <w:snapToGrid w:val="0"/>
        <w:spacing w:line="400" w:lineRule="exact"/>
        <w:ind w:firstLine="426" w:firstLineChars="200"/>
        <w:rPr>
          <w:rFonts w:ascii="宋体" w:hAnsi="宋体" w:cs="宋体"/>
          <w:color w:val="auto"/>
          <w:szCs w:val="21"/>
        </w:rPr>
      </w:pPr>
      <w:r>
        <w:rPr>
          <w:rFonts w:hint="eastAsia" w:ascii="宋体" w:hAnsi="宋体" w:cs="宋体"/>
          <w:color w:val="auto"/>
          <w:szCs w:val="21"/>
        </w:rPr>
        <w:t>（1）起始日期：</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lang w:eastAsia="zh-CN"/>
        </w:rPr>
        <w:t>8月25日</w:t>
      </w:r>
      <w:r>
        <w:rPr>
          <w:rFonts w:hint="eastAsia" w:ascii="宋体" w:hAnsi="宋体" w:cs="宋体"/>
          <w:color w:val="auto"/>
          <w:szCs w:val="21"/>
        </w:rPr>
        <w:t>，完成日期：</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lang w:eastAsia="zh-CN"/>
        </w:rPr>
        <w:t>8月25日</w:t>
      </w:r>
      <w:r>
        <w:rPr>
          <w:rFonts w:hint="eastAsia" w:ascii="宋体" w:hAnsi="宋体" w:cs="宋体"/>
          <w:color w:val="auto"/>
          <w:szCs w:val="21"/>
        </w:rPr>
        <w:t>。</w:t>
      </w:r>
    </w:p>
    <w:p w14:paraId="30263048">
      <w:pPr>
        <w:adjustRightInd w:val="0"/>
        <w:snapToGrid w:val="0"/>
        <w:spacing w:line="400" w:lineRule="exact"/>
        <w:ind w:firstLine="426" w:firstLineChars="200"/>
        <w:rPr>
          <w:rFonts w:ascii="宋体" w:hAnsi="宋体" w:cs="宋体"/>
          <w:color w:val="auto"/>
          <w:szCs w:val="21"/>
          <w:u w:val="single"/>
        </w:rPr>
      </w:pPr>
      <w:r>
        <w:rPr>
          <w:rFonts w:hint="eastAsia" w:ascii="宋体" w:hAnsi="宋体" w:cs="宋体"/>
          <w:color w:val="auto"/>
          <w:szCs w:val="21"/>
        </w:rPr>
        <w:t>（2）履约地点</w:t>
      </w:r>
      <w:r>
        <w:rPr>
          <w:rFonts w:hint="eastAsia" w:ascii="宋体" w:hAnsi="宋体" w:cs="宋体"/>
          <w:bCs/>
          <w:color w:val="auto"/>
          <w:szCs w:val="21"/>
        </w:rPr>
        <w:t>：</w:t>
      </w:r>
      <w:r>
        <w:rPr>
          <w:rFonts w:hint="eastAsia" w:ascii="宋体" w:hAnsi="宋体" w:cs="宋体"/>
          <w:color w:val="auto"/>
          <w:szCs w:val="21"/>
          <w:u w:val="single"/>
        </w:rPr>
        <w:t xml:space="preserve">                             </w:t>
      </w:r>
    </w:p>
    <w:p w14:paraId="6AD47072">
      <w:pPr>
        <w:adjustRightInd w:val="0"/>
        <w:snapToGrid w:val="0"/>
        <w:spacing w:line="400" w:lineRule="exact"/>
        <w:ind w:firstLine="426" w:firstLineChars="200"/>
        <w:rPr>
          <w:rFonts w:ascii="宋体" w:hAnsi="宋体" w:cs="宋体"/>
          <w:color w:val="auto"/>
          <w:szCs w:val="21"/>
        </w:rPr>
      </w:pPr>
      <w:r>
        <w:rPr>
          <w:rFonts w:hint="eastAsia" w:ascii="宋体" w:hAnsi="宋体" w:cs="宋体"/>
          <w:bCs/>
          <w:color w:val="auto"/>
          <w:szCs w:val="21"/>
        </w:rPr>
        <w:t>（3）履约担保：</w:t>
      </w:r>
      <w:r>
        <w:rPr>
          <w:rFonts w:hint="eastAsia" w:ascii="宋体" w:hAnsi="宋体" w:cs="宋体"/>
          <w:color w:val="auto"/>
        </w:rPr>
        <w:t>是否收取履约保证金：</w:t>
      </w:r>
      <w:r>
        <w:rPr>
          <w:rFonts w:hint="eastAsia" w:ascii="宋体" w:hAnsi="宋体" w:cs="宋体"/>
          <w:color w:val="auto"/>
          <w:szCs w:val="21"/>
        </w:rPr>
        <w:sym w:font="Wingdings" w:char="00FE"/>
      </w:r>
      <w:r>
        <w:rPr>
          <w:rFonts w:hint="eastAsia" w:ascii="宋体" w:hAnsi="宋体" w:cs="宋体"/>
          <w:color w:val="auto"/>
          <w:szCs w:val="21"/>
        </w:rPr>
        <w:t xml:space="preserve">是    </w:t>
      </w:r>
      <w:r>
        <w:rPr>
          <w:rFonts w:hint="eastAsia" w:ascii="宋体" w:hAnsi="宋体" w:cs="宋体"/>
          <w:color w:val="auto"/>
          <w:szCs w:val="21"/>
        </w:rPr>
        <w:sym w:font="Wingdings" w:char="00A8"/>
      </w:r>
      <w:r>
        <w:rPr>
          <w:rFonts w:hint="eastAsia" w:ascii="宋体" w:hAnsi="宋体" w:cs="宋体"/>
          <w:color w:val="auto"/>
          <w:szCs w:val="21"/>
        </w:rPr>
        <w:t>否</w:t>
      </w:r>
    </w:p>
    <w:p w14:paraId="0AB1F79E">
      <w:pPr>
        <w:pStyle w:val="32"/>
        <w:ind w:firstLine="448"/>
        <w:rPr>
          <w:rFonts w:ascii="宋体" w:hAnsi="宋体" w:eastAsia="宋体" w:cs="宋体"/>
          <w:color w:val="auto"/>
          <w:sz w:val="21"/>
        </w:rPr>
      </w:pPr>
      <w:r>
        <w:rPr>
          <w:rFonts w:hint="eastAsia" w:ascii="宋体" w:hAnsi="宋体" w:cs="宋体"/>
          <w:bCs/>
          <w:color w:val="auto"/>
        </w:rPr>
        <w:t xml:space="preserve">  </w:t>
      </w:r>
      <w:r>
        <w:rPr>
          <w:rFonts w:hint="eastAsia" w:ascii="宋体" w:hAnsi="宋体" w:eastAsia="宋体" w:cs="宋体"/>
          <w:color w:val="auto"/>
          <w:sz w:val="21"/>
        </w:rPr>
        <w:t xml:space="preserve">  收取履约保证金形式：</w:t>
      </w:r>
      <w:r>
        <w:rPr>
          <w:rFonts w:hint="eastAsia" w:ascii="宋体" w:hAnsi="宋体" w:cs="宋体"/>
          <w:color w:val="auto"/>
          <w:kern w:val="0"/>
          <w:sz w:val="22"/>
          <w:highlight w:val="none"/>
          <w:u w:val="single"/>
          <w:lang w:eastAsia="zh-CN"/>
        </w:rPr>
        <w:t>中标（成交）供应商须在签订合同后5个工作日内向采购人提交合同金额1%的履约保证金（履约保证金可以是银行保函、转账支票、银行汇票等方式缴纳）</w:t>
      </w:r>
      <w:r>
        <w:rPr>
          <w:rFonts w:hint="eastAsia" w:ascii="宋体" w:hAnsi="宋体" w:cs="宋体"/>
          <w:color w:val="auto"/>
          <w:kern w:val="0"/>
          <w:sz w:val="22"/>
          <w:highlight w:val="none"/>
          <w:lang w:eastAsia="zh-CN"/>
        </w:rPr>
        <w:t>。</w:t>
      </w:r>
    </w:p>
    <w:p w14:paraId="3D93B8AE">
      <w:pPr>
        <w:pStyle w:val="32"/>
        <w:ind w:firstLine="428"/>
        <w:rPr>
          <w:rFonts w:ascii="宋体" w:hAnsi="宋体" w:eastAsia="宋体" w:cs="宋体"/>
          <w:color w:val="auto"/>
          <w:sz w:val="21"/>
        </w:rPr>
      </w:pPr>
      <w:r>
        <w:rPr>
          <w:rFonts w:hint="eastAsia" w:ascii="宋体" w:hAnsi="宋体" w:eastAsia="宋体" w:cs="宋体"/>
          <w:color w:val="auto"/>
          <w:sz w:val="21"/>
        </w:rPr>
        <w:t xml:space="preserve">    收取履约保证金金额：</w:t>
      </w:r>
      <w:r>
        <w:rPr>
          <w:rFonts w:hint="eastAsia" w:ascii="宋体" w:hAnsi="宋体" w:eastAsia="宋体" w:cs="宋体"/>
          <w:bCs/>
          <w:color w:val="auto"/>
          <w:sz w:val="21"/>
          <w:u w:val="single"/>
        </w:rPr>
        <w:t>/。</w:t>
      </w:r>
    </w:p>
    <w:p w14:paraId="62DC7C0B">
      <w:pPr>
        <w:snapToGrid w:val="0"/>
        <w:spacing w:line="400" w:lineRule="exact"/>
        <w:ind w:firstLine="426" w:firstLineChars="200"/>
        <w:rPr>
          <w:rFonts w:ascii="宋体" w:hAnsi="宋体" w:cs="宋体"/>
          <w:color w:val="auto"/>
        </w:rPr>
      </w:pPr>
      <w:r>
        <w:rPr>
          <w:rFonts w:hint="eastAsia" w:ascii="宋体" w:hAnsi="宋体" w:cs="宋体"/>
          <w:bCs/>
          <w:color w:val="auto"/>
          <w:szCs w:val="21"/>
        </w:rPr>
        <w:t xml:space="preserve">    履约担保期限：</w:t>
      </w:r>
      <w:r>
        <w:rPr>
          <w:rFonts w:hint="eastAsia" w:ascii="宋体" w:hAnsi="宋体" w:cs="宋体"/>
          <w:bCs/>
          <w:color w:val="auto"/>
          <w:szCs w:val="21"/>
          <w:u w:val="single"/>
        </w:rPr>
        <w:t xml:space="preserve">                                  </w:t>
      </w:r>
    </w:p>
    <w:p w14:paraId="2001D8EE">
      <w:pPr>
        <w:adjustRightInd w:val="0"/>
        <w:snapToGrid w:val="0"/>
        <w:spacing w:line="400" w:lineRule="exact"/>
        <w:ind w:firstLine="426" w:firstLineChars="200"/>
        <w:rPr>
          <w:rFonts w:ascii="宋体" w:hAnsi="宋体" w:cs="宋体"/>
          <w:bCs/>
          <w:color w:val="auto"/>
          <w:szCs w:val="21"/>
        </w:rPr>
      </w:pPr>
      <w:r>
        <w:rPr>
          <w:rFonts w:hint="eastAsia" w:ascii="宋体" w:hAnsi="宋体" w:cs="宋体"/>
          <w:bCs/>
          <w:color w:val="auto"/>
          <w:szCs w:val="21"/>
        </w:rPr>
        <w:t>（4）分期履行要求：</w:t>
      </w:r>
      <w:r>
        <w:rPr>
          <w:rFonts w:hint="eastAsia" w:ascii="宋体" w:hAnsi="宋体" w:cs="宋体"/>
          <w:bCs/>
          <w:color w:val="auto"/>
          <w:szCs w:val="21"/>
          <w:u w:val="single"/>
        </w:rPr>
        <w:t xml:space="preserve">                                                        </w:t>
      </w:r>
    </w:p>
    <w:p w14:paraId="1CCEC310">
      <w:pPr>
        <w:adjustRightInd w:val="0"/>
        <w:snapToGrid w:val="0"/>
        <w:spacing w:line="400" w:lineRule="exact"/>
        <w:ind w:firstLine="426" w:firstLineChars="200"/>
        <w:rPr>
          <w:rFonts w:ascii="宋体" w:hAnsi="宋体" w:cs="宋体"/>
          <w:color w:val="auto"/>
          <w:szCs w:val="21"/>
          <w:u w:val="single"/>
        </w:rPr>
      </w:pPr>
      <w:r>
        <w:rPr>
          <w:rFonts w:hint="eastAsia" w:ascii="宋体" w:hAnsi="宋体" w:cs="宋体"/>
          <w:bCs/>
          <w:color w:val="auto"/>
          <w:szCs w:val="21"/>
        </w:rPr>
        <w:t>（5）风险处置措施和替代方案：</w:t>
      </w:r>
      <w:r>
        <w:rPr>
          <w:rFonts w:hint="eastAsia" w:ascii="宋体" w:hAnsi="宋体" w:cs="宋体"/>
          <w:color w:val="auto"/>
          <w:szCs w:val="21"/>
          <w:u w:val="single"/>
        </w:rPr>
        <w:t xml:space="preserve">                                                               </w:t>
      </w:r>
    </w:p>
    <w:p w14:paraId="00B070B9">
      <w:pPr>
        <w:numPr>
          <w:ilvl w:val="0"/>
          <w:numId w:val="9"/>
        </w:numPr>
        <w:adjustRightInd w:val="0"/>
        <w:snapToGrid w:val="0"/>
        <w:spacing w:line="400" w:lineRule="exact"/>
        <w:ind w:firstLine="426" w:firstLineChars="200"/>
        <w:rPr>
          <w:rFonts w:ascii="宋体" w:hAnsi="宋体"/>
          <w:b/>
          <w:color w:val="auto"/>
          <w:szCs w:val="21"/>
        </w:rPr>
      </w:pPr>
      <w:r>
        <w:rPr>
          <w:rFonts w:hint="eastAsia" w:ascii="宋体" w:hAnsi="宋体"/>
          <w:b/>
          <w:color w:val="auto"/>
          <w:szCs w:val="21"/>
        </w:rPr>
        <w:t>合同验收</w:t>
      </w:r>
    </w:p>
    <w:p w14:paraId="7481E980">
      <w:pPr>
        <w:numPr>
          <w:ilvl w:val="0"/>
          <w:numId w:val="11"/>
        </w:numPr>
        <w:adjustRightInd w:val="0"/>
        <w:snapToGrid w:val="0"/>
        <w:spacing w:line="400" w:lineRule="exact"/>
        <w:ind w:firstLine="426" w:firstLineChars="200"/>
        <w:rPr>
          <w:rFonts w:ascii="宋体" w:hAnsi="宋体"/>
          <w:bCs/>
          <w:color w:val="auto"/>
          <w:szCs w:val="21"/>
        </w:rPr>
      </w:pPr>
      <w:r>
        <w:rPr>
          <w:rFonts w:hint="eastAsia" w:ascii="宋体" w:hAnsi="宋体"/>
          <w:bCs/>
          <w:color w:val="auto"/>
          <w:szCs w:val="21"/>
        </w:rPr>
        <w:t>验收组织方式：</w:t>
      </w:r>
      <w:r>
        <w:rPr>
          <w:rFonts w:hint="eastAsia" w:ascii="宋体" w:hAnsi="宋体" w:cs="宋体"/>
          <w:color w:val="auto"/>
          <w:szCs w:val="21"/>
        </w:rPr>
        <w:sym w:font="Wingdings" w:char="00A8"/>
      </w:r>
      <w:r>
        <w:rPr>
          <w:rFonts w:hint="eastAsia" w:ascii="宋体" w:hAnsi="宋体"/>
          <w:bCs/>
          <w:color w:val="auto"/>
          <w:szCs w:val="21"/>
        </w:rPr>
        <w:t xml:space="preserve">自行组织 </w:t>
      </w:r>
      <w:r>
        <w:rPr>
          <w:rFonts w:hint="eastAsia" w:ascii="宋体" w:hAnsi="宋体" w:cs="宋体"/>
          <w:color w:val="auto"/>
          <w:szCs w:val="21"/>
        </w:rPr>
        <w:sym w:font="Wingdings" w:char="00A8"/>
      </w:r>
      <w:r>
        <w:rPr>
          <w:rFonts w:hint="eastAsia" w:ascii="宋体" w:hAnsi="宋体"/>
          <w:bCs/>
          <w:color w:val="auto"/>
          <w:szCs w:val="21"/>
        </w:rPr>
        <w:t>委托第三方组织</w:t>
      </w:r>
    </w:p>
    <w:p w14:paraId="6B0127E0">
      <w:pPr>
        <w:adjustRightInd w:val="0"/>
        <w:snapToGrid w:val="0"/>
        <w:spacing w:line="400" w:lineRule="exact"/>
        <w:rPr>
          <w:rFonts w:ascii="宋体" w:hAnsi="宋体"/>
          <w:bCs/>
          <w:color w:val="auto"/>
          <w:szCs w:val="21"/>
        </w:rPr>
      </w:pPr>
      <w:r>
        <w:rPr>
          <w:rFonts w:hint="eastAsia" w:ascii="宋体" w:hAnsi="宋体"/>
          <w:bCs/>
          <w:color w:val="auto"/>
          <w:szCs w:val="21"/>
        </w:rPr>
        <w:t xml:space="preserve">         验收主体：</w:t>
      </w:r>
      <w:r>
        <w:rPr>
          <w:rFonts w:hint="eastAsia" w:ascii="宋体" w:hAnsi="宋体"/>
          <w:bCs/>
          <w:color w:val="auto"/>
          <w:szCs w:val="21"/>
          <w:u w:val="single"/>
        </w:rPr>
        <w:t xml:space="preserve">                  </w:t>
      </w:r>
    </w:p>
    <w:p w14:paraId="3F40AC09">
      <w:pPr>
        <w:adjustRightInd w:val="0"/>
        <w:snapToGrid w:val="0"/>
        <w:spacing w:line="400" w:lineRule="exact"/>
        <w:rPr>
          <w:rFonts w:ascii="宋体" w:hAnsi="宋体"/>
          <w:bCs/>
          <w:color w:val="auto"/>
          <w:szCs w:val="21"/>
        </w:rPr>
      </w:pPr>
      <w:r>
        <w:rPr>
          <w:rFonts w:hint="eastAsia" w:ascii="宋体" w:hAnsi="宋体"/>
          <w:bCs/>
          <w:color w:val="auto"/>
          <w:szCs w:val="21"/>
        </w:rPr>
        <w:t xml:space="preserve">        是否邀请本项目的其他供应商参加验收：</w:t>
      </w:r>
      <w:r>
        <w:rPr>
          <w:rFonts w:hint="eastAsia" w:ascii="宋体" w:hAnsi="宋体" w:cs="宋体"/>
          <w:color w:val="auto"/>
          <w:szCs w:val="21"/>
        </w:rPr>
        <w:sym w:font="Wingdings" w:char="00A8"/>
      </w:r>
      <w:r>
        <w:rPr>
          <w:rFonts w:hint="eastAsia" w:ascii="宋体" w:hAnsi="宋体"/>
          <w:bCs/>
          <w:color w:val="auto"/>
          <w:szCs w:val="21"/>
        </w:rPr>
        <w:t xml:space="preserve">是  </w:t>
      </w:r>
      <w:r>
        <w:rPr>
          <w:rFonts w:hint="eastAsia" w:ascii="宋体" w:hAnsi="宋体" w:cs="宋体"/>
          <w:color w:val="auto"/>
          <w:szCs w:val="21"/>
        </w:rPr>
        <w:sym w:font="Wingdings" w:char="00A8"/>
      </w:r>
      <w:r>
        <w:rPr>
          <w:rFonts w:hint="eastAsia" w:ascii="宋体" w:hAnsi="宋体"/>
          <w:bCs/>
          <w:color w:val="auto"/>
          <w:szCs w:val="21"/>
        </w:rPr>
        <w:t>否</w:t>
      </w:r>
    </w:p>
    <w:p w14:paraId="7B782085">
      <w:pPr>
        <w:adjustRightInd w:val="0"/>
        <w:snapToGrid w:val="0"/>
        <w:spacing w:line="400" w:lineRule="exact"/>
        <w:ind w:firstLine="852" w:firstLineChars="400"/>
        <w:rPr>
          <w:rFonts w:ascii="宋体" w:hAnsi="宋体"/>
          <w:bCs/>
          <w:color w:val="auto"/>
          <w:szCs w:val="21"/>
        </w:rPr>
      </w:pPr>
      <w:r>
        <w:rPr>
          <w:rFonts w:hint="eastAsia" w:ascii="宋体" w:hAnsi="宋体"/>
          <w:bCs/>
          <w:color w:val="auto"/>
          <w:szCs w:val="21"/>
        </w:rPr>
        <w:t>是否邀请专家参加验收：</w:t>
      </w:r>
      <w:r>
        <w:rPr>
          <w:rFonts w:hint="eastAsia" w:ascii="宋体" w:hAnsi="宋体" w:cs="宋体"/>
          <w:color w:val="auto"/>
          <w:szCs w:val="21"/>
        </w:rPr>
        <w:sym w:font="Wingdings" w:char="00A8"/>
      </w:r>
      <w:r>
        <w:rPr>
          <w:rFonts w:hint="eastAsia" w:ascii="宋体" w:hAnsi="宋体"/>
          <w:bCs/>
          <w:color w:val="auto"/>
          <w:szCs w:val="21"/>
        </w:rPr>
        <w:t xml:space="preserve">是  </w:t>
      </w:r>
      <w:r>
        <w:rPr>
          <w:rFonts w:hint="eastAsia" w:ascii="宋体" w:hAnsi="宋体" w:cs="宋体"/>
          <w:color w:val="auto"/>
          <w:szCs w:val="21"/>
        </w:rPr>
        <w:sym w:font="Wingdings" w:char="00A8"/>
      </w:r>
      <w:r>
        <w:rPr>
          <w:rFonts w:hint="eastAsia" w:ascii="宋体" w:hAnsi="宋体"/>
          <w:bCs/>
          <w:color w:val="auto"/>
          <w:szCs w:val="21"/>
        </w:rPr>
        <w:t>否</w:t>
      </w:r>
    </w:p>
    <w:p w14:paraId="61D3D282">
      <w:pPr>
        <w:adjustRightInd w:val="0"/>
        <w:snapToGrid w:val="0"/>
        <w:spacing w:line="400" w:lineRule="exact"/>
        <w:ind w:firstLine="852" w:firstLineChars="400"/>
        <w:rPr>
          <w:rFonts w:ascii="宋体" w:hAnsi="宋体"/>
          <w:bCs/>
          <w:color w:val="auto"/>
          <w:szCs w:val="21"/>
        </w:rPr>
      </w:pPr>
      <w:r>
        <w:rPr>
          <w:rFonts w:hint="eastAsia" w:ascii="宋体" w:hAnsi="宋体"/>
          <w:bCs/>
          <w:color w:val="auto"/>
          <w:szCs w:val="21"/>
        </w:rPr>
        <w:t>是否邀请服务对象参加验收：</w:t>
      </w:r>
      <w:r>
        <w:rPr>
          <w:rFonts w:hint="eastAsia" w:ascii="宋体" w:hAnsi="宋体" w:cs="宋体"/>
          <w:color w:val="auto"/>
          <w:szCs w:val="21"/>
        </w:rPr>
        <w:sym w:font="Wingdings" w:char="00A8"/>
      </w:r>
      <w:r>
        <w:rPr>
          <w:rFonts w:hint="eastAsia" w:ascii="宋体" w:hAnsi="宋体"/>
          <w:bCs/>
          <w:color w:val="auto"/>
          <w:szCs w:val="21"/>
        </w:rPr>
        <w:t xml:space="preserve">是  </w:t>
      </w:r>
      <w:r>
        <w:rPr>
          <w:rFonts w:hint="eastAsia" w:ascii="宋体" w:hAnsi="宋体" w:cs="宋体"/>
          <w:color w:val="auto"/>
          <w:szCs w:val="21"/>
        </w:rPr>
        <w:sym w:font="Wingdings" w:char="00A8"/>
      </w:r>
      <w:r>
        <w:rPr>
          <w:rFonts w:hint="eastAsia" w:ascii="宋体" w:hAnsi="宋体"/>
          <w:bCs/>
          <w:color w:val="auto"/>
          <w:szCs w:val="21"/>
        </w:rPr>
        <w:t>否</w:t>
      </w:r>
    </w:p>
    <w:p w14:paraId="40DB472A">
      <w:pPr>
        <w:adjustRightInd w:val="0"/>
        <w:snapToGrid w:val="0"/>
        <w:spacing w:line="400" w:lineRule="exact"/>
        <w:ind w:firstLine="852" w:firstLineChars="400"/>
        <w:rPr>
          <w:rFonts w:ascii="宋体" w:hAnsi="宋体"/>
          <w:bCs/>
          <w:color w:val="auto"/>
          <w:szCs w:val="21"/>
        </w:rPr>
      </w:pPr>
      <w:r>
        <w:rPr>
          <w:rFonts w:hint="eastAsia" w:ascii="宋体" w:hAnsi="宋体"/>
          <w:bCs/>
          <w:color w:val="auto"/>
          <w:szCs w:val="21"/>
        </w:rPr>
        <w:t>是否邀请第三方检测机构参加验收：</w:t>
      </w:r>
      <w:r>
        <w:rPr>
          <w:rFonts w:hint="eastAsia" w:ascii="宋体" w:hAnsi="宋体" w:cs="宋体"/>
          <w:color w:val="auto"/>
          <w:szCs w:val="21"/>
        </w:rPr>
        <w:sym w:font="Wingdings" w:char="00A8"/>
      </w:r>
      <w:r>
        <w:rPr>
          <w:rFonts w:hint="eastAsia" w:ascii="宋体" w:hAnsi="宋体"/>
          <w:bCs/>
          <w:color w:val="auto"/>
          <w:szCs w:val="21"/>
        </w:rPr>
        <w:t xml:space="preserve">是  </w:t>
      </w:r>
      <w:r>
        <w:rPr>
          <w:rFonts w:hint="eastAsia" w:ascii="宋体" w:hAnsi="宋体" w:cs="宋体"/>
          <w:color w:val="auto"/>
          <w:szCs w:val="21"/>
        </w:rPr>
        <w:sym w:font="Wingdings" w:char="00A8"/>
      </w:r>
      <w:r>
        <w:rPr>
          <w:rFonts w:hint="eastAsia" w:ascii="宋体" w:hAnsi="宋体"/>
          <w:bCs/>
          <w:color w:val="auto"/>
          <w:szCs w:val="21"/>
        </w:rPr>
        <w:t>否</w:t>
      </w:r>
    </w:p>
    <w:p w14:paraId="56DEF5F3">
      <w:pPr>
        <w:adjustRightInd w:val="0"/>
        <w:snapToGrid w:val="0"/>
        <w:spacing w:line="400" w:lineRule="exact"/>
        <w:ind w:firstLine="852" w:firstLineChars="400"/>
        <w:rPr>
          <w:rFonts w:ascii="宋体" w:hAnsi="宋体"/>
          <w:bCs/>
          <w:color w:val="auto"/>
          <w:szCs w:val="21"/>
        </w:rPr>
      </w:pPr>
      <w:r>
        <w:rPr>
          <w:rFonts w:hint="eastAsia" w:ascii="宋体" w:hAnsi="宋体"/>
          <w:bCs/>
          <w:color w:val="auto"/>
          <w:szCs w:val="21"/>
        </w:rPr>
        <w:t>是否进行抽查检测：</w:t>
      </w:r>
      <w:r>
        <w:rPr>
          <w:rFonts w:hint="eastAsia" w:ascii="宋体" w:hAnsi="宋体" w:cs="宋体"/>
          <w:color w:val="auto"/>
          <w:szCs w:val="21"/>
        </w:rPr>
        <w:sym w:font="Wingdings" w:char="00A8"/>
      </w:r>
      <w:r>
        <w:rPr>
          <w:rFonts w:hint="eastAsia" w:ascii="宋体" w:hAnsi="宋体"/>
          <w:bCs/>
          <w:color w:val="auto"/>
          <w:szCs w:val="21"/>
        </w:rPr>
        <w:t>是，抽查比例：</w:t>
      </w:r>
      <w:r>
        <w:rPr>
          <w:rFonts w:hint="eastAsia" w:ascii="宋体" w:hAnsi="宋体"/>
          <w:bCs/>
          <w:color w:val="auto"/>
          <w:szCs w:val="21"/>
          <w:u w:val="single"/>
        </w:rPr>
        <w:t xml:space="preserve">        </w:t>
      </w:r>
      <w:r>
        <w:rPr>
          <w:rFonts w:hint="eastAsia" w:ascii="宋体" w:hAnsi="宋体"/>
          <w:bCs/>
          <w:color w:val="auto"/>
          <w:szCs w:val="21"/>
        </w:rPr>
        <w:t xml:space="preserve"> </w:t>
      </w:r>
      <w:r>
        <w:rPr>
          <w:rFonts w:hint="eastAsia" w:ascii="宋体" w:hAnsi="宋体" w:cs="宋体"/>
          <w:color w:val="auto"/>
          <w:szCs w:val="21"/>
        </w:rPr>
        <w:sym w:font="Wingdings" w:char="00A8"/>
      </w:r>
      <w:r>
        <w:rPr>
          <w:rFonts w:hint="eastAsia" w:ascii="宋体" w:hAnsi="宋体"/>
          <w:bCs/>
          <w:color w:val="auto"/>
          <w:szCs w:val="21"/>
        </w:rPr>
        <w:t>否</w:t>
      </w:r>
    </w:p>
    <w:p w14:paraId="4838CF5B">
      <w:pPr>
        <w:adjustRightInd w:val="0"/>
        <w:snapToGrid w:val="0"/>
        <w:spacing w:line="400" w:lineRule="exact"/>
        <w:ind w:firstLine="852" w:firstLineChars="400"/>
        <w:rPr>
          <w:rFonts w:ascii="宋体" w:hAnsi="宋体"/>
          <w:bCs/>
          <w:color w:val="auto"/>
          <w:szCs w:val="21"/>
          <w:u w:val="single"/>
        </w:rPr>
      </w:pPr>
      <w:r>
        <w:rPr>
          <w:rFonts w:hint="eastAsia" w:ascii="宋体" w:hAnsi="宋体"/>
          <w:bCs/>
          <w:color w:val="auto"/>
          <w:szCs w:val="21"/>
        </w:rPr>
        <w:t>是否存在破坏性检测：</w:t>
      </w:r>
      <w:r>
        <w:rPr>
          <w:rFonts w:hint="eastAsia" w:ascii="宋体" w:hAnsi="宋体" w:cs="宋体"/>
          <w:color w:val="auto"/>
          <w:szCs w:val="21"/>
        </w:rPr>
        <w:sym w:font="Wingdings" w:char="00A8"/>
      </w:r>
      <w:r>
        <w:rPr>
          <w:rFonts w:hint="eastAsia" w:ascii="宋体" w:hAnsi="宋体"/>
          <w:bCs/>
          <w:color w:val="auto"/>
          <w:szCs w:val="21"/>
        </w:rPr>
        <w:t>是，</w:t>
      </w:r>
      <w:r>
        <w:rPr>
          <w:rFonts w:hint="eastAsia" w:ascii="宋体" w:hAnsi="宋体"/>
          <w:bCs/>
          <w:color w:val="auto"/>
          <w:szCs w:val="21"/>
          <w:u w:val="single"/>
        </w:rPr>
        <w:t>（应明确对被破坏的检测产品的处理方式）</w:t>
      </w:r>
    </w:p>
    <w:p w14:paraId="5C162209">
      <w:pPr>
        <w:adjustRightInd w:val="0"/>
        <w:snapToGrid w:val="0"/>
        <w:spacing w:line="400" w:lineRule="exact"/>
        <w:ind w:firstLine="852" w:firstLineChars="400"/>
        <w:rPr>
          <w:rFonts w:ascii="宋体" w:hAnsi="宋体"/>
          <w:bCs/>
          <w:color w:val="auto"/>
          <w:szCs w:val="21"/>
        </w:rPr>
      </w:pPr>
      <w:r>
        <w:rPr>
          <w:rFonts w:hint="eastAsia" w:ascii="宋体" w:hAnsi="宋体"/>
          <w:bCs/>
          <w:color w:val="auto"/>
          <w:szCs w:val="21"/>
        </w:rPr>
        <w:t xml:space="preserve">                    </w:t>
      </w:r>
      <w:r>
        <w:rPr>
          <w:rFonts w:hint="eastAsia" w:ascii="宋体" w:hAnsi="宋体" w:cs="宋体"/>
          <w:color w:val="auto"/>
          <w:szCs w:val="21"/>
        </w:rPr>
        <w:sym w:font="Wingdings" w:char="00A8"/>
      </w:r>
      <w:r>
        <w:rPr>
          <w:rFonts w:hint="eastAsia" w:ascii="宋体" w:hAnsi="宋体"/>
          <w:bCs/>
          <w:color w:val="auto"/>
          <w:szCs w:val="21"/>
        </w:rPr>
        <w:t>否</w:t>
      </w:r>
    </w:p>
    <w:p w14:paraId="35EC6969">
      <w:pPr>
        <w:adjustRightInd w:val="0"/>
        <w:snapToGrid w:val="0"/>
        <w:spacing w:line="400" w:lineRule="exact"/>
        <w:ind w:firstLine="852" w:firstLineChars="400"/>
        <w:rPr>
          <w:rFonts w:ascii="宋体" w:hAnsi="宋体"/>
          <w:bCs/>
          <w:color w:val="auto"/>
          <w:szCs w:val="21"/>
          <w:u w:val="single"/>
        </w:rPr>
      </w:pPr>
      <w:r>
        <w:rPr>
          <w:rFonts w:hint="eastAsia" w:ascii="宋体" w:hAnsi="宋体"/>
          <w:bCs/>
          <w:color w:val="auto"/>
          <w:szCs w:val="21"/>
        </w:rPr>
        <w:t>验收组织的其他事项：</w:t>
      </w:r>
      <w:r>
        <w:rPr>
          <w:rFonts w:hint="eastAsia" w:ascii="宋体" w:hAnsi="宋体"/>
          <w:bCs/>
          <w:color w:val="auto"/>
          <w:szCs w:val="21"/>
          <w:u w:val="single"/>
        </w:rPr>
        <w:t xml:space="preserve">                </w:t>
      </w:r>
    </w:p>
    <w:p w14:paraId="60DC5F7B">
      <w:pPr>
        <w:adjustRightInd w:val="0"/>
        <w:snapToGrid w:val="0"/>
        <w:spacing w:line="400" w:lineRule="exact"/>
        <w:ind w:firstLine="426" w:firstLineChars="200"/>
        <w:rPr>
          <w:rFonts w:ascii="宋体" w:hAnsi="宋体"/>
          <w:bCs/>
          <w:color w:val="auto"/>
          <w:szCs w:val="21"/>
          <w:u w:val="single"/>
        </w:rPr>
      </w:pPr>
      <w:r>
        <w:rPr>
          <w:rFonts w:hint="eastAsia" w:ascii="宋体" w:hAnsi="宋体"/>
          <w:bCs/>
          <w:color w:val="auto"/>
          <w:szCs w:val="21"/>
        </w:rPr>
        <w:t>（2）履约验收时间：</w:t>
      </w:r>
      <w:r>
        <w:rPr>
          <w:rFonts w:hint="eastAsia" w:ascii="宋体" w:hAnsi="宋体"/>
          <w:bCs/>
          <w:color w:val="auto"/>
          <w:szCs w:val="21"/>
          <w:u w:val="single"/>
        </w:rPr>
        <w:t xml:space="preserve">（计划于何时验收/供应商提出验收申请之日起   日内组织验收） </w:t>
      </w:r>
    </w:p>
    <w:p w14:paraId="587D1B1D">
      <w:pPr>
        <w:adjustRightInd w:val="0"/>
        <w:snapToGrid w:val="0"/>
        <w:spacing w:line="400" w:lineRule="exact"/>
        <w:ind w:firstLine="426" w:firstLineChars="200"/>
        <w:rPr>
          <w:rFonts w:ascii="宋体" w:hAnsi="宋体"/>
          <w:bCs/>
          <w:color w:val="auto"/>
          <w:szCs w:val="21"/>
        </w:rPr>
      </w:pPr>
      <w:r>
        <w:rPr>
          <w:rFonts w:hint="eastAsia" w:ascii="宋体" w:hAnsi="宋体"/>
          <w:bCs/>
          <w:color w:val="auto"/>
          <w:szCs w:val="21"/>
        </w:rPr>
        <w:t>（3）履约验收方式：</w:t>
      </w:r>
      <w:r>
        <w:rPr>
          <w:rFonts w:hint="eastAsia" w:ascii="宋体" w:hAnsi="宋体" w:cs="宋体"/>
          <w:color w:val="auto"/>
          <w:szCs w:val="21"/>
        </w:rPr>
        <w:sym w:font="Wingdings" w:char="00A8"/>
      </w:r>
      <w:r>
        <w:rPr>
          <w:rFonts w:hint="eastAsia" w:ascii="宋体" w:hAnsi="宋体"/>
          <w:bCs/>
          <w:color w:val="auto"/>
          <w:szCs w:val="21"/>
        </w:rPr>
        <w:t xml:space="preserve">一次性验收         </w:t>
      </w:r>
    </w:p>
    <w:p w14:paraId="0BC9DCDD">
      <w:pPr>
        <w:adjustRightInd w:val="0"/>
        <w:snapToGrid w:val="0"/>
        <w:spacing w:line="400" w:lineRule="exact"/>
        <w:rPr>
          <w:rFonts w:ascii="宋体" w:hAnsi="宋体"/>
          <w:bCs/>
          <w:color w:val="auto"/>
          <w:szCs w:val="21"/>
        </w:rPr>
      </w:pPr>
      <w:r>
        <w:rPr>
          <w:rFonts w:hint="eastAsia" w:ascii="宋体" w:hAnsi="宋体"/>
          <w:bCs/>
          <w:color w:val="auto"/>
          <w:szCs w:val="21"/>
        </w:rPr>
        <w:t xml:space="preserve">                       </w:t>
      </w:r>
      <w:r>
        <w:rPr>
          <w:rFonts w:hint="eastAsia" w:ascii="宋体" w:hAnsi="宋体" w:cs="宋体"/>
          <w:color w:val="auto"/>
          <w:szCs w:val="21"/>
        </w:rPr>
        <w:sym w:font="Wingdings" w:char="00A8"/>
      </w:r>
      <w:r>
        <w:rPr>
          <w:rFonts w:hint="eastAsia" w:ascii="宋体" w:hAnsi="宋体"/>
          <w:bCs/>
          <w:color w:val="auto"/>
          <w:szCs w:val="21"/>
        </w:rPr>
        <w:t>分期/分项验收：</w:t>
      </w:r>
      <w:r>
        <w:rPr>
          <w:rFonts w:hint="eastAsia" w:ascii="宋体" w:hAnsi="宋体"/>
          <w:bCs/>
          <w:color w:val="auto"/>
          <w:szCs w:val="21"/>
          <w:u w:val="single"/>
        </w:rPr>
        <w:t xml:space="preserve"> （应明确分期</w:t>
      </w:r>
      <w:r>
        <w:rPr>
          <w:rFonts w:ascii="宋体" w:hAnsi="宋体"/>
          <w:bCs/>
          <w:color w:val="auto"/>
          <w:szCs w:val="21"/>
          <w:u w:val="single"/>
          <w:lang w:val="en"/>
        </w:rPr>
        <w:t>/</w:t>
      </w:r>
      <w:r>
        <w:rPr>
          <w:rFonts w:hint="eastAsia" w:ascii="宋体" w:hAnsi="宋体"/>
          <w:bCs/>
          <w:color w:val="auto"/>
          <w:szCs w:val="21"/>
          <w:u w:val="single"/>
          <w:lang w:val="en"/>
        </w:rPr>
        <w:t>分项验收的工作安排</w:t>
      </w:r>
      <w:r>
        <w:rPr>
          <w:rFonts w:hint="eastAsia" w:ascii="宋体" w:hAnsi="宋体"/>
          <w:bCs/>
          <w:color w:val="auto"/>
          <w:szCs w:val="21"/>
          <w:u w:val="single"/>
        </w:rPr>
        <w:t xml:space="preserve">）  </w:t>
      </w:r>
    </w:p>
    <w:p w14:paraId="2880D9F5">
      <w:pPr>
        <w:adjustRightInd w:val="0"/>
        <w:snapToGrid w:val="0"/>
        <w:spacing w:line="400" w:lineRule="exact"/>
        <w:ind w:firstLine="426" w:firstLineChars="200"/>
        <w:rPr>
          <w:rFonts w:ascii="宋体" w:hAnsi="宋体"/>
          <w:bCs/>
          <w:color w:val="auto"/>
          <w:szCs w:val="21"/>
        </w:rPr>
      </w:pPr>
      <w:r>
        <w:rPr>
          <w:rFonts w:hint="eastAsia" w:ascii="宋体" w:hAnsi="宋体"/>
          <w:bCs/>
          <w:color w:val="auto"/>
          <w:szCs w:val="21"/>
        </w:rPr>
        <w:t>（4）履约验收程序：</w:t>
      </w:r>
      <w:r>
        <w:rPr>
          <w:rFonts w:hint="eastAsia" w:ascii="宋体" w:hAnsi="宋体"/>
          <w:bCs/>
          <w:color w:val="auto"/>
          <w:szCs w:val="21"/>
          <w:u w:val="single"/>
        </w:rPr>
        <w:t xml:space="preserve">                                         </w:t>
      </w:r>
    </w:p>
    <w:p w14:paraId="08499DD0">
      <w:pPr>
        <w:adjustRightInd w:val="0"/>
        <w:snapToGrid w:val="0"/>
        <w:spacing w:line="400" w:lineRule="exact"/>
        <w:ind w:firstLine="426" w:firstLineChars="200"/>
        <w:rPr>
          <w:rFonts w:ascii="宋体" w:hAnsi="宋体"/>
          <w:bCs/>
          <w:color w:val="auto"/>
          <w:szCs w:val="21"/>
          <w:u w:val="single"/>
        </w:rPr>
      </w:pPr>
      <w:r>
        <w:rPr>
          <w:rFonts w:hint="eastAsia" w:ascii="宋体" w:hAnsi="宋体"/>
          <w:bCs/>
          <w:color w:val="auto"/>
          <w:szCs w:val="21"/>
        </w:rPr>
        <w:t>（5）履约验收的内容：</w:t>
      </w:r>
      <w:r>
        <w:rPr>
          <w:rFonts w:hint="eastAsia" w:ascii="宋体" w:hAnsi="宋体"/>
          <w:bCs/>
          <w:color w:val="auto"/>
          <w:szCs w:val="21"/>
          <w:u w:val="single"/>
        </w:rPr>
        <w:t xml:space="preserve"> （应当包括每一项技术和商务要求的履约情况，特别是落实政府采购扶持中小企业，支持绿色发展和乡村振兴等政策情况）                                      </w:t>
      </w:r>
    </w:p>
    <w:p w14:paraId="59A74921">
      <w:pPr>
        <w:adjustRightInd w:val="0"/>
        <w:snapToGrid w:val="0"/>
        <w:spacing w:line="400" w:lineRule="exact"/>
        <w:ind w:firstLine="426" w:firstLineChars="200"/>
        <w:rPr>
          <w:rFonts w:ascii="宋体" w:hAnsi="宋体"/>
          <w:bCs/>
          <w:color w:val="auto"/>
          <w:szCs w:val="21"/>
          <w:u w:val="single"/>
        </w:rPr>
      </w:pPr>
      <w:r>
        <w:rPr>
          <w:rFonts w:hint="eastAsia" w:ascii="宋体" w:hAnsi="宋体"/>
          <w:bCs/>
          <w:color w:val="auto"/>
          <w:szCs w:val="21"/>
        </w:rPr>
        <w:t>（6）履约验收标准：</w:t>
      </w:r>
      <w:r>
        <w:rPr>
          <w:rFonts w:hint="eastAsia" w:ascii="宋体" w:hAnsi="宋体"/>
          <w:bCs/>
          <w:color w:val="auto"/>
          <w:szCs w:val="21"/>
          <w:u w:val="single"/>
        </w:rPr>
        <w:t xml:space="preserve">                                         </w:t>
      </w:r>
    </w:p>
    <w:p w14:paraId="363047D4">
      <w:pPr>
        <w:pStyle w:val="32"/>
        <w:ind w:firstLine="428"/>
        <w:rPr>
          <w:rFonts w:ascii="宋体" w:hAnsi="宋体" w:eastAsia="宋体" w:cs="宋体"/>
          <w:color w:val="auto"/>
          <w:sz w:val="21"/>
        </w:rPr>
      </w:pPr>
      <w:r>
        <w:rPr>
          <w:rFonts w:hint="eastAsia" w:ascii="宋体" w:hAnsi="宋体" w:eastAsia="宋体" w:cs="宋体"/>
          <w:bCs/>
          <w:color w:val="auto"/>
          <w:sz w:val="21"/>
        </w:rPr>
        <w:t>（7）是否以采购活动中供应商提供的样品作为参考：</w:t>
      </w:r>
      <w:r>
        <w:rPr>
          <w:rFonts w:hint="eastAsia" w:ascii="宋体" w:hAnsi="宋体" w:eastAsia="宋体" w:cs="宋体"/>
          <w:color w:val="auto"/>
          <w:sz w:val="21"/>
        </w:rPr>
        <w:sym w:font="Wingdings" w:char="00A8"/>
      </w:r>
      <w:r>
        <w:rPr>
          <w:rFonts w:hint="eastAsia" w:ascii="宋体" w:hAnsi="宋体" w:eastAsia="宋体" w:cs="宋体"/>
          <w:bCs/>
          <w:color w:val="auto"/>
          <w:sz w:val="21"/>
        </w:rPr>
        <w:t xml:space="preserve">是  </w:t>
      </w:r>
      <w:r>
        <w:rPr>
          <w:rFonts w:hint="eastAsia" w:ascii="宋体" w:hAnsi="宋体" w:eastAsia="宋体" w:cs="宋体"/>
          <w:color w:val="auto"/>
          <w:sz w:val="21"/>
        </w:rPr>
        <w:sym w:font="Wingdings" w:char="00FE"/>
      </w:r>
      <w:r>
        <w:rPr>
          <w:rFonts w:hint="eastAsia" w:ascii="宋体" w:hAnsi="宋体" w:eastAsia="宋体" w:cs="宋体"/>
          <w:bCs/>
          <w:color w:val="auto"/>
          <w:sz w:val="21"/>
        </w:rPr>
        <w:t>否</w:t>
      </w:r>
    </w:p>
    <w:p w14:paraId="4F3BEB61">
      <w:pPr>
        <w:adjustRightInd w:val="0"/>
        <w:snapToGrid w:val="0"/>
        <w:spacing w:line="400" w:lineRule="exact"/>
        <w:ind w:firstLine="426" w:firstLineChars="200"/>
        <w:rPr>
          <w:rFonts w:ascii="宋体" w:hAnsi="宋体" w:cs="宋体"/>
          <w:bCs/>
          <w:color w:val="auto"/>
          <w:szCs w:val="21"/>
          <w:u w:val="single"/>
        </w:rPr>
      </w:pPr>
      <w:r>
        <w:rPr>
          <w:rFonts w:hint="eastAsia" w:ascii="宋体" w:hAnsi="宋体" w:cs="宋体"/>
          <w:bCs/>
          <w:color w:val="auto"/>
          <w:szCs w:val="21"/>
        </w:rPr>
        <w:t>（8）履约验收其他事项：</w:t>
      </w:r>
      <w:r>
        <w:rPr>
          <w:rFonts w:hint="eastAsia" w:ascii="宋体" w:hAnsi="宋体" w:cs="宋体"/>
          <w:bCs/>
          <w:color w:val="auto"/>
          <w:szCs w:val="21"/>
          <w:u w:val="single"/>
        </w:rPr>
        <w:t xml:space="preserve">      （产权过户登记等）          </w:t>
      </w:r>
    </w:p>
    <w:p w14:paraId="4C28547B">
      <w:pPr>
        <w:numPr>
          <w:ilvl w:val="0"/>
          <w:numId w:val="9"/>
        </w:numPr>
        <w:adjustRightInd w:val="0"/>
        <w:snapToGrid w:val="0"/>
        <w:spacing w:line="400" w:lineRule="exact"/>
        <w:ind w:firstLine="426" w:firstLineChars="200"/>
        <w:rPr>
          <w:rFonts w:ascii="宋体" w:hAnsi="宋体"/>
          <w:b/>
          <w:color w:val="auto"/>
          <w:szCs w:val="21"/>
        </w:rPr>
      </w:pPr>
      <w:r>
        <w:rPr>
          <w:rFonts w:hint="eastAsia" w:ascii="宋体" w:hAnsi="宋体"/>
          <w:b/>
          <w:color w:val="auto"/>
          <w:szCs w:val="21"/>
        </w:rPr>
        <w:t>组成合同的文件</w:t>
      </w:r>
    </w:p>
    <w:p w14:paraId="1FD4DF3F">
      <w:pPr>
        <w:adjustRightInd w:val="0"/>
        <w:snapToGrid w:val="0"/>
        <w:spacing w:line="400" w:lineRule="exact"/>
        <w:ind w:firstLine="426" w:firstLineChars="200"/>
        <w:rPr>
          <w:rFonts w:ascii="宋体" w:hAnsi="宋体"/>
          <w:color w:val="auto"/>
          <w:szCs w:val="21"/>
        </w:rPr>
      </w:pPr>
      <w:r>
        <w:rPr>
          <w:rFonts w:hint="eastAsia" w:ascii="宋体" w:hAnsi="宋体"/>
          <w:color w:val="auto"/>
          <w:szCs w:val="21"/>
        </w:rPr>
        <w:t>本协议书与下列文件一起构成合同文件，如下述文件之间有任何抵触、矛盾或歧义，应按以下顺序解释：</w:t>
      </w:r>
    </w:p>
    <w:p w14:paraId="16A40571">
      <w:pPr>
        <w:adjustRightInd w:val="0"/>
        <w:snapToGrid w:val="0"/>
        <w:spacing w:line="400" w:lineRule="exact"/>
        <w:ind w:firstLine="426" w:firstLineChars="200"/>
        <w:rPr>
          <w:rFonts w:ascii="宋体" w:hAnsi="宋体"/>
          <w:color w:val="auto"/>
          <w:szCs w:val="21"/>
        </w:rPr>
      </w:pPr>
      <w:r>
        <w:rPr>
          <w:rFonts w:hint="eastAsia" w:ascii="宋体" w:hAnsi="宋体"/>
          <w:color w:val="auto"/>
          <w:szCs w:val="21"/>
        </w:rPr>
        <w:t>（1）政府采购合同协议书及其变更、补充协议</w:t>
      </w:r>
    </w:p>
    <w:p w14:paraId="02185C5E">
      <w:pPr>
        <w:adjustRightInd w:val="0"/>
        <w:snapToGrid w:val="0"/>
        <w:spacing w:line="400" w:lineRule="exact"/>
        <w:ind w:firstLine="426" w:firstLineChars="200"/>
        <w:rPr>
          <w:rFonts w:ascii="宋体" w:hAnsi="宋体"/>
          <w:color w:val="auto"/>
          <w:szCs w:val="21"/>
        </w:rPr>
      </w:pPr>
      <w:r>
        <w:rPr>
          <w:rFonts w:hint="eastAsia" w:ascii="宋体" w:hAnsi="宋体"/>
          <w:color w:val="auto"/>
          <w:szCs w:val="21"/>
        </w:rPr>
        <w:t>（2）政府采购合同专用条款</w:t>
      </w:r>
    </w:p>
    <w:p w14:paraId="4E1DA60E">
      <w:pPr>
        <w:adjustRightInd w:val="0"/>
        <w:snapToGrid w:val="0"/>
        <w:spacing w:line="400" w:lineRule="exact"/>
        <w:ind w:firstLine="426" w:firstLineChars="200"/>
        <w:rPr>
          <w:rFonts w:ascii="宋体" w:hAnsi="宋体"/>
          <w:color w:val="auto"/>
          <w:szCs w:val="21"/>
        </w:rPr>
      </w:pPr>
      <w:r>
        <w:rPr>
          <w:rFonts w:hint="eastAsia" w:ascii="宋体" w:hAnsi="宋体"/>
          <w:color w:val="auto"/>
          <w:szCs w:val="21"/>
        </w:rPr>
        <w:t>（3）政府采购合同通用条款</w:t>
      </w:r>
    </w:p>
    <w:p w14:paraId="68CDBACC">
      <w:pPr>
        <w:adjustRightInd w:val="0"/>
        <w:snapToGrid w:val="0"/>
        <w:spacing w:line="400" w:lineRule="exact"/>
        <w:ind w:firstLine="426" w:firstLineChars="200"/>
        <w:rPr>
          <w:rFonts w:ascii="宋体" w:hAnsi="宋体"/>
          <w:color w:val="auto"/>
          <w:szCs w:val="21"/>
        </w:rPr>
      </w:pPr>
      <w:r>
        <w:rPr>
          <w:rFonts w:hint="eastAsia" w:ascii="宋体" w:hAnsi="宋体"/>
          <w:color w:val="auto"/>
          <w:szCs w:val="21"/>
        </w:rPr>
        <w:t>（4）中标（成交）通知书</w:t>
      </w:r>
    </w:p>
    <w:p w14:paraId="6AD515FA">
      <w:pPr>
        <w:adjustRightInd w:val="0"/>
        <w:snapToGrid w:val="0"/>
        <w:spacing w:line="400" w:lineRule="exact"/>
        <w:ind w:firstLine="426" w:firstLineChars="200"/>
        <w:rPr>
          <w:rFonts w:ascii="宋体" w:hAnsi="宋体"/>
          <w:color w:val="auto"/>
          <w:szCs w:val="21"/>
        </w:rPr>
      </w:pPr>
      <w:r>
        <w:rPr>
          <w:rFonts w:hint="eastAsia" w:ascii="宋体" w:hAnsi="宋体"/>
          <w:color w:val="auto"/>
          <w:szCs w:val="21"/>
        </w:rPr>
        <w:t>（5）投标（响应）文件</w:t>
      </w:r>
    </w:p>
    <w:p w14:paraId="11297221">
      <w:pPr>
        <w:adjustRightInd w:val="0"/>
        <w:snapToGrid w:val="0"/>
        <w:spacing w:line="400" w:lineRule="exact"/>
        <w:ind w:firstLine="426" w:firstLineChars="200"/>
        <w:rPr>
          <w:rFonts w:ascii="宋体" w:hAnsi="宋体"/>
          <w:color w:val="auto"/>
          <w:szCs w:val="21"/>
        </w:rPr>
      </w:pPr>
      <w:r>
        <w:rPr>
          <w:rFonts w:hint="eastAsia" w:ascii="宋体" w:hAnsi="宋体"/>
          <w:color w:val="auto"/>
          <w:szCs w:val="21"/>
        </w:rPr>
        <w:t>（6）采购文件</w:t>
      </w:r>
    </w:p>
    <w:p w14:paraId="451EE0D4">
      <w:pPr>
        <w:adjustRightInd w:val="0"/>
        <w:snapToGrid w:val="0"/>
        <w:spacing w:line="400" w:lineRule="exact"/>
        <w:ind w:firstLine="426" w:firstLineChars="200"/>
        <w:rPr>
          <w:rFonts w:ascii="宋体" w:hAnsi="宋体"/>
          <w:color w:val="auto"/>
          <w:szCs w:val="21"/>
        </w:rPr>
      </w:pPr>
      <w:r>
        <w:rPr>
          <w:rFonts w:hint="eastAsia" w:ascii="宋体" w:hAnsi="宋体"/>
          <w:color w:val="auto"/>
          <w:szCs w:val="21"/>
        </w:rPr>
        <w:t>（7）有关技术文件，图纸</w:t>
      </w:r>
    </w:p>
    <w:p w14:paraId="411604CE">
      <w:pPr>
        <w:pStyle w:val="32"/>
        <w:ind w:firstLine="428"/>
        <w:rPr>
          <w:rFonts w:ascii="宋体" w:hAnsi="宋体" w:eastAsia="宋体" w:cs="宋体"/>
          <w:color w:val="auto"/>
          <w:kern w:val="2"/>
          <w:sz w:val="21"/>
        </w:rPr>
      </w:pPr>
      <w:r>
        <w:rPr>
          <w:rFonts w:hint="eastAsia" w:ascii="宋体" w:hAnsi="宋体" w:eastAsia="宋体" w:cs="宋体"/>
          <w:color w:val="auto"/>
          <w:sz w:val="21"/>
        </w:rPr>
        <w:t>（8）</w:t>
      </w:r>
      <w:r>
        <w:rPr>
          <w:rFonts w:hint="eastAsia" w:ascii="宋体" w:hAnsi="宋体" w:eastAsia="宋体" w:cs="宋体"/>
          <w:color w:val="auto"/>
          <w:kern w:val="2"/>
          <w:sz w:val="21"/>
        </w:rPr>
        <w:t>国家法律、行政法规和规章制度规定或合同约定的作为合同组成部分的其他文件</w:t>
      </w:r>
    </w:p>
    <w:p w14:paraId="4CAB9318">
      <w:pPr>
        <w:numPr>
          <w:ilvl w:val="0"/>
          <w:numId w:val="9"/>
        </w:numPr>
        <w:adjustRightInd w:val="0"/>
        <w:snapToGrid w:val="0"/>
        <w:spacing w:line="400" w:lineRule="exact"/>
        <w:ind w:firstLine="426" w:firstLineChars="200"/>
        <w:rPr>
          <w:rFonts w:ascii="宋体" w:hAnsi="宋体"/>
          <w:b/>
          <w:color w:val="auto"/>
          <w:szCs w:val="21"/>
        </w:rPr>
      </w:pPr>
      <w:r>
        <w:rPr>
          <w:rFonts w:hint="eastAsia" w:ascii="宋体" w:hAnsi="宋体"/>
          <w:b/>
          <w:color w:val="auto"/>
          <w:szCs w:val="21"/>
        </w:rPr>
        <w:t>合同生效</w:t>
      </w:r>
    </w:p>
    <w:p w14:paraId="657D1B32">
      <w:pPr>
        <w:adjustRightInd w:val="0"/>
        <w:snapToGrid w:val="0"/>
        <w:spacing w:line="400" w:lineRule="exact"/>
        <w:ind w:firstLine="426" w:firstLineChars="200"/>
        <w:rPr>
          <w:rFonts w:ascii="宋体" w:hAnsi="宋体"/>
          <w:color w:val="auto"/>
          <w:szCs w:val="21"/>
        </w:rPr>
      </w:pPr>
      <w:r>
        <w:rPr>
          <w:rFonts w:hint="eastAsia" w:ascii="宋体" w:hAnsi="宋体"/>
          <w:color w:val="auto"/>
          <w:szCs w:val="21"/>
        </w:rPr>
        <w:t>本合同自</w:t>
      </w:r>
      <w:r>
        <w:rPr>
          <w:rFonts w:hint="eastAsia" w:ascii="宋体" w:hAnsi="宋体"/>
          <w:color w:val="auto"/>
          <w:szCs w:val="21"/>
          <w:u w:val="single"/>
        </w:rPr>
        <w:t xml:space="preserve">                             </w:t>
      </w:r>
      <w:r>
        <w:rPr>
          <w:rFonts w:hint="eastAsia" w:ascii="宋体" w:hAnsi="宋体"/>
          <w:color w:val="auto"/>
          <w:szCs w:val="21"/>
        </w:rPr>
        <w:t>生效。</w:t>
      </w:r>
    </w:p>
    <w:p w14:paraId="616F7B97">
      <w:pPr>
        <w:numPr>
          <w:ilvl w:val="0"/>
          <w:numId w:val="9"/>
        </w:numPr>
        <w:adjustRightInd w:val="0"/>
        <w:snapToGrid w:val="0"/>
        <w:spacing w:line="400" w:lineRule="exact"/>
        <w:ind w:firstLine="426" w:firstLineChars="200"/>
        <w:rPr>
          <w:rFonts w:ascii="宋体" w:hAnsi="宋体"/>
          <w:b/>
          <w:color w:val="auto"/>
          <w:szCs w:val="21"/>
        </w:rPr>
      </w:pPr>
      <w:r>
        <w:rPr>
          <w:rFonts w:hint="eastAsia" w:ascii="宋体" w:hAnsi="宋体"/>
          <w:b/>
          <w:color w:val="auto"/>
          <w:szCs w:val="21"/>
        </w:rPr>
        <w:t>合同份数</w:t>
      </w:r>
    </w:p>
    <w:p w14:paraId="08154676">
      <w:pPr>
        <w:adjustRightInd w:val="0"/>
        <w:snapToGrid w:val="0"/>
        <w:spacing w:line="400" w:lineRule="exact"/>
        <w:ind w:firstLine="426" w:firstLineChars="200"/>
        <w:rPr>
          <w:rFonts w:ascii="宋体" w:hAnsi="宋体"/>
          <w:color w:val="auto"/>
          <w:szCs w:val="21"/>
        </w:rPr>
      </w:pPr>
      <w:r>
        <w:rPr>
          <w:rFonts w:hint="eastAsia" w:ascii="宋体" w:hAnsi="宋体"/>
          <w:color w:val="auto"/>
          <w:szCs w:val="21"/>
        </w:rPr>
        <w:t>本合同一式</w:t>
      </w:r>
      <w:r>
        <w:rPr>
          <w:rFonts w:hint="eastAsia" w:ascii="宋体" w:hAnsi="宋体"/>
          <w:color w:val="auto"/>
          <w:szCs w:val="21"/>
          <w:u w:val="single"/>
        </w:rPr>
        <w:t xml:space="preserve">    </w:t>
      </w:r>
      <w:r>
        <w:rPr>
          <w:rFonts w:hint="eastAsia" w:ascii="宋体" w:hAnsi="宋体"/>
          <w:color w:val="auto"/>
          <w:szCs w:val="21"/>
        </w:rPr>
        <w:t>份，甲方执</w:t>
      </w:r>
      <w:r>
        <w:rPr>
          <w:rFonts w:hint="eastAsia" w:ascii="宋体" w:hAnsi="宋体"/>
          <w:color w:val="auto"/>
          <w:szCs w:val="21"/>
          <w:u w:val="single"/>
        </w:rPr>
        <w:t xml:space="preserve">    </w:t>
      </w:r>
      <w:r>
        <w:rPr>
          <w:rFonts w:hint="eastAsia" w:ascii="宋体" w:hAnsi="宋体"/>
          <w:color w:val="auto"/>
          <w:szCs w:val="21"/>
        </w:rPr>
        <w:t>份，乙方执</w:t>
      </w:r>
      <w:r>
        <w:rPr>
          <w:rFonts w:hint="eastAsia" w:ascii="宋体" w:hAnsi="宋体"/>
          <w:color w:val="auto"/>
          <w:szCs w:val="21"/>
          <w:u w:val="single"/>
        </w:rPr>
        <w:t xml:space="preserve">    </w:t>
      </w:r>
      <w:r>
        <w:rPr>
          <w:rFonts w:hint="eastAsia" w:ascii="宋体" w:hAnsi="宋体"/>
          <w:color w:val="auto"/>
          <w:szCs w:val="21"/>
        </w:rPr>
        <w:t>份，均具有同等法律效力。</w:t>
      </w:r>
    </w:p>
    <w:p w14:paraId="5D836959">
      <w:pPr>
        <w:adjustRightInd w:val="0"/>
        <w:snapToGrid w:val="0"/>
        <w:spacing w:line="400" w:lineRule="exact"/>
        <w:ind w:firstLine="426" w:firstLineChars="200"/>
        <w:rPr>
          <w:rFonts w:ascii="宋体" w:hAnsi="宋体"/>
          <w:color w:val="auto"/>
          <w:szCs w:val="21"/>
        </w:rPr>
      </w:pPr>
      <w:r>
        <w:rPr>
          <w:rFonts w:hint="eastAsia" w:ascii="宋体" w:hAnsi="宋体"/>
          <w:color w:val="auto"/>
          <w:szCs w:val="21"/>
        </w:rPr>
        <w:t>合同订立时间：</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1863EE36">
      <w:pPr>
        <w:adjustRightInd w:val="0"/>
        <w:snapToGrid w:val="0"/>
        <w:spacing w:line="400" w:lineRule="exact"/>
        <w:ind w:firstLine="426" w:firstLineChars="200"/>
        <w:rPr>
          <w:rFonts w:ascii="宋体" w:hAnsi="宋体"/>
          <w:color w:val="auto"/>
          <w:szCs w:val="21"/>
        </w:rPr>
      </w:pPr>
      <w:r>
        <w:rPr>
          <w:rFonts w:hint="eastAsia" w:ascii="宋体" w:hAnsi="宋体"/>
          <w:color w:val="auto"/>
          <w:szCs w:val="21"/>
        </w:rPr>
        <w:t>合同订立地点：</w:t>
      </w:r>
      <w:r>
        <w:rPr>
          <w:rFonts w:hint="eastAsia" w:ascii="宋体" w:hAnsi="宋体"/>
          <w:color w:val="auto"/>
          <w:szCs w:val="21"/>
          <w:u w:val="single"/>
        </w:rPr>
        <w:t xml:space="preserve">                           </w:t>
      </w:r>
    </w:p>
    <w:p w14:paraId="7A3E8EF4">
      <w:pPr>
        <w:adjustRightInd w:val="0"/>
        <w:snapToGrid w:val="0"/>
        <w:spacing w:line="400" w:lineRule="exact"/>
        <w:ind w:firstLine="426" w:firstLineChars="200"/>
        <w:rPr>
          <w:color w:val="auto"/>
        </w:rPr>
      </w:pPr>
      <w:r>
        <w:rPr>
          <w:rFonts w:hint="eastAsia" w:ascii="宋体" w:hAnsi="宋体"/>
          <w:color w:val="auto"/>
          <w:szCs w:val="21"/>
        </w:rPr>
        <w:t>附件：具体标的及其技术要求和商务要求、联合协议、分包意向协议等。</w:t>
      </w:r>
    </w:p>
    <w:p w14:paraId="23152EFF">
      <w:pPr>
        <w:pStyle w:val="33"/>
        <w:spacing w:line="400" w:lineRule="exact"/>
        <w:ind w:firstLine="428"/>
        <w:rPr>
          <w:color w:val="auto"/>
        </w:rPr>
      </w:pPr>
    </w:p>
    <w:p w14:paraId="3D88A959">
      <w:pPr>
        <w:pStyle w:val="4"/>
        <w:spacing w:line="400" w:lineRule="exact"/>
        <w:rPr>
          <w:rFonts w:ascii="宋体" w:hAnsi="宋体"/>
          <w:b w:val="0"/>
          <w:bCs w:val="0"/>
          <w:color w:val="auto"/>
          <w:sz w:val="21"/>
          <w:szCs w:val="21"/>
        </w:rPr>
      </w:pPr>
      <w:r>
        <w:rPr>
          <w:color w:val="auto"/>
          <w:lang w:val="en"/>
        </w:rPr>
        <w:t xml:space="preserve">   </w:t>
      </w:r>
    </w:p>
    <w:p w14:paraId="3B8B6A70">
      <w:pPr>
        <w:rPr>
          <w:color w:val="auto"/>
        </w:rPr>
      </w:pPr>
      <w:r>
        <w:rPr>
          <w:rFonts w:hint="eastAsia"/>
          <w:color w:val="auto"/>
        </w:rPr>
        <w:br w:type="page"/>
      </w:r>
    </w:p>
    <w:p w14:paraId="126402D2">
      <w:pPr>
        <w:pStyle w:val="33"/>
        <w:ind w:firstLine="428"/>
        <w:rPr>
          <w:color w:val="auto"/>
        </w:rPr>
      </w:pPr>
    </w:p>
    <w:tbl>
      <w:tblPr>
        <w:tblStyle w:val="21"/>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136"/>
        <w:gridCol w:w="2725"/>
        <w:gridCol w:w="2235"/>
        <w:gridCol w:w="2391"/>
      </w:tblGrid>
      <w:tr w14:paraId="64F2991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2" w:type="pct"/>
            <w:gridSpan w:val="2"/>
            <w:tcBorders>
              <w:bottom w:val="single" w:color="auto" w:sz="2" w:space="0"/>
              <w:right w:val="single" w:color="auto" w:sz="2" w:space="0"/>
            </w:tcBorders>
            <w:vAlign w:val="center"/>
          </w:tcPr>
          <w:p w14:paraId="2933412A">
            <w:pPr>
              <w:adjustRightInd w:val="0"/>
              <w:snapToGrid w:val="0"/>
              <w:spacing w:line="300" w:lineRule="exact"/>
              <w:jc w:val="center"/>
              <w:rPr>
                <w:color w:val="auto"/>
              </w:rPr>
            </w:pPr>
            <w:r>
              <w:rPr>
                <w:color w:val="auto"/>
                <w:szCs w:val="21"/>
              </w:rPr>
              <w:t>甲方</w:t>
            </w:r>
            <w:r>
              <w:rPr>
                <w:rFonts w:hint="eastAsia"/>
                <w:color w:val="auto"/>
                <w:szCs w:val="21"/>
              </w:rPr>
              <w:t>（采购人</w:t>
            </w:r>
            <w:r>
              <w:rPr>
                <w:rFonts w:hint="eastAsia" w:ascii="宋体" w:hAnsi="宋体"/>
                <w:color w:val="auto"/>
                <w:szCs w:val="21"/>
              </w:rPr>
              <w:t>、受采购人委托签订合同的单位或</w:t>
            </w:r>
            <w:r>
              <w:rPr>
                <w:rFonts w:hint="eastAsia"/>
                <w:color w:val="auto"/>
                <w:szCs w:val="21"/>
              </w:rPr>
              <w:t>采购文件约定的合同甲方）</w:t>
            </w:r>
          </w:p>
        </w:tc>
        <w:tc>
          <w:tcPr>
            <w:tcW w:w="2437" w:type="pct"/>
            <w:gridSpan w:val="2"/>
            <w:tcBorders>
              <w:left w:val="single" w:color="auto" w:sz="2" w:space="0"/>
              <w:bottom w:val="single" w:color="auto" w:sz="2" w:space="0"/>
            </w:tcBorders>
            <w:vAlign w:val="center"/>
          </w:tcPr>
          <w:p w14:paraId="7851866B">
            <w:pPr>
              <w:adjustRightInd w:val="0"/>
              <w:snapToGrid w:val="0"/>
              <w:spacing w:line="300" w:lineRule="exact"/>
              <w:jc w:val="center"/>
              <w:rPr>
                <w:color w:val="auto"/>
              </w:rPr>
            </w:pPr>
            <w:r>
              <w:rPr>
                <w:color w:val="auto"/>
                <w:szCs w:val="21"/>
              </w:rPr>
              <w:t>乙方</w:t>
            </w:r>
            <w:r>
              <w:rPr>
                <w:rFonts w:hint="eastAsia"/>
                <w:color w:val="auto"/>
                <w:szCs w:val="21"/>
              </w:rPr>
              <w:t>（供应商）</w:t>
            </w:r>
          </w:p>
        </w:tc>
      </w:tr>
      <w:tr w14:paraId="2D74EB7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6" w:type="pct"/>
            <w:tcBorders>
              <w:top w:val="single" w:color="auto" w:sz="2" w:space="0"/>
              <w:bottom w:val="single" w:color="auto" w:sz="2" w:space="0"/>
              <w:right w:val="single" w:color="auto" w:sz="2" w:space="0"/>
            </w:tcBorders>
            <w:vAlign w:val="center"/>
          </w:tcPr>
          <w:p w14:paraId="161FD836">
            <w:pPr>
              <w:adjustRightInd w:val="0"/>
              <w:snapToGrid w:val="0"/>
              <w:spacing w:line="300" w:lineRule="exact"/>
              <w:jc w:val="center"/>
              <w:rPr>
                <w:color w:val="auto"/>
                <w:szCs w:val="21"/>
              </w:rPr>
            </w:pPr>
            <w:r>
              <w:rPr>
                <w:color w:val="auto"/>
                <w:szCs w:val="21"/>
              </w:rPr>
              <w:t>单位名称</w:t>
            </w:r>
            <w:r>
              <w:rPr>
                <w:rFonts w:hint="eastAsia"/>
                <w:color w:val="auto"/>
                <w:szCs w:val="21"/>
              </w:rPr>
              <w:t>（公章或合同章）</w:t>
            </w:r>
          </w:p>
        </w:tc>
        <w:tc>
          <w:tcPr>
            <w:tcW w:w="1436" w:type="pct"/>
            <w:tcBorders>
              <w:top w:val="single" w:color="auto" w:sz="2" w:space="0"/>
              <w:left w:val="single" w:color="auto" w:sz="2" w:space="0"/>
              <w:bottom w:val="single" w:color="auto" w:sz="2" w:space="0"/>
              <w:right w:val="single" w:color="auto" w:sz="2" w:space="0"/>
            </w:tcBorders>
            <w:vAlign w:val="center"/>
          </w:tcPr>
          <w:p w14:paraId="5387A4F8">
            <w:pPr>
              <w:adjustRightInd w:val="0"/>
              <w:snapToGrid w:val="0"/>
              <w:spacing w:line="300" w:lineRule="exact"/>
              <w:jc w:val="center"/>
              <w:rPr>
                <w:color w:val="auto"/>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1741FCA7">
            <w:pPr>
              <w:adjustRightInd w:val="0"/>
              <w:snapToGrid w:val="0"/>
              <w:spacing w:line="300" w:lineRule="exact"/>
              <w:jc w:val="center"/>
              <w:rPr>
                <w:color w:val="auto"/>
                <w:szCs w:val="21"/>
              </w:rPr>
            </w:pPr>
            <w:r>
              <w:rPr>
                <w:color w:val="auto"/>
                <w:szCs w:val="21"/>
              </w:rPr>
              <w:t>单位名称</w:t>
            </w:r>
            <w:r>
              <w:rPr>
                <w:rFonts w:hint="eastAsia"/>
                <w:color w:val="auto"/>
                <w:szCs w:val="21"/>
              </w:rPr>
              <w:t>（公章或合同章）</w:t>
            </w:r>
          </w:p>
        </w:tc>
        <w:tc>
          <w:tcPr>
            <w:tcW w:w="1259" w:type="pct"/>
            <w:tcBorders>
              <w:top w:val="single" w:color="auto" w:sz="2" w:space="0"/>
              <w:left w:val="single" w:color="auto" w:sz="2" w:space="0"/>
              <w:bottom w:val="single" w:color="auto" w:sz="2" w:space="0"/>
            </w:tcBorders>
            <w:vAlign w:val="center"/>
          </w:tcPr>
          <w:p w14:paraId="2C39DAE6">
            <w:pPr>
              <w:adjustRightInd w:val="0"/>
              <w:snapToGrid w:val="0"/>
              <w:spacing w:line="300" w:lineRule="exact"/>
              <w:jc w:val="center"/>
              <w:rPr>
                <w:color w:val="auto"/>
                <w:spacing w:val="20"/>
                <w:szCs w:val="21"/>
              </w:rPr>
            </w:pPr>
          </w:p>
        </w:tc>
      </w:tr>
      <w:tr w14:paraId="151EC58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6" w:type="pct"/>
            <w:vMerge w:val="restart"/>
            <w:tcBorders>
              <w:top w:val="single" w:color="auto" w:sz="2" w:space="0"/>
              <w:right w:val="single" w:color="auto" w:sz="2" w:space="0"/>
            </w:tcBorders>
            <w:vAlign w:val="center"/>
          </w:tcPr>
          <w:p w14:paraId="223C2335">
            <w:pPr>
              <w:adjustRightInd w:val="0"/>
              <w:snapToGrid w:val="0"/>
              <w:spacing w:line="300" w:lineRule="exact"/>
              <w:jc w:val="center"/>
              <w:rPr>
                <w:color w:val="auto"/>
                <w:szCs w:val="21"/>
              </w:rPr>
            </w:pPr>
            <w:r>
              <w:rPr>
                <w:color w:val="auto"/>
                <w:szCs w:val="21"/>
              </w:rPr>
              <w:t>法定代表人</w:t>
            </w:r>
          </w:p>
          <w:p w14:paraId="10C4A81D">
            <w:pPr>
              <w:adjustRightInd w:val="0"/>
              <w:snapToGrid w:val="0"/>
              <w:spacing w:line="300" w:lineRule="exact"/>
              <w:ind w:firstLine="101" w:firstLineChars="48"/>
              <w:jc w:val="center"/>
              <w:rPr>
                <w:color w:val="auto"/>
                <w:szCs w:val="21"/>
              </w:rPr>
            </w:pPr>
            <w:r>
              <w:rPr>
                <w:rFonts w:hint="eastAsia"/>
                <w:color w:val="auto"/>
                <w:szCs w:val="21"/>
              </w:rPr>
              <w:t>或其</w:t>
            </w:r>
            <w:r>
              <w:rPr>
                <w:color w:val="auto"/>
                <w:szCs w:val="21"/>
              </w:rPr>
              <w:t>委托代理人</w:t>
            </w:r>
            <w:r>
              <w:rPr>
                <w:rFonts w:hint="eastAsia"/>
                <w:color w:val="auto"/>
                <w:szCs w:val="21"/>
              </w:rPr>
              <w:t>（签章）</w:t>
            </w:r>
          </w:p>
        </w:tc>
        <w:tc>
          <w:tcPr>
            <w:tcW w:w="1436" w:type="pct"/>
            <w:vMerge w:val="restart"/>
            <w:tcBorders>
              <w:top w:val="single" w:color="auto" w:sz="2" w:space="0"/>
              <w:left w:val="single" w:color="auto" w:sz="2" w:space="0"/>
              <w:right w:val="single" w:color="auto" w:sz="2" w:space="0"/>
            </w:tcBorders>
            <w:vAlign w:val="center"/>
          </w:tcPr>
          <w:p w14:paraId="23DBCDAD">
            <w:pPr>
              <w:adjustRightInd w:val="0"/>
              <w:snapToGrid w:val="0"/>
              <w:spacing w:line="300" w:lineRule="exact"/>
              <w:jc w:val="center"/>
              <w:rPr>
                <w:color w:val="auto"/>
                <w:szCs w:val="21"/>
              </w:rPr>
            </w:pPr>
          </w:p>
        </w:tc>
        <w:tc>
          <w:tcPr>
            <w:tcW w:w="1178" w:type="pct"/>
            <w:tcBorders>
              <w:top w:val="single" w:color="auto" w:sz="2" w:space="0"/>
              <w:left w:val="single" w:color="auto" w:sz="2" w:space="0"/>
              <w:right w:val="single" w:color="auto" w:sz="2" w:space="0"/>
            </w:tcBorders>
            <w:vAlign w:val="center"/>
          </w:tcPr>
          <w:p w14:paraId="7867E26E">
            <w:pPr>
              <w:adjustRightInd w:val="0"/>
              <w:snapToGrid w:val="0"/>
              <w:spacing w:line="300" w:lineRule="exact"/>
              <w:jc w:val="center"/>
              <w:rPr>
                <w:color w:val="auto"/>
                <w:szCs w:val="21"/>
              </w:rPr>
            </w:pPr>
            <w:r>
              <w:rPr>
                <w:color w:val="auto"/>
                <w:szCs w:val="21"/>
              </w:rPr>
              <w:t>法定代表人</w:t>
            </w:r>
          </w:p>
          <w:p w14:paraId="2C7D7F77">
            <w:pPr>
              <w:adjustRightInd w:val="0"/>
              <w:snapToGrid w:val="0"/>
              <w:spacing w:line="300" w:lineRule="exact"/>
              <w:jc w:val="center"/>
              <w:rPr>
                <w:color w:val="auto"/>
                <w:szCs w:val="21"/>
              </w:rPr>
            </w:pPr>
            <w:r>
              <w:rPr>
                <w:rFonts w:hint="eastAsia"/>
                <w:color w:val="auto"/>
                <w:szCs w:val="21"/>
              </w:rPr>
              <w:t>或其</w:t>
            </w:r>
            <w:r>
              <w:rPr>
                <w:color w:val="auto"/>
                <w:szCs w:val="21"/>
              </w:rPr>
              <w:t>委托代理人</w:t>
            </w:r>
            <w:r>
              <w:rPr>
                <w:rFonts w:hint="eastAsia"/>
                <w:color w:val="auto"/>
                <w:szCs w:val="21"/>
              </w:rPr>
              <w:t>（签章）</w:t>
            </w:r>
          </w:p>
        </w:tc>
        <w:tc>
          <w:tcPr>
            <w:tcW w:w="1259" w:type="pct"/>
            <w:tcBorders>
              <w:top w:val="single" w:color="auto" w:sz="2" w:space="0"/>
              <w:left w:val="single" w:color="auto" w:sz="2" w:space="0"/>
              <w:bottom w:val="single" w:color="auto" w:sz="2" w:space="0"/>
            </w:tcBorders>
            <w:vAlign w:val="center"/>
          </w:tcPr>
          <w:p w14:paraId="646ADBC6">
            <w:pPr>
              <w:adjustRightInd w:val="0"/>
              <w:snapToGrid w:val="0"/>
              <w:spacing w:line="300" w:lineRule="exact"/>
              <w:jc w:val="center"/>
              <w:rPr>
                <w:color w:val="auto"/>
                <w:szCs w:val="21"/>
              </w:rPr>
            </w:pPr>
          </w:p>
        </w:tc>
      </w:tr>
      <w:tr w14:paraId="72D6F1D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vMerge w:val="continue"/>
            <w:tcBorders>
              <w:bottom w:val="single" w:color="auto" w:sz="2" w:space="0"/>
              <w:right w:val="single" w:color="auto" w:sz="2" w:space="0"/>
            </w:tcBorders>
            <w:vAlign w:val="center"/>
          </w:tcPr>
          <w:p w14:paraId="4FF9E9BB">
            <w:pPr>
              <w:adjustRightInd w:val="0"/>
              <w:snapToGrid w:val="0"/>
              <w:spacing w:line="300" w:lineRule="exact"/>
              <w:jc w:val="center"/>
              <w:rPr>
                <w:color w:val="auto"/>
                <w:szCs w:val="21"/>
              </w:rPr>
            </w:pPr>
          </w:p>
        </w:tc>
        <w:tc>
          <w:tcPr>
            <w:tcW w:w="1436" w:type="pct"/>
            <w:vMerge w:val="continue"/>
            <w:tcBorders>
              <w:left w:val="single" w:color="auto" w:sz="2" w:space="0"/>
              <w:bottom w:val="single" w:color="auto" w:sz="2" w:space="0"/>
              <w:right w:val="single" w:color="auto" w:sz="2" w:space="0"/>
            </w:tcBorders>
            <w:vAlign w:val="center"/>
          </w:tcPr>
          <w:p w14:paraId="1B0C487E">
            <w:pPr>
              <w:adjustRightInd w:val="0"/>
              <w:snapToGrid w:val="0"/>
              <w:spacing w:line="300" w:lineRule="exact"/>
              <w:jc w:val="center"/>
              <w:rPr>
                <w:color w:val="auto"/>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5DAB4FB1">
            <w:pPr>
              <w:adjustRightInd w:val="0"/>
              <w:snapToGrid w:val="0"/>
              <w:spacing w:line="300" w:lineRule="exact"/>
              <w:jc w:val="center"/>
              <w:rPr>
                <w:color w:val="auto"/>
                <w:szCs w:val="21"/>
              </w:rPr>
            </w:pPr>
            <w:r>
              <w:rPr>
                <w:rFonts w:hint="eastAsia"/>
                <w:color w:val="auto"/>
                <w:szCs w:val="21"/>
              </w:rPr>
              <w:t>拥有者性别</w:t>
            </w:r>
          </w:p>
        </w:tc>
        <w:tc>
          <w:tcPr>
            <w:tcW w:w="1259" w:type="pct"/>
            <w:tcBorders>
              <w:top w:val="single" w:color="auto" w:sz="2" w:space="0"/>
              <w:left w:val="single" w:color="auto" w:sz="2" w:space="0"/>
              <w:bottom w:val="single" w:color="auto" w:sz="2" w:space="0"/>
            </w:tcBorders>
            <w:vAlign w:val="center"/>
          </w:tcPr>
          <w:p w14:paraId="7DA20DBB">
            <w:pPr>
              <w:adjustRightInd w:val="0"/>
              <w:snapToGrid w:val="0"/>
              <w:spacing w:line="300" w:lineRule="exact"/>
              <w:jc w:val="center"/>
              <w:rPr>
                <w:color w:val="auto"/>
                <w:spacing w:val="20"/>
                <w:szCs w:val="21"/>
              </w:rPr>
            </w:pPr>
          </w:p>
        </w:tc>
      </w:tr>
      <w:tr w14:paraId="5692D87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0CAFEE68">
            <w:pPr>
              <w:adjustRightInd w:val="0"/>
              <w:snapToGrid w:val="0"/>
              <w:spacing w:line="300" w:lineRule="exact"/>
              <w:jc w:val="center"/>
              <w:rPr>
                <w:color w:val="auto"/>
                <w:szCs w:val="21"/>
              </w:rPr>
            </w:pPr>
            <w:r>
              <w:rPr>
                <w:rFonts w:hint="eastAsia"/>
                <w:color w:val="auto"/>
                <w:szCs w:val="21"/>
              </w:rPr>
              <w:t>住  所</w:t>
            </w:r>
          </w:p>
        </w:tc>
        <w:tc>
          <w:tcPr>
            <w:tcW w:w="1436" w:type="pct"/>
            <w:tcBorders>
              <w:top w:val="single" w:color="auto" w:sz="2" w:space="0"/>
              <w:left w:val="single" w:color="auto" w:sz="2" w:space="0"/>
              <w:bottom w:val="single" w:color="auto" w:sz="2" w:space="0"/>
              <w:right w:val="single" w:color="auto" w:sz="2" w:space="0"/>
            </w:tcBorders>
            <w:vAlign w:val="center"/>
          </w:tcPr>
          <w:p w14:paraId="67E40A6E">
            <w:pPr>
              <w:adjustRightInd w:val="0"/>
              <w:snapToGrid w:val="0"/>
              <w:spacing w:line="300" w:lineRule="exact"/>
              <w:jc w:val="center"/>
              <w:rPr>
                <w:color w:val="auto"/>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43D5B88A">
            <w:pPr>
              <w:adjustRightInd w:val="0"/>
              <w:snapToGrid w:val="0"/>
              <w:spacing w:line="300" w:lineRule="exact"/>
              <w:jc w:val="center"/>
              <w:rPr>
                <w:color w:val="auto"/>
                <w:szCs w:val="21"/>
              </w:rPr>
            </w:pPr>
            <w:r>
              <w:rPr>
                <w:rFonts w:hint="eastAsia"/>
                <w:color w:val="auto"/>
                <w:szCs w:val="21"/>
              </w:rPr>
              <w:t>住  所</w:t>
            </w:r>
          </w:p>
        </w:tc>
        <w:tc>
          <w:tcPr>
            <w:tcW w:w="1259" w:type="pct"/>
            <w:tcBorders>
              <w:top w:val="single" w:color="auto" w:sz="2" w:space="0"/>
              <w:left w:val="single" w:color="auto" w:sz="2" w:space="0"/>
              <w:bottom w:val="single" w:color="auto" w:sz="2" w:space="0"/>
            </w:tcBorders>
            <w:vAlign w:val="center"/>
          </w:tcPr>
          <w:p w14:paraId="78D137AB">
            <w:pPr>
              <w:adjustRightInd w:val="0"/>
              <w:snapToGrid w:val="0"/>
              <w:spacing w:line="300" w:lineRule="exact"/>
              <w:jc w:val="center"/>
              <w:rPr>
                <w:color w:val="auto"/>
                <w:spacing w:val="20"/>
                <w:szCs w:val="21"/>
              </w:rPr>
            </w:pPr>
          </w:p>
        </w:tc>
      </w:tr>
      <w:tr w14:paraId="0AEBBCC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1E0AA303">
            <w:pPr>
              <w:adjustRightInd w:val="0"/>
              <w:snapToGrid w:val="0"/>
              <w:spacing w:line="300" w:lineRule="exact"/>
              <w:jc w:val="center"/>
              <w:rPr>
                <w:color w:val="auto"/>
                <w:szCs w:val="21"/>
              </w:rPr>
            </w:pPr>
            <w:r>
              <w:rPr>
                <w:color w:val="auto"/>
                <w:szCs w:val="21"/>
              </w:rPr>
              <w:t>联 系 人</w:t>
            </w:r>
          </w:p>
        </w:tc>
        <w:tc>
          <w:tcPr>
            <w:tcW w:w="1436" w:type="pct"/>
            <w:tcBorders>
              <w:top w:val="single" w:color="auto" w:sz="2" w:space="0"/>
              <w:left w:val="single" w:color="auto" w:sz="2" w:space="0"/>
              <w:bottom w:val="single" w:color="auto" w:sz="2" w:space="0"/>
              <w:right w:val="single" w:color="auto" w:sz="2" w:space="0"/>
            </w:tcBorders>
            <w:vAlign w:val="center"/>
          </w:tcPr>
          <w:p w14:paraId="0B99A111">
            <w:pPr>
              <w:adjustRightInd w:val="0"/>
              <w:snapToGrid w:val="0"/>
              <w:spacing w:line="300" w:lineRule="exact"/>
              <w:jc w:val="center"/>
              <w:rPr>
                <w:color w:val="auto"/>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2E59253E">
            <w:pPr>
              <w:adjustRightInd w:val="0"/>
              <w:snapToGrid w:val="0"/>
              <w:spacing w:line="300" w:lineRule="exact"/>
              <w:jc w:val="center"/>
              <w:rPr>
                <w:color w:val="auto"/>
                <w:szCs w:val="21"/>
              </w:rPr>
            </w:pPr>
            <w:r>
              <w:rPr>
                <w:color w:val="auto"/>
                <w:szCs w:val="21"/>
              </w:rPr>
              <w:t>联 系 人</w:t>
            </w:r>
          </w:p>
        </w:tc>
        <w:tc>
          <w:tcPr>
            <w:tcW w:w="1259" w:type="pct"/>
            <w:tcBorders>
              <w:top w:val="single" w:color="auto" w:sz="2" w:space="0"/>
              <w:left w:val="single" w:color="auto" w:sz="2" w:space="0"/>
              <w:bottom w:val="single" w:color="auto" w:sz="2" w:space="0"/>
            </w:tcBorders>
            <w:vAlign w:val="center"/>
          </w:tcPr>
          <w:p w14:paraId="36884B8A">
            <w:pPr>
              <w:adjustRightInd w:val="0"/>
              <w:snapToGrid w:val="0"/>
              <w:spacing w:line="300" w:lineRule="exact"/>
              <w:jc w:val="center"/>
              <w:rPr>
                <w:color w:val="auto"/>
                <w:spacing w:val="20"/>
                <w:szCs w:val="21"/>
              </w:rPr>
            </w:pPr>
          </w:p>
        </w:tc>
      </w:tr>
      <w:tr w14:paraId="37CCC47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2C62A5BC">
            <w:pPr>
              <w:adjustRightInd w:val="0"/>
              <w:snapToGrid w:val="0"/>
              <w:spacing w:line="300" w:lineRule="exact"/>
              <w:jc w:val="center"/>
              <w:rPr>
                <w:color w:val="auto"/>
                <w:szCs w:val="21"/>
              </w:rPr>
            </w:pPr>
            <w:r>
              <w:rPr>
                <w:color w:val="auto"/>
                <w:szCs w:val="21"/>
              </w:rPr>
              <w:t>联系电话</w:t>
            </w:r>
          </w:p>
        </w:tc>
        <w:tc>
          <w:tcPr>
            <w:tcW w:w="1436" w:type="pct"/>
            <w:tcBorders>
              <w:top w:val="single" w:color="auto" w:sz="2" w:space="0"/>
              <w:left w:val="single" w:color="auto" w:sz="2" w:space="0"/>
              <w:bottom w:val="single" w:color="auto" w:sz="2" w:space="0"/>
              <w:right w:val="single" w:color="auto" w:sz="2" w:space="0"/>
            </w:tcBorders>
            <w:vAlign w:val="center"/>
          </w:tcPr>
          <w:p w14:paraId="46605BD5">
            <w:pPr>
              <w:adjustRightInd w:val="0"/>
              <w:snapToGrid w:val="0"/>
              <w:spacing w:line="300" w:lineRule="exact"/>
              <w:jc w:val="center"/>
              <w:rPr>
                <w:color w:val="auto"/>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0FC33AB9">
            <w:pPr>
              <w:adjustRightInd w:val="0"/>
              <w:snapToGrid w:val="0"/>
              <w:spacing w:line="300" w:lineRule="exact"/>
              <w:jc w:val="center"/>
              <w:rPr>
                <w:color w:val="auto"/>
                <w:szCs w:val="21"/>
              </w:rPr>
            </w:pPr>
            <w:r>
              <w:rPr>
                <w:color w:val="auto"/>
                <w:szCs w:val="21"/>
              </w:rPr>
              <w:t>联系电话</w:t>
            </w:r>
          </w:p>
        </w:tc>
        <w:tc>
          <w:tcPr>
            <w:tcW w:w="1259" w:type="pct"/>
            <w:tcBorders>
              <w:top w:val="single" w:color="auto" w:sz="2" w:space="0"/>
              <w:left w:val="single" w:color="auto" w:sz="2" w:space="0"/>
              <w:bottom w:val="single" w:color="auto" w:sz="2" w:space="0"/>
            </w:tcBorders>
            <w:vAlign w:val="center"/>
          </w:tcPr>
          <w:p w14:paraId="3E615D25">
            <w:pPr>
              <w:adjustRightInd w:val="0"/>
              <w:snapToGrid w:val="0"/>
              <w:spacing w:line="300" w:lineRule="exact"/>
              <w:jc w:val="center"/>
              <w:rPr>
                <w:color w:val="auto"/>
                <w:spacing w:val="20"/>
                <w:szCs w:val="21"/>
              </w:rPr>
            </w:pPr>
          </w:p>
        </w:tc>
      </w:tr>
      <w:tr w14:paraId="55BDCB3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28E3D05C">
            <w:pPr>
              <w:adjustRightInd w:val="0"/>
              <w:snapToGrid w:val="0"/>
              <w:spacing w:line="300" w:lineRule="exact"/>
              <w:jc w:val="center"/>
              <w:rPr>
                <w:color w:val="auto"/>
                <w:szCs w:val="21"/>
              </w:rPr>
            </w:pPr>
            <w:r>
              <w:rPr>
                <w:rFonts w:hint="eastAsia"/>
                <w:color w:val="auto"/>
                <w:szCs w:val="21"/>
              </w:rPr>
              <w:t>通信地址</w:t>
            </w:r>
          </w:p>
        </w:tc>
        <w:tc>
          <w:tcPr>
            <w:tcW w:w="1436" w:type="pct"/>
            <w:tcBorders>
              <w:top w:val="single" w:color="auto" w:sz="2" w:space="0"/>
              <w:left w:val="single" w:color="auto" w:sz="2" w:space="0"/>
              <w:bottom w:val="single" w:color="auto" w:sz="2" w:space="0"/>
              <w:right w:val="single" w:color="auto" w:sz="2" w:space="0"/>
            </w:tcBorders>
            <w:vAlign w:val="center"/>
          </w:tcPr>
          <w:p w14:paraId="3038BA92">
            <w:pPr>
              <w:adjustRightInd w:val="0"/>
              <w:snapToGrid w:val="0"/>
              <w:spacing w:line="300" w:lineRule="exact"/>
              <w:jc w:val="center"/>
              <w:rPr>
                <w:color w:val="auto"/>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6D450AFE">
            <w:pPr>
              <w:adjustRightInd w:val="0"/>
              <w:snapToGrid w:val="0"/>
              <w:spacing w:line="300" w:lineRule="exact"/>
              <w:jc w:val="center"/>
              <w:rPr>
                <w:color w:val="auto"/>
                <w:szCs w:val="21"/>
              </w:rPr>
            </w:pPr>
            <w:r>
              <w:rPr>
                <w:rFonts w:hint="eastAsia"/>
                <w:color w:val="auto"/>
                <w:szCs w:val="21"/>
              </w:rPr>
              <w:t>通信地址</w:t>
            </w:r>
          </w:p>
        </w:tc>
        <w:tc>
          <w:tcPr>
            <w:tcW w:w="1259" w:type="pct"/>
            <w:tcBorders>
              <w:top w:val="single" w:color="auto" w:sz="2" w:space="0"/>
              <w:left w:val="single" w:color="auto" w:sz="2" w:space="0"/>
              <w:bottom w:val="single" w:color="auto" w:sz="2" w:space="0"/>
            </w:tcBorders>
            <w:vAlign w:val="center"/>
          </w:tcPr>
          <w:p w14:paraId="22C25165">
            <w:pPr>
              <w:adjustRightInd w:val="0"/>
              <w:snapToGrid w:val="0"/>
              <w:spacing w:line="300" w:lineRule="exact"/>
              <w:jc w:val="center"/>
              <w:rPr>
                <w:color w:val="auto"/>
                <w:spacing w:val="20"/>
                <w:szCs w:val="21"/>
              </w:rPr>
            </w:pPr>
          </w:p>
        </w:tc>
      </w:tr>
      <w:tr w14:paraId="563DC6C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578805B5">
            <w:pPr>
              <w:adjustRightInd w:val="0"/>
              <w:snapToGrid w:val="0"/>
              <w:spacing w:line="300" w:lineRule="exact"/>
              <w:jc w:val="center"/>
              <w:rPr>
                <w:color w:val="auto"/>
                <w:szCs w:val="21"/>
              </w:rPr>
            </w:pPr>
            <w:r>
              <w:rPr>
                <w:color w:val="auto"/>
                <w:szCs w:val="21"/>
              </w:rPr>
              <w:t>邮政编码</w:t>
            </w:r>
          </w:p>
        </w:tc>
        <w:tc>
          <w:tcPr>
            <w:tcW w:w="1436" w:type="pct"/>
            <w:tcBorders>
              <w:top w:val="single" w:color="auto" w:sz="2" w:space="0"/>
              <w:left w:val="single" w:color="auto" w:sz="2" w:space="0"/>
              <w:bottom w:val="single" w:color="auto" w:sz="2" w:space="0"/>
              <w:right w:val="single" w:color="auto" w:sz="2" w:space="0"/>
            </w:tcBorders>
            <w:vAlign w:val="center"/>
          </w:tcPr>
          <w:p w14:paraId="3D482DA2">
            <w:pPr>
              <w:adjustRightInd w:val="0"/>
              <w:snapToGrid w:val="0"/>
              <w:spacing w:line="300" w:lineRule="exact"/>
              <w:jc w:val="center"/>
              <w:rPr>
                <w:color w:val="auto"/>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2ED34235">
            <w:pPr>
              <w:adjustRightInd w:val="0"/>
              <w:snapToGrid w:val="0"/>
              <w:spacing w:line="300" w:lineRule="exact"/>
              <w:jc w:val="center"/>
              <w:rPr>
                <w:color w:val="auto"/>
                <w:szCs w:val="21"/>
              </w:rPr>
            </w:pPr>
            <w:r>
              <w:rPr>
                <w:color w:val="auto"/>
                <w:szCs w:val="21"/>
              </w:rPr>
              <w:t>邮政编码</w:t>
            </w:r>
          </w:p>
        </w:tc>
        <w:tc>
          <w:tcPr>
            <w:tcW w:w="1259" w:type="pct"/>
            <w:tcBorders>
              <w:top w:val="single" w:color="auto" w:sz="2" w:space="0"/>
              <w:left w:val="single" w:color="auto" w:sz="2" w:space="0"/>
              <w:bottom w:val="single" w:color="auto" w:sz="2" w:space="0"/>
            </w:tcBorders>
            <w:vAlign w:val="center"/>
          </w:tcPr>
          <w:p w14:paraId="5AC0CE8B">
            <w:pPr>
              <w:adjustRightInd w:val="0"/>
              <w:snapToGrid w:val="0"/>
              <w:spacing w:line="300" w:lineRule="exact"/>
              <w:jc w:val="center"/>
              <w:rPr>
                <w:color w:val="auto"/>
                <w:spacing w:val="20"/>
                <w:szCs w:val="21"/>
              </w:rPr>
            </w:pPr>
          </w:p>
        </w:tc>
      </w:tr>
      <w:tr w14:paraId="150B69B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0984EADF">
            <w:pPr>
              <w:adjustRightInd w:val="0"/>
              <w:snapToGrid w:val="0"/>
              <w:spacing w:line="300" w:lineRule="exact"/>
              <w:jc w:val="center"/>
              <w:rPr>
                <w:color w:val="auto"/>
                <w:szCs w:val="21"/>
              </w:rPr>
            </w:pPr>
            <w:r>
              <w:rPr>
                <w:rFonts w:hint="eastAsia"/>
                <w:color w:val="auto"/>
                <w:szCs w:val="21"/>
              </w:rPr>
              <w:t>电子邮箱</w:t>
            </w:r>
          </w:p>
        </w:tc>
        <w:tc>
          <w:tcPr>
            <w:tcW w:w="1436" w:type="pct"/>
            <w:tcBorders>
              <w:top w:val="single" w:color="auto" w:sz="2" w:space="0"/>
              <w:left w:val="single" w:color="auto" w:sz="2" w:space="0"/>
              <w:bottom w:val="single" w:color="auto" w:sz="2" w:space="0"/>
              <w:right w:val="single" w:color="auto" w:sz="2" w:space="0"/>
            </w:tcBorders>
            <w:vAlign w:val="center"/>
          </w:tcPr>
          <w:p w14:paraId="2786905C">
            <w:pPr>
              <w:adjustRightInd w:val="0"/>
              <w:snapToGrid w:val="0"/>
              <w:spacing w:line="300" w:lineRule="exact"/>
              <w:jc w:val="center"/>
              <w:rPr>
                <w:color w:val="auto"/>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522F6000">
            <w:pPr>
              <w:adjustRightInd w:val="0"/>
              <w:snapToGrid w:val="0"/>
              <w:spacing w:line="300" w:lineRule="exact"/>
              <w:jc w:val="center"/>
              <w:rPr>
                <w:color w:val="auto"/>
                <w:szCs w:val="21"/>
              </w:rPr>
            </w:pPr>
            <w:r>
              <w:rPr>
                <w:rFonts w:hint="eastAsia"/>
                <w:color w:val="auto"/>
                <w:szCs w:val="21"/>
              </w:rPr>
              <w:t>电子邮箱</w:t>
            </w:r>
          </w:p>
        </w:tc>
        <w:tc>
          <w:tcPr>
            <w:tcW w:w="1259" w:type="pct"/>
            <w:tcBorders>
              <w:top w:val="single" w:color="auto" w:sz="2" w:space="0"/>
              <w:left w:val="single" w:color="auto" w:sz="2" w:space="0"/>
              <w:bottom w:val="single" w:color="auto" w:sz="2" w:space="0"/>
            </w:tcBorders>
            <w:vAlign w:val="center"/>
          </w:tcPr>
          <w:p w14:paraId="73DB7344">
            <w:pPr>
              <w:adjustRightInd w:val="0"/>
              <w:snapToGrid w:val="0"/>
              <w:spacing w:line="300" w:lineRule="exact"/>
              <w:jc w:val="center"/>
              <w:rPr>
                <w:color w:val="auto"/>
                <w:spacing w:val="20"/>
                <w:szCs w:val="21"/>
              </w:rPr>
            </w:pPr>
          </w:p>
        </w:tc>
      </w:tr>
      <w:tr w14:paraId="6A93ABC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08B1C0B8">
            <w:pPr>
              <w:adjustRightInd w:val="0"/>
              <w:snapToGrid w:val="0"/>
              <w:spacing w:line="300" w:lineRule="exact"/>
              <w:jc w:val="center"/>
              <w:rPr>
                <w:color w:val="auto"/>
                <w:szCs w:val="21"/>
              </w:rPr>
            </w:pPr>
            <w:r>
              <w:rPr>
                <w:rFonts w:hint="eastAsia"/>
                <w:color w:val="auto"/>
                <w:szCs w:val="21"/>
              </w:rPr>
              <w:t>统一社会信用代码</w:t>
            </w:r>
          </w:p>
        </w:tc>
        <w:tc>
          <w:tcPr>
            <w:tcW w:w="1436" w:type="pct"/>
            <w:tcBorders>
              <w:top w:val="single" w:color="auto" w:sz="2" w:space="0"/>
              <w:left w:val="single" w:color="auto" w:sz="2" w:space="0"/>
              <w:bottom w:val="single" w:color="auto" w:sz="2" w:space="0"/>
              <w:right w:val="single" w:color="auto" w:sz="2" w:space="0"/>
            </w:tcBorders>
            <w:vAlign w:val="center"/>
          </w:tcPr>
          <w:p w14:paraId="5759AB44">
            <w:pPr>
              <w:adjustRightInd w:val="0"/>
              <w:snapToGrid w:val="0"/>
              <w:spacing w:line="300" w:lineRule="exact"/>
              <w:jc w:val="center"/>
              <w:rPr>
                <w:color w:val="auto"/>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081983DE">
            <w:pPr>
              <w:adjustRightInd w:val="0"/>
              <w:snapToGrid w:val="0"/>
              <w:spacing w:line="300" w:lineRule="exact"/>
              <w:jc w:val="center"/>
              <w:rPr>
                <w:color w:val="auto"/>
                <w:szCs w:val="21"/>
              </w:rPr>
            </w:pPr>
            <w:r>
              <w:rPr>
                <w:rFonts w:hint="eastAsia"/>
                <w:color w:val="auto"/>
                <w:szCs w:val="21"/>
              </w:rPr>
              <w:t>统一社会信用代码</w:t>
            </w:r>
          </w:p>
        </w:tc>
        <w:tc>
          <w:tcPr>
            <w:tcW w:w="1259" w:type="pct"/>
            <w:tcBorders>
              <w:top w:val="single" w:color="auto" w:sz="2" w:space="0"/>
              <w:left w:val="single" w:color="auto" w:sz="2" w:space="0"/>
              <w:bottom w:val="single" w:color="auto" w:sz="2" w:space="0"/>
            </w:tcBorders>
            <w:vAlign w:val="center"/>
          </w:tcPr>
          <w:p w14:paraId="63920651">
            <w:pPr>
              <w:adjustRightInd w:val="0"/>
              <w:snapToGrid w:val="0"/>
              <w:spacing w:line="300" w:lineRule="exact"/>
              <w:jc w:val="center"/>
              <w:rPr>
                <w:color w:val="auto"/>
                <w:spacing w:val="20"/>
                <w:szCs w:val="21"/>
              </w:rPr>
            </w:pPr>
          </w:p>
        </w:tc>
      </w:tr>
      <w:tr w14:paraId="3287D6B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71C6195D">
            <w:pPr>
              <w:adjustRightInd w:val="0"/>
              <w:snapToGrid w:val="0"/>
              <w:spacing w:line="300" w:lineRule="exact"/>
              <w:jc w:val="center"/>
              <w:rPr>
                <w:color w:val="auto"/>
                <w:szCs w:val="21"/>
              </w:rPr>
            </w:pPr>
          </w:p>
        </w:tc>
        <w:tc>
          <w:tcPr>
            <w:tcW w:w="1436" w:type="pct"/>
            <w:tcBorders>
              <w:top w:val="single" w:color="auto" w:sz="2" w:space="0"/>
              <w:left w:val="single" w:color="auto" w:sz="2" w:space="0"/>
              <w:bottom w:val="single" w:color="auto" w:sz="2" w:space="0"/>
              <w:right w:val="single" w:color="auto" w:sz="2" w:space="0"/>
            </w:tcBorders>
            <w:vAlign w:val="center"/>
          </w:tcPr>
          <w:p w14:paraId="414F10C4">
            <w:pPr>
              <w:adjustRightInd w:val="0"/>
              <w:snapToGrid w:val="0"/>
              <w:spacing w:line="300" w:lineRule="exact"/>
              <w:jc w:val="center"/>
              <w:rPr>
                <w:color w:val="auto"/>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1C503FEB">
            <w:pPr>
              <w:adjustRightInd w:val="0"/>
              <w:snapToGrid w:val="0"/>
              <w:spacing w:line="300" w:lineRule="exact"/>
              <w:jc w:val="center"/>
              <w:rPr>
                <w:color w:val="auto"/>
                <w:szCs w:val="21"/>
              </w:rPr>
            </w:pPr>
            <w:r>
              <w:rPr>
                <w:color w:val="auto"/>
                <w:szCs w:val="21"/>
              </w:rPr>
              <w:t>开户名称</w:t>
            </w:r>
          </w:p>
        </w:tc>
        <w:tc>
          <w:tcPr>
            <w:tcW w:w="1259" w:type="pct"/>
            <w:tcBorders>
              <w:top w:val="single" w:color="auto" w:sz="2" w:space="0"/>
              <w:left w:val="single" w:color="auto" w:sz="2" w:space="0"/>
              <w:bottom w:val="single" w:color="auto" w:sz="2" w:space="0"/>
            </w:tcBorders>
            <w:vAlign w:val="center"/>
          </w:tcPr>
          <w:p w14:paraId="1B30D758">
            <w:pPr>
              <w:adjustRightInd w:val="0"/>
              <w:snapToGrid w:val="0"/>
              <w:spacing w:line="300" w:lineRule="exact"/>
              <w:jc w:val="center"/>
              <w:rPr>
                <w:color w:val="auto"/>
                <w:spacing w:val="20"/>
                <w:szCs w:val="21"/>
              </w:rPr>
            </w:pPr>
          </w:p>
        </w:tc>
      </w:tr>
      <w:tr w14:paraId="6E8D649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08B35630">
            <w:pPr>
              <w:adjustRightInd w:val="0"/>
              <w:snapToGrid w:val="0"/>
              <w:spacing w:line="300" w:lineRule="exact"/>
              <w:jc w:val="center"/>
              <w:rPr>
                <w:color w:val="auto"/>
                <w:szCs w:val="21"/>
              </w:rPr>
            </w:pPr>
          </w:p>
        </w:tc>
        <w:tc>
          <w:tcPr>
            <w:tcW w:w="1436" w:type="pct"/>
            <w:tcBorders>
              <w:top w:val="single" w:color="auto" w:sz="2" w:space="0"/>
              <w:left w:val="single" w:color="auto" w:sz="2" w:space="0"/>
              <w:bottom w:val="single" w:color="auto" w:sz="2" w:space="0"/>
              <w:right w:val="single" w:color="auto" w:sz="2" w:space="0"/>
            </w:tcBorders>
            <w:vAlign w:val="center"/>
          </w:tcPr>
          <w:p w14:paraId="6B983092">
            <w:pPr>
              <w:adjustRightInd w:val="0"/>
              <w:snapToGrid w:val="0"/>
              <w:spacing w:line="300" w:lineRule="exact"/>
              <w:jc w:val="center"/>
              <w:rPr>
                <w:color w:val="auto"/>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3C1FBB2E">
            <w:pPr>
              <w:adjustRightInd w:val="0"/>
              <w:snapToGrid w:val="0"/>
              <w:spacing w:line="300" w:lineRule="exact"/>
              <w:jc w:val="center"/>
              <w:rPr>
                <w:color w:val="auto"/>
                <w:szCs w:val="21"/>
              </w:rPr>
            </w:pPr>
            <w:r>
              <w:rPr>
                <w:color w:val="auto"/>
                <w:szCs w:val="21"/>
              </w:rPr>
              <w:t>开户银行</w:t>
            </w:r>
          </w:p>
        </w:tc>
        <w:tc>
          <w:tcPr>
            <w:tcW w:w="1259" w:type="pct"/>
            <w:tcBorders>
              <w:top w:val="single" w:color="auto" w:sz="2" w:space="0"/>
              <w:left w:val="single" w:color="auto" w:sz="2" w:space="0"/>
              <w:bottom w:val="single" w:color="auto" w:sz="2" w:space="0"/>
            </w:tcBorders>
            <w:vAlign w:val="center"/>
          </w:tcPr>
          <w:p w14:paraId="0A39B8DC">
            <w:pPr>
              <w:adjustRightInd w:val="0"/>
              <w:snapToGrid w:val="0"/>
              <w:spacing w:line="300" w:lineRule="exact"/>
              <w:jc w:val="center"/>
              <w:rPr>
                <w:color w:val="auto"/>
                <w:spacing w:val="20"/>
                <w:szCs w:val="21"/>
              </w:rPr>
            </w:pPr>
          </w:p>
        </w:tc>
      </w:tr>
      <w:tr w14:paraId="38B0C21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6BC12EA1">
            <w:pPr>
              <w:adjustRightInd w:val="0"/>
              <w:snapToGrid w:val="0"/>
              <w:spacing w:line="300" w:lineRule="exact"/>
              <w:jc w:val="center"/>
              <w:rPr>
                <w:color w:val="auto"/>
                <w:szCs w:val="21"/>
              </w:rPr>
            </w:pPr>
          </w:p>
        </w:tc>
        <w:tc>
          <w:tcPr>
            <w:tcW w:w="1436" w:type="pct"/>
            <w:tcBorders>
              <w:top w:val="single" w:color="auto" w:sz="2" w:space="0"/>
              <w:left w:val="single" w:color="auto" w:sz="2" w:space="0"/>
              <w:bottom w:val="single" w:color="auto" w:sz="2" w:space="0"/>
              <w:right w:val="single" w:color="auto" w:sz="2" w:space="0"/>
            </w:tcBorders>
            <w:vAlign w:val="center"/>
          </w:tcPr>
          <w:p w14:paraId="563CBFCC">
            <w:pPr>
              <w:adjustRightInd w:val="0"/>
              <w:snapToGrid w:val="0"/>
              <w:spacing w:line="300" w:lineRule="exact"/>
              <w:jc w:val="center"/>
              <w:rPr>
                <w:color w:val="auto"/>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546B1EF8">
            <w:pPr>
              <w:adjustRightInd w:val="0"/>
              <w:snapToGrid w:val="0"/>
              <w:spacing w:line="300" w:lineRule="exact"/>
              <w:jc w:val="center"/>
              <w:rPr>
                <w:color w:val="auto"/>
                <w:szCs w:val="21"/>
              </w:rPr>
            </w:pPr>
            <w:r>
              <w:rPr>
                <w:color w:val="auto"/>
                <w:szCs w:val="21"/>
              </w:rPr>
              <w:t>银行账号</w:t>
            </w:r>
          </w:p>
        </w:tc>
        <w:tc>
          <w:tcPr>
            <w:tcW w:w="1259" w:type="pct"/>
            <w:tcBorders>
              <w:top w:val="single" w:color="auto" w:sz="2" w:space="0"/>
              <w:left w:val="single" w:color="auto" w:sz="2" w:space="0"/>
              <w:bottom w:val="single" w:color="auto" w:sz="2" w:space="0"/>
            </w:tcBorders>
            <w:vAlign w:val="center"/>
          </w:tcPr>
          <w:p w14:paraId="49D6F3F0">
            <w:pPr>
              <w:adjustRightInd w:val="0"/>
              <w:snapToGrid w:val="0"/>
              <w:spacing w:line="300" w:lineRule="exact"/>
              <w:jc w:val="center"/>
              <w:rPr>
                <w:color w:val="auto"/>
                <w:spacing w:val="20"/>
                <w:szCs w:val="21"/>
              </w:rPr>
            </w:pPr>
          </w:p>
        </w:tc>
      </w:tr>
      <w:tr w14:paraId="6285D63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tcBorders>
            <w:vAlign w:val="center"/>
          </w:tcPr>
          <w:p w14:paraId="7D9A660F">
            <w:pPr>
              <w:pStyle w:val="6"/>
              <w:adjustRightInd w:val="0"/>
              <w:snapToGrid w:val="0"/>
              <w:spacing w:before="156" w:beforeLines="50" w:line="360" w:lineRule="auto"/>
              <w:ind w:left="916" w:hanging="488"/>
              <w:jc w:val="left"/>
              <w:rPr>
                <w:color w:val="auto"/>
                <w:spacing w:val="20"/>
                <w:szCs w:val="21"/>
              </w:rPr>
            </w:pPr>
            <w:r>
              <w:rPr>
                <w:rFonts w:hint="eastAsia" w:ascii="宋体" w:hAnsi="宋体"/>
                <w:color w:val="auto"/>
                <w:szCs w:val="21"/>
              </w:rPr>
              <w:t>注：涉及联合体或其他合同主体的信息应按上表格式加列。</w:t>
            </w:r>
          </w:p>
        </w:tc>
      </w:tr>
    </w:tbl>
    <w:p w14:paraId="109A435E">
      <w:pPr>
        <w:pStyle w:val="4"/>
        <w:adjustRightInd w:val="0"/>
        <w:snapToGrid w:val="0"/>
        <w:spacing w:before="156" w:beforeLines="50"/>
        <w:jc w:val="center"/>
        <w:rPr>
          <w:rFonts w:ascii="黑体" w:hAnsi="黑体" w:eastAsia="黑体"/>
          <w:color w:val="auto"/>
          <w:sz w:val="28"/>
          <w:szCs w:val="28"/>
        </w:rPr>
      </w:pPr>
      <w:r>
        <w:rPr>
          <w:rFonts w:ascii="宋体" w:hAnsi="宋体"/>
          <w:color w:val="auto"/>
          <w:sz w:val="21"/>
          <w:szCs w:val="21"/>
          <w:u w:val="single"/>
        </w:rPr>
        <w:br w:type="page"/>
      </w:r>
      <w:bookmarkStart w:id="7" w:name="_Toc27624"/>
      <w:r>
        <w:rPr>
          <w:rFonts w:hint="eastAsia" w:ascii="黑体" w:hAnsi="黑体" w:eastAsia="黑体"/>
          <w:b w:val="0"/>
          <w:bCs w:val="0"/>
          <w:color w:val="auto"/>
          <w:sz w:val="28"/>
          <w:szCs w:val="28"/>
        </w:rPr>
        <w:t>第二节 政府采购合同通用条款</w:t>
      </w:r>
      <w:bookmarkEnd w:id="7"/>
    </w:p>
    <w:p w14:paraId="0FA48C81">
      <w:pPr>
        <w:tabs>
          <w:tab w:val="left" w:pos="8820"/>
          <w:tab w:val="left" w:pos="9345"/>
          <w:tab w:val="left" w:pos="9765"/>
        </w:tabs>
        <w:adjustRightInd w:val="0"/>
        <w:snapToGrid w:val="0"/>
        <w:spacing w:line="400" w:lineRule="exact"/>
        <w:jc w:val="left"/>
        <w:rPr>
          <w:rFonts w:ascii="宋体" w:hAnsi="宋体"/>
          <w:b/>
          <w:bCs/>
          <w:color w:val="auto"/>
          <w:sz w:val="24"/>
        </w:rPr>
      </w:pPr>
      <w:r>
        <w:rPr>
          <w:rFonts w:hint="eastAsia" w:ascii="宋体" w:hAnsi="宋体"/>
          <w:b/>
          <w:color w:val="auto"/>
          <w:sz w:val="24"/>
        </w:rPr>
        <w:t xml:space="preserve">1. </w:t>
      </w:r>
      <w:r>
        <w:rPr>
          <w:rFonts w:hint="eastAsia" w:ascii="宋体" w:hAnsi="宋体"/>
          <w:b/>
          <w:bCs/>
          <w:color w:val="auto"/>
          <w:sz w:val="24"/>
        </w:rPr>
        <w:t>定义</w:t>
      </w:r>
    </w:p>
    <w:p w14:paraId="7198A0EC">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1.1合同当事人</w:t>
      </w:r>
    </w:p>
    <w:p w14:paraId="374B57A4">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（1）采购人（以下称甲方）是指使用财政性资金，通过政府采购方式向供应商购买货物及其相关服务的国家机关、事业单位、团体组织。</w:t>
      </w:r>
    </w:p>
    <w:p w14:paraId="5558BF15">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（2）供应商（以下称乙方）是指参加政府采购活动并且中标（成交），向采购人提供合同约定的货物及其相关服务的法人、非法人组织或者自然人。</w:t>
      </w:r>
    </w:p>
    <w:p w14:paraId="032F33AD">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（3）其他合同主体是指除采购人和供应商以外，</w:t>
      </w:r>
      <w:r>
        <w:rPr>
          <w:rFonts w:hint="eastAsia" w:ascii="宋体" w:hAnsi="宋体" w:cs="宋体"/>
          <w:bCs/>
          <w:color w:val="auto"/>
          <w:szCs w:val="21"/>
        </w:rPr>
        <w:t>依法参与合同缔结或履行，享有权利、承担义务的合同当事人</w:t>
      </w:r>
      <w:r>
        <w:rPr>
          <w:rFonts w:hint="eastAsia" w:ascii="宋体" w:hAnsi="宋体"/>
          <w:color w:val="auto"/>
          <w:szCs w:val="21"/>
        </w:rPr>
        <w:t>。</w:t>
      </w:r>
    </w:p>
    <w:p w14:paraId="36562097">
      <w:pPr>
        <w:tabs>
          <w:tab w:val="left" w:pos="570"/>
          <w:tab w:val="left" w:pos="9240"/>
          <w:tab w:val="left" w:pos="9555"/>
        </w:tabs>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1.2本合同下列术语应解释为：</w:t>
      </w:r>
    </w:p>
    <w:p w14:paraId="40402661">
      <w:pPr>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（1）“合同”系指</w:t>
      </w:r>
      <w:r>
        <w:rPr>
          <w:rFonts w:hint="eastAsia" w:ascii="宋体" w:hAnsi="宋体" w:cs="宋体"/>
          <w:bCs/>
          <w:color w:val="auto"/>
          <w:szCs w:val="21"/>
        </w:rPr>
        <w:t>合同当事人意思表示达成一致的任何协议，包括签署的</w:t>
      </w:r>
      <w:r>
        <w:rPr>
          <w:rFonts w:hint="eastAsia" w:ascii="宋体" w:hAnsi="宋体"/>
          <w:color w:val="auto"/>
          <w:szCs w:val="21"/>
        </w:rPr>
        <w:t>政府采购合同协议书及其变更、补充协议，政府采购合同专用条款，政府采购合同通用条款，中标（成交）通知书，投标（响应）文件，采购文件，有关技术文件和图纸，以及</w:t>
      </w:r>
      <w:r>
        <w:rPr>
          <w:rFonts w:hint="eastAsia" w:ascii="宋体" w:hAnsi="宋体" w:cs="宋体"/>
          <w:color w:val="auto"/>
          <w:szCs w:val="21"/>
        </w:rPr>
        <w:t>国家法律、行政法规和规章制度规定或合同约定的作为合同组成部分的其他文件</w:t>
      </w:r>
      <w:r>
        <w:rPr>
          <w:rFonts w:hint="eastAsia" w:ascii="宋体" w:hAnsi="宋体"/>
          <w:color w:val="auto"/>
          <w:szCs w:val="21"/>
        </w:rPr>
        <w:t>。</w:t>
      </w:r>
    </w:p>
    <w:p w14:paraId="6131E65D">
      <w:pPr>
        <w:tabs>
          <w:tab w:val="left" w:pos="570"/>
          <w:tab w:val="left" w:pos="9240"/>
          <w:tab w:val="left" w:pos="9555"/>
        </w:tabs>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（2）“合同价款”系指根据本合同规定乙方在全面履行合同义务后甲方应支付给乙方的价款。</w:t>
      </w:r>
    </w:p>
    <w:p w14:paraId="69851AE9">
      <w:pPr>
        <w:tabs>
          <w:tab w:val="left" w:pos="570"/>
          <w:tab w:val="left" w:pos="9240"/>
          <w:tab w:val="left" w:pos="9555"/>
        </w:tabs>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（3）“货物”系指乙方根据本合同规定须向甲方提供的各种形态和种类的物品，包括原材料、设备、产品（包括软件）及相关的其备品备件、工具、手册及</w:t>
      </w:r>
      <w:r>
        <w:rPr>
          <w:rFonts w:ascii="宋体" w:hAnsi="宋体"/>
          <w:color w:val="auto"/>
          <w:szCs w:val="21"/>
          <w:lang w:val="en"/>
        </w:rPr>
        <w:t>其他</w:t>
      </w:r>
      <w:r>
        <w:rPr>
          <w:rFonts w:hint="eastAsia" w:ascii="宋体" w:hAnsi="宋体"/>
          <w:color w:val="auto"/>
          <w:szCs w:val="21"/>
        </w:rPr>
        <w:t>技术资料和材料等。</w:t>
      </w:r>
    </w:p>
    <w:p w14:paraId="7A179526">
      <w:pPr>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（4）“相关服务”系指根据合同规定，乙方应提供的与货物有关的技术、管理和</w:t>
      </w:r>
      <w:r>
        <w:rPr>
          <w:rFonts w:ascii="宋体" w:hAnsi="宋体"/>
          <w:color w:val="auto"/>
          <w:szCs w:val="21"/>
          <w:lang w:val="en"/>
        </w:rPr>
        <w:t>其他</w:t>
      </w:r>
      <w:r>
        <w:rPr>
          <w:rFonts w:hint="eastAsia" w:ascii="宋体" w:hAnsi="宋体"/>
          <w:color w:val="auto"/>
          <w:szCs w:val="21"/>
        </w:rPr>
        <w:t>服务，包括但不限于：管理和质量保证、运输、保险、检验、现场准备、安装、集成、调试、培训、维修、废弃处置、技术支持等以及合同中规定乙方应承担的</w:t>
      </w:r>
      <w:r>
        <w:rPr>
          <w:rFonts w:ascii="宋体" w:hAnsi="宋体"/>
          <w:color w:val="auto"/>
          <w:szCs w:val="21"/>
          <w:lang w:val="en"/>
        </w:rPr>
        <w:t>其他</w:t>
      </w:r>
      <w:r>
        <w:rPr>
          <w:rFonts w:hint="eastAsia" w:ascii="宋体" w:hAnsi="宋体"/>
          <w:color w:val="auto"/>
          <w:szCs w:val="21"/>
        </w:rPr>
        <w:t>义务。</w:t>
      </w:r>
    </w:p>
    <w:p w14:paraId="2963F7DC">
      <w:pPr>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（5）“分包”系指中标（成交）供应商按采购文件、投标（响应）文件的规定，根据分包意向协议，将中标（成交）项目中的部分履约内容，分给具有相应资质条件的供应商履行合同的行为。</w:t>
      </w:r>
    </w:p>
    <w:p w14:paraId="103ADD72">
      <w:pPr>
        <w:tabs>
          <w:tab w:val="left" w:pos="570"/>
          <w:tab w:val="left" w:pos="9240"/>
          <w:tab w:val="left" w:pos="9555"/>
        </w:tabs>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b/>
          <w:bCs/>
          <w:color w:val="auto"/>
          <w:szCs w:val="21"/>
        </w:rPr>
        <w:t>政府采购合同专用条款</w:t>
      </w:r>
      <w:r>
        <w:rPr>
          <w:rFonts w:hint="eastAsia" w:ascii="宋体" w:hAnsi="宋体"/>
          <w:color w:val="auto"/>
          <w:szCs w:val="21"/>
        </w:rPr>
        <w:t>】。</w:t>
      </w:r>
    </w:p>
    <w:p w14:paraId="16D98872">
      <w:pPr>
        <w:tabs>
          <w:tab w:val="left" w:pos="570"/>
          <w:tab w:val="left" w:pos="9240"/>
          <w:tab w:val="left" w:pos="9555"/>
        </w:tabs>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（7）其他术语解释，见【</w:t>
      </w:r>
      <w:r>
        <w:rPr>
          <w:rFonts w:hint="eastAsia" w:ascii="宋体" w:hAnsi="宋体"/>
          <w:b/>
          <w:bCs/>
          <w:color w:val="auto"/>
          <w:szCs w:val="21"/>
        </w:rPr>
        <w:t>政府采购合同专用条款</w:t>
      </w:r>
      <w:r>
        <w:rPr>
          <w:rFonts w:hint="eastAsia" w:ascii="宋体" w:hAnsi="宋体"/>
          <w:color w:val="auto"/>
          <w:szCs w:val="21"/>
        </w:rPr>
        <w:t>】。</w:t>
      </w:r>
    </w:p>
    <w:p w14:paraId="7C04A3FB">
      <w:pPr>
        <w:numPr>
          <w:ilvl w:val="0"/>
          <w:numId w:val="12"/>
        </w:numPr>
        <w:autoSpaceDE w:val="0"/>
        <w:autoSpaceDN w:val="0"/>
        <w:adjustRightInd w:val="0"/>
        <w:snapToGrid w:val="0"/>
        <w:spacing w:line="400" w:lineRule="exact"/>
        <w:jc w:val="left"/>
        <w:rPr>
          <w:rFonts w:ascii="宋体" w:hAnsi="宋体"/>
          <w:b/>
          <w:bCs/>
          <w:color w:val="auto"/>
          <w:sz w:val="24"/>
        </w:rPr>
      </w:pPr>
      <w:r>
        <w:rPr>
          <w:rFonts w:hint="eastAsia" w:ascii="宋体" w:hAnsi="宋体"/>
          <w:b/>
          <w:color w:val="auto"/>
          <w:sz w:val="24"/>
        </w:rPr>
        <w:t>合同标的及金额</w:t>
      </w:r>
    </w:p>
    <w:p w14:paraId="0194A368">
      <w:pPr>
        <w:autoSpaceDE w:val="0"/>
        <w:autoSpaceDN w:val="0"/>
        <w:adjustRightInd w:val="0"/>
        <w:snapToGrid w:val="0"/>
        <w:spacing w:line="400" w:lineRule="exact"/>
        <w:ind w:firstLine="426" w:firstLineChars="200"/>
        <w:jc w:val="left"/>
        <w:rPr>
          <w:rFonts w:ascii="宋体" w:hAnsi="宋体"/>
          <w:b/>
          <w:bCs/>
          <w:i/>
          <w:iCs/>
          <w:color w:val="auto"/>
          <w:szCs w:val="21"/>
        </w:rPr>
      </w:pPr>
      <w:r>
        <w:rPr>
          <w:rFonts w:hint="eastAsia" w:ascii="宋体" w:hAnsi="宋体"/>
          <w:color w:val="auto"/>
          <w:szCs w:val="21"/>
        </w:rPr>
        <w:t>2.1 合同标的及金额应与中标（成交）结果一致。乙方为履行本合同而发生的所有费用均应包含在合同价款中，甲方不再另行支付</w:t>
      </w:r>
      <w:r>
        <w:rPr>
          <w:rFonts w:ascii="宋体" w:hAnsi="宋体"/>
          <w:color w:val="auto"/>
          <w:szCs w:val="21"/>
          <w:lang w:val="en"/>
        </w:rPr>
        <w:t>其他</w:t>
      </w:r>
      <w:r>
        <w:rPr>
          <w:rFonts w:hint="eastAsia" w:ascii="宋体" w:hAnsi="宋体"/>
          <w:color w:val="auto"/>
          <w:szCs w:val="21"/>
        </w:rPr>
        <w:t>任何费用。</w:t>
      </w:r>
    </w:p>
    <w:p w14:paraId="24E447FB">
      <w:pPr>
        <w:adjustRightInd w:val="0"/>
        <w:snapToGrid w:val="0"/>
        <w:spacing w:line="400" w:lineRule="exact"/>
        <w:jc w:val="left"/>
        <w:rPr>
          <w:rFonts w:ascii="宋体" w:hAnsi="宋体"/>
          <w:b/>
          <w:color w:val="auto"/>
          <w:sz w:val="24"/>
        </w:rPr>
      </w:pPr>
      <w:r>
        <w:rPr>
          <w:rFonts w:hint="eastAsia" w:ascii="宋体" w:hAnsi="宋体"/>
          <w:b/>
          <w:color w:val="auto"/>
          <w:sz w:val="24"/>
        </w:rPr>
        <w:t>3. 履行合同的时间、地点和方式</w:t>
      </w:r>
    </w:p>
    <w:p w14:paraId="2B168E1B">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 xml:space="preserve">3.1 </w:t>
      </w:r>
      <w:r>
        <w:rPr>
          <w:rFonts w:hint="eastAsia" w:ascii="宋体" w:hAnsi="宋体" w:cs="宋体"/>
          <w:color w:val="auto"/>
          <w:szCs w:val="21"/>
        </w:rPr>
        <w:t>乙方应当在约定的时间、地点，按照约定方式履行合同。</w:t>
      </w:r>
    </w:p>
    <w:p w14:paraId="2AA49454">
      <w:pPr>
        <w:autoSpaceDE w:val="0"/>
        <w:autoSpaceDN w:val="0"/>
        <w:adjustRightInd w:val="0"/>
        <w:snapToGrid w:val="0"/>
        <w:spacing w:line="400" w:lineRule="exact"/>
        <w:jc w:val="left"/>
        <w:rPr>
          <w:rFonts w:ascii="宋体" w:hAnsi="宋体"/>
          <w:b/>
          <w:bCs/>
          <w:color w:val="auto"/>
          <w:sz w:val="24"/>
        </w:rPr>
      </w:pPr>
      <w:r>
        <w:rPr>
          <w:rFonts w:hint="eastAsia" w:ascii="宋体" w:hAnsi="宋体"/>
          <w:b/>
          <w:bCs/>
          <w:color w:val="auto"/>
          <w:sz w:val="24"/>
        </w:rPr>
        <w:t>4. 甲方的权利和义务</w:t>
      </w:r>
    </w:p>
    <w:p w14:paraId="476144BE">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4.1</w:t>
      </w:r>
      <w:r>
        <w:rPr>
          <w:rFonts w:ascii="宋体" w:hAnsi="宋体"/>
          <w:color w:val="auto"/>
          <w:szCs w:val="21"/>
        </w:rPr>
        <w:t xml:space="preserve"> 签署合同后，甲方</w:t>
      </w:r>
      <w:r>
        <w:rPr>
          <w:rFonts w:hint="eastAsia" w:ascii="宋体" w:hAnsi="宋体"/>
          <w:color w:val="auto"/>
          <w:szCs w:val="21"/>
        </w:rPr>
        <w:t>应</w:t>
      </w:r>
      <w:r>
        <w:rPr>
          <w:rFonts w:ascii="宋体" w:hAnsi="宋体"/>
          <w:color w:val="auto"/>
          <w:szCs w:val="21"/>
        </w:rPr>
        <w:t>确定</w:t>
      </w:r>
      <w:r>
        <w:rPr>
          <w:rFonts w:hint="eastAsia" w:ascii="宋体" w:hAnsi="宋体"/>
          <w:color w:val="auto"/>
          <w:szCs w:val="21"/>
        </w:rPr>
        <w:t>项目负责人（或项目联系人）</w:t>
      </w:r>
      <w:r>
        <w:rPr>
          <w:rFonts w:ascii="宋体" w:hAnsi="宋体"/>
          <w:color w:val="auto"/>
          <w:szCs w:val="21"/>
        </w:rPr>
        <w:t>，负责与本合同有关的事务。</w:t>
      </w:r>
      <w:r>
        <w:rPr>
          <w:rFonts w:hint="eastAsia" w:ascii="宋体" w:hAnsi="宋体"/>
          <w:color w:val="auto"/>
          <w:szCs w:val="21"/>
        </w:rPr>
        <w:t>甲方有权对乙方的履约行为进行检查，并</w:t>
      </w:r>
      <w:r>
        <w:rPr>
          <w:rFonts w:ascii="宋体" w:hAnsi="宋体"/>
          <w:color w:val="auto"/>
          <w:szCs w:val="21"/>
        </w:rPr>
        <w:t>及时确认乙方提交的事项</w:t>
      </w:r>
      <w:r>
        <w:rPr>
          <w:rFonts w:hint="eastAsia" w:ascii="宋体" w:hAnsi="宋体"/>
          <w:color w:val="auto"/>
          <w:szCs w:val="21"/>
        </w:rPr>
        <w:t>。甲方应当</w:t>
      </w:r>
      <w:r>
        <w:rPr>
          <w:rFonts w:ascii="宋体" w:hAnsi="宋体"/>
          <w:color w:val="auto"/>
          <w:szCs w:val="21"/>
        </w:rPr>
        <w:t>配合乙方完成</w:t>
      </w:r>
      <w:r>
        <w:rPr>
          <w:rFonts w:hint="eastAsia" w:ascii="宋体" w:hAnsi="宋体"/>
          <w:color w:val="auto"/>
          <w:szCs w:val="21"/>
        </w:rPr>
        <w:t>相关项目</w:t>
      </w:r>
      <w:r>
        <w:rPr>
          <w:rFonts w:ascii="宋体" w:hAnsi="宋体"/>
          <w:color w:val="auto"/>
          <w:szCs w:val="21"/>
        </w:rPr>
        <w:t>实施工作。</w:t>
      </w:r>
    </w:p>
    <w:p w14:paraId="005E885A">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 xml:space="preserve">4.2 </w:t>
      </w:r>
      <w:r>
        <w:rPr>
          <w:rFonts w:ascii="宋体" w:hAnsi="宋体"/>
          <w:color w:val="auto"/>
          <w:szCs w:val="21"/>
        </w:rPr>
        <w:t>甲方有权要求乙方按时提交各阶段有关</w:t>
      </w:r>
      <w:r>
        <w:rPr>
          <w:rFonts w:hint="eastAsia" w:ascii="宋体" w:hAnsi="宋体"/>
          <w:color w:val="auto"/>
          <w:szCs w:val="21"/>
        </w:rPr>
        <w:t>安排计划</w:t>
      </w:r>
      <w:r>
        <w:rPr>
          <w:rFonts w:ascii="宋体" w:hAnsi="宋体"/>
          <w:color w:val="auto"/>
          <w:szCs w:val="21"/>
        </w:rPr>
        <w:t>，并有权</w:t>
      </w:r>
      <w:r>
        <w:rPr>
          <w:rFonts w:hint="eastAsia" w:ascii="宋体" w:hAnsi="宋体"/>
          <w:color w:val="auto"/>
          <w:szCs w:val="21"/>
        </w:rPr>
        <w:t>定期核对乙方提供货物数量、规格、质量等内容。甲方</w:t>
      </w:r>
      <w:r>
        <w:rPr>
          <w:rFonts w:ascii="宋体" w:hAnsi="宋体"/>
          <w:color w:val="auto"/>
          <w:szCs w:val="21"/>
        </w:rPr>
        <w:t>有权督促乙方工作并要求乙方</w:t>
      </w:r>
      <w:r>
        <w:rPr>
          <w:rFonts w:hint="eastAsia" w:ascii="宋体" w:hAnsi="宋体"/>
          <w:color w:val="auto"/>
          <w:szCs w:val="21"/>
        </w:rPr>
        <w:t>更</w:t>
      </w:r>
      <w:r>
        <w:rPr>
          <w:rFonts w:ascii="宋体" w:hAnsi="宋体"/>
          <w:color w:val="auto"/>
          <w:szCs w:val="21"/>
        </w:rPr>
        <w:t>换不符合要求的</w:t>
      </w:r>
      <w:r>
        <w:rPr>
          <w:rFonts w:hint="eastAsia" w:ascii="宋体" w:hAnsi="宋体"/>
          <w:color w:val="auto"/>
          <w:szCs w:val="21"/>
        </w:rPr>
        <w:t>货物</w:t>
      </w:r>
      <w:r>
        <w:rPr>
          <w:rFonts w:ascii="宋体" w:hAnsi="宋体"/>
          <w:color w:val="auto"/>
          <w:szCs w:val="21"/>
        </w:rPr>
        <w:t>。</w:t>
      </w:r>
    </w:p>
    <w:p w14:paraId="52C06CDE">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4.</w:t>
      </w:r>
      <w:r>
        <w:rPr>
          <w:rFonts w:ascii="宋体" w:hAnsi="宋体"/>
          <w:color w:val="auto"/>
          <w:szCs w:val="21"/>
        </w:rPr>
        <w:t>3</w:t>
      </w:r>
      <w:r>
        <w:rPr>
          <w:rFonts w:hint="eastAsia" w:ascii="宋体" w:hAnsi="宋体"/>
          <w:color w:val="auto"/>
          <w:szCs w:val="21"/>
        </w:rPr>
        <w:t xml:space="preserve"> </w:t>
      </w:r>
      <w:r>
        <w:rPr>
          <w:rFonts w:ascii="宋体" w:hAnsi="宋体"/>
          <w:color w:val="auto"/>
          <w:szCs w:val="21"/>
        </w:rPr>
        <w:t>甲方</w:t>
      </w:r>
      <w:r>
        <w:rPr>
          <w:rFonts w:hint="eastAsia" w:ascii="宋体" w:hAnsi="宋体"/>
          <w:color w:val="auto"/>
          <w:szCs w:val="21"/>
        </w:rPr>
        <w:t>有权要求乙方对缺陷部分予以修复，并按合同约定享有货物保修及其他合同约定的权利。</w:t>
      </w:r>
    </w:p>
    <w:p w14:paraId="4F3B16A9">
      <w:pPr>
        <w:snapToGrid w:val="0"/>
        <w:spacing w:line="400" w:lineRule="exact"/>
        <w:ind w:firstLine="426" w:firstLineChars="200"/>
        <w:rPr>
          <w:rFonts w:eastAsia="华文楷体"/>
          <w:color w:val="auto"/>
        </w:rPr>
      </w:pPr>
      <w:r>
        <w:rPr>
          <w:rFonts w:ascii="宋体" w:hAnsi="宋体"/>
          <w:color w:val="auto"/>
          <w:szCs w:val="21"/>
        </w:rPr>
        <w:t>4.4 甲方应当按照合同约定及时对交付的货物进行验收</w:t>
      </w:r>
      <w:r>
        <w:rPr>
          <w:rFonts w:hint="eastAsia" w:ascii="宋体" w:hAnsi="宋体"/>
          <w:color w:val="auto"/>
          <w:szCs w:val="21"/>
        </w:rPr>
        <w:t>，</w:t>
      </w:r>
      <w:r>
        <w:rPr>
          <w:rFonts w:hint="eastAsia" w:ascii="宋体" w:hAnsi="宋体" w:cs="宋体"/>
          <w:color w:val="auto"/>
          <w:szCs w:val="21"/>
        </w:rPr>
        <w:t>未</w:t>
      </w:r>
      <w:r>
        <w:rPr>
          <w:rFonts w:hint="eastAsia" w:ascii="宋体" w:hAnsi="宋体"/>
          <w:color w:val="auto"/>
          <w:szCs w:val="21"/>
        </w:rPr>
        <w:t>在</w:t>
      </w:r>
      <w:r>
        <w:rPr>
          <w:rFonts w:hint="eastAsia" w:ascii="宋体" w:hAnsi="宋体" w:cs="宋体"/>
          <w:b/>
          <w:bCs/>
          <w:color w:val="auto"/>
          <w:szCs w:val="21"/>
        </w:rPr>
        <w:t>【政府采购合同专用条款】</w:t>
      </w:r>
      <w:r>
        <w:rPr>
          <w:rFonts w:hint="eastAsia" w:ascii="宋体" w:hAnsi="宋体" w:cs="宋体"/>
          <w:color w:val="auto"/>
          <w:szCs w:val="21"/>
        </w:rPr>
        <w:t>约定的期限内对乙方履约提出任何异议或者向乙方作出任何说明的，</w:t>
      </w:r>
      <w:r>
        <w:rPr>
          <w:rFonts w:hint="eastAsia" w:ascii="宋体" w:hAnsi="宋体"/>
          <w:color w:val="auto"/>
          <w:szCs w:val="21"/>
        </w:rPr>
        <w:t>视为验收通过。</w:t>
      </w:r>
    </w:p>
    <w:p w14:paraId="25902ADA">
      <w:pPr>
        <w:autoSpaceDE w:val="0"/>
        <w:autoSpaceDN w:val="0"/>
        <w:adjustRightInd w:val="0"/>
        <w:snapToGrid w:val="0"/>
        <w:spacing w:line="400" w:lineRule="exact"/>
        <w:ind w:firstLine="426" w:firstLineChars="200"/>
        <w:jc w:val="left"/>
        <w:rPr>
          <w:rFonts w:ascii="宋体" w:hAnsi="宋体"/>
          <w:color w:val="auto"/>
          <w:szCs w:val="21"/>
        </w:rPr>
      </w:pPr>
      <w:r>
        <w:rPr>
          <w:rFonts w:ascii="宋体" w:hAnsi="宋体"/>
          <w:color w:val="auto"/>
          <w:szCs w:val="21"/>
        </w:rPr>
        <w:t>4</w:t>
      </w:r>
      <w:r>
        <w:rPr>
          <w:rFonts w:hint="eastAsia" w:ascii="宋体" w:hAnsi="宋体"/>
          <w:color w:val="auto"/>
          <w:szCs w:val="21"/>
        </w:rPr>
        <w:t>.</w:t>
      </w:r>
      <w:r>
        <w:rPr>
          <w:rFonts w:ascii="宋体" w:hAnsi="宋体"/>
          <w:color w:val="auto"/>
          <w:szCs w:val="21"/>
        </w:rPr>
        <w:t xml:space="preserve">5 </w:t>
      </w:r>
      <w:r>
        <w:rPr>
          <w:rFonts w:hint="eastAsia" w:ascii="宋体" w:hAnsi="宋体"/>
          <w:color w:val="auto"/>
          <w:szCs w:val="21"/>
        </w:rPr>
        <w:t>甲方应当根据合同约定及时向乙方支付合同价款</w:t>
      </w:r>
      <w:r>
        <w:rPr>
          <w:rFonts w:ascii="宋体" w:hAnsi="宋体"/>
          <w:color w:val="auto"/>
          <w:szCs w:val="21"/>
        </w:rPr>
        <w:t>，不得以内部人员变更、履行内部付款流程等为由，拒绝或迟延支付。</w:t>
      </w:r>
    </w:p>
    <w:p w14:paraId="3D998D62">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4.6</w:t>
      </w:r>
      <w:r>
        <w:rPr>
          <w:rFonts w:ascii="宋体" w:hAnsi="宋体"/>
          <w:color w:val="auto"/>
          <w:szCs w:val="21"/>
        </w:rPr>
        <w:t xml:space="preserve"> </w:t>
      </w:r>
      <w:r>
        <w:rPr>
          <w:rFonts w:hint="eastAsia" w:ascii="宋体" w:hAnsi="宋体"/>
          <w:color w:val="auto"/>
          <w:szCs w:val="21"/>
        </w:rPr>
        <w:t>国家法律法规规定及</w:t>
      </w:r>
      <w:r>
        <w:rPr>
          <w:rFonts w:hint="eastAsia" w:ascii="宋体" w:hAnsi="宋体" w:cs="宋体"/>
          <w:b/>
          <w:bCs/>
          <w:color w:val="auto"/>
          <w:szCs w:val="21"/>
        </w:rPr>
        <w:t>【政府采购合同专用条款】</w:t>
      </w:r>
      <w:r>
        <w:rPr>
          <w:rFonts w:hint="eastAsia" w:ascii="宋体" w:hAnsi="宋体"/>
          <w:color w:val="auto"/>
          <w:szCs w:val="21"/>
        </w:rPr>
        <w:t>约定应由甲方承担的其他义务和责任。</w:t>
      </w:r>
    </w:p>
    <w:p w14:paraId="70E25A61">
      <w:pPr>
        <w:autoSpaceDE w:val="0"/>
        <w:autoSpaceDN w:val="0"/>
        <w:adjustRightInd w:val="0"/>
        <w:snapToGrid w:val="0"/>
        <w:spacing w:line="400" w:lineRule="exact"/>
        <w:jc w:val="left"/>
        <w:rPr>
          <w:rFonts w:ascii="宋体" w:hAnsi="宋体"/>
          <w:b/>
          <w:bCs/>
          <w:color w:val="auto"/>
          <w:sz w:val="24"/>
        </w:rPr>
      </w:pPr>
      <w:r>
        <w:rPr>
          <w:rFonts w:hint="eastAsia" w:ascii="宋体" w:hAnsi="宋体"/>
          <w:b/>
          <w:bCs/>
          <w:color w:val="auto"/>
          <w:sz w:val="24"/>
        </w:rPr>
        <w:t>5. 乙方的权利和义务</w:t>
      </w:r>
    </w:p>
    <w:p w14:paraId="0234EF3B">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 xml:space="preserve">5.1 </w:t>
      </w:r>
      <w:r>
        <w:rPr>
          <w:rFonts w:ascii="宋体" w:hAnsi="宋体"/>
          <w:color w:val="auto"/>
          <w:szCs w:val="21"/>
        </w:rPr>
        <w:t>签署合同后，乙方</w:t>
      </w:r>
      <w:r>
        <w:rPr>
          <w:rFonts w:hint="eastAsia" w:ascii="宋体" w:hAnsi="宋体"/>
          <w:color w:val="auto"/>
          <w:szCs w:val="21"/>
        </w:rPr>
        <w:t>应</w:t>
      </w:r>
      <w:r>
        <w:rPr>
          <w:rFonts w:ascii="宋体" w:hAnsi="宋体"/>
          <w:color w:val="auto"/>
          <w:szCs w:val="21"/>
        </w:rPr>
        <w:t>确定</w:t>
      </w:r>
      <w:r>
        <w:rPr>
          <w:rFonts w:hint="eastAsia" w:ascii="宋体" w:hAnsi="宋体"/>
          <w:color w:val="auto"/>
          <w:szCs w:val="21"/>
        </w:rPr>
        <w:t>项目负责人（或项目联系人）</w:t>
      </w:r>
      <w:r>
        <w:rPr>
          <w:rFonts w:ascii="宋体" w:hAnsi="宋体"/>
          <w:color w:val="auto"/>
          <w:szCs w:val="21"/>
        </w:rPr>
        <w:t>，负责与本合同有关的事务。</w:t>
      </w:r>
    </w:p>
    <w:p w14:paraId="4EB6C2D1">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5.</w:t>
      </w:r>
      <w:r>
        <w:rPr>
          <w:rFonts w:ascii="宋体" w:hAnsi="宋体"/>
          <w:color w:val="auto"/>
          <w:szCs w:val="21"/>
        </w:rPr>
        <w:t>2 乙方应按照合同要求</w:t>
      </w:r>
      <w:r>
        <w:rPr>
          <w:rFonts w:hint="eastAsia" w:ascii="宋体" w:hAnsi="宋体"/>
          <w:color w:val="auto"/>
          <w:szCs w:val="21"/>
        </w:rPr>
        <w:t>履约</w:t>
      </w:r>
      <w:r>
        <w:rPr>
          <w:rFonts w:ascii="宋体" w:hAnsi="宋体"/>
          <w:color w:val="auto"/>
          <w:szCs w:val="21"/>
        </w:rPr>
        <w:t>，充分合理安排，确保</w:t>
      </w:r>
      <w:r>
        <w:rPr>
          <w:rFonts w:hint="eastAsia" w:ascii="宋体" w:hAnsi="宋体"/>
          <w:color w:val="auto"/>
          <w:szCs w:val="21"/>
        </w:rPr>
        <w:t>提供的货物及相关服务符合合同有关</w:t>
      </w:r>
      <w:r>
        <w:rPr>
          <w:rFonts w:ascii="宋体" w:hAnsi="宋体"/>
          <w:color w:val="auto"/>
          <w:szCs w:val="21"/>
        </w:rPr>
        <w:t>要求</w:t>
      </w:r>
      <w:r>
        <w:rPr>
          <w:rFonts w:hint="eastAsia" w:ascii="宋体" w:hAnsi="宋体"/>
          <w:color w:val="auto"/>
          <w:szCs w:val="21"/>
        </w:rPr>
        <w:t>。接受项目行业管理部门及政府有关部门的指导，配合甲方的履约检查及验收，并</w:t>
      </w:r>
      <w:r>
        <w:rPr>
          <w:rFonts w:ascii="宋体" w:hAnsi="宋体"/>
          <w:color w:val="auto"/>
          <w:szCs w:val="21"/>
        </w:rPr>
        <w:t>负责项目实施过程中的所有协调工作。</w:t>
      </w:r>
    </w:p>
    <w:p w14:paraId="72C9DE7E">
      <w:pPr>
        <w:pStyle w:val="8"/>
        <w:spacing w:line="400" w:lineRule="exact"/>
        <w:ind w:firstLine="374" w:firstLineChars="176"/>
        <w:rPr>
          <w:rFonts w:ascii="宋体" w:hAnsi="宋体" w:cs="宋体"/>
          <w:color w:val="auto"/>
          <w:szCs w:val="21"/>
        </w:rPr>
      </w:pPr>
      <w:r>
        <w:rPr>
          <w:rFonts w:hint="eastAsia" w:ascii="宋体" w:hAnsi="宋体"/>
          <w:color w:val="auto"/>
          <w:szCs w:val="21"/>
        </w:rPr>
        <w:t>5.</w:t>
      </w:r>
      <w:r>
        <w:rPr>
          <w:rFonts w:ascii="宋体" w:hAnsi="宋体"/>
          <w:color w:val="auto"/>
          <w:szCs w:val="21"/>
        </w:rPr>
        <w:t>3</w:t>
      </w:r>
      <w:r>
        <w:rPr>
          <w:rFonts w:hint="eastAsia" w:ascii="宋体" w:hAnsi="宋体"/>
          <w:color w:val="auto"/>
          <w:szCs w:val="21"/>
        </w:rPr>
        <w:t>乙方有权</w:t>
      </w:r>
      <w:r>
        <w:rPr>
          <w:rFonts w:hint="eastAsia" w:ascii="宋体" w:hAnsi="宋体" w:cs="宋体"/>
          <w:color w:val="auto"/>
          <w:szCs w:val="21"/>
        </w:rPr>
        <w:t>根据合同约定向甲方收取合同价款。</w:t>
      </w:r>
    </w:p>
    <w:p w14:paraId="34DA97D2">
      <w:pPr>
        <w:pStyle w:val="8"/>
        <w:spacing w:line="400" w:lineRule="exact"/>
        <w:ind w:firstLine="374" w:firstLineChars="176"/>
        <w:rPr>
          <w:rFonts w:ascii="宋体" w:hAnsi="宋体" w:cs="宋体"/>
          <w:color w:val="auto"/>
          <w:szCs w:val="21"/>
        </w:rPr>
      </w:pPr>
      <w:r>
        <w:rPr>
          <w:rFonts w:hint="eastAsia" w:ascii="宋体" w:hAnsi="宋体"/>
          <w:color w:val="auto"/>
          <w:szCs w:val="21"/>
        </w:rPr>
        <w:t>5.</w:t>
      </w:r>
      <w:r>
        <w:rPr>
          <w:rFonts w:ascii="宋体" w:hAnsi="宋体"/>
          <w:color w:val="auto"/>
          <w:szCs w:val="21"/>
        </w:rPr>
        <w:t>4</w:t>
      </w:r>
      <w:r>
        <w:rPr>
          <w:rFonts w:hint="eastAsia" w:ascii="宋体" w:hAnsi="宋体" w:cs="宋体"/>
          <w:color w:val="auto"/>
          <w:szCs w:val="21"/>
        </w:rPr>
        <w:t>国家法律法规规定</w:t>
      </w:r>
      <w:r>
        <w:rPr>
          <w:rFonts w:hint="eastAsia" w:ascii="宋体" w:hAnsi="宋体"/>
          <w:color w:val="auto"/>
          <w:szCs w:val="21"/>
        </w:rPr>
        <w:t>及</w:t>
      </w:r>
      <w:r>
        <w:rPr>
          <w:rFonts w:hint="eastAsia" w:ascii="宋体" w:hAnsi="宋体" w:cs="宋体"/>
          <w:b/>
          <w:bCs/>
          <w:color w:val="auto"/>
          <w:szCs w:val="21"/>
        </w:rPr>
        <w:t>【政府采购合同专用条款】</w:t>
      </w:r>
      <w:r>
        <w:rPr>
          <w:rFonts w:hint="eastAsia" w:ascii="宋体" w:hAnsi="宋体" w:cs="宋体"/>
          <w:color w:val="auto"/>
          <w:szCs w:val="21"/>
        </w:rPr>
        <w:t>约定应由乙方承担的其他义务和责任。</w:t>
      </w:r>
    </w:p>
    <w:p w14:paraId="66259B0D">
      <w:pPr>
        <w:numPr>
          <w:ilvl w:val="0"/>
          <w:numId w:val="13"/>
        </w:numPr>
        <w:autoSpaceDE w:val="0"/>
        <w:autoSpaceDN w:val="0"/>
        <w:adjustRightInd w:val="0"/>
        <w:snapToGrid w:val="0"/>
        <w:spacing w:line="400" w:lineRule="exact"/>
        <w:jc w:val="left"/>
        <w:rPr>
          <w:rFonts w:ascii="宋体" w:hAnsi="宋体"/>
          <w:b/>
          <w:bCs/>
          <w:color w:val="auto"/>
          <w:sz w:val="24"/>
        </w:rPr>
      </w:pPr>
      <w:r>
        <w:rPr>
          <w:rFonts w:hint="eastAsia" w:ascii="宋体" w:hAnsi="宋体"/>
          <w:b/>
          <w:bCs/>
          <w:color w:val="auto"/>
          <w:sz w:val="24"/>
        </w:rPr>
        <w:t>合同履行</w:t>
      </w:r>
    </w:p>
    <w:p w14:paraId="4DC4E5AF">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6.1 甲乙双方应当按照</w:t>
      </w:r>
      <w:r>
        <w:rPr>
          <w:rFonts w:hint="eastAsia" w:ascii="宋体" w:hAnsi="宋体" w:cs="宋体"/>
          <w:b/>
          <w:bCs/>
          <w:color w:val="auto"/>
          <w:szCs w:val="21"/>
        </w:rPr>
        <w:t>【政府采购合同专用条款】</w:t>
      </w:r>
      <w:r>
        <w:rPr>
          <w:rFonts w:hint="eastAsia" w:ascii="宋体" w:hAnsi="宋体"/>
          <w:color w:val="auto"/>
          <w:szCs w:val="21"/>
        </w:rPr>
        <w:t>约定顺序履行合同义务；如果没有先后顺序的，应当同时履行。</w:t>
      </w:r>
    </w:p>
    <w:p w14:paraId="41A62A64">
      <w:pPr>
        <w:autoSpaceDE w:val="0"/>
        <w:autoSpaceDN w:val="0"/>
        <w:adjustRightInd w:val="0"/>
        <w:snapToGrid w:val="0"/>
        <w:spacing w:line="400" w:lineRule="exact"/>
        <w:ind w:firstLine="426" w:firstLineChars="200"/>
        <w:jc w:val="left"/>
        <w:rPr>
          <w:color w:val="auto"/>
        </w:rPr>
      </w:pPr>
      <w:r>
        <w:rPr>
          <w:rFonts w:hint="eastAsia" w:ascii="宋体" w:hAnsi="宋体"/>
          <w:color w:val="auto"/>
          <w:szCs w:val="21"/>
        </w:rPr>
        <w:t>6.2 甲乙双方按照合同约定顺序履行合同义务时，应当先履行一方未履行的，后履行一方有权拒绝其履行请求。先履行一方履行不符合约定的，后履行一方有权拒绝其相应的履行请求。</w:t>
      </w:r>
    </w:p>
    <w:p w14:paraId="4AB5AD7F">
      <w:pPr>
        <w:adjustRightInd w:val="0"/>
        <w:snapToGrid w:val="0"/>
        <w:spacing w:line="400" w:lineRule="exact"/>
        <w:jc w:val="left"/>
        <w:rPr>
          <w:rFonts w:ascii="宋体" w:hAnsi="宋体"/>
          <w:b/>
          <w:bCs/>
          <w:color w:val="auto"/>
          <w:sz w:val="24"/>
        </w:rPr>
      </w:pPr>
      <w:r>
        <w:rPr>
          <w:rFonts w:hint="eastAsia" w:ascii="宋体" w:hAnsi="宋体"/>
          <w:b/>
          <w:bCs/>
          <w:color w:val="auto"/>
          <w:sz w:val="24"/>
        </w:rPr>
        <w:t>7. 货物包装、运输、保险和交付要求</w:t>
      </w:r>
    </w:p>
    <w:p w14:paraId="15BD6C3B">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7.1 本合同</w:t>
      </w:r>
      <w:r>
        <w:rPr>
          <w:rFonts w:hint="eastAsia" w:ascii="宋体" w:hAnsi="宋体"/>
          <w:bCs/>
          <w:color w:val="auto"/>
          <w:szCs w:val="21"/>
        </w:rPr>
        <w:t>涉及商品包装、快递包装的，</w:t>
      </w:r>
      <w:r>
        <w:rPr>
          <w:rFonts w:hint="eastAsia" w:ascii="宋体" w:hAnsi="宋体"/>
          <w:color w:val="auto"/>
          <w:szCs w:val="21"/>
        </w:rPr>
        <w:t>除</w:t>
      </w:r>
      <w:r>
        <w:rPr>
          <w:rFonts w:hint="eastAsia" w:ascii="宋体" w:hAnsi="宋体"/>
          <w:b/>
          <w:color w:val="auto"/>
          <w:szCs w:val="21"/>
        </w:rPr>
        <w:t>【政府采购合同专用条款】</w:t>
      </w:r>
      <w:r>
        <w:rPr>
          <w:rFonts w:hint="eastAsia" w:ascii="宋体" w:hAnsi="宋体"/>
          <w:bCs/>
          <w:color w:val="auto"/>
          <w:szCs w:val="21"/>
        </w:rPr>
        <w:t>另有约定外，</w:t>
      </w:r>
      <w:r>
        <w:rPr>
          <w:rFonts w:hint="eastAsia" w:ascii="宋体" w:hAnsi="宋体"/>
          <w:color w:val="auto"/>
          <w:szCs w:val="21"/>
        </w:rPr>
        <w:t>包装应适应远距离运输、防潮、防震、防锈和防野蛮装卸等要求，确保货物安全无损地运抵</w:t>
      </w:r>
      <w:r>
        <w:rPr>
          <w:rFonts w:hint="eastAsia" w:ascii="宋体" w:hAnsi="宋体"/>
          <w:b/>
          <w:color w:val="auto"/>
          <w:szCs w:val="21"/>
        </w:rPr>
        <w:t>【政府采购合同专用条款】</w:t>
      </w:r>
      <w:r>
        <w:rPr>
          <w:rFonts w:hint="eastAsia" w:ascii="宋体" w:hAnsi="宋体"/>
          <w:bCs/>
          <w:color w:val="auto"/>
          <w:szCs w:val="21"/>
        </w:rPr>
        <w:t>约定的</w:t>
      </w:r>
      <w:r>
        <w:rPr>
          <w:rFonts w:hint="eastAsia" w:ascii="宋体" w:hAnsi="宋体"/>
          <w:color w:val="auto"/>
          <w:szCs w:val="21"/>
        </w:rPr>
        <w:t>指定现场。</w:t>
      </w:r>
    </w:p>
    <w:p w14:paraId="7D0A59B4">
      <w:pPr>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7.2 除</w:t>
      </w:r>
      <w:r>
        <w:rPr>
          <w:rFonts w:hint="eastAsia" w:ascii="宋体" w:hAnsi="宋体"/>
          <w:b/>
          <w:color w:val="auto"/>
          <w:szCs w:val="21"/>
        </w:rPr>
        <w:t>【政府采购合同专用条款】</w:t>
      </w:r>
      <w:r>
        <w:rPr>
          <w:rFonts w:hint="eastAsia" w:ascii="宋体" w:hAnsi="宋体"/>
          <w:bCs/>
          <w:color w:val="auto"/>
          <w:szCs w:val="21"/>
        </w:rPr>
        <w:t>另有约定外，</w:t>
      </w:r>
      <w:r>
        <w:rPr>
          <w:rFonts w:hint="eastAsia" w:ascii="宋体" w:hAnsi="宋体"/>
          <w:color w:val="auto"/>
          <w:szCs w:val="21"/>
        </w:rPr>
        <w:t>乙方负责办理将货物运抵本合同规定的交货地点，并装卸、交付至甲方的一切运输事项，相关费用应包含在合同价款中。</w:t>
      </w:r>
    </w:p>
    <w:p w14:paraId="276A5B48">
      <w:pPr>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7.3 货物保险要求按</w:t>
      </w:r>
      <w:r>
        <w:rPr>
          <w:rFonts w:hint="eastAsia" w:ascii="宋体" w:hAnsi="宋体"/>
          <w:b/>
          <w:color w:val="auto"/>
          <w:szCs w:val="21"/>
        </w:rPr>
        <w:t>【政府采购合同专用条款】</w:t>
      </w:r>
      <w:r>
        <w:rPr>
          <w:rFonts w:hint="eastAsia" w:ascii="宋体" w:hAnsi="宋体"/>
          <w:bCs/>
          <w:color w:val="auto"/>
          <w:szCs w:val="21"/>
        </w:rPr>
        <w:t>规定执行</w:t>
      </w:r>
      <w:r>
        <w:rPr>
          <w:rFonts w:hint="eastAsia" w:ascii="宋体" w:hAnsi="宋体"/>
          <w:color w:val="auto"/>
          <w:szCs w:val="21"/>
        </w:rPr>
        <w:t>。</w:t>
      </w:r>
    </w:p>
    <w:p w14:paraId="0D36BA7D">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3738AC4C">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 xml:space="preserve">7.5 </w:t>
      </w:r>
      <w:r>
        <w:rPr>
          <w:rFonts w:hint="eastAsia" w:ascii="宋体" w:hAnsi="宋体" w:cs="宋体"/>
          <w:color w:val="auto"/>
          <w:szCs w:val="21"/>
        </w:rPr>
        <w:t>乙方在运输到达之前应提前通知甲方，并提示货物运输装卸的注意事项，甲方配合乙方做好货物的接收工作。</w:t>
      </w:r>
    </w:p>
    <w:p w14:paraId="3A326F75">
      <w:pPr>
        <w:pStyle w:val="32"/>
        <w:ind w:firstLine="428"/>
        <w:rPr>
          <w:color w:val="auto"/>
          <w:sz w:val="21"/>
        </w:rPr>
      </w:pPr>
      <w:r>
        <w:rPr>
          <w:rFonts w:hint="eastAsia" w:ascii="宋体" w:hAnsi="宋体" w:eastAsia="宋体" w:cs="Times New Roman"/>
          <w:color w:val="auto"/>
          <w:kern w:val="2"/>
          <w:sz w:val="21"/>
        </w:rPr>
        <w:t>7.6 如因包装、运输问题导致货物损毁、丢失或者品质下降，甲方有权要求降价、换货、拒收部分或整批货物，由此产生的费用和损失，均由乙方承担。</w:t>
      </w:r>
    </w:p>
    <w:p w14:paraId="40EFE138">
      <w:pPr>
        <w:adjustRightInd w:val="0"/>
        <w:snapToGrid w:val="0"/>
        <w:spacing w:line="400" w:lineRule="exact"/>
        <w:jc w:val="left"/>
        <w:rPr>
          <w:rFonts w:ascii="宋体" w:hAnsi="宋体"/>
          <w:b/>
          <w:color w:val="auto"/>
          <w:sz w:val="24"/>
        </w:rPr>
      </w:pPr>
      <w:r>
        <w:rPr>
          <w:rFonts w:hint="eastAsia" w:ascii="宋体" w:hAnsi="宋体"/>
          <w:b/>
          <w:color w:val="auto"/>
          <w:sz w:val="24"/>
        </w:rPr>
        <w:t>8. 质量标准和保证</w:t>
      </w:r>
    </w:p>
    <w:p w14:paraId="281B7E2D">
      <w:pPr>
        <w:pStyle w:val="12"/>
        <w:adjustRightInd w:val="0"/>
        <w:snapToGrid w:val="0"/>
        <w:spacing w:line="400" w:lineRule="exact"/>
        <w:ind w:firstLine="406" w:firstLineChars="200"/>
        <w:jc w:val="left"/>
        <w:rPr>
          <w:rFonts w:hAnsi="宋体"/>
          <w:b/>
          <w:color w:val="auto"/>
        </w:rPr>
      </w:pPr>
      <w:r>
        <w:rPr>
          <w:rFonts w:hint="eastAsia" w:hAnsi="宋体"/>
          <w:color w:val="auto"/>
        </w:rPr>
        <w:t>8.1 质量标准</w:t>
      </w:r>
    </w:p>
    <w:p w14:paraId="012920F4">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（1）本合同下提供的货物应符合合同</w:t>
      </w:r>
      <w:r>
        <w:rPr>
          <w:rFonts w:hint="eastAsia" w:ascii="宋体" w:hAnsi="宋体" w:cs="宋体"/>
          <w:color w:val="auto"/>
          <w:szCs w:val="21"/>
        </w:rPr>
        <w:t>约定的品牌、规格型号、技术性能、配置、质量、数量等要求。</w:t>
      </w:r>
      <w:r>
        <w:rPr>
          <w:rFonts w:hint="eastAsia" w:ascii="宋体" w:hAnsi="宋体"/>
          <w:color w:val="auto"/>
          <w:szCs w:val="21"/>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645B7751">
      <w:pPr>
        <w:pStyle w:val="12"/>
        <w:adjustRightInd w:val="0"/>
        <w:snapToGrid w:val="0"/>
        <w:spacing w:line="400" w:lineRule="exact"/>
        <w:ind w:firstLine="406" w:firstLineChars="200"/>
        <w:jc w:val="left"/>
        <w:rPr>
          <w:rFonts w:hAnsi="宋体"/>
          <w:color w:val="auto"/>
        </w:rPr>
      </w:pPr>
      <w:r>
        <w:rPr>
          <w:rFonts w:hint="eastAsia" w:hAnsi="宋体"/>
          <w:color w:val="auto"/>
        </w:rPr>
        <w:t>（2）采用中华人民共和国法定计量单位。</w:t>
      </w:r>
    </w:p>
    <w:p w14:paraId="63D1E90A">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（3）乙方所提供的货物应符合国家有关安全、环保、卫生的规定。</w:t>
      </w:r>
    </w:p>
    <w:p w14:paraId="3EF4D68C">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（4）乙方应向甲方提交所提供货物的技术文件，包括相应的中文技术文件，如：产品目录、图纸、操作手册、使用说明、维护手册或服务指南等。上述文件应包装好随货物一同发运。</w:t>
      </w:r>
    </w:p>
    <w:p w14:paraId="62B65E18">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8.2 保证</w:t>
      </w:r>
    </w:p>
    <w:p w14:paraId="42D4DB53">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（1）乙方应保证提供的货物完全符合合同规定的质量、规格和性能要求。乙方应保证货物在正确安装、正常使用和保养条件下，</w:t>
      </w:r>
      <w:r>
        <w:rPr>
          <w:rFonts w:hint="eastAsia" w:ascii="宋体" w:hAnsi="宋体" w:cs="宋体"/>
          <w:color w:val="auto"/>
          <w:szCs w:val="21"/>
        </w:rPr>
        <w:t>在其使用寿命期内具备合同约定的性能</w:t>
      </w:r>
      <w:r>
        <w:rPr>
          <w:rFonts w:hint="eastAsia" w:ascii="宋体" w:hAnsi="宋体"/>
          <w:color w:val="auto"/>
          <w:szCs w:val="21"/>
        </w:rPr>
        <w:t>。存在质量保证期的，货物最终交付验收合格后在</w:t>
      </w:r>
      <w:r>
        <w:rPr>
          <w:rFonts w:hint="eastAsia" w:ascii="宋体" w:hAnsi="宋体"/>
          <w:b/>
          <w:color w:val="auto"/>
          <w:szCs w:val="21"/>
        </w:rPr>
        <w:t>【政府采购合同专用条款】</w:t>
      </w:r>
      <w:r>
        <w:rPr>
          <w:rFonts w:hint="eastAsia" w:ascii="宋体" w:hAnsi="宋体"/>
          <w:color w:val="auto"/>
          <w:szCs w:val="21"/>
        </w:rPr>
        <w:t>规定或乙方书面承诺（两者以较长的为准）的质量保证期内，本保证保持有效。</w:t>
      </w:r>
    </w:p>
    <w:p w14:paraId="06EF9F45">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（2）在质量保证期内所发现的缺陷，甲方应尽快以书面形式通知乙方。</w:t>
      </w:r>
    </w:p>
    <w:p w14:paraId="6A665D36">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（3）乙方收到通知后，应在</w:t>
      </w:r>
      <w:r>
        <w:rPr>
          <w:rFonts w:hint="eastAsia" w:ascii="宋体" w:hAnsi="宋体"/>
          <w:b/>
          <w:color w:val="auto"/>
          <w:szCs w:val="21"/>
        </w:rPr>
        <w:t>【政府采购合同专用条款】</w:t>
      </w:r>
      <w:r>
        <w:rPr>
          <w:rFonts w:hint="eastAsia" w:ascii="宋体" w:hAnsi="宋体"/>
          <w:color w:val="auto"/>
          <w:szCs w:val="21"/>
        </w:rPr>
        <w:t>规定的响应时间内以合理的速度免费维修或更换有缺陷的货物或部件。</w:t>
      </w:r>
    </w:p>
    <w:p w14:paraId="75687E13">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（4）在质量保证期内，如果货物的质量或规格与合同不符，或证实货物是有缺陷的，包括潜在的缺陷或使用不符合要求的材料等，甲方可以根据本合同第15.1条规定以书面形式追究乙方的违约责任。</w:t>
      </w:r>
    </w:p>
    <w:p w14:paraId="614C7CE8">
      <w:pPr>
        <w:adjustRightInd w:val="0"/>
        <w:snapToGrid w:val="0"/>
        <w:spacing w:line="400" w:lineRule="exact"/>
        <w:ind w:firstLine="426" w:firstLineChars="200"/>
        <w:jc w:val="left"/>
        <w:rPr>
          <w:color w:val="auto"/>
        </w:rPr>
      </w:pPr>
      <w:r>
        <w:rPr>
          <w:rFonts w:hint="eastAsia" w:ascii="宋体" w:hAnsi="宋体"/>
          <w:color w:val="auto"/>
          <w:szCs w:val="21"/>
        </w:rPr>
        <w:t>（5）乙方在约定的时间内未能弥补缺陷，甲方可采取必要的补救措施，但其风险和费用将由乙方承担，甲方根据合同约定对乙方行使的其他权利不受影响。</w:t>
      </w:r>
    </w:p>
    <w:p w14:paraId="3C59BDFD">
      <w:pPr>
        <w:adjustRightInd w:val="0"/>
        <w:snapToGrid w:val="0"/>
        <w:spacing w:line="400" w:lineRule="exact"/>
        <w:jc w:val="left"/>
        <w:rPr>
          <w:rFonts w:ascii="宋体" w:hAnsi="宋体"/>
          <w:b/>
          <w:bCs/>
          <w:color w:val="auto"/>
          <w:sz w:val="24"/>
        </w:rPr>
      </w:pPr>
      <w:r>
        <w:rPr>
          <w:rFonts w:hint="eastAsia" w:ascii="宋体" w:hAnsi="宋体"/>
          <w:b/>
          <w:bCs/>
          <w:color w:val="auto"/>
          <w:sz w:val="24"/>
        </w:rPr>
        <w:t>9. 权利瑕疵担保</w:t>
      </w:r>
    </w:p>
    <w:p w14:paraId="415EA4BB">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9.1 乙方保证对其出售的货物享有合法的权利。</w:t>
      </w:r>
    </w:p>
    <w:p w14:paraId="29F942E1">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 xml:space="preserve">9.2 </w:t>
      </w:r>
      <w:r>
        <w:rPr>
          <w:rFonts w:hint="eastAsia" w:ascii="宋体" w:hAnsi="宋体" w:cs="宋体"/>
          <w:color w:val="auto"/>
          <w:szCs w:val="15"/>
        </w:rPr>
        <w:t>乙方保证在交付的货物上不存在抵押权等担保物权。</w:t>
      </w:r>
    </w:p>
    <w:p w14:paraId="1357DDAA">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9.3 如甲方使用上述货物构成对第三人侵权的，则由乙方承担全部责任。</w:t>
      </w:r>
    </w:p>
    <w:p w14:paraId="054A03D3">
      <w:pPr>
        <w:autoSpaceDE w:val="0"/>
        <w:autoSpaceDN w:val="0"/>
        <w:adjustRightInd w:val="0"/>
        <w:snapToGrid w:val="0"/>
        <w:spacing w:line="400" w:lineRule="exact"/>
        <w:jc w:val="left"/>
        <w:rPr>
          <w:rFonts w:ascii="宋体" w:hAnsi="宋体"/>
          <w:b/>
          <w:bCs/>
          <w:color w:val="auto"/>
          <w:sz w:val="24"/>
        </w:rPr>
      </w:pPr>
      <w:r>
        <w:rPr>
          <w:rFonts w:hint="eastAsia" w:ascii="宋体" w:hAnsi="宋体"/>
          <w:b/>
          <w:bCs/>
          <w:color w:val="auto"/>
          <w:sz w:val="24"/>
        </w:rPr>
        <w:t>10. 知识产权保护</w:t>
      </w:r>
    </w:p>
    <w:p w14:paraId="23E714CB">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10.1 乙方对其所销售的货物应当享有知识产权或经权利人合法授权，保证没有侵犯任何第三人的知识产权等权利。</w:t>
      </w:r>
      <w:bookmarkStart w:id="8" w:name="_Hlk163047038"/>
      <w:r>
        <w:rPr>
          <w:rFonts w:hint="eastAsia" w:ascii="宋体" w:hAnsi="宋体" w:cs="宋体"/>
          <w:color w:val="auto"/>
          <w:szCs w:val="15"/>
        </w:rPr>
        <w:t>因违反前述约定对第三人构成侵权的，应当由乙方向第三人承担法律责任；甲方依法向第三人赔偿后，有权向乙方追偿。甲方有其他损失的，乙方应当赔偿</w:t>
      </w:r>
      <w:bookmarkEnd w:id="8"/>
      <w:r>
        <w:rPr>
          <w:rFonts w:hint="eastAsia" w:ascii="宋体" w:hAnsi="宋体"/>
          <w:color w:val="auto"/>
          <w:szCs w:val="21"/>
        </w:rPr>
        <w:t>。</w:t>
      </w:r>
    </w:p>
    <w:p w14:paraId="6AE9B5A0">
      <w:pPr>
        <w:autoSpaceDE w:val="0"/>
        <w:autoSpaceDN w:val="0"/>
        <w:adjustRightInd w:val="0"/>
        <w:snapToGrid w:val="0"/>
        <w:spacing w:line="400" w:lineRule="exact"/>
        <w:jc w:val="left"/>
        <w:rPr>
          <w:rFonts w:ascii="宋体" w:hAnsi="宋体"/>
          <w:b/>
          <w:bCs/>
          <w:color w:val="auto"/>
          <w:sz w:val="24"/>
        </w:rPr>
      </w:pPr>
      <w:r>
        <w:rPr>
          <w:rFonts w:hint="eastAsia" w:ascii="宋体" w:hAnsi="宋体"/>
          <w:b/>
          <w:bCs/>
          <w:color w:val="auto"/>
          <w:sz w:val="24"/>
        </w:rPr>
        <w:t>11. 保密义务</w:t>
      </w:r>
    </w:p>
    <w:p w14:paraId="31C1F2E4">
      <w:pPr>
        <w:autoSpaceDE w:val="0"/>
        <w:autoSpaceDN w:val="0"/>
        <w:adjustRightInd w:val="0"/>
        <w:snapToGrid w:val="0"/>
        <w:spacing w:line="400" w:lineRule="exact"/>
        <w:ind w:firstLine="426" w:firstLineChars="200"/>
        <w:jc w:val="left"/>
        <w:rPr>
          <w:rFonts w:ascii="宋体" w:hAnsi="宋体" w:cs="宋体"/>
          <w:color w:val="auto"/>
          <w:szCs w:val="15"/>
        </w:rPr>
      </w:pPr>
      <w:r>
        <w:rPr>
          <w:rFonts w:hint="eastAsia" w:ascii="宋体" w:hAnsi="宋体" w:cs="宋体"/>
          <w:color w:val="auto"/>
          <w:szCs w:val="15"/>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cs="宋体"/>
          <w:b/>
          <w:bCs/>
          <w:color w:val="auto"/>
          <w:szCs w:val="15"/>
        </w:rPr>
        <w:t>【政府采购合同专用条款】</w:t>
      </w:r>
      <w:r>
        <w:rPr>
          <w:rFonts w:hint="eastAsia" w:ascii="宋体" w:hAnsi="宋体" w:cs="宋体"/>
          <w:color w:val="auto"/>
          <w:szCs w:val="15"/>
        </w:rPr>
        <w:t>中约定。</w:t>
      </w:r>
    </w:p>
    <w:p w14:paraId="7A6B09D1">
      <w:pPr>
        <w:autoSpaceDE w:val="0"/>
        <w:autoSpaceDN w:val="0"/>
        <w:adjustRightInd w:val="0"/>
        <w:snapToGrid w:val="0"/>
        <w:spacing w:line="400" w:lineRule="exact"/>
        <w:jc w:val="left"/>
        <w:rPr>
          <w:rFonts w:ascii="宋体" w:hAnsi="宋体"/>
          <w:b/>
          <w:bCs/>
          <w:color w:val="auto"/>
          <w:sz w:val="24"/>
        </w:rPr>
      </w:pPr>
      <w:r>
        <w:rPr>
          <w:rFonts w:hint="eastAsia" w:ascii="宋体" w:hAnsi="宋体"/>
          <w:b/>
          <w:bCs/>
          <w:color w:val="auto"/>
          <w:sz w:val="24"/>
        </w:rPr>
        <w:t>12. 合同价款支付</w:t>
      </w:r>
    </w:p>
    <w:p w14:paraId="0B14B9EF">
      <w:pPr>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12.1 合同价款支付按照国库集中支付制度及财政管理相关规定执行。</w:t>
      </w:r>
    </w:p>
    <w:p w14:paraId="39D1530F">
      <w:pPr>
        <w:pStyle w:val="4"/>
        <w:spacing w:line="400" w:lineRule="exact"/>
        <w:ind w:firstLine="426" w:firstLineChars="200"/>
        <w:rPr>
          <w:color w:val="auto"/>
        </w:rPr>
      </w:pPr>
      <w:r>
        <w:rPr>
          <w:rFonts w:hint="eastAsia" w:ascii="宋体" w:hAnsi="宋体"/>
          <w:b w:val="0"/>
          <w:bCs w:val="0"/>
          <w:color w:val="auto"/>
          <w:sz w:val="21"/>
          <w:szCs w:val="21"/>
        </w:rPr>
        <w:t>12.2 对于满足合同约定支付条件的，甲方原则上应当自收到发票后7个工作日内将资金支付到合同约定的乙方账户，不得以机构变动、人员更替、政策调整等为由迟延付款，不得将采购文件和合同中未规定的义务作为向乙方付款的条件。具体合同价款支付时间在【</w:t>
      </w:r>
      <w:r>
        <w:rPr>
          <w:rFonts w:hint="eastAsia" w:ascii="宋体" w:hAnsi="宋体"/>
          <w:color w:val="auto"/>
          <w:sz w:val="21"/>
          <w:szCs w:val="21"/>
        </w:rPr>
        <w:t>政府采购合同专用条款</w:t>
      </w:r>
      <w:r>
        <w:rPr>
          <w:rFonts w:hint="eastAsia" w:ascii="宋体" w:hAnsi="宋体"/>
          <w:b w:val="0"/>
          <w:bCs w:val="0"/>
          <w:color w:val="auto"/>
          <w:sz w:val="21"/>
          <w:szCs w:val="21"/>
        </w:rPr>
        <w:t>】中约定。</w:t>
      </w:r>
    </w:p>
    <w:p w14:paraId="39EA5471">
      <w:pPr>
        <w:pStyle w:val="8"/>
        <w:spacing w:line="400" w:lineRule="exact"/>
        <w:rPr>
          <w:rFonts w:ascii="宋体" w:hAnsi="宋体"/>
          <w:b/>
          <w:bCs/>
          <w:color w:val="auto"/>
          <w:sz w:val="24"/>
        </w:rPr>
      </w:pPr>
      <w:r>
        <w:rPr>
          <w:rFonts w:hint="eastAsia" w:ascii="宋体" w:hAnsi="宋体"/>
          <w:b/>
          <w:bCs/>
          <w:color w:val="auto"/>
          <w:sz w:val="24"/>
        </w:rPr>
        <w:t>13. 履约保证金</w:t>
      </w:r>
    </w:p>
    <w:p w14:paraId="57A53873">
      <w:pPr>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 xml:space="preserve">13.1 </w:t>
      </w:r>
      <w:r>
        <w:rPr>
          <w:rFonts w:hint="eastAsia" w:ascii="宋体" w:hAnsi="宋体" w:cs="宋体"/>
          <w:color w:val="auto"/>
          <w:szCs w:val="15"/>
        </w:rPr>
        <w:t>乙方应当以支票、汇票、本票或者金融机构、担保机构出具的保函等非现金形式提交。</w:t>
      </w:r>
    </w:p>
    <w:p w14:paraId="273EE57F">
      <w:pPr>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13.2 如果乙方出现</w:t>
      </w:r>
      <w:r>
        <w:rPr>
          <w:rFonts w:hint="eastAsia" w:ascii="宋体" w:hAnsi="宋体" w:cs="宋体"/>
          <w:b/>
          <w:bCs/>
          <w:color w:val="auto"/>
          <w:szCs w:val="15"/>
        </w:rPr>
        <w:t>【政府采购合同专用条款】</w:t>
      </w:r>
      <w:r>
        <w:rPr>
          <w:rFonts w:hint="eastAsia" w:ascii="宋体" w:hAnsi="宋体" w:cs="宋体"/>
          <w:color w:val="auto"/>
          <w:szCs w:val="15"/>
        </w:rPr>
        <w:t>约定情形的</w:t>
      </w:r>
      <w:r>
        <w:rPr>
          <w:rFonts w:hint="eastAsia" w:ascii="宋体" w:hAnsi="宋体"/>
          <w:color w:val="auto"/>
          <w:szCs w:val="21"/>
        </w:rPr>
        <w:t>，履约保证金不予退还；如果乙方未能按合同约定全面履行义务，甲方有权从履约保证金中取得补偿或赔偿，且不影响甲方要求乙方承担合同约定的超过履约保证金的违约责任的权利。</w:t>
      </w:r>
    </w:p>
    <w:p w14:paraId="5822799C">
      <w:pPr>
        <w:spacing w:line="400" w:lineRule="exact"/>
        <w:ind w:firstLine="420"/>
        <w:rPr>
          <w:color w:val="auto"/>
        </w:rPr>
      </w:pPr>
      <w:r>
        <w:rPr>
          <w:rFonts w:hint="eastAsia" w:ascii="宋体" w:hAnsi="宋体"/>
          <w:color w:val="auto"/>
          <w:szCs w:val="21"/>
        </w:rPr>
        <w:t>13.3 甲方在项目通过验收后按照</w:t>
      </w:r>
      <w:r>
        <w:rPr>
          <w:rFonts w:hint="eastAsia" w:ascii="宋体" w:hAnsi="宋体"/>
          <w:b/>
          <w:color w:val="auto"/>
          <w:szCs w:val="21"/>
        </w:rPr>
        <w:t>【政府采购合同专用条款】</w:t>
      </w:r>
      <w:r>
        <w:rPr>
          <w:rFonts w:hint="eastAsia" w:ascii="宋体" w:hAnsi="宋体"/>
          <w:color w:val="auto"/>
          <w:szCs w:val="21"/>
        </w:rPr>
        <w:t>规定的时间内将履约保证金退还乙方；逾期退还的，乙方可要求甲方支付违约金，违约金按照</w:t>
      </w:r>
      <w:r>
        <w:rPr>
          <w:rFonts w:hint="eastAsia" w:ascii="宋体" w:hAnsi="宋体"/>
          <w:b/>
          <w:color w:val="auto"/>
          <w:szCs w:val="21"/>
        </w:rPr>
        <w:t>【政府采购合同专用条款】</w:t>
      </w:r>
      <w:r>
        <w:rPr>
          <w:rFonts w:hint="eastAsia" w:ascii="宋体" w:hAnsi="宋体"/>
          <w:color w:val="auto"/>
          <w:szCs w:val="21"/>
        </w:rPr>
        <w:t>规定支付。</w:t>
      </w:r>
    </w:p>
    <w:p w14:paraId="7E5EDBF4">
      <w:pPr>
        <w:autoSpaceDE w:val="0"/>
        <w:autoSpaceDN w:val="0"/>
        <w:adjustRightInd w:val="0"/>
        <w:snapToGrid w:val="0"/>
        <w:spacing w:line="400" w:lineRule="exact"/>
        <w:jc w:val="left"/>
        <w:rPr>
          <w:rFonts w:ascii="宋体" w:hAnsi="宋体"/>
          <w:b/>
          <w:color w:val="auto"/>
          <w:sz w:val="24"/>
        </w:rPr>
      </w:pPr>
      <w:r>
        <w:rPr>
          <w:rFonts w:hint="eastAsia" w:ascii="宋体" w:hAnsi="宋体"/>
          <w:b/>
          <w:bCs/>
          <w:color w:val="auto"/>
          <w:sz w:val="24"/>
        </w:rPr>
        <w:t xml:space="preserve">14. </w:t>
      </w:r>
      <w:r>
        <w:rPr>
          <w:rFonts w:hint="eastAsia"/>
          <w:b/>
          <w:color w:val="auto"/>
          <w:sz w:val="24"/>
        </w:rPr>
        <w:t>售后</w:t>
      </w:r>
      <w:r>
        <w:rPr>
          <w:rFonts w:hint="eastAsia" w:ascii="宋体" w:hAnsi="宋体"/>
          <w:b/>
          <w:color w:val="auto"/>
          <w:sz w:val="24"/>
        </w:rPr>
        <w:t>服务</w:t>
      </w:r>
    </w:p>
    <w:p w14:paraId="05524A8E">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14.1 除项目不涉及或采购活动中明确约定无须承担外，乙方还应提供下列服务：</w:t>
      </w:r>
    </w:p>
    <w:p w14:paraId="6ADE62E5">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（1）货物的现场移动、安装、调试、启动监督及技术支持；</w:t>
      </w:r>
    </w:p>
    <w:p w14:paraId="0BBE832A">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（2）提供货物组装和维修所需的专用工具和辅助材料；</w:t>
      </w:r>
    </w:p>
    <w:p w14:paraId="6F745D51">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（3）在</w:t>
      </w:r>
      <w:r>
        <w:rPr>
          <w:rFonts w:hint="eastAsia" w:ascii="宋体" w:hAnsi="宋体" w:cs="宋体"/>
          <w:b/>
          <w:bCs/>
          <w:color w:val="auto"/>
          <w:szCs w:val="15"/>
        </w:rPr>
        <w:t>【政府采购合同专用条款】</w:t>
      </w:r>
      <w:r>
        <w:rPr>
          <w:rFonts w:hint="eastAsia" w:ascii="宋体" w:hAnsi="宋体"/>
          <w:color w:val="auto"/>
          <w:szCs w:val="21"/>
        </w:rPr>
        <w:t>约定的期限内对所有的货物实施运行监督、维修，但前提条件是该服务并不能免除乙方在质量保证期内所承担的义务；</w:t>
      </w:r>
    </w:p>
    <w:p w14:paraId="7915E084">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（4）在制造商所在地或指定现场就货物的安装、启动、运营、维护、废弃处置等对甲方操作人员进行培训</w:t>
      </w:r>
      <w:r>
        <w:rPr>
          <w:rFonts w:hint="eastAsia" w:ascii="宋体" w:hAnsi="宋体" w:cs="宋体"/>
          <w:color w:val="auto"/>
          <w:szCs w:val="15"/>
        </w:rPr>
        <w:t>；</w:t>
      </w:r>
    </w:p>
    <w:p w14:paraId="507A09E9">
      <w:pPr>
        <w:pStyle w:val="32"/>
        <w:ind w:firstLine="428"/>
        <w:rPr>
          <w:rFonts w:ascii="宋体" w:hAnsi="宋体" w:eastAsia="宋体" w:cs="宋体"/>
          <w:color w:val="auto"/>
          <w:sz w:val="21"/>
        </w:rPr>
      </w:pPr>
      <w:r>
        <w:rPr>
          <w:rFonts w:hint="eastAsia" w:ascii="宋体" w:hAnsi="宋体" w:eastAsia="宋体" w:cs="宋体"/>
          <w:color w:val="auto"/>
          <w:sz w:val="21"/>
        </w:rPr>
        <w:t>（5）依照法律、行政法规的规定或者按照</w:t>
      </w:r>
      <w:r>
        <w:rPr>
          <w:rFonts w:hint="eastAsia" w:ascii="宋体" w:hAnsi="宋体" w:eastAsia="宋体" w:cs="宋体"/>
          <w:b/>
          <w:bCs/>
          <w:color w:val="auto"/>
          <w:sz w:val="21"/>
        </w:rPr>
        <w:t>【政府采购合同专用条款】</w:t>
      </w:r>
      <w:r>
        <w:rPr>
          <w:rFonts w:hint="eastAsia" w:ascii="宋体" w:hAnsi="宋体" w:eastAsia="宋体" w:cs="宋体"/>
          <w:color w:val="auto"/>
          <w:sz w:val="21"/>
        </w:rPr>
        <w:t>约定，货物在有效使用年限届满后应予回收的，乙方负有自行或者委托第三人对货物予以回收的义务；</w:t>
      </w:r>
    </w:p>
    <w:p w14:paraId="62469CD8">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（6）</w:t>
      </w:r>
      <w:r>
        <w:rPr>
          <w:rFonts w:hint="eastAsia" w:ascii="宋体" w:hAnsi="宋体"/>
          <w:b/>
          <w:color w:val="auto"/>
          <w:szCs w:val="21"/>
        </w:rPr>
        <w:t>【政府采购合同专用条款】</w:t>
      </w:r>
      <w:r>
        <w:rPr>
          <w:rFonts w:hint="eastAsia" w:ascii="宋体" w:hAnsi="宋体"/>
          <w:color w:val="auto"/>
          <w:szCs w:val="21"/>
        </w:rPr>
        <w:t>规定由乙方提供的其他服务。</w:t>
      </w:r>
    </w:p>
    <w:p w14:paraId="5A06FCB1">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14.2 乙方提供的售后服务的费用已包含在合同价款中，甲方不再另行支付。</w:t>
      </w:r>
    </w:p>
    <w:p w14:paraId="7949B799">
      <w:pPr>
        <w:adjustRightInd w:val="0"/>
        <w:snapToGrid w:val="0"/>
        <w:spacing w:line="400" w:lineRule="exact"/>
        <w:jc w:val="left"/>
        <w:rPr>
          <w:rFonts w:ascii="宋体" w:hAnsi="宋体"/>
          <w:b/>
          <w:bCs/>
          <w:color w:val="auto"/>
          <w:sz w:val="24"/>
        </w:rPr>
      </w:pPr>
      <w:r>
        <w:rPr>
          <w:rFonts w:hint="eastAsia" w:ascii="宋体" w:hAnsi="宋体"/>
          <w:b/>
          <w:bCs/>
          <w:color w:val="auto"/>
          <w:sz w:val="24"/>
        </w:rPr>
        <w:t>15. 违约责任</w:t>
      </w:r>
    </w:p>
    <w:p w14:paraId="144A2D21">
      <w:pPr>
        <w:adjustRightInd w:val="0"/>
        <w:snapToGrid w:val="0"/>
        <w:spacing w:line="400" w:lineRule="exact"/>
        <w:ind w:firstLine="426" w:firstLineChars="200"/>
        <w:jc w:val="left"/>
        <w:rPr>
          <w:rFonts w:ascii="宋体" w:hAnsi="宋体"/>
          <w:bCs/>
          <w:color w:val="auto"/>
          <w:szCs w:val="21"/>
        </w:rPr>
      </w:pPr>
      <w:r>
        <w:rPr>
          <w:rFonts w:hint="eastAsia" w:ascii="宋体" w:hAnsi="宋体"/>
          <w:bCs/>
          <w:color w:val="auto"/>
          <w:szCs w:val="21"/>
        </w:rPr>
        <w:t>15.1质量瑕疵的违约责任</w:t>
      </w:r>
    </w:p>
    <w:p w14:paraId="157AF41A">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乙方提供的产品不符合合同约定的质量标准或存在产品质量缺陷，甲方有权要求乙方根据</w:t>
      </w:r>
      <w:r>
        <w:rPr>
          <w:rFonts w:hint="eastAsia" w:ascii="宋体" w:hAnsi="宋体"/>
          <w:b/>
          <w:color w:val="auto"/>
          <w:szCs w:val="21"/>
        </w:rPr>
        <w:t>【政府采购合同专用条款】</w:t>
      </w:r>
      <w:r>
        <w:rPr>
          <w:rFonts w:hint="eastAsia" w:ascii="宋体" w:hAnsi="宋体"/>
          <w:bCs/>
          <w:color w:val="auto"/>
          <w:szCs w:val="21"/>
        </w:rPr>
        <w:t>要求</w:t>
      </w:r>
      <w:r>
        <w:rPr>
          <w:rFonts w:hint="eastAsia" w:ascii="宋体" w:hAnsi="宋体"/>
          <w:color w:val="auto"/>
          <w:szCs w:val="21"/>
        </w:rPr>
        <w:t>及时修理、重作、更换，并承担由此给甲方造成的损失。</w:t>
      </w:r>
    </w:p>
    <w:p w14:paraId="1C0FA42B">
      <w:pPr>
        <w:autoSpaceDE w:val="0"/>
        <w:autoSpaceDN w:val="0"/>
        <w:adjustRightInd w:val="0"/>
        <w:snapToGrid w:val="0"/>
        <w:spacing w:line="400" w:lineRule="exact"/>
        <w:ind w:firstLine="426" w:firstLineChars="200"/>
        <w:jc w:val="left"/>
        <w:rPr>
          <w:rFonts w:ascii="宋体" w:hAnsi="宋体"/>
          <w:bCs/>
          <w:color w:val="auto"/>
          <w:szCs w:val="21"/>
        </w:rPr>
      </w:pPr>
      <w:r>
        <w:rPr>
          <w:rFonts w:hint="eastAsia" w:ascii="宋体" w:hAnsi="宋体"/>
          <w:bCs/>
          <w:color w:val="auto"/>
          <w:szCs w:val="21"/>
        </w:rPr>
        <w:t>15.2 迟延交货的违约责任</w:t>
      </w:r>
    </w:p>
    <w:p w14:paraId="1DDFC58A">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06635B2F">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（2）如果乙方没有按照合同规定的时间交货和提供相关服务，甲方有权从货款中扣除误期赔偿费而不影响合同项下的其他补救方法，赔偿费按</w:t>
      </w:r>
      <w:r>
        <w:rPr>
          <w:rFonts w:hint="eastAsia" w:ascii="宋体" w:hAnsi="宋体"/>
          <w:b/>
          <w:color w:val="auto"/>
          <w:szCs w:val="21"/>
        </w:rPr>
        <w:t>【政府采购合同专用条款】</w:t>
      </w:r>
      <w:r>
        <w:rPr>
          <w:rFonts w:hint="eastAsia" w:ascii="宋体" w:hAnsi="宋体"/>
          <w:color w:val="auto"/>
          <w:szCs w:val="21"/>
        </w:rPr>
        <w:t>规定执行。如果涉及公共利益，且赔偿金额无法弥补公共利益损失，甲方可要求继续履行或者采取其他补救措施。</w:t>
      </w:r>
    </w:p>
    <w:p w14:paraId="7F0570CA">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15.3 迟延支付的违约责任</w:t>
      </w:r>
    </w:p>
    <w:p w14:paraId="2CE98E9A">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甲方存在迟延支付乙方合同款项的，应当承担</w:t>
      </w:r>
      <w:r>
        <w:rPr>
          <w:rFonts w:hint="eastAsia" w:ascii="宋体" w:hAnsi="宋体"/>
          <w:b/>
          <w:bCs/>
          <w:color w:val="auto"/>
          <w:szCs w:val="21"/>
        </w:rPr>
        <w:t>【政府采购合同专用条款】</w:t>
      </w:r>
      <w:r>
        <w:rPr>
          <w:rFonts w:hint="eastAsia" w:ascii="宋体" w:hAnsi="宋体"/>
          <w:color w:val="auto"/>
          <w:szCs w:val="21"/>
        </w:rPr>
        <w:t>规定的逾期付款利息。</w:t>
      </w:r>
    </w:p>
    <w:p w14:paraId="7CCDF6A3">
      <w:pPr>
        <w:adjustRightInd w:val="0"/>
        <w:snapToGrid w:val="0"/>
        <w:spacing w:line="400" w:lineRule="exact"/>
        <w:ind w:firstLine="426" w:firstLineChars="200"/>
        <w:jc w:val="left"/>
        <w:rPr>
          <w:rFonts w:ascii="宋体" w:hAnsi="宋体"/>
          <w:color w:val="auto"/>
          <w:szCs w:val="21"/>
        </w:rPr>
      </w:pPr>
      <w:r>
        <w:rPr>
          <w:rFonts w:hint="eastAsia" w:ascii="宋体" w:hAnsi="宋体"/>
          <w:bCs/>
          <w:color w:val="auto"/>
          <w:szCs w:val="21"/>
        </w:rPr>
        <w:t>15.4其他违约责任根据项目实际需要按</w:t>
      </w:r>
      <w:r>
        <w:rPr>
          <w:rFonts w:hint="eastAsia" w:ascii="宋体" w:hAnsi="宋体"/>
          <w:b/>
          <w:bCs/>
          <w:color w:val="auto"/>
          <w:szCs w:val="21"/>
        </w:rPr>
        <w:t>【政府采购合同专用条款】</w:t>
      </w:r>
      <w:r>
        <w:rPr>
          <w:rFonts w:hint="eastAsia" w:ascii="宋体" w:hAnsi="宋体"/>
          <w:color w:val="auto"/>
          <w:szCs w:val="21"/>
        </w:rPr>
        <w:t>规定执行。</w:t>
      </w:r>
    </w:p>
    <w:p w14:paraId="798F8E62">
      <w:pPr>
        <w:numPr>
          <w:ilvl w:val="0"/>
          <w:numId w:val="14"/>
        </w:numPr>
        <w:autoSpaceDE w:val="0"/>
        <w:autoSpaceDN w:val="0"/>
        <w:adjustRightInd w:val="0"/>
        <w:snapToGrid w:val="0"/>
        <w:spacing w:line="400" w:lineRule="exact"/>
        <w:jc w:val="left"/>
        <w:rPr>
          <w:rFonts w:ascii="宋体" w:hAnsi="宋体"/>
          <w:b/>
          <w:color w:val="auto"/>
          <w:sz w:val="24"/>
        </w:rPr>
      </w:pPr>
      <w:r>
        <w:rPr>
          <w:rFonts w:hint="eastAsia" w:ascii="宋体" w:hAnsi="宋体"/>
          <w:b/>
          <w:color w:val="auto"/>
          <w:sz w:val="24"/>
        </w:rPr>
        <w:t>合同变更、中止与终止</w:t>
      </w:r>
    </w:p>
    <w:p w14:paraId="6917B589">
      <w:pPr>
        <w:adjustRightInd w:val="0"/>
        <w:snapToGrid w:val="0"/>
        <w:spacing w:line="400" w:lineRule="exact"/>
        <w:jc w:val="left"/>
        <w:rPr>
          <w:rFonts w:ascii="宋体" w:hAnsi="宋体"/>
          <w:color w:val="auto"/>
          <w:szCs w:val="21"/>
        </w:rPr>
      </w:pPr>
      <w:r>
        <w:rPr>
          <w:rFonts w:hint="eastAsia" w:ascii="宋体" w:hAnsi="宋体"/>
          <w:color w:val="auto"/>
          <w:szCs w:val="21"/>
        </w:rPr>
        <w:t xml:space="preserve">    16.1合同的变更</w:t>
      </w:r>
    </w:p>
    <w:p w14:paraId="3BC27B57">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政府采购合同履行中，在不改变合同其他条款的前提下，甲方可以在合同价款10%的范围内追加与合同标的相同的货物，并就此与乙方协商一致后签订补充协议。</w:t>
      </w:r>
    </w:p>
    <w:p w14:paraId="053DA598">
      <w:pPr>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16.2合同的中止</w:t>
      </w:r>
    </w:p>
    <w:p w14:paraId="288A0531">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（1）合同履行过程中因供应商就采购文件、采购过程或结果提起投诉的，甲方认为有必要的，可以中止合同的履行。</w:t>
      </w:r>
    </w:p>
    <w:p w14:paraId="3608D1E3">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51A5C6D1">
      <w:pPr>
        <w:pStyle w:val="32"/>
        <w:ind w:firstLine="428"/>
        <w:jc w:val="both"/>
        <w:rPr>
          <w:color w:val="auto"/>
          <w:sz w:val="21"/>
        </w:rPr>
      </w:pPr>
      <w:r>
        <w:rPr>
          <w:rFonts w:hint="eastAsia" w:ascii="宋体" w:hAnsi="宋体" w:eastAsia="宋体" w:cs="宋体"/>
          <w:color w:val="auto"/>
          <w:sz w:val="21"/>
        </w:rPr>
        <w:t>（3）乙方分立、合并或者变更住所的，应当及时以书面形式告知甲方。乙方没有及时告知甲方，致使合同履行发生困难的，甲方可以中止合同履行并要求乙方承担由此给甲方造成的损失。</w:t>
      </w:r>
    </w:p>
    <w:p w14:paraId="5B95FD50">
      <w:pPr>
        <w:snapToGrid w:val="0"/>
        <w:spacing w:line="400" w:lineRule="exact"/>
        <w:ind w:firstLine="426" w:firstLineChars="200"/>
        <w:jc w:val="left"/>
        <w:rPr>
          <w:color w:val="auto"/>
        </w:rPr>
      </w:pPr>
      <w:r>
        <w:rPr>
          <w:rFonts w:hint="eastAsia" w:ascii="宋体" w:hAnsi="宋体"/>
          <w:color w:val="auto"/>
          <w:szCs w:val="21"/>
        </w:rPr>
        <w:t>（4）甲方不得以行政区划调整、政府换届、机构或者职能调整以及相关责任人更替为由中止合同。</w:t>
      </w:r>
    </w:p>
    <w:p w14:paraId="079EC71E">
      <w:pPr>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16.3合同的终止</w:t>
      </w:r>
    </w:p>
    <w:p w14:paraId="2FD9BAF6">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（1）合同因有效期限届满而终止；</w:t>
      </w:r>
    </w:p>
    <w:p w14:paraId="0BBDEA86">
      <w:pPr>
        <w:snapToGrid w:val="0"/>
        <w:spacing w:line="400" w:lineRule="exact"/>
        <w:ind w:firstLine="426" w:firstLineChars="200"/>
        <w:rPr>
          <w:rFonts w:ascii="宋体" w:hAnsi="宋体" w:cs="宋体"/>
          <w:color w:val="auto"/>
          <w:szCs w:val="21"/>
        </w:rPr>
      </w:pPr>
      <w:r>
        <w:rPr>
          <w:rFonts w:hint="eastAsia" w:ascii="宋体" w:hAnsi="宋体"/>
          <w:color w:val="auto"/>
          <w:szCs w:val="21"/>
        </w:rPr>
        <w:t>（2）乙方未按合同约定履行，构成根本性违约的，甲方有权终止合同，</w:t>
      </w:r>
      <w:r>
        <w:rPr>
          <w:rFonts w:hint="eastAsia" w:ascii="宋体" w:hAnsi="宋体" w:cs="宋体"/>
          <w:color w:val="auto"/>
          <w:szCs w:val="21"/>
        </w:rPr>
        <w:t>并追究乙方的违约责任</w:t>
      </w:r>
      <w:r>
        <w:rPr>
          <w:rFonts w:hint="eastAsia" w:ascii="宋体" w:hAnsi="宋体"/>
          <w:color w:val="auto"/>
          <w:szCs w:val="21"/>
        </w:rPr>
        <w:t>。</w:t>
      </w:r>
    </w:p>
    <w:p w14:paraId="5E0489C7">
      <w:pPr>
        <w:pStyle w:val="32"/>
        <w:ind w:firstLine="448"/>
        <w:rPr>
          <w:rFonts w:ascii="宋体" w:hAnsi="宋体"/>
          <w:color w:val="auto"/>
        </w:rPr>
      </w:pPr>
      <w:r>
        <w:rPr>
          <w:rFonts w:hint="eastAsia" w:ascii="宋体" w:hAnsi="宋体"/>
          <w:color w:val="auto"/>
        </w:rPr>
        <w:t xml:space="preserve">16.4 </w:t>
      </w:r>
      <w:r>
        <w:rPr>
          <w:rFonts w:hint="eastAsia" w:ascii="宋体" w:hAnsi="宋体" w:eastAsia="宋体" w:cs="Times New Roman"/>
          <w:color w:val="auto"/>
          <w:kern w:val="2"/>
          <w:sz w:val="21"/>
        </w:rPr>
        <w:t>涉及国家利益、社会公共利益的情形</w:t>
      </w:r>
    </w:p>
    <w:p w14:paraId="24E9CE4A">
      <w:pPr>
        <w:pStyle w:val="32"/>
        <w:ind w:firstLine="428"/>
        <w:jc w:val="both"/>
        <w:rPr>
          <w:color w:val="auto"/>
          <w:sz w:val="21"/>
        </w:rPr>
      </w:pPr>
      <w:r>
        <w:rPr>
          <w:rFonts w:hint="eastAsia" w:ascii="宋体" w:hAnsi="宋体" w:eastAsia="宋体" w:cs="宋体"/>
          <w:color w:val="auto"/>
          <w:sz w:val="21"/>
        </w:rPr>
        <w:t>政府采购合同继续履行将损害国家利益和社会公共利益的，双方当事人应当变更、中止或者终止合同。有过错的一方应当承担赔偿责任，双方都有过错的，各自承担相应的责任。</w:t>
      </w:r>
    </w:p>
    <w:p w14:paraId="266DABA1">
      <w:pPr>
        <w:autoSpaceDE w:val="0"/>
        <w:autoSpaceDN w:val="0"/>
        <w:adjustRightInd w:val="0"/>
        <w:snapToGrid w:val="0"/>
        <w:spacing w:line="400" w:lineRule="exact"/>
        <w:jc w:val="left"/>
        <w:rPr>
          <w:rFonts w:ascii="宋体" w:hAnsi="宋体"/>
          <w:b/>
          <w:bCs/>
          <w:color w:val="auto"/>
          <w:sz w:val="24"/>
        </w:rPr>
      </w:pPr>
      <w:r>
        <w:rPr>
          <w:rFonts w:hint="eastAsia" w:ascii="宋体" w:hAnsi="宋体"/>
          <w:b/>
          <w:bCs/>
          <w:color w:val="auto"/>
          <w:sz w:val="24"/>
        </w:rPr>
        <w:t>17. 合同分包</w:t>
      </w:r>
    </w:p>
    <w:p w14:paraId="3F3E1F5A">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17.1 乙方不得将合同转包给其他供应商。涉及合同分包的，乙方应根据采购文件和投标（响应）文件规定进行合同分包。</w:t>
      </w:r>
    </w:p>
    <w:p w14:paraId="69163D11">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17.2 乙方执行政府采购政策向中小企业依法分包的，乙方应当按采购文件和投标（响应）文件签订分包意向协议，分包意向协议属于本合同组成部分。</w:t>
      </w:r>
    </w:p>
    <w:p w14:paraId="034255FF">
      <w:pPr>
        <w:autoSpaceDE w:val="0"/>
        <w:autoSpaceDN w:val="0"/>
        <w:adjustRightInd w:val="0"/>
        <w:snapToGrid w:val="0"/>
        <w:spacing w:line="400" w:lineRule="exact"/>
        <w:jc w:val="left"/>
        <w:rPr>
          <w:rFonts w:ascii="宋体" w:hAnsi="宋体"/>
          <w:b/>
          <w:bCs/>
          <w:color w:val="auto"/>
          <w:sz w:val="24"/>
        </w:rPr>
      </w:pPr>
      <w:r>
        <w:rPr>
          <w:rFonts w:hint="eastAsia" w:ascii="宋体" w:hAnsi="宋体"/>
          <w:b/>
          <w:bCs/>
          <w:color w:val="auto"/>
          <w:sz w:val="24"/>
        </w:rPr>
        <w:t>18. 不可抗力</w:t>
      </w:r>
    </w:p>
    <w:p w14:paraId="570A0843">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18.1 不可抗力是指合同双方不能预见、不能避免且不能克服的客观情况。</w:t>
      </w:r>
    </w:p>
    <w:p w14:paraId="3048A345">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18.2 任何一方对由于不可抗力造成的部分或全部不能履行合同不承担违约责任。但迟延履行后发生不可抗力的，不能免除责任。</w:t>
      </w:r>
    </w:p>
    <w:p w14:paraId="237E1631">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2F4A835B">
      <w:pPr>
        <w:autoSpaceDE w:val="0"/>
        <w:autoSpaceDN w:val="0"/>
        <w:adjustRightInd w:val="0"/>
        <w:snapToGrid w:val="0"/>
        <w:spacing w:line="400" w:lineRule="exact"/>
        <w:jc w:val="left"/>
        <w:rPr>
          <w:rFonts w:ascii="宋体" w:hAnsi="宋体"/>
          <w:b/>
          <w:bCs/>
          <w:color w:val="auto"/>
          <w:sz w:val="24"/>
        </w:rPr>
      </w:pPr>
      <w:r>
        <w:rPr>
          <w:rFonts w:hint="eastAsia" w:ascii="宋体" w:hAnsi="宋体"/>
          <w:b/>
          <w:bCs/>
          <w:color w:val="auto"/>
          <w:sz w:val="24"/>
        </w:rPr>
        <w:t>19. 解决争议的方法</w:t>
      </w:r>
    </w:p>
    <w:p w14:paraId="1FAD693C">
      <w:pPr>
        <w:pStyle w:val="32"/>
        <w:ind w:firstLine="428"/>
        <w:jc w:val="both"/>
        <w:rPr>
          <w:rFonts w:ascii="宋体" w:hAnsi="宋体" w:eastAsia="宋体" w:cs="宋体"/>
          <w:color w:val="auto"/>
          <w:sz w:val="21"/>
        </w:rPr>
      </w:pPr>
      <w:r>
        <w:rPr>
          <w:rFonts w:hint="eastAsia" w:ascii="宋体" w:hAnsi="宋体" w:eastAsia="宋体" w:cs="宋体"/>
          <w:color w:val="auto"/>
          <w:sz w:val="21"/>
        </w:rPr>
        <w:t>19.1 因本合同及合同有关事项发生的争议，由甲乙双方友好协商解决。协商不成时，可以向有关组织申请调解。合同一方或双方不愿调解或调解不成的，可以通过仲裁或诉讼的方式解决争议。</w:t>
      </w:r>
    </w:p>
    <w:p w14:paraId="3F91503B">
      <w:pPr>
        <w:pStyle w:val="32"/>
        <w:ind w:firstLine="428"/>
        <w:jc w:val="both"/>
        <w:rPr>
          <w:rFonts w:ascii="宋体" w:hAnsi="宋体" w:eastAsia="宋体" w:cs="宋体"/>
          <w:color w:val="auto"/>
          <w:sz w:val="21"/>
        </w:rPr>
      </w:pPr>
      <w:r>
        <w:rPr>
          <w:rFonts w:hint="eastAsia" w:ascii="宋体" w:hAnsi="宋体" w:eastAsia="宋体" w:cs="宋体"/>
          <w:color w:val="auto"/>
          <w:sz w:val="21"/>
        </w:rPr>
        <w:t>19.2 选择仲裁的，应在</w:t>
      </w:r>
      <w:r>
        <w:rPr>
          <w:rFonts w:hint="eastAsia" w:ascii="宋体" w:hAnsi="宋体" w:eastAsia="宋体" w:cs="宋体"/>
          <w:b/>
          <w:bCs/>
          <w:color w:val="auto"/>
          <w:sz w:val="21"/>
        </w:rPr>
        <w:t>【政府采购合同专用条款】</w:t>
      </w:r>
      <w:r>
        <w:rPr>
          <w:rFonts w:hint="eastAsia" w:ascii="宋体" w:hAnsi="宋体" w:eastAsia="宋体" w:cs="宋体"/>
          <w:color w:val="auto"/>
          <w:sz w:val="21"/>
        </w:rPr>
        <w:t>中明确仲裁机构及仲裁地；通过诉讼方式解决的，可以在</w:t>
      </w:r>
      <w:r>
        <w:rPr>
          <w:rFonts w:hint="eastAsia" w:ascii="宋体" w:hAnsi="宋体" w:eastAsia="宋体" w:cs="宋体"/>
          <w:b/>
          <w:bCs/>
          <w:color w:val="auto"/>
          <w:sz w:val="21"/>
        </w:rPr>
        <w:t>【政府采购合同专用条款】</w:t>
      </w:r>
      <w:r>
        <w:rPr>
          <w:rFonts w:hint="eastAsia" w:ascii="宋体" w:hAnsi="宋体" w:eastAsia="宋体" w:cs="宋体"/>
          <w:color w:val="auto"/>
          <w:sz w:val="21"/>
        </w:rPr>
        <w:t>中进一步约定选择与争议有实际联系的地点的人民法院管辖，但管辖法院的约定不得违反级别管辖和专属管辖的规定。</w:t>
      </w:r>
    </w:p>
    <w:p w14:paraId="0A645011">
      <w:pPr>
        <w:pStyle w:val="32"/>
        <w:ind w:firstLine="428"/>
        <w:jc w:val="both"/>
        <w:rPr>
          <w:rFonts w:ascii="宋体" w:hAnsi="宋体" w:eastAsia="宋体" w:cs="宋体"/>
          <w:color w:val="auto"/>
          <w:sz w:val="21"/>
        </w:rPr>
      </w:pPr>
      <w:r>
        <w:rPr>
          <w:rFonts w:hint="eastAsia" w:ascii="宋体" w:hAnsi="宋体" w:eastAsia="宋体" w:cs="宋体"/>
          <w:color w:val="auto"/>
          <w:sz w:val="21"/>
        </w:rPr>
        <w:t>19.3 如甲乙双方有争议的事项不影响合同其他部分的履行，在争议解决期间，合同其他部分应当继续履行。</w:t>
      </w:r>
    </w:p>
    <w:p w14:paraId="5B5451B5">
      <w:pPr>
        <w:autoSpaceDE w:val="0"/>
        <w:autoSpaceDN w:val="0"/>
        <w:adjustRightInd w:val="0"/>
        <w:snapToGrid w:val="0"/>
        <w:spacing w:line="400" w:lineRule="exact"/>
        <w:jc w:val="left"/>
        <w:rPr>
          <w:rFonts w:ascii="宋体" w:hAnsi="宋体"/>
          <w:color w:val="auto"/>
          <w:sz w:val="24"/>
        </w:rPr>
      </w:pPr>
      <w:r>
        <w:rPr>
          <w:rFonts w:hint="eastAsia" w:ascii="宋体" w:hAnsi="宋体"/>
          <w:b/>
          <w:color w:val="auto"/>
          <w:sz w:val="24"/>
        </w:rPr>
        <w:t>20. 政府采购政策</w:t>
      </w:r>
    </w:p>
    <w:p w14:paraId="6A3DBF92">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 xml:space="preserve">20.1 </w:t>
      </w:r>
      <w:r>
        <w:rPr>
          <w:rFonts w:hint="eastAsia" w:ascii="宋体" w:hAnsi="宋体" w:cs="宋体"/>
          <w:color w:val="auto"/>
          <w:lang w:val="en-GB"/>
        </w:rPr>
        <w:t>本合同应当按照规定执行政府采购政策。</w:t>
      </w:r>
    </w:p>
    <w:p w14:paraId="3C03C888">
      <w:pPr>
        <w:autoSpaceDE w:val="0"/>
        <w:autoSpaceDN w:val="0"/>
        <w:adjustRightInd w:val="0"/>
        <w:snapToGrid w:val="0"/>
        <w:spacing w:line="400" w:lineRule="exact"/>
        <w:ind w:firstLine="426" w:firstLineChars="200"/>
        <w:jc w:val="left"/>
        <w:rPr>
          <w:rFonts w:ascii="宋体" w:hAnsi="宋体"/>
          <w:color w:val="auto"/>
          <w:szCs w:val="21"/>
        </w:rPr>
      </w:pPr>
      <w:r>
        <w:rPr>
          <w:rFonts w:ascii="宋体" w:hAnsi="宋体"/>
          <w:color w:val="auto"/>
          <w:szCs w:val="21"/>
        </w:rPr>
        <w:t>2</w:t>
      </w:r>
      <w:r>
        <w:rPr>
          <w:rFonts w:hint="eastAsia" w:ascii="宋体" w:hAnsi="宋体"/>
          <w:color w:val="auto"/>
          <w:szCs w:val="21"/>
        </w:rPr>
        <w:t>0.2 本合同依法执行政府采购政策的方式和内容，属于合同履约验收的范围。</w:t>
      </w:r>
      <w:r>
        <w:rPr>
          <w:rFonts w:hint="eastAsia" w:ascii="宋体" w:hAnsi="宋体" w:cs="宋体"/>
          <w:color w:val="auto"/>
        </w:rPr>
        <w:t>甲乙双方</w:t>
      </w:r>
      <w:r>
        <w:rPr>
          <w:rFonts w:hint="eastAsia" w:ascii="宋体" w:hAnsi="宋体" w:cs="宋体"/>
          <w:color w:val="auto"/>
          <w:lang w:val="en-GB"/>
        </w:rPr>
        <w:t>未按规定要求执行政府采购政策造成损失的</w:t>
      </w:r>
      <w:r>
        <w:rPr>
          <w:rFonts w:hint="eastAsia" w:ascii="宋体" w:hAnsi="宋体"/>
          <w:color w:val="auto"/>
          <w:szCs w:val="21"/>
        </w:rPr>
        <w:t>，有过错的一方应当承担赔偿责任，双方都有过错的，各自承担相应的责任。</w:t>
      </w:r>
    </w:p>
    <w:p w14:paraId="66493114">
      <w:pPr>
        <w:pStyle w:val="8"/>
        <w:spacing w:line="400" w:lineRule="exact"/>
        <w:ind w:firstLine="426" w:firstLineChars="200"/>
        <w:rPr>
          <w:color w:val="auto"/>
        </w:rPr>
      </w:pPr>
      <w:r>
        <w:rPr>
          <w:rFonts w:ascii="宋体" w:hAnsi="宋体"/>
          <w:color w:val="auto"/>
          <w:szCs w:val="21"/>
        </w:rPr>
        <w:t>2</w:t>
      </w:r>
      <w:r>
        <w:rPr>
          <w:rFonts w:hint="eastAsia" w:ascii="宋体" w:hAnsi="宋体"/>
          <w:color w:val="auto"/>
          <w:szCs w:val="21"/>
        </w:rPr>
        <w:t>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5A65B265">
      <w:pPr>
        <w:autoSpaceDE w:val="0"/>
        <w:autoSpaceDN w:val="0"/>
        <w:adjustRightInd w:val="0"/>
        <w:snapToGrid w:val="0"/>
        <w:spacing w:line="400" w:lineRule="exact"/>
        <w:jc w:val="left"/>
        <w:rPr>
          <w:rFonts w:ascii="宋体" w:hAnsi="宋体"/>
          <w:b/>
          <w:color w:val="auto"/>
          <w:sz w:val="24"/>
        </w:rPr>
      </w:pPr>
      <w:r>
        <w:rPr>
          <w:rFonts w:hint="eastAsia" w:ascii="宋体" w:hAnsi="宋体"/>
          <w:b/>
          <w:color w:val="auto"/>
          <w:sz w:val="24"/>
        </w:rPr>
        <w:t>21. 法律适用</w:t>
      </w:r>
    </w:p>
    <w:p w14:paraId="00B4E0E4">
      <w:pPr>
        <w:pStyle w:val="32"/>
        <w:ind w:firstLine="428"/>
        <w:jc w:val="both"/>
        <w:rPr>
          <w:rFonts w:ascii="宋体" w:hAnsi="宋体" w:eastAsia="宋体" w:cs="宋体"/>
          <w:color w:val="auto"/>
          <w:sz w:val="21"/>
        </w:rPr>
      </w:pPr>
      <w:r>
        <w:rPr>
          <w:rFonts w:hint="eastAsia" w:ascii="宋体" w:hAnsi="宋体" w:eastAsia="宋体" w:cs="宋体"/>
          <w:color w:val="auto"/>
          <w:sz w:val="21"/>
        </w:rPr>
        <w:t>21.1 本合同的订立、生效、解释、履行及与本合同有关的争议解决，均适用法律、行政法规。</w:t>
      </w:r>
    </w:p>
    <w:p w14:paraId="1D5D319A">
      <w:pPr>
        <w:pStyle w:val="32"/>
        <w:ind w:firstLine="428"/>
        <w:jc w:val="both"/>
        <w:rPr>
          <w:rFonts w:ascii="宋体" w:hAnsi="宋体" w:eastAsia="宋体" w:cs="宋体"/>
          <w:color w:val="auto"/>
          <w:sz w:val="21"/>
        </w:rPr>
      </w:pPr>
      <w:r>
        <w:rPr>
          <w:rFonts w:hint="eastAsia" w:ascii="宋体" w:hAnsi="宋体" w:eastAsia="宋体" w:cs="宋体"/>
          <w:color w:val="auto"/>
          <w:sz w:val="21"/>
        </w:rPr>
        <w:t>21.2 本合同条款与法律、行政法规的强制性规定不一致的，双方当事人应按照法律、行政法规的强制性规定修改本合同的相关条款。</w:t>
      </w:r>
    </w:p>
    <w:p w14:paraId="3CDDC097">
      <w:pPr>
        <w:numPr>
          <w:ilvl w:val="255"/>
          <w:numId w:val="0"/>
        </w:numPr>
        <w:autoSpaceDE w:val="0"/>
        <w:autoSpaceDN w:val="0"/>
        <w:adjustRightInd w:val="0"/>
        <w:snapToGrid w:val="0"/>
        <w:spacing w:line="400" w:lineRule="exact"/>
        <w:jc w:val="left"/>
        <w:rPr>
          <w:rFonts w:ascii="宋体" w:hAnsi="宋体"/>
          <w:b/>
          <w:color w:val="auto"/>
          <w:sz w:val="24"/>
        </w:rPr>
      </w:pPr>
      <w:r>
        <w:rPr>
          <w:rFonts w:hint="eastAsia" w:ascii="宋体" w:hAnsi="宋体"/>
          <w:b/>
          <w:color w:val="auto"/>
          <w:sz w:val="24"/>
        </w:rPr>
        <w:t>22. 通知</w:t>
      </w:r>
    </w:p>
    <w:p w14:paraId="3F143F30">
      <w:pPr>
        <w:pStyle w:val="32"/>
        <w:ind w:firstLine="428"/>
        <w:jc w:val="both"/>
        <w:rPr>
          <w:rFonts w:ascii="宋体" w:hAnsi="宋体" w:eastAsia="宋体" w:cs="宋体"/>
          <w:color w:val="auto"/>
          <w:sz w:val="21"/>
        </w:rPr>
      </w:pPr>
      <w:r>
        <w:rPr>
          <w:rFonts w:hint="eastAsia" w:ascii="宋体" w:hAnsi="宋体" w:eastAsia="宋体" w:cs="宋体"/>
          <w:color w:val="auto"/>
          <w:sz w:val="21"/>
        </w:rPr>
        <w:t>22.1 本合同任何一方向对方发出的通知、信件、数据电文等，应当发送至本合同第一部分《政府采购合同协议书》所约定的通讯地址、联系人、联系电话或电子邮箱。</w:t>
      </w:r>
    </w:p>
    <w:p w14:paraId="4F71B187">
      <w:pPr>
        <w:pStyle w:val="32"/>
        <w:ind w:firstLine="0" w:firstLineChars="0"/>
        <w:jc w:val="both"/>
        <w:rPr>
          <w:color w:val="auto"/>
          <w:sz w:val="21"/>
        </w:rPr>
      </w:pPr>
      <w:r>
        <w:rPr>
          <w:rFonts w:hint="eastAsia" w:ascii="宋体" w:hAnsi="宋体" w:eastAsia="宋体" w:cs="宋体"/>
          <w:color w:val="auto"/>
          <w:sz w:val="21"/>
        </w:rPr>
        <w:t xml:space="preserve">    22.2 一方当事人变更名称、住所、联系人、联系电话或电子邮箱等信息的，应当在变更后3日内及时书面通知对方，对方实际收到变更通知前的送达仍为有效送达。</w:t>
      </w:r>
    </w:p>
    <w:p w14:paraId="331196C6">
      <w:pPr>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22.3本合同一方给另一方的通知均应采用书面形式，传真或快递送到本合同中规定的对方的地址和办理签收手续。</w:t>
      </w:r>
    </w:p>
    <w:p w14:paraId="216525B5">
      <w:pPr>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22.4通知以送达之日或通知书中规定的生效之日起生效，两者中以较迟之日为准。</w:t>
      </w:r>
    </w:p>
    <w:p w14:paraId="63417D75">
      <w:pPr>
        <w:numPr>
          <w:ilvl w:val="0"/>
          <w:numId w:val="15"/>
        </w:numPr>
        <w:adjustRightInd w:val="0"/>
        <w:snapToGrid w:val="0"/>
        <w:spacing w:line="400" w:lineRule="exact"/>
        <w:jc w:val="left"/>
        <w:rPr>
          <w:rFonts w:ascii="宋体" w:hAnsi="宋体"/>
          <w:b/>
          <w:bCs/>
          <w:color w:val="auto"/>
          <w:sz w:val="24"/>
        </w:rPr>
      </w:pPr>
      <w:r>
        <w:rPr>
          <w:rFonts w:hint="eastAsia" w:ascii="宋体" w:hAnsi="宋体"/>
          <w:b/>
          <w:bCs/>
          <w:color w:val="auto"/>
          <w:sz w:val="24"/>
        </w:rPr>
        <w:t>合同未尽事项</w:t>
      </w:r>
    </w:p>
    <w:p w14:paraId="0B108ABF">
      <w:pPr>
        <w:adjustRightInd w:val="0"/>
        <w:snapToGrid w:val="0"/>
        <w:spacing w:line="400" w:lineRule="exact"/>
        <w:ind w:firstLine="426" w:firstLineChars="200"/>
        <w:jc w:val="left"/>
        <w:rPr>
          <w:rFonts w:ascii="宋体" w:hAnsi="宋体"/>
          <w:bCs/>
          <w:color w:val="auto"/>
          <w:szCs w:val="21"/>
        </w:rPr>
      </w:pPr>
      <w:r>
        <w:rPr>
          <w:rFonts w:hint="eastAsia" w:ascii="宋体" w:hAnsi="宋体"/>
          <w:bCs/>
          <w:color w:val="auto"/>
          <w:szCs w:val="21"/>
        </w:rPr>
        <w:t>23.1合同未尽事项见</w:t>
      </w:r>
      <w:r>
        <w:rPr>
          <w:rFonts w:hint="eastAsia" w:ascii="宋体" w:hAnsi="宋体"/>
          <w:b/>
          <w:color w:val="auto"/>
          <w:szCs w:val="21"/>
        </w:rPr>
        <w:t>【政府采购合同专用条款】</w:t>
      </w:r>
      <w:r>
        <w:rPr>
          <w:rFonts w:hint="eastAsia" w:ascii="宋体" w:hAnsi="宋体"/>
          <w:bCs/>
          <w:color w:val="auto"/>
          <w:szCs w:val="21"/>
        </w:rPr>
        <w:t>。</w:t>
      </w:r>
    </w:p>
    <w:p w14:paraId="0DF6F27E">
      <w:pPr>
        <w:adjustRightInd w:val="0"/>
        <w:snapToGrid w:val="0"/>
        <w:spacing w:line="400" w:lineRule="exact"/>
        <w:jc w:val="left"/>
        <w:rPr>
          <w:rFonts w:ascii="黑体" w:hAnsi="华文中宋" w:eastAsia="黑体"/>
          <w:color w:val="auto"/>
          <w:sz w:val="28"/>
          <w:szCs w:val="28"/>
        </w:rPr>
      </w:pPr>
      <w:r>
        <w:rPr>
          <w:rFonts w:hint="eastAsia" w:ascii="宋体" w:hAnsi="宋体"/>
          <w:bCs/>
          <w:color w:val="auto"/>
          <w:szCs w:val="21"/>
        </w:rPr>
        <w:t xml:space="preserve">    23.2 合同附件与合同正文具有同等的法律效力。</w:t>
      </w:r>
      <w:bookmarkStart w:id="9" w:name="_Toc20313"/>
    </w:p>
    <w:p w14:paraId="43AF48C9">
      <w:pPr>
        <w:adjustRightInd w:val="0"/>
        <w:snapToGrid w:val="0"/>
        <w:jc w:val="center"/>
        <w:rPr>
          <w:rFonts w:ascii="黑体" w:hAnsi="华文中宋" w:eastAsia="黑体"/>
          <w:color w:val="auto"/>
          <w:sz w:val="28"/>
          <w:szCs w:val="28"/>
        </w:rPr>
      </w:pPr>
      <w:r>
        <w:rPr>
          <w:rFonts w:hint="eastAsia" w:ascii="黑体" w:hAnsi="华文中宋" w:eastAsia="黑体"/>
          <w:color w:val="auto"/>
          <w:sz w:val="28"/>
          <w:szCs w:val="28"/>
        </w:rPr>
        <w:br w:type="page"/>
      </w:r>
    </w:p>
    <w:p w14:paraId="3B98ADAF">
      <w:pPr>
        <w:pStyle w:val="4"/>
        <w:adjustRightInd w:val="0"/>
        <w:snapToGrid w:val="0"/>
        <w:jc w:val="center"/>
        <w:rPr>
          <w:rFonts w:ascii="黑体" w:hAnsi="华文中宋" w:eastAsia="黑体"/>
          <w:b w:val="0"/>
          <w:bCs w:val="0"/>
          <w:color w:val="auto"/>
          <w:sz w:val="28"/>
          <w:szCs w:val="28"/>
        </w:rPr>
      </w:pPr>
      <w:r>
        <w:rPr>
          <w:rFonts w:hint="eastAsia" w:ascii="黑体" w:hAnsi="华文中宋" w:eastAsia="黑体"/>
          <w:b w:val="0"/>
          <w:bCs w:val="0"/>
          <w:color w:val="auto"/>
          <w:sz w:val="28"/>
          <w:szCs w:val="28"/>
        </w:rPr>
        <w:t>第三节 政府采购合同专用条款</w:t>
      </w:r>
      <w:bookmarkEnd w:id="9"/>
    </w:p>
    <w:tbl>
      <w:tblPr>
        <w:tblStyle w:val="21"/>
        <w:tblW w:w="851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0"/>
      </w:tblGrid>
      <w:tr w14:paraId="150E1F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25FBB0F">
            <w:pPr>
              <w:adjustRightInd w:val="0"/>
              <w:snapToGrid w:val="0"/>
              <w:jc w:val="center"/>
              <w:rPr>
                <w:rFonts w:ascii="宋体" w:hAnsi="宋体"/>
                <w:color w:val="auto"/>
                <w:szCs w:val="21"/>
              </w:rPr>
            </w:pPr>
            <w:r>
              <w:rPr>
                <w:rFonts w:hint="eastAsia" w:ascii="宋体" w:hAnsi="宋体"/>
                <w:color w:val="auto"/>
                <w:szCs w:val="21"/>
              </w:rPr>
              <w:t>第二节</w:t>
            </w:r>
          </w:p>
          <w:p w14:paraId="568358F5">
            <w:pPr>
              <w:adjustRightInd w:val="0"/>
              <w:snapToGrid w:val="0"/>
              <w:jc w:val="center"/>
              <w:rPr>
                <w:rFonts w:ascii="宋体" w:hAnsi="宋体"/>
                <w:color w:val="auto"/>
                <w:szCs w:val="21"/>
              </w:rPr>
            </w:pPr>
            <w:r>
              <w:rPr>
                <w:rFonts w:hint="eastAsia" w:ascii="宋体" w:hAnsi="宋体"/>
                <w:color w:val="auto"/>
                <w:szCs w:val="21"/>
              </w:rPr>
              <w:t>第1.2（6）项</w:t>
            </w:r>
          </w:p>
        </w:tc>
        <w:tc>
          <w:tcPr>
            <w:tcW w:w="1742" w:type="dxa"/>
            <w:vAlign w:val="center"/>
          </w:tcPr>
          <w:p w14:paraId="69F65CDE">
            <w:pPr>
              <w:adjustRightInd w:val="0"/>
              <w:snapToGrid w:val="0"/>
              <w:jc w:val="left"/>
              <w:rPr>
                <w:rFonts w:ascii="宋体" w:hAnsi="宋体"/>
                <w:color w:val="auto"/>
                <w:szCs w:val="21"/>
              </w:rPr>
            </w:pPr>
            <w:r>
              <w:rPr>
                <w:rFonts w:hint="eastAsia" w:ascii="宋体" w:hAnsi="宋体"/>
                <w:color w:val="auto"/>
                <w:szCs w:val="21"/>
              </w:rPr>
              <w:t>联合体具体要求</w:t>
            </w:r>
          </w:p>
        </w:tc>
        <w:tc>
          <w:tcPr>
            <w:tcW w:w="5170" w:type="dxa"/>
            <w:vAlign w:val="center"/>
          </w:tcPr>
          <w:p w14:paraId="0EFDA83C">
            <w:pPr>
              <w:adjustRightInd w:val="0"/>
              <w:snapToGrid w:val="0"/>
              <w:jc w:val="left"/>
              <w:rPr>
                <w:rFonts w:ascii="宋体" w:hAnsi="宋体"/>
                <w:color w:val="auto"/>
                <w:szCs w:val="21"/>
              </w:rPr>
            </w:pPr>
            <w:r>
              <w:rPr>
                <w:rFonts w:hint="eastAsia" w:ascii="宋体" w:hAnsi="宋体"/>
                <w:color w:val="auto"/>
                <w:szCs w:val="21"/>
              </w:rPr>
              <w:t>/</w:t>
            </w:r>
          </w:p>
        </w:tc>
      </w:tr>
      <w:tr w14:paraId="6E16A3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607" w:type="dxa"/>
            <w:vAlign w:val="center"/>
          </w:tcPr>
          <w:p w14:paraId="608F2CE7">
            <w:pPr>
              <w:adjustRightInd w:val="0"/>
              <w:snapToGrid w:val="0"/>
              <w:jc w:val="center"/>
              <w:rPr>
                <w:rFonts w:ascii="宋体" w:hAnsi="宋体"/>
                <w:color w:val="auto"/>
                <w:szCs w:val="21"/>
              </w:rPr>
            </w:pPr>
            <w:r>
              <w:rPr>
                <w:rFonts w:hint="eastAsia" w:ascii="宋体" w:hAnsi="宋体"/>
                <w:color w:val="auto"/>
                <w:szCs w:val="21"/>
              </w:rPr>
              <w:t>第二节</w:t>
            </w:r>
          </w:p>
          <w:p w14:paraId="54D82C80">
            <w:pPr>
              <w:adjustRightInd w:val="0"/>
              <w:snapToGrid w:val="0"/>
              <w:jc w:val="center"/>
              <w:rPr>
                <w:rFonts w:ascii="宋体" w:hAnsi="宋体"/>
                <w:color w:val="auto"/>
                <w:szCs w:val="21"/>
              </w:rPr>
            </w:pPr>
            <w:r>
              <w:rPr>
                <w:rFonts w:hint="eastAsia" w:ascii="宋体" w:hAnsi="宋体"/>
                <w:color w:val="auto"/>
                <w:szCs w:val="21"/>
              </w:rPr>
              <w:t>第1.2（7）项</w:t>
            </w:r>
          </w:p>
        </w:tc>
        <w:tc>
          <w:tcPr>
            <w:tcW w:w="1742" w:type="dxa"/>
            <w:vAlign w:val="center"/>
          </w:tcPr>
          <w:p w14:paraId="6E8ECD34">
            <w:pPr>
              <w:adjustRightInd w:val="0"/>
              <w:snapToGrid w:val="0"/>
              <w:jc w:val="left"/>
              <w:rPr>
                <w:rFonts w:ascii="宋体" w:hAnsi="宋体"/>
                <w:color w:val="auto"/>
                <w:szCs w:val="21"/>
              </w:rPr>
            </w:pPr>
            <w:r>
              <w:rPr>
                <w:rFonts w:hint="eastAsia" w:ascii="宋体" w:hAnsi="宋体"/>
                <w:color w:val="auto"/>
                <w:szCs w:val="21"/>
              </w:rPr>
              <w:t>其他术语解释</w:t>
            </w:r>
          </w:p>
        </w:tc>
        <w:tc>
          <w:tcPr>
            <w:tcW w:w="5170" w:type="dxa"/>
            <w:vAlign w:val="center"/>
          </w:tcPr>
          <w:p w14:paraId="6761FF72">
            <w:pPr>
              <w:adjustRightInd w:val="0"/>
              <w:snapToGrid w:val="0"/>
              <w:jc w:val="left"/>
              <w:rPr>
                <w:rFonts w:ascii="宋体" w:hAnsi="宋体"/>
                <w:color w:val="auto"/>
                <w:szCs w:val="21"/>
              </w:rPr>
            </w:pPr>
            <w:r>
              <w:rPr>
                <w:rFonts w:hint="eastAsia" w:ascii="宋体" w:hAnsi="宋体"/>
                <w:color w:val="auto"/>
                <w:szCs w:val="21"/>
              </w:rPr>
              <w:t>/</w:t>
            </w:r>
          </w:p>
        </w:tc>
      </w:tr>
      <w:tr w14:paraId="0DA54A3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4EC8AB02">
            <w:pPr>
              <w:adjustRightInd w:val="0"/>
              <w:snapToGrid w:val="0"/>
              <w:jc w:val="center"/>
              <w:rPr>
                <w:rFonts w:ascii="宋体" w:hAnsi="宋体"/>
                <w:color w:val="auto"/>
                <w:szCs w:val="21"/>
              </w:rPr>
            </w:pPr>
            <w:r>
              <w:rPr>
                <w:rFonts w:hint="eastAsia" w:ascii="宋体" w:hAnsi="宋体"/>
                <w:color w:val="auto"/>
                <w:szCs w:val="21"/>
              </w:rPr>
              <w:t>第二节</w:t>
            </w:r>
          </w:p>
          <w:p w14:paraId="3D6B17A4">
            <w:pPr>
              <w:adjustRightInd w:val="0"/>
              <w:snapToGrid w:val="0"/>
              <w:jc w:val="center"/>
              <w:rPr>
                <w:rFonts w:ascii="宋体" w:hAnsi="宋体"/>
                <w:color w:val="auto"/>
                <w:szCs w:val="21"/>
              </w:rPr>
            </w:pPr>
            <w:r>
              <w:rPr>
                <w:rFonts w:hint="eastAsia" w:ascii="宋体" w:hAnsi="宋体"/>
                <w:color w:val="auto"/>
                <w:szCs w:val="21"/>
              </w:rPr>
              <w:t>第4.4款</w:t>
            </w:r>
          </w:p>
        </w:tc>
        <w:tc>
          <w:tcPr>
            <w:tcW w:w="1742" w:type="dxa"/>
            <w:vAlign w:val="center"/>
          </w:tcPr>
          <w:p w14:paraId="07623A0F">
            <w:pPr>
              <w:adjustRightInd w:val="0"/>
              <w:snapToGrid w:val="0"/>
              <w:jc w:val="left"/>
              <w:rPr>
                <w:rFonts w:ascii="宋体" w:hAnsi="宋体"/>
                <w:color w:val="auto"/>
                <w:szCs w:val="21"/>
              </w:rPr>
            </w:pPr>
            <w:r>
              <w:rPr>
                <w:rFonts w:hint="eastAsia" w:ascii="宋体" w:hAnsi="宋体"/>
                <w:color w:val="auto"/>
                <w:szCs w:val="21"/>
              </w:rPr>
              <w:t>履约验收中甲方提出异议或作出说明的期限</w:t>
            </w:r>
          </w:p>
        </w:tc>
        <w:tc>
          <w:tcPr>
            <w:tcW w:w="5170" w:type="dxa"/>
            <w:vAlign w:val="center"/>
          </w:tcPr>
          <w:p w14:paraId="4DB1A25B">
            <w:pPr>
              <w:adjustRightInd w:val="0"/>
              <w:snapToGrid w:val="0"/>
              <w:jc w:val="left"/>
              <w:rPr>
                <w:rFonts w:ascii="宋体" w:hAnsi="宋体"/>
                <w:color w:val="auto"/>
                <w:szCs w:val="21"/>
              </w:rPr>
            </w:pPr>
            <w:r>
              <w:rPr>
                <w:rFonts w:hint="eastAsia" w:ascii="宋体" w:hAnsi="宋体"/>
                <w:color w:val="auto"/>
                <w:szCs w:val="21"/>
              </w:rPr>
              <w:t>以甲方实际要求为准。</w:t>
            </w:r>
          </w:p>
        </w:tc>
      </w:tr>
      <w:tr w14:paraId="04B5BE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5D08345D">
            <w:pPr>
              <w:adjustRightInd w:val="0"/>
              <w:snapToGrid w:val="0"/>
              <w:jc w:val="center"/>
              <w:rPr>
                <w:rFonts w:ascii="宋体" w:hAnsi="宋体"/>
                <w:color w:val="auto"/>
                <w:szCs w:val="21"/>
              </w:rPr>
            </w:pPr>
            <w:r>
              <w:rPr>
                <w:rFonts w:hint="eastAsia" w:ascii="宋体" w:hAnsi="宋体"/>
                <w:color w:val="auto"/>
                <w:szCs w:val="21"/>
              </w:rPr>
              <w:t>第二节</w:t>
            </w:r>
          </w:p>
          <w:p w14:paraId="571A8867">
            <w:pPr>
              <w:adjustRightInd w:val="0"/>
              <w:snapToGrid w:val="0"/>
              <w:jc w:val="center"/>
              <w:rPr>
                <w:rFonts w:ascii="宋体" w:hAnsi="宋体"/>
                <w:color w:val="auto"/>
                <w:szCs w:val="21"/>
              </w:rPr>
            </w:pPr>
            <w:r>
              <w:rPr>
                <w:rFonts w:hint="eastAsia" w:ascii="宋体" w:hAnsi="宋体"/>
                <w:color w:val="auto"/>
                <w:szCs w:val="21"/>
              </w:rPr>
              <w:t>第4.6款</w:t>
            </w:r>
          </w:p>
        </w:tc>
        <w:tc>
          <w:tcPr>
            <w:tcW w:w="1742" w:type="dxa"/>
            <w:vAlign w:val="center"/>
          </w:tcPr>
          <w:p w14:paraId="1221791A">
            <w:pPr>
              <w:adjustRightInd w:val="0"/>
              <w:snapToGrid w:val="0"/>
              <w:jc w:val="left"/>
              <w:rPr>
                <w:rFonts w:ascii="宋体" w:hAnsi="宋体"/>
                <w:color w:val="auto"/>
                <w:szCs w:val="21"/>
              </w:rPr>
            </w:pPr>
            <w:r>
              <w:rPr>
                <w:rFonts w:hint="eastAsia" w:ascii="宋体" w:hAnsi="宋体"/>
                <w:color w:val="auto"/>
                <w:szCs w:val="21"/>
              </w:rPr>
              <w:t>约定甲方承担的其他义务和责任</w:t>
            </w:r>
          </w:p>
        </w:tc>
        <w:tc>
          <w:tcPr>
            <w:tcW w:w="5170" w:type="dxa"/>
            <w:vAlign w:val="center"/>
          </w:tcPr>
          <w:p w14:paraId="18EAE210">
            <w:pPr>
              <w:adjustRightInd w:val="0"/>
              <w:snapToGrid w:val="0"/>
              <w:jc w:val="left"/>
              <w:rPr>
                <w:rFonts w:ascii="宋体" w:hAnsi="宋体"/>
                <w:color w:val="auto"/>
                <w:szCs w:val="21"/>
              </w:rPr>
            </w:pPr>
            <w:r>
              <w:rPr>
                <w:rFonts w:hint="eastAsia" w:ascii="宋体" w:hAnsi="宋体"/>
                <w:color w:val="auto"/>
                <w:szCs w:val="21"/>
              </w:rPr>
              <w:t>/</w:t>
            </w:r>
          </w:p>
        </w:tc>
      </w:tr>
      <w:tr w14:paraId="7F861E7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1076C264">
            <w:pPr>
              <w:adjustRightInd w:val="0"/>
              <w:snapToGrid w:val="0"/>
              <w:jc w:val="center"/>
              <w:rPr>
                <w:rFonts w:ascii="宋体" w:hAnsi="宋体"/>
                <w:color w:val="auto"/>
                <w:szCs w:val="21"/>
              </w:rPr>
            </w:pPr>
            <w:r>
              <w:rPr>
                <w:rFonts w:hint="eastAsia" w:ascii="宋体" w:hAnsi="宋体"/>
                <w:color w:val="auto"/>
                <w:szCs w:val="21"/>
              </w:rPr>
              <w:t>第二节</w:t>
            </w:r>
          </w:p>
          <w:p w14:paraId="53EE6D27">
            <w:pPr>
              <w:snapToGrid w:val="0"/>
              <w:jc w:val="center"/>
              <w:rPr>
                <w:color w:val="auto"/>
              </w:rPr>
            </w:pPr>
            <w:r>
              <w:rPr>
                <w:rFonts w:hint="eastAsia" w:ascii="宋体" w:hAnsi="宋体"/>
                <w:color w:val="auto"/>
                <w:szCs w:val="21"/>
              </w:rPr>
              <w:t>第5.4款</w:t>
            </w:r>
          </w:p>
        </w:tc>
        <w:tc>
          <w:tcPr>
            <w:tcW w:w="1742" w:type="dxa"/>
            <w:vAlign w:val="center"/>
          </w:tcPr>
          <w:p w14:paraId="716075EE">
            <w:pPr>
              <w:adjustRightInd w:val="0"/>
              <w:snapToGrid w:val="0"/>
              <w:jc w:val="left"/>
              <w:rPr>
                <w:rFonts w:ascii="宋体" w:hAnsi="宋体"/>
                <w:color w:val="auto"/>
                <w:szCs w:val="21"/>
              </w:rPr>
            </w:pPr>
            <w:r>
              <w:rPr>
                <w:rFonts w:hint="eastAsia" w:ascii="宋体" w:hAnsi="宋体"/>
                <w:color w:val="auto"/>
                <w:szCs w:val="21"/>
              </w:rPr>
              <w:t>约定乙方承担的其他义务和责任</w:t>
            </w:r>
          </w:p>
        </w:tc>
        <w:tc>
          <w:tcPr>
            <w:tcW w:w="5170" w:type="dxa"/>
            <w:vAlign w:val="center"/>
          </w:tcPr>
          <w:p w14:paraId="6D701FBE">
            <w:pPr>
              <w:adjustRightInd w:val="0"/>
              <w:snapToGrid w:val="0"/>
              <w:jc w:val="left"/>
              <w:rPr>
                <w:rFonts w:ascii="宋体" w:hAnsi="宋体"/>
                <w:color w:val="auto"/>
                <w:szCs w:val="21"/>
              </w:rPr>
            </w:pPr>
            <w:r>
              <w:rPr>
                <w:rFonts w:hint="eastAsia" w:ascii="宋体" w:hAnsi="宋体"/>
                <w:color w:val="auto"/>
                <w:szCs w:val="21"/>
              </w:rPr>
              <w:t>/</w:t>
            </w:r>
          </w:p>
        </w:tc>
      </w:tr>
      <w:tr w14:paraId="4CA027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523C9EAD">
            <w:pPr>
              <w:adjustRightInd w:val="0"/>
              <w:snapToGrid w:val="0"/>
              <w:jc w:val="center"/>
              <w:rPr>
                <w:rFonts w:ascii="宋体" w:hAnsi="宋体"/>
                <w:color w:val="auto"/>
                <w:szCs w:val="21"/>
              </w:rPr>
            </w:pPr>
            <w:r>
              <w:rPr>
                <w:rFonts w:hint="eastAsia" w:ascii="宋体" w:hAnsi="宋体"/>
                <w:color w:val="auto"/>
                <w:szCs w:val="21"/>
              </w:rPr>
              <w:t>第二节</w:t>
            </w:r>
          </w:p>
          <w:p w14:paraId="45B0CF8F">
            <w:pPr>
              <w:snapToGrid w:val="0"/>
              <w:jc w:val="center"/>
              <w:rPr>
                <w:rFonts w:ascii="宋体" w:hAnsi="宋体"/>
                <w:color w:val="auto"/>
                <w:szCs w:val="21"/>
              </w:rPr>
            </w:pPr>
            <w:r>
              <w:rPr>
                <w:rFonts w:hint="eastAsia" w:ascii="宋体" w:hAnsi="宋体"/>
                <w:color w:val="auto"/>
                <w:szCs w:val="21"/>
              </w:rPr>
              <w:t>第6.1款</w:t>
            </w:r>
          </w:p>
        </w:tc>
        <w:tc>
          <w:tcPr>
            <w:tcW w:w="1742" w:type="dxa"/>
            <w:vAlign w:val="center"/>
          </w:tcPr>
          <w:p w14:paraId="12F10B61">
            <w:pPr>
              <w:adjustRightInd w:val="0"/>
              <w:snapToGrid w:val="0"/>
              <w:jc w:val="left"/>
              <w:rPr>
                <w:rFonts w:ascii="宋体" w:hAnsi="宋体"/>
                <w:color w:val="auto"/>
                <w:szCs w:val="21"/>
              </w:rPr>
            </w:pPr>
            <w:r>
              <w:rPr>
                <w:rFonts w:hint="eastAsia" w:ascii="宋体" w:hAnsi="宋体"/>
                <w:color w:val="auto"/>
                <w:szCs w:val="21"/>
              </w:rPr>
              <w:t>履行合同义务的顺序</w:t>
            </w:r>
          </w:p>
        </w:tc>
        <w:tc>
          <w:tcPr>
            <w:tcW w:w="5170" w:type="dxa"/>
            <w:vAlign w:val="center"/>
          </w:tcPr>
          <w:p w14:paraId="14077FAE">
            <w:pPr>
              <w:adjustRightInd w:val="0"/>
              <w:snapToGrid w:val="0"/>
              <w:jc w:val="left"/>
              <w:rPr>
                <w:rFonts w:ascii="宋体" w:hAnsi="宋体"/>
                <w:color w:val="auto"/>
                <w:szCs w:val="21"/>
              </w:rPr>
            </w:pPr>
            <w:r>
              <w:rPr>
                <w:rFonts w:hint="eastAsia" w:ascii="宋体" w:hAnsi="宋体"/>
                <w:color w:val="auto"/>
                <w:szCs w:val="21"/>
              </w:rPr>
              <w:t>（1）政府采购合同协议书及其变更、补充协议</w:t>
            </w:r>
          </w:p>
          <w:p w14:paraId="6157451C">
            <w:pPr>
              <w:adjustRightInd w:val="0"/>
              <w:snapToGrid w:val="0"/>
              <w:jc w:val="left"/>
              <w:rPr>
                <w:rFonts w:ascii="宋体" w:hAnsi="宋体"/>
                <w:color w:val="auto"/>
                <w:szCs w:val="21"/>
              </w:rPr>
            </w:pPr>
            <w:r>
              <w:rPr>
                <w:rFonts w:hint="eastAsia" w:ascii="宋体" w:hAnsi="宋体"/>
                <w:color w:val="auto"/>
                <w:szCs w:val="21"/>
              </w:rPr>
              <w:t>（2）政府采购合同专用条款</w:t>
            </w:r>
          </w:p>
          <w:p w14:paraId="6B1F9C81">
            <w:pPr>
              <w:adjustRightInd w:val="0"/>
              <w:snapToGrid w:val="0"/>
              <w:jc w:val="left"/>
              <w:rPr>
                <w:rFonts w:ascii="宋体" w:hAnsi="宋体"/>
                <w:color w:val="auto"/>
                <w:szCs w:val="21"/>
              </w:rPr>
            </w:pPr>
            <w:r>
              <w:rPr>
                <w:rFonts w:hint="eastAsia" w:ascii="宋体" w:hAnsi="宋体"/>
                <w:color w:val="auto"/>
                <w:szCs w:val="21"/>
              </w:rPr>
              <w:t>（3）政府采购合同通用条款</w:t>
            </w:r>
          </w:p>
          <w:p w14:paraId="453E9744">
            <w:pPr>
              <w:adjustRightInd w:val="0"/>
              <w:snapToGrid w:val="0"/>
              <w:jc w:val="left"/>
              <w:rPr>
                <w:rFonts w:ascii="宋体" w:hAnsi="宋体"/>
                <w:color w:val="auto"/>
                <w:szCs w:val="21"/>
              </w:rPr>
            </w:pPr>
            <w:r>
              <w:rPr>
                <w:rFonts w:hint="eastAsia" w:ascii="宋体" w:hAnsi="宋体"/>
                <w:color w:val="auto"/>
                <w:szCs w:val="21"/>
              </w:rPr>
              <w:t>（4）中标（成交）通知书</w:t>
            </w:r>
          </w:p>
          <w:p w14:paraId="1777DF9C">
            <w:pPr>
              <w:adjustRightInd w:val="0"/>
              <w:snapToGrid w:val="0"/>
              <w:jc w:val="left"/>
              <w:rPr>
                <w:rFonts w:ascii="宋体" w:hAnsi="宋体"/>
                <w:color w:val="auto"/>
                <w:szCs w:val="21"/>
              </w:rPr>
            </w:pPr>
            <w:r>
              <w:rPr>
                <w:rFonts w:hint="eastAsia" w:ascii="宋体" w:hAnsi="宋体"/>
                <w:color w:val="auto"/>
                <w:szCs w:val="21"/>
              </w:rPr>
              <w:t>（5）投标（响应）文件</w:t>
            </w:r>
          </w:p>
          <w:p w14:paraId="40312F0F">
            <w:pPr>
              <w:adjustRightInd w:val="0"/>
              <w:snapToGrid w:val="0"/>
              <w:jc w:val="left"/>
              <w:rPr>
                <w:rFonts w:ascii="宋体" w:hAnsi="宋体"/>
                <w:color w:val="auto"/>
                <w:szCs w:val="21"/>
              </w:rPr>
            </w:pPr>
            <w:r>
              <w:rPr>
                <w:rFonts w:hint="eastAsia" w:ascii="宋体" w:hAnsi="宋体"/>
                <w:color w:val="auto"/>
                <w:szCs w:val="21"/>
              </w:rPr>
              <w:t>（6）采购文件</w:t>
            </w:r>
          </w:p>
          <w:p w14:paraId="77F393A8">
            <w:pPr>
              <w:adjustRightInd w:val="0"/>
              <w:snapToGrid w:val="0"/>
              <w:jc w:val="left"/>
              <w:rPr>
                <w:rFonts w:ascii="宋体" w:hAnsi="宋体"/>
                <w:color w:val="auto"/>
                <w:szCs w:val="21"/>
              </w:rPr>
            </w:pPr>
            <w:r>
              <w:rPr>
                <w:rFonts w:hint="eastAsia" w:ascii="宋体" w:hAnsi="宋体"/>
                <w:color w:val="auto"/>
                <w:szCs w:val="21"/>
              </w:rPr>
              <w:t>（7）有关技术文件、图纸（如有）</w:t>
            </w:r>
          </w:p>
          <w:p w14:paraId="6AE35EB1">
            <w:pPr>
              <w:adjustRightInd w:val="0"/>
              <w:snapToGrid w:val="0"/>
              <w:jc w:val="left"/>
              <w:rPr>
                <w:rFonts w:ascii="宋体" w:hAnsi="宋体"/>
                <w:color w:val="auto"/>
                <w:szCs w:val="21"/>
              </w:rPr>
            </w:pPr>
            <w:r>
              <w:rPr>
                <w:rFonts w:hint="eastAsia" w:ascii="宋体" w:hAnsi="宋体"/>
                <w:color w:val="auto"/>
                <w:szCs w:val="21"/>
              </w:rPr>
              <w:t>（8）国家法律、行政法规和规章制度规定或合同约定的作为合同组成部分的其他文件。</w:t>
            </w:r>
          </w:p>
        </w:tc>
      </w:tr>
      <w:tr w14:paraId="4A2D63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restart"/>
            <w:vAlign w:val="center"/>
          </w:tcPr>
          <w:p w14:paraId="563A3431">
            <w:pPr>
              <w:adjustRightInd w:val="0"/>
              <w:snapToGrid w:val="0"/>
              <w:jc w:val="center"/>
              <w:rPr>
                <w:rFonts w:ascii="宋体" w:hAnsi="宋体"/>
                <w:color w:val="auto"/>
                <w:szCs w:val="21"/>
              </w:rPr>
            </w:pPr>
            <w:r>
              <w:rPr>
                <w:rFonts w:hint="eastAsia" w:ascii="宋体" w:hAnsi="宋体"/>
                <w:color w:val="auto"/>
                <w:szCs w:val="21"/>
              </w:rPr>
              <w:t>第二节</w:t>
            </w:r>
          </w:p>
          <w:p w14:paraId="411C7350">
            <w:pPr>
              <w:adjustRightInd w:val="0"/>
              <w:snapToGrid w:val="0"/>
              <w:jc w:val="center"/>
              <w:rPr>
                <w:rFonts w:ascii="宋体" w:hAnsi="宋体"/>
                <w:color w:val="auto"/>
                <w:szCs w:val="21"/>
              </w:rPr>
            </w:pPr>
            <w:r>
              <w:rPr>
                <w:rFonts w:hint="eastAsia" w:ascii="宋体" w:hAnsi="宋体"/>
                <w:color w:val="auto"/>
                <w:szCs w:val="21"/>
              </w:rPr>
              <w:t>第7.1款</w:t>
            </w:r>
          </w:p>
        </w:tc>
        <w:tc>
          <w:tcPr>
            <w:tcW w:w="1742" w:type="dxa"/>
            <w:vAlign w:val="center"/>
          </w:tcPr>
          <w:p w14:paraId="373B6B3D">
            <w:pPr>
              <w:adjustRightInd w:val="0"/>
              <w:snapToGrid w:val="0"/>
              <w:jc w:val="left"/>
              <w:rPr>
                <w:rFonts w:ascii="宋体" w:hAnsi="宋体"/>
                <w:color w:val="auto"/>
                <w:szCs w:val="21"/>
              </w:rPr>
            </w:pPr>
            <w:r>
              <w:rPr>
                <w:rFonts w:hint="eastAsia" w:ascii="宋体" w:hAnsi="宋体"/>
                <w:color w:val="auto"/>
                <w:szCs w:val="21"/>
              </w:rPr>
              <w:t>包装特殊要求</w:t>
            </w:r>
          </w:p>
        </w:tc>
        <w:tc>
          <w:tcPr>
            <w:tcW w:w="5170" w:type="dxa"/>
            <w:vAlign w:val="center"/>
          </w:tcPr>
          <w:p w14:paraId="02FFFB76">
            <w:pPr>
              <w:adjustRightInd w:val="0"/>
              <w:snapToGrid w:val="0"/>
              <w:jc w:val="left"/>
              <w:rPr>
                <w:rFonts w:ascii="宋体" w:hAnsi="宋体"/>
                <w:color w:val="auto"/>
                <w:szCs w:val="21"/>
              </w:rPr>
            </w:pPr>
            <w:r>
              <w:rPr>
                <w:rFonts w:hint="eastAsia" w:ascii="宋体" w:hAnsi="宋体"/>
                <w:color w:val="auto"/>
                <w:szCs w:val="21"/>
              </w:rPr>
              <w:t>按国家规定要求。</w:t>
            </w:r>
          </w:p>
        </w:tc>
      </w:tr>
      <w:tr w14:paraId="29EED3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continue"/>
            <w:vAlign w:val="center"/>
          </w:tcPr>
          <w:p w14:paraId="0DB91419">
            <w:pPr>
              <w:adjustRightInd w:val="0"/>
              <w:snapToGrid w:val="0"/>
              <w:jc w:val="center"/>
              <w:rPr>
                <w:rFonts w:ascii="宋体" w:hAnsi="宋体"/>
                <w:color w:val="auto"/>
                <w:szCs w:val="21"/>
              </w:rPr>
            </w:pPr>
          </w:p>
        </w:tc>
        <w:tc>
          <w:tcPr>
            <w:tcW w:w="1742" w:type="dxa"/>
            <w:vAlign w:val="center"/>
          </w:tcPr>
          <w:p w14:paraId="4F14AC71">
            <w:pPr>
              <w:adjustRightInd w:val="0"/>
              <w:snapToGrid w:val="0"/>
              <w:jc w:val="left"/>
              <w:rPr>
                <w:rFonts w:ascii="宋体" w:hAnsi="宋体"/>
                <w:color w:val="auto"/>
                <w:szCs w:val="21"/>
              </w:rPr>
            </w:pPr>
            <w:r>
              <w:rPr>
                <w:rFonts w:hint="eastAsia" w:ascii="宋体" w:hAnsi="宋体"/>
                <w:color w:val="auto"/>
                <w:szCs w:val="21"/>
              </w:rPr>
              <w:t>指定现场</w:t>
            </w:r>
          </w:p>
        </w:tc>
        <w:tc>
          <w:tcPr>
            <w:tcW w:w="5170" w:type="dxa"/>
            <w:vAlign w:val="center"/>
          </w:tcPr>
          <w:p w14:paraId="14AAFA47">
            <w:pPr>
              <w:rPr>
                <w:color w:val="auto"/>
              </w:rPr>
            </w:pPr>
            <w:r>
              <w:rPr>
                <w:rFonts w:hint="eastAsia"/>
                <w:color w:val="auto"/>
              </w:rPr>
              <w:t>按甲方指定地点</w:t>
            </w:r>
          </w:p>
        </w:tc>
      </w:tr>
      <w:tr w14:paraId="31A075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607" w:type="dxa"/>
            <w:vAlign w:val="center"/>
          </w:tcPr>
          <w:p w14:paraId="513A1484">
            <w:pPr>
              <w:adjustRightInd w:val="0"/>
              <w:snapToGrid w:val="0"/>
              <w:jc w:val="center"/>
              <w:rPr>
                <w:rFonts w:ascii="宋体" w:hAnsi="宋体"/>
                <w:color w:val="auto"/>
                <w:szCs w:val="21"/>
              </w:rPr>
            </w:pPr>
            <w:r>
              <w:rPr>
                <w:rFonts w:hint="eastAsia" w:ascii="宋体" w:hAnsi="宋体"/>
                <w:color w:val="auto"/>
                <w:szCs w:val="21"/>
              </w:rPr>
              <w:t>第二节</w:t>
            </w:r>
          </w:p>
          <w:p w14:paraId="4F8C219B">
            <w:pPr>
              <w:adjustRightInd w:val="0"/>
              <w:snapToGrid w:val="0"/>
              <w:jc w:val="center"/>
              <w:rPr>
                <w:rFonts w:ascii="宋体" w:hAnsi="宋体"/>
                <w:color w:val="auto"/>
                <w:szCs w:val="21"/>
              </w:rPr>
            </w:pPr>
            <w:r>
              <w:rPr>
                <w:rFonts w:hint="eastAsia" w:ascii="宋体" w:hAnsi="宋体"/>
                <w:color w:val="auto"/>
                <w:szCs w:val="21"/>
              </w:rPr>
              <w:t>第7.2款</w:t>
            </w:r>
          </w:p>
        </w:tc>
        <w:tc>
          <w:tcPr>
            <w:tcW w:w="1742" w:type="dxa"/>
            <w:vAlign w:val="center"/>
          </w:tcPr>
          <w:p w14:paraId="226E70AF">
            <w:pPr>
              <w:adjustRightInd w:val="0"/>
              <w:snapToGrid w:val="0"/>
              <w:jc w:val="left"/>
              <w:rPr>
                <w:rFonts w:ascii="宋体" w:hAnsi="宋体"/>
                <w:color w:val="auto"/>
                <w:szCs w:val="21"/>
              </w:rPr>
            </w:pPr>
            <w:r>
              <w:rPr>
                <w:rFonts w:hint="eastAsia" w:ascii="宋体" w:hAnsi="宋体"/>
                <w:color w:val="auto"/>
                <w:szCs w:val="21"/>
              </w:rPr>
              <w:t>运输特殊要求</w:t>
            </w:r>
          </w:p>
        </w:tc>
        <w:tc>
          <w:tcPr>
            <w:tcW w:w="5170" w:type="dxa"/>
            <w:vAlign w:val="center"/>
          </w:tcPr>
          <w:p w14:paraId="1F8A8519">
            <w:pPr>
              <w:rPr>
                <w:color w:val="auto"/>
              </w:rPr>
            </w:pPr>
            <w:r>
              <w:rPr>
                <w:rFonts w:hint="eastAsia"/>
                <w:color w:val="auto"/>
              </w:rPr>
              <w:t>按国家规定要求。</w:t>
            </w:r>
          </w:p>
        </w:tc>
      </w:tr>
      <w:tr w14:paraId="1B59C0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Align w:val="center"/>
          </w:tcPr>
          <w:p w14:paraId="4EB4DE35">
            <w:pPr>
              <w:adjustRightInd w:val="0"/>
              <w:snapToGrid w:val="0"/>
              <w:jc w:val="center"/>
              <w:rPr>
                <w:rFonts w:ascii="宋体" w:hAnsi="宋体"/>
                <w:color w:val="auto"/>
                <w:szCs w:val="21"/>
              </w:rPr>
            </w:pPr>
            <w:r>
              <w:rPr>
                <w:rFonts w:hint="eastAsia" w:ascii="宋体" w:hAnsi="宋体"/>
                <w:color w:val="auto"/>
                <w:szCs w:val="21"/>
              </w:rPr>
              <w:t>第二节</w:t>
            </w:r>
          </w:p>
          <w:p w14:paraId="7CF26361">
            <w:pPr>
              <w:adjustRightInd w:val="0"/>
              <w:snapToGrid w:val="0"/>
              <w:jc w:val="center"/>
              <w:rPr>
                <w:rFonts w:ascii="宋体" w:hAnsi="宋体"/>
                <w:color w:val="auto"/>
                <w:szCs w:val="21"/>
              </w:rPr>
            </w:pPr>
            <w:r>
              <w:rPr>
                <w:rFonts w:hint="eastAsia" w:ascii="宋体" w:hAnsi="宋体"/>
                <w:color w:val="auto"/>
                <w:szCs w:val="21"/>
              </w:rPr>
              <w:t>第7.3款</w:t>
            </w:r>
          </w:p>
        </w:tc>
        <w:tc>
          <w:tcPr>
            <w:tcW w:w="1742" w:type="dxa"/>
            <w:vAlign w:val="center"/>
          </w:tcPr>
          <w:p w14:paraId="06025E5B">
            <w:pPr>
              <w:adjustRightInd w:val="0"/>
              <w:snapToGrid w:val="0"/>
              <w:jc w:val="left"/>
              <w:rPr>
                <w:rFonts w:ascii="宋体" w:hAnsi="宋体"/>
                <w:color w:val="auto"/>
                <w:szCs w:val="21"/>
              </w:rPr>
            </w:pPr>
            <w:r>
              <w:rPr>
                <w:rFonts w:hint="eastAsia" w:ascii="宋体" w:hAnsi="宋体"/>
                <w:color w:val="auto"/>
                <w:szCs w:val="21"/>
              </w:rPr>
              <w:t>保险要求</w:t>
            </w:r>
          </w:p>
        </w:tc>
        <w:tc>
          <w:tcPr>
            <w:tcW w:w="5170" w:type="dxa"/>
            <w:vAlign w:val="center"/>
          </w:tcPr>
          <w:p w14:paraId="19DB0E44">
            <w:pPr>
              <w:rPr>
                <w:color w:val="auto"/>
              </w:rPr>
            </w:pPr>
            <w:r>
              <w:rPr>
                <w:rFonts w:hint="eastAsia"/>
                <w:color w:val="auto"/>
              </w:rPr>
              <w:t>按国家规定要求。</w:t>
            </w:r>
          </w:p>
        </w:tc>
      </w:tr>
      <w:tr w14:paraId="0435B18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144EE3D2">
            <w:pPr>
              <w:adjustRightInd w:val="0"/>
              <w:snapToGrid w:val="0"/>
              <w:jc w:val="center"/>
              <w:rPr>
                <w:rFonts w:ascii="宋体" w:hAnsi="宋体"/>
                <w:color w:val="auto"/>
                <w:szCs w:val="21"/>
              </w:rPr>
            </w:pPr>
            <w:r>
              <w:rPr>
                <w:rFonts w:hint="eastAsia" w:ascii="宋体" w:hAnsi="宋体"/>
                <w:color w:val="auto"/>
                <w:szCs w:val="21"/>
              </w:rPr>
              <w:t>第二节</w:t>
            </w:r>
          </w:p>
          <w:p w14:paraId="49C947AC">
            <w:pPr>
              <w:adjustRightInd w:val="0"/>
              <w:snapToGrid w:val="0"/>
              <w:jc w:val="center"/>
              <w:rPr>
                <w:rFonts w:ascii="宋体" w:hAnsi="宋体"/>
                <w:color w:val="auto"/>
                <w:szCs w:val="21"/>
              </w:rPr>
            </w:pPr>
            <w:r>
              <w:rPr>
                <w:rFonts w:hint="eastAsia" w:ascii="宋体" w:hAnsi="宋体"/>
                <w:color w:val="auto"/>
                <w:szCs w:val="21"/>
              </w:rPr>
              <w:t>第8.2（1）项</w:t>
            </w:r>
          </w:p>
        </w:tc>
        <w:tc>
          <w:tcPr>
            <w:tcW w:w="1742" w:type="dxa"/>
            <w:vAlign w:val="center"/>
          </w:tcPr>
          <w:p w14:paraId="788710C9">
            <w:pPr>
              <w:adjustRightInd w:val="0"/>
              <w:snapToGrid w:val="0"/>
              <w:jc w:val="left"/>
              <w:rPr>
                <w:rFonts w:ascii="宋体" w:hAnsi="宋体"/>
                <w:color w:val="auto"/>
                <w:szCs w:val="21"/>
              </w:rPr>
            </w:pPr>
            <w:r>
              <w:rPr>
                <w:rFonts w:hint="eastAsia" w:ascii="宋体" w:hAnsi="宋体"/>
                <w:color w:val="auto"/>
                <w:szCs w:val="21"/>
              </w:rPr>
              <w:t>质量保证期</w:t>
            </w:r>
          </w:p>
        </w:tc>
        <w:tc>
          <w:tcPr>
            <w:tcW w:w="5170" w:type="dxa"/>
            <w:vAlign w:val="center"/>
          </w:tcPr>
          <w:p w14:paraId="7977F089">
            <w:pPr>
              <w:autoSpaceDE w:val="0"/>
              <w:autoSpaceDN w:val="0"/>
              <w:adjustRightInd w:val="0"/>
              <w:snapToGrid w:val="0"/>
              <w:ind w:firstLine="446" w:firstLineChars="200"/>
              <w:jc w:val="left"/>
              <w:rPr>
                <w:rFonts w:ascii="宋体" w:hAnsi="宋体"/>
                <w:color w:val="auto"/>
                <w:szCs w:val="21"/>
              </w:rPr>
            </w:pPr>
            <w:r>
              <w:rPr>
                <w:rFonts w:hint="eastAsia"/>
                <w:color w:val="auto"/>
                <w:sz w:val="22"/>
              </w:rPr>
              <w:t>不少于</w:t>
            </w:r>
            <w:r>
              <w:rPr>
                <w:rFonts w:hint="eastAsia"/>
                <w:color w:val="auto"/>
                <w:sz w:val="22"/>
                <w:u w:val="single"/>
                <w:lang w:val="en-US" w:eastAsia="zh-CN"/>
              </w:rPr>
              <w:t>6</w:t>
            </w:r>
            <w:r>
              <w:rPr>
                <w:rFonts w:hint="eastAsia"/>
                <w:color w:val="auto"/>
                <w:sz w:val="22"/>
              </w:rPr>
              <w:t>年（自验收合格之日起）（乙方另有承诺增加质保期的，按高的为准）</w:t>
            </w:r>
          </w:p>
        </w:tc>
      </w:tr>
      <w:tr w14:paraId="4293600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A943678">
            <w:pPr>
              <w:adjustRightInd w:val="0"/>
              <w:snapToGrid w:val="0"/>
              <w:jc w:val="center"/>
              <w:rPr>
                <w:rFonts w:ascii="宋体" w:hAnsi="宋体"/>
                <w:color w:val="auto"/>
                <w:szCs w:val="21"/>
              </w:rPr>
            </w:pPr>
            <w:r>
              <w:rPr>
                <w:rFonts w:hint="eastAsia" w:ascii="宋体" w:hAnsi="宋体"/>
                <w:color w:val="auto"/>
                <w:szCs w:val="21"/>
              </w:rPr>
              <w:t>第二节</w:t>
            </w:r>
          </w:p>
          <w:p w14:paraId="78F47A56">
            <w:pPr>
              <w:adjustRightInd w:val="0"/>
              <w:snapToGrid w:val="0"/>
              <w:jc w:val="center"/>
              <w:rPr>
                <w:rFonts w:ascii="宋体" w:hAnsi="宋体"/>
                <w:color w:val="auto"/>
                <w:szCs w:val="21"/>
              </w:rPr>
            </w:pPr>
            <w:r>
              <w:rPr>
                <w:rFonts w:hint="eastAsia" w:ascii="宋体" w:hAnsi="宋体"/>
                <w:color w:val="auto"/>
                <w:szCs w:val="21"/>
              </w:rPr>
              <w:t>第8.2（3）项</w:t>
            </w:r>
          </w:p>
        </w:tc>
        <w:tc>
          <w:tcPr>
            <w:tcW w:w="1742" w:type="dxa"/>
            <w:vAlign w:val="center"/>
          </w:tcPr>
          <w:p w14:paraId="5CBB10FB">
            <w:pPr>
              <w:adjustRightInd w:val="0"/>
              <w:snapToGrid w:val="0"/>
              <w:jc w:val="left"/>
              <w:rPr>
                <w:rFonts w:ascii="宋体" w:hAnsi="宋体"/>
                <w:color w:val="auto"/>
                <w:szCs w:val="21"/>
              </w:rPr>
            </w:pPr>
            <w:r>
              <w:rPr>
                <w:rFonts w:hint="eastAsia" w:ascii="宋体" w:hAnsi="宋体"/>
                <w:color w:val="auto"/>
                <w:szCs w:val="21"/>
              </w:rPr>
              <w:t>货物质量缺陷</w:t>
            </w:r>
          </w:p>
          <w:p w14:paraId="4ED5B186">
            <w:pPr>
              <w:adjustRightInd w:val="0"/>
              <w:snapToGrid w:val="0"/>
              <w:jc w:val="left"/>
              <w:rPr>
                <w:rFonts w:ascii="宋体" w:hAnsi="宋体"/>
                <w:color w:val="auto"/>
                <w:szCs w:val="21"/>
              </w:rPr>
            </w:pPr>
            <w:r>
              <w:rPr>
                <w:rFonts w:hint="eastAsia" w:ascii="宋体" w:hAnsi="宋体"/>
                <w:color w:val="auto"/>
                <w:szCs w:val="21"/>
              </w:rPr>
              <w:t>响应时间</w:t>
            </w:r>
          </w:p>
        </w:tc>
        <w:tc>
          <w:tcPr>
            <w:tcW w:w="5170" w:type="dxa"/>
            <w:vAlign w:val="center"/>
          </w:tcPr>
          <w:p w14:paraId="55093063">
            <w:pPr>
              <w:adjustRightInd w:val="0"/>
              <w:snapToGrid w:val="0"/>
              <w:jc w:val="left"/>
              <w:rPr>
                <w:rFonts w:ascii="宋体" w:hAnsi="宋体"/>
                <w:color w:val="auto"/>
                <w:szCs w:val="21"/>
              </w:rPr>
            </w:pPr>
            <w:r>
              <w:rPr>
                <w:rFonts w:hint="eastAsia" w:ascii="宋体" w:hAnsi="宋体"/>
                <w:color w:val="auto"/>
                <w:szCs w:val="21"/>
              </w:rPr>
              <w:t>在接到采购人通知后须30分钟内响应</w:t>
            </w:r>
          </w:p>
        </w:tc>
      </w:tr>
      <w:tr w14:paraId="2AFABEB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3663CDE">
            <w:pPr>
              <w:snapToGrid w:val="0"/>
              <w:jc w:val="center"/>
              <w:rPr>
                <w:rFonts w:ascii="宋体" w:hAnsi="宋体" w:cs="宋体"/>
                <w:color w:val="auto"/>
                <w:szCs w:val="21"/>
              </w:rPr>
            </w:pPr>
            <w:r>
              <w:rPr>
                <w:rFonts w:hint="eastAsia" w:ascii="宋体" w:hAnsi="宋体" w:cs="宋体"/>
                <w:color w:val="auto"/>
                <w:szCs w:val="21"/>
              </w:rPr>
              <w:t>第二节</w:t>
            </w:r>
          </w:p>
          <w:p w14:paraId="0EB96396">
            <w:pPr>
              <w:pStyle w:val="32"/>
              <w:ind w:firstLine="0" w:firstLineChars="0"/>
              <w:jc w:val="center"/>
              <w:rPr>
                <w:color w:val="auto"/>
              </w:rPr>
            </w:pPr>
            <w:r>
              <w:rPr>
                <w:rFonts w:hint="eastAsia" w:ascii="宋体" w:hAnsi="宋体" w:eastAsia="宋体" w:cs="宋体"/>
                <w:color w:val="auto"/>
              </w:rPr>
              <w:t>第11.1款</w:t>
            </w:r>
          </w:p>
        </w:tc>
        <w:tc>
          <w:tcPr>
            <w:tcW w:w="1742" w:type="dxa"/>
            <w:vAlign w:val="center"/>
          </w:tcPr>
          <w:p w14:paraId="6E88B145">
            <w:pPr>
              <w:adjustRightInd w:val="0"/>
              <w:snapToGrid w:val="0"/>
              <w:rPr>
                <w:rFonts w:ascii="宋体" w:hAnsi="宋体"/>
                <w:color w:val="auto"/>
                <w:szCs w:val="21"/>
              </w:rPr>
            </w:pPr>
            <w:r>
              <w:rPr>
                <w:rFonts w:hint="eastAsia" w:ascii="宋体" w:hAnsi="宋体"/>
                <w:color w:val="auto"/>
                <w:szCs w:val="21"/>
              </w:rPr>
              <w:t>其他应当保密的信息</w:t>
            </w:r>
          </w:p>
        </w:tc>
        <w:tc>
          <w:tcPr>
            <w:tcW w:w="5170" w:type="dxa"/>
            <w:vAlign w:val="center"/>
          </w:tcPr>
          <w:p w14:paraId="154BF8B6">
            <w:pPr>
              <w:adjustRightInd w:val="0"/>
              <w:snapToGrid w:val="0"/>
              <w:jc w:val="left"/>
              <w:rPr>
                <w:rFonts w:ascii="宋体" w:hAnsi="宋体"/>
                <w:color w:val="auto"/>
                <w:szCs w:val="21"/>
              </w:rPr>
            </w:pPr>
            <w:r>
              <w:rPr>
                <w:rFonts w:hint="eastAsia" w:ascii="宋体" w:hAnsi="宋体"/>
                <w:color w:val="auto"/>
                <w:szCs w:val="21"/>
              </w:rPr>
              <w:t>/</w:t>
            </w:r>
          </w:p>
        </w:tc>
      </w:tr>
      <w:tr w14:paraId="39D04AE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vAlign w:val="center"/>
          </w:tcPr>
          <w:p w14:paraId="46E7EF9F">
            <w:pPr>
              <w:adjustRightInd w:val="0"/>
              <w:snapToGrid w:val="0"/>
              <w:jc w:val="center"/>
              <w:rPr>
                <w:rFonts w:ascii="宋体" w:hAnsi="宋体"/>
                <w:color w:val="auto"/>
                <w:szCs w:val="21"/>
              </w:rPr>
            </w:pPr>
            <w:r>
              <w:rPr>
                <w:rFonts w:hint="eastAsia" w:ascii="宋体" w:hAnsi="宋体"/>
                <w:color w:val="auto"/>
                <w:szCs w:val="21"/>
              </w:rPr>
              <w:t>第二节</w:t>
            </w:r>
          </w:p>
          <w:p w14:paraId="6BC4FDBD">
            <w:pPr>
              <w:adjustRightInd w:val="0"/>
              <w:snapToGrid w:val="0"/>
              <w:jc w:val="center"/>
              <w:rPr>
                <w:rFonts w:ascii="宋体" w:hAnsi="宋体"/>
                <w:color w:val="auto"/>
                <w:szCs w:val="21"/>
              </w:rPr>
            </w:pPr>
            <w:r>
              <w:rPr>
                <w:rFonts w:hint="eastAsia" w:ascii="宋体" w:hAnsi="宋体"/>
                <w:color w:val="auto"/>
                <w:szCs w:val="21"/>
              </w:rPr>
              <w:t>第12.2款</w:t>
            </w:r>
          </w:p>
        </w:tc>
        <w:tc>
          <w:tcPr>
            <w:tcW w:w="1742" w:type="dxa"/>
            <w:vAlign w:val="center"/>
          </w:tcPr>
          <w:p w14:paraId="7FB614E8">
            <w:pPr>
              <w:adjustRightInd w:val="0"/>
              <w:snapToGrid w:val="0"/>
              <w:jc w:val="left"/>
              <w:rPr>
                <w:rFonts w:ascii="宋体" w:hAnsi="宋体"/>
                <w:color w:val="auto"/>
                <w:szCs w:val="21"/>
              </w:rPr>
            </w:pPr>
            <w:r>
              <w:rPr>
                <w:rFonts w:hint="eastAsia" w:ascii="宋体" w:hAnsi="宋体"/>
                <w:color w:val="auto"/>
                <w:szCs w:val="21"/>
              </w:rPr>
              <w:t>合同价款支付时间</w:t>
            </w:r>
          </w:p>
        </w:tc>
        <w:tc>
          <w:tcPr>
            <w:tcW w:w="5170" w:type="dxa"/>
            <w:vAlign w:val="center"/>
          </w:tcPr>
          <w:p w14:paraId="11D4321A">
            <w:pPr>
              <w:adjustRightInd w:val="0"/>
              <w:snapToGrid w:val="0"/>
              <w:jc w:val="left"/>
              <w:rPr>
                <w:rFonts w:ascii="宋体" w:hAnsi="宋体" w:cs="Times New Roman"/>
                <w:color w:val="auto"/>
                <w:szCs w:val="21"/>
              </w:rPr>
            </w:pPr>
            <w:r>
              <w:rPr>
                <w:rFonts w:hint="eastAsia" w:ascii="宋体" w:hAnsi="宋体" w:cs="Times New Roman"/>
                <w:color w:val="auto"/>
                <w:szCs w:val="21"/>
              </w:rPr>
              <w:t>对于满足合同约定支付条件的，甲方原则上自收到发票后7个工作日内将资金支付到合同约定的乙方账户。</w:t>
            </w:r>
          </w:p>
        </w:tc>
      </w:tr>
      <w:tr w14:paraId="349FECF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vAlign w:val="center"/>
          </w:tcPr>
          <w:p w14:paraId="4D012B1C">
            <w:pPr>
              <w:adjustRightInd w:val="0"/>
              <w:snapToGrid w:val="0"/>
              <w:jc w:val="center"/>
              <w:rPr>
                <w:rFonts w:ascii="宋体" w:hAnsi="宋体"/>
                <w:color w:val="auto"/>
                <w:szCs w:val="21"/>
              </w:rPr>
            </w:pPr>
            <w:r>
              <w:rPr>
                <w:rFonts w:hint="eastAsia" w:ascii="宋体" w:hAnsi="宋体"/>
                <w:color w:val="auto"/>
                <w:szCs w:val="21"/>
              </w:rPr>
              <w:t>第二节</w:t>
            </w:r>
          </w:p>
          <w:p w14:paraId="3FE4832F">
            <w:pPr>
              <w:adjustRightInd w:val="0"/>
              <w:snapToGrid w:val="0"/>
              <w:jc w:val="center"/>
              <w:rPr>
                <w:rFonts w:ascii="宋体" w:hAnsi="宋体"/>
                <w:color w:val="auto"/>
                <w:szCs w:val="21"/>
              </w:rPr>
            </w:pPr>
            <w:r>
              <w:rPr>
                <w:rFonts w:hint="eastAsia" w:ascii="宋体" w:hAnsi="宋体"/>
                <w:color w:val="auto"/>
                <w:szCs w:val="21"/>
              </w:rPr>
              <w:t>第13.2款</w:t>
            </w:r>
          </w:p>
        </w:tc>
        <w:tc>
          <w:tcPr>
            <w:tcW w:w="1742" w:type="dxa"/>
            <w:vAlign w:val="center"/>
          </w:tcPr>
          <w:p w14:paraId="1ACD421A">
            <w:pPr>
              <w:adjustRightInd w:val="0"/>
              <w:snapToGrid w:val="0"/>
              <w:jc w:val="left"/>
              <w:rPr>
                <w:rFonts w:ascii="宋体" w:hAnsi="宋体"/>
                <w:color w:val="auto"/>
                <w:szCs w:val="21"/>
              </w:rPr>
            </w:pPr>
            <w:r>
              <w:rPr>
                <w:rFonts w:hint="eastAsia" w:ascii="宋体" w:hAnsi="宋体"/>
                <w:color w:val="auto"/>
                <w:szCs w:val="21"/>
              </w:rPr>
              <w:t>履约保证金不予退还的情形</w:t>
            </w:r>
          </w:p>
        </w:tc>
        <w:tc>
          <w:tcPr>
            <w:tcW w:w="5170" w:type="dxa"/>
            <w:vAlign w:val="center"/>
          </w:tcPr>
          <w:p w14:paraId="0A81DF05">
            <w:pPr>
              <w:adjustRightInd w:val="0"/>
              <w:snapToGrid w:val="0"/>
              <w:jc w:val="left"/>
              <w:rPr>
                <w:rFonts w:ascii="宋体" w:hAnsi="宋体" w:cs="Times New Roman"/>
                <w:color w:val="auto"/>
                <w:szCs w:val="21"/>
              </w:rPr>
            </w:pPr>
            <w:r>
              <w:rPr>
                <w:rFonts w:hint="eastAsia" w:ascii="宋体" w:hAnsi="宋体" w:cs="Times New Roman"/>
                <w:color w:val="auto"/>
                <w:szCs w:val="21"/>
              </w:rPr>
              <w:t>1、乙方须提供符合采购文件和国家相关质量标准的全新合格货物。如发生所供货物与现行国家政策法规、合同约定不符，采购人有权拒收、退货、解除合同，或者乙方予以免费更换。</w:t>
            </w:r>
          </w:p>
          <w:p w14:paraId="54FDBF41">
            <w:pPr>
              <w:adjustRightInd w:val="0"/>
              <w:snapToGrid w:val="0"/>
              <w:jc w:val="left"/>
              <w:rPr>
                <w:rFonts w:ascii="宋体" w:hAnsi="宋体" w:cs="Times New Roman"/>
                <w:color w:val="auto"/>
                <w:szCs w:val="21"/>
              </w:rPr>
            </w:pPr>
            <w:r>
              <w:rPr>
                <w:rFonts w:hint="eastAsia" w:ascii="宋体" w:hAnsi="宋体" w:cs="Times New Roman"/>
                <w:color w:val="auto"/>
                <w:szCs w:val="21"/>
              </w:rPr>
              <w:t>2、本次采购的货物如涉及国家规定强制认证的，乙方未在投标文件偏离表中用明显字体予以声明的，均视为乙方投标产品符合了强制认证规定（如工业产品生产许可证，3C认证，等等），否则按验收不能通过，甲方给予退货、解除合同或经方同意换货处理，乙方自行承担由此造成的损失。</w:t>
            </w:r>
          </w:p>
        </w:tc>
      </w:tr>
      <w:tr w14:paraId="748A683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7AE24E7B">
            <w:pPr>
              <w:adjustRightInd w:val="0"/>
              <w:snapToGrid w:val="0"/>
              <w:jc w:val="center"/>
              <w:rPr>
                <w:rFonts w:ascii="宋体" w:hAnsi="宋体"/>
                <w:color w:val="auto"/>
                <w:szCs w:val="21"/>
              </w:rPr>
            </w:pPr>
            <w:r>
              <w:rPr>
                <w:rFonts w:hint="eastAsia" w:ascii="宋体" w:hAnsi="宋体"/>
                <w:color w:val="auto"/>
                <w:szCs w:val="21"/>
              </w:rPr>
              <w:t>第二节</w:t>
            </w:r>
          </w:p>
          <w:p w14:paraId="353353AA">
            <w:pPr>
              <w:adjustRightInd w:val="0"/>
              <w:snapToGrid w:val="0"/>
              <w:jc w:val="center"/>
              <w:rPr>
                <w:rFonts w:ascii="宋体" w:hAnsi="宋体"/>
                <w:color w:val="auto"/>
                <w:szCs w:val="21"/>
              </w:rPr>
            </w:pPr>
            <w:r>
              <w:rPr>
                <w:rFonts w:hint="eastAsia" w:ascii="宋体" w:hAnsi="宋体"/>
                <w:color w:val="auto"/>
                <w:szCs w:val="21"/>
              </w:rPr>
              <w:t>第13.3款</w:t>
            </w:r>
          </w:p>
        </w:tc>
        <w:tc>
          <w:tcPr>
            <w:tcW w:w="1742" w:type="dxa"/>
            <w:vAlign w:val="center"/>
          </w:tcPr>
          <w:p w14:paraId="1CE5E23A">
            <w:pPr>
              <w:adjustRightInd w:val="0"/>
              <w:snapToGrid w:val="0"/>
              <w:jc w:val="left"/>
              <w:rPr>
                <w:rFonts w:ascii="宋体" w:hAnsi="宋体"/>
                <w:color w:val="auto"/>
                <w:szCs w:val="21"/>
              </w:rPr>
            </w:pPr>
            <w:r>
              <w:rPr>
                <w:rFonts w:hint="eastAsia" w:ascii="宋体" w:hAnsi="宋体"/>
                <w:color w:val="auto"/>
                <w:szCs w:val="21"/>
              </w:rPr>
              <w:t>履约保证金退还时间及逾期退还的违约金</w:t>
            </w:r>
          </w:p>
        </w:tc>
        <w:tc>
          <w:tcPr>
            <w:tcW w:w="5170" w:type="dxa"/>
            <w:vAlign w:val="center"/>
          </w:tcPr>
          <w:p w14:paraId="7F6CFB79">
            <w:pPr>
              <w:adjustRightInd w:val="0"/>
              <w:snapToGrid w:val="0"/>
              <w:jc w:val="left"/>
              <w:rPr>
                <w:rFonts w:ascii="宋体" w:hAnsi="宋体"/>
                <w:color w:val="auto"/>
                <w:szCs w:val="21"/>
              </w:rPr>
            </w:pPr>
            <w:r>
              <w:rPr>
                <w:rFonts w:hint="eastAsia" w:ascii="宋体" w:hAnsi="宋体"/>
                <w:color w:val="auto"/>
                <w:szCs w:val="21"/>
              </w:rPr>
              <w:t>/</w:t>
            </w:r>
          </w:p>
        </w:tc>
      </w:tr>
      <w:tr w14:paraId="4C4F78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vAlign w:val="center"/>
          </w:tcPr>
          <w:p w14:paraId="07AD0677">
            <w:pPr>
              <w:adjustRightInd w:val="0"/>
              <w:snapToGrid w:val="0"/>
              <w:jc w:val="center"/>
              <w:rPr>
                <w:rFonts w:ascii="宋体" w:hAnsi="宋体"/>
                <w:color w:val="auto"/>
                <w:szCs w:val="21"/>
              </w:rPr>
            </w:pPr>
            <w:r>
              <w:rPr>
                <w:rFonts w:hint="eastAsia" w:ascii="宋体" w:hAnsi="宋体"/>
                <w:color w:val="auto"/>
                <w:szCs w:val="21"/>
              </w:rPr>
              <w:t>第二节</w:t>
            </w:r>
          </w:p>
          <w:p w14:paraId="38358058">
            <w:pPr>
              <w:adjustRightInd w:val="0"/>
              <w:snapToGrid w:val="0"/>
              <w:jc w:val="center"/>
              <w:rPr>
                <w:rFonts w:ascii="宋体" w:hAnsi="宋体"/>
                <w:color w:val="auto"/>
                <w:szCs w:val="21"/>
              </w:rPr>
            </w:pPr>
            <w:r>
              <w:rPr>
                <w:rFonts w:hint="eastAsia" w:ascii="宋体" w:hAnsi="宋体"/>
                <w:color w:val="auto"/>
                <w:szCs w:val="21"/>
              </w:rPr>
              <w:t>第14.1（3）项</w:t>
            </w:r>
          </w:p>
        </w:tc>
        <w:tc>
          <w:tcPr>
            <w:tcW w:w="1742" w:type="dxa"/>
            <w:vAlign w:val="center"/>
          </w:tcPr>
          <w:p w14:paraId="7C839041">
            <w:pPr>
              <w:adjustRightInd w:val="0"/>
              <w:snapToGrid w:val="0"/>
              <w:jc w:val="left"/>
              <w:rPr>
                <w:rFonts w:ascii="宋体" w:hAnsi="宋体"/>
                <w:color w:val="auto"/>
                <w:szCs w:val="21"/>
              </w:rPr>
            </w:pPr>
            <w:r>
              <w:rPr>
                <w:rFonts w:hint="eastAsia" w:ascii="宋体" w:hAnsi="宋体"/>
                <w:color w:val="auto"/>
                <w:szCs w:val="21"/>
              </w:rPr>
              <w:t>运行监督、维修期限</w:t>
            </w:r>
          </w:p>
        </w:tc>
        <w:tc>
          <w:tcPr>
            <w:tcW w:w="5170" w:type="dxa"/>
            <w:vAlign w:val="center"/>
          </w:tcPr>
          <w:p w14:paraId="7803A66C">
            <w:pPr>
              <w:adjustRightInd w:val="0"/>
              <w:snapToGrid w:val="0"/>
              <w:jc w:val="left"/>
              <w:rPr>
                <w:rFonts w:ascii="宋体" w:hAnsi="宋体"/>
                <w:color w:val="auto"/>
                <w:szCs w:val="21"/>
              </w:rPr>
            </w:pPr>
            <w:r>
              <w:rPr>
                <w:rFonts w:hint="eastAsia"/>
                <w:color w:val="auto"/>
                <w:sz w:val="22"/>
              </w:rPr>
              <w:t>不少于</w:t>
            </w:r>
            <w:r>
              <w:rPr>
                <w:rFonts w:hint="eastAsia"/>
                <w:color w:val="auto"/>
                <w:sz w:val="22"/>
                <w:u w:val="single"/>
                <w:lang w:val="en-US" w:eastAsia="zh-CN"/>
              </w:rPr>
              <w:t>6年</w:t>
            </w:r>
            <w:r>
              <w:rPr>
                <w:rFonts w:hint="eastAsia"/>
                <w:color w:val="auto"/>
                <w:sz w:val="22"/>
              </w:rPr>
              <w:t>（自验收合格之日起）（乙方另有承诺增加质保期的，按高的为准）</w:t>
            </w:r>
          </w:p>
        </w:tc>
      </w:tr>
      <w:tr w14:paraId="34CF81F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vAlign w:val="center"/>
          </w:tcPr>
          <w:p w14:paraId="1F147D09">
            <w:pPr>
              <w:adjustRightInd w:val="0"/>
              <w:snapToGrid w:val="0"/>
              <w:jc w:val="center"/>
              <w:rPr>
                <w:rFonts w:ascii="宋体" w:hAnsi="宋体"/>
                <w:color w:val="auto"/>
                <w:szCs w:val="21"/>
              </w:rPr>
            </w:pPr>
            <w:r>
              <w:rPr>
                <w:rFonts w:hint="eastAsia" w:ascii="宋体" w:hAnsi="宋体"/>
                <w:color w:val="auto"/>
                <w:szCs w:val="21"/>
              </w:rPr>
              <w:t>第二节</w:t>
            </w:r>
          </w:p>
          <w:p w14:paraId="42ED352F">
            <w:pPr>
              <w:adjustRightInd w:val="0"/>
              <w:snapToGrid w:val="0"/>
              <w:jc w:val="center"/>
              <w:rPr>
                <w:rFonts w:ascii="宋体" w:hAnsi="宋体"/>
                <w:color w:val="auto"/>
                <w:szCs w:val="21"/>
              </w:rPr>
            </w:pPr>
            <w:r>
              <w:rPr>
                <w:rFonts w:hint="eastAsia" w:ascii="宋体" w:hAnsi="宋体"/>
                <w:color w:val="auto"/>
                <w:szCs w:val="21"/>
              </w:rPr>
              <w:t>第14.1（5）项</w:t>
            </w:r>
          </w:p>
        </w:tc>
        <w:tc>
          <w:tcPr>
            <w:tcW w:w="1742" w:type="dxa"/>
            <w:vAlign w:val="center"/>
          </w:tcPr>
          <w:p w14:paraId="1D7A2AB4">
            <w:pPr>
              <w:adjustRightInd w:val="0"/>
              <w:snapToGrid w:val="0"/>
              <w:jc w:val="left"/>
              <w:rPr>
                <w:rFonts w:ascii="宋体" w:hAnsi="宋体"/>
                <w:color w:val="auto"/>
                <w:szCs w:val="21"/>
              </w:rPr>
            </w:pPr>
            <w:r>
              <w:rPr>
                <w:rFonts w:hint="eastAsia" w:ascii="宋体" w:hAnsi="宋体"/>
                <w:color w:val="auto"/>
                <w:szCs w:val="21"/>
              </w:rPr>
              <w:t>货物回收的约定</w:t>
            </w:r>
          </w:p>
        </w:tc>
        <w:tc>
          <w:tcPr>
            <w:tcW w:w="5170" w:type="dxa"/>
            <w:vAlign w:val="center"/>
          </w:tcPr>
          <w:p w14:paraId="32D1BBBE">
            <w:pPr>
              <w:adjustRightInd w:val="0"/>
              <w:snapToGrid w:val="0"/>
              <w:jc w:val="left"/>
              <w:rPr>
                <w:rFonts w:ascii="宋体" w:hAnsi="宋体"/>
                <w:color w:val="auto"/>
                <w:szCs w:val="21"/>
              </w:rPr>
            </w:pPr>
            <w:r>
              <w:rPr>
                <w:rFonts w:hint="eastAsia" w:ascii="宋体" w:hAnsi="宋体"/>
                <w:color w:val="auto"/>
                <w:szCs w:val="21"/>
              </w:rPr>
              <w:t>/</w:t>
            </w:r>
          </w:p>
        </w:tc>
      </w:tr>
      <w:tr w14:paraId="106B908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5F004219">
            <w:pPr>
              <w:adjustRightInd w:val="0"/>
              <w:snapToGrid w:val="0"/>
              <w:jc w:val="center"/>
              <w:rPr>
                <w:rFonts w:ascii="宋体" w:hAnsi="宋体"/>
                <w:color w:val="auto"/>
                <w:szCs w:val="21"/>
              </w:rPr>
            </w:pPr>
            <w:r>
              <w:rPr>
                <w:rFonts w:hint="eastAsia" w:ascii="宋体" w:hAnsi="宋体"/>
                <w:color w:val="auto"/>
                <w:szCs w:val="21"/>
              </w:rPr>
              <w:t>第二节</w:t>
            </w:r>
          </w:p>
          <w:p w14:paraId="510154C2">
            <w:pPr>
              <w:adjustRightInd w:val="0"/>
              <w:snapToGrid w:val="0"/>
              <w:jc w:val="center"/>
              <w:rPr>
                <w:rFonts w:ascii="宋体" w:hAnsi="宋体"/>
                <w:color w:val="auto"/>
                <w:szCs w:val="21"/>
              </w:rPr>
            </w:pPr>
            <w:r>
              <w:rPr>
                <w:rFonts w:hint="eastAsia" w:ascii="宋体" w:hAnsi="宋体"/>
                <w:color w:val="auto"/>
                <w:szCs w:val="21"/>
              </w:rPr>
              <w:t>第14.1（6）项</w:t>
            </w:r>
          </w:p>
        </w:tc>
        <w:tc>
          <w:tcPr>
            <w:tcW w:w="1742" w:type="dxa"/>
            <w:vAlign w:val="center"/>
          </w:tcPr>
          <w:p w14:paraId="17287826">
            <w:pPr>
              <w:adjustRightInd w:val="0"/>
              <w:snapToGrid w:val="0"/>
              <w:jc w:val="left"/>
              <w:rPr>
                <w:rFonts w:ascii="宋体" w:hAnsi="宋体"/>
                <w:color w:val="auto"/>
                <w:szCs w:val="21"/>
              </w:rPr>
            </w:pPr>
            <w:r>
              <w:rPr>
                <w:rFonts w:hint="eastAsia" w:ascii="宋体" w:hAnsi="宋体"/>
                <w:color w:val="auto"/>
                <w:szCs w:val="21"/>
              </w:rPr>
              <w:t>乙方提供的其他服务</w:t>
            </w:r>
          </w:p>
        </w:tc>
        <w:tc>
          <w:tcPr>
            <w:tcW w:w="5170" w:type="dxa"/>
            <w:vAlign w:val="center"/>
          </w:tcPr>
          <w:p w14:paraId="700C42EE">
            <w:pPr>
              <w:adjustRightInd w:val="0"/>
              <w:snapToGrid w:val="0"/>
              <w:jc w:val="left"/>
              <w:rPr>
                <w:rFonts w:ascii="宋体" w:hAnsi="宋体"/>
                <w:color w:val="auto"/>
                <w:szCs w:val="21"/>
              </w:rPr>
            </w:pPr>
            <w:r>
              <w:rPr>
                <w:rFonts w:hint="eastAsia" w:ascii="宋体" w:hAnsi="宋体"/>
                <w:color w:val="auto"/>
                <w:szCs w:val="21"/>
              </w:rPr>
              <w:t>按采购文件及投标文件</w:t>
            </w:r>
          </w:p>
        </w:tc>
      </w:tr>
      <w:tr w14:paraId="5063F3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1022A387">
            <w:pPr>
              <w:adjustRightInd w:val="0"/>
              <w:snapToGrid w:val="0"/>
              <w:jc w:val="center"/>
              <w:rPr>
                <w:rFonts w:ascii="宋体" w:hAnsi="宋体"/>
                <w:color w:val="auto"/>
                <w:szCs w:val="21"/>
              </w:rPr>
            </w:pPr>
            <w:r>
              <w:rPr>
                <w:rFonts w:hint="eastAsia" w:ascii="宋体" w:hAnsi="宋体"/>
                <w:color w:val="auto"/>
                <w:szCs w:val="21"/>
              </w:rPr>
              <w:t>第二节</w:t>
            </w:r>
          </w:p>
          <w:p w14:paraId="78EA80FA">
            <w:pPr>
              <w:adjustRightInd w:val="0"/>
              <w:snapToGrid w:val="0"/>
              <w:jc w:val="center"/>
              <w:rPr>
                <w:rFonts w:ascii="宋体" w:hAnsi="宋体"/>
                <w:color w:val="auto"/>
                <w:szCs w:val="21"/>
              </w:rPr>
            </w:pPr>
            <w:r>
              <w:rPr>
                <w:rFonts w:hint="eastAsia" w:ascii="宋体" w:hAnsi="宋体"/>
                <w:color w:val="auto"/>
                <w:szCs w:val="21"/>
              </w:rPr>
              <w:t>第15.1款</w:t>
            </w:r>
          </w:p>
        </w:tc>
        <w:tc>
          <w:tcPr>
            <w:tcW w:w="1742" w:type="dxa"/>
            <w:vAlign w:val="center"/>
          </w:tcPr>
          <w:p w14:paraId="072F95BF">
            <w:pPr>
              <w:adjustRightInd w:val="0"/>
              <w:snapToGrid w:val="0"/>
              <w:jc w:val="left"/>
              <w:rPr>
                <w:rFonts w:ascii="宋体" w:hAnsi="宋体"/>
                <w:color w:val="auto"/>
                <w:szCs w:val="21"/>
              </w:rPr>
            </w:pPr>
            <w:r>
              <w:rPr>
                <w:rFonts w:hint="eastAsia" w:ascii="宋体" w:hAnsi="宋体"/>
                <w:color w:val="auto"/>
                <w:szCs w:val="21"/>
              </w:rPr>
              <w:t>修理、重作、更换相关具体规定</w:t>
            </w:r>
          </w:p>
        </w:tc>
        <w:tc>
          <w:tcPr>
            <w:tcW w:w="5170" w:type="dxa"/>
            <w:vAlign w:val="center"/>
          </w:tcPr>
          <w:p w14:paraId="7C247EEE">
            <w:pPr>
              <w:adjustRightInd w:val="0"/>
              <w:snapToGrid w:val="0"/>
              <w:jc w:val="left"/>
              <w:rPr>
                <w:rFonts w:ascii="宋体" w:hAnsi="宋体"/>
                <w:color w:val="auto"/>
                <w:szCs w:val="21"/>
              </w:rPr>
            </w:pPr>
            <w:r>
              <w:rPr>
                <w:rFonts w:hint="eastAsia" w:ascii="宋体" w:hAnsi="宋体"/>
                <w:color w:val="auto"/>
                <w:szCs w:val="21"/>
              </w:rPr>
              <w:t>1.甲方有权根据权威质量检测部门出具的检验报告向乙方提出索赔。</w:t>
            </w:r>
          </w:p>
          <w:p w14:paraId="00E9945A">
            <w:pPr>
              <w:adjustRightInd w:val="0"/>
              <w:snapToGrid w:val="0"/>
              <w:jc w:val="left"/>
              <w:rPr>
                <w:rFonts w:ascii="宋体" w:hAnsi="宋体"/>
                <w:color w:val="auto"/>
                <w:szCs w:val="21"/>
              </w:rPr>
            </w:pPr>
            <w:r>
              <w:rPr>
                <w:rFonts w:hint="eastAsia" w:ascii="宋体" w:hAnsi="宋体"/>
                <w:color w:val="auto"/>
                <w:szCs w:val="21"/>
              </w:rPr>
              <w:t>2.在质量保证期内，如果乙方对缺陷产品负有责任而甲方提出索赔，乙方应按照甲方同意的下列一种或多种方式解决索赔事宜，并且甲方可以收取乙方合同总价20%的违约金：</w:t>
            </w:r>
          </w:p>
          <w:p w14:paraId="16FFF0F2">
            <w:pPr>
              <w:adjustRightInd w:val="0"/>
              <w:snapToGrid w:val="0"/>
              <w:jc w:val="left"/>
              <w:rPr>
                <w:rFonts w:ascii="宋体" w:hAnsi="宋体"/>
                <w:color w:val="auto"/>
                <w:szCs w:val="21"/>
              </w:rPr>
            </w:pPr>
            <w:r>
              <w:rPr>
                <w:rFonts w:hint="eastAsia" w:ascii="宋体" w:hAnsi="宋体"/>
                <w:color w:val="auto"/>
                <w:szCs w:val="21"/>
              </w:rPr>
              <w:t>（1） 乙方退货并将货款退还给甲方，由此发生的一切费用和损失由乙方承担。</w:t>
            </w:r>
          </w:p>
          <w:p w14:paraId="11D71755">
            <w:pPr>
              <w:adjustRightInd w:val="0"/>
              <w:snapToGrid w:val="0"/>
              <w:jc w:val="left"/>
              <w:rPr>
                <w:rFonts w:ascii="宋体" w:hAnsi="宋体"/>
                <w:color w:val="auto"/>
                <w:szCs w:val="21"/>
              </w:rPr>
            </w:pPr>
            <w:r>
              <w:rPr>
                <w:rFonts w:hint="eastAsia" w:ascii="宋体" w:hAnsi="宋体"/>
                <w:color w:val="auto"/>
                <w:szCs w:val="21"/>
              </w:rPr>
              <w:t>（2） 根据货物的质量状况以及甲方所遭受的损失，经过双方商定降低货物的价格。</w:t>
            </w:r>
          </w:p>
          <w:p w14:paraId="5BF95A9C">
            <w:pPr>
              <w:adjustRightInd w:val="0"/>
              <w:snapToGrid w:val="0"/>
              <w:jc w:val="left"/>
              <w:rPr>
                <w:rFonts w:ascii="宋体" w:hAnsi="宋体"/>
                <w:color w:val="auto"/>
                <w:szCs w:val="21"/>
              </w:rPr>
            </w:pPr>
            <w:r>
              <w:rPr>
                <w:rFonts w:hint="eastAsia" w:ascii="宋体" w:hAnsi="宋体"/>
                <w:color w:val="auto"/>
                <w:szCs w:val="21"/>
              </w:rPr>
              <w:t>（3） 乙方应在接到甲方通知后七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14:paraId="063F5381">
            <w:pPr>
              <w:adjustRightInd w:val="0"/>
              <w:snapToGrid w:val="0"/>
              <w:jc w:val="left"/>
              <w:rPr>
                <w:rFonts w:ascii="宋体" w:hAnsi="宋体"/>
                <w:color w:val="auto"/>
                <w:szCs w:val="21"/>
              </w:rPr>
            </w:pPr>
            <w:r>
              <w:rPr>
                <w:rFonts w:hint="eastAsia" w:ascii="宋体" w:hAnsi="宋体"/>
                <w:color w:val="auto"/>
                <w:szCs w:val="21"/>
              </w:rPr>
              <w:t>3. 如果在甲方发出索赔通知后十天内乙方未作答复，上述索赔应视为已被乙方接受。如果乙方未能在甲方发出索赔通知后十天内或甲方同意延长的期限内，按照上述规定的任何一种方法采取补救措施，甲方有权从应付货款中扣除索赔金额，如不足以弥补甲方损失的，甲方有权进一步要求乙方赔偿。</w:t>
            </w:r>
          </w:p>
        </w:tc>
      </w:tr>
      <w:tr w14:paraId="1CA982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4C64F1C6">
            <w:pPr>
              <w:adjustRightInd w:val="0"/>
              <w:snapToGrid w:val="0"/>
              <w:jc w:val="center"/>
              <w:rPr>
                <w:rFonts w:ascii="宋体" w:hAnsi="宋体"/>
                <w:color w:val="auto"/>
                <w:szCs w:val="21"/>
              </w:rPr>
            </w:pPr>
            <w:r>
              <w:rPr>
                <w:rFonts w:hint="eastAsia" w:ascii="宋体" w:hAnsi="宋体"/>
                <w:color w:val="auto"/>
                <w:szCs w:val="21"/>
              </w:rPr>
              <w:t>第二节</w:t>
            </w:r>
          </w:p>
          <w:p w14:paraId="3E16899C">
            <w:pPr>
              <w:adjustRightInd w:val="0"/>
              <w:snapToGrid w:val="0"/>
              <w:jc w:val="center"/>
              <w:rPr>
                <w:rFonts w:ascii="宋体" w:hAnsi="宋体"/>
                <w:color w:val="auto"/>
                <w:szCs w:val="21"/>
              </w:rPr>
            </w:pPr>
            <w:r>
              <w:rPr>
                <w:rFonts w:hint="eastAsia" w:ascii="宋体" w:hAnsi="宋体"/>
                <w:color w:val="auto"/>
                <w:szCs w:val="21"/>
              </w:rPr>
              <w:t>第15.2（2）项</w:t>
            </w:r>
          </w:p>
        </w:tc>
        <w:tc>
          <w:tcPr>
            <w:tcW w:w="1742" w:type="dxa"/>
            <w:vAlign w:val="center"/>
          </w:tcPr>
          <w:p w14:paraId="512BE12C">
            <w:pPr>
              <w:adjustRightInd w:val="0"/>
              <w:snapToGrid w:val="0"/>
              <w:jc w:val="left"/>
              <w:rPr>
                <w:rFonts w:ascii="宋体" w:hAnsi="宋体"/>
                <w:color w:val="auto"/>
                <w:szCs w:val="21"/>
              </w:rPr>
            </w:pPr>
            <w:r>
              <w:rPr>
                <w:rFonts w:hint="eastAsia" w:ascii="宋体" w:hAnsi="宋体"/>
                <w:color w:val="auto"/>
                <w:szCs w:val="21"/>
              </w:rPr>
              <w:t>迟延交货赔偿费</w:t>
            </w:r>
          </w:p>
        </w:tc>
        <w:tc>
          <w:tcPr>
            <w:tcW w:w="5170" w:type="dxa"/>
            <w:vAlign w:val="center"/>
          </w:tcPr>
          <w:p w14:paraId="01AA30C4">
            <w:pPr>
              <w:adjustRightInd w:val="0"/>
              <w:snapToGrid w:val="0"/>
              <w:jc w:val="left"/>
              <w:rPr>
                <w:rFonts w:ascii="宋体" w:hAnsi="宋体"/>
                <w:color w:val="auto"/>
                <w:szCs w:val="21"/>
              </w:rPr>
            </w:pPr>
            <w:r>
              <w:rPr>
                <w:rFonts w:hint="eastAsia" w:ascii="宋体" w:hAnsi="宋体"/>
                <w:color w:val="auto"/>
                <w:szCs w:val="21"/>
              </w:rPr>
              <w:t>1. 乙方应按照《合同》规定的时间、地点交货和提供服务。</w:t>
            </w:r>
          </w:p>
          <w:p w14:paraId="7D665118">
            <w:pPr>
              <w:adjustRightInd w:val="0"/>
              <w:snapToGrid w:val="0"/>
              <w:jc w:val="left"/>
              <w:rPr>
                <w:rFonts w:ascii="宋体" w:hAnsi="宋体"/>
                <w:color w:val="auto"/>
                <w:szCs w:val="21"/>
              </w:rPr>
            </w:pPr>
            <w:r>
              <w:rPr>
                <w:rFonts w:hint="eastAsia" w:ascii="宋体" w:hAnsi="宋体"/>
                <w:color w:val="auto"/>
                <w:szCs w:val="21"/>
              </w:rPr>
              <w:t>2. 在履行《合同》过程中，如果乙方可能遇到妨碍按时交货和提供服务的情况时，应及时将拖延的事实、可能拖延的期限和理由通知甲方。甲方在收到乙方通知后，应尽快对情况进行评价，并确定是否同意延长交货时间或延期提供服务。</w:t>
            </w:r>
          </w:p>
          <w:p w14:paraId="7C21F688">
            <w:pPr>
              <w:adjustRightInd w:val="0"/>
              <w:snapToGrid w:val="0"/>
              <w:jc w:val="left"/>
              <w:rPr>
                <w:rFonts w:ascii="宋体" w:hAnsi="宋体"/>
                <w:color w:val="auto"/>
                <w:szCs w:val="21"/>
              </w:rPr>
            </w:pPr>
            <w:r>
              <w:rPr>
                <w:rFonts w:hint="eastAsia" w:ascii="宋体" w:hAnsi="宋体"/>
                <w:color w:val="auto"/>
                <w:szCs w:val="21"/>
              </w:rPr>
              <w:t>3. 如乙方无正当理由而拖延交货，经协商无效,甲方有权追究乙方的违约责任。延期交货违约责任按每延期一天罚款2000元处理，如果超出合同规定期限10天应不能供货，则甲方可以终止合同，并收取乙方合同总价20%的违约金。</w:t>
            </w:r>
          </w:p>
        </w:tc>
      </w:tr>
      <w:tr w14:paraId="2666197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4267F60">
            <w:pPr>
              <w:adjustRightInd w:val="0"/>
              <w:snapToGrid w:val="0"/>
              <w:jc w:val="center"/>
              <w:rPr>
                <w:rFonts w:ascii="宋体" w:hAnsi="宋体"/>
                <w:color w:val="auto"/>
                <w:szCs w:val="21"/>
              </w:rPr>
            </w:pPr>
            <w:r>
              <w:rPr>
                <w:rFonts w:hint="eastAsia" w:ascii="宋体" w:hAnsi="宋体"/>
                <w:color w:val="auto"/>
                <w:szCs w:val="21"/>
              </w:rPr>
              <w:t>第二节</w:t>
            </w:r>
          </w:p>
          <w:p w14:paraId="0B9AE204">
            <w:pPr>
              <w:adjustRightInd w:val="0"/>
              <w:snapToGrid w:val="0"/>
              <w:jc w:val="center"/>
              <w:rPr>
                <w:rFonts w:ascii="宋体" w:hAnsi="宋体"/>
                <w:color w:val="auto"/>
                <w:szCs w:val="21"/>
              </w:rPr>
            </w:pPr>
            <w:r>
              <w:rPr>
                <w:rFonts w:hint="eastAsia" w:ascii="宋体" w:hAnsi="宋体"/>
                <w:color w:val="auto"/>
                <w:szCs w:val="21"/>
              </w:rPr>
              <w:t>第15.3款</w:t>
            </w:r>
          </w:p>
        </w:tc>
        <w:tc>
          <w:tcPr>
            <w:tcW w:w="1742" w:type="dxa"/>
            <w:vAlign w:val="center"/>
          </w:tcPr>
          <w:p w14:paraId="20AC5BAC">
            <w:pPr>
              <w:adjustRightInd w:val="0"/>
              <w:snapToGrid w:val="0"/>
              <w:jc w:val="left"/>
              <w:rPr>
                <w:rFonts w:ascii="宋体" w:hAnsi="宋体"/>
                <w:color w:val="auto"/>
                <w:szCs w:val="21"/>
              </w:rPr>
            </w:pPr>
            <w:r>
              <w:rPr>
                <w:rFonts w:hint="eastAsia" w:ascii="宋体" w:hAnsi="宋体"/>
                <w:color w:val="auto"/>
                <w:szCs w:val="21"/>
              </w:rPr>
              <w:t>逾期付款利息</w:t>
            </w:r>
          </w:p>
        </w:tc>
        <w:tc>
          <w:tcPr>
            <w:tcW w:w="5170" w:type="dxa"/>
            <w:vAlign w:val="center"/>
          </w:tcPr>
          <w:p w14:paraId="192F6AA0">
            <w:pPr>
              <w:adjustRightInd w:val="0"/>
              <w:snapToGrid w:val="0"/>
              <w:jc w:val="left"/>
              <w:rPr>
                <w:rFonts w:ascii="宋体" w:hAnsi="宋体"/>
                <w:color w:val="auto"/>
                <w:szCs w:val="21"/>
                <w:u w:val="single"/>
              </w:rPr>
            </w:pPr>
            <w:r>
              <w:rPr>
                <w:rFonts w:hint="eastAsia" w:ascii="宋体" w:hAnsi="宋体"/>
                <w:color w:val="auto"/>
                <w:szCs w:val="21"/>
              </w:rPr>
              <w:t>/</w:t>
            </w:r>
          </w:p>
        </w:tc>
      </w:tr>
      <w:tr w14:paraId="4926C3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607" w:type="dxa"/>
            <w:tcBorders>
              <w:bottom w:val="single" w:color="auto" w:sz="2" w:space="0"/>
              <w:right w:val="single" w:color="auto" w:sz="2" w:space="0"/>
            </w:tcBorders>
            <w:vAlign w:val="center"/>
          </w:tcPr>
          <w:p w14:paraId="7D91C15B">
            <w:pPr>
              <w:adjustRightInd w:val="0"/>
              <w:snapToGrid w:val="0"/>
              <w:jc w:val="center"/>
              <w:rPr>
                <w:rFonts w:ascii="宋体" w:hAnsi="宋体"/>
                <w:color w:val="auto"/>
                <w:szCs w:val="21"/>
              </w:rPr>
            </w:pPr>
            <w:r>
              <w:rPr>
                <w:rFonts w:hint="eastAsia" w:ascii="宋体" w:hAnsi="宋体"/>
                <w:color w:val="auto"/>
                <w:szCs w:val="21"/>
              </w:rPr>
              <w:t>第二节</w:t>
            </w:r>
          </w:p>
          <w:p w14:paraId="17927DBE">
            <w:pPr>
              <w:adjustRightInd w:val="0"/>
              <w:snapToGrid w:val="0"/>
              <w:jc w:val="center"/>
              <w:rPr>
                <w:rFonts w:ascii="宋体" w:hAnsi="宋体"/>
                <w:color w:val="auto"/>
                <w:szCs w:val="21"/>
              </w:rPr>
            </w:pPr>
            <w:r>
              <w:rPr>
                <w:rFonts w:hint="eastAsia" w:ascii="宋体" w:hAnsi="宋体"/>
                <w:color w:val="auto"/>
                <w:szCs w:val="21"/>
              </w:rPr>
              <w:t>第15.4款</w:t>
            </w:r>
          </w:p>
        </w:tc>
        <w:tc>
          <w:tcPr>
            <w:tcW w:w="1742" w:type="dxa"/>
            <w:tcBorders>
              <w:left w:val="single" w:color="auto" w:sz="2" w:space="0"/>
              <w:bottom w:val="single" w:color="auto" w:sz="2" w:space="0"/>
              <w:right w:val="single" w:color="auto" w:sz="2" w:space="0"/>
            </w:tcBorders>
            <w:vAlign w:val="center"/>
          </w:tcPr>
          <w:p w14:paraId="4D0F9E40">
            <w:pPr>
              <w:adjustRightInd w:val="0"/>
              <w:snapToGrid w:val="0"/>
              <w:jc w:val="left"/>
              <w:rPr>
                <w:rFonts w:ascii="宋体" w:hAnsi="宋体"/>
                <w:color w:val="auto"/>
                <w:szCs w:val="21"/>
              </w:rPr>
            </w:pPr>
            <w:r>
              <w:rPr>
                <w:rFonts w:hint="eastAsia" w:ascii="宋体" w:hAnsi="宋体"/>
                <w:color w:val="auto"/>
                <w:szCs w:val="21"/>
              </w:rPr>
              <w:t>其他违约责任</w:t>
            </w:r>
          </w:p>
        </w:tc>
        <w:tc>
          <w:tcPr>
            <w:tcW w:w="5170" w:type="dxa"/>
            <w:tcBorders>
              <w:left w:val="single" w:color="auto" w:sz="2" w:space="0"/>
              <w:bottom w:val="single" w:color="auto" w:sz="2" w:space="0"/>
            </w:tcBorders>
            <w:vAlign w:val="center"/>
          </w:tcPr>
          <w:p w14:paraId="2E674C9F">
            <w:pPr>
              <w:adjustRightInd w:val="0"/>
              <w:snapToGrid w:val="0"/>
              <w:jc w:val="left"/>
              <w:rPr>
                <w:rFonts w:ascii="宋体" w:hAnsi="宋体"/>
                <w:color w:val="auto"/>
                <w:szCs w:val="21"/>
                <w:u w:val="single"/>
              </w:rPr>
            </w:pPr>
            <w:r>
              <w:rPr>
                <w:rFonts w:hint="eastAsia" w:ascii="宋体" w:hAnsi="宋体"/>
                <w:color w:val="auto"/>
                <w:szCs w:val="21"/>
                <w:u w:val="single"/>
              </w:rPr>
              <w:t>无</w:t>
            </w:r>
          </w:p>
        </w:tc>
      </w:tr>
      <w:tr w14:paraId="1ACD42E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07" w:type="dxa"/>
            <w:tcBorders>
              <w:top w:val="single" w:color="auto" w:sz="2" w:space="0"/>
              <w:right w:val="single" w:color="auto" w:sz="2" w:space="0"/>
            </w:tcBorders>
            <w:vAlign w:val="center"/>
          </w:tcPr>
          <w:p w14:paraId="54649737">
            <w:pPr>
              <w:adjustRightInd w:val="0"/>
              <w:snapToGrid w:val="0"/>
              <w:jc w:val="center"/>
              <w:rPr>
                <w:rFonts w:ascii="宋体" w:hAnsi="宋体"/>
                <w:color w:val="auto"/>
                <w:szCs w:val="21"/>
              </w:rPr>
            </w:pPr>
            <w:r>
              <w:rPr>
                <w:rFonts w:hint="eastAsia" w:ascii="宋体" w:hAnsi="宋体"/>
                <w:color w:val="auto"/>
                <w:szCs w:val="21"/>
              </w:rPr>
              <w:t>第二节</w:t>
            </w:r>
          </w:p>
          <w:p w14:paraId="11F36867">
            <w:pPr>
              <w:adjustRightInd w:val="0"/>
              <w:snapToGrid w:val="0"/>
              <w:jc w:val="center"/>
              <w:rPr>
                <w:rFonts w:ascii="宋体" w:hAnsi="宋体"/>
                <w:color w:val="auto"/>
                <w:szCs w:val="21"/>
              </w:rPr>
            </w:pPr>
            <w:r>
              <w:rPr>
                <w:rFonts w:hint="eastAsia" w:ascii="宋体" w:hAnsi="宋体"/>
                <w:color w:val="auto"/>
                <w:szCs w:val="21"/>
              </w:rPr>
              <w:t>第19.2款</w:t>
            </w:r>
          </w:p>
        </w:tc>
        <w:tc>
          <w:tcPr>
            <w:tcW w:w="1742" w:type="dxa"/>
            <w:tcBorders>
              <w:top w:val="single" w:color="auto" w:sz="2" w:space="0"/>
              <w:left w:val="single" w:color="auto" w:sz="2" w:space="0"/>
              <w:right w:val="single" w:color="auto" w:sz="2" w:space="0"/>
            </w:tcBorders>
            <w:vAlign w:val="center"/>
          </w:tcPr>
          <w:p w14:paraId="1FE11EEC">
            <w:pPr>
              <w:adjustRightInd w:val="0"/>
              <w:snapToGrid w:val="0"/>
              <w:jc w:val="left"/>
              <w:rPr>
                <w:rFonts w:ascii="宋体" w:hAnsi="宋体"/>
                <w:color w:val="auto"/>
                <w:szCs w:val="21"/>
              </w:rPr>
            </w:pPr>
            <w:r>
              <w:rPr>
                <w:rFonts w:hint="eastAsia" w:ascii="宋体" w:hAnsi="宋体"/>
                <w:color w:val="auto"/>
                <w:szCs w:val="21"/>
              </w:rPr>
              <w:t>解决争议的方法</w:t>
            </w:r>
          </w:p>
        </w:tc>
        <w:tc>
          <w:tcPr>
            <w:tcW w:w="5170" w:type="dxa"/>
            <w:tcBorders>
              <w:top w:val="single" w:color="auto" w:sz="2" w:space="0"/>
              <w:left w:val="single" w:color="auto" w:sz="2" w:space="0"/>
            </w:tcBorders>
            <w:vAlign w:val="center"/>
          </w:tcPr>
          <w:p w14:paraId="7546B1A0">
            <w:pPr>
              <w:autoSpaceDE w:val="0"/>
              <w:autoSpaceDN w:val="0"/>
              <w:adjustRightInd w:val="0"/>
              <w:snapToGrid w:val="0"/>
              <w:spacing w:line="400" w:lineRule="exact"/>
              <w:jc w:val="left"/>
              <w:rPr>
                <w:rFonts w:ascii="宋体" w:hAnsi="宋体" w:cs="宋体"/>
                <w:iCs/>
                <w:color w:val="auto"/>
                <w:szCs w:val="21"/>
              </w:rPr>
            </w:pPr>
            <w:r>
              <w:rPr>
                <w:rFonts w:hint="eastAsia" w:ascii="宋体" w:hAnsi="宋体" w:cs="宋体"/>
                <w:iCs/>
                <w:color w:val="auto"/>
                <w:szCs w:val="21"/>
              </w:rPr>
              <w:t>因本合同及合同有关事项发生的争议，按下列第</w:t>
            </w:r>
            <w:r>
              <w:rPr>
                <w:rFonts w:hint="eastAsia" w:ascii="宋体" w:hAnsi="宋体" w:cs="宋体"/>
                <w:iCs/>
                <w:color w:val="auto"/>
                <w:szCs w:val="21"/>
                <w:u w:val="single"/>
              </w:rPr>
              <w:t xml:space="preserve">  2 </w:t>
            </w:r>
            <w:r>
              <w:rPr>
                <w:rFonts w:hint="eastAsia" w:ascii="宋体" w:hAnsi="宋体" w:cs="宋体"/>
                <w:iCs/>
                <w:color w:val="auto"/>
                <w:szCs w:val="21"/>
              </w:rPr>
              <w:t>种方式解决：</w:t>
            </w:r>
          </w:p>
          <w:p w14:paraId="5318736C">
            <w:pPr>
              <w:autoSpaceDE w:val="0"/>
              <w:autoSpaceDN w:val="0"/>
              <w:adjustRightInd w:val="0"/>
              <w:snapToGrid w:val="0"/>
              <w:spacing w:line="400" w:lineRule="exact"/>
              <w:jc w:val="left"/>
              <w:rPr>
                <w:rFonts w:ascii="宋体" w:hAnsi="宋体" w:cs="宋体"/>
                <w:iCs/>
                <w:color w:val="auto"/>
                <w:szCs w:val="21"/>
              </w:rPr>
            </w:pPr>
            <w:r>
              <w:rPr>
                <w:rFonts w:hint="eastAsia" w:ascii="宋体" w:hAnsi="宋体" w:cs="宋体"/>
                <w:iCs/>
                <w:color w:val="auto"/>
                <w:szCs w:val="21"/>
              </w:rPr>
              <w:t>（1）向</w:t>
            </w:r>
            <w:r>
              <w:rPr>
                <w:rFonts w:hint="eastAsia" w:ascii="宋体" w:hAnsi="宋体" w:cs="宋体"/>
                <w:iCs/>
                <w:color w:val="auto"/>
                <w:szCs w:val="21"/>
                <w:u w:val="single"/>
              </w:rPr>
              <w:t xml:space="preserve"> 当地 </w:t>
            </w:r>
            <w:r>
              <w:rPr>
                <w:rFonts w:hint="eastAsia" w:ascii="宋体" w:hAnsi="宋体" w:cs="宋体"/>
                <w:iCs/>
                <w:color w:val="auto"/>
                <w:szCs w:val="21"/>
              </w:rPr>
              <w:t>仲裁委员会申请仲裁，仲裁地点为</w:t>
            </w:r>
            <w:r>
              <w:rPr>
                <w:rFonts w:hint="eastAsia" w:ascii="宋体" w:hAnsi="宋体" w:cs="宋体"/>
                <w:iCs/>
                <w:color w:val="auto"/>
                <w:szCs w:val="21"/>
                <w:u w:val="single"/>
              </w:rPr>
              <w:t xml:space="preserve"> 当地 </w:t>
            </w:r>
            <w:r>
              <w:rPr>
                <w:rFonts w:hint="eastAsia" w:ascii="宋体" w:hAnsi="宋体" w:cs="宋体"/>
                <w:iCs/>
                <w:color w:val="auto"/>
                <w:szCs w:val="21"/>
              </w:rPr>
              <w:t>；</w:t>
            </w:r>
          </w:p>
          <w:p w14:paraId="31EF7DC8">
            <w:pPr>
              <w:adjustRightInd w:val="0"/>
              <w:snapToGrid w:val="0"/>
              <w:jc w:val="left"/>
              <w:rPr>
                <w:rFonts w:ascii="宋体" w:hAnsi="宋体"/>
                <w:color w:val="auto"/>
                <w:szCs w:val="21"/>
                <w:u w:val="single"/>
              </w:rPr>
            </w:pPr>
            <w:r>
              <w:rPr>
                <w:rFonts w:hint="eastAsia" w:ascii="宋体" w:hAnsi="宋体" w:cs="宋体"/>
                <w:iCs/>
                <w:color w:val="auto"/>
                <w:szCs w:val="21"/>
              </w:rPr>
              <w:t>（2）向</w:t>
            </w:r>
            <w:r>
              <w:rPr>
                <w:rFonts w:hint="eastAsia" w:ascii="宋体" w:hAnsi="宋体" w:cs="宋体"/>
                <w:iCs/>
                <w:color w:val="auto"/>
                <w:szCs w:val="21"/>
                <w:u w:val="single"/>
              </w:rPr>
              <w:t xml:space="preserve">  当地 </w:t>
            </w:r>
            <w:r>
              <w:rPr>
                <w:rFonts w:hint="eastAsia" w:ascii="宋体" w:hAnsi="宋体" w:cs="宋体"/>
                <w:iCs/>
                <w:color w:val="auto"/>
                <w:szCs w:val="21"/>
              </w:rPr>
              <w:t>人民法院起诉。</w:t>
            </w:r>
          </w:p>
        </w:tc>
      </w:tr>
      <w:tr w14:paraId="236310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607" w:type="dxa"/>
            <w:vAlign w:val="center"/>
          </w:tcPr>
          <w:p w14:paraId="1F10A25D">
            <w:pPr>
              <w:adjustRightInd w:val="0"/>
              <w:snapToGrid w:val="0"/>
              <w:jc w:val="center"/>
              <w:rPr>
                <w:rFonts w:ascii="宋体" w:hAnsi="宋体"/>
                <w:color w:val="auto"/>
                <w:szCs w:val="21"/>
              </w:rPr>
            </w:pPr>
            <w:r>
              <w:rPr>
                <w:rFonts w:hint="eastAsia" w:ascii="宋体" w:hAnsi="宋体"/>
                <w:color w:val="auto"/>
                <w:szCs w:val="21"/>
              </w:rPr>
              <w:t>第二节</w:t>
            </w:r>
          </w:p>
          <w:p w14:paraId="0D4C0297">
            <w:pPr>
              <w:adjustRightInd w:val="0"/>
              <w:snapToGrid w:val="0"/>
              <w:jc w:val="center"/>
              <w:rPr>
                <w:rFonts w:ascii="宋体" w:hAnsi="宋体"/>
                <w:color w:val="auto"/>
                <w:szCs w:val="21"/>
              </w:rPr>
            </w:pPr>
            <w:r>
              <w:rPr>
                <w:rFonts w:hint="eastAsia" w:ascii="宋体" w:hAnsi="宋体"/>
                <w:color w:val="auto"/>
                <w:szCs w:val="21"/>
              </w:rPr>
              <w:t>第23.1款</w:t>
            </w:r>
          </w:p>
        </w:tc>
        <w:tc>
          <w:tcPr>
            <w:tcW w:w="1742" w:type="dxa"/>
            <w:vAlign w:val="center"/>
          </w:tcPr>
          <w:p w14:paraId="161CAD8C">
            <w:pPr>
              <w:adjustRightInd w:val="0"/>
              <w:snapToGrid w:val="0"/>
              <w:jc w:val="left"/>
              <w:rPr>
                <w:rFonts w:ascii="宋体" w:hAnsi="宋体"/>
                <w:color w:val="auto"/>
                <w:szCs w:val="21"/>
              </w:rPr>
            </w:pPr>
            <w:r>
              <w:rPr>
                <w:rFonts w:hint="eastAsia" w:ascii="宋体" w:hAnsi="宋体"/>
                <w:bCs/>
                <w:color w:val="auto"/>
                <w:szCs w:val="21"/>
              </w:rPr>
              <w:t>其他专用条款</w:t>
            </w:r>
          </w:p>
        </w:tc>
        <w:tc>
          <w:tcPr>
            <w:tcW w:w="5170" w:type="dxa"/>
            <w:vAlign w:val="center"/>
          </w:tcPr>
          <w:p w14:paraId="6152A4A1">
            <w:pPr>
              <w:adjustRightInd w:val="0"/>
              <w:snapToGrid w:val="0"/>
              <w:jc w:val="left"/>
              <w:rPr>
                <w:rFonts w:ascii="宋体" w:hAnsi="宋体"/>
                <w:color w:val="auto"/>
                <w:szCs w:val="21"/>
              </w:rPr>
            </w:pPr>
            <w:r>
              <w:rPr>
                <w:rFonts w:hint="eastAsia" w:ascii="宋体" w:hAnsi="宋体"/>
                <w:color w:val="auto"/>
                <w:szCs w:val="21"/>
              </w:rPr>
              <w:t>/</w:t>
            </w:r>
          </w:p>
        </w:tc>
      </w:tr>
    </w:tbl>
    <w:p w14:paraId="3A02D56E">
      <w:pPr>
        <w:rPr>
          <w:color w:val="auto"/>
        </w:rPr>
      </w:pPr>
    </w:p>
    <w:p w14:paraId="00830B38">
      <w:pPr>
        <w:autoSpaceDE w:val="0"/>
        <w:autoSpaceDN w:val="0"/>
        <w:adjustRightInd w:val="0"/>
        <w:spacing w:line="380" w:lineRule="exact"/>
        <w:jc w:val="center"/>
        <w:textAlignment w:val="bottom"/>
        <w:rPr>
          <w:rFonts w:ascii="宋体" w:hAnsi="宋体" w:cs="宋体"/>
          <w:color w:val="auto"/>
          <w:sz w:val="22"/>
        </w:rPr>
      </w:pPr>
    </w:p>
    <w:p w14:paraId="5BDDB7EE">
      <w:pPr>
        <w:rPr>
          <w:color w:val="auto"/>
        </w:rPr>
      </w:pPr>
    </w:p>
    <w:p w14:paraId="44AFCF99">
      <w:pPr>
        <w:autoSpaceDE w:val="0"/>
        <w:autoSpaceDN w:val="0"/>
        <w:adjustRightInd w:val="0"/>
        <w:spacing w:line="360" w:lineRule="exact"/>
        <w:jc w:val="center"/>
        <w:rPr>
          <w:rFonts w:ascii="宋体"/>
          <w:b/>
          <w:bCs/>
          <w:color w:val="auto"/>
          <w:sz w:val="32"/>
          <w:szCs w:val="32"/>
          <w:lang w:val="zh-CN"/>
        </w:rPr>
      </w:pPr>
    </w:p>
    <w:p w14:paraId="1BDE526F">
      <w:pPr>
        <w:autoSpaceDE w:val="0"/>
        <w:autoSpaceDN w:val="0"/>
        <w:adjustRightInd w:val="0"/>
        <w:spacing w:line="360" w:lineRule="exact"/>
        <w:jc w:val="center"/>
        <w:rPr>
          <w:rFonts w:ascii="宋体"/>
          <w:b/>
          <w:bCs/>
          <w:color w:val="auto"/>
          <w:sz w:val="32"/>
          <w:szCs w:val="32"/>
          <w:lang w:val="zh-CN"/>
        </w:rPr>
      </w:pPr>
    </w:p>
    <w:p w14:paraId="130C608F">
      <w:pPr>
        <w:autoSpaceDE w:val="0"/>
        <w:autoSpaceDN w:val="0"/>
        <w:adjustRightInd w:val="0"/>
        <w:spacing w:line="360" w:lineRule="exact"/>
        <w:jc w:val="center"/>
        <w:rPr>
          <w:rFonts w:ascii="宋体"/>
          <w:b/>
          <w:bCs/>
          <w:color w:val="auto"/>
          <w:sz w:val="32"/>
          <w:szCs w:val="32"/>
          <w:lang w:val="zh-CN"/>
        </w:rPr>
      </w:pPr>
    </w:p>
    <w:p w14:paraId="138C8C9A">
      <w:pPr>
        <w:autoSpaceDE w:val="0"/>
        <w:autoSpaceDN w:val="0"/>
        <w:adjustRightInd w:val="0"/>
        <w:spacing w:line="360" w:lineRule="exact"/>
        <w:jc w:val="center"/>
        <w:rPr>
          <w:rFonts w:ascii="宋体"/>
          <w:b/>
          <w:bCs/>
          <w:color w:val="auto"/>
          <w:sz w:val="32"/>
          <w:szCs w:val="32"/>
          <w:lang w:val="zh-CN"/>
        </w:rPr>
      </w:pPr>
    </w:p>
    <w:p w14:paraId="348ADF34">
      <w:pPr>
        <w:autoSpaceDE w:val="0"/>
        <w:autoSpaceDN w:val="0"/>
        <w:adjustRightInd w:val="0"/>
        <w:spacing w:line="360" w:lineRule="exact"/>
        <w:jc w:val="center"/>
        <w:rPr>
          <w:rFonts w:ascii="宋体"/>
          <w:b/>
          <w:bCs/>
          <w:color w:val="auto"/>
          <w:sz w:val="32"/>
          <w:szCs w:val="32"/>
          <w:lang w:val="zh-CN"/>
        </w:rPr>
      </w:pPr>
    </w:p>
    <w:p w14:paraId="16CBA6FB">
      <w:pPr>
        <w:autoSpaceDE w:val="0"/>
        <w:autoSpaceDN w:val="0"/>
        <w:adjustRightInd w:val="0"/>
        <w:spacing w:line="360" w:lineRule="exact"/>
        <w:jc w:val="center"/>
        <w:rPr>
          <w:rFonts w:ascii="宋体"/>
          <w:b/>
          <w:bCs/>
          <w:color w:val="auto"/>
          <w:sz w:val="32"/>
          <w:szCs w:val="32"/>
          <w:lang w:val="zh-CN"/>
        </w:rPr>
      </w:pPr>
    </w:p>
    <w:p w14:paraId="16579802">
      <w:pPr>
        <w:autoSpaceDE w:val="0"/>
        <w:autoSpaceDN w:val="0"/>
        <w:adjustRightInd w:val="0"/>
        <w:spacing w:line="360" w:lineRule="exact"/>
        <w:jc w:val="center"/>
        <w:rPr>
          <w:rFonts w:ascii="宋体"/>
          <w:b/>
          <w:bCs/>
          <w:color w:val="auto"/>
          <w:sz w:val="32"/>
          <w:szCs w:val="32"/>
          <w:lang w:val="zh-CN"/>
        </w:rPr>
      </w:pPr>
    </w:p>
    <w:p w14:paraId="7FA650F0">
      <w:pPr>
        <w:autoSpaceDE w:val="0"/>
        <w:autoSpaceDN w:val="0"/>
        <w:adjustRightInd w:val="0"/>
        <w:spacing w:line="360" w:lineRule="exact"/>
        <w:jc w:val="center"/>
        <w:rPr>
          <w:rFonts w:ascii="宋体"/>
          <w:b/>
          <w:bCs/>
          <w:color w:val="auto"/>
          <w:sz w:val="32"/>
          <w:szCs w:val="32"/>
          <w:lang w:val="zh-CN"/>
        </w:rPr>
      </w:pPr>
    </w:p>
    <w:p w14:paraId="1564DE48">
      <w:pPr>
        <w:autoSpaceDE w:val="0"/>
        <w:autoSpaceDN w:val="0"/>
        <w:adjustRightInd w:val="0"/>
        <w:spacing w:line="360" w:lineRule="exact"/>
        <w:jc w:val="center"/>
        <w:rPr>
          <w:rFonts w:ascii="宋体"/>
          <w:b/>
          <w:bCs/>
          <w:color w:val="auto"/>
          <w:sz w:val="32"/>
          <w:szCs w:val="32"/>
          <w:lang w:val="zh-CN"/>
        </w:rPr>
      </w:pPr>
    </w:p>
    <w:p w14:paraId="0F3F1933">
      <w:pPr>
        <w:autoSpaceDE w:val="0"/>
        <w:autoSpaceDN w:val="0"/>
        <w:adjustRightInd w:val="0"/>
        <w:spacing w:line="360" w:lineRule="exact"/>
        <w:jc w:val="center"/>
        <w:rPr>
          <w:rFonts w:ascii="宋体"/>
          <w:b/>
          <w:bCs/>
          <w:color w:val="auto"/>
          <w:sz w:val="32"/>
          <w:szCs w:val="32"/>
          <w:lang w:val="zh-CN"/>
        </w:rPr>
      </w:pPr>
    </w:p>
    <w:p w14:paraId="69A40A01">
      <w:pPr>
        <w:autoSpaceDE w:val="0"/>
        <w:autoSpaceDN w:val="0"/>
        <w:adjustRightInd w:val="0"/>
        <w:spacing w:line="360" w:lineRule="exact"/>
        <w:jc w:val="center"/>
        <w:rPr>
          <w:rFonts w:ascii="宋体"/>
          <w:b/>
          <w:bCs/>
          <w:color w:val="auto"/>
          <w:sz w:val="32"/>
          <w:szCs w:val="32"/>
          <w:lang w:val="zh-CN"/>
        </w:rPr>
      </w:pPr>
    </w:p>
    <w:p w14:paraId="499D1DCE">
      <w:pPr>
        <w:autoSpaceDE w:val="0"/>
        <w:autoSpaceDN w:val="0"/>
        <w:adjustRightInd w:val="0"/>
        <w:spacing w:line="360" w:lineRule="exact"/>
        <w:jc w:val="center"/>
        <w:rPr>
          <w:rFonts w:ascii="宋体"/>
          <w:b/>
          <w:bCs/>
          <w:color w:val="auto"/>
          <w:sz w:val="32"/>
          <w:szCs w:val="32"/>
          <w:lang w:val="zh-CN"/>
        </w:rPr>
      </w:pPr>
    </w:p>
    <w:p w14:paraId="7F6017C9">
      <w:pPr>
        <w:autoSpaceDE w:val="0"/>
        <w:autoSpaceDN w:val="0"/>
        <w:adjustRightInd w:val="0"/>
        <w:spacing w:line="360" w:lineRule="exact"/>
        <w:jc w:val="center"/>
        <w:rPr>
          <w:rFonts w:ascii="宋体"/>
          <w:b/>
          <w:bCs/>
          <w:color w:val="auto"/>
          <w:sz w:val="32"/>
          <w:szCs w:val="32"/>
          <w:lang w:val="zh-CN"/>
        </w:rPr>
      </w:pPr>
    </w:p>
    <w:p w14:paraId="0421DA48">
      <w:pPr>
        <w:autoSpaceDE w:val="0"/>
        <w:autoSpaceDN w:val="0"/>
        <w:adjustRightInd w:val="0"/>
        <w:spacing w:line="360" w:lineRule="exact"/>
        <w:jc w:val="center"/>
        <w:rPr>
          <w:rFonts w:ascii="宋体"/>
          <w:b/>
          <w:bCs/>
          <w:color w:val="auto"/>
          <w:sz w:val="32"/>
          <w:szCs w:val="32"/>
          <w:lang w:val="zh-CN"/>
        </w:rPr>
      </w:pPr>
    </w:p>
    <w:p w14:paraId="25273D2A">
      <w:pPr>
        <w:autoSpaceDE w:val="0"/>
        <w:autoSpaceDN w:val="0"/>
        <w:adjustRightInd w:val="0"/>
        <w:spacing w:line="360" w:lineRule="exact"/>
        <w:jc w:val="center"/>
        <w:rPr>
          <w:rFonts w:ascii="宋体"/>
          <w:b/>
          <w:bCs/>
          <w:color w:val="auto"/>
          <w:sz w:val="32"/>
          <w:szCs w:val="32"/>
          <w:lang w:val="zh-CN"/>
        </w:rPr>
      </w:pPr>
    </w:p>
    <w:p w14:paraId="572C3609">
      <w:pPr>
        <w:autoSpaceDE w:val="0"/>
        <w:autoSpaceDN w:val="0"/>
        <w:adjustRightInd w:val="0"/>
        <w:spacing w:line="360" w:lineRule="exact"/>
        <w:jc w:val="center"/>
        <w:rPr>
          <w:rFonts w:ascii="宋体"/>
          <w:b/>
          <w:bCs/>
          <w:color w:val="auto"/>
          <w:sz w:val="32"/>
          <w:szCs w:val="32"/>
          <w:lang w:val="zh-CN"/>
        </w:rPr>
      </w:pPr>
    </w:p>
    <w:p w14:paraId="2AB94AFE">
      <w:pPr>
        <w:autoSpaceDE w:val="0"/>
        <w:autoSpaceDN w:val="0"/>
        <w:adjustRightInd w:val="0"/>
        <w:spacing w:line="360" w:lineRule="exact"/>
        <w:jc w:val="center"/>
        <w:rPr>
          <w:rFonts w:ascii="宋体"/>
          <w:b/>
          <w:bCs/>
          <w:color w:val="auto"/>
          <w:sz w:val="32"/>
          <w:szCs w:val="32"/>
          <w:lang w:val="zh-CN"/>
        </w:rPr>
      </w:pPr>
    </w:p>
    <w:p w14:paraId="035EFD0F">
      <w:pPr>
        <w:autoSpaceDE w:val="0"/>
        <w:autoSpaceDN w:val="0"/>
        <w:adjustRightInd w:val="0"/>
        <w:spacing w:line="360" w:lineRule="exact"/>
        <w:jc w:val="center"/>
        <w:rPr>
          <w:rFonts w:ascii="宋体"/>
          <w:b/>
          <w:bCs/>
          <w:color w:val="auto"/>
          <w:sz w:val="32"/>
          <w:szCs w:val="32"/>
          <w:lang w:val="zh-CN"/>
        </w:rPr>
      </w:pPr>
    </w:p>
    <w:p w14:paraId="4654C299">
      <w:pPr>
        <w:autoSpaceDE w:val="0"/>
        <w:autoSpaceDN w:val="0"/>
        <w:adjustRightInd w:val="0"/>
        <w:spacing w:line="360" w:lineRule="exact"/>
        <w:jc w:val="center"/>
        <w:rPr>
          <w:rFonts w:ascii="宋体"/>
          <w:b/>
          <w:bCs/>
          <w:color w:val="auto"/>
          <w:sz w:val="32"/>
          <w:szCs w:val="32"/>
          <w:lang w:val="zh-CN"/>
        </w:rPr>
      </w:pPr>
    </w:p>
    <w:p w14:paraId="55EE64FA">
      <w:pPr>
        <w:autoSpaceDE w:val="0"/>
        <w:autoSpaceDN w:val="0"/>
        <w:adjustRightInd w:val="0"/>
        <w:spacing w:line="360" w:lineRule="exact"/>
        <w:jc w:val="center"/>
        <w:rPr>
          <w:rFonts w:ascii="宋体"/>
          <w:b/>
          <w:bCs/>
          <w:color w:val="auto"/>
          <w:sz w:val="32"/>
          <w:szCs w:val="32"/>
          <w:lang w:val="zh-CN"/>
        </w:rPr>
      </w:pPr>
    </w:p>
    <w:p w14:paraId="56EF854E">
      <w:pPr>
        <w:autoSpaceDE w:val="0"/>
        <w:autoSpaceDN w:val="0"/>
        <w:adjustRightInd w:val="0"/>
        <w:spacing w:line="360" w:lineRule="exact"/>
        <w:jc w:val="center"/>
        <w:rPr>
          <w:rFonts w:ascii="宋体"/>
          <w:b/>
          <w:bCs/>
          <w:color w:val="auto"/>
          <w:sz w:val="32"/>
          <w:szCs w:val="32"/>
          <w:lang w:val="zh-CN"/>
        </w:rPr>
      </w:pPr>
    </w:p>
    <w:p w14:paraId="56DB71E2">
      <w:pPr>
        <w:autoSpaceDE w:val="0"/>
        <w:autoSpaceDN w:val="0"/>
        <w:adjustRightInd w:val="0"/>
        <w:spacing w:line="360" w:lineRule="exact"/>
        <w:jc w:val="center"/>
        <w:rPr>
          <w:rFonts w:ascii="宋体"/>
          <w:b/>
          <w:bCs/>
          <w:color w:val="auto"/>
          <w:sz w:val="32"/>
          <w:szCs w:val="32"/>
          <w:lang w:val="zh-CN"/>
        </w:rPr>
      </w:pPr>
    </w:p>
    <w:p w14:paraId="274407E7">
      <w:pPr>
        <w:autoSpaceDE w:val="0"/>
        <w:autoSpaceDN w:val="0"/>
        <w:adjustRightInd w:val="0"/>
        <w:spacing w:line="360" w:lineRule="exact"/>
        <w:jc w:val="center"/>
        <w:rPr>
          <w:rFonts w:ascii="宋体"/>
          <w:b/>
          <w:bCs/>
          <w:color w:val="auto"/>
          <w:sz w:val="32"/>
          <w:szCs w:val="32"/>
          <w:lang w:val="zh-CN"/>
        </w:rPr>
      </w:pPr>
    </w:p>
    <w:p w14:paraId="4C271A38">
      <w:pPr>
        <w:autoSpaceDE w:val="0"/>
        <w:autoSpaceDN w:val="0"/>
        <w:adjustRightInd w:val="0"/>
        <w:spacing w:line="360" w:lineRule="exact"/>
        <w:jc w:val="center"/>
        <w:rPr>
          <w:rFonts w:ascii="宋体"/>
          <w:b/>
          <w:bCs/>
          <w:color w:val="auto"/>
          <w:sz w:val="32"/>
          <w:szCs w:val="32"/>
          <w:lang w:val="zh-CN"/>
        </w:rPr>
      </w:pPr>
      <w:r>
        <w:rPr>
          <w:rFonts w:hint="eastAsia" w:ascii="宋体"/>
          <w:b/>
          <w:bCs/>
          <w:color w:val="auto"/>
          <w:sz w:val="32"/>
          <w:szCs w:val="32"/>
          <w:lang w:val="zh-CN"/>
        </w:rPr>
        <w:t>第六部分</w:t>
      </w:r>
      <w:r>
        <w:rPr>
          <w:rFonts w:ascii="宋体"/>
          <w:b/>
          <w:bCs/>
          <w:color w:val="auto"/>
          <w:sz w:val="32"/>
          <w:szCs w:val="32"/>
          <w:lang w:val="zh-CN"/>
        </w:rPr>
        <w:t xml:space="preserve">    </w:t>
      </w:r>
      <w:r>
        <w:rPr>
          <w:rFonts w:hint="eastAsia" w:ascii="宋体"/>
          <w:b/>
          <w:bCs/>
          <w:color w:val="auto"/>
          <w:sz w:val="32"/>
          <w:szCs w:val="32"/>
          <w:lang w:val="zh-CN"/>
        </w:rPr>
        <w:t>附件</w:t>
      </w:r>
      <w:r>
        <w:rPr>
          <w:rFonts w:ascii="宋体"/>
          <w:b/>
          <w:bCs/>
          <w:color w:val="auto"/>
          <w:sz w:val="32"/>
          <w:szCs w:val="32"/>
        </w:rPr>
        <w:t>—</w:t>
      </w:r>
      <w:r>
        <w:rPr>
          <w:rFonts w:hint="eastAsia" w:ascii="宋体"/>
          <w:b/>
          <w:bCs/>
          <w:color w:val="auto"/>
          <w:sz w:val="32"/>
          <w:szCs w:val="32"/>
          <w:lang w:val="zh-CN"/>
        </w:rPr>
        <w:t>投标文件格式</w:t>
      </w:r>
    </w:p>
    <w:p w14:paraId="13AB3177">
      <w:pPr>
        <w:snapToGrid w:val="0"/>
        <w:spacing w:line="440" w:lineRule="exact"/>
        <w:rPr>
          <w:rFonts w:ascii="宋体" w:hAnsi="宋体" w:cs="宋体"/>
          <w:b/>
          <w:bCs/>
          <w:color w:val="auto"/>
          <w:sz w:val="32"/>
          <w:szCs w:val="32"/>
        </w:rPr>
      </w:pPr>
      <w:r>
        <w:rPr>
          <w:rFonts w:hint="eastAsia" w:ascii="宋体" w:hAnsi="宋体" w:cs="宋体"/>
          <w:b/>
          <w:bCs/>
          <w:color w:val="auto"/>
          <w:sz w:val="22"/>
          <w:lang w:val="zh-CN"/>
        </w:rPr>
        <w:t>一、投标文件（</w:t>
      </w:r>
      <w:r>
        <w:rPr>
          <w:rFonts w:hint="eastAsia" w:ascii="宋体" w:hAnsi="宋体" w:cs="宋体"/>
          <w:b/>
          <w:bCs/>
          <w:color w:val="auto"/>
          <w:sz w:val="22"/>
        </w:rPr>
        <w:t>报价</w:t>
      </w:r>
      <w:r>
        <w:rPr>
          <w:rFonts w:hint="eastAsia" w:ascii="宋体" w:hAnsi="宋体" w:cs="宋体"/>
          <w:b/>
          <w:bCs/>
          <w:color w:val="auto"/>
          <w:sz w:val="22"/>
          <w:lang w:val="zh-CN"/>
        </w:rPr>
        <w:t>部分）格式</w:t>
      </w:r>
    </w:p>
    <w:p w14:paraId="0E6F250F">
      <w:pPr>
        <w:pStyle w:val="8"/>
        <w:numPr>
          <w:ilvl w:val="2"/>
          <w:numId w:val="0"/>
        </w:numPr>
        <w:rPr>
          <w:rFonts w:ascii="宋体" w:hAnsi="宋体" w:cs="宋体"/>
          <w:color w:val="auto"/>
          <w:sz w:val="22"/>
          <w:szCs w:val="22"/>
        </w:rPr>
      </w:pPr>
      <w:r>
        <w:rPr>
          <w:rFonts w:hint="eastAsia" w:ascii="宋体" w:hAnsi="宋体" w:cs="宋体"/>
          <w:color w:val="auto"/>
          <w:sz w:val="22"/>
          <w:lang w:val="zh-CN"/>
        </w:rPr>
        <w:t>投标文件（</w:t>
      </w:r>
      <w:r>
        <w:rPr>
          <w:rFonts w:hint="eastAsia" w:ascii="宋体" w:hAnsi="宋体" w:cs="宋体"/>
          <w:color w:val="auto"/>
          <w:sz w:val="22"/>
        </w:rPr>
        <w:t>报价</w:t>
      </w:r>
      <w:r>
        <w:rPr>
          <w:rFonts w:hint="eastAsia" w:ascii="宋体" w:hAnsi="宋体" w:cs="宋体"/>
          <w:color w:val="auto"/>
          <w:sz w:val="22"/>
          <w:lang w:val="zh-CN"/>
        </w:rPr>
        <w:t>部分）</w:t>
      </w:r>
      <w:r>
        <w:rPr>
          <w:rFonts w:hint="eastAsia" w:ascii="宋体" w:hAnsi="宋体" w:cs="宋体"/>
          <w:color w:val="auto"/>
          <w:sz w:val="22"/>
          <w:szCs w:val="22"/>
        </w:rPr>
        <w:t>封面参考：</w:t>
      </w:r>
    </w:p>
    <w:p w14:paraId="70062EB5">
      <w:pPr>
        <w:snapToGrid w:val="0"/>
        <w:spacing w:line="440" w:lineRule="exact"/>
        <w:jc w:val="center"/>
        <w:rPr>
          <w:rFonts w:ascii="宋体" w:hAnsi="宋体" w:cs="宋体"/>
          <w:b/>
          <w:color w:val="auto"/>
          <w:sz w:val="32"/>
          <w:szCs w:val="32"/>
        </w:rPr>
      </w:pPr>
    </w:p>
    <w:p w14:paraId="6D26C3E0">
      <w:pPr>
        <w:spacing w:line="480" w:lineRule="auto"/>
        <w:jc w:val="center"/>
        <w:rPr>
          <w:rFonts w:hint="eastAsia" w:ascii="宋体" w:hAnsi="宋体" w:eastAsia="宋体" w:cs="宋体"/>
          <w:b/>
          <w:color w:val="auto"/>
          <w:sz w:val="64"/>
          <w:szCs w:val="64"/>
          <w:lang w:eastAsia="zh-CN"/>
        </w:rPr>
      </w:pPr>
      <w:r>
        <w:rPr>
          <w:rFonts w:hint="eastAsia" w:ascii="宋体" w:hAnsi="宋体" w:cs="宋体"/>
          <w:b/>
          <w:color w:val="auto"/>
          <w:sz w:val="64"/>
          <w:szCs w:val="64"/>
          <w:lang w:eastAsia="zh-CN"/>
        </w:rPr>
        <w:t>2025年泰顺县中小学教师计算机和学生计算机采购</w:t>
      </w:r>
    </w:p>
    <w:p w14:paraId="74297143">
      <w:pPr>
        <w:spacing w:line="480" w:lineRule="auto"/>
        <w:jc w:val="center"/>
        <w:rPr>
          <w:rFonts w:ascii="等线" w:hAnsi="等线" w:eastAsia="等线" w:cs="等线"/>
          <w:bCs/>
          <w:color w:val="auto"/>
          <w:sz w:val="84"/>
          <w:szCs w:val="84"/>
        </w:rPr>
      </w:pPr>
      <w:r>
        <w:rPr>
          <w:rFonts w:hint="eastAsia" w:ascii="等线" w:hAnsi="等线" w:eastAsia="等线" w:cs="等线"/>
          <w:bCs/>
          <w:color w:val="auto"/>
          <w:sz w:val="84"/>
          <w:szCs w:val="84"/>
        </w:rPr>
        <w:t>投 标 文 件</w:t>
      </w:r>
    </w:p>
    <w:p w14:paraId="33496889">
      <w:pPr>
        <w:spacing w:line="480" w:lineRule="auto"/>
        <w:jc w:val="center"/>
        <w:rPr>
          <w:rFonts w:ascii="等线" w:hAnsi="等线" w:eastAsia="等线" w:cs="等线"/>
          <w:bCs/>
          <w:color w:val="auto"/>
          <w:sz w:val="84"/>
          <w:szCs w:val="84"/>
        </w:rPr>
      </w:pPr>
      <w:r>
        <w:rPr>
          <w:rFonts w:hint="eastAsia" w:ascii="等线" w:hAnsi="等线" w:eastAsia="等线" w:cs="等线"/>
          <w:bCs/>
          <w:color w:val="auto"/>
          <w:sz w:val="60"/>
          <w:szCs w:val="60"/>
        </w:rPr>
        <w:t>（报 价 部 分）</w:t>
      </w:r>
    </w:p>
    <w:p w14:paraId="624A564C">
      <w:pPr>
        <w:snapToGrid w:val="0"/>
        <w:spacing w:line="600" w:lineRule="atLeast"/>
        <w:ind w:firstLine="1052" w:firstLineChars="400"/>
        <w:rPr>
          <w:rFonts w:ascii="宋体" w:hAnsi="宋体" w:cs="宋体"/>
          <w:b/>
          <w:color w:val="auto"/>
          <w:sz w:val="26"/>
          <w:szCs w:val="26"/>
        </w:rPr>
      </w:pPr>
    </w:p>
    <w:p w14:paraId="62C1E828">
      <w:pPr>
        <w:snapToGrid w:val="0"/>
        <w:spacing w:line="600" w:lineRule="atLeast"/>
        <w:ind w:firstLine="1052" w:firstLineChars="400"/>
        <w:rPr>
          <w:rFonts w:ascii="宋体" w:hAnsi="宋体" w:cs="宋体"/>
          <w:b/>
          <w:color w:val="auto"/>
          <w:sz w:val="26"/>
          <w:szCs w:val="26"/>
        </w:rPr>
      </w:pPr>
    </w:p>
    <w:tbl>
      <w:tblPr>
        <w:tblStyle w:val="21"/>
        <w:tblW w:w="0" w:type="auto"/>
        <w:tblInd w:w="844"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autofit"/>
        <w:tblCellMar>
          <w:top w:w="0" w:type="dxa"/>
          <w:left w:w="108" w:type="dxa"/>
          <w:bottom w:w="0" w:type="dxa"/>
          <w:right w:w="108" w:type="dxa"/>
        </w:tblCellMar>
      </w:tblPr>
      <w:tblGrid>
        <w:gridCol w:w="7678"/>
      </w:tblGrid>
      <w:tr w14:paraId="57EC94BC">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tcPr>
          <w:p w14:paraId="1A38BD00">
            <w:pPr>
              <w:snapToGrid w:val="0"/>
              <w:spacing w:line="600" w:lineRule="atLeast"/>
              <w:rPr>
                <w:rFonts w:hint="eastAsia" w:ascii="宋体" w:hAnsi="宋体" w:eastAsia="宋体" w:cs="宋体"/>
                <w:b/>
                <w:color w:val="auto"/>
                <w:sz w:val="26"/>
                <w:szCs w:val="26"/>
                <w:lang w:eastAsia="zh-CN"/>
              </w:rPr>
            </w:pPr>
            <w:r>
              <w:rPr>
                <w:rFonts w:hint="eastAsia" w:ascii="宋体" w:hAnsi="宋体" w:cs="宋体"/>
                <w:b/>
                <w:color w:val="auto"/>
                <w:sz w:val="26"/>
                <w:szCs w:val="26"/>
              </w:rPr>
              <w:t>项目编号：</w:t>
            </w:r>
            <w:r>
              <w:rPr>
                <w:rFonts w:hint="eastAsia" w:ascii="宋体" w:hAnsi="宋体" w:cs="宋体"/>
                <w:b/>
                <w:color w:val="auto"/>
                <w:sz w:val="26"/>
                <w:szCs w:val="26"/>
                <w:lang w:eastAsia="zh-CN"/>
              </w:rPr>
              <w:t xml:space="preserve">TSCG202508001 </w:t>
            </w:r>
          </w:p>
        </w:tc>
      </w:tr>
      <w:tr w14:paraId="7B34C29E">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tcPr>
          <w:p w14:paraId="703FA779">
            <w:pPr>
              <w:snapToGrid w:val="0"/>
              <w:spacing w:line="600" w:lineRule="atLeast"/>
              <w:rPr>
                <w:rFonts w:ascii="宋体" w:hAnsi="宋体" w:cs="宋体"/>
                <w:b/>
                <w:color w:val="auto"/>
                <w:sz w:val="26"/>
                <w:szCs w:val="26"/>
              </w:rPr>
            </w:pPr>
            <w:r>
              <w:rPr>
                <w:rFonts w:hint="eastAsia" w:ascii="宋体" w:hAnsi="宋体" w:cs="宋体"/>
                <w:b/>
                <w:color w:val="auto"/>
                <w:sz w:val="26"/>
                <w:szCs w:val="26"/>
              </w:rPr>
              <w:t>采购单位：泰顺县教育局</w:t>
            </w:r>
          </w:p>
        </w:tc>
      </w:tr>
      <w:tr w14:paraId="30CC3AAF">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tcPr>
          <w:p w14:paraId="17F3605B">
            <w:pPr>
              <w:snapToGrid w:val="0"/>
              <w:spacing w:line="600" w:lineRule="atLeast"/>
              <w:rPr>
                <w:rFonts w:ascii="宋体" w:hAnsi="宋体" w:cs="宋体"/>
                <w:b/>
                <w:color w:val="auto"/>
                <w:sz w:val="26"/>
                <w:szCs w:val="26"/>
              </w:rPr>
            </w:pPr>
            <w:r>
              <w:rPr>
                <w:rFonts w:hint="eastAsia" w:ascii="宋体" w:hAnsi="宋体" w:cs="宋体"/>
                <w:b/>
                <w:color w:val="auto"/>
                <w:sz w:val="26"/>
                <w:szCs w:val="26"/>
              </w:rPr>
              <w:t>供应商名称：</w:t>
            </w:r>
          </w:p>
        </w:tc>
      </w:tr>
      <w:tr w14:paraId="3471C640">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tcPr>
          <w:p w14:paraId="7D6E2F3D">
            <w:pPr>
              <w:snapToGrid w:val="0"/>
              <w:spacing w:line="600" w:lineRule="atLeast"/>
              <w:rPr>
                <w:rFonts w:ascii="宋体" w:hAnsi="宋体" w:cs="宋体"/>
                <w:b/>
                <w:color w:val="auto"/>
                <w:sz w:val="26"/>
                <w:szCs w:val="26"/>
              </w:rPr>
            </w:pPr>
            <w:r>
              <w:rPr>
                <w:rFonts w:hint="eastAsia" w:ascii="宋体" w:hAnsi="宋体" w:cs="宋体"/>
                <w:b/>
                <w:color w:val="auto"/>
                <w:sz w:val="26"/>
                <w:szCs w:val="26"/>
              </w:rPr>
              <w:t>供应商地址：</w:t>
            </w:r>
          </w:p>
        </w:tc>
      </w:tr>
      <w:tr w14:paraId="5433A380">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tcPr>
          <w:p w14:paraId="44A1CE86">
            <w:pPr>
              <w:snapToGrid w:val="0"/>
              <w:spacing w:line="600" w:lineRule="atLeast"/>
              <w:rPr>
                <w:rFonts w:ascii="宋体" w:hAnsi="宋体" w:cs="宋体"/>
                <w:b/>
                <w:color w:val="auto"/>
                <w:sz w:val="26"/>
                <w:szCs w:val="26"/>
              </w:rPr>
            </w:pPr>
            <w:r>
              <w:rPr>
                <w:rFonts w:hint="eastAsia" w:ascii="宋体" w:hAnsi="宋体" w:cs="宋体"/>
                <w:b/>
                <w:color w:val="auto"/>
                <w:sz w:val="26"/>
                <w:szCs w:val="26"/>
              </w:rPr>
              <w:t>法定代表人（签字或盖章）或</w:t>
            </w:r>
            <w:r>
              <w:rPr>
                <w:rFonts w:hint="eastAsia" w:ascii="宋体" w:hAnsi="宋体" w:cs="宋体"/>
                <w:b/>
                <w:color w:val="auto"/>
                <w:sz w:val="26"/>
                <w:szCs w:val="26"/>
                <w:lang w:val="zh-CN"/>
              </w:rPr>
              <w:t>授权代表（签字）：</w:t>
            </w:r>
          </w:p>
        </w:tc>
      </w:tr>
      <w:tr w14:paraId="28C52029">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tcPr>
          <w:p w14:paraId="0DA7DC49">
            <w:pPr>
              <w:snapToGrid w:val="0"/>
              <w:spacing w:line="600" w:lineRule="atLeast"/>
              <w:rPr>
                <w:rFonts w:ascii="宋体" w:hAnsi="宋体" w:cs="宋体"/>
                <w:b/>
                <w:color w:val="auto"/>
                <w:sz w:val="26"/>
                <w:szCs w:val="26"/>
              </w:rPr>
            </w:pPr>
            <w:r>
              <w:rPr>
                <w:rFonts w:hint="eastAsia" w:ascii="宋体" w:hAnsi="宋体" w:cs="宋体"/>
                <w:b/>
                <w:color w:val="auto"/>
                <w:sz w:val="26"/>
                <w:szCs w:val="26"/>
              </w:rPr>
              <w:t>日期：  年 月 日</w:t>
            </w:r>
          </w:p>
        </w:tc>
      </w:tr>
    </w:tbl>
    <w:p w14:paraId="4335D505">
      <w:pPr>
        <w:autoSpaceDE w:val="0"/>
        <w:autoSpaceDN w:val="0"/>
        <w:adjustRightInd w:val="0"/>
        <w:spacing w:line="360" w:lineRule="exact"/>
        <w:rPr>
          <w:rFonts w:ascii="宋体" w:hAnsi="宋体" w:cs="宋体"/>
          <w:b/>
          <w:bCs/>
          <w:color w:val="auto"/>
          <w:sz w:val="32"/>
          <w:szCs w:val="32"/>
          <w:lang w:val="zh-CN"/>
        </w:rPr>
      </w:pPr>
    </w:p>
    <w:p w14:paraId="5E0741D8">
      <w:pPr>
        <w:autoSpaceDE w:val="0"/>
        <w:autoSpaceDN w:val="0"/>
        <w:adjustRightInd w:val="0"/>
        <w:spacing w:line="360" w:lineRule="exact"/>
        <w:rPr>
          <w:rFonts w:ascii="宋体"/>
          <w:b/>
          <w:bCs/>
          <w:color w:val="auto"/>
          <w:sz w:val="32"/>
          <w:szCs w:val="32"/>
          <w:lang w:val="zh-CN"/>
        </w:rPr>
      </w:pPr>
    </w:p>
    <w:p w14:paraId="4906388D">
      <w:pPr>
        <w:autoSpaceDE w:val="0"/>
        <w:autoSpaceDN w:val="0"/>
        <w:adjustRightInd w:val="0"/>
        <w:spacing w:line="360" w:lineRule="exact"/>
        <w:rPr>
          <w:rFonts w:ascii="宋体"/>
          <w:b/>
          <w:bCs/>
          <w:color w:val="auto"/>
          <w:sz w:val="32"/>
          <w:szCs w:val="32"/>
          <w:lang w:val="zh-CN"/>
        </w:rPr>
      </w:pPr>
    </w:p>
    <w:p w14:paraId="7BA90450">
      <w:pPr>
        <w:autoSpaceDE w:val="0"/>
        <w:autoSpaceDN w:val="0"/>
        <w:adjustRightInd w:val="0"/>
        <w:spacing w:line="360" w:lineRule="exact"/>
        <w:rPr>
          <w:rFonts w:ascii="宋体"/>
          <w:b/>
          <w:bCs/>
          <w:color w:val="auto"/>
          <w:sz w:val="32"/>
          <w:szCs w:val="32"/>
          <w:lang w:val="zh-CN"/>
        </w:rPr>
      </w:pPr>
    </w:p>
    <w:p w14:paraId="79954861">
      <w:pPr>
        <w:autoSpaceDE w:val="0"/>
        <w:autoSpaceDN w:val="0"/>
        <w:adjustRightInd w:val="0"/>
        <w:spacing w:line="360" w:lineRule="exact"/>
        <w:rPr>
          <w:rFonts w:ascii="宋体" w:hAnsi="宋体" w:cs="宋体"/>
          <w:b/>
          <w:bCs/>
          <w:color w:val="auto"/>
          <w:sz w:val="32"/>
          <w:szCs w:val="32"/>
          <w:lang w:val="zh-CN"/>
        </w:rPr>
      </w:pPr>
    </w:p>
    <w:p w14:paraId="64FD4132">
      <w:pPr>
        <w:autoSpaceDE w:val="0"/>
        <w:autoSpaceDN w:val="0"/>
        <w:adjustRightInd w:val="0"/>
        <w:spacing w:line="360" w:lineRule="exact"/>
        <w:rPr>
          <w:rFonts w:ascii="宋体" w:hAnsi="宋体" w:cs="宋体"/>
          <w:b/>
          <w:bCs/>
          <w:color w:val="auto"/>
          <w:sz w:val="32"/>
          <w:szCs w:val="32"/>
          <w:lang w:val="zh-CN"/>
        </w:rPr>
      </w:pPr>
    </w:p>
    <w:p w14:paraId="30611336">
      <w:pPr>
        <w:autoSpaceDE w:val="0"/>
        <w:autoSpaceDN w:val="0"/>
        <w:adjustRightInd w:val="0"/>
        <w:spacing w:line="360" w:lineRule="exact"/>
        <w:rPr>
          <w:rFonts w:ascii="宋体" w:hAnsi="宋体" w:cs="宋体"/>
          <w:b/>
          <w:bCs/>
          <w:color w:val="auto"/>
          <w:sz w:val="32"/>
          <w:szCs w:val="32"/>
        </w:rPr>
      </w:pPr>
      <w:r>
        <w:rPr>
          <w:rFonts w:hint="eastAsia" w:ascii="宋体" w:hAnsi="宋体" w:cs="宋体"/>
          <w:b/>
          <w:bCs/>
          <w:color w:val="auto"/>
          <w:sz w:val="32"/>
          <w:szCs w:val="32"/>
          <w:lang w:val="zh-CN"/>
        </w:rPr>
        <w:t>附件一</w:t>
      </w:r>
    </w:p>
    <w:p w14:paraId="1A2758E9">
      <w:pPr>
        <w:autoSpaceDE w:val="0"/>
        <w:autoSpaceDN w:val="0"/>
        <w:adjustRightInd w:val="0"/>
        <w:spacing w:line="360" w:lineRule="atLeast"/>
        <w:jc w:val="center"/>
        <w:textAlignment w:val="baseline"/>
        <w:rPr>
          <w:rFonts w:ascii="宋体" w:hAnsi="宋体" w:cs="宋体"/>
          <w:b/>
          <w:bCs/>
          <w:color w:val="auto"/>
          <w:sz w:val="32"/>
          <w:szCs w:val="32"/>
          <w:lang w:val="zh-CN"/>
        </w:rPr>
      </w:pPr>
      <w:r>
        <w:rPr>
          <w:rFonts w:hint="eastAsia" w:ascii="宋体" w:hAnsi="宋体" w:cs="宋体"/>
          <w:b/>
          <w:bCs/>
          <w:color w:val="auto"/>
          <w:sz w:val="32"/>
          <w:szCs w:val="32"/>
        </w:rPr>
        <w:t>开标一览表</w:t>
      </w:r>
    </w:p>
    <w:p w14:paraId="2EC9C872">
      <w:pPr>
        <w:autoSpaceDE w:val="0"/>
        <w:autoSpaceDN w:val="0"/>
        <w:adjustRightInd w:val="0"/>
        <w:spacing w:line="400" w:lineRule="exact"/>
        <w:rPr>
          <w:rFonts w:hint="eastAsia" w:ascii="宋体" w:hAnsi="宋体" w:eastAsia="宋体" w:cs="宋体"/>
          <w:color w:val="auto"/>
          <w:sz w:val="22"/>
          <w:lang w:val="zh-CN" w:eastAsia="zh-CN"/>
        </w:rPr>
      </w:pPr>
      <w:r>
        <w:rPr>
          <w:rFonts w:hint="eastAsia" w:ascii="宋体" w:hAnsi="宋体" w:cs="宋体"/>
          <w:color w:val="auto"/>
          <w:sz w:val="22"/>
        </w:rPr>
        <w:t>项目名称</w:t>
      </w:r>
      <w:r>
        <w:rPr>
          <w:rFonts w:hint="eastAsia" w:ascii="宋体" w:hAnsi="宋体" w:cs="宋体"/>
          <w:color w:val="auto"/>
          <w:sz w:val="22"/>
          <w:lang w:val="zh-CN"/>
        </w:rPr>
        <w:t>：</w:t>
      </w:r>
      <w:r>
        <w:rPr>
          <w:rFonts w:hint="eastAsia" w:ascii="宋体" w:hAnsi="宋体" w:cs="宋体"/>
          <w:color w:val="auto"/>
          <w:sz w:val="22"/>
          <w:u w:val="single"/>
          <w:lang w:eastAsia="zh-CN"/>
        </w:rPr>
        <w:t>2025年泰顺县中小学教师计算机和学生计算机采购</w:t>
      </w:r>
    </w:p>
    <w:p w14:paraId="06EC6B4A">
      <w:pPr>
        <w:autoSpaceDE w:val="0"/>
        <w:autoSpaceDN w:val="0"/>
        <w:adjustRightInd w:val="0"/>
        <w:spacing w:line="400" w:lineRule="exact"/>
        <w:rPr>
          <w:rFonts w:hint="eastAsia" w:ascii="宋体" w:hAnsi="宋体" w:eastAsia="宋体" w:cs="宋体"/>
          <w:color w:val="auto"/>
          <w:sz w:val="22"/>
          <w:lang w:val="zh-CN" w:eastAsia="zh-CN"/>
        </w:rPr>
      </w:pPr>
      <w:r>
        <w:rPr>
          <w:rFonts w:hint="eastAsia" w:ascii="宋体" w:hAnsi="宋体" w:cs="宋体"/>
          <w:color w:val="auto"/>
          <w:sz w:val="22"/>
          <w:lang w:val="zh-CN"/>
        </w:rPr>
        <w:t>采购编号：</w:t>
      </w:r>
      <w:r>
        <w:rPr>
          <w:rFonts w:hint="eastAsia" w:ascii="宋体" w:hAnsi="宋体" w:cs="宋体"/>
          <w:color w:val="auto"/>
          <w:sz w:val="22"/>
          <w:u w:val="single"/>
          <w:lang w:eastAsia="zh-CN"/>
        </w:rPr>
        <w:t xml:space="preserve">TSCG202508001 </w:t>
      </w:r>
    </w:p>
    <w:p w14:paraId="44321CC5">
      <w:pPr>
        <w:autoSpaceDE w:val="0"/>
        <w:autoSpaceDN w:val="0"/>
        <w:adjustRightInd w:val="0"/>
        <w:spacing w:line="400" w:lineRule="exact"/>
        <w:rPr>
          <w:rFonts w:ascii="宋体" w:hAnsi="宋体" w:cs="宋体"/>
          <w:color w:val="auto"/>
          <w:sz w:val="22"/>
          <w:u w:val="single"/>
        </w:rPr>
      </w:pPr>
      <w:r>
        <w:rPr>
          <w:rFonts w:hint="eastAsia" w:ascii="宋体" w:hAnsi="宋体" w:cs="宋体"/>
          <w:color w:val="auto"/>
          <w:sz w:val="22"/>
        </w:rPr>
        <w:t>价格单位：</w:t>
      </w:r>
      <w:r>
        <w:rPr>
          <w:rFonts w:hint="eastAsia" w:ascii="宋体" w:hAnsi="宋体" w:cs="宋体"/>
          <w:color w:val="auto"/>
          <w:sz w:val="22"/>
          <w:u w:val="single"/>
        </w:rPr>
        <w:t>元人民币</w:t>
      </w:r>
    </w:p>
    <w:tbl>
      <w:tblPr>
        <w:tblStyle w:val="2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6"/>
        <w:gridCol w:w="1770"/>
        <w:gridCol w:w="4830"/>
        <w:gridCol w:w="1685"/>
      </w:tblGrid>
      <w:tr w14:paraId="670F6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trPr>
        <w:tc>
          <w:tcPr>
            <w:tcW w:w="1136" w:type="dxa"/>
            <w:vAlign w:val="center"/>
          </w:tcPr>
          <w:p w14:paraId="0FFD60AA">
            <w:pPr>
              <w:pStyle w:val="12"/>
              <w:jc w:val="center"/>
              <w:rPr>
                <w:rFonts w:hAnsi="宋体" w:cs="宋体"/>
                <w:b/>
                <w:bCs/>
                <w:color w:val="auto"/>
                <w:kern w:val="2"/>
                <w:sz w:val="22"/>
                <w:szCs w:val="22"/>
              </w:rPr>
            </w:pPr>
            <w:r>
              <w:rPr>
                <w:rFonts w:hint="eastAsia" w:hAnsi="宋体" w:cs="宋体"/>
                <w:b/>
                <w:bCs/>
                <w:color w:val="auto"/>
                <w:kern w:val="2"/>
                <w:sz w:val="22"/>
                <w:szCs w:val="22"/>
              </w:rPr>
              <w:t>标项</w:t>
            </w:r>
          </w:p>
        </w:tc>
        <w:tc>
          <w:tcPr>
            <w:tcW w:w="1770" w:type="dxa"/>
            <w:tcBorders>
              <w:right w:val="single" w:color="000000" w:sz="4" w:space="0"/>
            </w:tcBorders>
            <w:vAlign w:val="center"/>
          </w:tcPr>
          <w:p w14:paraId="212B3D9A">
            <w:pPr>
              <w:pStyle w:val="12"/>
              <w:jc w:val="center"/>
              <w:rPr>
                <w:rFonts w:hAnsi="宋体" w:cs="宋体"/>
                <w:b/>
                <w:bCs/>
                <w:color w:val="auto"/>
                <w:kern w:val="2"/>
                <w:sz w:val="22"/>
                <w:szCs w:val="22"/>
              </w:rPr>
            </w:pPr>
            <w:r>
              <w:rPr>
                <w:rFonts w:hint="eastAsia" w:hAnsi="宋体" w:cs="宋体"/>
                <w:b/>
                <w:bCs/>
                <w:color w:val="auto"/>
                <w:kern w:val="2"/>
                <w:sz w:val="22"/>
                <w:szCs w:val="22"/>
              </w:rPr>
              <w:t>标项名称</w:t>
            </w:r>
          </w:p>
        </w:tc>
        <w:tc>
          <w:tcPr>
            <w:tcW w:w="4830" w:type="dxa"/>
            <w:tcBorders>
              <w:left w:val="single" w:color="000000" w:sz="4" w:space="0"/>
            </w:tcBorders>
            <w:vAlign w:val="center"/>
          </w:tcPr>
          <w:p w14:paraId="26B0F9D1">
            <w:pPr>
              <w:pStyle w:val="12"/>
              <w:jc w:val="center"/>
              <w:rPr>
                <w:rFonts w:hAnsi="宋体" w:cs="宋体"/>
                <w:b/>
                <w:bCs/>
                <w:color w:val="auto"/>
                <w:kern w:val="2"/>
                <w:sz w:val="22"/>
                <w:szCs w:val="22"/>
              </w:rPr>
            </w:pPr>
            <w:r>
              <w:rPr>
                <w:rFonts w:hint="eastAsia" w:hAnsi="宋体" w:cs="宋体"/>
                <w:b/>
                <w:bCs/>
                <w:color w:val="auto"/>
                <w:kern w:val="2"/>
                <w:sz w:val="22"/>
                <w:szCs w:val="22"/>
              </w:rPr>
              <w:t>投标报价</w:t>
            </w:r>
          </w:p>
        </w:tc>
        <w:tc>
          <w:tcPr>
            <w:tcW w:w="1685" w:type="dxa"/>
            <w:vAlign w:val="center"/>
          </w:tcPr>
          <w:p w14:paraId="5ED697F7">
            <w:pPr>
              <w:pStyle w:val="12"/>
              <w:jc w:val="center"/>
              <w:rPr>
                <w:rFonts w:hAnsi="宋体" w:cs="宋体"/>
                <w:b/>
                <w:bCs/>
                <w:color w:val="auto"/>
                <w:kern w:val="2"/>
                <w:sz w:val="22"/>
                <w:szCs w:val="22"/>
              </w:rPr>
            </w:pPr>
          </w:p>
          <w:p w14:paraId="590C5733">
            <w:pPr>
              <w:pStyle w:val="12"/>
              <w:jc w:val="center"/>
              <w:rPr>
                <w:rFonts w:hAnsi="宋体" w:cs="宋体"/>
                <w:b/>
                <w:bCs/>
                <w:color w:val="auto"/>
                <w:kern w:val="2"/>
                <w:sz w:val="22"/>
                <w:szCs w:val="22"/>
              </w:rPr>
            </w:pPr>
            <w:r>
              <w:rPr>
                <w:rFonts w:hint="eastAsia" w:hAnsi="宋体" w:cs="宋体"/>
                <w:b/>
                <w:bCs/>
                <w:color w:val="auto"/>
                <w:kern w:val="2"/>
                <w:sz w:val="22"/>
                <w:szCs w:val="22"/>
              </w:rPr>
              <w:t>最高限价</w:t>
            </w:r>
          </w:p>
        </w:tc>
      </w:tr>
      <w:tr w14:paraId="3E942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28" w:hRule="atLeast"/>
        </w:trPr>
        <w:tc>
          <w:tcPr>
            <w:tcW w:w="1136" w:type="dxa"/>
            <w:vAlign w:val="center"/>
          </w:tcPr>
          <w:p w14:paraId="0D98B2E9">
            <w:pPr>
              <w:pStyle w:val="12"/>
              <w:spacing w:line="440" w:lineRule="atLeast"/>
              <w:jc w:val="center"/>
              <w:rPr>
                <w:rFonts w:hAnsi="宋体" w:cs="宋体"/>
                <w:color w:val="auto"/>
                <w:kern w:val="2"/>
                <w:sz w:val="22"/>
                <w:szCs w:val="22"/>
              </w:rPr>
            </w:pPr>
            <w:r>
              <w:rPr>
                <w:rFonts w:hint="eastAsia" w:hAnsi="宋体" w:cs="宋体"/>
                <w:color w:val="auto"/>
                <w:kern w:val="2"/>
                <w:sz w:val="22"/>
                <w:szCs w:val="22"/>
              </w:rPr>
              <w:t>1</w:t>
            </w:r>
          </w:p>
        </w:tc>
        <w:tc>
          <w:tcPr>
            <w:tcW w:w="1770" w:type="dxa"/>
            <w:tcBorders>
              <w:right w:val="single" w:color="000000" w:sz="4" w:space="0"/>
            </w:tcBorders>
            <w:vAlign w:val="center"/>
          </w:tcPr>
          <w:p w14:paraId="365DA534">
            <w:pPr>
              <w:pStyle w:val="12"/>
              <w:spacing w:line="440" w:lineRule="atLeast"/>
              <w:jc w:val="center"/>
              <w:rPr>
                <w:rFonts w:hint="eastAsia" w:hAnsi="宋体" w:eastAsia="宋体" w:cs="宋体"/>
                <w:color w:val="auto"/>
                <w:kern w:val="2"/>
                <w:sz w:val="22"/>
                <w:szCs w:val="22"/>
                <w:lang w:eastAsia="zh-CN"/>
              </w:rPr>
            </w:pPr>
            <w:r>
              <w:rPr>
                <w:rFonts w:hint="eastAsia" w:hAnsi="宋体" w:cs="宋体"/>
                <w:bCs/>
                <w:color w:val="auto"/>
                <w:sz w:val="22"/>
                <w:lang w:eastAsia="zh-CN"/>
              </w:rPr>
              <w:t>2025年泰顺县中小学教师计算机和学生计算机采购</w:t>
            </w:r>
          </w:p>
        </w:tc>
        <w:tc>
          <w:tcPr>
            <w:tcW w:w="4830" w:type="dxa"/>
            <w:tcBorders>
              <w:left w:val="single" w:color="000000" w:sz="4" w:space="0"/>
            </w:tcBorders>
            <w:vAlign w:val="center"/>
          </w:tcPr>
          <w:p w14:paraId="79D7EE0F">
            <w:pPr>
              <w:pStyle w:val="12"/>
              <w:spacing w:line="440" w:lineRule="atLeast"/>
              <w:ind w:firstLine="446" w:firstLineChars="200"/>
              <w:rPr>
                <w:rFonts w:hAnsi="宋体" w:cs="宋体"/>
                <w:color w:val="auto"/>
                <w:kern w:val="2"/>
                <w:sz w:val="22"/>
                <w:szCs w:val="22"/>
                <w:u w:val="single"/>
              </w:rPr>
            </w:pPr>
            <w:r>
              <w:rPr>
                <w:rFonts w:hint="eastAsia" w:hAnsi="宋体" w:cs="宋体"/>
                <w:color w:val="auto"/>
                <w:kern w:val="2"/>
                <w:sz w:val="22"/>
                <w:szCs w:val="22"/>
                <w:u w:val="single"/>
              </w:rPr>
              <w:t xml:space="preserve">大写：                  </w:t>
            </w:r>
          </w:p>
          <w:p w14:paraId="74C1C64A">
            <w:pPr>
              <w:pStyle w:val="12"/>
              <w:spacing w:line="440" w:lineRule="atLeast"/>
              <w:ind w:firstLine="669" w:firstLineChars="300"/>
              <w:rPr>
                <w:rFonts w:hAnsi="宋体" w:cs="宋体"/>
                <w:color w:val="auto"/>
                <w:kern w:val="2"/>
                <w:sz w:val="22"/>
                <w:szCs w:val="22"/>
                <w:u w:val="single"/>
              </w:rPr>
            </w:pPr>
            <w:r>
              <w:rPr>
                <w:rFonts w:hint="eastAsia" w:hAnsi="宋体" w:cs="宋体"/>
                <w:color w:val="auto"/>
                <w:kern w:val="2"/>
                <w:sz w:val="22"/>
                <w:szCs w:val="22"/>
                <w:u w:val="single"/>
              </w:rPr>
              <w:t xml:space="preserve">小写：                </w:t>
            </w:r>
          </w:p>
        </w:tc>
        <w:tc>
          <w:tcPr>
            <w:tcW w:w="1685" w:type="dxa"/>
            <w:vAlign w:val="center"/>
          </w:tcPr>
          <w:p w14:paraId="57F7C796">
            <w:pPr>
              <w:pStyle w:val="12"/>
              <w:ind w:firstLine="223" w:firstLineChars="100"/>
              <w:rPr>
                <w:rFonts w:hint="eastAsia" w:hAnsi="宋体" w:eastAsia="宋体" w:cs="宋体"/>
                <w:color w:val="auto"/>
                <w:kern w:val="2"/>
                <w:sz w:val="22"/>
                <w:szCs w:val="22"/>
                <w:u w:val="single"/>
                <w:lang w:eastAsia="zh-CN"/>
              </w:rPr>
            </w:pPr>
            <w:r>
              <w:rPr>
                <w:rFonts w:hint="eastAsia" w:hAnsi="宋体" w:cs="宋体"/>
                <w:color w:val="auto"/>
                <w:sz w:val="22"/>
                <w:szCs w:val="22"/>
                <w:shd w:val="clear" w:color="auto" w:fill="FFFFFF"/>
                <w:lang w:eastAsia="zh-CN"/>
              </w:rPr>
              <w:t>2296000</w:t>
            </w:r>
          </w:p>
        </w:tc>
      </w:tr>
    </w:tbl>
    <w:p w14:paraId="77289FFC">
      <w:pPr>
        <w:pStyle w:val="12"/>
        <w:spacing w:line="440" w:lineRule="atLeast"/>
        <w:rPr>
          <w:rFonts w:hAnsi="宋体" w:cs="宋体"/>
          <w:color w:val="auto"/>
          <w:sz w:val="22"/>
        </w:rPr>
      </w:pPr>
    </w:p>
    <w:p w14:paraId="3222F5CF">
      <w:pPr>
        <w:autoSpaceDE w:val="0"/>
        <w:autoSpaceDN w:val="0"/>
        <w:spacing w:line="360" w:lineRule="auto"/>
        <w:rPr>
          <w:rFonts w:ascii="宋体" w:hAnsi="宋体" w:cs="宋体"/>
          <w:color w:val="auto"/>
          <w:sz w:val="22"/>
        </w:rPr>
      </w:pPr>
      <w:r>
        <w:rPr>
          <w:rFonts w:hint="eastAsia" w:ascii="宋体" w:hAnsi="宋体" w:cs="宋体"/>
          <w:color w:val="auto"/>
          <w:sz w:val="22"/>
        </w:rPr>
        <w:t>1、▲</w:t>
      </w:r>
      <w:r>
        <w:rPr>
          <w:rFonts w:hint="eastAsia" w:hAnsi="宋体"/>
          <w:b/>
          <w:bCs/>
          <w:color w:val="auto"/>
          <w:sz w:val="22"/>
          <w:szCs w:val="22"/>
          <w:u w:val="single"/>
        </w:rPr>
        <w:t>开标一览表中投标价为符合招标文件要求的总价，供应商所投报价不得高于招标文件规定的采购预算（最高限价），否则按无效投标处理</w:t>
      </w:r>
      <w:r>
        <w:rPr>
          <w:rFonts w:hint="eastAsia" w:ascii="宋体" w:hAnsi="宋体" w:cs="宋体"/>
          <w:color w:val="auto"/>
          <w:sz w:val="22"/>
        </w:rPr>
        <w:t>。</w:t>
      </w:r>
    </w:p>
    <w:p w14:paraId="5CD6A330">
      <w:pPr>
        <w:autoSpaceDE w:val="0"/>
        <w:autoSpaceDN w:val="0"/>
        <w:spacing w:line="360" w:lineRule="auto"/>
        <w:rPr>
          <w:rFonts w:ascii="宋体" w:hAnsi="宋体" w:cs="宋体"/>
          <w:b/>
          <w:bCs/>
          <w:color w:val="auto"/>
          <w:sz w:val="22"/>
        </w:rPr>
      </w:pPr>
      <w:r>
        <w:rPr>
          <w:rFonts w:hint="eastAsia" w:ascii="宋体" w:hAnsi="宋体" w:cs="宋体"/>
          <w:color w:val="auto"/>
          <w:sz w:val="22"/>
        </w:rPr>
        <w:t>2、▲不提供此表格的将视为没有实质性响应招标文件。</w:t>
      </w:r>
    </w:p>
    <w:p w14:paraId="0416BE70">
      <w:pPr>
        <w:pStyle w:val="12"/>
        <w:spacing w:line="440" w:lineRule="atLeast"/>
        <w:rPr>
          <w:rFonts w:hAnsi="宋体" w:cs="宋体"/>
          <w:b/>
          <w:bCs/>
          <w:color w:val="auto"/>
          <w:sz w:val="22"/>
        </w:rPr>
      </w:pPr>
    </w:p>
    <w:p w14:paraId="348FE17B">
      <w:pPr>
        <w:pStyle w:val="12"/>
        <w:spacing w:line="440" w:lineRule="atLeast"/>
        <w:rPr>
          <w:rFonts w:hAnsi="宋体" w:cs="宋体"/>
          <w:b/>
          <w:bCs/>
          <w:color w:val="auto"/>
          <w:sz w:val="22"/>
        </w:rPr>
      </w:pPr>
      <w:r>
        <w:rPr>
          <w:rFonts w:hint="eastAsia" w:hAnsi="宋体" w:cs="宋体"/>
          <w:color w:val="auto"/>
          <w:sz w:val="22"/>
        </w:rPr>
        <w:t>供应商全称：（盖章）</w:t>
      </w:r>
    </w:p>
    <w:p w14:paraId="276E7760">
      <w:pPr>
        <w:pStyle w:val="12"/>
        <w:spacing w:line="440" w:lineRule="atLeast"/>
        <w:rPr>
          <w:rFonts w:hAnsi="宋体" w:cs="宋体"/>
          <w:b/>
          <w:bCs/>
          <w:color w:val="auto"/>
          <w:sz w:val="22"/>
          <w:lang w:val="zh-CN"/>
        </w:rPr>
      </w:pPr>
      <w:r>
        <w:rPr>
          <w:rFonts w:hint="eastAsia" w:hAnsi="宋体" w:cs="宋体"/>
          <w:color w:val="auto"/>
          <w:sz w:val="22"/>
        </w:rPr>
        <w:t>法定代表人（签字或盖章）或</w:t>
      </w:r>
      <w:r>
        <w:rPr>
          <w:rFonts w:hint="eastAsia" w:hAnsi="宋体" w:cs="宋体"/>
          <w:color w:val="auto"/>
          <w:sz w:val="22"/>
          <w:lang w:val="zh-CN"/>
        </w:rPr>
        <w:t>授权代表（签字）：</w:t>
      </w:r>
    </w:p>
    <w:p w14:paraId="75C86777">
      <w:pPr>
        <w:pStyle w:val="12"/>
        <w:spacing w:line="440" w:lineRule="atLeast"/>
        <w:rPr>
          <w:rFonts w:hAnsi="宋体" w:cs="宋体"/>
          <w:b/>
          <w:bCs/>
          <w:color w:val="auto"/>
          <w:sz w:val="22"/>
        </w:rPr>
      </w:pPr>
      <w:r>
        <w:rPr>
          <w:rFonts w:hint="eastAsia" w:hAnsi="宋体" w:cs="宋体"/>
          <w:color w:val="auto"/>
          <w:sz w:val="22"/>
        </w:rPr>
        <w:t>日期：</w:t>
      </w:r>
    </w:p>
    <w:p w14:paraId="7C53D4D9">
      <w:pPr>
        <w:spacing w:line="360" w:lineRule="exact"/>
        <w:jc w:val="left"/>
        <w:rPr>
          <w:rFonts w:ascii="宋体" w:hAnsi="宋体" w:cs="宋体"/>
          <w:color w:val="auto"/>
          <w:sz w:val="22"/>
          <w:lang w:val="zh-CN"/>
        </w:rPr>
      </w:pPr>
      <w:bookmarkStart w:id="10" w:name="_Toc31481_WPSOffice_Level2"/>
    </w:p>
    <w:p w14:paraId="78DAB57B">
      <w:pPr>
        <w:pStyle w:val="9"/>
        <w:rPr>
          <w:rFonts w:ascii="宋体" w:hAnsi="宋体" w:cs="宋体"/>
          <w:color w:val="auto"/>
          <w:sz w:val="22"/>
          <w:lang w:val="zh-CN"/>
        </w:rPr>
      </w:pPr>
    </w:p>
    <w:p w14:paraId="4CC3510C">
      <w:pPr>
        <w:pStyle w:val="9"/>
        <w:rPr>
          <w:rFonts w:ascii="宋体" w:hAnsi="宋体" w:cs="宋体"/>
          <w:color w:val="auto"/>
          <w:sz w:val="22"/>
          <w:lang w:val="zh-CN"/>
        </w:rPr>
      </w:pPr>
    </w:p>
    <w:p w14:paraId="0E93917D">
      <w:pPr>
        <w:pStyle w:val="9"/>
        <w:rPr>
          <w:rFonts w:ascii="宋体" w:hAnsi="宋体" w:cs="宋体"/>
          <w:color w:val="auto"/>
          <w:sz w:val="22"/>
          <w:lang w:val="zh-CN"/>
        </w:rPr>
      </w:pPr>
    </w:p>
    <w:p w14:paraId="5529856D">
      <w:pPr>
        <w:pStyle w:val="9"/>
        <w:rPr>
          <w:rFonts w:ascii="宋体" w:hAnsi="宋体" w:cs="宋体"/>
          <w:color w:val="auto"/>
          <w:sz w:val="22"/>
          <w:lang w:val="zh-CN"/>
        </w:rPr>
      </w:pPr>
    </w:p>
    <w:p w14:paraId="31CDE5E4">
      <w:pPr>
        <w:pStyle w:val="8"/>
        <w:rPr>
          <w:rFonts w:ascii="宋体" w:hAnsi="宋体" w:cs="宋体"/>
          <w:b/>
          <w:bCs/>
          <w:color w:val="auto"/>
          <w:sz w:val="32"/>
          <w:szCs w:val="32"/>
        </w:rPr>
        <w:sectPr>
          <w:pgSz w:w="11906" w:h="16838"/>
          <w:pgMar w:top="1440" w:right="1247" w:bottom="1440" w:left="1247" w:header="851" w:footer="992" w:gutter="0"/>
          <w:pgNumType w:start="1"/>
          <w:cols w:space="720" w:num="1"/>
          <w:titlePg/>
          <w:docGrid w:type="linesAndChars" w:linePitch="313" w:charSpace="800"/>
        </w:sectPr>
      </w:pPr>
    </w:p>
    <w:p w14:paraId="1CDE177F">
      <w:pPr>
        <w:pStyle w:val="8"/>
        <w:rPr>
          <w:rFonts w:ascii="宋体" w:hAnsi="宋体" w:cs="宋体"/>
          <w:b/>
          <w:bCs/>
          <w:color w:val="auto"/>
          <w:sz w:val="32"/>
          <w:szCs w:val="32"/>
        </w:rPr>
      </w:pPr>
      <w:r>
        <w:rPr>
          <w:rFonts w:hint="eastAsia" w:ascii="宋体" w:hAnsi="宋体" w:cs="宋体"/>
          <w:b/>
          <w:bCs/>
          <w:color w:val="auto"/>
          <w:sz w:val="32"/>
          <w:szCs w:val="32"/>
        </w:rPr>
        <w:t>附件二</w:t>
      </w:r>
    </w:p>
    <w:p w14:paraId="0B8E2D85">
      <w:pPr>
        <w:autoSpaceDE w:val="0"/>
        <w:autoSpaceDN w:val="0"/>
        <w:adjustRightInd w:val="0"/>
        <w:spacing w:line="400" w:lineRule="exact"/>
        <w:jc w:val="center"/>
        <w:rPr>
          <w:rFonts w:ascii="宋体" w:hAnsi="宋体" w:cs="宋体"/>
          <w:b/>
          <w:bCs/>
          <w:color w:val="auto"/>
          <w:sz w:val="22"/>
        </w:rPr>
      </w:pPr>
      <w:r>
        <w:rPr>
          <w:rFonts w:hint="eastAsia" w:ascii="宋体" w:hAnsi="宋体" w:cs="宋体"/>
          <w:b/>
          <w:bCs/>
          <w:color w:val="auto"/>
          <w:sz w:val="32"/>
          <w:szCs w:val="32"/>
        </w:rPr>
        <w:t>投标分项报价表</w:t>
      </w:r>
    </w:p>
    <w:p w14:paraId="23501824">
      <w:pPr>
        <w:autoSpaceDE w:val="0"/>
        <w:autoSpaceDN w:val="0"/>
        <w:adjustRightInd w:val="0"/>
        <w:spacing w:line="400" w:lineRule="exact"/>
        <w:rPr>
          <w:rFonts w:ascii="宋体" w:hAnsi="宋体" w:cs="宋体"/>
          <w:color w:val="auto"/>
          <w:sz w:val="22"/>
          <w:lang w:val="zh-CN"/>
        </w:rPr>
      </w:pPr>
      <w:r>
        <w:rPr>
          <w:rFonts w:hint="eastAsia" w:ascii="宋体" w:hAnsi="宋体" w:cs="宋体"/>
          <w:color w:val="auto"/>
          <w:sz w:val="22"/>
        </w:rPr>
        <w:t>项目名称</w:t>
      </w:r>
      <w:r>
        <w:rPr>
          <w:rFonts w:hint="eastAsia" w:ascii="宋体" w:hAnsi="宋体" w:cs="宋体"/>
          <w:color w:val="auto"/>
          <w:sz w:val="22"/>
          <w:lang w:val="zh-CN"/>
        </w:rPr>
        <w:t>：</w:t>
      </w:r>
      <w:r>
        <w:rPr>
          <w:rFonts w:hint="eastAsia" w:ascii="宋体" w:hAnsi="宋体" w:cs="宋体"/>
          <w:color w:val="auto"/>
          <w:sz w:val="22"/>
          <w:u w:val="single"/>
          <w:lang w:eastAsia="zh-CN"/>
        </w:rPr>
        <w:t>2025年泰顺县中小学教师计算机和学生计算机采购</w:t>
      </w:r>
      <w:r>
        <w:rPr>
          <w:rFonts w:hint="eastAsia" w:ascii="宋体" w:hAnsi="宋体" w:cs="宋体"/>
          <w:color w:val="auto"/>
          <w:sz w:val="22"/>
          <w:u w:val="single"/>
          <w:lang w:val="zh-CN"/>
        </w:rPr>
        <w:t xml:space="preserve"> </w:t>
      </w:r>
      <w:r>
        <w:rPr>
          <w:rFonts w:hint="eastAsia" w:ascii="宋体" w:hAnsi="宋体" w:cs="宋体"/>
          <w:color w:val="auto"/>
          <w:sz w:val="22"/>
          <w:lang w:val="zh-CN"/>
        </w:rPr>
        <w:t xml:space="preserve">          </w:t>
      </w:r>
    </w:p>
    <w:p w14:paraId="24F93979">
      <w:pPr>
        <w:autoSpaceDE w:val="0"/>
        <w:autoSpaceDN w:val="0"/>
        <w:adjustRightInd w:val="0"/>
        <w:spacing w:line="400" w:lineRule="exact"/>
        <w:rPr>
          <w:rFonts w:ascii="宋体" w:hAnsi="宋体" w:cs="宋体"/>
          <w:color w:val="auto"/>
          <w:sz w:val="22"/>
          <w:lang w:val="zh-CN"/>
        </w:rPr>
      </w:pPr>
      <w:r>
        <w:rPr>
          <w:rFonts w:hint="eastAsia" w:ascii="宋体" w:hAnsi="宋体" w:cs="宋体"/>
          <w:color w:val="auto"/>
          <w:sz w:val="22"/>
          <w:lang w:val="zh-CN"/>
        </w:rPr>
        <w:t>招标编号：</w:t>
      </w:r>
      <w:r>
        <w:rPr>
          <w:rFonts w:hint="eastAsia" w:ascii="宋体" w:hAnsi="宋体" w:cs="宋体"/>
          <w:color w:val="auto"/>
          <w:sz w:val="22"/>
          <w:u w:val="single"/>
          <w:lang w:eastAsia="zh-CN"/>
        </w:rPr>
        <w:t xml:space="preserve">TSCG202508001 </w:t>
      </w:r>
      <w:r>
        <w:rPr>
          <w:rFonts w:hint="eastAsia" w:ascii="宋体" w:hAnsi="宋体" w:cs="宋体"/>
          <w:color w:val="auto"/>
          <w:sz w:val="22"/>
          <w:u w:val="single"/>
          <w:lang w:val="zh-CN"/>
        </w:rPr>
        <w:t xml:space="preserve"> </w:t>
      </w:r>
      <w:r>
        <w:rPr>
          <w:rFonts w:hint="eastAsia" w:ascii="宋体" w:hAnsi="宋体" w:cs="宋体"/>
          <w:color w:val="auto"/>
          <w:sz w:val="22"/>
          <w:lang w:val="zh-CN"/>
        </w:rPr>
        <w:t xml:space="preserve">       </w:t>
      </w:r>
    </w:p>
    <w:p w14:paraId="1B4175E7">
      <w:pPr>
        <w:autoSpaceDE w:val="0"/>
        <w:autoSpaceDN w:val="0"/>
        <w:adjustRightInd w:val="0"/>
        <w:spacing w:line="400" w:lineRule="exact"/>
        <w:rPr>
          <w:rFonts w:ascii="宋体" w:hAnsi="宋体" w:cs="宋体"/>
          <w:color w:val="auto"/>
          <w:sz w:val="22"/>
          <w:u w:val="single"/>
        </w:rPr>
      </w:pPr>
      <w:r>
        <w:rPr>
          <w:rFonts w:hint="eastAsia" w:ascii="宋体" w:hAnsi="宋体" w:cs="宋体"/>
          <w:color w:val="auto"/>
          <w:sz w:val="22"/>
        </w:rPr>
        <w:t>价格单位：</w:t>
      </w:r>
      <w:r>
        <w:rPr>
          <w:rFonts w:hint="eastAsia" w:ascii="宋体" w:hAnsi="宋体" w:cs="宋体"/>
          <w:color w:val="auto"/>
          <w:sz w:val="22"/>
          <w:u w:val="single"/>
        </w:rPr>
        <w:t>元人民币</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79"/>
        <w:gridCol w:w="1310"/>
        <w:gridCol w:w="960"/>
        <w:gridCol w:w="1120"/>
        <w:gridCol w:w="1300"/>
        <w:gridCol w:w="837"/>
        <w:gridCol w:w="837"/>
        <w:gridCol w:w="837"/>
        <w:gridCol w:w="839"/>
        <w:gridCol w:w="830"/>
      </w:tblGrid>
      <w:tr w14:paraId="6A8D5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73" w:hRule="atLeast"/>
        </w:trPr>
        <w:tc>
          <w:tcPr>
            <w:tcW w:w="779" w:type="dxa"/>
            <w:vAlign w:val="center"/>
          </w:tcPr>
          <w:p w14:paraId="698F5D4E">
            <w:pPr>
              <w:ind w:right="-11"/>
              <w:jc w:val="center"/>
              <w:rPr>
                <w:rFonts w:ascii="宋体" w:hAnsi="宋体" w:cs="宋体"/>
                <w:bCs/>
                <w:color w:val="auto"/>
                <w:sz w:val="22"/>
              </w:rPr>
            </w:pPr>
            <w:r>
              <w:rPr>
                <w:rFonts w:hint="eastAsia" w:ascii="宋体" w:hAnsi="宋体" w:cs="宋体"/>
                <w:bCs/>
                <w:color w:val="auto"/>
                <w:sz w:val="22"/>
              </w:rPr>
              <w:t>序号</w:t>
            </w:r>
          </w:p>
        </w:tc>
        <w:tc>
          <w:tcPr>
            <w:tcW w:w="1310" w:type="dxa"/>
            <w:vAlign w:val="center"/>
          </w:tcPr>
          <w:p w14:paraId="6E43E9F9">
            <w:pPr>
              <w:ind w:right="-11"/>
              <w:jc w:val="center"/>
              <w:rPr>
                <w:rFonts w:ascii="宋体" w:hAnsi="宋体" w:cs="宋体"/>
                <w:bCs/>
                <w:color w:val="auto"/>
                <w:sz w:val="22"/>
              </w:rPr>
            </w:pPr>
            <w:r>
              <w:rPr>
                <w:rFonts w:hint="eastAsia" w:ascii="宋体" w:hAnsi="宋体" w:cs="宋体"/>
                <w:bCs/>
                <w:color w:val="auto"/>
                <w:sz w:val="22"/>
              </w:rPr>
              <w:t>名称</w:t>
            </w:r>
          </w:p>
        </w:tc>
        <w:tc>
          <w:tcPr>
            <w:tcW w:w="960" w:type="dxa"/>
            <w:vAlign w:val="center"/>
          </w:tcPr>
          <w:p w14:paraId="733BA041">
            <w:pPr>
              <w:ind w:right="-11"/>
              <w:jc w:val="center"/>
              <w:rPr>
                <w:rFonts w:ascii="宋体" w:hAnsi="宋体" w:cs="宋体"/>
                <w:bCs/>
                <w:color w:val="auto"/>
                <w:sz w:val="22"/>
              </w:rPr>
            </w:pPr>
            <w:r>
              <w:rPr>
                <w:rFonts w:hint="eastAsia" w:ascii="宋体" w:hAnsi="宋体" w:cs="宋体"/>
                <w:bCs/>
                <w:color w:val="auto"/>
                <w:sz w:val="22"/>
              </w:rPr>
              <w:t>型号</w:t>
            </w:r>
          </w:p>
        </w:tc>
        <w:tc>
          <w:tcPr>
            <w:tcW w:w="1120" w:type="dxa"/>
            <w:vAlign w:val="center"/>
          </w:tcPr>
          <w:p w14:paraId="08B6D050">
            <w:pPr>
              <w:ind w:right="-11"/>
              <w:jc w:val="center"/>
              <w:rPr>
                <w:rFonts w:ascii="宋体" w:hAnsi="宋体" w:cs="宋体"/>
                <w:bCs/>
                <w:color w:val="auto"/>
                <w:sz w:val="22"/>
              </w:rPr>
            </w:pPr>
            <w:r>
              <w:rPr>
                <w:rFonts w:hint="eastAsia" w:ascii="宋体" w:hAnsi="宋体" w:cs="宋体"/>
                <w:bCs/>
                <w:color w:val="auto"/>
                <w:sz w:val="22"/>
              </w:rPr>
              <w:t>品牌、产地</w:t>
            </w:r>
          </w:p>
        </w:tc>
        <w:tc>
          <w:tcPr>
            <w:tcW w:w="1300" w:type="dxa"/>
            <w:vAlign w:val="center"/>
          </w:tcPr>
          <w:p w14:paraId="7633AB94">
            <w:pPr>
              <w:ind w:right="-11"/>
              <w:jc w:val="center"/>
              <w:rPr>
                <w:rFonts w:ascii="宋体" w:hAnsi="宋体" w:cs="宋体"/>
                <w:bCs/>
                <w:color w:val="auto"/>
                <w:sz w:val="22"/>
              </w:rPr>
            </w:pPr>
            <w:r>
              <w:rPr>
                <w:rFonts w:hint="eastAsia" w:ascii="宋体" w:hAnsi="宋体" w:cs="宋体"/>
                <w:bCs/>
                <w:color w:val="auto"/>
                <w:sz w:val="22"/>
              </w:rPr>
              <w:t>主要规格</w:t>
            </w:r>
          </w:p>
        </w:tc>
        <w:tc>
          <w:tcPr>
            <w:tcW w:w="837" w:type="dxa"/>
            <w:vAlign w:val="center"/>
          </w:tcPr>
          <w:p w14:paraId="19C61831">
            <w:pPr>
              <w:ind w:right="-11"/>
              <w:jc w:val="center"/>
              <w:rPr>
                <w:rFonts w:ascii="宋体" w:hAnsi="宋体" w:cs="宋体"/>
                <w:bCs/>
                <w:color w:val="auto"/>
                <w:sz w:val="22"/>
              </w:rPr>
            </w:pPr>
            <w:r>
              <w:rPr>
                <w:rFonts w:hint="eastAsia" w:ascii="宋体" w:hAnsi="宋体" w:cs="宋体"/>
                <w:bCs/>
                <w:color w:val="auto"/>
                <w:sz w:val="22"/>
              </w:rPr>
              <w:t>单位</w:t>
            </w:r>
          </w:p>
        </w:tc>
        <w:tc>
          <w:tcPr>
            <w:tcW w:w="837" w:type="dxa"/>
            <w:vAlign w:val="center"/>
          </w:tcPr>
          <w:p w14:paraId="1B9720EC">
            <w:pPr>
              <w:ind w:right="-11"/>
              <w:jc w:val="center"/>
              <w:rPr>
                <w:rFonts w:ascii="宋体" w:hAnsi="宋体" w:cs="宋体"/>
                <w:bCs/>
                <w:color w:val="auto"/>
                <w:sz w:val="22"/>
              </w:rPr>
            </w:pPr>
            <w:r>
              <w:rPr>
                <w:rFonts w:hint="eastAsia" w:ascii="宋体" w:hAnsi="宋体" w:cs="宋体"/>
                <w:bCs/>
                <w:color w:val="auto"/>
                <w:sz w:val="22"/>
              </w:rPr>
              <w:t>数量</w:t>
            </w:r>
          </w:p>
        </w:tc>
        <w:tc>
          <w:tcPr>
            <w:tcW w:w="837" w:type="dxa"/>
            <w:vAlign w:val="center"/>
          </w:tcPr>
          <w:p w14:paraId="0DD0F90B">
            <w:pPr>
              <w:ind w:right="-11"/>
              <w:jc w:val="center"/>
              <w:rPr>
                <w:rFonts w:ascii="宋体" w:hAnsi="宋体" w:cs="宋体"/>
                <w:color w:val="auto"/>
                <w:sz w:val="22"/>
              </w:rPr>
            </w:pPr>
            <w:r>
              <w:rPr>
                <w:rFonts w:hint="eastAsia" w:ascii="宋体" w:hAnsi="宋体" w:cs="宋体"/>
                <w:bCs/>
                <w:color w:val="auto"/>
                <w:sz w:val="22"/>
              </w:rPr>
              <w:t>单价</w:t>
            </w:r>
          </w:p>
        </w:tc>
        <w:tc>
          <w:tcPr>
            <w:tcW w:w="839" w:type="dxa"/>
            <w:vAlign w:val="center"/>
          </w:tcPr>
          <w:p w14:paraId="1033BD68">
            <w:pPr>
              <w:ind w:right="-11"/>
              <w:jc w:val="center"/>
              <w:rPr>
                <w:rFonts w:ascii="宋体" w:hAnsi="宋体" w:cs="宋体"/>
                <w:color w:val="auto"/>
                <w:sz w:val="22"/>
              </w:rPr>
            </w:pPr>
            <w:r>
              <w:rPr>
                <w:rFonts w:hint="eastAsia" w:ascii="宋体" w:hAnsi="宋体" w:cs="宋体"/>
                <w:bCs/>
                <w:color w:val="auto"/>
                <w:sz w:val="22"/>
              </w:rPr>
              <w:t>总价</w:t>
            </w:r>
          </w:p>
        </w:tc>
        <w:tc>
          <w:tcPr>
            <w:tcW w:w="830" w:type="dxa"/>
            <w:vAlign w:val="center"/>
          </w:tcPr>
          <w:p w14:paraId="0E6E98F5">
            <w:pPr>
              <w:ind w:right="-11"/>
              <w:jc w:val="center"/>
              <w:rPr>
                <w:rFonts w:ascii="宋体" w:hAnsi="宋体" w:cs="宋体"/>
                <w:bCs/>
                <w:color w:val="auto"/>
                <w:sz w:val="22"/>
              </w:rPr>
            </w:pPr>
            <w:r>
              <w:rPr>
                <w:rFonts w:hint="eastAsia" w:ascii="宋体" w:hAnsi="宋体" w:cs="宋体"/>
                <w:bCs/>
                <w:color w:val="auto"/>
                <w:sz w:val="22"/>
              </w:rPr>
              <w:t>备注</w:t>
            </w:r>
          </w:p>
        </w:tc>
      </w:tr>
      <w:tr w14:paraId="232C0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vAlign w:val="center"/>
          </w:tcPr>
          <w:p w14:paraId="0479077F">
            <w:pPr>
              <w:ind w:right="-11"/>
              <w:jc w:val="center"/>
              <w:rPr>
                <w:rFonts w:ascii="宋体" w:hAnsi="宋体" w:cs="宋体"/>
                <w:color w:val="auto"/>
                <w:sz w:val="22"/>
              </w:rPr>
            </w:pPr>
            <w:r>
              <w:rPr>
                <w:rFonts w:hint="eastAsia" w:ascii="宋体" w:hAnsi="宋体" w:cs="宋体"/>
                <w:color w:val="auto"/>
                <w:sz w:val="22"/>
              </w:rPr>
              <w:t>1</w:t>
            </w:r>
          </w:p>
        </w:tc>
        <w:tc>
          <w:tcPr>
            <w:tcW w:w="1310" w:type="dxa"/>
            <w:vAlign w:val="center"/>
          </w:tcPr>
          <w:p w14:paraId="67AB8EC3">
            <w:pPr>
              <w:rPr>
                <w:rFonts w:ascii="宋体" w:hAnsi="宋体" w:cs="宋体"/>
                <w:color w:val="auto"/>
                <w:sz w:val="22"/>
              </w:rPr>
            </w:pPr>
          </w:p>
        </w:tc>
        <w:tc>
          <w:tcPr>
            <w:tcW w:w="960" w:type="dxa"/>
            <w:vAlign w:val="center"/>
          </w:tcPr>
          <w:p w14:paraId="6BD8710F">
            <w:pPr>
              <w:jc w:val="center"/>
              <w:rPr>
                <w:rFonts w:ascii="宋体" w:hAnsi="宋体" w:cs="宋体"/>
                <w:color w:val="auto"/>
                <w:sz w:val="22"/>
              </w:rPr>
            </w:pPr>
          </w:p>
        </w:tc>
        <w:tc>
          <w:tcPr>
            <w:tcW w:w="1120" w:type="dxa"/>
            <w:vAlign w:val="center"/>
          </w:tcPr>
          <w:p w14:paraId="4E4ECF8B">
            <w:pPr>
              <w:jc w:val="center"/>
              <w:rPr>
                <w:rFonts w:ascii="宋体" w:hAnsi="宋体" w:cs="宋体"/>
                <w:color w:val="auto"/>
                <w:sz w:val="22"/>
              </w:rPr>
            </w:pPr>
          </w:p>
        </w:tc>
        <w:tc>
          <w:tcPr>
            <w:tcW w:w="1300" w:type="dxa"/>
            <w:vAlign w:val="center"/>
          </w:tcPr>
          <w:p w14:paraId="1AD21CF1">
            <w:pPr>
              <w:jc w:val="center"/>
              <w:rPr>
                <w:rFonts w:ascii="宋体" w:hAnsi="宋体" w:cs="宋体"/>
                <w:color w:val="auto"/>
                <w:sz w:val="22"/>
              </w:rPr>
            </w:pPr>
          </w:p>
        </w:tc>
        <w:tc>
          <w:tcPr>
            <w:tcW w:w="837" w:type="dxa"/>
            <w:vAlign w:val="center"/>
          </w:tcPr>
          <w:p w14:paraId="587BD5D1">
            <w:pPr>
              <w:ind w:right="-11"/>
              <w:jc w:val="center"/>
              <w:rPr>
                <w:rFonts w:ascii="宋体" w:hAnsi="宋体" w:cs="宋体"/>
                <w:color w:val="auto"/>
                <w:sz w:val="22"/>
              </w:rPr>
            </w:pPr>
          </w:p>
        </w:tc>
        <w:tc>
          <w:tcPr>
            <w:tcW w:w="837" w:type="dxa"/>
            <w:vAlign w:val="center"/>
          </w:tcPr>
          <w:p w14:paraId="0674FD29">
            <w:pPr>
              <w:jc w:val="center"/>
              <w:rPr>
                <w:rFonts w:ascii="宋体" w:hAnsi="宋体" w:cs="宋体"/>
                <w:color w:val="auto"/>
                <w:sz w:val="22"/>
              </w:rPr>
            </w:pPr>
          </w:p>
        </w:tc>
        <w:tc>
          <w:tcPr>
            <w:tcW w:w="837" w:type="dxa"/>
            <w:vAlign w:val="center"/>
          </w:tcPr>
          <w:p w14:paraId="184F10BA">
            <w:pPr>
              <w:ind w:right="-11"/>
              <w:jc w:val="center"/>
              <w:rPr>
                <w:rFonts w:ascii="宋体" w:hAnsi="宋体" w:cs="宋体"/>
                <w:color w:val="auto"/>
                <w:sz w:val="22"/>
              </w:rPr>
            </w:pPr>
          </w:p>
        </w:tc>
        <w:tc>
          <w:tcPr>
            <w:tcW w:w="839" w:type="dxa"/>
            <w:vAlign w:val="center"/>
          </w:tcPr>
          <w:p w14:paraId="2FF205B5">
            <w:pPr>
              <w:ind w:right="-11"/>
              <w:jc w:val="center"/>
              <w:rPr>
                <w:rFonts w:ascii="宋体" w:hAnsi="宋体" w:cs="宋体"/>
                <w:color w:val="auto"/>
                <w:sz w:val="22"/>
              </w:rPr>
            </w:pPr>
          </w:p>
        </w:tc>
        <w:tc>
          <w:tcPr>
            <w:tcW w:w="830" w:type="dxa"/>
            <w:vAlign w:val="center"/>
          </w:tcPr>
          <w:p w14:paraId="680B7011">
            <w:pPr>
              <w:ind w:right="-11"/>
              <w:jc w:val="center"/>
              <w:rPr>
                <w:rFonts w:ascii="宋体" w:hAnsi="宋体" w:cs="宋体"/>
                <w:color w:val="auto"/>
                <w:sz w:val="22"/>
              </w:rPr>
            </w:pPr>
          </w:p>
        </w:tc>
      </w:tr>
      <w:tr w14:paraId="70D11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vAlign w:val="center"/>
          </w:tcPr>
          <w:p w14:paraId="3E6CA816">
            <w:pPr>
              <w:ind w:right="-11"/>
              <w:jc w:val="center"/>
              <w:rPr>
                <w:rFonts w:ascii="宋体" w:hAnsi="宋体" w:cs="宋体"/>
                <w:color w:val="auto"/>
                <w:sz w:val="22"/>
              </w:rPr>
            </w:pPr>
            <w:r>
              <w:rPr>
                <w:rFonts w:hint="eastAsia" w:ascii="宋体" w:hAnsi="宋体" w:cs="宋体"/>
                <w:color w:val="auto"/>
                <w:sz w:val="22"/>
              </w:rPr>
              <w:t>2</w:t>
            </w:r>
          </w:p>
        </w:tc>
        <w:tc>
          <w:tcPr>
            <w:tcW w:w="1310" w:type="dxa"/>
            <w:vAlign w:val="center"/>
          </w:tcPr>
          <w:p w14:paraId="4CC2D1D3">
            <w:pPr>
              <w:rPr>
                <w:rFonts w:ascii="宋体" w:hAnsi="宋体" w:cs="宋体"/>
                <w:color w:val="auto"/>
                <w:sz w:val="22"/>
              </w:rPr>
            </w:pPr>
          </w:p>
        </w:tc>
        <w:tc>
          <w:tcPr>
            <w:tcW w:w="960" w:type="dxa"/>
            <w:vAlign w:val="center"/>
          </w:tcPr>
          <w:p w14:paraId="027BB05F">
            <w:pPr>
              <w:jc w:val="center"/>
              <w:rPr>
                <w:rFonts w:ascii="宋体" w:hAnsi="宋体" w:cs="宋体"/>
                <w:color w:val="auto"/>
                <w:sz w:val="22"/>
              </w:rPr>
            </w:pPr>
          </w:p>
        </w:tc>
        <w:tc>
          <w:tcPr>
            <w:tcW w:w="1120" w:type="dxa"/>
            <w:vAlign w:val="center"/>
          </w:tcPr>
          <w:p w14:paraId="55AF6309">
            <w:pPr>
              <w:jc w:val="center"/>
              <w:rPr>
                <w:rFonts w:ascii="宋体" w:hAnsi="宋体" w:cs="宋体"/>
                <w:color w:val="auto"/>
                <w:sz w:val="22"/>
              </w:rPr>
            </w:pPr>
          </w:p>
        </w:tc>
        <w:tc>
          <w:tcPr>
            <w:tcW w:w="1300" w:type="dxa"/>
            <w:vAlign w:val="center"/>
          </w:tcPr>
          <w:p w14:paraId="77650F5B">
            <w:pPr>
              <w:jc w:val="center"/>
              <w:rPr>
                <w:rFonts w:ascii="宋体" w:hAnsi="宋体" w:cs="宋体"/>
                <w:color w:val="auto"/>
                <w:sz w:val="22"/>
              </w:rPr>
            </w:pPr>
          </w:p>
        </w:tc>
        <w:tc>
          <w:tcPr>
            <w:tcW w:w="837" w:type="dxa"/>
            <w:vAlign w:val="center"/>
          </w:tcPr>
          <w:p w14:paraId="5823B4F6">
            <w:pPr>
              <w:ind w:right="-11"/>
              <w:jc w:val="center"/>
              <w:rPr>
                <w:rFonts w:ascii="宋体" w:hAnsi="宋体" w:cs="宋体"/>
                <w:color w:val="auto"/>
                <w:sz w:val="22"/>
              </w:rPr>
            </w:pPr>
          </w:p>
        </w:tc>
        <w:tc>
          <w:tcPr>
            <w:tcW w:w="837" w:type="dxa"/>
            <w:vAlign w:val="center"/>
          </w:tcPr>
          <w:p w14:paraId="03E9526D">
            <w:pPr>
              <w:jc w:val="center"/>
              <w:rPr>
                <w:rFonts w:ascii="宋体" w:hAnsi="宋体" w:cs="宋体"/>
                <w:color w:val="auto"/>
                <w:sz w:val="22"/>
              </w:rPr>
            </w:pPr>
          </w:p>
        </w:tc>
        <w:tc>
          <w:tcPr>
            <w:tcW w:w="837" w:type="dxa"/>
            <w:vAlign w:val="center"/>
          </w:tcPr>
          <w:p w14:paraId="4C7E36DE">
            <w:pPr>
              <w:ind w:right="-11"/>
              <w:jc w:val="center"/>
              <w:rPr>
                <w:rFonts w:ascii="宋体" w:hAnsi="宋体" w:cs="宋体"/>
                <w:color w:val="auto"/>
                <w:sz w:val="22"/>
              </w:rPr>
            </w:pPr>
          </w:p>
        </w:tc>
        <w:tc>
          <w:tcPr>
            <w:tcW w:w="839" w:type="dxa"/>
            <w:vAlign w:val="center"/>
          </w:tcPr>
          <w:p w14:paraId="7327A907">
            <w:pPr>
              <w:ind w:right="-11"/>
              <w:jc w:val="center"/>
              <w:rPr>
                <w:rFonts w:ascii="宋体" w:hAnsi="宋体" w:cs="宋体"/>
                <w:color w:val="auto"/>
                <w:sz w:val="22"/>
              </w:rPr>
            </w:pPr>
          </w:p>
        </w:tc>
        <w:tc>
          <w:tcPr>
            <w:tcW w:w="830" w:type="dxa"/>
            <w:vAlign w:val="center"/>
          </w:tcPr>
          <w:p w14:paraId="4134AAF3">
            <w:pPr>
              <w:ind w:right="-11"/>
              <w:jc w:val="center"/>
              <w:rPr>
                <w:rFonts w:ascii="宋体" w:hAnsi="宋体" w:cs="宋体"/>
                <w:color w:val="auto"/>
                <w:sz w:val="22"/>
              </w:rPr>
            </w:pPr>
          </w:p>
        </w:tc>
      </w:tr>
      <w:tr w14:paraId="4E775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vAlign w:val="center"/>
          </w:tcPr>
          <w:p w14:paraId="46A473FF">
            <w:pPr>
              <w:ind w:right="-11"/>
              <w:jc w:val="center"/>
              <w:rPr>
                <w:rFonts w:ascii="宋体" w:hAnsi="宋体" w:cs="宋体"/>
                <w:color w:val="auto"/>
                <w:sz w:val="22"/>
              </w:rPr>
            </w:pPr>
            <w:r>
              <w:rPr>
                <w:rFonts w:hint="eastAsia" w:ascii="宋体" w:hAnsi="宋体" w:cs="宋体"/>
                <w:color w:val="auto"/>
                <w:sz w:val="22"/>
              </w:rPr>
              <w:t>3</w:t>
            </w:r>
          </w:p>
        </w:tc>
        <w:tc>
          <w:tcPr>
            <w:tcW w:w="1310" w:type="dxa"/>
            <w:vAlign w:val="center"/>
          </w:tcPr>
          <w:p w14:paraId="54885B44">
            <w:pPr>
              <w:rPr>
                <w:rFonts w:ascii="宋体" w:hAnsi="宋体" w:cs="宋体"/>
                <w:color w:val="auto"/>
                <w:sz w:val="22"/>
              </w:rPr>
            </w:pPr>
          </w:p>
        </w:tc>
        <w:tc>
          <w:tcPr>
            <w:tcW w:w="960" w:type="dxa"/>
            <w:vAlign w:val="center"/>
          </w:tcPr>
          <w:p w14:paraId="74278D94">
            <w:pPr>
              <w:jc w:val="center"/>
              <w:rPr>
                <w:rFonts w:ascii="宋体" w:hAnsi="宋体" w:cs="宋体"/>
                <w:color w:val="auto"/>
                <w:sz w:val="22"/>
              </w:rPr>
            </w:pPr>
          </w:p>
        </w:tc>
        <w:tc>
          <w:tcPr>
            <w:tcW w:w="1120" w:type="dxa"/>
            <w:vAlign w:val="center"/>
          </w:tcPr>
          <w:p w14:paraId="1AE1902F">
            <w:pPr>
              <w:jc w:val="center"/>
              <w:rPr>
                <w:rFonts w:ascii="宋体" w:hAnsi="宋体" w:cs="宋体"/>
                <w:color w:val="auto"/>
                <w:sz w:val="22"/>
              </w:rPr>
            </w:pPr>
          </w:p>
        </w:tc>
        <w:tc>
          <w:tcPr>
            <w:tcW w:w="1300" w:type="dxa"/>
            <w:vAlign w:val="center"/>
          </w:tcPr>
          <w:p w14:paraId="4C64C101">
            <w:pPr>
              <w:jc w:val="center"/>
              <w:rPr>
                <w:rFonts w:ascii="宋体" w:hAnsi="宋体" w:cs="宋体"/>
                <w:color w:val="auto"/>
                <w:sz w:val="22"/>
              </w:rPr>
            </w:pPr>
          </w:p>
        </w:tc>
        <w:tc>
          <w:tcPr>
            <w:tcW w:w="837" w:type="dxa"/>
            <w:vAlign w:val="center"/>
          </w:tcPr>
          <w:p w14:paraId="507CF53D">
            <w:pPr>
              <w:ind w:right="-11"/>
              <w:jc w:val="center"/>
              <w:rPr>
                <w:rFonts w:ascii="宋体" w:hAnsi="宋体" w:cs="宋体"/>
                <w:color w:val="auto"/>
                <w:sz w:val="22"/>
              </w:rPr>
            </w:pPr>
          </w:p>
        </w:tc>
        <w:tc>
          <w:tcPr>
            <w:tcW w:w="837" w:type="dxa"/>
            <w:vAlign w:val="center"/>
          </w:tcPr>
          <w:p w14:paraId="7451CCBB">
            <w:pPr>
              <w:jc w:val="center"/>
              <w:rPr>
                <w:rFonts w:ascii="宋体" w:hAnsi="宋体" w:cs="宋体"/>
                <w:color w:val="auto"/>
                <w:sz w:val="22"/>
              </w:rPr>
            </w:pPr>
          </w:p>
        </w:tc>
        <w:tc>
          <w:tcPr>
            <w:tcW w:w="837" w:type="dxa"/>
            <w:vAlign w:val="center"/>
          </w:tcPr>
          <w:p w14:paraId="725C85EE">
            <w:pPr>
              <w:ind w:right="-11"/>
              <w:jc w:val="center"/>
              <w:rPr>
                <w:rFonts w:ascii="宋体" w:hAnsi="宋体" w:cs="宋体"/>
                <w:color w:val="auto"/>
                <w:sz w:val="22"/>
              </w:rPr>
            </w:pPr>
          </w:p>
        </w:tc>
        <w:tc>
          <w:tcPr>
            <w:tcW w:w="839" w:type="dxa"/>
            <w:vAlign w:val="center"/>
          </w:tcPr>
          <w:p w14:paraId="5C10A2C4">
            <w:pPr>
              <w:ind w:right="-11"/>
              <w:jc w:val="center"/>
              <w:rPr>
                <w:rFonts w:ascii="宋体" w:hAnsi="宋体" w:cs="宋体"/>
                <w:color w:val="auto"/>
                <w:sz w:val="22"/>
              </w:rPr>
            </w:pPr>
          </w:p>
        </w:tc>
        <w:tc>
          <w:tcPr>
            <w:tcW w:w="830" w:type="dxa"/>
            <w:vAlign w:val="center"/>
          </w:tcPr>
          <w:p w14:paraId="5A83A9FE">
            <w:pPr>
              <w:ind w:right="-11"/>
              <w:jc w:val="center"/>
              <w:rPr>
                <w:rFonts w:ascii="宋体" w:hAnsi="宋体" w:cs="宋体"/>
                <w:color w:val="auto"/>
                <w:sz w:val="22"/>
              </w:rPr>
            </w:pPr>
          </w:p>
        </w:tc>
      </w:tr>
      <w:tr w14:paraId="28AA0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vAlign w:val="center"/>
          </w:tcPr>
          <w:p w14:paraId="019575B2">
            <w:pPr>
              <w:ind w:right="-11"/>
              <w:jc w:val="center"/>
              <w:rPr>
                <w:rFonts w:ascii="宋体" w:hAnsi="宋体" w:cs="宋体"/>
                <w:color w:val="auto"/>
                <w:sz w:val="22"/>
              </w:rPr>
            </w:pPr>
            <w:r>
              <w:rPr>
                <w:rFonts w:hint="eastAsia" w:ascii="宋体" w:hAnsi="宋体" w:cs="宋体"/>
                <w:color w:val="auto"/>
                <w:sz w:val="22"/>
              </w:rPr>
              <w:t>.</w:t>
            </w:r>
          </w:p>
        </w:tc>
        <w:tc>
          <w:tcPr>
            <w:tcW w:w="1310" w:type="dxa"/>
            <w:vAlign w:val="center"/>
          </w:tcPr>
          <w:p w14:paraId="19C0FB9E">
            <w:pPr>
              <w:rPr>
                <w:rFonts w:ascii="宋体" w:hAnsi="宋体" w:cs="宋体"/>
                <w:color w:val="auto"/>
                <w:sz w:val="22"/>
              </w:rPr>
            </w:pPr>
          </w:p>
        </w:tc>
        <w:tc>
          <w:tcPr>
            <w:tcW w:w="960" w:type="dxa"/>
            <w:vAlign w:val="center"/>
          </w:tcPr>
          <w:p w14:paraId="498E3AE3">
            <w:pPr>
              <w:jc w:val="center"/>
              <w:rPr>
                <w:rFonts w:ascii="宋体" w:hAnsi="宋体" w:cs="宋体"/>
                <w:color w:val="auto"/>
                <w:sz w:val="22"/>
              </w:rPr>
            </w:pPr>
          </w:p>
        </w:tc>
        <w:tc>
          <w:tcPr>
            <w:tcW w:w="1120" w:type="dxa"/>
            <w:vAlign w:val="center"/>
          </w:tcPr>
          <w:p w14:paraId="0F402F54">
            <w:pPr>
              <w:jc w:val="center"/>
              <w:rPr>
                <w:rFonts w:ascii="宋体" w:hAnsi="宋体" w:cs="宋体"/>
                <w:color w:val="auto"/>
                <w:sz w:val="22"/>
              </w:rPr>
            </w:pPr>
          </w:p>
        </w:tc>
        <w:tc>
          <w:tcPr>
            <w:tcW w:w="1300" w:type="dxa"/>
            <w:vAlign w:val="center"/>
          </w:tcPr>
          <w:p w14:paraId="7CE53F16">
            <w:pPr>
              <w:jc w:val="center"/>
              <w:rPr>
                <w:rFonts w:ascii="宋体" w:hAnsi="宋体" w:cs="宋体"/>
                <w:color w:val="auto"/>
                <w:sz w:val="22"/>
              </w:rPr>
            </w:pPr>
          </w:p>
        </w:tc>
        <w:tc>
          <w:tcPr>
            <w:tcW w:w="837" w:type="dxa"/>
            <w:vAlign w:val="center"/>
          </w:tcPr>
          <w:p w14:paraId="33D707BB">
            <w:pPr>
              <w:ind w:right="-11"/>
              <w:jc w:val="center"/>
              <w:rPr>
                <w:rFonts w:ascii="宋体" w:hAnsi="宋体" w:cs="宋体"/>
                <w:color w:val="auto"/>
                <w:sz w:val="22"/>
              </w:rPr>
            </w:pPr>
          </w:p>
        </w:tc>
        <w:tc>
          <w:tcPr>
            <w:tcW w:w="837" w:type="dxa"/>
            <w:vAlign w:val="center"/>
          </w:tcPr>
          <w:p w14:paraId="79A90660">
            <w:pPr>
              <w:rPr>
                <w:rFonts w:ascii="宋体" w:hAnsi="宋体" w:cs="宋体"/>
                <w:color w:val="auto"/>
                <w:sz w:val="22"/>
              </w:rPr>
            </w:pPr>
          </w:p>
        </w:tc>
        <w:tc>
          <w:tcPr>
            <w:tcW w:w="837" w:type="dxa"/>
            <w:vAlign w:val="center"/>
          </w:tcPr>
          <w:p w14:paraId="5F7A4314">
            <w:pPr>
              <w:ind w:right="-11"/>
              <w:jc w:val="center"/>
              <w:rPr>
                <w:rFonts w:ascii="宋体" w:hAnsi="宋体" w:cs="宋体"/>
                <w:color w:val="auto"/>
                <w:sz w:val="22"/>
              </w:rPr>
            </w:pPr>
          </w:p>
        </w:tc>
        <w:tc>
          <w:tcPr>
            <w:tcW w:w="839" w:type="dxa"/>
            <w:vAlign w:val="center"/>
          </w:tcPr>
          <w:p w14:paraId="0530F9F8">
            <w:pPr>
              <w:ind w:right="-11"/>
              <w:jc w:val="center"/>
              <w:rPr>
                <w:rFonts w:ascii="宋体" w:hAnsi="宋体" w:cs="宋体"/>
                <w:color w:val="auto"/>
                <w:sz w:val="22"/>
              </w:rPr>
            </w:pPr>
          </w:p>
        </w:tc>
        <w:tc>
          <w:tcPr>
            <w:tcW w:w="830" w:type="dxa"/>
            <w:vAlign w:val="center"/>
          </w:tcPr>
          <w:p w14:paraId="1D21F664">
            <w:pPr>
              <w:ind w:right="-11"/>
              <w:jc w:val="center"/>
              <w:rPr>
                <w:rFonts w:ascii="宋体" w:hAnsi="宋体" w:cs="宋体"/>
                <w:color w:val="auto"/>
                <w:sz w:val="22"/>
              </w:rPr>
            </w:pPr>
          </w:p>
        </w:tc>
      </w:tr>
      <w:tr w14:paraId="39AE9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vAlign w:val="center"/>
          </w:tcPr>
          <w:p w14:paraId="1641E86D">
            <w:pPr>
              <w:ind w:right="-11"/>
              <w:jc w:val="center"/>
              <w:rPr>
                <w:rFonts w:ascii="宋体" w:hAnsi="宋体" w:cs="宋体"/>
                <w:color w:val="auto"/>
                <w:sz w:val="22"/>
              </w:rPr>
            </w:pPr>
            <w:r>
              <w:rPr>
                <w:rFonts w:hint="eastAsia" w:ascii="宋体" w:hAnsi="宋体" w:cs="宋体"/>
                <w:color w:val="auto"/>
                <w:sz w:val="22"/>
              </w:rPr>
              <w:t>.</w:t>
            </w:r>
          </w:p>
        </w:tc>
        <w:tc>
          <w:tcPr>
            <w:tcW w:w="1310" w:type="dxa"/>
            <w:vAlign w:val="center"/>
          </w:tcPr>
          <w:p w14:paraId="25B17EE9">
            <w:pPr>
              <w:rPr>
                <w:rFonts w:ascii="宋体" w:hAnsi="宋体" w:cs="宋体"/>
                <w:color w:val="auto"/>
                <w:sz w:val="22"/>
              </w:rPr>
            </w:pPr>
          </w:p>
        </w:tc>
        <w:tc>
          <w:tcPr>
            <w:tcW w:w="960" w:type="dxa"/>
            <w:vAlign w:val="center"/>
          </w:tcPr>
          <w:p w14:paraId="09B76BFB">
            <w:pPr>
              <w:jc w:val="center"/>
              <w:rPr>
                <w:rFonts w:ascii="宋体" w:hAnsi="宋体" w:cs="宋体"/>
                <w:color w:val="auto"/>
                <w:sz w:val="22"/>
              </w:rPr>
            </w:pPr>
          </w:p>
        </w:tc>
        <w:tc>
          <w:tcPr>
            <w:tcW w:w="1120" w:type="dxa"/>
            <w:vAlign w:val="center"/>
          </w:tcPr>
          <w:p w14:paraId="1036861B">
            <w:pPr>
              <w:jc w:val="center"/>
              <w:rPr>
                <w:rFonts w:ascii="宋体" w:hAnsi="宋体" w:cs="宋体"/>
                <w:color w:val="auto"/>
                <w:sz w:val="22"/>
              </w:rPr>
            </w:pPr>
          </w:p>
        </w:tc>
        <w:tc>
          <w:tcPr>
            <w:tcW w:w="1300" w:type="dxa"/>
            <w:vAlign w:val="center"/>
          </w:tcPr>
          <w:p w14:paraId="1416ED5E">
            <w:pPr>
              <w:jc w:val="center"/>
              <w:rPr>
                <w:rFonts w:ascii="宋体" w:hAnsi="宋体" w:cs="宋体"/>
                <w:color w:val="auto"/>
                <w:sz w:val="22"/>
              </w:rPr>
            </w:pPr>
          </w:p>
        </w:tc>
        <w:tc>
          <w:tcPr>
            <w:tcW w:w="837" w:type="dxa"/>
            <w:vAlign w:val="center"/>
          </w:tcPr>
          <w:p w14:paraId="362AACBB">
            <w:pPr>
              <w:ind w:right="-11"/>
              <w:jc w:val="center"/>
              <w:rPr>
                <w:rFonts w:ascii="宋体" w:hAnsi="宋体" w:cs="宋体"/>
                <w:color w:val="auto"/>
                <w:sz w:val="22"/>
              </w:rPr>
            </w:pPr>
          </w:p>
        </w:tc>
        <w:tc>
          <w:tcPr>
            <w:tcW w:w="837" w:type="dxa"/>
            <w:vAlign w:val="center"/>
          </w:tcPr>
          <w:p w14:paraId="0129314D">
            <w:pPr>
              <w:jc w:val="center"/>
              <w:rPr>
                <w:rFonts w:ascii="宋体" w:hAnsi="宋体" w:cs="宋体"/>
                <w:color w:val="auto"/>
                <w:sz w:val="22"/>
              </w:rPr>
            </w:pPr>
          </w:p>
        </w:tc>
        <w:tc>
          <w:tcPr>
            <w:tcW w:w="837" w:type="dxa"/>
            <w:vAlign w:val="center"/>
          </w:tcPr>
          <w:p w14:paraId="198AACD2">
            <w:pPr>
              <w:ind w:right="-11"/>
              <w:jc w:val="center"/>
              <w:rPr>
                <w:rFonts w:ascii="宋体" w:hAnsi="宋体" w:cs="宋体"/>
                <w:color w:val="auto"/>
                <w:sz w:val="22"/>
              </w:rPr>
            </w:pPr>
          </w:p>
        </w:tc>
        <w:tc>
          <w:tcPr>
            <w:tcW w:w="839" w:type="dxa"/>
            <w:vAlign w:val="center"/>
          </w:tcPr>
          <w:p w14:paraId="687C1A0C">
            <w:pPr>
              <w:ind w:right="-11"/>
              <w:jc w:val="center"/>
              <w:rPr>
                <w:rFonts w:ascii="宋体" w:hAnsi="宋体" w:cs="宋体"/>
                <w:color w:val="auto"/>
                <w:sz w:val="22"/>
              </w:rPr>
            </w:pPr>
          </w:p>
        </w:tc>
        <w:tc>
          <w:tcPr>
            <w:tcW w:w="830" w:type="dxa"/>
            <w:vAlign w:val="center"/>
          </w:tcPr>
          <w:p w14:paraId="26E897A8">
            <w:pPr>
              <w:ind w:right="-11"/>
              <w:jc w:val="center"/>
              <w:rPr>
                <w:rFonts w:ascii="宋体" w:hAnsi="宋体" w:cs="宋体"/>
                <w:color w:val="auto"/>
                <w:sz w:val="22"/>
              </w:rPr>
            </w:pPr>
          </w:p>
        </w:tc>
      </w:tr>
      <w:tr w14:paraId="5F9C5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vAlign w:val="center"/>
          </w:tcPr>
          <w:p w14:paraId="64E4A4E9">
            <w:pPr>
              <w:ind w:right="-11"/>
              <w:jc w:val="center"/>
              <w:rPr>
                <w:rFonts w:ascii="宋体" w:hAnsi="宋体" w:cs="宋体"/>
                <w:color w:val="auto"/>
                <w:sz w:val="22"/>
              </w:rPr>
            </w:pPr>
            <w:r>
              <w:rPr>
                <w:rFonts w:hint="eastAsia" w:ascii="宋体" w:hAnsi="宋体" w:cs="宋体"/>
                <w:color w:val="auto"/>
                <w:sz w:val="22"/>
              </w:rPr>
              <w:t>.</w:t>
            </w:r>
          </w:p>
        </w:tc>
        <w:tc>
          <w:tcPr>
            <w:tcW w:w="1310" w:type="dxa"/>
            <w:vAlign w:val="center"/>
          </w:tcPr>
          <w:p w14:paraId="1D2D82FF">
            <w:pPr>
              <w:rPr>
                <w:rFonts w:ascii="宋体" w:hAnsi="宋体" w:cs="宋体"/>
                <w:color w:val="auto"/>
                <w:sz w:val="22"/>
              </w:rPr>
            </w:pPr>
          </w:p>
        </w:tc>
        <w:tc>
          <w:tcPr>
            <w:tcW w:w="960" w:type="dxa"/>
            <w:vAlign w:val="center"/>
          </w:tcPr>
          <w:p w14:paraId="4F3D0BB2">
            <w:pPr>
              <w:jc w:val="center"/>
              <w:rPr>
                <w:rFonts w:ascii="宋体" w:hAnsi="宋体" w:cs="宋体"/>
                <w:color w:val="auto"/>
                <w:sz w:val="22"/>
              </w:rPr>
            </w:pPr>
          </w:p>
        </w:tc>
        <w:tc>
          <w:tcPr>
            <w:tcW w:w="1120" w:type="dxa"/>
            <w:vAlign w:val="center"/>
          </w:tcPr>
          <w:p w14:paraId="575CF90A">
            <w:pPr>
              <w:jc w:val="center"/>
              <w:rPr>
                <w:rFonts w:ascii="宋体" w:hAnsi="宋体" w:cs="宋体"/>
                <w:color w:val="auto"/>
                <w:sz w:val="22"/>
              </w:rPr>
            </w:pPr>
          </w:p>
        </w:tc>
        <w:tc>
          <w:tcPr>
            <w:tcW w:w="1300" w:type="dxa"/>
            <w:vAlign w:val="center"/>
          </w:tcPr>
          <w:p w14:paraId="324A9D77">
            <w:pPr>
              <w:jc w:val="center"/>
              <w:rPr>
                <w:rFonts w:ascii="宋体" w:hAnsi="宋体" w:cs="宋体"/>
                <w:color w:val="auto"/>
                <w:sz w:val="22"/>
              </w:rPr>
            </w:pPr>
          </w:p>
        </w:tc>
        <w:tc>
          <w:tcPr>
            <w:tcW w:w="837" w:type="dxa"/>
            <w:vAlign w:val="center"/>
          </w:tcPr>
          <w:p w14:paraId="28B3E195">
            <w:pPr>
              <w:ind w:right="-11"/>
              <w:jc w:val="center"/>
              <w:rPr>
                <w:rFonts w:ascii="宋体" w:hAnsi="宋体" w:cs="宋体"/>
                <w:color w:val="auto"/>
                <w:sz w:val="22"/>
              </w:rPr>
            </w:pPr>
          </w:p>
        </w:tc>
        <w:tc>
          <w:tcPr>
            <w:tcW w:w="837" w:type="dxa"/>
            <w:vAlign w:val="center"/>
          </w:tcPr>
          <w:p w14:paraId="3DB4B7DC">
            <w:pPr>
              <w:jc w:val="center"/>
              <w:rPr>
                <w:rFonts w:ascii="宋体" w:hAnsi="宋体" w:cs="宋体"/>
                <w:color w:val="auto"/>
                <w:sz w:val="22"/>
              </w:rPr>
            </w:pPr>
          </w:p>
        </w:tc>
        <w:tc>
          <w:tcPr>
            <w:tcW w:w="837" w:type="dxa"/>
            <w:vAlign w:val="center"/>
          </w:tcPr>
          <w:p w14:paraId="06DD656E">
            <w:pPr>
              <w:ind w:right="-11"/>
              <w:jc w:val="center"/>
              <w:rPr>
                <w:rFonts w:ascii="宋体" w:hAnsi="宋体" w:cs="宋体"/>
                <w:color w:val="auto"/>
                <w:sz w:val="22"/>
              </w:rPr>
            </w:pPr>
          </w:p>
        </w:tc>
        <w:tc>
          <w:tcPr>
            <w:tcW w:w="839" w:type="dxa"/>
            <w:vAlign w:val="center"/>
          </w:tcPr>
          <w:p w14:paraId="4CBA2178">
            <w:pPr>
              <w:ind w:right="-11"/>
              <w:jc w:val="center"/>
              <w:rPr>
                <w:rFonts w:ascii="宋体" w:hAnsi="宋体" w:cs="宋体"/>
                <w:color w:val="auto"/>
                <w:sz w:val="22"/>
              </w:rPr>
            </w:pPr>
          </w:p>
        </w:tc>
        <w:tc>
          <w:tcPr>
            <w:tcW w:w="830" w:type="dxa"/>
            <w:vAlign w:val="center"/>
          </w:tcPr>
          <w:p w14:paraId="302CF5CA">
            <w:pPr>
              <w:ind w:right="-11"/>
              <w:jc w:val="center"/>
              <w:rPr>
                <w:rFonts w:ascii="宋体" w:hAnsi="宋体" w:cs="宋体"/>
                <w:color w:val="auto"/>
                <w:sz w:val="22"/>
              </w:rPr>
            </w:pPr>
          </w:p>
        </w:tc>
      </w:tr>
      <w:tr w14:paraId="5DFDF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vAlign w:val="center"/>
          </w:tcPr>
          <w:p w14:paraId="7640C794">
            <w:pPr>
              <w:ind w:right="-11"/>
              <w:jc w:val="center"/>
              <w:rPr>
                <w:rFonts w:ascii="宋体" w:hAnsi="宋体" w:cs="宋体"/>
                <w:color w:val="auto"/>
                <w:sz w:val="22"/>
              </w:rPr>
            </w:pPr>
            <w:r>
              <w:rPr>
                <w:rFonts w:hint="eastAsia" w:ascii="宋体" w:hAnsi="宋体" w:cs="宋体"/>
                <w:color w:val="auto"/>
                <w:sz w:val="22"/>
              </w:rPr>
              <w:t>.</w:t>
            </w:r>
          </w:p>
        </w:tc>
        <w:tc>
          <w:tcPr>
            <w:tcW w:w="1310" w:type="dxa"/>
            <w:vAlign w:val="center"/>
          </w:tcPr>
          <w:p w14:paraId="16CE5642">
            <w:pPr>
              <w:rPr>
                <w:rFonts w:ascii="宋体" w:hAnsi="宋体" w:cs="宋体"/>
                <w:color w:val="auto"/>
                <w:sz w:val="22"/>
              </w:rPr>
            </w:pPr>
          </w:p>
        </w:tc>
        <w:tc>
          <w:tcPr>
            <w:tcW w:w="960" w:type="dxa"/>
            <w:vAlign w:val="center"/>
          </w:tcPr>
          <w:p w14:paraId="727B8AD0">
            <w:pPr>
              <w:jc w:val="center"/>
              <w:rPr>
                <w:rFonts w:ascii="宋体" w:hAnsi="宋体" w:cs="宋体"/>
                <w:color w:val="auto"/>
                <w:sz w:val="22"/>
              </w:rPr>
            </w:pPr>
          </w:p>
        </w:tc>
        <w:tc>
          <w:tcPr>
            <w:tcW w:w="1120" w:type="dxa"/>
            <w:vAlign w:val="center"/>
          </w:tcPr>
          <w:p w14:paraId="13CE412A">
            <w:pPr>
              <w:jc w:val="center"/>
              <w:rPr>
                <w:rFonts w:ascii="宋体" w:hAnsi="宋体" w:cs="宋体"/>
                <w:color w:val="auto"/>
                <w:sz w:val="22"/>
              </w:rPr>
            </w:pPr>
          </w:p>
        </w:tc>
        <w:tc>
          <w:tcPr>
            <w:tcW w:w="1300" w:type="dxa"/>
            <w:vAlign w:val="center"/>
          </w:tcPr>
          <w:p w14:paraId="719AB34C">
            <w:pPr>
              <w:jc w:val="center"/>
              <w:rPr>
                <w:rFonts w:ascii="宋体" w:hAnsi="宋体" w:cs="宋体"/>
                <w:color w:val="auto"/>
                <w:sz w:val="22"/>
              </w:rPr>
            </w:pPr>
          </w:p>
        </w:tc>
        <w:tc>
          <w:tcPr>
            <w:tcW w:w="837" w:type="dxa"/>
            <w:vAlign w:val="center"/>
          </w:tcPr>
          <w:p w14:paraId="2B6E3924">
            <w:pPr>
              <w:ind w:right="-11"/>
              <w:jc w:val="center"/>
              <w:rPr>
                <w:rFonts w:ascii="宋体" w:hAnsi="宋体" w:cs="宋体"/>
                <w:color w:val="auto"/>
                <w:sz w:val="22"/>
              </w:rPr>
            </w:pPr>
          </w:p>
        </w:tc>
        <w:tc>
          <w:tcPr>
            <w:tcW w:w="837" w:type="dxa"/>
            <w:vAlign w:val="center"/>
          </w:tcPr>
          <w:p w14:paraId="06BF1FD0">
            <w:pPr>
              <w:jc w:val="center"/>
              <w:rPr>
                <w:rFonts w:ascii="宋体" w:hAnsi="宋体" w:cs="宋体"/>
                <w:color w:val="auto"/>
                <w:sz w:val="22"/>
              </w:rPr>
            </w:pPr>
          </w:p>
        </w:tc>
        <w:tc>
          <w:tcPr>
            <w:tcW w:w="837" w:type="dxa"/>
            <w:vAlign w:val="center"/>
          </w:tcPr>
          <w:p w14:paraId="2544E3DE">
            <w:pPr>
              <w:ind w:right="-11"/>
              <w:jc w:val="center"/>
              <w:rPr>
                <w:rFonts w:ascii="宋体" w:hAnsi="宋体" w:cs="宋体"/>
                <w:color w:val="auto"/>
                <w:sz w:val="22"/>
              </w:rPr>
            </w:pPr>
          </w:p>
        </w:tc>
        <w:tc>
          <w:tcPr>
            <w:tcW w:w="839" w:type="dxa"/>
            <w:vAlign w:val="center"/>
          </w:tcPr>
          <w:p w14:paraId="5278B925">
            <w:pPr>
              <w:ind w:right="-11"/>
              <w:jc w:val="center"/>
              <w:rPr>
                <w:rFonts w:ascii="宋体" w:hAnsi="宋体" w:cs="宋体"/>
                <w:color w:val="auto"/>
                <w:sz w:val="22"/>
              </w:rPr>
            </w:pPr>
          </w:p>
        </w:tc>
        <w:tc>
          <w:tcPr>
            <w:tcW w:w="830" w:type="dxa"/>
            <w:vAlign w:val="center"/>
          </w:tcPr>
          <w:p w14:paraId="088008B2">
            <w:pPr>
              <w:ind w:right="-11"/>
              <w:jc w:val="center"/>
              <w:rPr>
                <w:rFonts w:ascii="宋体" w:hAnsi="宋体" w:cs="宋体"/>
                <w:color w:val="auto"/>
                <w:sz w:val="22"/>
              </w:rPr>
            </w:pPr>
          </w:p>
        </w:tc>
      </w:tr>
      <w:tr w14:paraId="39622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vAlign w:val="center"/>
          </w:tcPr>
          <w:p w14:paraId="25496425">
            <w:pPr>
              <w:widowControl/>
              <w:jc w:val="center"/>
              <w:textAlignment w:val="center"/>
              <w:rPr>
                <w:rFonts w:ascii="宋体" w:hAnsi="宋体" w:cs="宋体"/>
                <w:color w:val="auto"/>
                <w:sz w:val="22"/>
              </w:rPr>
            </w:pPr>
            <w:r>
              <w:rPr>
                <w:rFonts w:hint="eastAsia" w:ascii="宋体" w:hAnsi="宋体" w:cs="宋体"/>
                <w:color w:val="auto"/>
                <w:sz w:val="22"/>
              </w:rPr>
              <w:t>.</w:t>
            </w:r>
          </w:p>
        </w:tc>
        <w:tc>
          <w:tcPr>
            <w:tcW w:w="1310" w:type="dxa"/>
            <w:vAlign w:val="center"/>
          </w:tcPr>
          <w:p w14:paraId="7765A9F0">
            <w:pPr>
              <w:widowControl/>
              <w:jc w:val="center"/>
              <w:textAlignment w:val="center"/>
              <w:rPr>
                <w:rFonts w:ascii="宋体" w:hAnsi="宋体" w:cs="宋体"/>
                <w:color w:val="auto"/>
                <w:sz w:val="22"/>
              </w:rPr>
            </w:pPr>
          </w:p>
        </w:tc>
        <w:tc>
          <w:tcPr>
            <w:tcW w:w="960" w:type="dxa"/>
            <w:vAlign w:val="center"/>
          </w:tcPr>
          <w:p w14:paraId="2CA4B3DC">
            <w:pPr>
              <w:jc w:val="center"/>
              <w:rPr>
                <w:rFonts w:ascii="宋体" w:hAnsi="宋体" w:cs="宋体"/>
                <w:color w:val="auto"/>
                <w:sz w:val="22"/>
              </w:rPr>
            </w:pPr>
          </w:p>
        </w:tc>
        <w:tc>
          <w:tcPr>
            <w:tcW w:w="1120" w:type="dxa"/>
            <w:vAlign w:val="center"/>
          </w:tcPr>
          <w:p w14:paraId="44052D46">
            <w:pPr>
              <w:jc w:val="center"/>
              <w:rPr>
                <w:rFonts w:ascii="宋体" w:hAnsi="宋体" w:cs="宋体"/>
                <w:color w:val="auto"/>
                <w:sz w:val="22"/>
              </w:rPr>
            </w:pPr>
          </w:p>
        </w:tc>
        <w:tc>
          <w:tcPr>
            <w:tcW w:w="1300" w:type="dxa"/>
            <w:vAlign w:val="center"/>
          </w:tcPr>
          <w:p w14:paraId="13043000">
            <w:pPr>
              <w:jc w:val="center"/>
              <w:rPr>
                <w:rFonts w:ascii="宋体" w:hAnsi="宋体" w:cs="宋体"/>
                <w:color w:val="auto"/>
                <w:sz w:val="22"/>
              </w:rPr>
            </w:pPr>
          </w:p>
        </w:tc>
        <w:tc>
          <w:tcPr>
            <w:tcW w:w="837" w:type="dxa"/>
            <w:vAlign w:val="center"/>
          </w:tcPr>
          <w:p w14:paraId="7B0FA66A">
            <w:pPr>
              <w:widowControl/>
              <w:jc w:val="center"/>
              <w:textAlignment w:val="center"/>
              <w:rPr>
                <w:rFonts w:ascii="宋体" w:hAnsi="宋体" w:cs="宋体"/>
                <w:color w:val="auto"/>
                <w:sz w:val="22"/>
              </w:rPr>
            </w:pPr>
          </w:p>
        </w:tc>
        <w:tc>
          <w:tcPr>
            <w:tcW w:w="837" w:type="dxa"/>
            <w:vAlign w:val="center"/>
          </w:tcPr>
          <w:p w14:paraId="44E143AE">
            <w:pPr>
              <w:widowControl/>
              <w:jc w:val="center"/>
              <w:textAlignment w:val="center"/>
              <w:rPr>
                <w:rFonts w:ascii="宋体" w:hAnsi="宋体" w:cs="宋体"/>
                <w:color w:val="auto"/>
                <w:sz w:val="22"/>
              </w:rPr>
            </w:pPr>
          </w:p>
        </w:tc>
        <w:tc>
          <w:tcPr>
            <w:tcW w:w="837" w:type="dxa"/>
            <w:vAlign w:val="center"/>
          </w:tcPr>
          <w:p w14:paraId="0D61C53D">
            <w:pPr>
              <w:widowControl/>
              <w:jc w:val="center"/>
              <w:textAlignment w:val="center"/>
              <w:rPr>
                <w:rFonts w:ascii="宋体" w:hAnsi="宋体" w:cs="宋体"/>
                <w:color w:val="auto"/>
                <w:sz w:val="22"/>
              </w:rPr>
            </w:pPr>
          </w:p>
        </w:tc>
        <w:tc>
          <w:tcPr>
            <w:tcW w:w="839" w:type="dxa"/>
            <w:vAlign w:val="center"/>
          </w:tcPr>
          <w:p w14:paraId="124B2D72">
            <w:pPr>
              <w:ind w:right="-11"/>
              <w:jc w:val="center"/>
              <w:rPr>
                <w:rFonts w:ascii="宋体" w:hAnsi="宋体" w:cs="宋体"/>
                <w:color w:val="auto"/>
                <w:sz w:val="22"/>
              </w:rPr>
            </w:pPr>
          </w:p>
        </w:tc>
        <w:tc>
          <w:tcPr>
            <w:tcW w:w="830" w:type="dxa"/>
            <w:vAlign w:val="center"/>
          </w:tcPr>
          <w:p w14:paraId="3F2E2A50">
            <w:pPr>
              <w:ind w:right="-11"/>
              <w:jc w:val="center"/>
              <w:rPr>
                <w:rFonts w:ascii="宋体" w:hAnsi="宋体" w:cs="宋体"/>
                <w:color w:val="auto"/>
                <w:sz w:val="22"/>
              </w:rPr>
            </w:pPr>
          </w:p>
        </w:tc>
      </w:tr>
      <w:tr w14:paraId="447B7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vAlign w:val="center"/>
          </w:tcPr>
          <w:p w14:paraId="7A994D15">
            <w:pPr>
              <w:widowControl/>
              <w:jc w:val="center"/>
              <w:textAlignment w:val="center"/>
              <w:rPr>
                <w:rFonts w:ascii="宋体" w:hAnsi="宋体" w:cs="宋体"/>
                <w:color w:val="auto"/>
                <w:sz w:val="22"/>
              </w:rPr>
            </w:pPr>
            <w:r>
              <w:rPr>
                <w:rFonts w:hint="eastAsia" w:ascii="宋体" w:hAnsi="宋体" w:cs="宋体"/>
                <w:color w:val="auto"/>
                <w:sz w:val="22"/>
              </w:rPr>
              <w:t>.</w:t>
            </w:r>
          </w:p>
        </w:tc>
        <w:tc>
          <w:tcPr>
            <w:tcW w:w="1310" w:type="dxa"/>
            <w:vAlign w:val="center"/>
          </w:tcPr>
          <w:p w14:paraId="499FFDE4">
            <w:pPr>
              <w:widowControl/>
              <w:jc w:val="left"/>
              <w:textAlignment w:val="center"/>
              <w:rPr>
                <w:rFonts w:ascii="宋体" w:hAnsi="宋体" w:cs="宋体"/>
                <w:color w:val="auto"/>
                <w:sz w:val="22"/>
              </w:rPr>
            </w:pPr>
          </w:p>
        </w:tc>
        <w:tc>
          <w:tcPr>
            <w:tcW w:w="960" w:type="dxa"/>
            <w:vAlign w:val="center"/>
          </w:tcPr>
          <w:p w14:paraId="3B57FF0B">
            <w:pPr>
              <w:widowControl/>
              <w:jc w:val="center"/>
              <w:textAlignment w:val="center"/>
              <w:rPr>
                <w:rFonts w:ascii="宋体" w:hAnsi="宋体" w:cs="宋体"/>
                <w:color w:val="auto"/>
                <w:sz w:val="22"/>
              </w:rPr>
            </w:pPr>
          </w:p>
        </w:tc>
        <w:tc>
          <w:tcPr>
            <w:tcW w:w="1120" w:type="dxa"/>
            <w:vAlign w:val="center"/>
          </w:tcPr>
          <w:p w14:paraId="1DA5B5D3">
            <w:pPr>
              <w:widowControl/>
              <w:jc w:val="center"/>
              <w:textAlignment w:val="center"/>
              <w:rPr>
                <w:rFonts w:ascii="宋体" w:hAnsi="宋体" w:cs="宋体"/>
                <w:color w:val="auto"/>
                <w:sz w:val="22"/>
              </w:rPr>
            </w:pPr>
          </w:p>
        </w:tc>
        <w:tc>
          <w:tcPr>
            <w:tcW w:w="1300" w:type="dxa"/>
            <w:vAlign w:val="center"/>
          </w:tcPr>
          <w:p w14:paraId="76E09F98">
            <w:pPr>
              <w:widowControl/>
              <w:jc w:val="center"/>
              <w:textAlignment w:val="center"/>
              <w:rPr>
                <w:rFonts w:ascii="宋体" w:hAnsi="宋体" w:cs="宋体"/>
                <w:color w:val="auto"/>
                <w:sz w:val="22"/>
              </w:rPr>
            </w:pPr>
          </w:p>
        </w:tc>
        <w:tc>
          <w:tcPr>
            <w:tcW w:w="837" w:type="dxa"/>
            <w:vAlign w:val="center"/>
          </w:tcPr>
          <w:p w14:paraId="3BAE0579">
            <w:pPr>
              <w:widowControl/>
              <w:jc w:val="center"/>
              <w:textAlignment w:val="center"/>
              <w:rPr>
                <w:rFonts w:ascii="宋体" w:hAnsi="宋体" w:cs="宋体"/>
                <w:color w:val="auto"/>
                <w:sz w:val="22"/>
              </w:rPr>
            </w:pPr>
          </w:p>
        </w:tc>
        <w:tc>
          <w:tcPr>
            <w:tcW w:w="837" w:type="dxa"/>
            <w:vAlign w:val="center"/>
          </w:tcPr>
          <w:p w14:paraId="284B3734">
            <w:pPr>
              <w:widowControl/>
              <w:jc w:val="center"/>
              <w:textAlignment w:val="center"/>
              <w:rPr>
                <w:rFonts w:ascii="宋体" w:hAnsi="宋体" w:cs="宋体"/>
                <w:color w:val="auto"/>
                <w:sz w:val="22"/>
              </w:rPr>
            </w:pPr>
          </w:p>
        </w:tc>
        <w:tc>
          <w:tcPr>
            <w:tcW w:w="837" w:type="dxa"/>
            <w:vAlign w:val="center"/>
          </w:tcPr>
          <w:p w14:paraId="75E47BEC">
            <w:pPr>
              <w:widowControl/>
              <w:jc w:val="center"/>
              <w:textAlignment w:val="center"/>
              <w:rPr>
                <w:rFonts w:ascii="宋体" w:hAnsi="宋体" w:cs="宋体"/>
                <w:color w:val="auto"/>
                <w:sz w:val="22"/>
              </w:rPr>
            </w:pPr>
          </w:p>
        </w:tc>
        <w:tc>
          <w:tcPr>
            <w:tcW w:w="839" w:type="dxa"/>
            <w:vAlign w:val="center"/>
          </w:tcPr>
          <w:p w14:paraId="1449827E">
            <w:pPr>
              <w:ind w:right="-11"/>
              <w:jc w:val="center"/>
              <w:rPr>
                <w:rFonts w:ascii="宋体" w:hAnsi="宋体" w:cs="宋体"/>
                <w:color w:val="auto"/>
                <w:sz w:val="22"/>
              </w:rPr>
            </w:pPr>
          </w:p>
        </w:tc>
        <w:tc>
          <w:tcPr>
            <w:tcW w:w="830" w:type="dxa"/>
            <w:vAlign w:val="center"/>
          </w:tcPr>
          <w:p w14:paraId="3638FD15">
            <w:pPr>
              <w:ind w:right="-11"/>
              <w:jc w:val="center"/>
              <w:rPr>
                <w:rFonts w:ascii="宋体" w:hAnsi="宋体" w:cs="宋体"/>
                <w:color w:val="auto"/>
                <w:sz w:val="22"/>
              </w:rPr>
            </w:pPr>
          </w:p>
        </w:tc>
      </w:tr>
      <w:tr w14:paraId="548AC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vAlign w:val="center"/>
          </w:tcPr>
          <w:p w14:paraId="56A4F8D6">
            <w:pPr>
              <w:widowControl/>
              <w:jc w:val="center"/>
              <w:textAlignment w:val="center"/>
              <w:rPr>
                <w:rFonts w:ascii="宋体" w:hAnsi="宋体" w:cs="宋体"/>
                <w:color w:val="auto"/>
                <w:sz w:val="22"/>
              </w:rPr>
            </w:pPr>
            <w:r>
              <w:rPr>
                <w:rFonts w:hint="eastAsia" w:ascii="宋体" w:hAnsi="宋体" w:cs="宋体"/>
                <w:color w:val="auto"/>
                <w:sz w:val="22"/>
              </w:rPr>
              <w:t>.</w:t>
            </w:r>
          </w:p>
        </w:tc>
        <w:tc>
          <w:tcPr>
            <w:tcW w:w="1310" w:type="dxa"/>
            <w:vAlign w:val="center"/>
          </w:tcPr>
          <w:p w14:paraId="0FCCFB98">
            <w:pPr>
              <w:widowControl/>
              <w:jc w:val="left"/>
              <w:textAlignment w:val="center"/>
              <w:rPr>
                <w:rFonts w:ascii="宋体" w:hAnsi="宋体" w:cs="宋体"/>
                <w:color w:val="auto"/>
                <w:sz w:val="22"/>
              </w:rPr>
            </w:pPr>
          </w:p>
        </w:tc>
        <w:tc>
          <w:tcPr>
            <w:tcW w:w="960" w:type="dxa"/>
            <w:vAlign w:val="center"/>
          </w:tcPr>
          <w:p w14:paraId="2493875D">
            <w:pPr>
              <w:widowControl/>
              <w:jc w:val="center"/>
              <w:textAlignment w:val="center"/>
              <w:rPr>
                <w:rFonts w:ascii="宋体" w:hAnsi="宋体" w:cs="宋体"/>
                <w:color w:val="auto"/>
                <w:sz w:val="22"/>
              </w:rPr>
            </w:pPr>
          </w:p>
        </w:tc>
        <w:tc>
          <w:tcPr>
            <w:tcW w:w="1120" w:type="dxa"/>
            <w:vAlign w:val="center"/>
          </w:tcPr>
          <w:p w14:paraId="76E22519">
            <w:pPr>
              <w:widowControl/>
              <w:jc w:val="center"/>
              <w:textAlignment w:val="center"/>
              <w:rPr>
                <w:rFonts w:ascii="宋体" w:hAnsi="宋体" w:cs="宋体"/>
                <w:color w:val="auto"/>
                <w:sz w:val="22"/>
              </w:rPr>
            </w:pPr>
          </w:p>
        </w:tc>
        <w:tc>
          <w:tcPr>
            <w:tcW w:w="1300" w:type="dxa"/>
            <w:vAlign w:val="center"/>
          </w:tcPr>
          <w:p w14:paraId="2A6C1692">
            <w:pPr>
              <w:widowControl/>
              <w:jc w:val="center"/>
              <w:textAlignment w:val="center"/>
              <w:rPr>
                <w:rFonts w:ascii="宋体" w:hAnsi="宋体" w:cs="宋体"/>
                <w:color w:val="auto"/>
                <w:sz w:val="22"/>
              </w:rPr>
            </w:pPr>
          </w:p>
        </w:tc>
        <w:tc>
          <w:tcPr>
            <w:tcW w:w="837" w:type="dxa"/>
            <w:vAlign w:val="center"/>
          </w:tcPr>
          <w:p w14:paraId="361F3064">
            <w:pPr>
              <w:widowControl/>
              <w:jc w:val="center"/>
              <w:textAlignment w:val="center"/>
              <w:rPr>
                <w:rFonts w:ascii="宋体" w:hAnsi="宋体" w:cs="宋体"/>
                <w:color w:val="auto"/>
                <w:sz w:val="22"/>
              </w:rPr>
            </w:pPr>
          </w:p>
        </w:tc>
        <w:tc>
          <w:tcPr>
            <w:tcW w:w="837" w:type="dxa"/>
            <w:vAlign w:val="center"/>
          </w:tcPr>
          <w:p w14:paraId="7414A3B3">
            <w:pPr>
              <w:widowControl/>
              <w:jc w:val="center"/>
              <w:textAlignment w:val="center"/>
              <w:rPr>
                <w:rFonts w:ascii="宋体" w:hAnsi="宋体" w:cs="宋体"/>
                <w:color w:val="auto"/>
                <w:sz w:val="22"/>
              </w:rPr>
            </w:pPr>
          </w:p>
        </w:tc>
        <w:tc>
          <w:tcPr>
            <w:tcW w:w="837" w:type="dxa"/>
            <w:vAlign w:val="center"/>
          </w:tcPr>
          <w:p w14:paraId="688BEB09">
            <w:pPr>
              <w:widowControl/>
              <w:jc w:val="center"/>
              <w:textAlignment w:val="center"/>
              <w:rPr>
                <w:rFonts w:ascii="宋体" w:hAnsi="宋体" w:cs="宋体"/>
                <w:color w:val="auto"/>
                <w:sz w:val="22"/>
              </w:rPr>
            </w:pPr>
          </w:p>
        </w:tc>
        <w:tc>
          <w:tcPr>
            <w:tcW w:w="839" w:type="dxa"/>
            <w:vAlign w:val="center"/>
          </w:tcPr>
          <w:p w14:paraId="67A7812A">
            <w:pPr>
              <w:ind w:right="-11"/>
              <w:jc w:val="center"/>
              <w:rPr>
                <w:rFonts w:ascii="宋体" w:hAnsi="宋体" w:cs="宋体"/>
                <w:color w:val="auto"/>
                <w:sz w:val="22"/>
              </w:rPr>
            </w:pPr>
          </w:p>
        </w:tc>
        <w:tc>
          <w:tcPr>
            <w:tcW w:w="830" w:type="dxa"/>
            <w:vAlign w:val="center"/>
          </w:tcPr>
          <w:p w14:paraId="6EA5A9E5">
            <w:pPr>
              <w:ind w:right="-11"/>
              <w:jc w:val="center"/>
              <w:rPr>
                <w:rFonts w:ascii="宋体" w:hAnsi="宋体" w:cs="宋体"/>
                <w:color w:val="auto"/>
                <w:sz w:val="22"/>
              </w:rPr>
            </w:pPr>
          </w:p>
        </w:tc>
      </w:tr>
      <w:tr w14:paraId="41373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vAlign w:val="center"/>
          </w:tcPr>
          <w:p w14:paraId="02522F52">
            <w:pPr>
              <w:widowControl/>
              <w:jc w:val="center"/>
              <w:textAlignment w:val="center"/>
              <w:rPr>
                <w:rFonts w:ascii="宋体" w:hAnsi="宋体" w:cs="宋体"/>
                <w:color w:val="auto"/>
                <w:sz w:val="22"/>
              </w:rPr>
            </w:pPr>
          </w:p>
        </w:tc>
        <w:tc>
          <w:tcPr>
            <w:tcW w:w="1310" w:type="dxa"/>
            <w:vAlign w:val="center"/>
          </w:tcPr>
          <w:p w14:paraId="1718002D">
            <w:pPr>
              <w:widowControl/>
              <w:jc w:val="left"/>
              <w:textAlignment w:val="center"/>
              <w:rPr>
                <w:rFonts w:ascii="宋体" w:hAnsi="宋体" w:cs="宋体"/>
                <w:color w:val="auto"/>
                <w:sz w:val="22"/>
              </w:rPr>
            </w:pPr>
          </w:p>
        </w:tc>
        <w:tc>
          <w:tcPr>
            <w:tcW w:w="960" w:type="dxa"/>
            <w:vAlign w:val="center"/>
          </w:tcPr>
          <w:p w14:paraId="1ED48F81">
            <w:pPr>
              <w:widowControl/>
              <w:jc w:val="center"/>
              <w:textAlignment w:val="center"/>
              <w:rPr>
                <w:rFonts w:ascii="宋体" w:hAnsi="宋体" w:cs="宋体"/>
                <w:color w:val="auto"/>
                <w:sz w:val="22"/>
              </w:rPr>
            </w:pPr>
          </w:p>
        </w:tc>
        <w:tc>
          <w:tcPr>
            <w:tcW w:w="1120" w:type="dxa"/>
            <w:vAlign w:val="center"/>
          </w:tcPr>
          <w:p w14:paraId="004A6810">
            <w:pPr>
              <w:widowControl/>
              <w:jc w:val="center"/>
              <w:textAlignment w:val="center"/>
              <w:rPr>
                <w:rFonts w:ascii="宋体" w:hAnsi="宋体" w:cs="宋体"/>
                <w:color w:val="auto"/>
                <w:sz w:val="22"/>
              </w:rPr>
            </w:pPr>
          </w:p>
        </w:tc>
        <w:tc>
          <w:tcPr>
            <w:tcW w:w="1300" w:type="dxa"/>
            <w:vAlign w:val="center"/>
          </w:tcPr>
          <w:p w14:paraId="716F540A">
            <w:pPr>
              <w:widowControl/>
              <w:jc w:val="center"/>
              <w:textAlignment w:val="center"/>
              <w:rPr>
                <w:rFonts w:ascii="宋体" w:hAnsi="宋体" w:cs="宋体"/>
                <w:color w:val="auto"/>
                <w:sz w:val="22"/>
              </w:rPr>
            </w:pPr>
          </w:p>
        </w:tc>
        <w:tc>
          <w:tcPr>
            <w:tcW w:w="837" w:type="dxa"/>
            <w:vAlign w:val="center"/>
          </w:tcPr>
          <w:p w14:paraId="177639DD">
            <w:pPr>
              <w:widowControl/>
              <w:jc w:val="center"/>
              <w:textAlignment w:val="center"/>
              <w:rPr>
                <w:rFonts w:ascii="宋体" w:hAnsi="宋体" w:cs="宋体"/>
                <w:color w:val="auto"/>
                <w:sz w:val="22"/>
              </w:rPr>
            </w:pPr>
          </w:p>
        </w:tc>
        <w:tc>
          <w:tcPr>
            <w:tcW w:w="837" w:type="dxa"/>
            <w:vAlign w:val="center"/>
          </w:tcPr>
          <w:p w14:paraId="66C153CD">
            <w:pPr>
              <w:widowControl/>
              <w:jc w:val="center"/>
              <w:textAlignment w:val="center"/>
              <w:rPr>
                <w:rFonts w:ascii="宋体" w:hAnsi="宋体" w:cs="宋体"/>
                <w:color w:val="auto"/>
                <w:sz w:val="22"/>
              </w:rPr>
            </w:pPr>
          </w:p>
        </w:tc>
        <w:tc>
          <w:tcPr>
            <w:tcW w:w="837" w:type="dxa"/>
            <w:vAlign w:val="center"/>
          </w:tcPr>
          <w:p w14:paraId="327AF9F1">
            <w:pPr>
              <w:widowControl/>
              <w:jc w:val="center"/>
              <w:textAlignment w:val="center"/>
              <w:rPr>
                <w:rFonts w:ascii="宋体" w:hAnsi="宋体" w:cs="宋体"/>
                <w:color w:val="auto"/>
                <w:sz w:val="22"/>
              </w:rPr>
            </w:pPr>
          </w:p>
        </w:tc>
        <w:tc>
          <w:tcPr>
            <w:tcW w:w="839" w:type="dxa"/>
            <w:vAlign w:val="center"/>
          </w:tcPr>
          <w:p w14:paraId="16195866">
            <w:pPr>
              <w:widowControl/>
              <w:jc w:val="center"/>
              <w:textAlignment w:val="center"/>
              <w:rPr>
                <w:rFonts w:ascii="宋体" w:hAnsi="宋体" w:cs="宋体"/>
                <w:color w:val="auto"/>
                <w:sz w:val="22"/>
              </w:rPr>
            </w:pPr>
          </w:p>
        </w:tc>
        <w:tc>
          <w:tcPr>
            <w:tcW w:w="830" w:type="dxa"/>
            <w:vAlign w:val="center"/>
          </w:tcPr>
          <w:p w14:paraId="66DC79AB">
            <w:pPr>
              <w:ind w:right="-11"/>
              <w:jc w:val="center"/>
              <w:rPr>
                <w:rFonts w:ascii="宋体" w:hAnsi="宋体" w:cs="宋体"/>
                <w:color w:val="auto"/>
                <w:sz w:val="22"/>
              </w:rPr>
            </w:pPr>
          </w:p>
        </w:tc>
      </w:tr>
      <w:tr w14:paraId="6B262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567" w:hRule="atLeast"/>
        </w:trPr>
        <w:tc>
          <w:tcPr>
            <w:tcW w:w="3049" w:type="dxa"/>
            <w:gridSpan w:val="3"/>
            <w:vAlign w:val="center"/>
          </w:tcPr>
          <w:p w14:paraId="5BB690C4">
            <w:pPr>
              <w:ind w:right="-11"/>
              <w:jc w:val="center"/>
              <w:rPr>
                <w:rFonts w:ascii="宋体" w:hAnsi="宋体" w:cs="宋体"/>
                <w:color w:val="auto"/>
                <w:sz w:val="22"/>
              </w:rPr>
            </w:pPr>
            <w:r>
              <w:rPr>
                <w:rFonts w:hint="eastAsia" w:ascii="宋体" w:hAnsi="宋体" w:cs="宋体"/>
                <w:color w:val="auto"/>
                <w:sz w:val="22"/>
              </w:rPr>
              <w:t>合计总价</w:t>
            </w:r>
          </w:p>
        </w:tc>
        <w:tc>
          <w:tcPr>
            <w:tcW w:w="6600" w:type="dxa"/>
            <w:gridSpan w:val="7"/>
            <w:vAlign w:val="center"/>
          </w:tcPr>
          <w:p w14:paraId="0F5FBD9F">
            <w:pPr>
              <w:spacing w:line="340" w:lineRule="exact"/>
              <w:rPr>
                <w:rFonts w:ascii="宋体" w:hAnsi="宋体" w:cs="宋体"/>
                <w:bCs/>
                <w:color w:val="auto"/>
                <w:sz w:val="22"/>
              </w:rPr>
            </w:pPr>
          </w:p>
        </w:tc>
      </w:tr>
    </w:tbl>
    <w:p w14:paraId="13AB401E">
      <w:pPr>
        <w:rPr>
          <w:rFonts w:ascii="宋体" w:hAnsi="宋体" w:cs="宋体"/>
          <w:bCs/>
          <w:color w:val="auto"/>
          <w:sz w:val="22"/>
        </w:rPr>
      </w:pPr>
    </w:p>
    <w:p w14:paraId="4285EA7A">
      <w:pPr>
        <w:rPr>
          <w:rFonts w:ascii="宋体" w:hAnsi="宋体" w:cs="宋体"/>
          <w:color w:val="auto"/>
          <w:sz w:val="22"/>
        </w:rPr>
      </w:pPr>
      <w:r>
        <w:rPr>
          <w:rFonts w:hint="eastAsia" w:ascii="宋体" w:hAnsi="宋体" w:cs="宋体"/>
          <w:bCs/>
          <w:color w:val="auto"/>
          <w:sz w:val="22"/>
        </w:rPr>
        <w:t>注：</w:t>
      </w:r>
      <w:r>
        <w:rPr>
          <w:rFonts w:hint="eastAsia" w:ascii="宋体" w:hAnsi="宋体" w:cs="宋体"/>
          <w:color w:val="auto"/>
          <w:sz w:val="22"/>
        </w:rPr>
        <w:t>1.不提供详细分项报价表将视为没有实质性响应招标文件。</w:t>
      </w:r>
    </w:p>
    <w:p w14:paraId="6604B1C8">
      <w:pPr>
        <w:ind w:firstLine="630"/>
        <w:rPr>
          <w:rFonts w:ascii="宋体" w:hAnsi="宋体" w:cs="宋体"/>
          <w:color w:val="auto"/>
          <w:sz w:val="22"/>
        </w:rPr>
      </w:pPr>
      <w:r>
        <w:rPr>
          <w:rFonts w:hint="eastAsia" w:ascii="宋体" w:hAnsi="宋体" w:cs="宋体"/>
          <w:color w:val="auto"/>
          <w:sz w:val="22"/>
        </w:rPr>
        <w:t>2.此表的合计总价应与附件一“开标一览表”投标总价相一致</w:t>
      </w:r>
      <w:r>
        <w:rPr>
          <w:rFonts w:hint="eastAsia" w:ascii="宋体" w:hAnsi="宋体" w:cs="宋体"/>
          <w:b/>
          <w:bCs/>
          <w:color w:val="auto"/>
          <w:sz w:val="22"/>
        </w:rPr>
        <w:t>。</w:t>
      </w:r>
    </w:p>
    <w:p w14:paraId="1F73F583">
      <w:pPr>
        <w:ind w:firstLine="630"/>
        <w:rPr>
          <w:rFonts w:ascii="宋体" w:hAnsi="宋体" w:cs="宋体"/>
          <w:color w:val="auto"/>
          <w:sz w:val="22"/>
        </w:rPr>
      </w:pPr>
      <w:r>
        <w:rPr>
          <w:rFonts w:hint="eastAsia" w:ascii="宋体" w:hAnsi="宋体" w:cs="宋体"/>
          <w:color w:val="auto"/>
          <w:sz w:val="22"/>
        </w:rPr>
        <w:t>3.如果所报项免费请在该备注栏内注明“免”，如果含在产品价格中则填“含”，如无此项内容则填“无”，不留空白。</w:t>
      </w:r>
    </w:p>
    <w:p w14:paraId="1FA1F8E1">
      <w:pPr>
        <w:ind w:firstLine="630"/>
        <w:rPr>
          <w:rFonts w:ascii="宋体" w:hAnsi="宋体" w:cs="宋体"/>
          <w:color w:val="auto"/>
          <w:sz w:val="22"/>
        </w:rPr>
      </w:pPr>
      <w:r>
        <w:rPr>
          <w:rFonts w:hint="eastAsia" w:ascii="宋体" w:hAnsi="宋体" w:cs="宋体"/>
          <w:color w:val="auto"/>
          <w:sz w:val="22"/>
        </w:rPr>
        <w:t>4.根据《中华人民共和国政府采购法实施条例 》第四十三条规定，在中标或者成交公告的内容中可能增加本表，请各供应商认真填写，确保报价数据的真实性、完整性和合理性。</w:t>
      </w:r>
    </w:p>
    <w:p w14:paraId="5E1CC169">
      <w:pPr>
        <w:ind w:firstLine="630"/>
        <w:rPr>
          <w:rFonts w:ascii="宋体" w:hAnsi="宋体" w:cs="宋体"/>
          <w:color w:val="auto"/>
          <w:sz w:val="22"/>
          <w:u w:val="single"/>
        </w:rPr>
      </w:pPr>
      <w:r>
        <w:rPr>
          <w:rFonts w:hint="eastAsia" w:ascii="宋体" w:hAnsi="宋体" w:cs="宋体"/>
          <w:color w:val="auto"/>
          <w:sz w:val="22"/>
        </w:rPr>
        <w:t xml:space="preserve">5.表格可以延续。            </w:t>
      </w:r>
    </w:p>
    <w:p w14:paraId="033490DA">
      <w:pPr>
        <w:spacing w:line="440" w:lineRule="atLeast"/>
        <w:rPr>
          <w:rFonts w:ascii="宋体" w:hAnsi="宋体" w:cs="宋体"/>
          <w:color w:val="auto"/>
          <w:sz w:val="22"/>
        </w:rPr>
      </w:pPr>
    </w:p>
    <w:p w14:paraId="580E39FB">
      <w:pPr>
        <w:spacing w:line="440" w:lineRule="atLeast"/>
        <w:rPr>
          <w:rFonts w:ascii="宋体" w:hAnsi="宋体" w:cs="宋体"/>
          <w:b/>
          <w:bCs/>
          <w:color w:val="auto"/>
          <w:sz w:val="22"/>
        </w:rPr>
      </w:pPr>
      <w:r>
        <w:rPr>
          <w:rFonts w:hint="eastAsia" w:ascii="宋体" w:hAnsi="宋体" w:cs="宋体"/>
          <w:color w:val="auto"/>
          <w:sz w:val="22"/>
        </w:rPr>
        <w:t>供应商全称：（盖章）</w:t>
      </w:r>
    </w:p>
    <w:p w14:paraId="7176AB55">
      <w:pPr>
        <w:spacing w:line="440" w:lineRule="atLeast"/>
        <w:rPr>
          <w:rFonts w:ascii="宋体" w:hAnsi="宋体" w:cs="宋体"/>
          <w:color w:val="auto"/>
          <w:sz w:val="22"/>
          <w:lang w:val="zh-CN"/>
        </w:rPr>
      </w:pPr>
      <w:r>
        <w:rPr>
          <w:rFonts w:hint="eastAsia" w:ascii="宋体" w:hAnsi="宋体" w:cs="宋体"/>
          <w:color w:val="auto"/>
          <w:sz w:val="22"/>
        </w:rPr>
        <w:t>法定代表人（签字或盖章）或</w:t>
      </w:r>
      <w:r>
        <w:rPr>
          <w:rFonts w:hint="eastAsia" w:ascii="宋体" w:hAnsi="宋体" w:cs="宋体"/>
          <w:color w:val="auto"/>
          <w:sz w:val="22"/>
          <w:lang w:val="zh-CN"/>
        </w:rPr>
        <w:t>授权代表（签字）：</w:t>
      </w:r>
    </w:p>
    <w:p w14:paraId="23DE0B5A">
      <w:pPr>
        <w:spacing w:line="440" w:lineRule="atLeast"/>
        <w:rPr>
          <w:rFonts w:ascii="宋体" w:hAnsi="宋体" w:cs="宋体"/>
          <w:color w:val="auto"/>
          <w:sz w:val="22"/>
        </w:rPr>
      </w:pPr>
      <w:r>
        <w:rPr>
          <w:rFonts w:hint="eastAsia" w:ascii="宋体" w:hAnsi="宋体" w:cs="宋体"/>
          <w:color w:val="auto"/>
          <w:sz w:val="22"/>
        </w:rPr>
        <w:t>日期：</w:t>
      </w:r>
    </w:p>
    <w:p w14:paraId="7852C90F">
      <w:pPr>
        <w:pStyle w:val="12"/>
        <w:spacing w:line="360" w:lineRule="exact"/>
        <w:rPr>
          <w:rFonts w:hAnsi="宋体" w:cs="宋体"/>
          <w:b/>
          <w:bCs/>
          <w:color w:val="auto"/>
          <w:sz w:val="32"/>
          <w:szCs w:val="32"/>
        </w:rPr>
      </w:pPr>
    </w:p>
    <w:p w14:paraId="73235E3A">
      <w:pPr>
        <w:pStyle w:val="12"/>
        <w:spacing w:line="360" w:lineRule="exact"/>
        <w:rPr>
          <w:rFonts w:hAnsi="宋体" w:cs="宋体"/>
          <w:b/>
          <w:bCs/>
          <w:color w:val="auto"/>
          <w:sz w:val="32"/>
          <w:szCs w:val="32"/>
        </w:rPr>
      </w:pPr>
    </w:p>
    <w:p w14:paraId="1415F6FA">
      <w:pPr>
        <w:pStyle w:val="17"/>
        <w:ind w:left="428"/>
        <w:rPr>
          <w:rFonts w:hAnsi="宋体" w:cs="宋体"/>
          <w:b/>
          <w:bCs/>
          <w:color w:val="auto"/>
          <w:sz w:val="32"/>
          <w:szCs w:val="32"/>
        </w:rPr>
      </w:pPr>
    </w:p>
    <w:p w14:paraId="5540C5EA">
      <w:pPr>
        <w:rPr>
          <w:color w:val="auto"/>
        </w:rPr>
      </w:pPr>
    </w:p>
    <w:p w14:paraId="5697175D">
      <w:pPr>
        <w:pStyle w:val="12"/>
        <w:spacing w:line="360" w:lineRule="exact"/>
        <w:rPr>
          <w:rFonts w:hAnsi="宋体" w:cs="宋体"/>
          <w:b/>
          <w:bCs/>
          <w:color w:val="auto"/>
          <w:sz w:val="32"/>
          <w:szCs w:val="32"/>
        </w:rPr>
      </w:pPr>
      <w:r>
        <w:rPr>
          <w:rFonts w:hint="eastAsia" w:hAnsi="宋体" w:cs="宋体"/>
          <w:b/>
          <w:bCs/>
          <w:color w:val="auto"/>
          <w:sz w:val="32"/>
          <w:szCs w:val="32"/>
        </w:rPr>
        <w:t>附件三</w:t>
      </w:r>
    </w:p>
    <w:p w14:paraId="36594CFE">
      <w:pPr>
        <w:spacing w:line="360" w:lineRule="exact"/>
        <w:jc w:val="left"/>
        <w:rPr>
          <w:rFonts w:ascii="宋体" w:hAnsi="宋体" w:cs="宋体"/>
          <w:b/>
          <w:bCs/>
          <w:color w:val="auto"/>
          <w:sz w:val="32"/>
          <w:szCs w:val="32"/>
        </w:rPr>
      </w:pPr>
    </w:p>
    <w:p w14:paraId="6EDBB058">
      <w:pPr>
        <w:pStyle w:val="12"/>
        <w:spacing w:line="360" w:lineRule="exact"/>
        <w:jc w:val="center"/>
        <w:rPr>
          <w:rFonts w:hAnsi="宋体" w:cs="宋体"/>
          <w:b/>
          <w:bCs/>
          <w:color w:val="auto"/>
          <w:sz w:val="32"/>
          <w:szCs w:val="32"/>
        </w:rPr>
      </w:pPr>
      <w:r>
        <w:rPr>
          <w:rFonts w:hint="eastAsia" w:hAnsi="宋体" w:cs="宋体"/>
          <w:b/>
          <w:bCs/>
          <w:color w:val="auto"/>
          <w:sz w:val="32"/>
          <w:szCs w:val="32"/>
        </w:rPr>
        <w:t>随机备品备件、专用工具清单</w:t>
      </w:r>
    </w:p>
    <w:p w14:paraId="60FF2885">
      <w:pPr>
        <w:autoSpaceDE w:val="0"/>
        <w:autoSpaceDN w:val="0"/>
        <w:adjustRightInd w:val="0"/>
        <w:spacing w:line="400" w:lineRule="exact"/>
        <w:rPr>
          <w:rFonts w:ascii="宋体" w:hAnsi="宋体" w:cs="宋体"/>
          <w:color w:val="auto"/>
          <w:sz w:val="22"/>
          <w:lang w:val="zh-CN"/>
        </w:rPr>
      </w:pPr>
      <w:r>
        <w:rPr>
          <w:rFonts w:hint="eastAsia" w:ascii="宋体" w:hAnsi="宋体" w:cs="宋体"/>
          <w:color w:val="auto"/>
          <w:sz w:val="22"/>
        </w:rPr>
        <w:t>项目名称</w:t>
      </w:r>
      <w:r>
        <w:rPr>
          <w:rFonts w:hint="eastAsia" w:ascii="宋体" w:hAnsi="宋体" w:cs="宋体"/>
          <w:color w:val="auto"/>
          <w:sz w:val="22"/>
          <w:lang w:val="zh-CN"/>
        </w:rPr>
        <w:t>：</w:t>
      </w:r>
      <w:r>
        <w:rPr>
          <w:rFonts w:hint="eastAsia" w:ascii="宋体" w:hAnsi="宋体" w:cs="宋体"/>
          <w:color w:val="auto"/>
          <w:sz w:val="22"/>
          <w:u w:val="single"/>
          <w:lang w:eastAsia="zh-CN"/>
        </w:rPr>
        <w:t>2025年泰顺县中小学教师计算机和学生计算机采购</w:t>
      </w:r>
      <w:r>
        <w:rPr>
          <w:rFonts w:hint="eastAsia" w:ascii="宋体" w:hAnsi="宋体" w:cs="宋体"/>
          <w:color w:val="auto"/>
          <w:sz w:val="22"/>
          <w:u w:val="single"/>
          <w:lang w:val="zh-CN"/>
        </w:rPr>
        <w:t xml:space="preserve"> </w:t>
      </w:r>
      <w:r>
        <w:rPr>
          <w:rFonts w:hint="eastAsia" w:ascii="宋体" w:hAnsi="宋体" w:cs="宋体"/>
          <w:color w:val="auto"/>
          <w:sz w:val="22"/>
          <w:lang w:val="zh-CN"/>
        </w:rPr>
        <w:t xml:space="preserve">          </w:t>
      </w:r>
    </w:p>
    <w:p w14:paraId="6954F7C6">
      <w:pPr>
        <w:autoSpaceDE w:val="0"/>
        <w:autoSpaceDN w:val="0"/>
        <w:adjustRightInd w:val="0"/>
        <w:spacing w:line="400" w:lineRule="exact"/>
        <w:rPr>
          <w:rFonts w:ascii="宋体" w:hAnsi="宋体" w:cs="宋体"/>
          <w:color w:val="auto"/>
          <w:sz w:val="22"/>
          <w:lang w:val="zh-CN"/>
        </w:rPr>
      </w:pPr>
      <w:r>
        <w:rPr>
          <w:rFonts w:hint="eastAsia" w:ascii="宋体" w:hAnsi="宋体" w:cs="宋体"/>
          <w:color w:val="auto"/>
          <w:sz w:val="22"/>
          <w:lang w:val="zh-CN"/>
        </w:rPr>
        <w:t>招标编号：</w:t>
      </w:r>
      <w:r>
        <w:rPr>
          <w:rFonts w:hint="eastAsia" w:ascii="宋体" w:hAnsi="宋体" w:cs="宋体"/>
          <w:color w:val="auto"/>
          <w:sz w:val="22"/>
          <w:u w:val="single"/>
          <w:lang w:eastAsia="zh-CN"/>
        </w:rPr>
        <w:t xml:space="preserve">TSCG202508001 </w:t>
      </w:r>
      <w:r>
        <w:rPr>
          <w:rFonts w:hint="eastAsia" w:ascii="宋体" w:hAnsi="宋体" w:cs="宋体"/>
          <w:color w:val="auto"/>
          <w:sz w:val="22"/>
          <w:u w:val="single"/>
          <w:lang w:val="zh-CN"/>
        </w:rPr>
        <w:t xml:space="preserve"> </w:t>
      </w:r>
      <w:r>
        <w:rPr>
          <w:rFonts w:hint="eastAsia" w:ascii="宋体" w:hAnsi="宋体" w:cs="宋体"/>
          <w:color w:val="auto"/>
          <w:sz w:val="22"/>
          <w:lang w:val="zh-CN"/>
        </w:rPr>
        <w:t xml:space="preserve">       </w:t>
      </w:r>
    </w:p>
    <w:p w14:paraId="04AD1437">
      <w:pPr>
        <w:pStyle w:val="12"/>
        <w:spacing w:line="360" w:lineRule="exact"/>
        <w:jc w:val="left"/>
        <w:rPr>
          <w:rFonts w:hAnsi="宋体" w:cs="宋体"/>
          <w:b/>
          <w:bCs/>
          <w:color w:val="auto"/>
          <w:sz w:val="32"/>
          <w:szCs w:val="32"/>
          <w:lang w:val="zh-CN"/>
        </w:rPr>
      </w:pPr>
      <w:r>
        <w:rPr>
          <w:rFonts w:hint="eastAsia" w:hAnsi="宋体" w:cs="宋体"/>
          <w:color w:val="auto"/>
          <w:sz w:val="22"/>
        </w:rPr>
        <w:t>价格单位：</w:t>
      </w:r>
      <w:r>
        <w:rPr>
          <w:rFonts w:hint="eastAsia" w:hAnsi="宋体" w:cs="宋体"/>
          <w:color w:val="auto"/>
          <w:sz w:val="22"/>
          <w:szCs w:val="22"/>
          <w:u w:val="single"/>
        </w:rPr>
        <w:t>元人民币</w:t>
      </w:r>
    </w:p>
    <w:tbl>
      <w:tblPr>
        <w:tblStyle w:val="2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3256"/>
        <w:gridCol w:w="1416"/>
        <w:gridCol w:w="1349"/>
        <w:gridCol w:w="2350"/>
      </w:tblGrid>
      <w:tr w14:paraId="539BD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055" w:type="dxa"/>
            <w:vAlign w:val="center"/>
          </w:tcPr>
          <w:p w14:paraId="4A367E79">
            <w:pPr>
              <w:pStyle w:val="12"/>
              <w:adjustRightInd w:val="0"/>
              <w:snapToGrid w:val="0"/>
              <w:spacing w:line="400" w:lineRule="exact"/>
              <w:jc w:val="center"/>
              <w:rPr>
                <w:rFonts w:hAnsi="宋体" w:cs="宋体"/>
                <w:b/>
                <w:bCs/>
                <w:color w:val="auto"/>
                <w:kern w:val="2"/>
                <w:sz w:val="22"/>
                <w:szCs w:val="22"/>
              </w:rPr>
            </w:pPr>
            <w:r>
              <w:rPr>
                <w:rFonts w:hint="eastAsia" w:hAnsi="宋体" w:cs="宋体"/>
                <w:b/>
                <w:bCs/>
                <w:color w:val="auto"/>
                <w:kern w:val="2"/>
                <w:sz w:val="22"/>
                <w:szCs w:val="22"/>
              </w:rPr>
              <w:t>序号</w:t>
            </w:r>
          </w:p>
        </w:tc>
        <w:tc>
          <w:tcPr>
            <w:tcW w:w="3256" w:type="dxa"/>
            <w:vAlign w:val="center"/>
          </w:tcPr>
          <w:p w14:paraId="3B0C05DB">
            <w:pPr>
              <w:pStyle w:val="12"/>
              <w:adjustRightInd w:val="0"/>
              <w:snapToGrid w:val="0"/>
              <w:spacing w:line="400" w:lineRule="exact"/>
              <w:jc w:val="center"/>
              <w:rPr>
                <w:rFonts w:hAnsi="宋体" w:cs="宋体"/>
                <w:b/>
                <w:bCs/>
                <w:color w:val="auto"/>
                <w:kern w:val="2"/>
                <w:sz w:val="22"/>
                <w:szCs w:val="22"/>
              </w:rPr>
            </w:pPr>
            <w:r>
              <w:rPr>
                <w:rFonts w:hint="eastAsia" w:hAnsi="宋体" w:cs="宋体"/>
                <w:b/>
                <w:bCs/>
                <w:color w:val="auto"/>
                <w:kern w:val="2"/>
                <w:sz w:val="22"/>
                <w:szCs w:val="22"/>
              </w:rPr>
              <w:t>名称</w:t>
            </w:r>
          </w:p>
        </w:tc>
        <w:tc>
          <w:tcPr>
            <w:tcW w:w="1416" w:type="dxa"/>
            <w:vAlign w:val="center"/>
          </w:tcPr>
          <w:p w14:paraId="7CBAA0E0">
            <w:pPr>
              <w:adjustRightInd w:val="0"/>
              <w:snapToGrid w:val="0"/>
              <w:spacing w:line="400" w:lineRule="exact"/>
              <w:jc w:val="center"/>
              <w:rPr>
                <w:rFonts w:hAnsi="宋体" w:cs="宋体"/>
                <w:b/>
                <w:bCs/>
                <w:color w:val="auto"/>
                <w:sz w:val="22"/>
                <w:szCs w:val="22"/>
              </w:rPr>
            </w:pPr>
            <w:r>
              <w:rPr>
                <w:rFonts w:hint="eastAsia" w:hAnsi="宋体" w:cs="宋体"/>
                <w:b/>
                <w:bCs/>
                <w:color w:val="auto"/>
                <w:sz w:val="22"/>
                <w:szCs w:val="22"/>
              </w:rPr>
              <w:t>单位</w:t>
            </w:r>
          </w:p>
        </w:tc>
        <w:tc>
          <w:tcPr>
            <w:tcW w:w="1349" w:type="dxa"/>
            <w:vAlign w:val="center"/>
          </w:tcPr>
          <w:p w14:paraId="39F9ABBF">
            <w:pPr>
              <w:adjustRightInd w:val="0"/>
              <w:snapToGrid w:val="0"/>
              <w:spacing w:line="400" w:lineRule="exact"/>
              <w:jc w:val="center"/>
              <w:rPr>
                <w:rFonts w:hAnsi="宋体" w:cs="宋体"/>
                <w:b/>
                <w:bCs/>
                <w:color w:val="auto"/>
                <w:sz w:val="22"/>
                <w:szCs w:val="22"/>
              </w:rPr>
            </w:pPr>
            <w:r>
              <w:rPr>
                <w:rFonts w:hint="eastAsia" w:hAnsi="宋体" w:cs="宋体"/>
                <w:b/>
                <w:bCs/>
                <w:color w:val="auto"/>
                <w:sz w:val="22"/>
                <w:szCs w:val="22"/>
              </w:rPr>
              <w:t>数量</w:t>
            </w:r>
          </w:p>
        </w:tc>
        <w:tc>
          <w:tcPr>
            <w:tcW w:w="2350" w:type="dxa"/>
            <w:vAlign w:val="center"/>
          </w:tcPr>
          <w:p w14:paraId="1164CB47">
            <w:pPr>
              <w:pStyle w:val="12"/>
              <w:adjustRightInd w:val="0"/>
              <w:snapToGrid w:val="0"/>
              <w:spacing w:line="400" w:lineRule="exact"/>
              <w:jc w:val="center"/>
              <w:rPr>
                <w:rFonts w:hAnsi="宋体" w:cs="宋体"/>
                <w:b/>
                <w:bCs/>
                <w:color w:val="auto"/>
                <w:kern w:val="2"/>
                <w:sz w:val="22"/>
                <w:szCs w:val="22"/>
              </w:rPr>
            </w:pPr>
            <w:r>
              <w:rPr>
                <w:rFonts w:hint="eastAsia" w:hAnsi="宋体" w:cs="宋体"/>
                <w:b/>
                <w:bCs/>
                <w:color w:val="auto"/>
                <w:kern w:val="2"/>
                <w:sz w:val="22"/>
                <w:szCs w:val="22"/>
              </w:rPr>
              <w:t>备注</w:t>
            </w:r>
          </w:p>
        </w:tc>
      </w:tr>
      <w:tr w14:paraId="01170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090C9DF3">
            <w:pPr>
              <w:pStyle w:val="12"/>
              <w:adjustRightInd w:val="0"/>
              <w:snapToGrid w:val="0"/>
              <w:spacing w:line="400" w:lineRule="exact"/>
              <w:jc w:val="center"/>
              <w:rPr>
                <w:rFonts w:hAnsi="宋体" w:cs="宋体"/>
                <w:b/>
                <w:bCs/>
                <w:color w:val="auto"/>
                <w:kern w:val="2"/>
                <w:sz w:val="22"/>
                <w:szCs w:val="22"/>
              </w:rPr>
            </w:pPr>
          </w:p>
        </w:tc>
        <w:tc>
          <w:tcPr>
            <w:tcW w:w="3256" w:type="dxa"/>
          </w:tcPr>
          <w:p w14:paraId="7C96D4BF">
            <w:pPr>
              <w:pStyle w:val="12"/>
              <w:adjustRightInd w:val="0"/>
              <w:snapToGrid w:val="0"/>
              <w:spacing w:line="400" w:lineRule="exact"/>
              <w:jc w:val="center"/>
              <w:rPr>
                <w:rFonts w:hAnsi="宋体" w:cs="宋体"/>
                <w:b/>
                <w:bCs/>
                <w:color w:val="auto"/>
                <w:kern w:val="2"/>
                <w:sz w:val="22"/>
                <w:szCs w:val="22"/>
              </w:rPr>
            </w:pPr>
          </w:p>
        </w:tc>
        <w:tc>
          <w:tcPr>
            <w:tcW w:w="1416" w:type="dxa"/>
          </w:tcPr>
          <w:p w14:paraId="152B1016">
            <w:pPr>
              <w:pStyle w:val="12"/>
              <w:adjustRightInd w:val="0"/>
              <w:snapToGrid w:val="0"/>
              <w:spacing w:line="400" w:lineRule="exact"/>
              <w:jc w:val="center"/>
              <w:rPr>
                <w:rFonts w:hAnsi="宋体" w:cs="宋体"/>
                <w:b/>
                <w:bCs/>
                <w:color w:val="auto"/>
                <w:kern w:val="2"/>
                <w:sz w:val="22"/>
                <w:szCs w:val="22"/>
              </w:rPr>
            </w:pPr>
          </w:p>
        </w:tc>
        <w:tc>
          <w:tcPr>
            <w:tcW w:w="1349" w:type="dxa"/>
          </w:tcPr>
          <w:p w14:paraId="2B4CC7B5">
            <w:pPr>
              <w:pStyle w:val="12"/>
              <w:adjustRightInd w:val="0"/>
              <w:snapToGrid w:val="0"/>
              <w:spacing w:line="400" w:lineRule="exact"/>
              <w:jc w:val="center"/>
              <w:rPr>
                <w:rFonts w:hAnsi="宋体" w:cs="宋体"/>
                <w:b/>
                <w:bCs/>
                <w:color w:val="auto"/>
                <w:kern w:val="2"/>
                <w:sz w:val="22"/>
                <w:szCs w:val="22"/>
              </w:rPr>
            </w:pPr>
          </w:p>
        </w:tc>
        <w:tc>
          <w:tcPr>
            <w:tcW w:w="2350" w:type="dxa"/>
          </w:tcPr>
          <w:p w14:paraId="66E91901">
            <w:pPr>
              <w:pStyle w:val="12"/>
              <w:adjustRightInd w:val="0"/>
              <w:snapToGrid w:val="0"/>
              <w:spacing w:line="400" w:lineRule="exact"/>
              <w:jc w:val="center"/>
              <w:rPr>
                <w:rFonts w:hAnsi="宋体" w:cs="宋体"/>
                <w:b/>
                <w:bCs/>
                <w:color w:val="auto"/>
                <w:kern w:val="2"/>
                <w:sz w:val="22"/>
                <w:szCs w:val="22"/>
              </w:rPr>
            </w:pPr>
          </w:p>
        </w:tc>
      </w:tr>
      <w:tr w14:paraId="7B32F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6220C78E">
            <w:pPr>
              <w:pStyle w:val="12"/>
              <w:adjustRightInd w:val="0"/>
              <w:snapToGrid w:val="0"/>
              <w:spacing w:line="400" w:lineRule="exact"/>
              <w:jc w:val="center"/>
              <w:rPr>
                <w:rFonts w:hAnsi="宋体" w:cs="宋体"/>
                <w:b/>
                <w:bCs/>
                <w:color w:val="auto"/>
                <w:kern w:val="2"/>
                <w:sz w:val="22"/>
                <w:szCs w:val="22"/>
              </w:rPr>
            </w:pPr>
          </w:p>
        </w:tc>
        <w:tc>
          <w:tcPr>
            <w:tcW w:w="3256" w:type="dxa"/>
          </w:tcPr>
          <w:p w14:paraId="0FC89D82">
            <w:pPr>
              <w:pStyle w:val="12"/>
              <w:adjustRightInd w:val="0"/>
              <w:snapToGrid w:val="0"/>
              <w:spacing w:line="400" w:lineRule="exact"/>
              <w:jc w:val="center"/>
              <w:rPr>
                <w:rFonts w:hAnsi="宋体" w:cs="宋体"/>
                <w:b/>
                <w:bCs/>
                <w:color w:val="auto"/>
                <w:kern w:val="2"/>
                <w:sz w:val="22"/>
                <w:szCs w:val="22"/>
              </w:rPr>
            </w:pPr>
          </w:p>
        </w:tc>
        <w:tc>
          <w:tcPr>
            <w:tcW w:w="1416" w:type="dxa"/>
          </w:tcPr>
          <w:p w14:paraId="3D001781">
            <w:pPr>
              <w:pStyle w:val="12"/>
              <w:adjustRightInd w:val="0"/>
              <w:snapToGrid w:val="0"/>
              <w:spacing w:line="400" w:lineRule="exact"/>
              <w:jc w:val="center"/>
              <w:rPr>
                <w:rFonts w:hAnsi="宋体" w:cs="宋体"/>
                <w:b/>
                <w:bCs/>
                <w:color w:val="auto"/>
                <w:kern w:val="2"/>
                <w:sz w:val="22"/>
                <w:szCs w:val="22"/>
              </w:rPr>
            </w:pPr>
          </w:p>
        </w:tc>
        <w:tc>
          <w:tcPr>
            <w:tcW w:w="1349" w:type="dxa"/>
          </w:tcPr>
          <w:p w14:paraId="3A6F12B7">
            <w:pPr>
              <w:pStyle w:val="12"/>
              <w:adjustRightInd w:val="0"/>
              <w:snapToGrid w:val="0"/>
              <w:spacing w:line="400" w:lineRule="exact"/>
              <w:jc w:val="center"/>
              <w:rPr>
                <w:rFonts w:hAnsi="宋体" w:cs="宋体"/>
                <w:b/>
                <w:bCs/>
                <w:color w:val="auto"/>
                <w:kern w:val="2"/>
                <w:sz w:val="22"/>
                <w:szCs w:val="22"/>
              </w:rPr>
            </w:pPr>
          </w:p>
        </w:tc>
        <w:tc>
          <w:tcPr>
            <w:tcW w:w="2350" w:type="dxa"/>
          </w:tcPr>
          <w:p w14:paraId="5F30B734">
            <w:pPr>
              <w:pStyle w:val="12"/>
              <w:adjustRightInd w:val="0"/>
              <w:snapToGrid w:val="0"/>
              <w:spacing w:line="400" w:lineRule="exact"/>
              <w:jc w:val="center"/>
              <w:rPr>
                <w:rFonts w:hAnsi="宋体" w:cs="宋体"/>
                <w:b/>
                <w:bCs/>
                <w:color w:val="auto"/>
                <w:kern w:val="2"/>
                <w:sz w:val="22"/>
                <w:szCs w:val="22"/>
              </w:rPr>
            </w:pPr>
          </w:p>
        </w:tc>
      </w:tr>
      <w:tr w14:paraId="65C62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54D1AAAE">
            <w:pPr>
              <w:pStyle w:val="12"/>
              <w:adjustRightInd w:val="0"/>
              <w:snapToGrid w:val="0"/>
              <w:spacing w:line="400" w:lineRule="exact"/>
              <w:jc w:val="center"/>
              <w:rPr>
                <w:rFonts w:hAnsi="宋体" w:cs="宋体"/>
                <w:b/>
                <w:bCs/>
                <w:color w:val="auto"/>
                <w:kern w:val="2"/>
                <w:sz w:val="22"/>
                <w:szCs w:val="22"/>
              </w:rPr>
            </w:pPr>
          </w:p>
        </w:tc>
        <w:tc>
          <w:tcPr>
            <w:tcW w:w="3256" w:type="dxa"/>
          </w:tcPr>
          <w:p w14:paraId="5238FA42">
            <w:pPr>
              <w:pStyle w:val="12"/>
              <w:adjustRightInd w:val="0"/>
              <w:snapToGrid w:val="0"/>
              <w:spacing w:line="400" w:lineRule="exact"/>
              <w:jc w:val="center"/>
              <w:rPr>
                <w:rFonts w:hAnsi="宋体" w:cs="宋体"/>
                <w:b/>
                <w:bCs/>
                <w:color w:val="auto"/>
                <w:kern w:val="2"/>
                <w:sz w:val="22"/>
                <w:szCs w:val="22"/>
              </w:rPr>
            </w:pPr>
          </w:p>
        </w:tc>
        <w:tc>
          <w:tcPr>
            <w:tcW w:w="1416" w:type="dxa"/>
          </w:tcPr>
          <w:p w14:paraId="02DB0D0D">
            <w:pPr>
              <w:pStyle w:val="12"/>
              <w:adjustRightInd w:val="0"/>
              <w:snapToGrid w:val="0"/>
              <w:spacing w:line="400" w:lineRule="exact"/>
              <w:jc w:val="center"/>
              <w:rPr>
                <w:rFonts w:hAnsi="宋体" w:cs="宋体"/>
                <w:b/>
                <w:bCs/>
                <w:color w:val="auto"/>
                <w:kern w:val="2"/>
                <w:sz w:val="22"/>
                <w:szCs w:val="22"/>
              </w:rPr>
            </w:pPr>
          </w:p>
        </w:tc>
        <w:tc>
          <w:tcPr>
            <w:tcW w:w="1349" w:type="dxa"/>
          </w:tcPr>
          <w:p w14:paraId="733602C8">
            <w:pPr>
              <w:pStyle w:val="12"/>
              <w:adjustRightInd w:val="0"/>
              <w:snapToGrid w:val="0"/>
              <w:spacing w:line="400" w:lineRule="exact"/>
              <w:jc w:val="center"/>
              <w:rPr>
                <w:rFonts w:hAnsi="宋体" w:cs="宋体"/>
                <w:b/>
                <w:bCs/>
                <w:color w:val="auto"/>
                <w:kern w:val="2"/>
                <w:sz w:val="22"/>
                <w:szCs w:val="22"/>
              </w:rPr>
            </w:pPr>
          </w:p>
        </w:tc>
        <w:tc>
          <w:tcPr>
            <w:tcW w:w="2350" w:type="dxa"/>
          </w:tcPr>
          <w:p w14:paraId="401A6C20">
            <w:pPr>
              <w:pStyle w:val="12"/>
              <w:adjustRightInd w:val="0"/>
              <w:snapToGrid w:val="0"/>
              <w:spacing w:line="400" w:lineRule="exact"/>
              <w:jc w:val="center"/>
              <w:rPr>
                <w:rFonts w:hAnsi="宋体" w:cs="宋体"/>
                <w:b/>
                <w:bCs/>
                <w:color w:val="auto"/>
                <w:kern w:val="2"/>
                <w:sz w:val="22"/>
                <w:szCs w:val="22"/>
              </w:rPr>
            </w:pPr>
          </w:p>
        </w:tc>
      </w:tr>
      <w:tr w14:paraId="190CC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3964C647">
            <w:pPr>
              <w:pStyle w:val="12"/>
              <w:adjustRightInd w:val="0"/>
              <w:snapToGrid w:val="0"/>
              <w:spacing w:line="400" w:lineRule="exact"/>
              <w:jc w:val="center"/>
              <w:rPr>
                <w:rFonts w:hAnsi="宋体" w:cs="宋体"/>
                <w:b/>
                <w:bCs/>
                <w:color w:val="auto"/>
                <w:kern w:val="2"/>
                <w:sz w:val="22"/>
                <w:szCs w:val="22"/>
              </w:rPr>
            </w:pPr>
          </w:p>
        </w:tc>
        <w:tc>
          <w:tcPr>
            <w:tcW w:w="3256" w:type="dxa"/>
          </w:tcPr>
          <w:p w14:paraId="10DD3480">
            <w:pPr>
              <w:pStyle w:val="12"/>
              <w:adjustRightInd w:val="0"/>
              <w:snapToGrid w:val="0"/>
              <w:spacing w:line="400" w:lineRule="exact"/>
              <w:jc w:val="center"/>
              <w:rPr>
                <w:rFonts w:hAnsi="宋体" w:cs="宋体"/>
                <w:b/>
                <w:bCs/>
                <w:color w:val="auto"/>
                <w:kern w:val="2"/>
                <w:sz w:val="22"/>
                <w:szCs w:val="22"/>
              </w:rPr>
            </w:pPr>
          </w:p>
        </w:tc>
        <w:tc>
          <w:tcPr>
            <w:tcW w:w="1416" w:type="dxa"/>
          </w:tcPr>
          <w:p w14:paraId="13D1DE19">
            <w:pPr>
              <w:pStyle w:val="12"/>
              <w:adjustRightInd w:val="0"/>
              <w:snapToGrid w:val="0"/>
              <w:spacing w:line="400" w:lineRule="exact"/>
              <w:jc w:val="center"/>
              <w:rPr>
                <w:rFonts w:hAnsi="宋体" w:cs="宋体"/>
                <w:b/>
                <w:bCs/>
                <w:color w:val="auto"/>
                <w:kern w:val="2"/>
                <w:sz w:val="22"/>
                <w:szCs w:val="22"/>
              </w:rPr>
            </w:pPr>
          </w:p>
        </w:tc>
        <w:tc>
          <w:tcPr>
            <w:tcW w:w="1349" w:type="dxa"/>
          </w:tcPr>
          <w:p w14:paraId="66D45B36">
            <w:pPr>
              <w:pStyle w:val="12"/>
              <w:adjustRightInd w:val="0"/>
              <w:snapToGrid w:val="0"/>
              <w:spacing w:line="400" w:lineRule="exact"/>
              <w:jc w:val="center"/>
              <w:rPr>
                <w:rFonts w:hAnsi="宋体" w:cs="宋体"/>
                <w:b/>
                <w:bCs/>
                <w:color w:val="auto"/>
                <w:kern w:val="2"/>
                <w:sz w:val="22"/>
                <w:szCs w:val="22"/>
              </w:rPr>
            </w:pPr>
          </w:p>
        </w:tc>
        <w:tc>
          <w:tcPr>
            <w:tcW w:w="2350" w:type="dxa"/>
          </w:tcPr>
          <w:p w14:paraId="49FCE2E5">
            <w:pPr>
              <w:pStyle w:val="12"/>
              <w:adjustRightInd w:val="0"/>
              <w:snapToGrid w:val="0"/>
              <w:spacing w:line="400" w:lineRule="exact"/>
              <w:jc w:val="center"/>
              <w:rPr>
                <w:rFonts w:hAnsi="宋体" w:cs="宋体"/>
                <w:b/>
                <w:bCs/>
                <w:color w:val="auto"/>
                <w:kern w:val="2"/>
                <w:sz w:val="22"/>
                <w:szCs w:val="22"/>
              </w:rPr>
            </w:pPr>
          </w:p>
        </w:tc>
      </w:tr>
      <w:tr w14:paraId="4FC07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7FE8321A">
            <w:pPr>
              <w:pStyle w:val="12"/>
              <w:adjustRightInd w:val="0"/>
              <w:snapToGrid w:val="0"/>
              <w:spacing w:line="400" w:lineRule="exact"/>
              <w:jc w:val="center"/>
              <w:rPr>
                <w:rFonts w:hAnsi="宋体" w:cs="宋体"/>
                <w:b/>
                <w:bCs/>
                <w:color w:val="auto"/>
                <w:kern w:val="2"/>
                <w:sz w:val="22"/>
                <w:szCs w:val="22"/>
              </w:rPr>
            </w:pPr>
          </w:p>
        </w:tc>
        <w:tc>
          <w:tcPr>
            <w:tcW w:w="3256" w:type="dxa"/>
          </w:tcPr>
          <w:p w14:paraId="13920F09">
            <w:pPr>
              <w:pStyle w:val="12"/>
              <w:adjustRightInd w:val="0"/>
              <w:snapToGrid w:val="0"/>
              <w:spacing w:line="400" w:lineRule="exact"/>
              <w:jc w:val="center"/>
              <w:rPr>
                <w:rFonts w:hAnsi="宋体" w:cs="宋体"/>
                <w:b/>
                <w:bCs/>
                <w:color w:val="auto"/>
                <w:kern w:val="2"/>
                <w:sz w:val="22"/>
                <w:szCs w:val="22"/>
              </w:rPr>
            </w:pPr>
          </w:p>
        </w:tc>
        <w:tc>
          <w:tcPr>
            <w:tcW w:w="1416" w:type="dxa"/>
          </w:tcPr>
          <w:p w14:paraId="6D22B5C0">
            <w:pPr>
              <w:pStyle w:val="12"/>
              <w:adjustRightInd w:val="0"/>
              <w:snapToGrid w:val="0"/>
              <w:spacing w:line="400" w:lineRule="exact"/>
              <w:jc w:val="center"/>
              <w:rPr>
                <w:rFonts w:hAnsi="宋体" w:cs="宋体"/>
                <w:b/>
                <w:bCs/>
                <w:color w:val="auto"/>
                <w:kern w:val="2"/>
                <w:sz w:val="22"/>
                <w:szCs w:val="22"/>
              </w:rPr>
            </w:pPr>
          </w:p>
        </w:tc>
        <w:tc>
          <w:tcPr>
            <w:tcW w:w="1349" w:type="dxa"/>
          </w:tcPr>
          <w:p w14:paraId="6C48BC5C">
            <w:pPr>
              <w:pStyle w:val="12"/>
              <w:adjustRightInd w:val="0"/>
              <w:snapToGrid w:val="0"/>
              <w:spacing w:line="400" w:lineRule="exact"/>
              <w:jc w:val="center"/>
              <w:rPr>
                <w:rFonts w:hAnsi="宋体" w:cs="宋体"/>
                <w:b/>
                <w:bCs/>
                <w:color w:val="auto"/>
                <w:kern w:val="2"/>
                <w:sz w:val="22"/>
                <w:szCs w:val="22"/>
              </w:rPr>
            </w:pPr>
          </w:p>
        </w:tc>
        <w:tc>
          <w:tcPr>
            <w:tcW w:w="2350" w:type="dxa"/>
          </w:tcPr>
          <w:p w14:paraId="4835EEED">
            <w:pPr>
              <w:pStyle w:val="12"/>
              <w:adjustRightInd w:val="0"/>
              <w:snapToGrid w:val="0"/>
              <w:spacing w:line="400" w:lineRule="exact"/>
              <w:jc w:val="center"/>
              <w:rPr>
                <w:rFonts w:hAnsi="宋体" w:cs="宋体"/>
                <w:b/>
                <w:bCs/>
                <w:color w:val="auto"/>
                <w:kern w:val="2"/>
                <w:sz w:val="22"/>
                <w:szCs w:val="22"/>
              </w:rPr>
            </w:pPr>
          </w:p>
        </w:tc>
      </w:tr>
      <w:tr w14:paraId="60316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636E0F5B">
            <w:pPr>
              <w:pStyle w:val="12"/>
              <w:adjustRightInd w:val="0"/>
              <w:snapToGrid w:val="0"/>
              <w:spacing w:line="400" w:lineRule="exact"/>
              <w:jc w:val="center"/>
              <w:rPr>
                <w:rFonts w:hAnsi="宋体" w:cs="宋体"/>
                <w:b/>
                <w:bCs/>
                <w:color w:val="auto"/>
                <w:kern w:val="2"/>
                <w:sz w:val="22"/>
                <w:szCs w:val="22"/>
              </w:rPr>
            </w:pPr>
          </w:p>
        </w:tc>
        <w:tc>
          <w:tcPr>
            <w:tcW w:w="3256" w:type="dxa"/>
          </w:tcPr>
          <w:p w14:paraId="55490E4B">
            <w:pPr>
              <w:pStyle w:val="12"/>
              <w:adjustRightInd w:val="0"/>
              <w:snapToGrid w:val="0"/>
              <w:spacing w:line="400" w:lineRule="exact"/>
              <w:jc w:val="center"/>
              <w:rPr>
                <w:rFonts w:hAnsi="宋体" w:cs="宋体"/>
                <w:b/>
                <w:bCs/>
                <w:color w:val="auto"/>
                <w:kern w:val="2"/>
                <w:sz w:val="22"/>
                <w:szCs w:val="22"/>
              </w:rPr>
            </w:pPr>
          </w:p>
        </w:tc>
        <w:tc>
          <w:tcPr>
            <w:tcW w:w="1416" w:type="dxa"/>
          </w:tcPr>
          <w:p w14:paraId="3A6A957E">
            <w:pPr>
              <w:pStyle w:val="12"/>
              <w:adjustRightInd w:val="0"/>
              <w:snapToGrid w:val="0"/>
              <w:spacing w:line="400" w:lineRule="exact"/>
              <w:jc w:val="center"/>
              <w:rPr>
                <w:rFonts w:hAnsi="宋体" w:cs="宋体"/>
                <w:b/>
                <w:bCs/>
                <w:color w:val="auto"/>
                <w:kern w:val="2"/>
                <w:sz w:val="22"/>
                <w:szCs w:val="22"/>
              </w:rPr>
            </w:pPr>
          </w:p>
        </w:tc>
        <w:tc>
          <w:tcPr>
            <w:tcW w:w="1349" w:type="dxa"/>
          </w:tcPr>
          <w:p w14:paraId="284D2985">
            <w:pPr>
              <w:pStyle w:val="12"/>
              <w:adjustRightInd w:val="0"/>
              <w:snapToGrid w:val="0"/>
              <w:spacing w:line="400" w:lineRule="exact"/>
              <w:jc w:val="center"/>
              <w:rPr>
                <w:rFonts w:hAnsi="宋体" w:cs="宋体"/>
                <w:b/>
                <w:bCs/>
                <w:color w:val="auto"/>
                <w:kern w:val="2"/>
                <w:sz w:val="22"/>
                <w:szCs w:val="22"/>
              </w:rPr>
            </w:pPr>
          </w:p>
        </w:tc>
        <w:tc>
          <w:tcPr>
            <w:tcW w:w="2350" w:type="dxa"/>
          </w:tcPr>
          <w:p w14:paraId="72620194">
            <w:pPr>
              <w:pStyle w:val="12"/>
              <w:adjustRightInd w:val="0"/>
              <w:snapToGrid w:val="0"/>
              <w:spacing w:line="400" w:lineRule="exact"/>
              <w:jc w:val="center"/>
              <w:rPr>
                <w:rFonts w:hAnsi="宋体" w:cs="宋体"/>
                <w:b/>
                <w:bCs/>
                <w:color w:val="auto"/>
                <w:kern w:val="2"/>
                <w:sz w:val="22"/>
                <w:szCs w:val="22"/>
              </w:rPr>
            </w:pPr>
          </w:p>
        </w:tc>
      </w:tr>
      <w:tr w14:paraId="646BC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67168235">
            <w:pPr>
              <w:pStyle w:val="12"/>
              <w:adjustRightInd w:val="0"/>
              <w:snapToGrid w:val="0"/>
              <w:spacing w:line="400" w:lineRule="exact"/>
              <w:jc w:val="center"/>
              <w:rPr>
                <w:rFonts w:hAnsi="宋体" w:cs="宋体"/>
                <w:b/>
                <w:bCs/>
                <w:color w:val="auto"/>
                <w:kern w:val="2"/>
                <w:sz w:val="22"/>
                <w:szCs w:val="22"/>
              </w:rPr>
            </w:pPr>
          </w:p>
        </w:tc>
        <w:tc>
          <w:tcPr>
            <w:tcW w:w="3256" w:type="dxa"/>
          </w:tcPr>
          <w:p w14:paraId="4462169F">
            <w:pPr>
              <w:pStyle w:val="12"/>
              <w:adjustRightInd w:val="0"/>
              <w:snapToGrid w:val="0"/>
              <w:spacing w:line="400" w:lineRule="exact"/>
              <w:jc w:val="center"/>
              <w:rPr>
                <w:rFonts w:hAnsi="宋体" w:cs="宋体"/>
                <w:b/>
                <w:bCs/>
                <w:color w:val="auto"/>
                <w:kern w:val="2"/>
                <w:sz w:val="22"/>
                <w:szCs w:val="22"/>
              </w:rPr>
            </w:pPr>
          </w:p>
        </w:tc>
        <w:tc>
          <w:tcPr>
            <w:tcW w:w="1416" w:type="dxa"/>
          </w:tcPr>
          <w:p w14:paraId="5321C71B">
            <w:pPr>
              <w:pStyle w:val="12"/>
              <w:adjustRightInd w:val="0"/>
              <w:snapToGrid w:val="0"/>
              <w:spacing w:line="400" w:lineRule="exact"/>
              <w:jc w:val="center"/>
              <w:rPr>
                <w:rFonts w:hAnsi="宋体" w:cs="宋体"/>
                <w:b/>
                <w:bCs/>
                <w:color w:val="auto"/>
                <w:kern w:val="2"/>
                <w:sz w:val="22"/>
                <w:szCs w:val="22"/>
              </w:rPr>
            </w:pPr>
          </w:p>
        </w:tc>
        <w:tc>
          <w:tcPr>
            <w:tcW w:w="1349" w:type="dxa"/>
          </w:tcPr>
          <w:p w14:paraId="39F71FEE">
            <w:pPr>
              <w:pStyle w:val="12"/>
              <w:adjustRightInd w:val="0"/>
              <w:snapToGrid w:val="0"/>
              <w:spacing w:line="400" w:lineRule="exact"/>
              <w:jc w:val="center"/>
              <w:rPr>
                <w:rFonts w:hAnsi="宋体" w:cs="宋体"/>
                <w:b/>
                <w:bCs/>
                <w:color w:val="auto"/>
                <w:kern w:val="2"/>
                <w:sz w:val="22"/>
                <w:szCs w:val="22"/>
              </w:rPr>
            </w:pPr>
          </w:p>
        </w:tc>
        <w:tc>
          <w:tcPr>
            <w:tcW w:w="2350" w:type="dxa"/>
          </w:tcPr>
          <w:p w14:paraId="1A953C98">
            <w:pPr>
              <w:pStyle w:val="12"/>
              <w:adjustRightInd w:val="0"/>
              <w:snapToGrid w:val="0"/>
              <w:spacing w:line="400" w:lineRule="exact"/>
              <w:jc w:val="center"/>
              <w:rPr>
                <w:rFonts w:hAnsi="宋体" w:cs="宋体"/>
                <w:b/>
                <w:bCs/>
                <w:color w:val="auto"/>
                <w:kern w:val="2"/>
                <w:sz w:val="22"/>
                <w:szCs w:val="22"/>
              </w:rPr>
            </w:pPr>
          </w:p>
        </w:tc>
      </w:tr>
      <w:tr w14:paraId="7AC64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01137BDA">
            <w:pPr>
              <w:pStyle w:val="12"/>
              <w:adjustRightInd w:val="0"/>
              <w:snapToGrid w:val="0"/>
              <w:spacing w:line="400" w:lineRule="exact"/>
              <w:jc w:val="center"/>
              <w:rPr>
                <w:rFonts w:hAnsi="宋体" w:cs="宋体"/>
                <w:b/>
                <w:bCs/>
                <w:color w:val="auto"/>
                <w:kern w:val="2"/>
                <w:sz w:val="22"/>
                <w:szCs w:val="22"/>
              </w:rPr>
            </w:pPr>
          </w:p>
        </w:tc>
        <w:tc>
          <w:tcPr>
            <w:tcW w:w="3256" w:type="dxa"/>
          </w:tcPr>
          <w:p w14:paraId="44269F07">
            <w:pPr>
              <w:pStyle w:val="12"/>
              <w:adjustRightInd w:val="0"/>
              <w:snapToGrid w:val="0"/>
              <w:spacing w:line="400" w:lineRule="exact"/>
              <w:jc w:val="center"/>
              <w:rPr>
                <w:rFonts w:hAnsi="宋体" w:cs="宋体"/>
                <w:b/>
                <w:bCs/>
                <w:color w:val="auto"/>
                <w:kern w:val="2"/>
                <w:sz w:val="22"/>
                <w:szCs w:val="22"/>
              </w:rPr>
            </w:pPr>
          </w:p>
        </w:tc>
        <w:tc>
          <w:tcPr>
            <w:tcW w:w="1416" w:type="dxa"/>
          </w:tcPr>
          <w:p w14:paraId="7BC1C810">
            <w:pPr>
              <w:pStyle w:val="12"/>
              <w:adjustRightInd w:val="0"/>
              <w:snapToGrid w:val="0"/>
              <w:spacing w:line="400" w:lineRule="exact"/>
              <w:jc w:val="center"/>
              <w:rPr>
                <w:rFonts w:hAnsi="宋体" w:cs="宋体"/>
                <w:b/>
                <w:bCs/>
                <w:color w:val="auto"/>
                <w:kern w:val="2"/>
                <w:sz w:val="22"/>
                <w:szCs w:val="22"/>
              </w:rPr>
            </w:pPr>
          </w:p>
        </w:tc>
        <w:tc>
          <w:tcPr>
            <w:tcW w:w="1349" w:type="dxa"/>
          </w:tcPr>
          <w:p w14:paraId="1C4827F1">
            <w:pPr>
              <w:pStyle w:val="12"/>
              <w:adjustRightInd w:val="0"/>
              <w:snapToGrid w:val="0"/>
              <w:spacing w:line="400" w:lineRule="exact"/>
              <w:jc w:val="center"/>
              <w:rPr>
                <w:rFonts w:hAnsi="宋体" w:cs="宋体"/>
                <w:b/>
                <w:bCs/>
                <w:color w:val="auto"/>
                <w:kern w:val="2"/>
                <w:sz w:val="22"/>
                <w:szCs w:val="22"/>
              </w:rPr>
            </w:pPr>
          </w:p>
        </w:tc>
        <w:tc>
          <w:tcPr>
            <w:tcW w:w="2350" w:type="dxa"/>
          </w:tcPr>
          <w:p w14:paraId="21B43E9E">
            <w:pPr>
              <w:pStyle w:val="12"/>
              <w:adjustRightInd w:val="0"/>
              <w:snapToGrid w:val="0"/>
              <w:spacing w:line="400" w:lineRule="exact"/>
              <w:jc w:val="center"/>
              <w:rPr>
                <w:rFonts w:hAnsi="宋体" w:cs="宋体"/>
                <w:b/>
                <w:bCs/>
                <w:color w:val="auto"/>
                <w:kern w:val="2"/>
                <w:sz w:val="22"/>
                <w:szCs w:val="22"/>
              </w:rPr>
            </w:pPr>
          </w:p>
        </w:tc>
      </w:tr>
      <w:tr w14:paraId="1959F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4541E8B9">
            <w:pPr>
              <w:pStyle w:val="12"/>
              <w:adjustRightInd w:val="0"/>
              <w:snapToGrid w:val="0"/>
              <w:spacing w:line="400" w:lineRule="exact"/>
              <w:jc w:val="center"/>
              <w:rPr>
                <w:rFonts w:hAnsi="宋体" w:cs="宋体"/>
                <w:b/>
                <w:bCs/>
                <w:color w:val="auto"/>
                <w:kern w:val="2"/>
                <w:sz w:val="22"/>
                <w:szCs w:val="22"/>
              </w:rPr>
            </w:pPr>
          </w:p>
        </w:tc>
        <w:tc>
          <w:tcPr>
            <w:tcW w:w="3256" w:type="dxa"/>
          </w:tcPr>
          <w:p w14:paraId="384AAF16">
            <w:pPr>
              <w:pStyle w:val="12"/>
              <w:adjustRightInd w:val="0"/>
              <w:snapToGrid w:val="0"/>
              <w:spacing w:line="400" w:lineRule="exact"/>
              <w:jc w:val="center"/>
              <w:rPr>
                <w:rFonts w:hAnsi="宋体" w:cs="宋体"/>
                <w:b/>
                <w:bCs/>
                <w:color w:val="auto"/>
                <w:kern w:val="2"/>
                <w:sz w:val="22"/>
                <w:szCs w:val="22"/>
              </w:rPr>
            </w:pPr>
          </w:p>
        </w:tc>
        <w:tc>
          <w:tcPr>
            <w:tcW w:w="1416" w:type="dxa"/>
          </w:tcPr>
          <w:p w14:paraId="4E05CF07">
            <w:pPr>
              <w:pStyle w:val="12"/>
              <w:adjustRightInd w:val="0"/>
              <w:snapToGrid w:val="0"/>
              <w:spacing w:line="400" w:lineRule="exact"/>
              <w:jc w:val="center"/>
              <w:rPr>
                <w:rFonts w:hAnsi="宋体" w:cs="宋体"/>
                <w:b/>
                <w:bCs/>
                <w:color w:val="auto"/>
                <w:kern w:val="2"/>
                <w:sz w:val="22"/>
                <w:szCs w:val="22"/>
              </w:rPr>
            </w:pPr>
          </w:p>
        </w:tc>
        <w:tc>
          <w:tcPr>
            <w:tcW w:w="1349" w:type="dxa"/>
          </w:tcPr>
          <w:p w14:paraId="411C7F03">
            <w:pPr>
              <w:pStyle w:val="12"/>
              <w:adjustRightInd w:val="0"/>
              <w:snapToGrid w:val="0"/>
              <w:spacing w:line="400" w:lineRule="exact"/>
              <w:jc w:val="center"/>
              <w:rPr>
                <w:rFonts w:hAnsi="宋体" w:cs="宋体"/>
                <w:b/>
                <w:bCs/>
                <w:color w:val="auto"/>
                <w:kern w:val="2"/>
                <w:sz w:val="22"/>
                <w:szCs w:val="22"/>
              </w:rPr>
            </w:pPr>
          </w:p>
        </w:tc>
        <w:tc>
          <w:tcPr>
            <w:tcW w:w="2350" w:type="dxa"/>
          </w:tcPr>
          <w:p w14:paraId="64B197B6">
            <w:pPr>
              <w:pStyle w:val="12"/>
              <w:adjustRightInd w:val="0"/>
              <w:snapToGrid w:val="0"/>
              <w:spacing w:line="400" w:lineRule="exact"/>
              <w:jc w:val="center"/>
              <w:rPr>
                <w:rFonts w:hAnsi="宋体" w:cs="宋体"/>
                <w:b/>
                <w:bCs/>
                <w:color w:val="auto"/>
                <w:kern w:val="2"/>
                <w:sz w:val="22"/>
                <w:szCs w:val="22"/>
              </w:rPr>
            </w:pPr>
          </w:p>
        </w:tc>
      </w:tr>
      <w:tr w14:paraId="3C501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5E9E5E21">
            <w:pPr>
              <w:pStyle w:val="12"/>
              <w:adjustRightInd w:val="0"/>
              <w:snapToGrid w:val="0"/>
              <w:spacing w:line="400" w:lineRule="exact"/>
              <w:jc w:val="center"/>
              <w:rPr>
                <w:rFonts w:hAnsi="宋体" w:cs="宋体"/>
                <w:b/>
                <w:bCs/>
                <w:color w:val="auto"/>
                <w:kern w:val="2"/>
                <w:sz w:val="22"/>
                <w:szCs w:val="22"/>
              </w:rPr>
            </w:pPr>
          </w:p>
        </w:tc>
        <w:tc>
          <w:tcPr>
            <w:tcW w:w="3256" w:type="dxa"/>
          </w:tcPr>
          <w:p w14:paraId="388E65EA">
            <w:pPr>
              <w:pStyle w:val="12"/>
              <w:adjustRightInd w:val="0"/>
              <w:snapToGrid w:val="0"/>
              <w:spacing w:line="400" w:lineRule="exact"/>
              <w:jc w:val="center"/>
              <w:rPr>
                <w:rFonts w:hAnsi="宋体" w:cs="宋体"/>
                <w:b/>
                <w:bCs/>
                <w:color w:val="auto"/>
                <w:kern w:val="2"/>
                <w:sz w:val="22"/>
                <w:szCs w:val="22"/>
              </w:rPr>
            </w:pPr>
          </w:p>
        </w:tc>
        <w:tc>
          <w:tcPr>
            <w:tcW w:w="1416" w:type="dxa"/>
          </w:tcPr>
          <w:p w14:paraId="7CA5FF4A">
            <w:pPr>
              <w:pStyle w:val="12"/>
              <w:adjustRightInd w:val="0"/>
              <w:snapToGrid w:val="0"/>
              <w:spacing w:line="400" w:lineRule="exact"/>
              <w:jc w:val="center"/>
              <w:rPr>
                <w:rFonts w:hAnsi="宋体" w:cs="宋体"/>
                <w:b/>
                <w:bCs/>
                <w:color w:val="auto"/>
                <w:kern w:val="2"/>
                <w:sz w:val="22"/>
                <w:szCs w:val="22"/>
              </w:rPr>
            </w:pPr>
          </w:p>
        </w:tc>
        <w:tc>
          <w:tcPr>
            <w:tcW w:w="1349" w:type="dxa"/>
          </w:tcPr>
          <w:p w14:paraId="24137DFD">
            <w:pPr>
              <w:pStyle w:val="12"/>
              <w:adjustRightInd w:val="0"/>
              <w:snapToGrid w:val="0"/>
              <w:spacing w:line="400" w:lineRule="exact"/>
              <w:jc w:val="center"/>
              <w:rPr>
                <w:rFonts w:hAnsi="宋体" w:cs="宋体"/>
                <w:b/>
                <w:bCs/>
                <w:color w:val="auto"/>
                <w:kern w:val="2"/>
                <w:sz w:val="22"/>
                <w:szCs w:val="22"/>
              </w:rPr>
            </w:pPr>
          </w:p>
        </w:tc>
        <w:tc>
          <w:tcPr>
            <w:tcW w:w="2350" w:type="dxa"/>
          </w:tcPr>
          <w:p w14:paraId="717ADA43">
            <w:pPr>
              <w:pStyle w:val="12"/>
              <w:adjustRightInd w:val="0"/>
              <w:snapToGrid w:val="0"/>
              <w:spacing w:line="400" w:lineRule="exact"/>
              <w:jc w:val="center"/>
              <w:rPr>
                <w:rFonts w:hAnsi="宋体" w:cs="宋体"/>
                <w:b/>
                <w:bCs/>
                <w:color w:val="auto"/>
                <w:kern w:val="2"/>
                <w:sz w:val="22"/>
                <w:szCs w:val="22"/>
              </w:rPr>
            </w:pPr>
          </w:p>
        </w:tc>
      </w:tr>
      <w:tr w14:paraId="25D92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155CFBAC">
            <w:pPr>
              <w:pStyle w:val="12"/>
              <w:adjustRightInd w:val="0"/>
              <w:snapToGrid w:val="0"/>
              <w:spacing w:line="400" w:lineRule="exact"/>
              <w:jc w:val="center"/>
              <w:rPr>
                <w:rFonts w:hAnsi="宋体" w:cs="宋体"/>
                <w:b/>
                <w:bCs/>
                <w:color w:val="auto"/>
                <w:kern w:val="2"/>
                <w:sz w:val="22"/>
                <w:szCs w:val="22"/>
              </w:rPr>
            </w:pPr>
          </w:p>
        </w:tc>
        <w:tc>
          <w:tcPr>
            <w:tcW w:w="3256" w:type="dxa"/>
          </w:tcPr>
          <w:p w14:paraId="4DFB4FB9">
            <w:pPr>
              <w:pStyle w:val="12"/>
              <w:adjustRightInd w:val="0"/>
              <w:snapToGrid w:val="0"/>
              <w:spacing w:line="400" w:lineRule="exact"/>
              <w:jc w:val="center"/>
              <w:rPr>
                <w:rFonts w:hAnsi="宋体" w:cs="宋体"/>
                <w:b/>
                <w:bCs/>
                <w:color w:val="auto"/>
                <w:kern w:val="2"/>
                <w:sz w:val="22"/>
                <w:szCs w:val="22"/>
              </w:rPr>
            </w:pPr>
          </w:p>
        </w:tc>
        <w:tc>
          <w:tcPr>
            <w:tcW w:w="1416" w:type="dxa"/>
          </w:tcPr>
          <w:p w14:paraId="2866C31C">
            <w:pPr>
              <w:pStyle w:val="12"/>
              <w:adjustRightInd w:val="0"/>
              <w:snapToGrid w:val="0"/>
              <w:spacing w:line="400" w:lineRule="exact"/>
              <w:jc w:val="center"/>
              <w:rPr>
                <w:rFonts w:hAnsi="宋体" w:cs="宋体"/>
                <w:b/>
                <w:bCs/>
                <w:color w:val="auto"/>
                <w:kern w:val="2"/>
                <w:sz w:val="22"/>
                <w:szCs w:val="22"/>
              </w:rPr>
            </w:pPr>
          </w:p>
        </w:tc>
        <w:tc>
          <w:tcPr>
            <w:tcW w:w="1349" w:type="dxa"/>
          </w:tcPr>
          <w:p w14:paraId="78E82345">
            <w:pPr>
              <w:pStyle w:val="12"/>
              <w:adjustRightInd w:val="0"/>
              <w:snapToGrid w:val="0"/>
              <w:spacing w:line="400" w:lineRule="exact"/>
              <w:jc w:val="center"/>
              <w:rPr>
                <w:rFonts w:hAnsi="宋体" w:cs="宋体"/>
                <w:b/>
                <w:bCs/>
                <w:color w:val="auto"/>
                <w:kern w:val="2"/>
                <w:sz w:val="22"/>
                <w:szCs w:val="22"/>
              </w:rPr>
            </w:pPr>
          </w:p>
        </w:tc>
        <w:tc>
          <w:tcPr>
            <w:tcW w:w="2350" w:type="dxa"/>
          </w:tcPr>
          <w:p w14:paraId="0A7387F4">
            <w:pPr>
              <w:pStyle w:val="12"/>
              <w:adjustRightInd w:val="0"/>
              <w:snapToGrid w:val="0"/>
              <w:spacing w:line="400" w:lineRule="exact"/>
              <w:jc w:val="center"/>
              <w:rPr>
                <w:rFonts w:hAnsi="宋体" w:cs="宋体"/>
                <w:b/>
                <w:bCs/>
                <w:color w:val="auto"/>
                <w:kern w:val="2"/>
                <w:sz w:val="22"/>
                <w:szCs w:val="22"/>
              </w:rPr>
            </w:pPr>
          </w:p>
        </w:tc>
      </w:tr>
      <w:tr w14:paraId="58DBA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1B16222F">
            <w:pPr>
              <w:pStyle w:val="12"/>
              <w:adjustRightInd w:val="0"/>
              <w:snapToGrid w:val="0"/>
              <w:spacing w:line="400" w:lineRule="exact"/>
              <w:jc w:val="center"/>
              <w:rPr>
                <w:rFonts w:hAnsi="宋体" w:cs="宋体"/>
                <w:b/>
                <w:bCs/>
                <w:color w:val="auto"/>
                <w:kern w:val="2"/>
                <w:sz w:val="22"/>
                <w:szCs w:val="22"/>
              </w:rPr>
            </w:pPr>
          </w:p>
        </w:tc>
        <w:tc>
          <w:tcPr>
            <w:tcW w:w="3256" w:type="dxa"/>
          </w:tcPr>
          <w:p w14:paraId="6565BF17">
            <w:pPr>
              <w:pStyle w:val="12"/>
              <w:adjustRightInd w:val="0"/>
              <w:snapToGrid w:val="0"/>
              <w:spacing w:line="400" w:lineRule="exact"/>
              <w:jc w:val="center"/>
              <w:rPr>
                <w:rFonts w:hAnsi="宋体" w:cs="宋体"/>
                <w:b/>
                <w:bCs/>
                <w:color w:val="auto"/>
                <w:kern w:val="2"/>
                <w:sz w:val="22"/>
                <w:szCs w:val="22"/>
              </w:rPr>
            </w:pPr>
          </w:p>
        </w:tc>
        <w:tc>
          <w:tcPr>
            <w:tcW w:w="1416" w:type="dxa"/>
          </w:tcPr>
          <w:p w14:paraId="407281D7">
            <w:pPr>
              <w:pStyle w:val="12"/>
              <w:adjustRightInd w:val="0"/>
              <w:snapToGrid w:val="0"/>
              <w:spacing w:line="400" w:lineRule="exact"/>
              <w:jc w:val="center"/>
              <w:rPr>
                <w:rFonts w:hAnsi="宋体" w:cs="宋体"/>
                <w:b/>
                <w:bCs/>
                <w:color w:val="auto"/>
                <w:kern w:val="2"/>
                <w:sz w:val="22"/>
                <w:szCs w:val="22"/>
              </w:rPr>
            </w:pPr>
          </w:p>
        </w:tc>
        <w:tc>
          <w:tcPr>
            <w:tcW w:w="1349" w:type="dxa"/>
          </w:tcPr>
          <w:p w14:paraId="7B1D46E6">
            <w:pPr>
              <w:pStyle w:val="12"/>
              <w:adjustRightInd w:val="0"/>
              <w:snapToGrid w:val="0"/>
              <w:spacing w:line="400" w:lineRule="exact"/>
              <w:jc w:val="center"/>
              <w:rPr>
                <w:rFonts w:hAnsi="宋体" w:cs="宋体"/>
                <w:b/>
                <w:bCs/>
                <w:color w:val="auto"/>
                <w:kern w:val="2"/>
                <w:sz w:val="22"/>
                <w:szCs w:val="22"/>
              </w:rPr>
            </w:pPr>
          </w:p>
        </w:tc>
        <w:tc>
          <w:tcPr>
            <w:tcW w:w="2350" w:type="dxa"/>
          </w:tcPr>
          <w:p w14:paraId="5E2F6467">
            <w:pPr>
              <w:pStyle w:val="12"/>
              <w:adjustRightInd w:val="0"/>
              <w:snapToGrid w:val="0"/>
              <w:spacing w:line="400" w:lineRule="exact"/>
              <w:jc w:val="center"/>
              <w:rPr>
                <w:rFonts w:hAnsi="宋体" w:cs="宋体"/>
                <w:b/>
                <w:bCs/>
                <w:color w:val="auto"/>
                <w:kern w:val="2"/>
                <w:sz w:val="22"/>
                <w:szCs w:val="22"/>
              </w:rPr>
            </w:pPr>
          </w:p>
        </w:tc>
      </w:tr>
      <w:tr w14:paraId="4B077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641B7554">
            <w:pPr>
              <w:pStyle w:val="12"/>
              <w:adjustRightInd w:val="0"/>
              <w:snapToGrid w:val="0"/>
              <w:spacing w:line="400" w:lineRule="exact"/>
              <w:jc w:val="center"/>
              <w:rPr>
                <w:rFonts w:hAnsi="宋体" w:cs="宋体"/>
                <w:b/>
                <w:bCs/>
                <w:color w:val="auto"/>
                <w:kern w:val="2"/>
                <w:sz w:val="22"/>
                <w:szCs w:val="22"/>
              </w:rPr>
            </w:pPr>
          </w:p>
        </w:tc>
        <w:tc>
          <w:tcPr>
            <w:tcW w:w="3256" w:type="dxa"/>
          </w:tcPr>
          <w:p w14:paraId="0EB41D3B">
            <w:pPr>
              <w:pStyle w:val="12"/>
              <w:adjustRightInd w:val="0"/>
              <w:snapToGrid w:val="0"/>
              <w:spacing w:line="400" w:lineRule="exact"/>
              <w:jc w:val="center"/>
              <w:rPr>
                <w:rFonts w:hAnsi="宋体" w:cs="宋体"/>
                <w:b/>
                <w:bCs/>
                <w:color w:val="auto"/>
                <w:kern w:val="2"/>
                <w:sz w:val="22"/>
                <w:szCs w:val="22"/>
              </w:rPr>
            </w:pPr>
          </w:p>
        </w:tc>
        <w:tc>
          <w:tcPr>
            <w:tcW w:w="1416" w:type="dxa"/>
          </w:tcPr>
          <w:p w14:paraId="73C8E410">
            <w:pPr>
              <w:pStyle w:val="12"/>
              <w:adjustRightInd w:val="0"/>
              <w:snapToGrid w:val="0"/>
              <w:spacing w:line="400" w:lineRule="exact"/>
              <w:jc w:val="center"/>
              <w:rPr>
                <w:rFonts w:hAnsi="宋体" w:cs="宋体"/>
                <w:b/>
                <w:bCs/>
                <w:color w:val="auto"/>
                <w:kern w:val="2"/>
                <w:sz w:val="22"/>
                <w:szCs w:val="22"/>
              </w:rPr>
            </w:pPr>
          </w:p>
        </w:tc>
        <w:tc>
          <w:tcPr>
            <w:tcW w:w="1349" w:type="dxa"/>
          </w:tcPr>
          <w:p w14:paraId="4B60B3C8">
            <w:pPr>
              <w:pStyle w:val="12"/>
              <w:adjustRightInd w:val="0"/>
              <w:snapToGrid w:val="0"/>
              <w:spacing w:line="400" w:lineRule="exact"/>
              <w:jc w:val="center"/>
              <w:rPr>
                <w:rFonts w:hAnsi="宋体" w:cs="宋体"/>
                <w:b/>
                <w:bCs/>
                <w:color w:val="auto"/>
                <w:kern w:val="2"/>
                <w:sz w:val="22"/>
                <w:szCs w:val="22"/>
              </w:rPr>
            </w:pPr>
          </w:p>
        </w:tc>
        <w:tc>
          <w:tcPr>
            <w:tcW w:w="2350" w:type="dxa"/>
          </w:tcPr>
          <w:p w14:paraId="500A42AA">
            <w:pPr>
              <w:pStyle w:val="12"/>
              <w:adjustRightInd w:val="0"/>
              <w:snapToGrid w:val="0"/>
              <w:spacing w:line="400" w:lineRule="exact"/>
              <w:jc w:val="center"/>
              <w:rPr>
                <w:rFonts w:hAnsi="宋体" w:cs="宋体"/>
                <w:b/>
                <w:bCs/>
                <w:color w:val="auto"/>
                <w:kern w:val="2"/>
                <w:sz w:val="22"/>
                <w:szCs w:val="22"/>
              </w:rPr>
            </w:pPr>
          </w:p>
        </w:tc>
      </w:tr>
    </w:tbl>
    <w:p w14:paraId="5823422B">
      <w:pPr>
        <w:pStyle w:val="12"/>
        <w:adjustRightInd w:val="0"/>
        <w:snapToGrid w:val="0"/>
        <w:spacing w:line="400" w:lineRule="exact"/>
        <w:rPr>
          <w:rFonts w:hAnsi="宋体" w:cs="宋体"/>
          <w:color w:val="auto"/>
          <w:sz w:val="22"/>
        </w:rPr>
      </w:pPr>
    </w:p>
    <w:p w14:paraId="370EFC5E">
      <w:pPr>
        <w:pStyle w:val="12"/>
        <w:adjustRightInd w:val="0"/>
        <w:snapToGrid w:val="0"/>
        <w:spacing w:line="400" w:lineRule="exact"/>
        <w:rPr>
          <w:rFonts w:hAnsi="宋体" w:cs="宋体"/>
          <w:color w:val="auto"/>
          <w:sz w:val="22"/>
          <w:u w:val="single"/>
        </w:rPr>
      </w:pPr>
      <w:r>
        <w:rPr>
          <w:rFonts w:hint="eastAsia" w:hAnsi="宋体" w:cs="宋体"/>
          <w:color w:val="auto"/>
          <w:sz w:val="22"/>
        </w:rPr>
        <w:t>供应商盖章：</w:t>
      </w:r>
    </w:p>
    <w:p w14:paraId="3735C8DD">
      <w:pPr>
        <w:pStyle w:val="12"/>
        <w:adjustRightInd w:val="0"/>
        <w:snapToGrid w:val="0"/>
        <w:spacing w:line="400" w:lineRule="exact"/>
        <w:rPr>
          <w:rFonts w:hAnsi="宋体" w:cs="宋体"/>
          <w:color w:val="auto"/>
          <w:sz w:val="22"/>
          <w:u w:val="single"/>
        </w:rPr>
      </w:pPr>
    </w:p>
    <w:p w14:paraId="72DA6239">
      <w:pPr>
        <w:spacing w:line="360" w:lineRule="exact"/>
        <w:jc w:val="left"/>
        <w:rPr>
          <w:rFonts w:ascii="宋体" w:hAnsi="宋体" w:cs="宋体"/>
          <w:b/>
          <w:bCs/>
          <w:color w:val="auto"/>
          <w:sz w:val="32"/>
          <w:szCs w:val="32"/>
        </w:rPr>
      </w:pPr>
    </w:p>
    <w:p w14:paraId="5B0A2DAC">
      <w:pPr>
        <w:spacing w:line="360" w:lineRule="exact"/>
        <w:jc w:val="left"/>
        <w:rPr>
          <w:rFonts w:ascii="宋体" w:hAnsi="宋体" w:cs="宋体"/>
          <w:b/>
          <w:bCs/>
          <w:color w:val="auto"/>
          <w:sz w:val="32"/>
          <w:szCs w:val="32"/>
        </w:rPr>
      </w:pPr>
    </w:p>
    <w:p w14:paraId="0121A367">
      <w:pPr>
        <w:spacing w:line="360" w:lineRule="exact"/>
        <w:jc w:val="left"/>
        <w:rPr>
          <w:rFonts w:ascii="宋体" w:hAnsi="宋体" w:cs="宋体"/>
          <w:b/>
          <w:bCs/>
          <w:color w:val="auto"/>
          <w:sz w:val="32"/>
          <w:szCs w:val="32"/>
        </w:rPr>
      </w:pPr>
    </w:p>
    <w:p w14:paraId="4E2DF764">
      <w:pPr>
        <w:spacing w:line="360" w:lineRule="exact"/>
        <w:jc w:val="left"/>
        <w:rPr>
          <w:rFonts w:ascii="宋体" w:hAnsi="宋体" w:cs="宋体"/>
          <w:b/>
          <w:bCs/>
          <w:color w:val="auto"/>
          <w:sz w:val="32"/>
          <w:szCs w:val="32"/>
        </w:rPr>
      </w:pPr>
    </w:p>
    <w:p w14:paraId="58D90035">
      <w:pPr>
        <w:spacing w:line="360" w:lineRule="exact"/>
        <w:jc w:val="left"/>
        <w:rPr>
          <w:rFonts w:ascii="宋体" w:hAnsi="宋体" w:cs="宋体"/>
          <w:b/>
          <w:bCs/>
          <w:color w:val="auto"/>
          <w:sz w:val="32"/>
          <w:szCs w:val="32"/>
        </w:rPr>
      </w:pPr>
    </w:p>
    <w:p w14:paraId="4A3C9A25">
      <w:pPr>
        <w:spacing w:line="360" w:lineRule="exact"/>
        <w:jc w:val="left"/>
        <w:rPr>
          <w:rFonts w:ascii="宋体" w:hAnsi="宋体" w:cs="宋体"/>
          <w:b/>
          <w:bCs/>
          <w:color w:val="auto"/>
          <w:sz w:val="32"/>
          <w:szCs w:val="32"/>
        </w:rPr>
      </w:pPr>
    </w:p>
    <w:p w14:paraId="4C62954A">
      <w:pPr>
        <w:spacing w:line="360" w:lineRule="exact"/>
        <w:jc w:val="left"/>
        <w:rPr>
          <w:rFonts w:ascii="宋体" w:hAnsi="宋体" w:cs="宋体"/>
          <w:b/>
          <w:bCs/>
          <w:color w:val="auto"/>
          <w:sz w:val="32"/>
          <w:szCs w:val="32"/>
        </w:rPr>
      </w:pPr>
    </w:p>
    <w:p w14:paraId="4AE14191">
      <w:pPr>
        <w:spacing w:line="360" w:lineRule="exact"/>
        <w:jc w:val="left"/>
        <w:rPr>
          <w:rFonts w:ascii="宋体" w:hAnsi="宋体" w:cs="宋体"/>
          <w:b/>
          <w:bCs/>
          <w:color w:val="auto"/>
          <w:sz w:val="32"/>
          <w:szCs w:val="32"/>
        </w:rPr>
      </w:pPr>
    </w:p>
    <w:p w14:paraId="033BB381">
      <w:pPr>
        <w:spacing w:line="360" w:lineRule="exact"/>
        <w:jc w:val="left"/>
        <w:rPr>
          <w:rFonts w:ascii="宋体" w:hAnsi="宋体" w:cs="宋体"/>
          <w:b/>
          <w:bCs/>
          <w:color w:val="auto"/>
          <w:sz w:val="32"/>
          <w:szCs w:val="32"/>
        </w:rPr>
      </w:pPr>
    </w:p>
    <w:p w14:paraId="7CE3C4D2">
      <w:pPr>
        <w:spacing w:line="360" w:lineRule="exact"/>
        <w:jc w:val="left"/>
        <w:rPr>
          <w:rFonts w:ascii="宋体" w:hAnsi="宋体" w:cs="宋体"/>
          <w:b/>
          <w:bCs/>
          <w:color w:val="auto"/>
          <w:sz w:val="32"/>
          <w:szCs w:val="32"/>
        </w:rPr>
      </w:pPr>
    </w:p>
    <w:p w14:paraId="4E209F29">
      <w:pPr>
        <w:spacing w:line="360" w:lineRule="exact"/>
        <w:jc w:val="left"/>
        <w:rPr>
          <w:rFonts w:ascii="宋体" w:hAnsi="宋体" w:cs="宋体"/>
          <w:b/>
          <w:bCs/>
          <w:color w:val="auto"/>
          <w:sz w:val="32"/>
          <w:szCs w:val="32"/>
        </w:rPr>
      </w:pPr>
    </w:p>
    <w:p w14:paraId="28D44707">
      <w:pPr>
        <w:spacing w:line="360" w:lineRule="exact"/>
        <w:jc w:val="left"/>
        <w:rPr>
          <w:rFonts w:ascii="宋体" w:hAnsi="宋体" w:cs="宋体"/>
          <w:b/>
          <w:bCs/>
          <w:color w:val="auto"/>
          <w:sz w:val="32"/>
          <w:szCs w:val="32"/>
        </w:rPr>
      </w:pPr>
    </w:p>
    <w:p w14:paraId="2D478077">
      <w:pPr>
        <w:spacing w:line="360" w:lineRule="exact"/>
        <w:jc w:val="left"/>
        <w:rPr>
          <w:rFonts w:ascii="宋体" w:hAnsi="宋体" w:cs="宋体"/>
          <w:b/>
          <w:bCs/>
          <w:color w:val="auto"/>
          <w:sz w:val="32"/>
          <w:szCs w:val="32"/>
        </w:rPr>
      </w:pPr>
    </w:p>
    <w:p w14:paraId="0A525984">
      <w:pPr>
        <w:spacing w:line="360" w:lineRule="exact"/>
        <w:jc w:val="left"/>
        <w:rPr>
          <w:rFonts w:ascii="宋体" w:hAnsi="宋体" w:cs="宋体"/>
          <w:b/>
          <w:bCs/>
          <w:color w:val="auto"/>
          <w:sz w:val="32"/>
          <w:szCs w:val="32"/>
        </w:rPr>
      </w:pPr>
      <w:r>
        <w:rPr>
          <w:rFonts w:hint="eastAsia" w:ascii="宋体" w:hAnsi="宋体" w:cs="宋体"/>
          <w:b/>
          <w:bCs/>
          <w:color w:val="auto"/>
          <w:sz w:val="32"/>
          <w:szCs w:val="32"/>
        </w:rPr>
        <w:t>附件四</w:t>
      </w:r>
    </w:p>
    <w:p w14:paraId="4B69D9BF">
      <w:pPr>
        <w:spacing w:line="360" w:lineRule="exact"/>
        <w:jc w:val="center"/>
        <w:rPr>
          <w:rFonts w:ascii="宋体" w:hAnsi="宋体" w:cs="宋体"/>
          <w:b/>
          <w:bCs/>
          <w:color w:val="auto"/>
          <w:sz w:val="32"/>
          <w:szCs w:val="32"/>
        </w:rPr>
      </w:pPr>
      <w:r>
        <w:rPr>
          <w:rFonts w:hint="eastAsia" w:ascii="宋体" w:hAnsi="宋体" w:cs="宋体"/>
          <w:b/>
          <w:bCs/>
          <w:color w:val="auto"/>
          <w:sz w:val="32"/>
          <w:szCs w:val="32"/>
        </w:rPr>
        <w:t>设备零件、易损件、备品备件报价表</w:t>
      </w:r>
    </w:p>
    <w:tbl>
      <w:tblPr>
        <w:tblStyle w:val="2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1688"/>
        <w:gridCol w:w="2110"/>
        <w:gridCol w:w="1477"/>
        <w:gridCol w:w="1230"/>
        <w:gridCol w:w="1940"/>
      </w:tblGrid>
      <w:tr w14:paraId="21AFA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055" w:type="dxa"/>
            <w:vAlign w:val="center"/>
          </w:tcPr>
          <w:p w14:paraId="527D41BE">
            <w:pPr>
              <w:pStyle w:val="12"/>
              <w:adjustRightInd w:val="0"/>
              <w:snapToGrid w:val="0"/>
              <w:spacing w:line="400" w:lineRule="exact"/>
              <w:jc w:val="center"/>
              <w:rPr>
                <w:rFonts w:hAnsi="宋体" w:cs="宋体"/>
                <w:b/>
                <w:bCs/>
                <w:color w:val="auto"/>
                <w:kern w:val="2"/>
                <w:sz w:val="22"/>
                <w:szCs w:val="22"/>
              </w:rPr>
            </w:pPr>
            <w:r>
              <w:rPr>
                <w:rFonts w:hint="eastAsia" w:hAnsi="宋体" w:cs="宋体"/>
                <w:b/>
                <w:bCs/>
                <w:color w:val="auto"/>
                <w:kern w:val="2"/>
                <w:sz w:val="22"/>
                <w:szCs w:val="22"/>
              </w:rPr>
              <w:t>序 号</w:t>
            </w:r>
          </w:p>
        </w:tc>
        <w:tc>
          <w:tcPr>
            <w:tcW w:w="1688" w:type="dxa"/>
            <w:vAlign w:val="center"/>
          </w:tcPr>
          <w:p w14:paraId="61ABB01A">
            <w:pPr>
              <w:pStyle w:val="12"/>
              <w:adjustRightInd w:val="0"/>
              <w:snapToGrid w:val="0"/>
              <w:spacing w:line="400" w:lineRule="exact"/>
              <w:jc w:val="center"/>
              <w:rPr>
                <w:rFonts w:hAnsi="宋体" w:cs="宋体"/>
                <w:b/>
                <w:bCs/>
                <w:color w:val="auto"/>
                <w:kern w:val="2"/>
                <w:sz w:val="22"/>
                <w:szCs w:val="22"/>
              </w:rPr>
            </w:pPr>
            <w:r>
              <w:rPr>
                <w:rFonts w:hint="eastAsia" w:hAnsi="宋体" w:cs="宋体"/>
                <w:b/>
                <w:bCs/>
                <w:color w:val="auto"/>
                <w:kern w:val="2"/>
                <w:sz w:val="22"/>
                <w:szCs w:val="22"/>
              </w:rPr>
              <w:t>名称</w:t>
            </w:r>
          </w:p>
        </w:tc>
        <w:tc>
          <w:tcPr>
            <w:tcW w:w="2110" w:type="dxa"/>
            <w:vAlign w:val="center"/>
          </w:tcPr>
          <w:p w14:paraId="48608A89">
            <w:pPr>
              <w:pStyle w:val="12"/>
              <w:adjustRightInd w:val="0"/>
              <w:snapToGrid w:val="0"/>
              <w:spacing w:line="400" w:lineRule="exact"/>
              <w:jc w:val="center"/>
              <w:rPr>
                <w:rFonts w:hAnsi="宋体" w:cs="宋体"/>
                <w:b/>
                <w:bCs/>
                <w:color w:val="auto"/>
                <w:kern w:val="2"/>
                <w:sz w:val="22"/>
                <w:szCs w:val="22"/>
              </w:rPr>
            </w:pPr>
            <w:r>
              <w:rPr>
                <w:rFonts w:hint="eastAsia" w:hAnsi="宋体" w:cs="宋体"/>
                <w:b/>
                <w:bCs/>
                <w:color w:val="auto"/>
                <w:kern w:val="2"/>
                <w:sz w:val="22"/>
                <w:szCs w:val="22"/>
              </w:rPr>
              <w:t>产地/规格/型号</w:t>
            </w:r>
          </w:p>
        </w:tc>
        <w:tc>
          <w:tcPr>
            <w:tcW w:w="1477" w:type="dxa"/>
            <w:vAlign w:val="center"/>
          </w:tcPr>
          <w:p w14:paraId="34D9FC29">
            <w:pPr>
              <w:pStyle w:val="12"/>
              <w:adjustRightInd w:val="0"/>
              <w:snapToGrid w:val="0"/>
              <w:spacing w:line="400" w:lineRule="exact"/>
              <w:jc w:val="center"/>
              <w:rPr>
                <w:rFonts w:hAnsi="宋体" w:cs="宋体"/>
                <w:b/>
                <w:bCs/>
                <w:color w:val="auto"/>
                <w:kern w:val="2"/>
                <w:sz w:val="22"/>
                <w:szCs w:val="22"/>
              </w:rPr>
            </w:pPr>
            <w:r>
              <w:rPr>
                <w:rFonts w:hint="eastAsia" w:hAnsi="宋体" w:cs="宋体"/>
                <w:b/>
                <w:bCs/>
                <w:color w:val="auto"/>
                <w:kern w:val="2"/>
                <w:sz w:val="22"/>
                <w:szCs w:val="22"/>
              </w:rPr>
              <w:t>数量</w:t>
            </w:r>
          </w:p>
        </w:tc>
        <w:tc>
          <w:tcPr>
            <w:tcW w:w="1230" w:type="dxa"/>
            <w:vAlign w:val="center"/>
          </w:tcPr>
          <w:p w14:paraId="35D1266B">
            <w:pPr>
              <w:pStyle w:val="12"/>
              <w:adjustRightInd w:val="0"/>
              <w:snapToGrid w:val="0"/>
              <w:spacing w:line="400" w:lineRule="exact"/>
              <w:jc w:val="center"/>
              <w:rPr>
                <w:rFonts w:hAnsi="宋体" w:cs="宋体"/>
                <w:b/>
                <w:bCs/>
                <w:color w:val="auto"/>
                <w:kern w:val="2"/>
                <w:sz w:val="22"/>
                <w:szCs w:val="22"/>
              </w:rPr>
            </w:pPr>
            <w:r>
              <w:rPr>
                <w:rFonts w:hint="eastAsia" w:hAnsi="宋体" w:cs="宋体"/>
                <w:b/>
                <w:bCs/>
                <w:color w:val="auto"/>
                <w:kern w:val="2"/>
                <w:sz w:val="22"/>
                <w:szCs w:val="22"/>
              </w:rPr>
              <w:t>单价</w:t>
            </w:r>
          </w:p>
        </w:tc>
        <w:tc>
          <w:tcPr>
            <w:tcW w:w="1940" w:type="dxa"/>
            <w:vAlign w:val="center"/>
          </w:tcPr>
          <w:p w14:paraId="1DA6D8A3">
            <w:pPr>
              <w:pStyle w:val="12"/>
              <w:adjustRightInd w:val="0"/>
              <w:snapToGrid w:val="0"/>
              <w:spacing w:line="400" w:lineRule="exact"/>
              <w:jc w:val="center"/>
              <w:rPr>
                <w:rFonts w:hAnsi="宋体" w:cs="宋体"/>
                <w:b/>
                <w:bCs/>
                <w:color w:val="auto"/>
                <w:kern w:val="2"/>
                <w:sz w:val="22"/>
                <w:szCs w:val="22"/>
              </w:rPr>
            </w:pPr>
            <w:r>
              <w:rPr>
                <w:rFonts w:hint="eastAsia" w:hAnsi="宋体" w:cs="宋体"/>
                <w:b/>
                <w:bCs/>
                <w:color w:val="auto"/>
                <w:kern w:val="2"/>
                <w:sz w:val="22"/>
                <w:szCs w:val="22"/>
              </w:rPr>
              <w:t>备 注</w:t>
            </w:r>
          </w:p>
        </w:tc>
      </w:tr>
      <w:tr w14:paraId="1FD5E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2908E90D">
            <w:pPr>
              <w:pStyle w:val="12"/>
              <w:adjustRightInd w:val="0"/>
              <w:snapToGrid w:val="0"/>
              <w:spacing w:line="400" w:lineRule="exact"/>
              <w:jc w:val="center"/>
              <w:rPr>
                <w:rFonts w:hAnsi="宋体" w:cs="宋体"/>
                <w:b/>
                <w:bCs/>
                <w:color w:val="auto"/>
                <w:kern w:val="2"/>
                <w:sz w:val="22"/>
                <w:szCs w:val="22"/>
              </w:rPr>
            </w:pPr>
          </w:p>
        </w:tc>
        <w:tc>
          <w:tcPr>
            <w:tcW w:w="1688" w:type="dxa"/>
          </w:tcPr>
          <w:p w14:paraId="1E274062">
            <w:pPr>
              <w:pStyle w:val="12"/>
              <w:adjustRightInd w:val="0"/>
              <w:snapToGrid w:val="0"/>
              <w:spacing w:line="400" w:lineRule="exact"/>
              <w:jc w:val="center"/>
              <w:rPr>
                <w:rFonts w:hAnsi="宋体" w:cs="宋体"/>
                <w:b/>
                <w:bCs/>
                <w:color w:val="auto"/>
                <w:kern w:val="2"/>
                <w:sz w:val="22"/>
                <w:szCs w:val="22"/>
              </w:rPr>
            </w:pPr>
          </w:p>
        </w:tc>
        <w:tc>
          <w:tcPr>
            <w:tcW w:w="2110" w:type="dxa"/>
          </w:tcPr>
          <w:p w14:paraId="544395BE">
            <w:pPr>
              <w:pStyle w:val="12"/>
              <w:adjustRightInd w:val="0"/>
              <w:snapToGrid w:val="0"/>
              <w:spacing w:line="400" w:lineRule="exact"/>
              <w:jc w:val="center"/>
              <w:rPr>
                <w:rFonts w:hAnsi="宋体" w:cs="宋体"/>
                <w:b/>
                <w:bCs/>
                <w:color w:val="auto"/>
                <w:kern w:val="2"/>
                <w:sz w:val="22"/>
                <w:szCs w:val="22"/>
              </w:rPr>
            </w:pPr>
          </w:p>
        </w:tc>
        <w:tc>
          <w:tcPr>
            <w:tcW w:w="1477" w:type="dxa"/>
          </w:tcPr>
          <w:p w14:paraId="03CFE2D9">
            <w:pPr>
              <w:pStyle w:val="12"/>
              <w:adjustRightInd w:val="0"/>
              <w:snapToGrid w:val="0"/>
              <w:spacing w:line="400" w:lineRule="exact"/>
              <w:jc w:val="center"/>
              <w:rPr>
                <w:rFonts w:hAnsi="宋体" w:cs="宋体"/>
                <w:b/>
                <w:bCs/>
                <w:color w:val="auto"/>
                <w:kern w:val="2"/>
                <w:sz w:val="22"/>
                <w:szCs w:val="22"/>
              </w:rPr>
            </w:pPr>
          </w:p>
        </w:tc>
        <w:tc>
          <w:tcPr>
            <w:tcW w:w="1230" w:type="dxa"/>
          </w:tcPr>
          <w:p w14:paraId="74E8FF73">
            <w:pPr>
              <w:pStyle w:val="12"/>
              <w:adjustRightInd w:val="0"/>
              <w:snapToGrid w:val="0"/>
              <w:spacing w:line="400" w:lineRule="exact"/>
              <w:jc w:val="center"/>
              <w:rPr>
                <w:rFonts w:hAnsi="宋体" w:cs="宋体"/>
                <w:b/>
                <w:bCs/>
                <w:color w:val="auto"/>
                <w:kern w:val="2"/>
                <w:sz w:val="22"/>
                <w:szCs w:val="22"/>
              </w:rPr>
            </w:pPr>
          </w:p>
        </w:tc>
        <w:tc>
          <w:tcPr>
            <w:tcW w:w="1940" w:type="dxa"/>
          </w:tcPr>
          <w:p w14:paraId="52C4FFC1">
            <w:pPr>
              <w:pStyle w:val="12"/>
              <w:adjustRightInd w:val="0"/>
              <w:snapToGrid w:val="0"/>
              <w:spacing w:line="400" w:lineRule="exact"/>
              <w:jc w:val="center"/>
              <w:rPr>
                <w:rFonts w:hAnsi="宋体" w:cs="宋体"/>
                <w:b/>
                <w:bCs/>
                <w:color w:val="auto"/>
                <w:kern w:val="2"/>
                <w:sz w:val="22"/>
                <w:szCs w:val="22"/>
              </w:rPr>
            </w:pPr>
          </w:p>
        </w:tc>
      </w:tr>
      <w:tr w14:paraId="09B0E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41804B4A">
            <w:pPr>
              <w:pStyle w:val="12"/>
              <w:adjustRightInd w:val="0"/>
              <w:snapToGrid w:val="0"/>
              <w:spacing w:line="400" w:lineRule="exact"/>
              <w:jc w:val="center"/>
              <w:rPr>
                <w:rFonts w:hAnsi="宋体" w:cs="宋体"/>
                <w:b/>
                <w:bCs/>
                <w:color w:val="auto"/>
                <w:kern w:val="2"/>
                <w:sz w:val="22"/>
                <w:szCs w:val="22"/>
              </w:rPr>
            </w:pPr>
          </w:p>
        </w:tc>
        <w:tc>
          <w:tcPr>
            <w:tcW w:w="1688" w:type="dxa"/>
          </w:tcPr>
          <w:p w14:paraId="1F769283">
            <w:pPr>
              <w:pStyle w:val="12"/>
              <w:adjustRightInd w:val="0"/>
              <w:snapToGrid w:val="0"/>
              <w:spacing w:line="400" w:lineRule="exact"/>
              <w:jc w:val="center"/>
              <w:rPr>
                <w:rFonts w:hAnsi="宋体" w:cs="宋体"/>
                <w:b/>
                <w:bCs/>
                <w:color w:val="auto"/>
                <w:kern w:val="2"/>
                <w:sz w:val="22"/>
                <w:szCs w:val="22"/>
              </w:rPr>
            </w:pPr>
          </w:p>
        </w:tc>
        <w:tc>
          <w:tcPr>
            <w:tcW w:w="2110" w:type="dxa"/>
          </w:tcPr>
          <w:p w14:paraId="5B324D71">
            <w:pPr>
              <w:pStyle w:val="12"/>
              <w:adjustRightInd w:val="0"/>
              <w:snapToGrid w:val="0"/>
              <w:spacing w:line="400" w:lineRule="exact"/>
              <w:jc w:val="center"/>
              <w:rPr>
                <w:rFonts w:hAnsi="宋体" w:cs="宋体"/>
                <w:b/>
                <w:bCs/>
                <w:color w:val="auto"/>
                <w:kern w:val="2"/>
                <w:sz w:val="22"/>
                <w:szCs w:val="22"/>
              </w:rPr>
            </w:pPr>
          </w:p>
        </w:tc>
        <w:tc>
          <w:tcPr>
            <w:tcW w:w="1477" w:type="dxa"/>
          </w:tcPr>
          <w:p w14:paraId="237AB3C5">
            <w:pPr>
              <w:pStyle w:val="12"/>
              <w:adjustRightInd w:val="0"/>
              <w:snapToGrid w:val="0"/>
              <w:spacing w:line="400" w:lineRule="exact"/>
              <w:jc w:val="center"/>
              <w:rPr>
                <w:rFonts w:hAnsi="宋体" w:cs="宋体"/>
                <w:b/>
                <w:bCs/>
                <w:color w:val="auto"/>
                <w:kern w:val="2"/>
                <w:sz w:val="22"/>
                <w:szCs w:val="22"/>
              </w:rPr>
            </w:pPr>
          </w:p>
        </w:tc>
        <w:tc>
          <w:tcPr>
            <w:tcW w:w="1230" w:type="dxa"/>
          </w:tcPr>
          <w:p w14:paraId="18D42AE1">
            <w:pPr>
              <w:pStyle w:val="12"/>
              <w:adjustRightInd w:val="0"/>
              <w:snapToGrid w:val="0"/>
              <w:spacing w:line="400" w:lineRule="exact"/>
              <w:jc w:val="center"/>
              <w:rPr>
                <w:rFonts w:hAnsi="宋体" w:cs="宋体"/>
                <w:b/>
                <w:bCs/>
                <w:color w:val="auto"/>
                <w:kern w:val="2"/>
                <w:sz w:val="22"/>
                <w:szCs w:val="22"/>
              </w:rPr>
            </w:pPr>
          </w:p>
        </w:tc>
        <w:tc>
          <w:tcPr>
            <w:tcW w:w="1940" w:type="dxa"/>
          </w:tcPr>
          <w:p w14:paraId="45E5A4C0">
            <w:pPr>
              <w:pStyle w:val="12"/>
              <w:adjustRightInd w:val="0"/>
              <w:snapToGrid w:val="0"/>
              <w:spacing w:line="400" w:lineRule="exact"/>
              <w:jc w:val="center"/>
              <w:rPr>
                <w:rFonts w:hAnsi="宋体" w:cs="宋体"/>
                <w:b/>
                <w:bCs/>
                <w:color w:val="auto"/>
                <w:kern w:val="2"/>
                <w:sz w:val="22"/>
                <w:szCs w:val="22"/>
              </w:rPr>
            </w:pPr>
          </w:p>
        </w:tc>
      </w:tr>
      <w:tr w14:paraId="23298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46842888">
            <w:pPr>
              <w:pStyle w:val="12"/>
              <w:adjustRightInd w:val="0"/>
              <w:snapToGrid w:val="0"/>
              <w:spacing w:line="400" w:lineRule="exact"/>
              <w:jc w:val="center"/>
              <w:rPr>
                <w:rFonts w:hAnsi="宋体" w:cs="宋体"/>
                <w:b/>
                <w:bCs/>
                <w:color w:val="auto"/>
                <w:kern w:val="2"/>
                <w:sz w:val="22"/>
                <w:szCs w:val="22"/>
              </w:rPr>
            </w:pPr>
          </w:p>
        </w:tc>
        <w:tc>
          <w:tcPr>
            <w:tcW w:w="1688" w:type="dxa"/>
          </w:tcPr>
          <w:p w14:paraId="319F97D5">
            <w:pPr>
              <w:pStyle w:val="12"/>
              <w:adjustRightInd w:val="0"/>
              <w:snapToGrid w:val="0"/>
              <w:spacing w:line="400" w:lineRule="exact"/>
              <w:jc w:val="center"/>
              <w:rPr>
                <w:rFonts w:hAnsi="宋体" w:cs="宋体"/>
                <w:b/>
                <w:bCs/>
                <w:color w:val="auto"/>
                <w:kern w:val="2"/>
                <w:sz w:val="22"/>
                <w:szCs w:val="22"/>
              </w:rPr>
            </w:pPr>
          </w:p>
        </w:tc>
        <w:tc>
          <w:tcPr>
            <w:tcW w:w="2110" w:type="dxa"/>
          </w:tcPr>
          <w:p w14:paraId="448B61C2">
            <w:pPr>
              <w:pStyle w:val="12"/>
              <w:adjustRightInd w:val="0"/>
              <w:snapToGrid w:val="0"/>
              <w:spacing w:line="400" w:lineRule="exact"/>
              <w:jc w:val="center"/>
              <w:rPr>
                <w:rFonts w:hAnsi="宋体" w:cs="宋体"/>
                <w:b/>
                <w:bCs/>
                <w:color w:val="auto"/>
                <w:kern w:val="2"/>
                <w:sz w:val="22"/>
                <w:szCs w:val="22"/>
              </w:rPr>
            </w:pPr>
          </w:p>
        </w:tc>
        <w:tc>
          <w:tcPr>
            <w:tcW w:w="1477" w:type="dxa"/>
          </w:tcPr>
          <w:p w14:paraId="4C904BAD">
            <w:pPr>
              <w:pStyle w:val="12"/>
              <w:adjustRightInd w:val="0"/>
              <w:snapToGrid w:val="0"/>
              <w:spacing w:line="400" w:lineRule="exact"/>
              <w:jc w:val="center"/>
              <w:rPr>
                <w:rFonts w:hAnsi="宋体" w:cs="宋体"/>
                <w:b/>
                <w:bCs/>
                <w:color w:val="auto"/>
                <w:kern w:val="2"/>
                <w:sz w:val="22"/>
                <w:szCs w:val="22"/>
              </w:rPr>
            </w:pPr>
          </w:p>
        </w:tc>
        <w:tc>
          <w:tcPr>
            <w:tcW w:w="1230" w:type="dxa"/>
          </w:tcPr>
          <w:p w14:paraId="2E5339EE">
            <w:pPr>
              <w:pStyle w:val="12"/>
              <w:adjustRightInd w:val="0"/>
              <w:snapToGrid w:val="0"/>
              <w:spacing w:line="400" w:lineRule="exact"/>
              <w:jc w:val="center"/>
              <w:rPr>
                <w:rFonts w:hAnsi="宋体" w:cs="宋体"/>
                <w:b/>
                <w:bCs/>
                <w:color w:val="auto"/>
                <w:kern w:val="2"/>
                <w:sz w:val="22"/>
                <w:szCs w:val="22"/>
              </w:rPr>
            </w:pPr>
          </w:p>
        </w:tc>
        <w:tc>
          <w:tcPr>
            <w:tcW w:w="1940" w:type="dxa"/>
          </w:tcPr>
          <w:p w14:paraId="05CA65B5">
            <w:pPr>
              <w:pStyle w:val="12"/>
              <w:adjustRightInd w:val="0"/>
              <w:snapToGrid w:val="0"/>
              <w:spacing w:line="400" w:lineRule="exact"/>
              <w:jc w:val="center"/>
              <w:rPr>
                <w:rFonts w:hAnsi="宋体" w:cs="宋体"/>
                <w:b/>
                <w:bCs/>
                <w:color w:val="auto"/>
                <w:kern w:val="2"/>
                <w:sz w:val="22"/>
                <w:szCs w:val="22"/>
              </w:rPr>
            </w:pPr>
          </w:p>
        </w:tc>
      </w:tr>
      <w:tr w14:paraId="45B02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3FB27C0B">
            <w:pPr>
              <w:pStyle w:val="12"/>
              <w:adjustRightInd w:val="0"/>
              <w:snapToGrid w:val="0"/>
              <w:spacing w:line="400" w:lineRule="exact"/>
              <w:jc w:val="center"/>
              <w:rPr>
                <w:rFonts w:hAnsi="宋体" w:cs="宋体"/>
                <w:b/>
                <w:bCs/>
                <w:color w:val="auto"/>
                <w:kern w:val="2"/>
                <w:sz w:val="22"/>
                <w:szCs w:val="22"/>
              </w:rPr>
            </w:pPr>
          </w:p>
        </w:tc>
        <w:tc>
          <w:tcPr>
            <w:tcW w:w="1688" w:type="dxa"/>
          </w:tcPr>
          <w:p w14:paraId="7BF1BFFA">
            <w:pPr>
              <w:pStyle w:val="12"/>
              <w:adjustRightInd w:val="0"/>
              <w:snapToGrid w:val="0"/>
              <w:spacing w:line="400" w:lineRule="exact"/>
              <w:jc w:val="center"/>
              <w:rPr>
                <w:rFonts w:hAnsi="宋体" w:cs="宋体"/>
                <w:b/>
                <w:bCs/>
                <w:color w:val="auto"/>
                <w:kern w:val="2"/>
                <w:sz w:val="22"/>
                <w:szCs w:val="22"/>
              </w:rPr>
            </w:pPr>
          </w:p>
        </w:tc>
        <w:tc>
          <w:tcPr>
            <w:tcW w:w="2110" w:type="dxa"/>
          </w:tcPr>
          <w:p w14:paraId="705C12CC">
            <w:pPr>
              <w:pStyle w:val="12"/>
              <w:adjustRightInd w:val="0"/>
              <w:snapToGrid w:val="0"/>
              <w:spacing w:line="400" w:lineRule="exact"/>
              <w:jc w:val="center"/>
              <w:rPr>
                <w:rFonts w:hAnsi="宋体" w:cs="宋体"/>
                <w:b/>
                <w:bCs/>
                <w:color w:val="auto"/>
                <w:kern w:val="2"/>
                <w:sz w:val="22"/>
                <w:szCs w:val="22"/>
              </w:rPr>
            </w:pPr>
          </w:p>
        </w:tc>
        <w:tc>
          <w:tcPr>
            <w:tcW w:w="1477" w:type="dxa"/>
          </w:tcPr>
          <w:p w14:paraId="69659EAB">
            <w:pPr>
              <w:pStyle w:val="12"/>
              <w:adjustRightInd w:val="0"/>
              <w:snapToGrid w:val="0"/>
              <w:spacing w:line="400" w:lineRule="exact"/>
              <w:jc w:val="center"/>
              <w:rPr>
                <w:rFonts w:hAnsi="宋体" w:cs="宋体"/>
                <w:b/>
                <w:bCs/>
                <w:color w:val="auto"/>
                <w:kern w:val="2"/>
                <w:sz w:val="22"/>
                <w:szCs w:val="22"/>
              </w:rPr>
            </w:pPr>
          </w:p>
        </w:tc>
        <w:tc>
          <w:tcPr>
            <w:tcW w:w="1230" w:type="dxa"/>
          </w:tcPr>
          <w:p w14:paraId="7E831DD2">
            <w:pPr>
              <w:pStyle w:val="12"/>
              <w:adjustRightInd w:val="0"/>
              <w:snapToGrid w:val="0"/>
              <w:spacing w:line="400" w:lineRule="exact"/>
              <w:jc w:val="center"/>
              <w:rPr>
                <w:rFonts w:hAnsi="宋体" w:cs="宋体"/>
                <w:b/>
                <w:bCs/>
                <w:color w:val="auto"/>
                <w:kern w:val="2"/>
                <w:sz w:val="22"/>
                <w:szCs w:val="22"/>
              </w:rPr>
            </w:pPr>
          </w:p>
        </w:tc>
        <w:tc>
          <w:tcPr>
            <w:tcW w:w="1940" w:type="dxa"/>
          </w:tcPr>
          <w:p w14:paraId="3E1B973A">
            <w:pPr>
              <w:pStyle w:val="12"/>
              <w:adjustRightInd w:val="0"/>
              <w:snapToGrid w:val="0"/>
              <w:spacing w:line="400" w:lineRule="exact"/>
              <w:jc w:val="center"/>
              <w:rPr>
                <w:rFonts w:hAnsi="宋体" w:cs="宋体"/>
                <w:b/>
                <w:bCs/>
                <w:color w:val="auto"/>
                <w:kern w:val="2"/>
                <w:sz w:val="22"/>
                <w:szCs w:val="22"/>
              </w:rPr>
            </w:pPr>
          </w:p>
        </w:tc>
      </w:tr>
      <w:tr w14:paraId="449A6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710DADD6">
            <w:pPr>
              <w:pStyle w:val="12"/>
              <w:adjustRightInd w:val="0"/>
              <w:snapToGrid w:val="0"/>
              <w:spacing w:line="400" w:lineRule="exact"/>
              <w:jc w:val="center"/>
              <w:rPr>
                <w:rFonts w:hAnsi="宋体" w:cs="宋体"/>
                <w:b/>
                <w:bCs/>
                <w:color w:val="auto"/>
                <w:kern w:val="2"/>
                <w:sz w:val="22"/>
                <w:szCs w:val="22"/>
              </w:rPr>
            </w:pPr>
          </w:p>
        </w:tc>
        <w:tc>
          <w:tcPr>
            <w:tcW w:w="1688" w:type="dxa"/>
          </w:tcPr>
          <w:p w14:paraId="73C42ED2">
            <w:pPr>
              <w:pStyle w:val="12"/>
              <w:adjustRightInd w:val="0"/>
              <w:snapToGrid w:val="0"/>
              <w:spacing w:line="400" w:lineRule="exact"/>
              <w:jc w:val="center"/>
              <w:rPr>
                <w:rFonts w:hAnsi="宋体" w:cs="宋体"/>
                <w:b/>
                <w:bCs/>
                <w:color w:val="auto"/>
                <w:kern w:val="2"/>
                <w:sz w:val="22"/>
                <w:szCs w:val="22"/>
              </w:rPr>
            </w:pPr>
          </w:p>
        </w:tc>
        <w:tc>
          <w:tcPr>
            <w:tcW w:w="2110" w:type="dxa"/>
          </w:tcPr>
          <w:p w14:paraId="69DFF7A7">
            <w:pPr>
              <w:pStyle w:val="12"/>
              <w:adjustRightInd w:val="0"/>
              <w:snapToGrid w:val="0"/>
              <w:spacing w:line="400" w:lineRule="exact"/>
              <w:jc w:val="center"/>
              <w:rPr>
                <w:rFonts w:hAnsi="宋体" w:cs="宋体"/>
                <w:b/>
                <w:bCs/>
                <w:color w:val="auto"/>
                <w:kern w:val="2"/>
                <w:sz w:val="22"/>
                <w:szCs w:val="22"/>
              </w:rPr>
            </w:pPr>
          </w:p>
        </w:tc>
        <w:tc>
          <w:tcPr>
            <w:tcW w:w="1477" w:type="dxa"/>
          </w:tcPr>
          <w:p w14:paraId="69B2E79E">
            <w:pPr>
              <w:pStyle w:val="12"/>
              <w:adjustRightInd w:val="0"/>
              <w:snapToGrid w:val="0"/>
              <w:spacing w:line="400" w:lineRule="exact"/>
              <w:jc w:val="center"/>
              <w:rPr>
                <w:rFonts w:hAnsi="宋体" w:cs="宋体"/>
                <w:b/>
                <w:bCs/>
                <w:color w:val="auto"/>
                <w:kern w:val="2"/>
                <w:sz w:val="22"/>
                <w:szCs w:val="22"/>
              </w:rPr>
            </w:pPr>
          </w:p>
        </w:tc>
        <w:tc>
          <w:tcPr>
            <w:tcW w:w="1230" w:type="dxa"/>
          </w:tcPr>
          <w:p w14:paraId="5086F30C">
            <w:pPr>
              <w:pStyle w:val="12"/>
              <w:adjustRightInd w:val="0"/>
              <w:snapToGrid w:val="0"/>
              <w:spacing w:line="400" w:lineRule="exact"/>
              <w:jc w:val="center"/>
              <w:rPr>
                <w:rFonts w:hAnsi="宋体" w:cs="宋体"/>
                <w:b/>
                <w:bCs/>
                <w:color w:val="auto"/>
                <w:kern w:val="2"/>
                <w:sz w:val="22"/>
                <w:szCs w:val="22"/>
              </w:rPr>
            </w:pPr>
          </w:p>
        </w:tc>
        <w:tc>
          <w:tcPr>
            <w:tcW w:w="1940" w:type="dxa"/>
          </w:tcPr>
          <w:p w14:paraId="04C474FB">
            <w:pPr>
              <w:pStyle w:val="12"/>
              <w:adjustRightInd w:val="0"/>
              <w:snapToGrid w:val="0"/>
              <w:spacing w:line="400" w:lineRule="exact"/>
              <w:jc w:val="center"/>
              <w:rPr>
                <w:rFonts w:hAnsi="宋体" w:cs="宋体"/>
                <w:b/>
                <w:bCs/>
                <w:color w:val="auto"/>
                <w:kern w:val="2"/>
                <w:sz w:val="22"/>
                <w:szCs w:val="22"/>
              </w:rPr>
            </w:pPr>
          </w:p>
        </w:tc>
      </w:tr>
      <w:tr w14:paraId="3E86C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76AAEF0D">
            <w:pPr>
              <w:pStyle w:val="12"/>
              <w:adjustRightInd w:val="0"/>
              <w:snapToGrid w:val="0"/>
              <w:spacing w:line="400" w:lineRule="exact"/>
              <w:jc w:val="center"/>
              <w:rPr>
                <w:rFonts w:hAnsi="宋体" w:cs="宋体"/>
                <w:b/>
                <w:bCs/>
                <w:color w:val="auto"/>
                <w:kern w:val="2"/>
                <w:sz w:val="22"/>
                <w:szCs w:val="22"/>
              </w:rPr>
            </w:pPr>
          </w:p>
        </w:tc>
        <w:tc>
          <w:tcPr>
            <w:tcW w:w="1688" w:type="dxa"/>
          </w:tcPr>
          <w:p w14:paraId="7996750A">
            <w:pPr>
              <w:pStyle w:val="12"/>
              <w:adjustRightInd w:val="0"/>
              <w:snapToGrid w:val="0"/>
              <w:spacing w:line="400" w:lineRule="exact"/>
              <w:jc w:val="center"/>
              <w:rPr>
                <w:rFonts w:hAnsi="宋体" w:cs="宋体"/>
                <w:b/>
                <w:bCs/>
                <w:color w:val="auto"/>
                <w:kern w:val="2"/>
                <w:sz w:val="22"/>
                <w:szCs w:val="22"/>
              </w:rPr>
            </w:pPr>
          </w:p>
        </w:tc>
        <w:tc>
          <w:tcPr>
            <w:tcW w:w="2110" w:type="dxa"/>
          </w:tcPr>
          <w:p w14:paraId="0FF788E8">
            <w:pPr>
              <w:pStyle w:val="12"/>
              <w:adjustRightInd w:val="0"/>
              <w:snapToGrid w:val="0"/>
              <w:spacing w:line="400" w:lineRule="exact"/>
              <w:jc w:val="center"/>
              <w:rPr>
                <w:rFonts w:hAnsi="宋体" w:cs="宋体"/>
                <w:b/>
                <w:bCs/>
                <w:color w:val="auto"/>
                <w:kern w:val="2"/>
                <w:sz w:val="22"/>
                <w:szCs w:val="22"/>
              </w:rPr>
            </w:pPr>
          </w:p>
        </w:tc>
        <w:tc>
          <w:tcPr>
            <w:tcW w:w="1477" w:type="dxa"/>
          </w:tcPr>
          <w:p w14:paraId="086DFCCA">
            <w:pPr>
              <w:pStyle w:val="12"/>
              <w:adjustRightInd w:val="0"/>
              <w:snapToGrid w:val="0"/>
              <w:spacing w:line="400" w:lineRule="exact"/>
              <w:jc w:val="center"/>
              <w:rPr>
                <w:rFonts w:hAnsi="宋体" w:cs="宋体"/>
                <w:b/>
                <w:bCs/>
                <w:color w:val="auto"/>
                <w:kern w:val="2"/>
                <w:sz w:val="22"/>
                <w:szCs w:val="22"/>
              </w:rPr>
            </w:pPr>
          </w:p>
        </w:tc>
        <w:tc>
          <w:tcPr>
            <w:tcW w:w="1230" w:type="dxa"/>
          </w:tcPr>
          <w:p w14:paraId="07F5719B">
            <w:pPr>
              <w:pStyle w:val="12"/>
              <w:adjustRightInd w:val="0"/>
              <w:snapToGrid w:val="0"/>
              <w:spacing w:line="400" w:lineRule="exact"/>
              <w:jc w:val="center"/>
              <w:rPr>
                <w:rFonts w:hAnsi="宋体" w:cs="宋体"/>
                <w:b/>
                <w:bCs/>
                <w:color w:val="auto"/>
                <w:kern w:val="2"/>
                <w:sz w:val="22"/>
                <w:szCs w:val="22"/>
              </w:rPr>
            </w:pPr>
          </w:p>
        </w:tc>
        <w:tc>
          <w:tcPr>
            <w:tcW w:w="1940" w:type="dxa"/>
          </w:tcPr>
          <w:p w14:paraId="1AEBBA55">
            <w:pPr>
              <w:pStyle w:val="12"/>
              <w:adjustRightInd w:val="0"/>
              <w:snapToGrid w:val="0"/>
              <w:spacing w:line="400" w:lineRule="exact"/>
              <w:jc w:val="center"/>
              <w:rPr>
                <w:rFonts w:hAnsi="宋体" w:cs="宋体"/>
                <w:b/>
                <w:bCs/>
                <w:color w:val="auto"/>
                <w:kern w:val="2"/>
                <w:sz w:val="22"/>
                <w:szCs w:val="22"/>
              </w:rPr>
            </w:pPr>
          </w:p>
        </w:tc>
      </w:tr>
      <w:tr w14:paraId="7E2D0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7C30806A">
            <w:pPr>
              <w:pStyle w:val="12"/>
              <w:adjustRightInd w:val="0"/>
              <w:snapToGrid w:val="0"/>
              <w:spacing w:line="400" w:lineRule="exact"/>
              <w:jc w:val="center"/>
              <w:rPr>
                <w:rFonts w:hAnsi="宋体" w:cs="宋体"/>
                <w:b/>
                <w:bCs/>
                <w:color w:val="auto"/>
                <w:kern w:val="2"/>
                <w:sz w:val="22"/>
                <w:szCs w:val="22"/>
              </w:rPr>
            </w:pPr>
          </w:p>
        </w:tc>
        <w:tc>
          <w:tcPr>
            <w:tcW w:w="1688" w:type="dxa"/>
          </w:tcPr>
          <w:p w14:paraId="313E5A14">
            <w:pPr>
              <w:pStyle w:val="12"/>
              <w:adjustRightInd w:val="0"/>
              <w:snapToGrid w:val="0"/>
              <w:spacing w:line="400" w:lineRule="exact"/>
              <w:jc w:val="center"/>
              <w:rPr>
                <w:rFonts w:hAnsi="宋体" w:cs="宋体"/>
                <w:b/>
                <w:bCs/>
                <w:color w:val="auto"/>
                <w:kern w:val="2"/>
                <w:sz w:val="22"/>
                <w:szCs w:val="22"/>
              </w:rPr>
            </w:pPr>
          </w:p>
        </w:tc>
        <w:tc>
          <w:tcPr>
            <w:tcW w:w="2110" w:type="dxa"/>
          </w:tcPr>
          <w:p w14:paraId="63E6456C">
            <w:pPr>
              <w:pStyle w:val="12"/>
              <w:adjustRightInd w:val="0"/>
              <w:snapToGrid w:val="0"/>
              <w:spacing w:line="400" w:lineRule="exact"/>
              <w:jc w:val="center"/>
              <w:rPr>
                <w:rFonts w:hAnsi="宋体" w:cs="宋体"/>
                <w:b/>
                <w:bCs/>
                <w:color w:val="auto"/>
                <w:kern w:val="2"/>
                <w:sz w:val="22"/>
                <w:szCs w:val="22"/>
              </w:rPr>
            </w:pPr>
          </w:p>
        </w:tc>
        <w:tc>
          <w:tcPr>
            <w:tcW w:w="1477" w:type="dxa"/>
          </w:tcPr>
          <w:p w14:paraId="6A274048">
            <w:pPr>
              <w:pStyle w:val="12"/>
              <w:adjustRightInd w:val="0"/>
              <w:snapToGrid w:val="0"/>
              <w:spacing w:line="400" w:lineRule="exact"/>
              <w:jc w:val="center"/>
              <w:rPr>
                <w:rFonts w:hAnsi="宋体" w:cs="宋体"/>
                <w:b/>
                <w:bCs/>
                <w:color w:val="auto"/>
                <w:kern w:val="2"/>
                <w:sz w:val="22"/>
                <w:szCs w:val="22"/>
              </w:rPr>
            </w:pPr>
          </w:p>
        </w:tc>
        <w:tc>
          <w:tcPr>
            <w:tcW w:w="1230" w:type="dxa"/>
          </w:tcPr>
          <w:p w14:paraId="6FEC4CF9">
            <w:pPr>
              <w:pStyle w:val="12"/>
              <w:adjustRightInd w:val="0"/>
              <w:snapToGrid w:val="0"/>
              <w:spacing w:line="400" w:lineRule="exact"/>
              <w:jc w:val="center"/>
              <w:rPr>
                <w:rFonts w:hAnsi="宋体" w:cs="宋体"/>
                <w:b/>
                <w:bCs/>
                <w:color w:val="auto"/>
                <w:kern w:val="2"/>
                <w:sz w:val="22"/>
                <w:szCs w:val="22"/>
              </w:rPr>
            </w:pPr>
          </w:p>
        </w:tc>
        <w:tc>
          <w:tcPr>
            <w:tcW w:w="1940" w:type="dxa"/>
          </w:tcPr>
          <w:p w14:paraId="75CFB31C">
            <w:pPr>
              <w:pStyle w:val="12"/>
              <w:adjustRightInd w:val="0"/>
              <w:snapToGrid w:val="0"/>
              <w:spacing w:line="400" w:lineRule="exact"/>
              <w:jc w:val="center"/>
              <w:rPr>
                <w:rFonts w:hAnsi="宋体" w:cs="宋体"/>
                <w:b/>
                <w:bCs/>
                <w:color w:val="auto"/>
                <w:kern w:val="2"/>
                <w:sz w:val="22"/>
                <w:szCs w:val="22"/>
              </w:rPr>
            </w:pPr>
          </w:p>
        </w:tc>
      </w:tr>
      <w:tr w14:paraId="20F13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07C7608F">
            <w:pPr>
              <w:pStyle w:val="12"/>
              <w:adjustRightInd w:val="0"/>
              <w:snapToGrid w:val="0"/>
              <w:spacing w:line="400" w:lineRule="exact"/>
              <w:jc w:val="center"/>
              <w:rPr>
                <w:rFonts w:hAnsi="宋体" w:cs="宋体"/>
                <w:b/>
                <w:bCs/>
                <w:color w:val="auto"/>
                <w:kern w:val="2"/>
                <w:sz w:val="22"/>
                <w:szCs w:val="22"/>
              </w:rPr>
            </w:pPr>
          </w:p>
        </w:tc>
        <w:tc>
          <w:tcPr>
            <w:tcW w:w="1688" w:type="dxa"/>
          </w:tcPr>
          <w:p w14:paraId="087EC7C5">
            <w:pPr>
              <w:pStyle w:val="12"/>
              <w:adjustRightInd w:val="0"/>
              <w:snapToGrid w:val="0"/>
              <w:spacing w:line="400" w:lineRule="exact"/>
              <w:jc w:val="center"/>
              <w:rPr>
                <w:rFonts w:hAnsi="宋体" w:cs="宋体"/>
                <w:b/>
                <w:bCs/>
                <w:color w:val="auto"/>
                <w:kern w:val="2"/>
                <w:sz w:val="22"/>
                <w:szCs w:val="22"/>
              </w:rPr>
            </w:pPr>
          </w:p>
        </w:tc>
        <w:tc>
          <w:tcPr>
            <w:tcW w:w="2110" w:type="dxa"/>
          </w:tcPr>
          <w:p w14:paraId="58A22959">
            <w:pPr>
              <w:pStyle w:val="12"/>
              <w:adjustRightInd w:val="0"/>
              <w:snapToGrid w:val="0"/>
              <w:spacing w:line="400" w:lineRule="exact"/>
              <w:jc w:val="center"/>
              <w:rPr>
                <w:rFonts w:hAnsi="宋体" w:cs="宋体"/>
                <w:b/>
                <w:bCs/>
                <w:color w:val="auto"/>
                <w:kern w:val="2"/>
                <w:sz w:val="22"/>
                <w:szCs w:val="22"/>
              </w:rPr>
            </w:pPr>
          </w:p>
        </w:tc>
        <w:tc>
          <w:tcPr>
            <w:tcW w:w="1477" w:type="dxa"/>
          </w:tcPr>
          <w:p w14:paraId="6B654036">
            <w:pPr>
              <w:pStyle w:val="12"/>
              <w:adjustRightInd w:val="0"/>
              <w:snapToGrid w:val="0"/>
              <w:spacing w:line="400" w:lineRule="exact"/>
              <w:jc w:val="center"/>
              <w:rPr>
                <w:rFonts w:hAnsi="宋体" w:cs="宋体"/>
                <w:b/>
                <w:bCs/>
                <w:color w:val="auto"/>
                <w:kern w:val="2"/>
                <w:sz w:val="22"/>
                <w:szCs w:val="22"/>
              </w:rPr>
            </w:pPr>
          </w:p>
        </w:tc>
        <w:tc>
          <w:tcPr>
            <w:tcW w:w="1230" w:type="dxa"/>
          </w:tcPr>
          <w:p w14:paraId="132E0BEE">
            <w:pPr>
              <w:pStyle w:val="12"/>
              <w:adjustRightInd w:val="0"/>
              <w:snapToGrid w:val="0"/>
              <w:spacing w:line="400" w:lineRule="exact"/>
              <w:jc w:val="center"/>
              <w:rPr>
                <w:rFonts w:hAnsi="宋体" w:cs="宋体"/>
                <w:b/>
                <w:bCs/>
                <w:color w:val="auto"/>
                <w:kern w:val="2"/>
                <w:sz w:val="22"/>
                <w:szCs w:val="22"/>
              </w:rPr>
            </w:pPr>
          </w:p>
        </w:tc>
        <w:tc>
          <w:tcPr>
            <w:tcW w:w="1940" w:type="dxa"/>
          </w:tcPr>
          <w:p w14:paraId="649ABF33">
            <w:pPr>
              <w:pStyle w:val="12"/>
              <w:adjustRightInd w:val="0"/>
              <w:snapToGrid w:val="0"/>
              <w:spacing w:line="400" w:lineRule="exact"/>
              <w:jc w:val="center"/>
              <w:rPr>
                <w:rFonts w:hAnsi="宋体" w:cs="宋体"/>
                <w:b/>
                <w:bCs/>
                <w:color w:val="auto"/>
                <w:kern w:val="2"/>
                <w:sz w:val="22"/>
                <w:szCs w:val="22"/>
              </w:rPr>
            </w:pPr>
          </w:p>
        </w:tc>
      </w:tr>
      <w:tr w14:paraId="1F137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153093A1">
            <w:pPr>
              <w:pStyle w:val="12"/>
              <w:adjustRightInd w:val="0"/>
              <w:snapToGrid w:val="0"/>
              <w:spacing w:line="400" w:lineRule="exact"/>
              <w:jc w:val="center"/>
              <w:rPr>
                <w:rFonts w:hAnsi="宋体" w:cs="宋体"/>
                <w:b/>
                <w:bCs/>
                <w:color w:val="auto"/>
                <w:kern w:val="2"/>
                <w:sz w:val="22"/>
                <w:szCs w:val="22"/>
              </w:rPr>
            </w:pPr>
          </w:p>
        </w:tc>
        <w:tc>
          <w:tcPr>
            <w:tcW w:w="1688" w:type="dxa"/>
          </w:tcPr>
          <w:p w14:paraId="529C8C9D">
            <w:pPr>
              <w:pStyle w:val="12"/>
              <w:adjustRightInd w:val="0"/>
              <w:snapToGrid w:val="0"/>
              <w:spacing w:line="400" w:lineRule="exact"/>
              <w:jc w:val="center"/>
              <w:rPr>
                <w:rFonts w:hAnsi="宋体" w:cs="宋体"/>
                <w:b/>
                <w:bCs/>
                <w:color w:val="auto"/>
                <w:kern w:val="2"/>
                <w:sz w:val="22"/>
                <w:szCs w:val="22"/>
              </w:rPr>
            </w:pPr>
          </w:p>
        </w:tc>
        <w:tc>
          <w:tcPr>
            <w:tcW w:w="2110" w:type="dxa"/>
          </w:tcPr>
          <w:p w14:paraId="5A8376DD">
            <w:pPr>
              <w:pStyle w:val="12"/>
              <w:adjustRightInd w:val="0"/>
              <w:snapToGrid w:val="0"/>
              <w:spacing w:line="400" w:lineRule="exact"/>
              <w:jc w:val="center"/>
              <w:rPr>
                <w:rFonts w:hAnsi="宋体" w:cs="宋体"/>
                <w:b/>
                <w:bCs/>
                <w:color w:val="auto"/>
                <w:kern w:val="2"/>
                <w:sz w:val="22"/>
                <w:szCs w:val="22"/>
              </w:rPr>
            </w:pPr>
          </w:p>
        </w:tc>
        <w:tc>
          <w:tcPr>
            <w:tcW w:w="1477" w:type="dxa"/>
          </w:tcPr>
          <w:p w14:paraId="57E86636">
            <w:pPr>
              <w:pStyle w:val="12"/>
              <w:adjustRightInd w:val="0"/>
              <w:snapToGrid w:val="0"/>
              <w:spacing w:line="400" w:lineRule="exact"/>
              <w:jc w:val="center"/>
              <w:rPr>
                <w:rFonts w:hAnsi="宋体" w:cs="宋体"/>
                <w:b/>
                <w:bCs/>
                <w:color w:val="auto"/>
                <w:kern w:val="2"/>
                <w:sz w:val="22"/>
                <w:szCs w:val="22"/>
              </w:rPr>
            </w:pPr>
          </w:p>
        </w:tc>
        <w:tc>
          <w:tcPr>
            <w:tcW w:w="1230" w:type="dxa"/>
          </w:tcPr>
          <w:p w14:paraId="5C3ECF55">
            <w:pPr>
              <w:pStyle w:val="12"/>
              <w:adjustRightInd w:val="0"/>
              <w:snapToGrid w:val="0"/>
              <w:spacing w:line="400" w:lineRule="exact"/>
              <w:jc w:val="center"/>
              <w:rPr>
                <w:rFonts w:hAnsi="宋体" w:cs="宋体"/>
                <w:b/>
                <w:bCs/>
                <w:color w:val="auto"/>
                <w:kern w:val="2"/>
                <w:sz w:val="22"/>
                <w:szCs w:val="22"/>
              </w:rPr>
            </w:pPr>
          </w:p>
        </w:tc>
        <w:tc>
          <w:tcPr>
            <w:tcW w:w="1940" w:type="dxa"/>
          </w:tcPr>
          <w:p w14:paraId="3BA11341">
            <w:pPr>
              <w:pStyle w:val="12"/>
              <w:adjustRightInd w:val="0"/>
              <w:snapToGrid w:val="0"/>
              <w:spacing w:line="400" w:lineRule="exact"/>
              <w:jc w:val="center"/>
              <w:rPr>
                <w:rFonts w:hAnsi="宋体" w:cs="宋体"/>
                <w:b/>
                <w:bCs/>
                <w:color w:val="auto"/>
                <w:kern w:val="2"/>
                <w:sz w:val="22"/>
                <w:szCs w:val="22"/>
              </w:rPr>
            </w:pPr>
          </w:p>
        </w:tc>
      </w:tr>
      <w:tr w14:paraId="22103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01E80151">
            <w:pPr>
              <w:pStyle w:val="12"/>
              <w:adjustRightInd w:val="0"/>
              <w:snapToGrid w:val="0"/>
              <w:spacing w:line="400" w:lineRule="exact"/>
              <w:jc w:val="center"/>
              <w:rPr>
                <w:rFonts w:hAnsi="宋体" w:cs="宋体"/>
                <w:b/>
                <w:bCs/>
                <w:color w:val="auto"/>
                <w:kern w:val="2"/>
                <w:sz w:val="22"/>
                <w:szCs w:val="22"/>
              </w:rPr>
            </w:pPr>
          </w:p>
        </w:tc>
        <w:tc>
          <w:tcPr>
            <w:tcW w:w="1688" w:type="dxa"/>
          </w:tcPr>
          <w:p w14:paraId="3AE7A014">
            <w:pPr>
              <w:pStyle w:val="12"/>
              <w:adjustRightInd w:val="0"/>
              <w:snapToGrid w:val="0"/>
              <w:spacing w:line="400" w:lineRule="exact"/>
              <w:jc w:val="center"/>
              <w:rPr>
                <w:rFonts w:hAnsi="宋体" w:cs="宋体"/>
                <w:b/>
                <w:bCs/>
                <w:color w:val="auto"/>
                <w:kern w:val="2"/>
                <w:sz w:val="22"/>
                <w:szCs w:val="22"/>
              </w:rPr>
            </w:pPr>
          </w:p>
        </w:tc>
        <w:tc>
          <w:tcPr>
            <w:tcW w:w="2110" w:type="dxa"/>
          </w:tcPr>
          <w:p w14:paraId="704B187C">
            <w:pPr>
              <w:pStyle w:val="12"/>
              <w:adjustRightInd w:val="0"/>
              <w:snapToGrid w:val="0"/>
              <w:spacing w:line="400" w:lineRule="exact"/>
              <w:jc w:val="center"/>
              <w:rPr>
                <w:rFonts w:hAnsi="宋体" w:cs="宋体"/>
                <w:b/>
                <w:bCs/>
                <w:color w:val="auto"/>
                <w:kern w:val="2"/>
                <w:sz w:val="22"/>
                <w:szCs w:val="22"/>
              </w:rPr>
            </w:pPr>
          </w:p>
        </w:tc>
        <w:tc>
          <w:tcPr>
            <w:tcW w:w="1477" w:type="dxa"/>
          </w:tcPr>
          <w:p w14:paraId="12FF3AEE">
            <w:pPr>
              <w:pStyle w:val="12"/>
              <w:adjustRightInd w:val="0"/>
              <w:snapToGrid w:val="0"/>
              <w:spacing w:line="400" w:lineRule="exact"/>
              <w:jc w:val="center"/>
              <w:rPr>
                <w:rFonts w:hAnsi="宋体" w:cs="宋体"/>
                <w:b/>
                <w:bCs/>
                <w:color w:val="auto"/>
                <w:kern w:val="2"/>
                <w:sz w:val="22"/>
                <w:szCs w:val="22"/>
              </w:rPr>
            </w:pPr>
          </w:p>
        </w:tc>
        <w:tc>
          <w:tcPr>
            <w:tcW w:w="1230" w:type="dxa"/>
          </w:tcPr>
          <w:p w14:paraId="2F242608">
            <w:pPr>
              <w:pStyle w:val="12"/>
              <w:adjustRightInd w:val="0"/>
              <w:snapToGrid w:val="0"/>
              <w:spacing w:line="400" w:lineRule="exact"/>
              <w:jc w:val="center"/>
              <w:rPr>
                <w:rFonts w:hAnsi="宋体" w:cs="宋体"/>
                <w:b/>
                <w:bCs/>
                <w:color w:val="auto"/>
                <w:kern w:val="2"/>
                <w:sz w:val="22"/>
                <w:szCs w:val="22"/>
              </w:rPr>
            </w:pPr>
          </w:p>
        </w:tc>
        <w:tc>
          <w:tcPr>
            <w:tcW w:w="1940" w:type="dxa"/>
          </w:tcPr>
          <w:p w14:paraId="194555E4">
            <w:pPr>
              <w:pStyle w:val="12"/>
              <w:adjustRightInd w:val="0"/>
              <w:snapToGrid w:val="0"/>
              <w:spacing w:line="400" w:lineRule="exact"/>
              <w:jc w:val="center"/>
              <w:rPr>
                <w:rFonts w:hAnsi="宋体" w:cs="宋体"/>
                <w:b/>
                <w:bCs/>
                <w:color w:val="auto"/>
                <w:kern w:val="2"/>
                <w:sz w:val="22"/>
                <w:szCs w:val="22"/>
              </w:rPr>
            </w:pPr>
          </w:p>
        </w:tc>
      </w:tr>
      <w:tr w14:paraId="3A580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3369954E">
            <w:pPr>
              <w:pStyle w:val="12"/>
              <w:adjustRightInd w:val="0"/>
              <w:snapToGrid w:val="0"/>
              <w:spacing w:line="400" w:lineRule="exact"/>
              <w:jc w:val="center"/>
              <w:rPr>
                <w:rFonts w:hAnsi="宋体" w:cs="宋体"/>
                <w:b/>
                <w:bCs/>
                <w:color w:val="auto"/>
                <w:kern w:val="2"/>
                <w:sz w:val="22"/>
                <w:szCs w:val="22"/>
              </w:rPr>
            </w:pPr>
          </w:p>
        </w:tc>
        <w:tc>
          <w:tcPr>
            <w:tcW w:w="1688" w:type="dxa"/>
          </w:tcPr>
          <w:p w14:paraId="5ABE1509">
            <w:pPr>
              <w:pStyle w:val="12"/>
              <w:adjustRightInd w:val="0"/>
              <w:snapToGrid w:val="0"/>
              <w:spacing w:line="400" w:lineRule="exact"/>
              <w:jc w:val="center"/>
              <w:rPr>
                <w:rFonts w:hAnsi="宋体" w:cs="宋体"/>
                <w:b/>
                <w:bCs/>
                <w:color w:val="auto"/>
                <w:kern w:val="2"/>
                <w:sz w:val="22"/>
                <w:szCs w:val="22"/>
              </w:rPr>
            </w:pPr>
          </w:p>
        </w:tc>
        <w:tc>
          <w:tcPr>
            <w:tcW w:w="2110" w:type="dxa"/>
          </w:tcPr>
          <w:p w14:paraId="0F4239C4">
            <w:pPr>
              <w:pStyle w:val="12"/>
              <w:adjustRightInd w:val="0"/>
              <w:snapToGrid w:val="0"/>
              <w:spacing w:line="400" w:lineRule="exact"/>
              <w:jc w:val="center"/>
              <w:rPr>
                <w:rFonts w:hAnsi="宋体" w:cs="宋体"/>
                <w:b/>
                <w:bCs/>
                <w:color w:val="auto"/>
                <w:kern w:val="2"/>
                <w:sz w:val="22"/>
                <w:szCs w:val="22"/>
              </w:rPr>
            </w:pPr>
          </w:p>
        </w:tc>
        <w:tc>
          <w:tcPr>
            <w:tcW w:w="1477" w:type="dxa"/>
          </w:tcPr>
          <w:p w14:paraId="0AF04BA2">
            <w:pPr>
              <w:pStyle w:val="12"/>
              <w:adjustRightInd w:val="0"/>
              <w:snapToGrid w:val="0"/>
              <w:spacing w:line="400" w:lineRule="exact"/>
              <w:jc w:val="center"/>
              <w:rPr>
                <w:rFonts w:hAnsi="宋体" w:cs="宋体"/>
                <w:b/>
                <w:bCs/>
                <w:color w:val="auto"/>
                <w:kern w:val="2"/>
                <w:sz w:val="22"/>
                <w:szCs w:val="22"/>
              </w:rPr>
            </w:pPr>
          </w:p>
        </w:tc>
        <w:tc>
          <w:tcPr>
            <w:tcW w:w="1230" w:type="dxa"/>
          </w:tcPr>
          <w:p w14:paraId="3B98E7FD">
            <w:pPr>
              <w:pStyle w:val="12"/>
              <w:adjustRightInd w:val="0"/>
              <w:snapToGrid w:val="0"/>
              <w:spacing w:line="400" w:lineRule="exact"/>
              <w:jc w:val="center"/>
              <w:rPr>
                <w:rFonts w:hAnsi="宋体" w:cs="宋体"/>
                <w:b/>
                <w:bCs/>
                <w:color w:val="auto"/>
                <w:kern w:val="2"/>
                <w:sz w:val="22"/>
                <w:szCs w:val="22"/>
              </w:rPr>
            </w:pPr>
          </w:p>
        </w:tc>
        <w:tc>
          <w:tcPr>
            <w:tcW w:w="1940" w:type="dxa"/>
          </w:tcPr>
          <w:p w14:paraId="5AF76ED3">
            <w:pPr>
              <w:pStyle w:val="12"/>
              <w:adjustRightInd w:val="0"/>
              <w:snapToGrid w:val="0"/>
              <w:spacing w:line="400" w:lineRule="exact"/>
              <w:jc w:val="center"/>
              <w:rPr>
                <w:rFonts w:hAnsi="宋体" w:cs="宋体"/>
                <w:b/>
                <w:bCs/>
                <w:color w:val="auto"/>
                <w:kern w:val="2"/>
                <w:sz w:val="22"/>
                <w:szCs w:val="22"/>
              </w:rPr>
            </w:pPr>
          </w:p>
        </w:tc>
      </w:tr>
      <w:tr w14:paraId="4F436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404F687B">
            <w:pPr>
              <w:pStyle w:val="12"/>
              <w:adjustRightInd w:val="0"/>
              <w:snapToGrid w:val="0"/>
              <w:spacing w:line="400" w:lineRule="exact"/>
              <w:jc w:val="center"/>
              <w:rPr>
                <w:rFonts w:hAnsi="宋体" w:cs="宋体"/>
                <w:b/>
                <w:bCs/>
                <w:color w:val="auto"/>
                <w:kern w:val="2"/>
                <w:sz w:val="22"/>
                <w:szCs w:val="22"/>
              </w:rPr>
            </w:pPr>
          </w:p>
        </w:tc>
        <w:tc>
          <w:tcPr>
            <w:tcW w:w="1688" w:type="dxa"/>
          </w:tcPr>
          <w:p w14:paraId="175A0636">
            <w:pPr>
              <w:pStyle w:val="12"/>
              <w:adjustRightInd w:val="0"/>
              <w:snapToGrid w:val="0"/>
              <w:spacing w:line="400" w:lineRule="exact"/>
              <w:jc w:val="center"/>
              <w:rPr>
                <w:rFonts w:hAnsi="宋体" w:cs="宋体"/>
                <w:b/>
                <w:bCs/>
                <w:color w:val="auto"/>
                <w:kern w:val="2"/>
                <w:sz w:val="22"/>
                <w:szCs w:val="22"/>
              </w:rPr>
            </w:pPr>
          </w:p>
        </w:tc>
        <w:tc>
          <w:tcPr>
            <w:tcW w:w="2110" w:type="dxa"/>
          </w:tcPr>
          <w:p w14:paraId="637EC292">
            <w:pPr>
              <w:pStyle w:val="12"/>
              <w:adjustRightInd w:val="0"/>
              <w:snapToGrid w:val="0"/>
              <w:spacing w:line="400" w:lineRule="exact"/>
              <w:jc w:val="center"/>
              <w:rPr>
                <w:rFonts w:hAnsi="宋体" w:cs="宋体"/>
                <w:b/>
                <w:bCs/>
                <w:color w:val="auto"/>
                <w:kern w:val="2"/>
                <w:sz w:val="22"/>
                <w:szCs w:val="22"/>
              </w:rPr>
            </w:pPr>
          </w:p>
        </w:tc>
        <w:tc>
          <w:tcPr>
            <w:tcW w:w="1477" w:type="dxa"/>
          </w:tcPr>
          <w:p w14:paraId="4F5D18F5">
            <w:pPr>
              <w:pStyle w:val="12"/>
              <w:adjustRightInd w:val="0"/>
              <w:snapToGrid w:val="0"/>
              <w:spacing w:line="400" w:lineRule="exact"/>
              <w:jc w:val="center"/>
              <w:rPr>
                <w:rFonts w:hAnsi="宋体" w:cs="宋体"/>
                <w:b/>
                <w:bCs/>
                <w:color w:val="auto"/>
                <w:kern w:val="2"/>
                <w:sz w:val="22"/>
                <w:szCs w:val="22"/>
              </w:rPr>
            </w:pPr>
          </w:p>
        </w:tc>
        <w:tc>
          <w:tcPr>
            <w:tcW w:w="1230" w:type="dxa"/>
          </w:tcPr>
          <w:p w14:paraId="18140097">
            <w:pPr>
              <w:pStyle w:val="12"/>
              <w:adjustRightInd w:val="0"/>
              <w:snapToGrid w:val="0"/>
              <w:spacing w:line="400" w:lineRule="exact"/>
              <w:jc w:val="center"/>
              <w:rPr>
                <w:rFonts w:hAnsi="宋体" w:cs="宋体"/>
                <w:b/>
                <w:bCs/>
                <w:color w:val="auto"/>
                <w:kern w:val="2"/>
                <w:sz w:val="22"/>
                <w:szCs w:val="22"/>
              </w:rPr>
            </w:pPr>
          </w:p>
        </w:tc>
        <w:tc>
          <w:tcPr>
            <w:tcW w:w="1940" w:type="dxa"/>
          </w:tcPr>
          <w:p w14:paraId="7AE25864">
            <w:pPr>
              <w:pStyle w:val="12"/>
              <w:adjustRightInd w:val="0"/>
              <w:snapToGrid w:val="0"/>
              <w:spacing w:line="400" w:lineRule="exact"/>
              <w:jc w:val="center"/>
              <w:rPr>
                <w:rFonts w:hAnsi="宋体" w:cs="宋体"/>
                <w:b/>
                <w:bCs/>
                <w:color w:val="auto"/>
                <w:kern w:val="2"/>
                <w:sz w:val="22"/>
                <w:szCs w:val="22"/>
              </w:rPr>
            </w:pPr>
          </w:p>
        </w:tc>
      </w:tr>
      <w:tr w14:paraId="757AE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304BCDBE">
            <w:pPr>
              <w:pStyle w:val="12"/>
              <w:adjustRightInd w:val="0"/>
              <w:snapToGrid w:val="0"/>
              <w:spacing w:line="400" w:lineRule="exact"/>
              <w:jc w:val="center"/>
              <w:rPr>
                <w:rFonts w:hAnsi="宋体" w:cs="宋体"/>
                <w:b/>
                <w:bCs/>
                <w:color w:val="auto"/>
                <w:kern w:val="2"/>
                <w:sz w:val="22"/>
                <w:szCs w:val="22"/>
              </w:rPr>
            </w:pPr>
          </w:p>
        </w:tc>
        <w:tc>
          <w:tcPr>
            <w:tcW w:w="1688" w:type="dxa"/>
          </w:tcPr>
          <w:p w14:paraId="6954A879">
            <w:pPr>
              <w:pStyle w:val="12"/>
              <w:adjustRightInd w:val="0"/>
              <w:snapToGrid w:val="0"/>
              <w:spacing w:line="400" w:lineRule="exact"/>
              <w:jc w:val="center"/>
              <w:rPr>
                <w:rFonts w:hAnsi="宋体" w:cs="宋体"/>
                <w:b/>
                <w:bCs/>
                <w:color w:val="auto"/>
                <w:kern w:val="2"/>
                <w:sz w:val="22"/>
                <w:szCs w:val="22"/>
              </w:rPr>
            </w:pPr>
          </w:p>
        </w:tc>
        <w:tc>
          <w:tcPr>
            <w:tcW w:w="2110" w:type="dxa"/>
          </w:tcPr>
          <w:p w14:paraId="48BC32E2">
            <w:pPr>
              <w:pStyle w:val="12"/>
              <w:adjustRightInd w:val="0"/>
              <w:snapToGrid w:val="0"/>
              <w:spacing w:line="400" w:lineRule="exact"/>
              <w:jc w:val="center"/>
              <w:rPr>
                <w:rFonts w:hAnsi="宋体" w:cs="宋体"/>
                <w:b/>
                <w:bCs/>
                <w:color w:val="auto"/>
                <w:kern w:val="2"/>
                <w:sz w:val="22"/>
                <w:szCs w:val="22"/>
              </w:rPr>
            </w:pPr>
          </w:p>
        </w:tc>
        <w:tc>
          <w:tcPr>
            <w:tcW w:w="1477" w:type="dxa"/>
          </w:tcPr>
          <w:p w14:paraId="36A89276">
            <w:pPr>
              <w:pStyle w:val="12"/>
              <w:adjustRightInd w:val="0"/>
              <w:snapToGrid w:val="0"/>
              <w:spacing w:line="400" w:lineRule="exact"/>
              <w:jc w:val="center"/>
              <w:rPr>
                <w:rFonts w:hAnsi="宋体" w:cs="宋体"/>
                <w:b/>
                <w:bCs/>
                <w:color w:val="auto"/>
                <w:kern w:val="2"/>
                <w:sz w:val="22"/>
                <w:szCs w:val="22"/>
              </w:rPr>
            </w:pPr>
          </w:p>
        </w:tc>
        <w:tc>
          <w:tcPr>
            <w:tcW w:w="1230" w:type="dxa"/>
          </w:tcPr>
          <w:p w14:paraId="30477A6F">
            <w:pPr>
              <w:pStyle w:val="12"/>
              <w:adjustRightInd w:val="0"/>
              <w:snapToGrid w:val="0"/>
              <w:spacing w:line="400" w:lineRule="exact"/>
              <w:jc w:val="center"/>
              <w:rPr>
                <w:rFonts w:hAnsi="宋体" w:cs="宋体"/>
                <w:b/>
                <w:bCs/>
                <w:color w:val="auto"/>
                <w:kern w:val="2"/>
                <w:sz w:val="22"/>
                <w:szCs w:val="22"/>
              </w:rPr>
            </w:pPr>
          </w:p>
        </w:tc>
        <w:tc>
          <w:tcPr>
            <w:tcW w:w="1940" w:type="dxa"/>
          </w:tcPr>
          <w:p w14:paraId="732234AE">
            <w:pPr>
              <w:pStyle w:val="12"/>
              <w:adjustRightInd w:val="0"/>
              <w:snapToGrid w:val="0"/>
              <w:spacing w:line="400" w:lineRule="exact"/>
              <w:jc w:val="center"/>
              <w:rPr>
                <w:rFonts w:hAnsi="宋体" w:cs="宋体"/>
                <w:b/>
                <w:bCs/>
                <w:color w:val="auto"/>
                <w:kern w:val="2"/>
                <w:sz w:val="22"/>
                <w:szCs w:val="22"/>
              </w:rPr>
            </w:pPr>
          </w:p>
        </w:tc>
      </w:tr>
    </w:tbl>
    <w:p w14:paraId="42D76F88">
      <w:pPr>
        <w:pStyle w:val="12"/>
        <w:adjustRightInd w:val="0"/>
        <w:snapToGrid w:val="0"/>
        <w:spacing w:line="400" w:lineRule="exact"/>
        <w:rPr>
          <w:rFonts w:hAnsi="宋体" w:cs="宋体"/>
          <w:color w:val="auto"/>
          <w:sz w:val="22"/>
        </w:rPr>
      </w:pPr>
    </w:p>
    <w:p w14:paraId="60758B26">
      <w:pPr>
        <w:pStyle w:val="12"/>
        <w:adjustRightInd w:val="0"/>
        <w:snapToGrid w:val="0"/>
        <w:spacing w:line="400" w:lineRule="exact"/>
        <w:rPr>
          <w:rFonts w:hAnsi="宋体" w:cs="宋体"/>
          <w:color w:val="auto"/>
          <w:sz w:val="22"/>
        </w:rPr>
      </w:pPr>
      <w:r>
        <w:rPr>
          <w:rFonts w:hint="eastAsia" w:hAnsi="宋体" w:cs="宋体"/>
          <w:color w:val="auto"/>
          <w:sz w:val="22"/>
        </w:rPr>
        <w:t>供应商盖章：</w:t>
      </w:r>
    </w:p>
    <w:p w14:paraId="07E240F1">
      <w:pPr>
        <w:pStyle w:val="12"/>
        <w:adjustRightInd w:val="0"/>
        <w:snapToGrid w:val="0"/>
        <w:spacing w:line="400" w:lineRule="exact"/>
        <w:rPr>
          <w:rFonts w:hAnsi="宋体" w:cs="宋体"/>
          <w:color w:val="auto"/>
          <w:sz w:val="24"/>
        </w:rPr>
      </w:pPr>
    </w:p>
    <w:p w14:paraId="6AF2A863">
      <w:pPr>
        <w:pStyle w:val="12"/>
        <w:adjustRightInd w:val="0"/>
        <w:snapToGrid w:val="0"/>
        <w:spacing w:line="400" w:lineRule="exact"/>
        <w:rPr>
          <w:rFonts w:hAnsi="宋体" w:cs="宋体"/>
          <w:color w:val="auto"/>
          <w:sz w:val="22"/>
          <w:u w:val="single"/>
        </w:rPr>
      </w:pPr>
    </w:p>
    <w:p w14:paraId="3B727A60">
      <w:pPr>
        <w:pStyle w:val="12"/>
        <w:adjustRightInd w:val="0"/>
        <w:snapToGrid w:val="0"/>
        <w:spacing w:line="400" w:lineRule="exact"/>
        <w:rPr>
          <w:rFonts w:hAnsi="宋体" w:cs="宋体"/>
          <w:color w:val="auto"/>
          <w:sz w:val="22"/>
          <w:u w:val="single"/>
        </w:rPr>
      </w:pPr>
    </w:p>
    <w:p w14:paraId="1494E404">
      <w:pPr>
        <w:pStyle w:val="12"/>
        <w:adjustRightInd w:val="0"/>
        <w:snapToGrid w:val="0"/>
        <w:spacing w:line="400" w:lineRule="exact"/>
        <w:rPr>
          <w:rFonts w:hAnsi="宋体" w:cs="宋体"/>
          <w:color w:val="auto"/>
          <w:sz w:val="22"/>
          <w:u w:val="single"/>
        </w:rPr>
      </w:pPr>
    </w:p>
    <w:p w14:paraId="18FDE3CE">
      <w:pPr>
        <w:pStyle w:val="12"/>
        <w:adjustRightInd w:val="0"/>
        <w:snapToGrid w:val="0"/>
        <w:spacing w:line="400" w:lineRule="exact"/>
        <w:rPr>
          <w:rFonts w:hAnsi="宋体" w:cs="宋体"/>
          <w:color w:val="auto"/>
          <w:sz w:val="22"/>
          <w:u w:val="single"/>
        </w:rPr>
      </w:pPr>
    </w:p>
    <w:p w14:paraId="1CC317A4">
      <w:pPr>
        <w:pStyle w:val="12"/>
        <w:adjustRightInd w:val="0"/>
        <w:snapToGrid w:val="0"/>
        <w:spacing w:line="400" w:lineRule="exact"/>
        <w:rPr>
          <w:rFonts w:hAnsi="宋体" w:cs="宋体"/>
          <w:color w:val="auto"/>
          <w:sz w:val="24"/>
        </w:rPr>
      </w:pPr>
    </w:p>
    <w:p w14:paraId="7AD38A94">
      <w:pPr>
        <w:pStyle w:val="12"/>
        <w:adjustRightInd w:val="0"/>
        <w:snapToGrid w:val="0"/>
        <w:spacing w:line="400" w:lineRule="exact"/>
        <w:rPr>
          <w:rFonts w:hAnsi="宋体" w:cs="宋体"/>
          <w:color w:val="auto"/>
          <w:sz w:val="24"/>
        </w:rPr>
      </w:pPr>
    </w:p>
    <w:p w14:paraId="5AB9CD5D">
      <w:pPr>
        <w:pStyle w:val="12"/>
        <w:adjustRightInd w:val="0"/>
        <w:snapToGrid w:val="0"/>
        <w:spacing w:line="400" w:lineRule="exact"/>
        <w:rPr>
          <w:rFonts w:hAnsi="宋体" w:cs="宋体"/>
          <w:color w:val="auto"/>
          <w:sz w:val="24"/>
        </w:rPr>
      </w:pPr>
    </w:p>
    <w:p w14:paraId="24EBFC49">
      <w:pPr>
        <w:spacing w:line="360" w:lineRule="exact"/>
        <w:jc w:val="left"/>
        <w:rPr>
          <w:rFonts w:ascii="宋体" w:hAnsi="宋体" w:cs="宋体"/>
          <w:color w:val="auto"/>
          <w:sz w:val="22"/>
          <w:lang w:val="zh-CN"/>
        </w:rPr>
      </w:pPr>
    </w:p>
    <w:bookmarkEnd w:id="10"/>
    <w:p w14:paraId="71082D3A">
      <w:pPr>
        <w:spacing w:line="360" w:lineRule="exact"/>
        <w:jc w:val="left"/>
        <w:rPr>
          <w:rFonts w:ascii="宋体" w:hAnsi="宋体" w:cs="宋体"/>
          <w:color w:val="auto"/>
          <w:sz w:val="30"/>
        </w:rPr>
      </w:pPr>
    </w:p>
    <w:p w14:paraId="19CFBC63">
      <w:pPr>
        <w:spacing w:line="360" w:lineRule="exact"/>
        <w:jc w:val="left"/>
        <w:rPr>
          <w:rFonts w:ascii="宋体" w:hAnsi="宋体" w:cs="宋体"/>
          <w:b/>
          <w:bCs/>
          <w:color w:val="auto"/>
          <w:sz w:val="30"/>
        </w:rPr>
      </w:pPr>
    </w:p>
    <w:p w14:paraId="3DB54723">
      <w:pPr>
        <w:spacing w:line="360" w:lineRule="exact"/>
        <w:jc w:val="left"/>
        <w:rPr>
          <w:rFonts w:ascii="宋体" w:hAnsi="宋体" w:cs="宋体"/>
          <w:b/>
          <w:bCs/>
          <w:color w:val="auto"/>
          <w:sz w:val="30"/>
        </w:rPr>
      </w:pPr>
    </w:p>
    <w:p w14:paraId="108BF0A7">
      <w:pPr>
        <w:spacing w:line="360" w:lineRule="exact"/>
        <w:jc w:val="left"/>
        <w:rPr>
          <w:rFonts w:ascii="宋体" w:hAnsi="宋体" w:cs="宋体"/>
          <w:b/>
          <w:bCs/>
          <w:color w:val="auto"/>
          <w:sz w:val="30"/>
        </w:rPr>
      </w:pPr>
    </w:p>
    <w:p w14:paraId="54BC9069">
      <w:pPr>
        <w:spacing w:line="360" w:lineRule="exact"/>
        <w:jc w:val="left"/>
        <w:rPr>
          <w:rFonts w:ascii="宋体" w:hAnsi="宋体" w:cs="宋体"/>
          <w:b/>
          <w:bCs/>
          <w:color w:val="auto"/>
          <w:sz w:val="30"/>
        </w:rPr>
      </w:pPr>
    </w:p>
    <w:p w14:paraId="7F63E6B4">
      <w:pPr>
        <w:tabs>
          <w:tab w:val="left" w:pos="1069"/>
          <w:tab w:val="left" w:pos="2352"/>
        </w:tabs>
        <w:autoSpaceDE w:val="0"/>
        <w:autoSpaceDN w:val="0"/>
        <w:adjustRightInd w:val="0"/>
        <w:spacing w:line="460" w:lineRule="atLeast"/>
        <w:rPr>
          <w:rFonts w:ascii="宋体" w:hAnsi="宋体" w:cs="宋体"/>
          <w:b/>
          <w:bCs/>
          <w:color w:val="auto"/>
          <w:sz w:val="30"/>
        </w:rPr>
      </w:pPr>
      <w:r>
        <w:rPr>
          <w:rFonts w:hint="eastAsia" w:ascii="宋体" w:hAnsi="宋体" w:cs="宋体"/>
          <w:b/>
          <w:bCs/>
          <w:color w:val="auto"/>
          <w:sz w:val="30"/>
          <w:lang w:val="zh-CN"/>
        </w:rPr>
        <w:t>附件</w:t>
      </w:r>
      <w:r>
        <w:rPr>
          <w:rFonts w:hint="eastAsia" w:ascii="宋体" w:hAnsi="宋体" w:cs="宋体"/>
          <w:b/>
          <w:bCs/>
          <w:color w:val="auto"/>
          <w:sz w:val="30"/>
        </w:rPr>
        <w:t>五</w:t>
      </w:r>
    </w:p>
    <w:p w14:paraId="177D06B2">
      <w:pPr>
        <w:tabs>
          <w:tab w:val="left" w:pos="1069"/>
          <w:tab w:val="left" w:pos="2352"/>
        </w:tabs>
        <w:autoSpaceDE w:val="0"/>
        <w:autoSpaceDN w:val="0"/>
        <w:adjustRightInd w:val="0"/>
        <w:spacing w:line="460" w:lineRule="atLeast"/>
        <w:jc w:val="center"/>
        <w:rPr>
          <w:rFonts w:ascii="宋体" w:hAnsi="宋体" w:cs="宋体"/>
          <w:color w:val="auto"/>
          <w:sz w:val="30"/>
          <w:lang w:val="zh-CN"/>
        </w:rPr>
      </w:pPr>
      <w:r>
        <w:rPr>
          <w:rFonts w:hint="eastAsia" w:ascii="宋体" w:hAnsi="宋体" w:cs="宋体"/>
          <w:b/>
          <w:bCs/>
          <w:color w:val="auto"/>
          <w:sz w:val="30"/>
          <w:lang w:val="zh-CN"/>
        </w:rPr>
        <w:t>具有良好的商业信誉和健全的财务会计制度</w:t>
      </w:r>
      <w:r>
        <w:rPr>
          <w:rFonts w:hint="eastAsia" w:ascii="宋体" w:hAnsi="宋体" w:cs="宋体"/>
          <w:b/>
          <w:bCs/>
          <w:color w:val="auto"/>
          <w:sz w:val="30"/>
        </w:rPr>
        <w:t>的</w:t>
      </w:r>
      <w:r>
        <w:rPr>
          <w:rFonts w:hint="eastAsia" w:ascii="宋体" w:hAnsi="宋体" w:cs="宋体"/>
          <w:b/>
          <w:bCs/>
          <w:color w:val="auto"/>
          <w:sz w:val="30"/>
          <w:lang w:val="zh-CN"/>
        </w:rPr>
        <w:t>承诺函</w:t>
      </w:r>
    </w:p>
    <w:p w14:paraId="64B2F568">
      <w:pPr>
        <w:tabs>
          <w:tab w:val="left" w:pos="1069"/>
          <w:tab w:val="left" w:pos="2352"/>
        </w:tabs>
        <w:spacing w:line="460" w:lineRule="exact"/>
        <w:rPr>
          <w:rFonts w:ascii="宋体" w:hAnsi="宋体" w:cs="宋体"/>
          <w:color w:val="auto"/>
          <w:sz w:val="22"/>
          <w:u w:val="single"/>
        </w:rPr>
      </w:pPr>
    </w:p>
    <w:p w14:paraId="2E0154BD">
      <w:pPr>
        <w:tabs>
          <w:tab w:val="left" w:pos="1069"/>
          <w:tab w:val="left" w:pos="2352"/>
        </w:tabs>
        <w:spacing w:line="460" w:lineRule="exact"/>
        <w:rPr>
          <w:rFonts w:ascii="宋体" w:hAnsi="宋体" w:cs="宋体"/>
          <w:color w:val="auto"/>
          <w:sz w:val="22"/>
          <w:u w:val="single"/>
        </w:rPr>
      </w:pPr>
      <w:r>
        <w:rPr>
          <w:rFonts w:hint="eastAsia" w:ascii="宋体" w:hAnsi="宋体" w:cs="宋体"/>
          <w:color w:val="auto"/>
          <w:sz w:val="22"/>
          <w:u w:val="single"/>
        </w:rPr>
        <w:t>泰顺县教育局、泰顺县公共资源交易中心：</w:t>
      </w:r>
    </w:p>
    <w:p w14:paraId="418778E2">
      <w:pPr>
        <w:widowControl/>
        <w:tabs>
          <w:tab w:val="left" w:pos="1069"/>
          <w:tab w:val="left" w:pos="2352"/>
        </w:tabs>
        <w:snapToGrid w:val="0"/>
        <w:spacing w:line="460" w:lineRule="exact"/>
        <w:ind w:firstLine="446" w:firstLineChars="200"/>
        <w:jc w:val="left"/>
        <w:rPr>
          <w:rFonts w:ascii="宋体" w:hAnsi="宋体" w:cs="宋体"/>
          <w:color w:val="auto"/>
          <w:sz w:val="22"/>
        </w:rPr>
      </w:pPr>
    </w:p>
    <w:p w14:paraId="52982B89">
      <w:pPr>
        <w:widowControl/>
        <w:tabs>
          <w:tab w:val="left" w:pos="1069"/>
          <w:tab w:val="left" w:pos="2352"/>
        </w:tabs>
        <w:snapToGrid w:val="0"/>
        <w:spacing w:line="460" w:lineRule="exact"/>
        <w:ind w:firstLine="446" w:firstLineChars="200"/>
        <w:jc w:val="left"/>
        <w:rPr>
          <w:rFonts w:ascii="宋体" w:hAnsi="宋体" w:cs="宋体"/>
          <w:color w:val="auto"/>
          <w:sz w:val="22"/>
        </w:rPr>
      </w:pPr>
      <w:r>
        <w:rPr>
          <w:rFonts w:hint="eastAsia" w:ascii="宋体" w:hAnsi="宋体" w:cs="宋体"/>
          <w:color w:val="auto"/>
          <w:sz w:val="22"/>
        </w:rPr>
        <w:t>我方</w:t>
      </w:r>
      <w:r>
        <w:rPr>
          <w:rFonts w:hint="eastAsia" w:ascii="宋体" w:hAnsi="宋体" w:cs="宋体"/>
          <w:color w:val="auto"/>
          <w:sz w:val="22"/>
          <w:u w:val="single"/>
        </w:rPr>
        <w:t xml:space="preserve"> （供应商）  </w:t>
      </w:r>
      <w:r>
        <w:rPr>
          <w:rFonts w:hint="eastAsia" w:ascii="宋体" w:hAnsi="宋体" w:cs="宋体"/>
          <w:color w:val="auto"/>
          <w:sz w:val="22"/>
        </w:rPr>
        <w:t>承诺良好的商业信誉和健全的财务会计制度。如有虚假，采购人可取消我方任何资格（投标/中标/签订合同），我方对此无任何异议。</w:t>
      </w:r>
    </w:p>
    <w:p w14:paraId="7226315C">
      <w:pPr>
        <w:widowControl/>
        <w:tabs>
          <w:tab w:val="left" w:pos="1069"/>
          <w:tab w:val="left" w:pos="2352"/>
        </w:tabs>
        <w:snapToGrid w:val="0"/>
        <w:spacing w:line="460" w:lineRule="exact"/>
        <w:ind w:firstLine="446" w:firstLineChars="200"/>
        <w:jc w:val="left"/>
        <w:rPr>
          <w:rFonts w:ascii="宋体" w:hAnsi="宋体" w:cs="宋体"/>
          <w:color w:val="auto"/>
          <w:sz w:val="22"/>
        </w:rPr>
      </w:pPr>
    </w:p>
    <w:p w14:paraId="4580C01E">
      <w:pPr>
        <w:widowControl/>
        <w:tabs>
          <w:tab w:val="left" w:pos="1069"/>
          <w:tab w:val="left" w:pos="2352"/>
        </w:tabs>
        <w:snapToGrid w:val="0"/>
        <w:spacing w:line="460" w:lineRule="exact"/>
        <w:ind w:firstLine="446" w:firstLineChars="200"/>
        <w:jc w:val="left"/>
        <w:rPr>
          <w:rFonts w:ascii="宋体" w:hAnsi="宋体" w:cs="宋体"/>
          <w:color w:val="auto"/>
          <w:sz w:val="22"/>
        </w:rPr>
      </w:pPr>
      <w:r>
        <w:rPr>
          <w:rFonts w:hint="eastAsia" w:ascii="宋体" w:hAnsi="宋体" w:cs="宋体"/>
          <w:color w:val="auto"/>
          <w:sz w:val="22"/>
        </w:rPr>
        <w:t>特此承诺！</w:t>
      </w:r>
    </w:p>
    <w:p w14:paraId="655BABE0">
      <w:pPr>
        <w:widowControl/>
        <w:tabs>
          <w:tab w:val="left" w:pos="1069"/>
          <w:tab w:val="left" w:pos="2352"/>
        </w:tabs>
        <w:snapToGrid w:val="0"/>
        <w:spacing w:line="460" w:lineRule="exact"/>
        <w:ind w:firstLine="446" w:firstLineChars="200"/>
        <w:jc w:val="left"/>
        <w:rPr>
          <w:rFonts w:ascii="宋体" w:hAnsi="宋体" w:cs="宋体"/>
          <w:color w:val="auto"/>
          <w:sz w:val="22"/>
        </w:rPr>
      </w:pPr>
    </w:p>
    <w:p w14:paraId="01710AC1">
      <w:pPr>
        <w:pStyle w:val="12"/>
        <w:tabs>
          <w:tab w:val="left" w:pos="1069"/>
          <w:tab w:val="left" w:pos="2352"/>
        </w:tabs>
        <w:spacing w:line="440" w:lineRule="atLeast"/>
        <w:rPr>
          <w:rFonts w:hAnsi="宋体" w:cs="宋体"/>
          <w:b/>
          <w:color w:val="auto"/>
          <w:sz w:val="22"/>
        </w:rPr>
      </w:pPr>
      <w:r>
        <w:rPr>
          <w:rFonts w:hint="eastAsia" w:hAnsi="宋体" w:cs="宋体"/>
          <w:color w:val="auto"/>
          <w:sz w:val="22"/>
        </w:rPr>
        <w:t>供应商全称：（盖章）</w:t>
      </w:r>
    </w:p>
    <w:p w14:paraId="5F7DA0A9">
      <w:pPr>
        <w:pStyle w:val="12"/>
        <w:tabs>
          <w:tab w:val="left" w:pos="1069"/>
          <w:tab w:val="left" w:pos="2352"/>
        </w:tabs>
        <w:spacing w:line="440" w:lineRule="atLeast"/>
        <w:rPr>
          <w:rFonts w:hAnsi="宋体" w:cs="宋体"/>
          <w:b/>
          <w:color w:val="auto"/>
          <w:sz w:val="22"/>
          <w:lang w:val="zh-CN"/>
        </w:rPr>
      </w:pPr>
      <w:r>
        <w:rPr>
          <w:rFonts w:hint="eastAsia" w:hAnsi="宋体" w:cs="宋体"/>
          <w:color w:val="auto"/>
          <w:sz w:val="22"/>
        </w:rPr>
        <w:t>法定代表人（签字或盖章）或</w:t>
      </w:r>
      <w:r>
        <w:rPr>
          <w:rFonts w:hint="eastAsia" w:hAnsi="宋体" w:cs="宋体"/>
          <w:color w:val="auto"/>
          <w:sz w:val="22"/>
          <w:lang w:val="zh-CN"/>
        </w:rPr>
        <w:t>授权代表（签字）：</w:t>
      </w:r>
    </w:p>
    <w:p w14:paraId="2773CA67">
      <w:pPr>
        <w:pStyle w:val="12"/>
        <w:tabs>
          <w:tab w:val="left" w:pos="1069"/>
          <w:tab w:val="left" w:pos="2352"/>
        </w:tabs>
        <w:spacing w:line="440" w:lineRule="atLeast"/>
        <w:rPr>
          <w:rFonts w:hAnsi="宋体" w:cs="宋体"/>
          <w:color w:val="auto"/>
          <w:sz w:val="22"/>
        </w:rPr>
      </w:pPr>
      <w:r>
        <w:rPr>
          <w:rFonts w:hint="eastAsia" w:hAnsi="宋体" w:cs="宋体"/>
          <w:color w:val="auto"/>
          <w:sz w:val="22"/>
        </w:rPr>
        <w:t>日期：</w:t>
      </w:r>
    </w:p>
    <w:p w14:paraId="027926CA">
      <w:pPr>
        <w:pStyle w:val="12"/>
        <w:tabs>
          <w:tab w:val="left" w:pos="1069"/>
          <w:tab w:val="left" w:pos="2352"/>
        </w:tabs>
        <w:spacing w:line="440" w:lineRule="atLeast"/>
        <w:rPr>
          <w:rFonts w:hAnsi="宋体" w:cs="宋体"/>
          <w:color w:val="auto"/>
          <w:sz w:val="22"/>
        </w:rPr>
      </w:pPr>
    </w:p>
    <w:p w14:paraId="11CBCD91">
      <w:pPr>
        <w:pStyle w:val="12"/>
        <w:tabs>
          <w:tab w:val="left" w:pos="1069"/>
          <w:tab w:val="left" w:pos="2352"/>
        </w:tabs>
        <w:spacing w:line="440" w:lineRule="atLeast"/>
        <w:rPr>
          <w:rFonts w:hAnsi="宋体" w:cs="宋体"/>
          <w:color w:val="auto"/>
          <w:sz w:val="30"/>
          <w:lang w:val="zh-CN"/>
        </w:rPr>
      </w:pPr>
      <w:r>
        <w:rPr>
          <w:rFonts w:hint="eastAsia" w:hAnsi="宋体" w:cs="宋体"/>
          <w:b/>
          <w:bCs/>
          <w:color w:val="auto"/>
          <w:sz w:val="30"/>
          <w:lang w:val="zh-CN"/>
        </w:rPr>
        <w:t>附件</w:t>
      </w:r>
      <w:r>
        <w:rPr>
          <w:rFonts w:hint="eastAsia" w:hAnsi="宋体" w:cs="宋体"/>
          <w:b/>
          <w:bCs/>
          <w:color w:val="auto"/>
          <w:sz w:val="30"/>
        </w:rPr>
        <w:t>六</w:t>
      </w:r>
    </w:p>
    <w:p w14:paraId="008C422B">
      <w:pPr>
        <w:tabs>
          <w:tab w:val="left" w:pos="1069"/>
          <w:tab w:val="left" w:pos="2352"/>
        </w:tabs>
        <w:autoSpaceDE w:val="0"/>
        <w:autoSpaceDN w:val="0"/>
        <w:adjustRightInd w:val="0"/>
        <w:spacing w:line="460" w:lineRule="atLeast"/>
        <w:jc w:val="center"/>
        <w:rPr>
          <w:rFonts w:ascii="宋体" w:hAnsi="宋体" w:cs="宋体"/>
          <w:color w:val="auto"/>
          <w:sz w:val="36"/>
          <w:lang w:val="zh-CN"/>
        </w:rPr>
      </w:pPr>
      <w:r>
        <w:rPr>
          <w:rFonts w:hint="eastAsia" w:ascii="宋体" w:hAnsi="宋体" w:cs="宋体"/>
          <w:b/>
          <w:bCs/>
          <w:color w:val="auto"/>
          <w:sz w:val="30"/>
          <w:lang w:val="zh-CN"/>
        </w:rPr>
        <w:t>具有履行合同所必需的设备和专业技术能力的承诺函</w:t>
      </w:r>
    </w:p>
    <w:p w14:paraId="791FAE18">
      <w:pPr>
        <w:tabs>
          <w:tab w:val="left" w:pos="1069"/>
          <w:tab w:val="left" w:pos="2352"/>
        </w:tabs>
        <w:spacing w:line="460" w:lineRule="exact"/>
        <w:rPr>
          <w:rFonts w:ascii="宋体" w:hAnsi="宋体" w:cs="宋体"/>
          <w:color w:val="auto"/>
          <w:sz w:val="22"/>
          <w:u w:val="single"/>
        </w:rPr>
      </w:pPr>
      <w:r>
        <w:rPr>
          <w:rFonts w:hint="eastAsia" w:ascii="宋体" w:hAnsi="宋体" w:cs="宋体"/>
          <w:color w:val="auto"/>
          <w:sz w:val="22"/>
          <w:u w:val="single"/>
        </w:rPr>
        <w:t>泰顺县教育局、泰顺县公共资源交易中心：</w:t>
      </w:r>
    </w:p>
    <w:p w14:paraId="3A8E5F43">
      <w:pPr>
        <w:widowControl/>
        <w:tabs>
          <w:tab w:val="left" w:pos="1069"/>
          <w:tab w:val="left" w:pos="2352"/>
        </w:tabs>
        <w:snapToGrid w:val="0"/>
        <w:spacing w:line="460" w:lineRule="exact"/>
        <w:ind w:firstLine="446" w:firstLineChars="200"/>
        <w:jc w:val="left"/>
        <w:rPr>
          <w:rFonts w:ascii="宋体" w:hAnsi="宋体" w:cs="宋体"/>
          <w:color w:val="auto"/>
          <w:sz w:val="22"/>
        </w:rPr>
      </w:pPr>
    </w:p>
    <w:p w14:paraId="69B21CFE">
      <w:pPr>
        <w:widowControl/>
        <w:tabs>
          <w:tab w:val="left" w:pos="1069"/>
          <w:tab w:val="left" w:pos="2352"/>
        </w:tabs>
        <w:snapToGrid w:val="0"/>
        <w:spacing w:line="460" w:lineRule="exact"/>
        <w:ind w:firstLine="446" w:firstLineChars="200"/>
        <w:jc w:val="left"/>
        <w:rPr>
          <w:rFonts w:ascii="宋体" w:hAnsi="宋体" w:cs="宋体"/>
          <w:color w:val="auto"/>
          <w:sz w:val="22"/>
        </w:rPr>
      </w:pPr>
      <w:r>
        <w:rPr>
          <w:rFonts w:hint="eastAsia" w:ascii="宋体" w:hAnsi="宋体" w:cs="宋体"/>
          <w:color w:val="auto"/>
          <w:sz w:val="22"/>
        </w:rPr>
        <w:t>我方</w:t>
      </w:r>
      <w:r>
        <w:rPr>
          <w:rFonts w:hint="eastAsia" w:ascii="宋体" w:hAnsi="宋体" w:cs="宋体"/>
          <w:color w:val="auto"/>
          <w:sz w:val="22"/>
          <w:u w:val="single"/>
        </w:rPr>
        <w:t xml:space="preserve"> （供应商）  </w:t>
      </w:r>
      <w:r>
        <w:rPr>
          <w:rFonts w:hint="eastAsia" w:ascii="宋体" w:hAnsi="宋体" w:cs="宋体"/>
          <w:color w:val="auto"/>
          <w:sz w:val="22"/>
        </w:rPr>
        <w:t>承诺具有履行合同所必需的设备和专业技术能力。如有虚假，采购人可取消我方任何资格（投标/中标/签订合同），我方对此无任何异议。</w:t>
      </w:r>
    </w:p>
    <w:p w14:paraId="20F5A700">
      <w:pPr>
        <w:widowControl/>
        <w:tabs>
          <w:tab w:val="left" w:pos="1069"/>
          <w:tab w:val="left" w:pos="2352"/>
        </w:tabs>
        <w:snapToGrid w:val="0"/>
        <w:spacing w:line="460" w:lineRule="exact"/>
        <w:ind w:firstLine="446" w:firstLineChars="200"/>
        <w:jc w:val="left"/>
        <w:rPr>
          <w:rFonts w:ascii="宋体" w:hAnsi="宋体" w:cs="宋体"/>
          <w:color w:val="auto"/>
          <w:sz w:val="22"/>
        </w:rPr>
      </w:pPr>
    </w:p>
    <w:p w14:paraId="600906DD">
      <w:pPr>
        <w:widowControl/>
        <w:tabs>
          <w:tab w:val="left" w:pos="1069"/>
          <w:tab w:val="left" w:pos="2352"/>
        </w:tabs>
        <w:snapToGrid w:val="0"/>
        <w:spacing w:line="460" w:lineRule="exact"/>
        <w:ind w:firstLine="446" w:firstLineChars="200"/>
        <w:jc w:val="left"/>
        <w:rPr>
          <w:rFonts w:ascii="宋体" w:hAnsi="宋体" w:cs="宋体"/>
          <w:color w:val="auto"/>
          <w:sz w:val="22"/>
        </w:rPr>
      </w:pPr>
      <w:r>
        <w:rPr>
          <w:rFonts w:hint="eastAsia" w:ascii="宋体" w:hAnsi="宋体" w:cs="宋体"/>
          <w:color w:val="auto"/>
          <w:sz w:val="22"/>
        </w:rPr>
        <w:t>特此承诺！</w:t>
      </w:r>
    </w:p>
    <w:p w14:paraId="6559128C">
      <w:pPr>
        <w:widowControl/>
        <w:tabs>
          <w:tab w:val="left" w:pos="1069"/>
          <w:tab w:val="left" w:pos="2352"/>
        </w:tabs>
        <w:snapToGrid w:val="0"/>
        <w:spacing w:line="460" w:lineRule="exact"/>
        <w:ind w:firstLine="446" w:firstLineChars="200"/>
        <w:jc w:val="left"/>
        <w:rPr>
          <w:rFonts w:ascii="宋体" w:hAnsi="宋体" w:cs="宋体"/>
          <w:color w:val="auto"/>
          <w:sz w:val="22"/>
        </w:rPr>
      </w:pPr>
    </w:p>
    <w:p w14:paraId="36FB87B8">
      <w:pPr>
        <w:pStyle w:val="12"/>
        <w:tabs>
          <w:tab w:val="left" w:pos="1069"/>
          <w:tab w:val="left" w:pos="2352"/>
        </w:tabs>
        <w:spacing w:line="440" w:lineRule="atLeast"/>
        <w:rPr>
          <w:rFonts w:hAnsi="宋体" w:cs="宋体"/>
          <w:b/>
          <w:color w:val="auto"/>
          <w:sz w:val="22"/>
        </w:rPr>
      </w:pPr>
      <w:r>
        <w:rPr>
          <w:rFonts w:hint="eastAsia" w:hAnsi="宋体" w:cs="宋体"/>
          <w:color w:val="auto"/>
          <w:sz w:val="22"/>
        </w:rPr>
        <w:t>供应商全称：（盖章）</w:t>
      </w:r>
    </w:p>
    <w:p w14:paraId="4DAC584A">
      <w:pPr>
        <w:pStyle w:val="12"/>
        <w:tabs>
          <w:tab w:val="left" w:pos="1069"/>
          <w:tab w:val="left" w:pos="2352"/>
        </w:tabs>
        <w:spacing w:line="440" w:lineRule="atLeast"/>
        <w:rPr>
          <w:rFonts w:hAnsi="宋体" w:cs="宋体"/>
          <w:b/>
          <w:color w:val="auto"/>
          <w:sz w:val="22"/>
          <w:lang w:val="zh-CN"/>
        </w:rPr>
      </w:pPr>
      <w:r>
        <w:rPr>
          <w:rFonts w:hint="eastAsia" w:hAnsi="宋体" w:cs="宋体"/>
          <w:color w:val="auto"/>
          <w:sz w:val="22"/>
        </w:rPr>
        <w:t>法定代表人（签字或盖章）或</w:t>
      </w:r>
      <w:r>
        <w:rPr>
          <w:rFonts w:hint="eastAsia" w:hAnsi="宋体" w:cs="宋体"/>
          <w:color w:val="auto"/>
          <w:sz w:val="22"/>
          <w:lang w:val="zh-CN"/>
        </w:rPr>
        <w:t>授权代表（签字）：</w:t>
      </w:r>
    </w:p>
    <w:p w14:paraId="505C4B38">
      <w:pPr>
        <w:pStyle w:val="12"/>
        <w:tabs>
          <w:tab w:val="left" w:pos="1069"/>
          <w:tab w:val="left" w:pos="2352"/>
        </w:tabs>
        <w:spacing w:line="440" w:lineRule="atLeast"/>
        <w:rPr>
          <w:rFonts w:hAnsi="宋体" w:cs="宋体"/>
          <w:b/>
          <w:color w:val="auto"/>
          <w:sz w:val="22"/>
          <w:lang w:val="zh-CN"/>
        </w:rPr>
      </w:pPr>
      <w:r>
        <w:rPr>
          <w:rFonts w:hint="eastAsia" w:hAnsi="宋体" w:cs="宋体"/>
          <w:color w:val="auto"/>
          <w:sz w:val="22"/>
        </w:rPr>
        <w:t>日期：</w:t>
      </w:r>
    </w:p>
    <w:p w14:paraId="5D152C7F">
      <w:pPr>
        <w:widowControl/>
        <w:tabs>
          <w:tab w:val="left" w:pos="1069"/>
          <w:tab w:val="left" w:pos="2352"/>
        </w:tabs>
        <w:snapToGrid w:val="0"/>
        <w:spacing w:line="460" w:lineRule="exact"/>
        <w:ind w:firstLine="446" w:firstLineChars="200"/>
        <w:jc w:val="left"/>
        <w:rPr>
          <w:rFonts w:ascii="宋体" w:hAnsi="宋体" w:cs="宋体"/>
          <w:color w:val="auto"/>
          <w:sz w:val="22"/>
        </w:rPr>
      </w:pPr>
    </w:p>
    <w:p w14:paraId="4043D5A9">
      <w:pPr>
        <w:tabs>
          <w:tab w:val="left" w:pos="1069"/>
          <w:tab w:val="left" w:pos="2352"/>
        </w:tabs>
        <w:autoSpaceDE w:val="0"/>
        <w:autoSpaceDN w:val="0"/>
        <w:adjustRightInd w:val="0"/>
        <w:spacing w:line="460" w:lineRule="atLeast"/>
        <w:rPr>
          <w:rFonts w:ascii="宋体" w:hAnsi="宋体" w:cs="宋体"/>
          <w:b/>
          <w:bCs/>
          <w:color w:val="auto"/>
          <w:sz w:val="30"/>
          <w:lang w:val="zh-CN"/>
        </w:rPr>
      </w:pPr>
    </w:p>
    <w:p w14:paraId="41F4BD45">
      <w:pPr>
        <w:tabs>
          <w:tab w:val="left" w:pos="1069"/>
          <w:tab w:val="left" w:pos="2352"/>
        </w:tabs>
        <w:autoSpaceDE w:val="0"/>
        <w:autoSpaceDN w:val="0"/>
        <w:adjustRightInd w:val="0"/>
        <w:spacing w:line="460" w:lineRule="atLeast"/>
        <w:jc w:val="left"/>
        <w:rPr>
          <w:rFonts w:ascii="宋体" w:hAnsi="宋体" w:cs="宋体"/>
          <w:b/>
          <w:bCs/>
          <w:color w:val="auto"/>
          <w:sz w:val="30"/>
        </w:rPr>
      </w:pPr>
      <w:r>
        <w:rPr>
          <w:rFonts w:hint="eastAsia" w:ascii="宋体" w:hAnsi="宋体" w:cs="宋体"/>
          <w:b/>
          <w:bCs/>
          <w:color w:val="auto"/>
          <w:sz w:val="30"/>
          <w:lang w:val="zh-CN"/>
        </w:rPr>
        <w:t>附件</w:t>
      </w:r>
      <w:r>
        <w:rPr>
          <w:rFonts w:hint="eastAsia" w:ascii="宋体" w:hAnsi="宋体" w:cs="宋体"/>
          <w:b/>
          <w:bCs/>
          <w:color w:val="auto"/>
          <w:sz w:val="30"/>
        </w:rPr>
        <w:t>七</w:t>
      </w:r>
    </w:p>
    <w:p w14:paraId="565E7880">
      <w:pPr>
        <w:tabs>
          <w:tab w:val="left" w:pos="1069"/>
          <w:tab w:val="left" w:pos="2352"/>
        </w:tabs>
        <w:autoSpaceDE w:val="0"/>
        <w:autoSpaceDN w:val="0"/>
        <w:adjustRightInd w:val="0"/>
        <w:spacing w:line="460" w:lineRule="atLeast"/>
        <w:jc w:val="center"/>
        <w:rPr>
          <w:rFonts w:ascii="宋体" w:hAnsi="宋体" w:cs="宋体"/>
          <w:color w:val="auto"/>
          <w:sz w:val="36"/>
          <w:lang w:val="zh-CN"/>
        </w:rPr>
      </w:pPr>
      <w:r>
        <w:rPr>
          <w:rFonts w:hint="eastAsia" w:ascii="宋体" w:hAnsi="宋体" w:cs="宋体"/>
          <w:b/>
          <w:bCs/>
          <w:color w:val="auto"/>
          <w:sz w:val="30"/>
          <w:lang w:val="zh-CN"/>
        </w:rPr>
        <w:t>有依法缴纳税收和社会保障资金的良好记录的承诺函</w:t>
      </w:r>
    </w:p>
    <w:p w14:paraId="5F39791D">
      <w:pPr>
        <w:tabs>
          <w:tab w:val="left" w:pos="1069"/>
          <w:tab w:val="left" w:pos="2352"/>
        </w:tabs>
        <w:spacing w:line="460" w:lineRule="exact"/>
        <w:rPr>
          <w:rFonts w:ascii="宋体" w:hAnsi="宋体" w:cs="宋体"/>
          <w:color w:val="auto"/>
          <w:sz w:val="22"/>
          <w:u w:val="single"/>
        </w:rPr>
      </w:pPr>
      <w:r>
        <w:rPr>
          <w:rFonts w:hint="eastAsia" w:ascii="宋体" w:hAnsi="宋体" w:cs="宋体"/>
          <w:color w:val="auto"/>
          <w:sz w:val="22"/>
          <w:u w:val="single"/>
        </w:rPr>
        <w:t>泰顺县教育局、泰顺县公共资源交易中心：</w:t>
      </w:r>
    </w:p>
    <w:p w14:paraId="25B910C9">
      <w:pPr>
        <w:widowControl/>
        <w:tabs>
          <w:tab w:val="left" w:pos="1069"/>
          <w:tab w:val="left" w:pos="2352"/>
        </w:tabs>
        <w:snapToGrid w:val="0"/>
        <w:spacing w:line="460" w:lineRule="exact"/>
        <w:ind w:firstLine="446" w:firstLineChars="200"/>
        <w:jc w:val="left"/>
        <w:rPr>
          <w:rFonts w:ascii="宋体" w:hAnsi="宋体" w:cs="宋体"/>
          <w:color w:val="auto"/>
          <w:sz w:val="22"/>
        </w:rPr>
      </w:pPr>
    </w:p>
    <w:p w14:paraId="57FCC70A">
      <w:pPr>
        <w:widowControl/>
        <w:tabs>
          <w:tab w:val="left" w:pos="1069"/>
          <w:tab w:val="left" w:pos="2352"/>
        </w:tabs>
        <w:snapToGrid w:val="0"/>
        <w:spacing w:line="460" w:lineRule="exact"/>
        <w:ind w:firstLine="446" w:firstLineChars="200"/>
        <w:jc w:val="left"/>
        <w:rPr>
          <w:rFonts w:ascii="宋体" w:hAnsi="宋体" w:cs="宋体"/>
          <w:color w:val="auto"/>
          <w:sz w:val="22"/>
        </w:rPr>
      </w:pPr>
      <w:r>
        <w:rPr>
          <w:rFonts w:hint="eastAsia" w:ascii="宋体" w:hAnsi="宋体" w:cs="宋体"/>
          <w:color w:val="auto"/>
          <w:sz w:val="22"/>
        </w:rPr>
        <w:t>我方</w:t>
      </w:r>
      <w:r>
        <w:rPr>
          <w:rFonts w:hint="eastAsia" w:ascii="宋体" w:hAnsi="宋体" w:cs="宋体"/>
          <w:color w:val="auto"/>
          <w:sz w:val="22"/>
          <w:u w:val="single"/>
        </w:rPr>
        <w:t xml:space="preserve"> （供应商）  </w:t>
      </w:r>
      <w:r>
        <w:rPr>
          <w:rFonts w:hint="eastAsia" w:ascii="宋体" w:hAnsi="宋体" w:cs="宋体"/>
          <w:color w:val="auto"/>
          <w:sz w:val="22"/>
        </w:rPr>
        <w:t>承诺有依法缴纳税收和社会保障资金的良好记录。如有虚假，采购人可取消我方任何资格（投标/中标/签订合同），我方对此无任何异议。</w:t>
      </w:r>
    </w:p>
    <w:p w14:paraId="432BDDF3">
      <w:pPr>
        <w:widowControl/>
        <w:tabs>
          <w:tab w:val="left" w:pos="1069"/>
          <w:tab w:val="left" w:pos="2352"/>
        </w:tabs>
        <w:snapToGrid w:val="0"/>
        <w:spacing w:line="460" w:lineRule="exact"/>
        <w:ind w:firstLine="446" w:firstLineChars="200"/>
        <w:jc w:val="left"/>
        <w:rPr>
          <w:rFonts w:ascii="宋体" w:hAnsi="宋体" w:cs="宋体"/>
          <w:color w:val="auto"/>
          <w:sz w:val="22"/>
        </w:rPr>
      </w:pPr>
    </w:p>
    <w:p w14:paraId="7C22B675">
      <w:pPr>
        <w:widowControl/>
        <w:tabs>
          <w:tab w:val="left" w:pos="1069"/>
          <w:tab w:val="left" w:pos="2352"/>
        </w:tabs>
        <w:snapToGrid w:val="0"/>
        <w:spacing w:line="460" w:lineRule="exact"/>
        <w:ind w:firstLine="446" w:firstLineChars="200"/>
        <w:jc w:val="left"/>
        <w:rPr>
          <w:rFonts w:ascii="宋体" w:hAnsi="宋体" w:cs="宋体"/>
          <w:color w:val="auto"/>
          <w:sz w:val="22"/>
        </w:rPr>
      </w:pPr>
      <w:r>
        <w:rPr>
          <w:rFonts w:hint="eastAsia" w:ascii="宋体" w:hAnsi="宋体" w:cs="宋体"/>
          <w:color w:val="auto"/>
          <w:sz w:val="22"/>
        </w:rPr>
        <w:t>特此承诺！</w:t>
      </w:r>
    </w:p>
    <w:p w14:paraId="2933583A">
      <w:pPr>
        <w:widowControl/>
        <w:tabs>
          <w:tab w:val="left" w:pos="1069"/>
          <w:tab w:val="left" w:pos="2352"/>
        </w:tabs>
        <w:snapToGrid w:val="0"/>
        <w:spacing w:line="460" w:lineRule="exact"/>
        <w:ind w:firstLine="446" w:firstLineChars="200"/>
        <w:jc w:val="left"/>
        <w:rPr>
          <w:rFonts w:ascii="宋体" w:hAnsi="宋体" w:cs="宋体"/>
          <w:color w:val="auto"/>
          <w:sz w:val="22"/>
        </w:rPr>
      </w:pPr>
    </w:p>
    <w:p w14:paraId="759E0A51">
      <w:pPr>
        <w:pStyle w:val="12"/>
        <w:tabs>
          <w:tab w:val="left" w:pos="1069"/>
          <w:tab w:val="left" w:pos="2352"/>
        </w:tabs>
        <w:spacing w:line="440" w:lineRule="atLeast"/>
        <w:rPr>
          <w:rFonts w:hAnsi="宋体" w:cs="宋体"/>
          <w:b/>
          <w:color w:val="auto"/>
          <w:sz w:val="22"/>
        </w:rPr>
      </w:pPr>
      <w:r>
        <w:rPr>
          <w:rFonts w:hint="eastAsia" w:hAnsi="宋体" w:cs="宋体"/>
          <w:color w:val="auto"/>
          <w:sz w:val="22"/>
        </w:rPr>
        <w:t>供应商全称：（盖章）</w:t>
      </w:r>
    </w:p>
    <w:p w14:paraId="3843AA15">
      <w:pPr>
        <w:pStyle w:val="12"/>
        <w:tabs>
          <w:tab w:val="left" w:pos="1069"/>
          <w:tab w:val="left" w:pos="2352"/>
        </w:tabs>
        <w:spacing w:line="440" w:lineRule="atLeast"/>
        <w:rPr>
          <w:rFonts w:hAnsi="宋体" w:cs="宋体"/>
          <w:b/>
          <w:color w:val="auto"/>
          <w:sz w:val="22"/>
          <w:lang w:val="zh-CN"/>
        </w:rPr>
      </w:pPr>
      <w:r>
        <w:rPr>
          <w:rFonts w:hint="eastAsia" w:hAnsi="宋体" w:cs="宋体"/>
          <w:color w:val="auto"/>
          <w:sz w:val="22"/>
        </w:rPr>
        <w:t>法定代表人（签字或盖章）或</w:t>
      </w:r>
      <w:r>
        <w:rPr>
          <w:rFonts w:hint="eastAsia" w:hAnsi="宋体" w:cs="宋体"/>
          <w:color w:val="auto"/>
          <w:sz w:val="22"/>
          <w:lang w:val="zh-CN"/>
        </w:rPr>
        <w:t>授权代表（签字）：</w:t>
      </w:r>
    </w:p>
    <w:p w14:paraId="7E84D7FB">
      <w:pPr>
        <w:pStyle w:val="12"/>
        <w:tabs>
          <w:tab w:val="left" w:pos="1069"/>
          <w:tab w:val="left" w:pos="2352"/>
        </w:tabs>
        <w:spacing w:line="440" w:lineRule="atLeast"/>
        <w:rPr>
          <w:rFonts w:hAnsi="宋体" w:cs="宋体"/>
          <w:b/>
          <w:color w:val="auto"/>
          <w:sz w:val="22"/>
          <w:lang w:val="zh-CN"/>
        </w:rPr>
      </w:pPr>
      <w:r>
        <w:rPr>
          <w:rFonts w:hint="eastAsia" w:hAnsi="宋体" w:cs="宋体"/>
          <w:color w:val="auto"/>
          <w:sz w:val="22"/>
        </w:rPr>
        <w:t>日期：</w:t>
      </w:r>
    </w:p>
    <w:p w14:paraId="552EF5B2">
      <w:pPr>
        <w:widowControl/>
        <w:tabs>
          <w:tab w:val="left" w:pos="1069"/>
          <w:tab w:val="left" w:pos="2352"/>
        </w:tabs>
        <w:snapToGrid w:val="0"/>
        <w:spacing w:line="460" w:lineRule="exact"/>
        <w:jc w:val="left"/>
        <w:rPr>
          <w:rFonts w:ascii="宋体" w:hAnsi="宋体" w:cs="宋体"/>
          <w:color w:val="auto"/>
          <w:sz w:val="22"/>
        </w:rPr>
      </w:pPr>
    </w:p>
    <w:p w14:paraId="3CB88665">
      <w:pPr>
        <w:autoSpaceDE w:val="0"/>
        <w:autoSpaceDN w:val="0"/>
        <w:adjustRightInd w:val="0"/>
        <w:spacing w:line="460" w:lineRule="atLeast"/>
        <w:rPr>
          <w:rFonts w:ascii="宋体" w:hAnsi="宋体" w:cs="宋体"/>
          <w:color w:val="auto"/>
          <w:sz w:val="30"/>
          <w:lang w:val="zh-CN"/>
        </w:rPr>
      </w:pPr>
      <w:r>
        <w:rPr>
          <w:rFonts w:hint="eastAsia" w:ascii="宋体" w:hAnsi="宋体" w:cs="宋体"/>
          <w:b/>
          <w:bCs/>
          <w:color w:val="auto"/>
          <w:sz w:val="30"/>
          <w:lang w:val="zh-CN"/>
        </w:rPr>
        <w:t>附件</w:t>
      </w:r>
      <w:r>
        <w:rPr>
          <w:rFonts w:hint="eastAsia" w:ascii="宋体" w:hAnsi="宋体" w:cs="宋体"/>
          <w:b/>
          <w:bCs/>
          <w:color w:val="auto"/>
          <w:sz w:val="30"/>
        </w:rPr>
        <w:t>八</w:t>
      </w:r>
    </w:p>
    <w:p w14:paraId="5CA4BB0F">
      <w:pPr>
        <w:autoSpaceDE w:val="0"/>
        <w:autoSpaceDN w:val="0"/>
        <w:adjustRightInd w:val="0"/>
        <w:spacing w:line="460" w:lineRule="atLeast"/>
        <w:jc w:val="center"/>
        <w:rPr>
          <w:rFonts w:ascii="宋体" w:hAnsi="宋体" w:cs="宋体"/>
          <w:b/>
          <w:bCs/>
          <w:color w:val="auto"/>
          <w:sz w:val="30"/>
          <w:lang w:val="zh-CN"/>
        </w:rPr>
      </w:pPr>
      <w:r>
        <w:rPr>
          <w:rFonts w:hint="eastAsia" w:ascii="宋体" w:hAnsi="宋体" w:cs="宋体"/>
          <w:b/>
          <w:bCs/>
          <w:color w:val="auto"/>
          <w:sz w:val="30"/>
          <w:lang w:val="zh-CN"/>
        </w:rPr>
        <w:t>参加政府采购活动前3年内在经营活动中没有重大违法记录的声明函</w:t>
      </w:r>
    </w:p>
    <w:p w14:paraId="197E4395">
      <w:pPr>
        <w:spacing w:line="460" w:lineRule="exact"/>
        <w:rPr>
          <w:rFonts w:ascii="宋体" w:hAnsi="宋体" w:cs="宋体"/>
          <w:color w:val="auto"/>
          <w:sz w:val="22"/>
          <w:u w:val="single"/>
        </w:rPr>
      </w:pPr>
      <w:r>
        <w:rPr>
          <w:rFonts w:hint="eastAsia" w:ascii="宋体" w:hAnsi="宋体" w:cs="宋体"/>
          <w:color w:val="auto"/>
          <w:sz w:val="22"/>
          <w:u w:val="single"/>
        </w:rPr>
        <w:t>泰顺县教育局、泰顺县公共资源交易中心：</w:t>
      </w:r>
    </w:p>
    <w:p w14:paraId="51CC4CF7">
      <w:pPr>
        <w:widowControl/>
        <w:snapToGrid w:val="0"/>
        <w:spacing w:line="460" w:lineRule="exact"/>
        <w:ind w:firstLine="446" w:firstLineChars="200"/>
        <w:jc w:val="left"/>
        <w:rPr>
          <w:rFonts w:ascii="宋体" w:hAnsi="宋体" w:cs="宋体"/>
          <w:color w:val="auto"/>
          <w:sz w:val="22"/>
        </w:rPr>
      </w:pPr>
      <w:r>
        <w:rPr>
          <w:rFonts w:hint="eastAsia" w:ascii="宋体" w:hAnsi="宋体" w:cs="宋体"/>
          <w:color w:val="auto"/>
          <w:sz w:val="22"/>
        </w:rPr>
        <w:t>我方</w:t>
      </w:r>
      <w:r>
        <w:rPr>
          <w:rFonts w:hint="eastAsia" w:ascii="宋体" w:hAnsi="宋体" w:cs="宋体"/>
          <w:color w:val="auto"/>
          <w:sz w:val="22"/>
          <w:u w:val="single"/>
        </w:rPr>
        <w:t xml:space="preserve"> （供应商）  </w:t>
      </w:r>
      <w:r>
        <w:rPr>
          <w:rFonts w:hint="eastAsia" w:ascii="宋体" w:hAnsi="宋体" w:cs="宋体"/>
          <w:color w:val="auto"/>
          <w:sz w:val="22"/>
        </w:rPr>
        <w:t>具有良好的商业信誉，依法缴纳税收和社会保障资金，未被列入失信被执行人名单、重大税收违法案件当事人名单、政府采购严重违法失信行为记录名单，参加本次政府采购活动前3年内在经营活动中没有重大违法记录（没有因违法经营受到刑事处罚，没有被责令停产停业、被吊销许可证或者执照、被处以较大数额罚款等行政处罚，没有因违法经营被禁止参加政府采购活动的期限未满情形）。如有虚假，采购人可取消我方任何资格（投标/中标/签订合同），我方对此无任何异议。</w:t>
      </w:r>
    </w:p>
    <w:p w14:paraId="3ED8D3AA">
      <w:pPr>
        <w:widowControl/>
        <w:snapToGrid w:val="0"/>
        <w:spacing w:line="460" w:lineRule="exact"/>
        <w:ind w:firstLine="446" w:firstLineChars="200"/>
        <w:jc w:val="left"/>
        <w:rPr>
          <w:rFonts w:ascii="宋体" w:hAnsi="宋体" w:cs="宋体"/>
          <w:color w:val="auto"/>
          <w:sz w:val="22"/>
        </w:rPr>
      </w:pPr>
    </w:p>
    <w:p w14:paraId="3025D825">
      <w:pPr>
        <w:widowControl/>
        <w:snapToGrid w:val="0"/>
        <w:spacing w:line="460" w:lineRule="exact"/>
        <w:ind w:firstLine="446" w:firstLineChars="200"/>
        <w:jc w:val="left"/>
        <w:rPr>
          <w:rFonts w:ascii="宋体" w:hAnsi="宋体" w:cs="宋体"/>
          <w:color w:val="auto"/>
          <w:sz w:val="22"/>
        </w:rPr>
      </w:pPr>
      <w:r>
        <w:rPr>
          <w:rFonts w:hint="eastAsia" w:ascii="宋体" w:hAnsi="宋体" w:cs="宋体"/>
          <w:color w:val="auto"/>
          <w:sz w:val="22"/>
        </w:rPr>
        <w:t>特此承诺！</w:t>
      </w:r>
    </w:p>
    <w:p w14:paraId="08B70E6B">
      <w:pPr>
        <w:widowControl/>
        <w:snapToGrid w:val="0"/>
        <w:spacing w:line="460" w:lineRule="exact"/>
        <w:ind w:firstLine="446" w:firstLineChars="200"/>
        <w:jc w:val="left"/>
        <w:rPr>
          <w:rFonts w:ascii="宋体" w:hAnsi="宋体" w:cs="宋体"/>
          <w:color w:val="auto"/>
          <w:sz w:val="22"/>
        </w:rPr>
      </w:pPr>
    </w:p>
    <w:p w14:paraId="215B4DDC">
      <w:pPr>
        <w:pStyle w:val="12"/>
        <w:spacing w:line="440" w:lineRule="atLeast"/>
        <w:rPr>
          <w:rFonts w:hAnsi="宋体" w:cs="宋体"/>
          <w:b/>
          <w:color w:val="auto"/>
          <w:sz w:val="22"/>
        </w:rPr>
      </w:pPr>
      <w:r>
        <w:rPr>
          <w:rFonts w:hint="eastAsia" w:hAnsi="宋体" w:cs="宋体"/>
          <w:color w:val="auto"/>
          <w:sz w:val="22"/>
        </w:rPr>
        <w:t>供应商全称：（盖章）</w:t>
      </w:r>
    </w:p>
    <w:p w14:paraId="7AD0494D">
      <w:pPr>
        <w:pStyle w:val="12"/>
        <w:spacing w:line="440" w:lineRule="atLeast"/>
        <w:rPr>
          <w:rFonts w:hAnsi="宋体" w:cs="宋体"/>
          <w:b/>
          <w:color w:val="auto"/>
          <w:sz w:val="22"/>
          <w:lang w:val="zh-CN"/>
        </w:rPr>
      </w:pPr>
      <w:r>
        <w:rPr>
          <w:rFonts w:hint="eastAsia" w:hAnsi="宋体" w:cs="宋体"/>
          <w:color w:val="auto"/>
          <w:sz w:val="22"/>
        </w:rPr>
        <w:t>法定代表人（签字或盖章）或</w:t>
      </w:r>
      <w:r>
        <w:rPr>
          <w:rFonts w:hint="eastAsia" w:hAnsi="宋体" w:cs="宋体"/>
          <w:color w:val="auto"/>
          <w:sz w:val="22"/>
          <w:lang w:val="zh-CN"/>
        </w:rPr>
        <w:t>授权代表（签字）：</w:t>
      </w:r>
    </w:p>
    <w:p w14:paraId="6531301A">
      <w:pPr>
        <w:pStyle w:val="12"/>
        <w:spacing w:line="440" w:lineRule="atLeast"/>
        <w:rPr>
          <w:rFonts w:hAnsi="宋体" w:cs="宋体"/>
          <w:b/>
          <w:color w:val="auto"/>
          <w:sz w:val="22"/>
          <w:lang w:val="zh-CN"/>
        </w:rPr>
      </w:pPr>
      <w:r>
        <w:rPr>
          <w:rFonts w:hint="eastAsia" w:hAnsi="宋体" w:cs="宋体"/>
          <w:color w:val="auto"/>
          <w:sz w:val="22"/>
        </w:rPr>
        <w:t>日期：</w:t>
      </w:r>
    </w:p>
    <w:p w14:paraId="6756C011">
      <w:pPr>
        <w:widowControl/>
        <w:snapToGrid w:val="0"/>
        <w:spacing w:line="460" w:lineRule="exact"/>
        <w:ind w:firstLine="446" w:firstLineChars="200"/>
        <w:jc w:val="left"/>
        <w:rPr>
          <w:rFonts w:ascii="宋体" w:hAnsi="宋体" w:cs="宋体"/>
          <w:color w:val="auto"/>
          <w:sz w:val="22"/>
        </w:rPr>
      </w:pPr>
      <w:r>
        <w:rPr>
          <w:rFonts w:hint="eastAsia" w:ascii="宋体" w:hAnsi="宋体" w:cs="宋体"/>
          <w:color w:val="auto"/>
          <w:sz w:val="22"/>
        </w:rPr>
        <w:t xml:space="preserve"> </w:t>
      </w:r>
    </w:p>
    <w:p w14:paraId="2BD664D1">
      <w:pPr>
        <w:spacing w:line="360" w:lineRule="exact"/>
        <w:jc w:val="left"/>
        <w:rPr>
          <w:rFonts w:ascii="宋体" w:hAnsi="宋体" w:cs="宋体"/>
          <w:b/>
          <w:bCs/>
          <w:color w:val="auto"/>
          <w:sz w:val="30"/>
        </w:rPr>
      </w:pPr>
    </w:p>
    <w:p w14:paraId="5E515E68">
      <w:pPr>
        <w:spacing w:line="360" w:lineRule="exact"/>
        <w:jc w:val="left"/>
        <w:rPr>
          <w:rFonts w:ascii="宋体" w:hAnsi="宋体" w:cs="宋体"/>
          <w:b/>
          <w:bCs/>
          <w:color w:val="auto"/>
          <w:sz w:val="30"/>
        </w:rPr>
      </w:pPr>
      <w:r>
        <w:rPr>
          <w:rFonts w:hint="eastAsia" w:ascii="宋体" w:hAnsi="宋体" w:cs="宋体"/>
          <w:b/>
          <w:bCs/>
          <w:color w:val="auto"/>
          <w:sz w:val="30"/>
        </w:rPr>
        <w:t>附件九</w:t>
      </w:r>
    </w:p>
    <w:p w14:paraId="359625B0">
      <w:pPr>
        <w:tabs>
          <w:tab w:val="left" w:pos="1080"/>
        </w:tabs>
        <w:autoSpaceDE w:val="0"/>
        <w:autoSpaceDN w:val="0"/>
        <w:adjustRightInd w:val="0"/>
        <w:spacing w:line="360" w:lineRule="exact"/>
        <w:jc w:val="center"/>
        <w:rPr>
          <w:rFonts w:ascii="宋体" w:hAnsi="宋体" w:cs="宋体"/>
          <w:b/>
          <w:bCs/>
          <w:color w:val="auto"/>
          <w:sz w:val="36"/>
          <w:lang w:val="zh-CN"/>
        </w:rPr>
      </w:pPr>
      <w:bookmarkStart w:id="11" w:name="_Toc32552_WPSOffice_Level3"/>
      <w:r>
        <w:rPr>
          <w:rFonts w:hint="eastAsia" w:ascii="宋体" w:hAnsi="宋体" w:cs="宋体"/>
          <w:b/>
          <w:bCs/>
          <w:color w:val="auto"/>
          <w:sz w:val="32"/>
          <w:lang w:val="zh-CN"/>
        </w:rPr>
        <w:t>法定代表人授权书</w:t>
      </w:r>
      <w:bookmarkEnd w:id="11"/>
    </w:p>
    <w:p w14:paraId="4D7F2F4F">
      <w:pPr>
        <w:autoSpaceDE w:val="0"/>
        <w:autoSpaceDN w:val="0"/>
        <w:adjustRightInd w:val="0"/>
        <w:spacing w:line="360" w:lineRule="exact"/>
        <w:jc w:val="center"/>
        <w:rPr>
          <w:rFonts w:ascii="宋体" w:hAnsi="宋体" w:cs="宋体"/>
          <w:color w:val="auto"/>
          <w:sz w:val="36"/>
          <w:lang w:val="zh-CN"/>
        </w:rPr>
      </w:pPr>
    </w:p>
    <w:p w14:paraId="28FD2742">
      <w:pPr>
        <w:spacing w:line="400" w:lineRule="atLeast"/>
        <w:rPr>
          <w:rFonts w:ascii="宋体" w:hAnsi="宋体" w:cs="宋体"/>
          <w:color w:val="auto"/>
          <w:sz w:val="22"/>
        </w:rPr>
      </w:pPr>
      <w:r>
        <w:rPr>
          <w:rFonts w:hint="eastAsia" w:ascii="宋体" w:hAnsi="宋体" w:cs="宋体"/>
          <w:color w:val="auto"/>
          <w:sz w:val="22"/>
          <w:u w:val="single"/>
        </w:rPr>
        <w:t>泰顺县教育局</w:t>
      </w:r>
      <w:r>
        <w:rPr>
          <w:rFonts w:hint="eastAsia" w:ascii="宋体" w:hAnsi="宋体" w:cs="宋体"/>
          <w:color w:val="auto"/>
          <w:sz w:val="22"/>
          <w:lang w:val="zh-CN"/>
        </w:rPr>
        <w:t>：</w:t>
      </w:r>
    </w:p>
    <w:p w14:paraId="200F1848">
      <w:pPr>
        <w:snapToGrid w:val="0"/>
        <w:spacing w:line="400" w:lineRule="atLeast"/>
        <w:ind w:firstLine="446" w:firstLineChars="200"/>
        <w:rPr>
          <w:rFonts w:ascii="宋体" w:hAnsi="宋体" w:cs="宋体"/>
          <w:color w:val="auto"/>
          <w:sz w:val="22"/>
        </w:rPr>
      </w:pPr>
      <w:r>
        <w:rPr>
          <w:rFonts w:hint="eastAsia" w:ascii="宋体" w:hAnsi="宋体" w:cs="宋体"/>
          <w:color w:val="auto"/>
          <w:sz w:val="22"/>
        </w:rPr>
        <w:t>本授权委托书声明：我</w:t>
      </w:r>
      <w:r>
        <w:rPr>
          <w:rFonts w:hint="eastAsia" w:ascii="宋体" w:hAnsi="宋体" w:cs="宋体"/>
          <w:color w:val="auto"/>
          <w:sz w:val="22"/>
          <w:u w:val="single"/>
        </w:rPr>
        <w:t>（法定代表人姓名）</w:t>
      </w:r>
      <w:r>
        <w:rPr>
          <w:rFonts w:hint="eastAsia" w:ascii="宋体" w:hAnsi="宋体" w:cs="宋体"/>
          <w:color w:val="auto"/>
          <w:sz w:val="22"/>
        </w:rPr>
        <w:t>系</w:t>
      </w:r>
      <w:r>
        <w:rPr>
          <w:rFonts w:hint="eastAsia" w:ascii="宋体" w:hAnsi="宋体" w:cs="宋体"/>
          <w:color w:val="auto"/>
          <w:sz w:val="22"/>
          <w:u w:val="single"/>
        </w:rPr>
        <w:t>（供应商名称）</w:t>
      </w:r>
      <w:r>
        <w:rPr>
          <w:rFonts w:hint="eastAsia" w:ascii="宋体" w:hAnsi="宋体" w:cs="宋体"/>
          <w:color w:val="auto"/>
          <w:sz w:val="22"/>
        </w:rPr>
        <w:t>的法定代表人，现授权委托</w:t>
      </w:r>
      <w:r>
        <w:rPr>
          <w:rFonts w:hint="eastAsia" w:ascii="宋体" w:hAnsi="宋体" w:cs="宋体"/>
          <w:color w:val="auto"/>
          <w:sz w:val="22"/>
          <w:u w:val="single"/>
        </w:rPr>
        <w:t>（单位名称）</w:t>
      </w:r>
      <w:r>
        <w:rPr>
          <w:rFonts w:hint="eastAsia" w:ascii="宋体" w:hAnsi="宋体" w:cs="宋体"/>
          <w:color w:val="auto"/>
          <w:sz w:val="22"/>
        </w:rPr>
        <w:t>的</w:t>
      </w:r>
      <w:r>
        <w:rPr>
          <w:rFonts w:hint="eastAsia" w:ascii="宋体" w:hAnsi="宋体" w:cs="宋体"/>
          <w:color w:val="auto"/>
          <w:sz w:val="22"/>
          <w:u w:val="single"/>
        </w:rPr>
        <w:t>（授权代表姓名）</w:t>
      </w:r>
      <w:r>
        <w:rPr>
          <w:rFonts w:hint="eastAsia" w:ascii="宋体" w:hAnsi="宋体" w:cs="宋体"/>
          <w:color w:val="auto"/>
          <w:sz w:val="22"/>
        </w:rPr>
        <w:t>为我公司法定代表人授权代表，参加贵处组织的</w:t>
      </w:r>
      <w:r>
        <w:rPr>
          <w:rFonts w:hint="eastAsia" w:ascii="宋体" w:hAnsi="宋体" w:cs="宋体"/>
          <w:color w:val="auto"/>
          <w:sz w:val="22"/>
          <w:u w:val="single"/>
          <w:lang w:eastAsia="zh-CN"/>
        </w:rPr>
        <w:t>2025年泰顺县中小学教师计算机和学生计算机采购</w:t>
      </w:r>
      <w:r>
        <w:rPr>
          <w:rFonts w:hint="eastAsia" w:ascii="宋体" w:hAnsi="宋体" w:cs="宋体"/>
          <w:color w:val="auto"/>
          <w:sz w:val="22"/>
          <w:lang w:val="zh-CN"/>
        </w:rPr>
        <w:t>（</w:t>
      </w:r>
      <w:r>
        <w:rPr>
          <w:rFonts w:hint="eastAsia" w:ascii="宋体" w:hAnsi="宋体" w:cs="宋体"/>
          <w:color w:val="auto"/>
          <w:sz w:val="22"/>
        </w:rPr>
        <w:t>采购</w:t>
      </w:r>
      <w:r>
        <w:rPr>
          <w:rFonts w:hint="eastAsia" w:ascii="宋体" w:hAnsi="宋体" w:cs="宋体"/>
          <w:color w:val="auto"/>
          <w:sz w:val="22"/>
          <w:lang w:val="zh-CN"/>
        </w:rPr>
        <w:t>编号：</w:t>
      </w:r>
      <w:r>
        <w:rPr>
          <w:rFonts w:hint="eastAsia" w:ascii="宋体" w:hAnsi="宋体" w:cs="宋体"/>
          <w:color w:val="auto"/>
          <w:sz w:val="22"/>
          <w:u w:val="single"/>
          <w:lang w:eastAsia="zh-CN"/>
        </w:rPr>
        <w:t xml:space="preserve">TSCG202508001 </w:t>
      </w:r>
      <w:r>
        <w:rPr>
          <w:rFonts w:hint="eastAsia" w:ascii="宋体" w:hAnsi="宋体" w:cs="宋体"/>
          <w:color w:val="auto"/>
          <w:sz w:val="22"/>
          <w:u w:val="single"/>
        </w:rPr>
        <w:t>）</w:t>
      </w:r>
      <w:r>
        <w:rPr>
          <w:rFonts w:hint="eastAsia" w:ascii="宋体" w:hAnsi="宋体" w:cs="宋体"/>
          <w:color w:val="auto"/>
          <w:sz w:val="22"/>
        </w:rPr>
        <w:t>项目投标，全权处理本次招投标活动中的一切事宜，我承认授权代表全权代表我所签署的本项目的投标文件的内容。</w:t>
      </w:r>
    </w:p>
    <w:p w14:paraId="119B7EC9">
      <w:pPr>
        <w:spacing w:line="400" w:lineRule="atLeast"/>
        <w:ind w:firstLine="446" w:firstLineChars="200"/>
        <w:rPr>
          <w:rFonts w:ascii="宋体" w:hAnsi="宋体" w:cs="宋体"/>
          <w:color w:val="auto"/>
          <w:sz w:val="22"/>
        </w:rPr>
      </w:pPr>
    </w:p>
    <w:p w14:paraId="36DD7026">
      <w:pPr>
        <w:spacing w:line="400" w:lineRule="atLeast"/>
        <w:ind w:firstLine="446" w:firstLineChars="200"/>
        <w:rPr>
          <w:rFonts w:ascii="宋体" w:hAnsi="宋体" w:cs="宋体"/>
          <w:color w:val="auto"/>
          <w:sz w:val="22"/>
        </w:rPr>
      </w:pPr>
      <w:r>
        <w:rPr>
          <w:rFonts w:hint="eastAsia" w:ascii="宋体" w:hAnsi="宋体" w:cs="宋体"/>
          <w:color w:val="auto"/>
          <w:sz w:val="22"/>
        </w:rPr>
        <w:t>授权代表无转授权，特此授权。</w:t>
      </w:r>
    </w:p>
    <w:p w14:paraId="4E7D80B4">
      <w:pPr>
        <w:spacing w:line="400" w:lineRule="atLeast"/>
        <w:rPr>
          <w:rFonts w:ascii="宋体" w:hAnsi="宋体" w:cs="宋体"/>
          <w:color w:val="auto"/>
          <w:sz w:val="22"/>
        </w:rPr>
      </w:pPr>
    </w:p>
    <w:p w14:paraId="55943316">
      <w:pPr>
        <w:spacing w:line="400" w:lineRule="atLeast"/>
        <w:ind w:firstLine="2992" w:firstLineChars="1342"/>
        <w:rPr>
          <w:rFonts w:ascii="宋体" w:hAnsi="宋体" w:cs="宋体"/>
          <w:color w:val="auto"/>
          <w:sz w:val="22"/>
          <w:u w:val="single"/>
        </w:rPr>
      </w:pPr>
      <w:r>
        <w:rPr>
          <w:rFonts w:hint="eastAsia" w:ascii="宋体" w:hAnsi="宋体" w:cs="宋体"/>
          <w:color w:val="auto"/>
          <w:sz w:val="22"/>
        </w:rPr>
        <w:t>授权代表：</w:t>
      </w:r>
      <w:r>
        <w:rPr>
          <w:rFonts w:hint="eastAsia" w:ascii="宋体" w:hAnsi="宋体" w:cs="宋体"/>
          <w:color w:val="auto"/>
          <w:sz w:val="22"/>
          <w:u w:val="single"/>
        </w:rPr>
        <w:t>（签字）</w:t>
      </w:r>
      <w:r>
        <w:rPr>
          <w:rFonts w:hint="eastAsia" w:ascii="宋体" w:hAnsi="宋体" w:cs="宋体"/>
          <w:color w:val="auto"/>
          <w:sz w:val="22"/>
        </w:rPr>
        <w:t>性别：</w:t>
      </w:r>
      <w:r>
        <w:rPr>
          <w:rFonts w:hint="eastAsia" w:ascii="宋体" w:hAnsi="宋体" w:cs="宋体"/>
          <w:color w:val="auto"/>
          <w:sz w:val="22"/>
          <w:u w:val="single"/>
        </w:rPr>
        <w:t xml:space="preserve">        </w:t>
      </w:r>
      <w:r>
        <w:rPr>
          <w:rFonts w:hint="eastAsia" w:ascii="宋体" w:hAnsi="宋体" w:cs="宋体"/>
          <w:color w:val="auto"/>
          <w:sz w:val="22"/>
        </w:rPr>
        <w:t>年龄：</w:t>
      </w:r>
      <w:r>
        <w:rPr>
          <w:rFonts w:hint="eastAsia" w:ascii="宋体" w:hAnsi="宋体" w:cs="宋体"/>
          <w:color w:val="auto"/>
          <w:sz w:val="22"/>
          <w:u w:val="single"/>
        </w:rPr>
        <w:t xml:space="preserve">        </w:t>
      </w:r>
    </w:p>
    <w:p w14:paraId="69C51FCF">
      <w:pPr>
        <w:spacing w:line="400" w:lineRule="atLeast"/>
        <w:ind w:firstLine="2992" w:firstLineChars="1342"/>
        <w:rPr>
          <w:rFonts w:ascii="宋体" w:hAnsi="宋体" w:cs="宋体"/>
          <w:color w:val="auto"/>
          <w:sz w:val="22"/>
          <w:u w:val="single"/>
        </w:rPr>
      </w:pPr>
    </w:p>
    <w:p w14:paraId="10E7229F">
      <w:pPr>
        <w:spacing w:line="400" w:lineRule="atLeast"/>
        <w:ind w:firstLine="2992" w:firstLineChars="1342"/>
        <w:rPr>
          <w:rFonts w:ascii="宋体" w:hAnsi="宋体" w:cs="宋体"/>
          <w:color w:val="auto"/>
          <w:sz w:val="22"/>
          <w:u w:val="single"/>
        </w:rPr>
      </w:pPr>
      <w:r>
        <w:rPr>
          <w:rFonts w:hint="eastAsia" w:ascii="宋体" w:hAnsi="宋体" w:cs="宋体"/>
          <w:color w:val="auto"/>
          <w:sz w:val="22"/>
        </w:rPr>
        <w:t>详细通讯地址：</w:t>
      </w:r>
      <w:r>
        <w:rPr>
          <w:rFonts w:hint="eastAsia" w:ascii="宋体" w:hAnsi="宋体" w:cs="宋体"/>
          <w:color w:val="auto"/>
          <w:sz w:val="22"/>
          <w:u w:val="single"/>
        </w:rPr>
        <w:t xml:space="preserve">        </w:t>
      </w:r>
      <w:r>
        <w:rPr>
          <w:rFonts w:hint="eastAsia" w:ascii="宋体" w:hAnsi="宋体" w:cs="宋体"/>
          <w:color w:val="auto"/>
          <w:sz w:val="22"/>
        </w:rPr>
        <w:t>邮政编码：</w:t>
      </w:r>
      <w:r>
        <w:rPr>
          <w:rFonts w:hint="eastAsia" w:ascii="宋体" w:hAnsi="宋体" w:cs="宋体"/>
          <w:color w:val="auto"/>
          <w:sz w:val="22"/>
          <w:u w:val="single"/>
        </w:rPr>
        <w:t xml:space="preserve">        </w:t>
      </w:r>
    </w:p>
    <w:p w14:paraId="56016AF2">
      <w:pPr>
        <w:spacing w:line="400" w:lineRule="atLeast"/>
        <w:ind w:firstLine="2992" w:firstLineChars="1342"/>
        <w:rPr>
          <w:rFonts w:ascii="宋体" w:hAnsi="宋体" w:cs="宋体"/>
          <w:color w:val="auto"/>
          <w:sz w:val="22"/>
          <w:u w:val="single"/>
        </w:rPr>
      </w:pPr>
    </w:p>
    <w:p w14:paraId="1960E069">
      <w:pPr>
        <w:spacing w:line="400" w:lineRule="atLeast"/>
        <w:ind w:firstLine="2992" w:firstLineChars="1342"/>
        <w:rPr>
          <w:rFonts w:ascii="宋体" w:hAnsi="宋体" w:cs="宋体"/>
          <w:color w:val="auto"/>
          <w:sz w:val="22"/>
          <w:u w:val="single"/>
        </w:rPr>
      </w:pPr>
      <w:r>
        <w:rPr>
          <w:rFonts w:hint="eastAsia" w:ascii="宋体" w:hAnsi="宋体" w:cs="宋体"/>
          <w:color w:val="auto"/>
          <w:sz w:val="22"/>
        </w:rPr>
        <w:t>电话：</w:t>
      </w:r>
      <w:r>
        <w:rPr>
          <w:rFonts w:hint="eastAsia" w:ascii="宋体" w:hAnsi="宋体" w:cs="宋体"/>
          <w:color w:val="auto"/>
          <w:sz w:val="22"/>
          <w:u w:val="single"/>
        </w:rPr>
        <w:t xml:space="preserve">        </w:t>
      </w:r>
      <w:r>
        <w:rPr>
          <w:rFonts w:hint="eastAsia" w:ascii="宋体" w:hAnsi="宋体" w:cs="宋体"/>
          <w:color w:val="auto"/>
          <w:sz w:val="22"/>
        </w:rPr>
        <w:t>传真：</w:t>
      </w:r>
      <w:r>
        <w:rPr>
          <w:rFonts w:hint="eastAsia" w:ascii="宋体" w:hAnsi="宋体" w:cs="宋体"/>
          <w:color w:val="auto"/>
          <w:sz w:val="22"/>
          <w:u w:val="single"/>
        </w:rPr>
        <w:t xml:space="preserve">        </w:t>
      </w:r>
    </w:p>
    <w:p w14:paraId="1B5D3B77">
      <w:pPr>
        <w:spacing w:line="400" w:lineRule="atLeast"/>
        <w:ind w:left="1" w:firstLine="427" w:firstLineChars="192"/>
        <w:rPr>
          <w:rFonts w:ascii="宋体" w:hAnsi="宋体" w:cs="宋体"/>
          <w:color w:val="auto"/>
          <w:sz w:val="22"/>
        </w:rPr>
      </w:pPr>
    </w:p>
    <w:p w14:paraId="219CF2E2">
      <w:pPr>
        <w:spacing w:line="400" w:lineRule="atLeast"/>
        <w:ind w:left="1" w:firstLine="2985" w:firstLineChars="1339"/>
        <w:rPr>
          <w:rFonts w:ascii="宋体" w:hAnsi="宋体" w:cs="宋体"/>
          <w:color w:val="auto"/>
          <w:sz w:val="22"/>
        </w:rPr>
      </w:pPr>
      <w:r>
        <w:rPr>
          <w:rFonts w:hint="eastAsia" w:ascii="宋体" w:hAnsi="宋体" w:cs="宋体"/>
          <w:color w:val="auto"/>
          <w:sz w:val="22"/>
        </w:rPr>
        <w:t>供应商：</w:t>
      </w:r>
      <w:r>
        <w:rPr>
          <w:rFonts w:hint="eastAsia" w:ascii="宋体" w:hAnsi="宋体" w:cs="宋体"/>
          <w:color w:val="auto"/>
          <w:sz w:val="22"/>
          <w:u w:val="single"/>
        </w:rPr>
        <w:t xml:space="preserve">（盖章）       </w:t>
      </w:r>
    </w:p>
    <w:p w14:paraId="6ABECC51">
      <w:pPr>
        <w:spacing w:line="400" w:lineRule="atLeast"/>
        <w:ind w:left="1" w:firstLine="427" w:firstLineChars="192"/>
        <w:rPr>
          <w:rFonts w:ascii="宋体" w:hAnsi="宋体" w:cs="宋体"/>
          <w:color w:val="auto"/>
          <w:sz w:val="22"/>
        </w:rPr>
      </w:pPr>
    </w:p>
    <w:p w14:paraId="0FDEC669">
      <w:pPr>
        <w:spacing w:line="400" w:lineRule="atLeast"/>
        <w:ind w:left="2100" w:right="440"/>
        <w:jc w:val="center"/>
        <w:rPr>
          <w:rFonts w:ascii="宋体" w:hAnsi="宋体" w:cs="宋体"/>
          <w:color w:val="auto"/>
          <w:sz w:val="22"/>
        </w:rPr>
      </w:pPr>
      <w:r>
        <w:rPr>
          <w:rFonts w:hint="eastAsia" w:ascii="宋体" w:hAnsi="宋体" w:cs="宋体"/>
          <w:color w:val="auto"/>
          <w:sz w:val="22"/>
        </w:rPr>
        <w:t>法定代表人：</w:t>
      </w:r>
      <w:r>
        <w:rPr>
          <w:rFonts w:hint="eastAsia" w:ascii="宋体" w:hAnsi="宋体" w:cs="宋体"/>
          <w:color w:val="auto"/>
          <w:sz w:val="22"/>
          <w:u w:val="single"/>
        </w:rPr>
        <w:t>（签字或盖章）</w:t>
      </w:r>
    </w:p>
    <w:p w14:paraId="54F036E5">
      <w:pPr>
        <w:spacing w:line="400" w:lineRule="atLeast"/>
        <w:ind w:left="2699"/>
        <w:rPr>
          <w:rFonts w:ascii="宋体" w:hAnsi="宋体" w:cs="宋体"/>
          <w:color w:val="auto"/>
          <w:sz w:val="22"/>
        </w:rPr>
      </w:pPr>
    </w:p>
    <w:p w14:paraId="536E2C4D">
      <w:pPr>
        <w:spacing w:line="400" w:lineRule="atLeast"/>
        <w:ind w:right="440" w:firstLine="3345" w:firstLineChars="1500"/>
        <w:jc w:val="center"/>
        <w:rPr>
          <w:rFonts w:ascii="宋体" w:hAnsi="宋体" w:cs="宋体"/>
          <w:color w:val="auto"/>
          <w:sz w:val="22"/>
        </w:rPr>
      </w:pPr>
      <w:r>
        <w:rPr>
          <w:rFonts w:hint="eastAsia" w:ascii="宋体" w:hAnsi="宋体" w:cs="宋体"/>
          <w:color w:val="auto"/>
          <w:sz w:val="22"/>
        </w:rPr>
        <w:t>授权委托日期：</w:t>
      </w:r>
      <w:r>
        <w:rPr>
          <w:rFonts w:hint="eastAsia" w:ascii="宋体" w:hAnsi="宋体" w:cs="宋体"/>
          <w:color w:val="auto"/>
          <w:sz w:val="22"/>
          <w:u w:val="single"/>
        </w:rPr>
        <w:t xml:space="preserve">        年  月  日</w:t>
      </w:r>
    </w:p>
    <w:p w14:paraId="385213F5">
      <w:pPr>
        <w:spacing w:line="360" w:lineRule="exact"/>
        <w:ind w:left="2699"/>
        <w:rPr>
          <w:rFonts w:ascii="宋体" w:hAnsi="宋体" w:cs="宋体"/>
          <w:color w:val="auto"/>
          <w:sz w:val="22"/>
        </w:rPr>
      </w:pPr>
    </w:p>
    <w:tbl>
      <w:tblPr>
        <w:tblStyle w:val="2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14"/>
      </w:tblGrid>
      <w:tr w14:paraId="1B6F5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6" w:hRule="atLeast"/>
        </w:trPr>
        <w:tc>
          <w:tcPr>
            <w:tcW w:w="9214" w:type="dxa"/>
          </w:tcPr>
          <w:p w14:paraId="7BA0ECDD">
            <w:pPr>
              <w:pStyle w:val="12"/>
              <w:adjustRightInd w:val="0"/>
              <w:snapToGrid w:val="0"/>
              <w:spacing w:line="360" w:lineRule="exact"/>
              <w:jc w:val="center"/>
              <w:rPr>
                <w:rFonts w:hAnsi="宋体" w:cs="宋体"/>
                <w:b/>
                <w:bCs/>
                <w:color w:val="auto"/>
                <w:kern w:val="2"/>
                <w:sz w:val="22"/>
                <w:szCs w:val="22"/>
              </w:rPr>
            </w:pPr>
          </w:p>
          <w:p w14:paraId="0A641248">
            <w:pPr>
              <w:pStyle w:val="12"/>
              <w:adjustRightInd w:val="0"/>
              <w:snapToGrid w:val="0"/>
              <w:spacing w:line="360" w:lineRule="exact"/>
              <w:jc w:val="center"/>
              <w:rPr>
                <w:rFonts w:hAnsi="宋体" w:cs="宋体"/>
                <w:b/>
                <w:bCs/>
                <w:color w:val="auto"/>
                <w:kern w:val="2"/>
                <w:sz w:val="22"/>
                <w:szCs w:val="22"/>
              </w:rPr>
            </w:pPr>
            <w:r>
              <w:rPr>
                <w:rFonts w:hint="eastAsia" w:hAnsi="宋体" w:cs="宋体"/>
                <w:b/>
                <w:bCs/>
                <w:color w:val="auto"/>
                <w:kern w:val="2"/>
                <w:sz w:val="22"/>
                <w:szCs w:val="22"/>
              </w:rPr>
              <w:t>粘贴法人授权代表身份证复印影印件</w:t>
            </w:r>
          </w:p>
          <w:p w14:paraId="191F9D52">
            <w:pPr>
              <w:pStyle w:val="12"/>
              <w:adjustRightInd w:val="0"/>
              <w:snapToGrid w:val="0"/>
              <w:spacing w:line="360" w:lineRule="exact"/>
              <w:jc w:val="center"/>
              <w:rPr>
                <w:rFonts w:hAnsi="宋体" w:cs="宋体"/>
                <w:b/>
                <w:bCs/>
                <w:color w:val="auto"/>
                <w:kern w:val="2"/>
                <w:sz w:val="22"/>
                <w:szCs w:val="22"/>
              </w:rPr>
            </w:pPr>
          </w:p>
        </w:tc>
      </w:tr>
    </w:tbl>
    <w:p w14:paraId="7253C314">
      <w:pPr>
        <w:pStyle w:val="12"/>
        <w:adjustRightInd w:val="0"/>
        <w:snapToGrid w:val="0"/>
        <w:spacing w:line="360" w:lineRule="exact"/>
        <w:jc w:val="center"/>
        <w:rPr>
          <w:rFonts w:hAnsi="宋体" w:cs="宋体"/>
          <w:color w:val="auto"/>
          <w:sz w:val="22"/>
          <w:lang w:val="zh-CN"/>
        </w:rPr>
      </w:pPr>
    </w:p>
    <w:p w14:paraId="3D2407E9">
      <w:pPr>
        <w:pStyle w:val="12"/>
        <w:adjustRightInd w:val="0"/>
        <w:snapToGrid w:val="0"/>
        <w:spacing w:line="360" w:lineRule="exact"/>
        <w:jc w:val="center"/>
        <w:rPr>
          <w:rFonts w:hAnsi="宋体" w:cs="宋体"/>
          <w:color w:val="auto"/>
          <w:sz w:val="22"/>
          <w:lang w:val="zh-CN"/>
        </w:rPr>
      </w:pPr>
    </w:p>
    <w:p w14:paraId="3830A353">
      <w:pPr>
        <w:pStyle w:val="12"/>
        <w:adjustRightInd w:val="0"/>
        <w:snapToGrid w:val="0"/>
        <w:spacing w:line="360" w:lineRule="exact"/>
        <w:jc w:val="center"/>
        <w:rPr>
          <w:rFonts w:hAnsi="宋体" w:cs="宋体"/>
          <w:color w:val="auto"/>
          <w:sz w:val="22"/>
          <w:lang w:val="zh-CN"/>
        </w:rPr>
      </w:pPr>
    </w:p>
    <w:tbl>
      <w:tblPr>
        <w:tblStyle w:val="2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56"/>
      </w:tblGrid>
      <w:tr w14:paraId="6FA41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0" w:hRule="atLeast"/>
        </w:trPr>
        <w:tc>
          <w:tcPr>
            <w:tcW w:w="9356" w:type="dxa"/>
          </w:tcPr>
          <w:p w14:paraId="38BEE16F">
            <w:pPr>
              <w:pStyle w:val="12"/>
              <w:adjustRightInd w:val="0"/>
              <w:snapToGrid w:val="0"/>
              <w:spacing w:line="360" w:lineRule="exact"/>
              <w:jc w:val="center"/>
              <w:rPr>
                <w:rFonts w:hAnsi="宋体" w:cs="宋体"/>
                <w:b/>
                <w:bCs/>
                <w:color w:val="auto"/>
                <w:kern w:val="2"/>
                <w:sz w:val="22"/>
                <w:szCs w:val="22"/>
              </w:rPr>
            </w:pPr>
          </w:p>
          <w:p w14:paraId="59106BD5">
            <w:pPr>
              <w:pStyle w:val="12"/>
              <w:adjustRightInd w:val="0"/>
              <w:snapToGrid w:val="0"/>
              <w:spacing w:line="360" w:lineRule="exact"/>
              <w:jc w:val="center"/>
              <w:rPr>
                <w:rFonts w:hAnsi="宋体" w:cs="宋体"/>
                <w:b/>
                <w:bCs/>
                <w:color w:val="auto"/>
                <w:kern w:val="2"/>
                <w:sz w:val="22"/>
                <w:szCs w:val="22"/>
              </w:rPr>
            </w:pPr>
            <w:r>
              <w:rPr>
                <w:rFonts w:hint="eastAsia" w:hAnsi="宋体" w:cs="宋体"/>
                <w:b/>
                <w:bCs/>
                <w:color w:val="auto"/>
                <w:kern w:val="2"/>
                <w:sz w:val="22"/>
                <w:szCs w:val="22"/>
              </w:rPr>
              <w:t>粘贴法人身份证复印影印件</w:t>
            </w:r>
          </w:p>
          <w:p w14:paraId="1B16B322">
            <w:pPr>
              <w:pStyle w:val="12"/>
              <w:adjustRightInd w:val="0"/>
              <w:snapToGrid w:val="0"/>
              <w:spacing w:line="360" w:lineRule="exact"/>
              <w:jc w:val="center"/>
              <w:rPr>
                <w:rFonts w:hAnsi="宋体" w:cs="宋体"/>
                <w:b/>
                <w:bCs/>
                <w:color w:val="auto"/>
                <w:kern w:val="2"/>
                <w:sz w:val="22"/>
                <w:szCs w:val="22"/>
              </w:rPr>
            </w:pPr>
          </w:p>
        </w:tc>
      </w:tr>
    </w:tbl>
    <w:p w14:paraId="469E6729">
      <w:pPr>
        <w:spacing w:line="360" w:lineRule="exact"/>
        <w:jc w:val="left"/>
        <w:rPr>
          <w:rFonts w:ascii="宋体" w:hAnsi="宋体" w:cs="宋体"/>
          <w:b/>
          <w:bCs/>
          <w:color w:val="auto"/>
          <w:sz w:val="30"/>
        </w:rPr>
      </w:pPr>
    </w:p>
    <w:p w14:paraId="743DF80D">
      <w:pPr>
        <w:spacing w:line="360" w:lineRule="exact"/>
        <w:jc w:val="left"/>
        <w:rPr>
          <w:rFonts w:ascii="宋体" w:hAnsi="宋体" w:cs="宋体"/>
          <w:b/>
          <w:bCs/>
          <w:color w:val="auto"/>
          <w:sz w:val="30"/>
        </w:rPr>
      </w:pPr>
    </w:p>
    <w:p w14:paraId="25D24B88">
      <w:pPr>
        <w:spacing w:line="360" w:lineRule="exact"/>
        <w:jc w:val="left"/>
        <w:rPr>
          <w:rFonts w:ascii="宋体" w:hAnsi="宋体" w:cs="宋体"/>
          <w:b/>
          <w:bCs/>
          <w:color w:val="auto"/>
          <w:sz w:val="30"/>
        </w:rPr>
      </w:pPr>
      <w:r>
        <w:rPr>
          <w:rFonts w:hint="eastAsia" w:ascii="宋体" w:hAnsi="宋体" w:cs="宋体"/>
          <w:b/>
          <w:bCs/>
          <w:color w:val="auto"/>
          <w:sz w:val="30"/>
        </w:rPr>
        <w:t>附件十</w:t>
      </w:r>
    </w:p>
    <w:p w14:paraId="3B654624">
      <w:pPr>
        <w:autoSpaceDE w:val="0"/>
        <w:autoSpaceDN w:val="0"/>
        <w:adjustRightInd w:val="0"/>
        <w:spacing w:line="360" w:lineRule="exact"/>
        <w:jc w:val="center"/>
        <w:rPr>
          <w:rFonts w:ascii="宋体" w:hAnsi="宋体" w:cs="宋体"/>
          <w:b/>
          <w:bCs/>
          <w:color w:val="auto"/>
          <w:sz w:val="36"/>
          <w:lang w:val="zh-CN"/>
        </w:rPr>
      </w:pPr>
      <w:bookmarkStart w:id="12" w:name="_Toc30988_WPSOffice_Level3"/>
      <w:r>
        <w:rPr>
          <w:rFonts w:hint="eastAsia" w:ascii="宋体" w:hAnsi="宋体" w:cs="宋体"/>
          <w:b/>
          <w:bCs/>
          <w:color w:val="auto"/>
          <w:sz w:val="36"/>
        </w:rPr>
        <w:t>投标</w:t>
      </w:r>
      <w:r>
        <w:rPr>
          <w:rFonts w:hint="eastAsia" w:ascii="宋体" w:hAnsi="宋体" w:cs="宋体"/>
          <w:b/>
          <w:bCs/>
          <w:color w:val="auto"/>
          <w:sz w:val="36"/>
          <w:lang w:val="zh-CN"/>
        </w:rPr>
        <w:t>函</w:t>
      </w:r>
      <w:bookmarkEnd w:id="12"/>
    </w:p>
    <w:p w14:paraId="0D19D52F">
      <w:pPr>
        <w:autoSpaceDE w:val="0"/>
        <w:autoSpaceDN w:val="0"/>
        <w:adjustRightInd w:val="0"/>
        <w:spacing w:line="360" w:lineRule="exact"/>
        <w:rPr>
          <w:rFonts w:ascii="宋体" w:hAnsi="宋体" w:cs="宋体"/>
          <w:color w:val="auto"/>
          <w:sz w:val="36"/>
          <w:lang w:val="zh-CN"/>
        </w:rPr>
      </w:pPr>
    </w:p>
    <w:p w14:paraId="767E035B">
      <w:pPr>
        <w:pStyle w:val="12"/>
        <w:rPr>
          <w:rFonts w:hAnsi="宋体" w:cs="宋体"/>
          <w:color w:val="auto"/>
          <w:sz w:val="22"/>
          <w:u w:val="single"/>
        </w:rPr>
      </w:pPr>
      <w:r>
        <w:rPr>
          <w:rFonts w:hint="eastAsia" w:hAnsi="宋体" w:cs="宋体"/>
          <w:color w:val="auto"/>
          <w:sz w:val="22"/>
          <w:u w:val="single"/>
        </w:rPr>
        <w:t>泰顺县教育局：</w:t>
      </w:r>
    </w:p>
    <w:p w14:paraId="194FB388">
      <w:pPr>
        <w:autoSpaceDE w:val="0"/>
        <w:autoSpaceDN w:val="0"/>
        <w:adjustRightInd w:val="0"/>
        <w:spacing w:line="400" w:lineRule="exact"/>
        <w:ind w:firstLine="446" w:firstLineChars="200"/>
        <w:rPr>
          <w:rFonts w:ascii="宋体" w:hAnsi="宋体" w:cs="宋体"/>
          <w:color w:val="auto"/>
          <w:sz w:val="22"/>
          <w:lang w:val="zh-CN"/>
        </w:rPr>
      </w:pPr>
      <w:r>
        <w:rPr>
          <w:rFonts w:hint="eastAsia" w:ascii="宋体" w:hAnsi="宋体" w:cs="宋体"/>
          <w:color w:val="auto"/>
          <w:sz w:val="22"/>
          <w:u w:val="single"/>
          <w:lang w:val="zh-CN"/>
        </w:rPr>
        <w:t>（供应商全称）授权（授权代表名称）（职务、职称）</w:t>
      </w:r>
      <w:r>
        <w:rPr>
          <w:rFonts w:hint="eastAsia" w:ascii="宋体" w:hAnsi="宋体" w:cs="宋体"/>
          <w:color w:val="auto"/>
          <w:sz w:val="22"/>
          <w:lang w:val="zh-CN"/>
        </w:rPr>
        <w:t>为授权代表，参加贵方组织的</w:t>
      </w:r>
      <w:r>
        <w:rPr>
          <w:rFonts w:hint="eastAsia" w:ascii="宋体" w:hAnsi="宋体" w:cs="宋体"/>
          <w:color w:val="auto"/>
          <w:sz w:val="22"/>
          <w:u w:val="single"/>
          <w:lang w:eastAsia="zh-CN"/>
        </w:rPr>
        <w:t>2025年泰顺县中小学教师计算机和学生计算机采购</w:t>
      </w:r>
      <w:r>
        <w:rPr>
          <w:rFonts w:hint="eastAsia" w:ascii="宋体" w:hAnsi="宋体" w:cs="宋体"/>
          <w:color w:val="auto"/>
          <w:sz w:val="22"/>
          <w:lang w:val="zh-CN"/>
        </w:rPr>
        <w:t>（</w:t>
      </w:r>
      <w:r>
        <w:rPr>
          <w:rFonts w:hint="eastAsia" w:ascii="宋体" w:hAnsi="宋体" w:cs="宋体"/>
          <w:color w:val="auto"/>
          <w:sz w:val="22"/>
        </w:rPr>
        <w:t>采购</w:t>
      </w:r>
      <w:r>
        <w:rPr>
          <w:rFonts w:hint="eastAsia" w:ascii="宋体" w:hAnsi="宋体" w:cs="宋体"/>
          <w:color w:val="auto"/>
          <w:sz w:val="22"/>
          <w:lang w:val="zh-CN"/>
        </w:rPr>
        <w:t>编号：</w:t>
      </w:r>
      <w:r>
        <w:rPr>
          <w:rFonts w:hint="eastAsia" w:ascii="宋体" w:hAnsi="宋体" w:cs="宋体"/>
          <w:color w:val="auto"/>
          <w:sz w:val="22"/>
          <w:u w:val="single"/>
          <w:lang w:eastAsia="zh-CN"/>
        </w:rPr>
        <w:t xml:space="preserve">TSCG202508001 </w:t>
      </w:r>
      <w:r>
        <w:rPr>
          <w:rFonts w:hint="eastAsia" w:ascii="宋体" w:hAnsi="宋体" w:cs="宋体"/>
          <w:color w:val="auto"/>
          <w:sz w:val="22"/>
          <w:u w:val="single"/>
        </w:rPr>
        <w:t>）</w:t>
      </w:r>
      <w:r>
        <w:rPr>
          <w:rFonts w:hint="eastAsia" w:ascii="宋体" w:hAnsi="宋体" w:cs="宋体"/>
          <w:color w:val="auto"/>
          <w:sz w:val="22"/>
          <w:lang w:val="zh-CN"/>
        </w:rPr>
        <w:t>招标的有关活动，并对</w:t>
      </w:r>
      <w:r>
        <w:rPr>
          <w:rFonts w:hint="eastAsia" w:ascii="宋体" w:hAnsi="宋体" w:cs="宋体"/>
          <w:color w:val="auto"/>
          <w:sz w:val="22"/>
          <w:u w:val="single"/>
          <w:lang w:eastAsia="zh-CN"/>
        </w:rPr>
        <w:t>2025年泰顺县中小学教师计算机和学生计算机采购</w:t>
      </w:r>
      <w:r>
        <w:rPr>
          <w:rFonts w:hint="eastAsia" w:ascii="宋体" w:hAnsi="宋体" w:cs="宋体"/>
          <w:color w:val="auto"/>
          <w:sz w:val="22"/>
          <w:lang w:val="zh-CN"/>
        </w:rPr>
        <w:t>进行投标。为此：</w:t>
      </w:r>
    </w:p>
    <w:p w14:paraId="1735DA6C">
      <w:pPr>
        <w:autoSpaceDE w:val="0"/>
        <w:autoSpaceDN w:val="0"/>
        <w:adjustRightInd w:val="0"/>
        <w:spacing w:line="400" w:lineRule="exact"/>
        <w:ind w:firstLine="446" w:firstLineChars="200"/>
        <w:rPr>
          <w:rFonts w:ascii="宋体" w:hAnsi="宋体" w:cs="宋体"/>
          <w:color w:val="auto"/>
          <w:sz w:val="22"/>
          <w:lang w:val="zh-CN"/>
        </w:rPr>
      </w:pPr>
      <w:r>
        <w:rPr>
          <w:rFonts w:hint="eastAsia" w:ascii="宋体" w:hAnsi="宋体" w:cs="宋体"/>
          <w:color w:val="auto"/>
          <w:sz w:val="22"/>
          <w:lang w:val="zh-CN"/>
        </w:rPr>
        <w:t>1、提供供应商须知规定的全部投标文件：</w:t>
      </w:r>
    </w:p>
    <w:p w14:paraId="658DEB18">
      <w:pPr>
        <w:autoSpaceDE w:val="0"/>
        <w:autoSpaceDN w:val="0"/>
        <w:adjustRightInd w:val="0"/>
        <w:spacing w:line="400" w:lineRule="exact"/>
        <w:ind w:firstLine="446" w:firstLineChars="200"/>
        <w:rPr>
          <w:rFonts w:ascii="宋体" w:hAnsi="宋体" w:cs="宋体"/>
          <w:color w:val="auto"/>
          <w:sz w:val="22"/>
          <w:lang w:val="zh-CN"/>
        </w:rPr>
      </w:pPr>
      <w:r>
        <w:rPr>
          <w:rFonts w:hint="eastAsia" w:ascii="宋体" w:hAnsi="宋体" w:cs="宋体"/>
          <w:color w:val="auto"/>
          <w:sz w:val="22"/>
          <w:lang w:val="zh-CN"/>
        </w:rPr>
        <w:t>“电子加密投标文件”：在线上传递交。</w:t>
      </w:r>
    </w:p>
    <w:p w14:paraId="0324249D">
      <w:pPr>
        <w:autoSpaceDE w:val="0"/>
        <w:autoSpaceDN w:val="0"/>
        <w:adjustRightInd w:val="0"/>
        <w:spacing w:line="400" w:lineRule="exact"/>
        <w:ind w:firstLine="446" w:firstLineChars="200"/>
        <w:rPr>
          <w:rFonts w:ascii="宋体" w:hAnsi="宋体" w:cs="宋体"/>
          <w:color w:val="auto"/>
          <w:sz w:val="22"/>
          <w:lang w:val="zh-CN"/>
        </w:rPr>
      </w:pPr>
      <w:r>
        <w:rPr>
          <w:rFonts w:hint="eastAsia" w:ascii="宋体" w:hAnsi="宋体" w:cs="宋体"/>
          <w:color w:val="auto"/>
          <w:sz w:val="22"/>
          <w:lang w:val="zh-CN"/>
        </w:rPr>
        <w:t>2、保证遵守招标文件中的有关规定和收费标准。</w:t>
      </w:r>
    </w:p>
    <w:p w14:paraId="12A0A552">
      <w:pPr>
        <w:autoSpaceDE w:val="0"/>
        <w:autoSpaceDN w:val="0"/>
        <w:adjustRightInd w:val="0"/>
        <w:spacing w:line="440" w:lineRule="atLeast"/>
        <w:ind w:firstLine="448" w:firstLineChars="201"/>
        <w:rPr>
          <w:rFonts w:ascii="宋体" w:hAnsi="宋体" w:cs="宋体"/>
          <w:color w:val="auto"/>
          <w:sz w:val="22"/>
          <w:lang w:val="zh-CN"/>
        </w:rPr>
      </w:pPr>
      <w:r>
        <w:rPr>
          <w:rFonts w:hint="eastAsia" w:ascii="宋体" w:hAnsi="宋体" w:cs="宋体"/>
          <w:color w:val="auto"/>
          <w:sz w:val="22"/>
          <w:lang w:val="zh-CN"/>
        </w:rPr>
        <w:t>3、保证忠实地执行采购人、中标（成交）供应商所签的合同，并承担合同规定的责任义务。</w:t>
      </w:r>
    </w:p>
    <w:p w14:paraId="1D983B4A">
      <w:pPr>
        <w:pStyle w:val="12"/>
        <w:snapToGrid w:val="0"/>
        <w:spacing w:line="410" w:lineRule="atLeast"/>
        <w:ind w:firstLine="446" w:firstLineChars="200"/>
        <w:rPr>
          <w:rFonts w:hAnsi="宋体" w:cs="宋体"/>
          <w:color w:val="auto"/>
          <w:sz w:val="22"/>
        </w:rPr>
      </w:pPr>
      <w:r>
        <w:rPr>
          <w:rFonts w:hint="eastAsia" w:hAnsi="宋体" w:cs="宋体"/>
          <w:color w:val="auto"/>
          <w:sz w:val="22"/>
          <w:lang w:val="zh-CN"/>
        </w:rPr>
        <w:t>4、我方对完工期承诺如下：</w:t>
      </w:r>
      <w:r>
        <w:rPr>
          <w:rFonts w:hint="eastAsia" w:hAnsi="宋体" w:cs="宋体"/>
          <w:color w:val="auto"/>
          <w:sz w:val="22"/>
        </w:rPr>
        <w:t>▲按招标文件规定期限交货并通过采购人验收，逾期采购人有权拒绝供货。</w:t>
      </w:r>
    </w:p>
    <w:p w14:paraId="5F5E4631">
      <w:pPr>
        <w:autoSpaceDE w:val="0"/>
        <w:autoSpaceDN w:val="0"/>
        <w:adjustRightInd w:val="0"/>
        <w:spacing w:line="440" w:lineRule="atLeast"/>
        <w:ind w:firstLine="450"/>
        <w:rPr>
          <w:rFonts w:ascii="宋体" w:hAnsi="宋体" w:cs="宋体"/>
          <w:color w:val="auto"/>
          <w:sz w:val="22"/>
          <w:lang w:val="zh-CN"/>
        </w:rPr>
      </w:pPr>
      <w:r>
        <w:rPr>
          <w:rFonts w:hint="eastAsia" w:ascii="宋体" w:hAnsi="宋体" w:cs="宋体"/>
          <w:color w:val="auto"/>
          <w:sz w:val="22"/>
          <w:lang w:val="zh-CN"/>
        </w:rPr>
        <w:t>5、供应商已详细审查全部招标文件，包括招标文件补充文件（如果有的话）。我方完全理解并同意放弃对这方面有不明及误解的权力。如果招标文件有相互矛盾之处，我方同意按采购人的理解处理。</w:t>
      </w:r>
    </w:p>
    <w:p w14:paraId="2962B82C">
      <w:pPr>
        <w:spacing w:line="340" w:lineRule="exact"/>
        <w:ind w:firstLine="448" w:firstLineChars="201"/>
        <w:rPr>
          <w:rFonts w:ascii="宋体" w:hAnsi="宋体" w:cs="宋体"/>
          <w:color w:val="auto"/>
          <w:sz w:val="22"/>
        </w:rPr>
      </w:pPr>
      <w:r>
        <w:rPr>
          <w:rFonts w:hint="eastAsia" w:ascii="宋体" w:hAnsi="宋体" w:cs="宋体"/>
          <w:color w:val="auto"/>
          <w:sz w:val="22"/>
        </w:rPr>
        <w:t>6、利益冲突：近三年内直至目前，我公司与本项目的采购人、招标代理机构没有任何的隶属关系。</w:t>
      </w:r>
    </w:p>
    <w:p w14:paraId="63C53981">
      <w:pPr>
        <w:autoSpaceDE w:val="0"/>
        <w:autoSpaceDN w:val="0"/>
        <w:adjustRightInd w:val="0"/>
        <w:spacing w:line="440" w:lineRule="atLeast"/>
        <w:ind w:firstLine="448" w:firstLineChars="201"/>
        <w:rPr>
          <w:rFonts w:ascii="宋体" w:hAnsi="宋体" w:cs="宋体"/>
          <w:color w:val="auto"/>
          <w:sz w:val="22"/>
          <w:lang w:val="zh-CN"/>
        </w:rPr>
      </w:pPr>
      <w:r>
        <w:rPr>
          <w:rFonts w:hint="eastAsia" w:ascii="宋体" w:hAnsi="宋体" w:cs="宋体"/>
          <w:color w:val="auto"/>
          <w:sz w:val="22"/>
        </w:rPr>
        <w:t>7、我公司没有被各级、各地财政监管部门限制参加政府采购活动，且在限制期内。</w:t>
      </w:r>
    </w:p>
    <w:p w14:paraId="382794D1">
      <w:pPr>
        <w:autoSpaceDE w:val="0"/>
        <w:autoSpaceDN w:val="0"/>
        <w:adjustRightInd w:val="0"/>
        <w:spacing w:line="440" w:lineRule="atLeast"/>
        <w:ind w:firstLine="448" w:firstLineChars="201"/>
        <w:rPr>
          <w:rFonts w:ascii="宋体" w:hAnsi="宋体" w:cs="宋体"/>
          <w:color w:val="auto"/>
          <w:sz w:val="22"/>
          <w:lang w:val="zh-CN"/>
        </w:rPr>
      </w:pPr>
      <w:r>
        <w:rPr>
          <w:rFonts w:hint="eastAsia" w:ascii="宋体" w:hAnsi="宋体" w:cs="宋体"/>
          <w:color w:val="auto"/>
          <w:sz w:val="22"/>
          <w:lang w:val="zh-CN"/>
        </w:rPr>
        <w:t>8、愿意向贵方提供任何与该项投标有关的数据、情况和技术资料，完全理解贵方不一定接受最低价的投标或收到的任何投标。</w:t>
      </w:r>
    </w:p>
    <w:p w14:paraId="2213358F">
      <w:pPr>
        <w:autoSpaceDE w:val="0"/>
        <w:autoSpaceDN w:val="0"/>
        <w:adjustRightInd w:val="0"/>
        <w:spacing w:line="440" w:lineRule="atLeast"/>
        <w:ind w:firstLine="448" w:firstLineChars="201"/>
        <w:rPr>
          <w:rFonts w:ascii="宋体" w:hAnsi="宋体" w:cs="宋体"/>
          <w:color w:val="auto"/>
          <w:sz w:val="22"/>
          <w:lang w:val="zh-CN"/>
        </w:rPr>
      </w:pPr>
      <w:r>
        <w:rPr>
          <w:rFonts w:hint="eastAsia" w:ascii="宋体" w:hAnsi="宋体" w:cs="宋体"/>
          <w:color w:val="auto"/>
          <w:sz w:val="22"/>
          <w:lang w:val="zh-CN"/>
        </w:rPr>
        <w:t>9、本投标自开标之日起90天内有效。</w:t>
      </w:r>
    </w:p>
    <w:p w14:paraId="3C3D2D43">
      <w:pPr>
        <w:autoSpaceDE w:val="0"/>
        <w:autoSpaceDN w:val="0"/>
        <w:adjustRightInd w:val="0"/>
        <w:spacing w:line="440" w:lineRule="atLeast"/>
        <w:ind w:firstLine="448" w:firstLineChars="201"/>
        <w:rPr>
          <w:rFonts w:ascii="宋体" w:hAnsi="宋体" w:cs="宋体"/>
          <w:color w:val="auto"/>
          <w:sz w:val="22"/>
          <w:lang w:val="zh-CN"/>
        </w:rPr>
      </w:pPr>
      <w:r>
        <w:rPr>
          <w:rFonts w:hint="eastAsia" w:ascii="宋体" w:hAnsi="宋体" w:cs="宋体"/>
          <w:color w:val="auto"/>
          <w:sz w:val="22"/>
          <w:lang w:val="zh-CN"/>
        </w:rPr>
        <w:t>10、与本投标有关的一切往来通讯请寄：</w:t>
      </w:r>
    </w:p>
    <w:p w14:paraId="0726AD2E">
      <w:pPr>
        <w:autoSpaceDE w:val="0"/>
        <w:autoSpaceDN w:val="0"/>
        <w:adjustRightInd w:val="0"/>
        <w:spacing w:line="440" w:lineRule="atLeast"/>
        <w:ind w:firstLine="448" w:firstLineChars="201"/>
        <w:rPr>
          <w:rFonts w:ascii="宋体" w:hAnsi="宋体" w:cs="宋体"/>
          <w:color w:val="auto"/>
          <w:sz w:val="22"/>
          <w:u w:val="single"/>
        </w:rPr>
      </w:pPr>
      <w:r>
        <w:rPr>
          <w:rFonts w:hint="eastAsia" w:ascii="宋体" w:hAnsi="宋体" w:cs="宋体"/>
          <w:color w:val="auto"/>
          <w:sz w:val="22"/>
          <w:lang w:val="zh-CN"/>
        </w:rPr>
        <w:t>地址：</w:t>
      </w:r>
      <w:r>
        <w:rPr>
          <w:rFonts w:hint="eastAsia" w:ascii="宋体" w:hAnsi="宋体" w:cs="宋体"/>
          <w:color w:val="auto"/>
          <w:sz w:val="22"/>
          <w:u w:val="single"/>
        </w:rPr>
        <w:t xml:space="preserve">                     </w:t>
      </w:r>
      <w:r>
        <w:rPr>
          <w:rFonts w:hint="eastAsia" w:ascii="宋体" w:hAnsi="宋体" w:cs="宋体"/>
          <w:color w:val="auto"/>
          <w:sz w:val="22"/>
          <w:lang w:val="zh-CN"/>
        </w:rPr>
        <w:t>邮编：</w:t>
      </w:r>
      <w:r>
        <w:rPr>
          <w:rFonts w:hint="eastAsia" w:ascii="宋体" w:hAnsi="宋体" w:cs="宋体"/>
          <w:color w:val="auto"/>
          <w:sz w:val="22"/>
          <w:u w:val="single"/>
        </w:rPr>
        <w:t xml:space="preserve">                     </w:t>
      </w:r>
    </w:p>
    <w:p w14:paraId="3DF0174B">
      <w:pPr>
        <w:autoSpaceDE w:val="0"/>
        <w:autoSpaceDN w:val="0"/>
        <w:adjustRightInd w:val="0"/>
        <w:spacing w:line="440" w:lineRule="atLeast"/>
        <w:ind w:firstLine="448" w:firstLineChars="201"/>
        <w:rPr>
          <w:rFonts w:ascii="宋体" w:hAnsi="宋体" w:cs="宋体"/>
          <w:color w:val="auto"/>
          <w:sz w:val="22"/>
          <w:lang w:val="zh-CN"/>
        </w:rPr>
      </w:pPr>
      <w:r>
        <w:rPr>
          <w:rFonts w:hint="eastAsia" w:ascii="宋体" w:hAnsi="宋体" w:cs="宋体"/>
          <w:color w:val="auto"/>
          <w:sz w:val="22"/>
          <w:lang w:val="zh-CN"/>
        </w:rPr>
        <w:t>电话：</w:t>
      </w:r>
      <w:r>
        <w:rPr>
          <w:rFonts w:hint="eastAsia" w:ascii="宋体" w:hAnsi="宋体" w:cs="宋体"/>
          <w:color w:val="auto"/>
          <w:sz w:val="22"/>
          <w:u w:val="single"/>
        </w:rPr>
        <w:t xml:space="preserve">                     </w:t>
      </w:r>
      <w:r>
        <w:rPr>
          <w:rFonts w:hint="eastAsia" w:ascii="宋体" w:hAnsi="宋体" w:cs="宋体"/>
          <w:color w:val="auto"/>
          <w:sz w:val="22"/>
          <w:lang w:val="zh-CN"/>
        </w:rPr>
        <w:t>传真：</w:t>
      </w:r>
      <w:r>
        <w:rPr>
          <w:rFonts w:hint="eastAsia" w:ascii="宋体" w:hAnsi="宋体" w:cs="宋体"/>
          <w:color w:val="auto"/>
          <w:sz w:val="22"/>
          <w:u w:val="single"/>
        </w:rPr>
        <w:t xml:space="preserve">                     </w:t>
      </w:r>
    </w:p>
    <w:p w14:paraId="02EF7741">
      <w:pPr>
        <w:pStyle w:val="12"/>
        <w:spacing w:line="440" w:lineRule="atLeast"/>
        <w:rPr>
          <w:rFonts w:hAnsi="宋体" w:cs="宋体"/>
          <w:b/>
          <w:color w:val="auto"/>
          <w:sz w:val="22"/>
        </w:rPr>
      </w:pPr>
      <w:r>
        <w:rPr>
          <w:rFonts w:hint="eastAsia" w:hAnsi="宋体" w:cs="宋体"/>
          <w:color w:val="auto"/>
          <w:sz w:val="22"/>
        </w:rPr>
        <w:t>供应商全称：（盖章）</w:t>
      </w:r>
    </w:p>
    <w:p w14:paraId="5B3ADA81">
      <w:pPr>
        <w:pStyle w:val="12"/>
        <w:spacing w:line="440" w:lineRule="atLeast"/>
        <w:rPr>
          <w:rFonts w:hAnsi="宋体" w:cs="宋体"/>
          <w:b/>
          <w:color w:val="auto"/>
          <w:sz w:val="22"/>
          <w:lang w:val="zh-CN"/>
        </w:rPr>
      </w:pPr>
      <w:r>
        <w:rPr>
          <w:rFonts w:hint="eastAsia" w:hAnsi="宋体" w:cs="宋体"/>
          <w:color w:val="auto"/>
          <w:sz w:val="22"/>
        </w:rPr>
        <w:t>法定代表人（签字或盖章）或</w:t>
      </w:r>
      <w:r>
        <w:rPr>
          <w:rFonts w:hint="eastAsia" w:hAnsi="宋体" w:cs="宋体"/>
          <w:color w:val="auto"/>
          <w:sz w:val="22"/>
          <w:lang w:val="zh-CN"/>
        </w:rPr>
        <w:t>授权代表（签字）：</w:t>
      </w:r>
    </w:p>
    <w:p w14:paraId="71AAE615">
      <w:pPr>
        <w:pStyle w:val="12"/>
        <w:spacing w:line="440" w:lineRule="atLeast"/>
        <w:rPr>
          <w:rFonts w:hAnsi="宋体" w:cs="宋体"/>
          <w:b/>
          <w:color w:val="auto"/>
          <w:sz w:val="22"/>
          <w:lang w:val="zh-CN"/>
        </w:rPr>
      </w:pPr>
      <w:r>
        <w:rPr>
          <w:rFonts w:hint="eastAsia" w:hAnsi="宋体" w:cs="宋体"/>
          <w:color w:val="auto"/>
          <w:sz w:val="22"/>
        </w:rPr>
        <w:t>日期：</w:t>
      </w:r>
    </w:p>
    <w:p w14:paraId="50B55FDC">
      <w:pPr>
        <w:spacing w:line="360" w:lineRule="exact"/>
        <w:jc w:val="left"/>
        <w:rPr>
          <w:rFonts w:ascii="宋体" w:hAnsi="宋体" w:cs="宋体"/>
          <w:color w:val="auto"/>
          <w:sz w:val="22"/>
        </w:rPr>
      </w:pPr>
    </w:p>
    <w:p w14:paraId="4E4A2BC8">
      <w:pPr>
        <w:spacing w:line="360" w:lineRule="exact"/>
        <w:jc w:val="left"/>
        <w:rPr>
          <w:rFonts w:ascii="宋体" w:hAnsi="宋体" w:cs="宋体"/>
          <w:color w:val="auto"/>
          <w:sz w:val="22"/>
        </w:rPr>
      </w:pPr>
    </w:p>
    <w:p w14:paraId="6213F0E6">
      <w:pPr>
        <w:spacing w:line="360" w:lineRule="exact"/>
        <w:jc w:val="left"/>
        <w:rPr>
          <w:rFonts w:ascii="宋体" w:hAnsi="宋体" w:cs="宋体"/>
          <w:b/>
          <w:bCs/>
          <w:color w:val="auto"/>
          <w:sz w:val="30"/>
        </w:rPr>
      </w:pPr>
    </w:p>
    <w:p w14:paraId="0AF90306">
      <w:pPr>
        <w:spacing w:line="360" w:lineRule="exact"/>
        <w:jc w:val="left"/>
        <w:rPr>
          <w:rFonts w:ascii="宋体" w:hAnsi="宋体" w:cs="宋体"/>
          <w:b/>
          <w:bCs/>
          <w:color w:val="auto"/>
          <w:sz w:val="30"/>
        </w:rPr>
      </w:pPr>
    </w:p>
    <w:p w14:paraId="4BCA05EE">
      <w:pPr>
        <w:spacing w:line="360" w:lineRule="exact"/>
        <w:jc w:val="left"/>
        <w:rPr>
          <w:rFonts w:ascii="宋体" w:hAnsi="宋体" w:cs="宋体"/>
          <w:b/>
          <w:bCs/>
          <w:color w:val="auto"/>
          <w:sz w:val="30"/>
        </w:rPr>
      </w:pPr>
    </w:p>
    <w:p w14:paraId="148A6291">
      <w:pPr>
        <w:spacing w:line="360" w:lineRule="exact"/>
        <w:jc w:val="left"/>
        <w:rPr>
          <w:rFonts w:ascii="宋体" w:hAnsi="宋体" w:cs="宋体"/>
          <w:b/>
          <w:bCs/>
          <w:color w:val="auto"/>
          <w:sz w:val="30"/>
        </w:rPr>
      </w:pPr>
    </w:p>
    <w:p w14:paraId="2F28F2AE">
      <w:pPr>
        <w:spacing w:line="360" w:lineRule="exact"/>
        <w:jc w:val="left"/>
        <w:rPr>
          <w:rFonts w:ascii="宋体" w:hAnsi="宋体" w:cs="宋体"/>
          <w:color w:val="auto"/>
          <w:sz w:val="22"/>
        </w:rPr>
      </w:pPr>
      <w:r>
        <w:rPr>
          <w:rFonts w:hint="eastAsia" w:ascii="宋体" w:hAnsi="宋体" w:cs="宋体"/>
          <w:b/>
          <w:bCs/>
          <w:color w:val="auto"/>
          <w:sz w:val="30"/>
        </w:rPr>
        <w:t>附件十一</w:t>
      </w:r>
    </w:p>
    <w:p w14:paraId="6935A269">
      <w:pPr>
        <w:spacing w:line="360" w:lineRule="exact"/>
        <w:jc w:val="center"/>
        <w:rPr>
          <w:rFonts w:ascii="宋体" w:hAnsi="宋体" w:cs="宋体"/>
          <w:b/>
          <w:bCs/>
          <w:color w:val="auto"/>
          <w:sz w:val="30"/>
          <w:lang w:val="zh-CN"/>
        </w:rPr>
      </w:pPr>
      <w:bookmarkStart w:id="13" w:name="_Toc15399_WPSOffice_Level3"/>
      <w:r>
        <w:rPr>
          <w:rFonts w:hint="eastAsia" w:ascii="宋体" w:hAnsi="宋体" w:cs="宋体"/>
          <w:b/>
          <w:bCs/>
          <w:color w:val="auto"/>
          <w:sz w:val="30"/>
          <w:lang w:val="zh-CN"/>
        </w:rPr>
        <w:t>供应商参与政府采购活动投标资格声明函</w:t>
      </w:r>
      <w:bookmarkEnd w:id="13"/>
    </w:p>
    <w:tbl>
      <w:tblPr>
        <w:tblStyle w:val="2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7992"/>
      </w:tblGrid>
      <w:tr w14:paraId="13870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Pr>
          <w:p w14:paraId="64F66A6F">
            <w:pPr>
              <w:pStyle w:val="12"/>
              <w:adjustRightInd w:val="0"/>
              <w:snapToGrid w:val="0"/>
              <w:spacing w:line="400" w:lineRule="exact"/>
              <w:rPr>
                <w:rFonts w:hAnsi="宋体" w:cs="宋体"/>
                <w:color w:val="auto"/>
                <w:kern w:val="2"/>
                <w:sz w:val="22"/>
                <w:szCs w:val="22"/>
              </w:rPr>
            </w:pPr>
            <w:r>
              <w:rPr>
                <w:rFonts w:hint="eastAsia" w:hAnsi="宋体" w:cs="宋体"/>
                <w:color w:val="auto"/>
                <w:kern w:val="2"/>
                <w:sz w:val="22"/>
                <w:szCs w:val="22"/>
              </w:rPr>
              <w:t>项目名称</w:t>
            </w:r>
          </w:p>
        </w:tc>
        <w:tc>
          <w:tcPr>
            <w:tcW w:w="7992" w:type="dxa"/>
          </w:tcPr>
          <w:p w14:paraId="3127ED84">
            <w:pPr>
              <w:pStyle w:val="12"/>
              <w:adjustRightInd w:val="0"/>
              <w:snapToGrid w:val="0"/>
              <w:spacing w:line="400" w:lineRule="exact"/>
              <w:jc w:val="center"/>
              <w:rPr>
                <w:rFonts w:hint="eastAsia" w:hAnsi="宋体" w:eastAsia="宋体" w:cs="宋体"/>
                <w:color w:val="auto"/>
                <w:kern w:val="2"/>
                <w:sz w:val="22"/>
                <w:szCs w:val="22"/>
                <w:lang w:eastAsia="zh-CN"/>
              </w:rPr>
            </w:pPr>
            <w:r>
              <w:rPr>
                <w:rFonts w:hint="eastAsia" w:hAnsi="宋体" w:cs="宋体"/>
                <w:color w:val="auto"/>
                <w:kern w:val="2"/>
                <w:sz w:val="22"/>
                <w:szCs w:val="22"/>
                <w:lang w:eastAsia="zh-CN"/>
              </w:rPr>
              <w:t>2025年泰顺县中小学教师计算机和学生计算机采购</w:t>
            </w:r>
          </w:p>
        </w:tc>
      </w:tr>
      <w:tr w14:paraId="5257F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Pr>
          <w:p w14:paraId="4CA42766">
            <w:pPr>
              <w:pStyle w:val="12"/>
              <w:adjustRightInd w:val="0"/>
              <w:snapToGrid w:val="0"/>
              <w:spacing w:line="400" w:lineRule="exact"/>
              <w:rPr>
                <w:rFonts w:hAnsi="宋体" w:cs="宋体"/>
                <w:color w:val="auto"/>
                <w:kern w:val="2"/>
                <w:sz w:val="22"/>
                <w:szCs w:val="22"/>
              </w:rPr>
            </w:pPr>
            <w:r>
              <w:rPr>
                <w:rFonts w:hint="eastAsia" w:hAnsi="宋体" w:cs="宋体"/>
                <w:color w:val="auto"/>
                <w:kern w:val="2"/>
                <w:sz w:val="22"/>
                <w:szCs w:val="22"/>
              </w:rPr>
              <w:t>项目采购编号</w:t>
            </w:r>
          </w:p>
        </w:tc>
        <w:tc>
          <w:tcPr>
            <w:tcW w:w="7992" w:type="dxa"/>
          </w:tcPr>
          <w:p w14:paraId="0E83957D">
            <w:pPr>
              <w:pStyle w:val="12"/>
              <w:adjustRightInd w:val="0"/>
              <w:snapToGrid w:val="0"/>
              <w:spacing w:line="400" w:lineRule="exact"/>
              <w:jc w:val="center"/>
              <w:rPr>
                <w:rFonts w:hint="eastAsia" w:hAnsi="宋体" w:eastAsia="宋体" w:cs="宋体"/>
                <w:color w:val="auto"/>
                <w:kern w:val="2"/>
                <w:sz w:val="22"/>
                <w:szCs w:val="22"/>
                <w:lang w:eastAsia="zh-CN"/>
              </w:rPr>
            </w:pPr>
            <w:r>
              <w:rPr>
                <w:rFonts w:hint="eastAsia" w:hAnsi="宋体" w:cs="宋体"/>
                <w:color w:val="auto"/>
                <w:kern w:val="2"/>
                <w:sz w:val="22"/>
                <w:szCs w:val="22"/>
                <w:lang w:eastAsia="zh-CN"/>
              </w:rPr>
              <w:t xml:space="preserve">TSCG202508001 </w:t>
            </w:r>
          </w:p>
        </w:tc>
      </w:tr>
      <w:tr w14:paraId="4A950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Pr>
          <w:p w14:paraId="28FE0873">
            <w:pPr>
              <w:pStyle w:val="12"/>
              <w:adjustRightInd w:val="0"/>
              <w:snapToGrid w:val="0"/>
              <w:spacing w:line="400" w:lineRule="exact"/>
              <w:rPr>
                <w:rFonts w:hAnsi="宋体" w:cs="宋体"/>
                <w:color w:val="auto"/>
                <w:kern w:val="2"/>
                <w:sz w:val="22"/>
                <w:szCs w:val="22"/>
              </w:rPr>
            </w:pPr>
            <w:r>
              <w:rPr>
                <w:rFonts w:hint="eastAsia" w:hAnsi="宋体" w:cs="宋体"/>
                <w:color w:val="auto"/>
                <w:kern w:val="2"/>
                <w:sz w:val="22"/>
                <w:szCs w:val="22"/>
              </w:rPr>
              <w:t>时间</w:t>
            </w:r>
          </w:p>
        </w:tc>
        <w:tc>
          <w:tcPr>
            <w:tcW w:w="7992" w:type="dxa"/>
          </w:tcPr>
          <w:p w14:paraId="6FDE8633">
            <w:pPr>
              <w:pStyle w:val="12"/>
              <w:adjustRightInd w:val="0"/>
              <w:snapToGrid w:val="0"/>
              <w:spacing w:line="400" w:lineRule="exact"/>
              <w:jc w:val="center"/>
              <w:rPr>
                <w:rFonts w:hAnsi="宋体" w:cs="宋体"/>
                <w:color w:val="auto"/>
                <w:kern w:val="2"/>
                <w:sz w:val="22"/>
                <w:szCs w:val="22"/>
              </w:rPr>
            </w:pPr>
            <w:r>
              <w:rPr>
                <w:rFonts w:hint="eastAsia" w:hAnsi="宋体" w:cs="宋体"/>
                <w:color w:val="auto"/>
                <w:kern w:val="2"/>
                <w:sz w:val="22"/>
                <w:szCs w:val="22"/>
              </w:rPr>
              <w:t>本项目投标截止时间</w:t>
            </w:r>
          </w:p>
        </w:tc>
      </w:tr>
      <w:tr w14:paraId="7CAEA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6" w:hRule="atLeast"/>
        </w:trPr>
        <w:tc>
          <w:tcPr>
            <w:tcW w:w="9612" w:type="dxa"/>
            <w:gridSpan w:val="2"/>
          </w:tcPr>
          <w:p w14:paraId="243FB100">
            <w:pPr>
              <w:pStyle w:val="12"/>
              <w:adjustRightInd w:val="0"/>
              <w:snapToGrid w:val="0"/>
              <w:spacing w:line="400" w:lineRule="exact"/>
              <w:ind w:firstLine="450"/>
              <w:rPr>
                <w:rFonts w:hAnsi="宋体" w:cs="宋体"/>
                <w:color w:val="auto"/>
                <w:kern w:val="2"/>
              </w:rPr>
            </w:pPr>
            <w:r>
              <w:rPr>
                <w:rFonts w:hint="eastAsia" w:hAnsi="宋体" w:cs="宋体"/>
                <w:color w:val="auto"/>
                <w:kern w:val="2"/>
              </w:rPr>
              <w:t>1、根据政府采购法第二十二条规定，我单位满足以下条件，并已经在《资格文件》中提供了相应的证明材料：</w:t>
            </w:r>
          </w:p>
          <w:p w14:paraId="5B6BD215">
            <w:pPr>
              <w:pStyle w:val="12"/>
              <w:adjustRightInd w:val="0"/>
              <w:snapToGrid w:val="0"/>
              <w:spacing w:line="400" w:lineRule="exact"/>
              <w:ind w:firstLine="450"/>
              <w:rPr>
                <w:rFonts w:hAnsi="宋体" w:cs="宋体"/>
                <w:color w:val="auto"/>
                <w:kern w:val="2"/>
              </w:rPr>
            </w:pPr>
            <w:r>
              <w:rPr>
                <w:rFonts w:hint="eastAsia" w:hAnsi="宋体" w:cs="宋体"/>
                <w:color w:val="auto"/>
                <w:kern w:val="2"/>
              </w:rPr>
              <w:t>（一）具有独立承担民事责任的能力；</w:t>
            </w:r>
          </w:p>
          <w:p w14:paraId="081EABDC">
            <w:pPr>
              <w:pStyle w:val="12"/>
              <w:adjustRightInd w:val="0"/>
              <w:snapToGrid w:val="0"/>
              <w:spacing w:line="400" w:lineRule="exact"/>
              <w:ind w:firstLine="450"/>
              <w:rPr>
                <w:rFonts w:hAnsi="宋体" w:cs="宋体"/>
                <w:color w:val="auto"/>
                <w:kern w:val="2"/>
              </w:rPr>
            </w:pPr>
            <w:r>
              <w:rPr>
                <w:rFonts w:hint="eastAsia" w:hAnsi="宋体" w:cs="宋体"/>
                <w:color w:val="auto"/>
                <w:kern w:val="2"/>
              </w:rPr>
              <w:t>　　（二）具有良好的商业信誉和健全的财务会计制度；</w:t>
            </w:r>
          </w:p>
          <w:p w14:paraId="0204CF04">
            <w:pPr>
              <w:pStyle w:val="12"/>
              <w:adjustRightInd w:val="0"/>
              <w:snapToGrid w:val="0"/>
              <w:spacing w:line="400" w:lineRule="exact"/>
              <w:ind w:firstLine="450"/>
              <w:rPr>
                <w:rFonts w:hAnsi="宋体" w:cs="宋体"/>
                <w:color w:val="auto"/>
                <w:kern w:val="2"/>
              </w:rPr>
            </w:pPr>
            <w:r>
              <w:rPr>
                <w:rFonts w:hint="eastAsia" w:hAnsi="宋体" w:cs="宋体"/>
                <w:color w:val="auto"/>
                <w:kern w:val="2"/>
              </w:rPr>
              <w:t>　　（三）具有履行合同所必需的设备和专业技术能力；</w:t>
            </w:r>
          </w:p>
          <w:p w14:paraId="6B9B023A">
            <w:pPr>
              <w:pStyle w:val="12"/>
              <w:adjustRightInd w:val="0"/>
              <w:snapToGrid w:val="0"/>
              <w:spacing w:line="400" w:lineRule="exact"/>
              <w:ind w:firstLine="450"/>
              <w:rPr>
                <w:rFonts w:hAnsi="宋体" w:cs="宋体"/>
                <w:color w:val="auto"/>
                <w:kern w:val="2"/>
              </w:rPr>
            </w:pPr>
            <w:r>
              <w:rPr>
                <w:rFonts w:hint="eastAsia" w:hAnsi="宋体" w:cs="宋体"/>
                <w:color w:val="auto"/>
                <w:kern w:val="2"/>
              </w:rPr>
              <w:t>　　（四）有依法缴纳税收和社会保障资金的良好记录；</w:t>
            </w:r>
          </w:p>
          <w:p w14:paraId="06832C51">
            <w:pPr>
              <w:pStyle w:val="12"/>
              <w:adjustRightInd w:val="0"/>
              <w:snapToGrid w:val="0"/>
              <w:spacing w:line="400" w:lineRule="exact"/>
              <w:ind w:firstLine="450"/>
              <w:rPr>
                <w:rFonts w:hAnsi="宋体" w:cs="宋体"/>
                <w:color w:val="auto"/>
                <w:kern w:val="2"/>
              </w:rPr>
            </w:pPr>
            <w:r>
              <w:rPr>
                <w:rFonts w:hint="eastAsia" w:hAnsi="宋体" w:cs="宋体"/>
                <w:color w:val="auto"/>
                <w:kern w:val="2"/>
              </w:rPr>
              <w:t>　　（五）参加政府采购活动前三年内，在经营活动中没有重大违法记录；</w:t>
            </w:r>
          </w:p>
          <w:p w14:paraId="322DB318">
            <w:pPr>
              <w:pStyle w:val="12"/>
              <w:adjustRightInd w:val="0"/>
              <w:snapToGrid w:val="0"/>
              <w:spacing w:line="400" w:lineRule="exact"/>
              <w:ind w:firstLine="450"/>
              <w:rPr>
                <w:rFonts w:hAnsi="宋体" w:cs="宋体"/>
                <w:color w:val="auto"/>
                <w:kern w:val="2"/>
              </w:rPr>
            </w:pPr>
            <w:r>
              <w:rPr>
                <w:rFonts w:hint="eastAsia" w:hAnsi="宋体" w:cs="宋体"/>
                <w:color w:val="auto"/>
                <w:kern w:val="2"/>
              </w:rPr>
              <w:t>　　（六）法律、行政法规规定的其他条件。</w:t>
            </w:r>
          </w:p>
          <w:p w14:paraId="675A7592">
            <w:pPr>
              <w:pStyle w:val="12"/>
              <w:adjustRightInd w:val="0"/>
              <w:snapToGrid w:val="0"/>
              <w:spacing w:line="400" w:lineRule="exact"/>
              <w:ind w:firstLine="450"/>
              <w:rPr>
                <w:rFonts w:hAnsi="宋体" w:cs="宋体"/>
                <w:color w:val="auto"/>
                <w:kern w:val="2"/>
              </w:rPr>
            </w:pPr>
            <w:r>
              <w:rPr>
                <w:rFonts w:hint="eastAsia" w:hAnsi="宋体" w:cs="宋体"/>
                <w:color w:val="auto"/>
                <w:kern w:val="2"/>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政府采购活动。我单位不存在上述文件规定依法限制参与政府采购的情况，并提供“信用中国”、“中国政府采购网”查询网页截图（公告发布之日至投标截止时间）。</w:t>
            </w:r>
          </w:p>
          <w:p w14:paraId="48D8A73C">
            <w:pPr>
              <w:pStyle w:val="12"/>
              <w:adjustRightInd w:val="0"/>
              <w:snapToGrid w:val="0"/>
              <w:spacing w:line="400" w:lineRule="exact"/>
              <w:ind w:firstLine="450"/>
              <w:rPr>
                <w:rFonts w:hAnsi="宋体" w:cs="宋体"/>
                <w:color w:val="auto"/>
                <w:kern w:val="2"/>
              </w:rPr>
            </w:pPr>
            <w:r>
              <w:rPr>
                <w:rFonts w:hint="eastAsia" w:hAnsi="宋体" w:cs="宋体"/>
                <w:color w:val="auto"/>
                <w:kern w:val="2"/>
              </w:rPr>
              <w:t>3、我单位没有被各地、各级财政部门限制参加政府采购活动，且在限制期内：</w:t>
            </w:r>
          </w:p>
          <w:p w14:paraId="2B33A4FF">
            <w:pPr>
              <w:tabs>
                <w:tab w:val="center" w:pos="4483"/>
              </w:tabs>
              <w:adjustRightInd w:val="0"/>
              <w:spacing w:line="360" w:lineRule="auto"/>
              <w:ind w:firstLine="400"/>
              <w:rPr>
                <w:rFonts w:ascii="宋体" w:hAnsi="宋体" w:cs="宋体"/>
                <w:color w:val="auto"/>
                <w:szCs w:val="21"/>
              </w:rPr>
            </w:pPr>
            <w:r>
              <w:rPr>
                <w:rFonts w:hint="eastAsia" w:ascii="宋体" w:hAnsi="宋体" w:cs="宋体"/>
                <w:color w:val="auto"/>
                <w:szCs w:val="21"/>
              </w:rPr>
              <w:t>4、我单位参与本项目政府采购活动3年内其它重大违法记录（重大违法记录，是指供应商因违法经营受到刑事处罚或者责令停产停业、吊销许可证或者执照、较大数额罚款等行政处罚）情况声明：</w:t>
            </w:r>
          </w:p>
          <w:p w14:paraId="5D936C50">
            <w:pPr>
              <w:tabs>
                <w:tab w:val="center" w:pos="4483"/>
              </w:tabs>
              <w:adjustRightInd w:val="0"/>
              <w:spacing w:line="360" w:lineRule="auto"/>
              <w:ind w:firstLine="400"/>
              <w:rPr>
                <w:rFonts w:ascii="宋体" w:hAnsi="宋体" w:cs="宋体"/>
                <w:color w:val="auto"/>
                <w:szCs w:val="21"/>
                <w:u w:val="single"/>
              </w:rPr>
            </w:pPr>
          </w:p>
          <w:p w14:paraId="20E1253A">
            <w:pPr>
              <w:tabs>
                <w:tab w:val="center" w:pos="4483"/>
              </w:tabs>
              <w:adjustRightInd w:val="0"/>
              <w:spacing w:line="360" w:lineRule="auto"/>
              <w:ind w:firstLine="400"/>
              <w:rPr>
                <w:rFonts w:ascii="宋体" w:hAnsi="宋体" w:cs="宋体"/>
                <w:color w:val="auto"/>
                <w:szCs w:val="21"/>
              </w:rPr>
            </w:pPr>
            <w:r>
              <w:rPr>
                <w:rFonts w:hint="eastAsia" w:ascii="宋体" w:hAnsi="宋体" w:cs="宋体"/>
                <w:color w:val="auto"/>
                <w:szCs w:val="21"/>
                <w:u w:val="single"/>
              </w:rPr>
              <w:t>5</w:t>
            </w:r>
            <w:r>
              <w:rPr>
                <w:rFonts w:hint="eastAsia" w:ascii="宋体" w:hAnsi="宋体" w:cs="宋体"/>
                <w:color w:val="auto"/>
                <w:szCs w:val="21"/>
              </w:rPr>
              <w:t>、我单位符合本项目特定资格条件：</w:t>
            </w:r>
            <w:r>
              <w:rPr>
                <w:rFonts w:hint="eastAsia" w:ascii="宋体" w:hAnsi="宋体" w:cs="宋体"/>
                <w:color w:val="auto"/>
                <w:szCs w:val="21"/>
                <w:u w:val="single"/>
              </w:rPr>
              <w:t xml:space="preserve">/ </w:t>
            </w:r>
            <w:r>
              <w:rPr>
                <w:rFonts w:hint="eastAsia" w:ascii="宋体" w:hAnsi="宋体" w:cs="宋体"/>
                <w:color w:val="auto"/>
                <w:szCs w:val="21"/>
              </w:rPr>
              <w:t>的要求，并在《资格文件》中提供了相应的证明材料</w:t>
            </w:r>
            <w:r>
              <w:rPr>
                <w:rFonts w:hint="eastAsia" w:ascii="宋体" w:hAnsi="宋体" w:cs="宋体"/>
                <w:color w:val="auto"/>
                <w:szCs w:val="21"/>
                <w:u w:val="single"/>
              </w:rPr>
              <w:t>（招标文件没有要求特定资格条件的，本条款空格处可以空白）</w:t>
            </w:r>
          </w:p>
          <w:p w14:paraId="7B7CD68E">
            <w:pPr>
              <w:tabs>
                <w:tab w:val="center" w:pos="4483"/>
              </w:tabs>
              <w:adjustRightInd w:val="0"/>
              <w:spacing w:line="360" w:lineRule="auto"/>
              <w:ind w:firstLine="426" w:firstLineChars="200"/>
              <w:rPr>
                <w:rFonts w:ascii="宋体" w:hAnsi="宋体" w:cs="宋体"/>
                <w:color w:val="auto"/>
                <w:sz w:val="20"/>
              </w:rPr>
            </w:pPr>
            <w:r>
              <w:rPr>
                <w:rFonts w:hint="eastAsia" w:ascii="宋体" w:hAnsi="宋体" w:cs="宋体"/>
                <w:color w:val="auto"/>
                <w:szCs w:val="21"/>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14:paraId="7B10D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9612" w:type="dxa"/>
            <w:gridSpan w:val="2"/>
            <w:vAlign w:val="center"/>
          </w:tcPr>
          <w:p w14:paraId="08D2A948">
            <w:pPr>
              <w:pStyle w:val="12"/>
              <w:adjustRightInd w:val="0"/>
              <w:snapToGrid w:val="0"/>
              <w:spacing w:line="400" w:lineRule="exact"/>
              <w:ind w:left="422" w:firstLine="331"/>
              <w:rPr>
                <w:rFonts w:hAnsi="宋体" w:cs="宋体"/>
                <w:color w:val="auto"/>
                <w:kern w:val="2"/>
                <w:sz w:val="22"/>
                <w:szCs w:val="22"/>
              </w:rPr>
            </w:pPr>
            <w:r>
              <w:rPr>
                <w:rFonts w:hint="eastAsia" w:hAnsi="宋体" w:cs="宋体"/>
                <w:color w:val="auto"/>
                <w:kern w:val="2"/>
                <w:sz w:val="22"/>
                <w:szCs w:val="22"/>
              </w:rPr>
              <w:t>供应商名称（加盖盖章）：</w:t>
            </w:r>
          </w:p>
        </w:tc>
      </w:tr>
      <w:tr w14:paraId="753C7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 w:hRule="atLeast"/>
        </w:trPr>
        <w:tc>
          <w:tcPr>
            <w:tcW w:w="9612" w:type="dxa"/>
            <w:gridSpan w:val="2"/>
            <w:vAlign w:val="center"/>
          </w:tcPr>
          <w:p w14:paraId="0569B95C">
            <w:pPr>
              <w:pStyle w:val="12"/>
              <w:adjustRightInd w:val="0"/>
              <w:snapToGrid w:val="0"/>
              <w:spacing w:line="400" w:lineRule="exact"/>
              <w:ind w:left="422" w:firstLine="331"/>
              <w:rPr>
                <w:rFonts w:hAnsi="宋体" w:cs="宋体"/>
                <w:color w:val="auto"/>
                <w:kern w:val="2"/>
                <w:sz w:val="22"/>
                <w:szCs w:val="22"/>
              </w:rPr>
            </w:pPr>
            <w:r>
              <w:rPr>
                <w:rFonts w:hint="eastAsia" w:hAnsi="宋体" w:cs="宋体"/>
                <w:color w:val="auto"/>
                <w:kern w:val="2"/>
                <w:sz w:val="22"/>
                <w:szCs w:val="22"/>
              </w:rPr>
              <w:t>法定代表人（签字或盖章）或授权代表（签字）：</w:t>
            </w:r>
          </w:p>
        </w:tc>
      </w:tr>
      <w:tr w14:paraId="0550F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trPr>
        <w:tc>
          <w:tcPr>
            <w:tcW w:w="9612" w:type="dxa"/>
            <w:gridSpan w:val="2"/>
            <w:vAlign w:val="center"/>
          </w:tcPr>
          <w:p w14:paraId="1224A599">
            <w:pPr>
              <w:pStyle w:val="12"/>
              <w:adjustRightInd w:val="0"/>
              <w:snapToGrid w:val="0"/>
              <w:spacing w:line="400" w:lineRule="exact"/>
              <w:ind w:left="422" w:firstLine="331"/>
              <w:rPr>
                <w:rFonts w:hAnsi="宋体" w:cs="宋体"/>
                <w:color w:val="auto"/>
                <w:kern w:val="2"/>
                <w:sz w:val="22"/>
                <w:szCs w:val="22"/>
              </w:rPr>
            </w:pPr>
            <w:r>
              <w:rPr>
                <w:rFonts w:hint="eastAsia" w:hAnsi="宋体" w:cs="宋体"/>
                <w:color w:val="auto"/>
                <w:kern w:val="2"/>
                <w:sz w:val="22"/>
                <w:szCs w:val="22"/>
              </w:rPr>
              <w:t>签署日期：</w:t>
            </w:r>
          </w:p>
        </w:tc>
      </w:tr>
    </w:tbl>
    <w:p w14:paraId="0C03624C">
      <w:pPr>
        <w:spacing w:line="360" w:lineRule="exact"/>
        <w:jc w:val="left"/>
        <w:rPr>
          <w:rFonts w:ascii="宋体" w:hAnsi="宋体" w:cs="宋体"/>
          <w:bCs/>
          <w:color w:val="auto"/>
          <w:sz w:val="22"/>
          <w:u w:val="single"/>
        </w:rPr>
      </w:pPr>
    </w:p>
    <w:p w14:paraId="5405FF6C">
      <w:pPr>
        <w:spacing w:line="360" w:lineRule="exact"/>
        <w:jc w:val="left"/>
        <w:rPr>
          <w:rFonts w:ascii="宋体" w:hAnsi="宋体" w:cs="宋体"/>
          <w:color w:val="auto"/>
          <w:sz w:val="22"/>
        </w:rPr>
      </w:pPr>
      <w:r>
        <w:rPr>
          <w:rFonts w:hint="eastAsia" w:ascii="宋体" w:hAnsi="宋体" w:cs="宋体"/>
          <w:bCs/>
          <w:color w:val="auto"/>
          <w:sz w:val="22"/>
          <w:u w:val="single"/>
        </w:rPr>
        <w:t>备注：▲投标供应商必须按要求提供本声明，不提供按无效投标处理。</w:t>
      </w:r>
    </w:p>
    <w:p w14:paraId="7D22B132">
      <w:pPr>
        <w:spacing w:line="360" w:lineRule="exact"/>
        <w:jc w:val="left"/>
        <w:rPr>
          <w:rFonts w:ascii="宋体" w:hAnsi="宋体" w:cs="宋体"/>
          <w:b/>
          <w:bCs/>
          <w:color w:val="auto"/>
          <w:sz w:val="32"/>
          <w:szCs w:val="32"/>
        </w:rPr>
      </w:pPr>
    </w:p>
    <w:p w14:paraId="638FBFE3">
      <w:pPr>
        <w:spacing w:line="360" w:lineRule="exact"/>
        <w:jc w:val="left"/>
        <w:rPr>
          <w:rFonts w:ascii="宋体" w:hAnsi="宋体" w:cs="宋体"/>
          <w:b/>
          <w:bCs/>
          <w:color w:val="auto"/>
          <w:sz w:val="32"/>
          <w:szCs w:val="32"/>
        </w:rPr>
      </w:pPr>
      <w:r>
        <w:rPr>
          <w:rFonts w:hint="eastAsia" w:ascii="宋体" w:hAnsi="宋体" w:cs="宋体"/>
          <w:b/>
          <w:bCs/>
          <w:color w:val="auto"/>
          <w:sz w:val="32"/>
          <w:szCs w:val="32"/>
        </w:rPr>
        <w:t>附件十二</w:t>
      </w:r>
    </w:p>
    <w:p w14:paraId="15B2936E">
      <w:pPr>
        <w:jc w:val="center"/>
        <w:rPr>
          <w:rFonts w:ascii="宋体" w:hAnsi="宋体" w:cs="宋体"/>
          <w:b/>
          <w:bCs/>
          <w:color w:val="auto"/>
          <w:sz w:val="32"/>
          <w:szCs w:val="32"/>
        </w:rPr>
      </w:pPr>
      <w:bookmarkStart w:id="14" w:name="_Toc7010_WPSOffice_Level3"/>
      <w:r>
        <w:rPr>
          <w:rFonts w:hint="eastAsia" w:ascii="宋体" w:hAnsi="宋体" w:cs="宋体"/>
          <w:b/>
          <w:bCs/>
          <w:color w:val="auto"/>
          <w:sz w:val="32"/>
          <w:szCs w:val="32"/>
        </w:rPr>
        <w:t>法定代表人诚信投标承诺书</w:t>
      </w:r>
      <w:bookmarkEnd w:id="14"/>
    </w:p>
    <w:p w14:paraId="69AA51D9">
      <w:pPr>
        <w:spacing w:line="360" w:lineRule="auto"/>
        <w:jc w:val="left"/>
        <w:rPr>
          <w:rFonts w:ascii="宋体" w:hAnsi="宋体" w:cs="宋体"/>
          <w:color w:val="auto"/>
          <w:sz w:val="24"/>
        </w:rPr>
      </w:pPr>
    </w:p>
    <w:p w14:paraId="77A494C9">
      <w:pPr>
        <w:spacing w:line="460" w:lineRule="atLeast"/>
        <w:jc w:val="left"/>
        <w:rPr>
          <w:rFonts w:ascii="宋体" w:hAnsi="宋体" w:cs="宋体"/>
          <w:color w:val="auto"/>
          <w:sz w:val="22"/>
        </w:rPr>
      </w:pPr>
      <w:r>
        <w:rPr>
          <w:rFonts w:hint="eastAsia" w:ascii="宋体" w:hAnsi="宋体" w:cs="宋体"/>
          <w:color w:val="auto"/>
          <w:sz w:val="22"/>
        </w:rPr>
        <w:t>本人以企业法定代表人的身份郑重承诺：</w:t>
      </w:r>
    </w:p>
    <w:p w14:paraId="7DB12C7D">
      <w:pPr>
        <w:spacing w:line="460" w:lineRule="atLeast"/>
        <w:ind w:firstLine="446" w:firstLineChars="200"/>
        <w:jc w:val="left"/>
        <w:rPr>
          <w:rFonts w:ascii="宋体" w:hAnsi="宋体" w:cs="宋体"/>
          <w:color w:val="auto"/>
          <w:sz w:val="22"/>
        </w:rPr>
      </w:pPr>
      <w:r>
        <w:rPr>
          <w:rFonts w:hint="eastAsia" w:ascii="宋体" w:hAnsi="宋体" w:cs="宋体"/>
          <w:color w:val="auto"/>
          <w:sz w:val="22"/>
        </w:rPr>
        <w:t>将遵循公开、公平、公正和诚信信用的原则参加</w:t>
      </w:r>
      <w:r>
        <w:rPr>
          <w:rFonts w:hint="eastAsia" w:ascii="宋体" w:hAnsi="宋体" w:cs="宋体"/>
          <w:color w:val="auto"/>
          <w:sz w:val="22"/>
          <w:u w:val="single"/>
          <w:lang w:eastAsia="zh-CN"/>
        </w:rPr>
        <w:t>2025年泰顺县中小学教师计算机和学生计算机采购</w:t>
      </w:r>
      <w:r>
        <w:rPr>
          <w:rFonts w:hint="eastAsia" w:ascii="宋体" w:hAnsi="宋体" w:cs="宋体"/>
          <w:color w:val="auto"/>
          <w:sz w:val="22"/>
          <w:u w:val="single"/>
        </w:rPr>
        <w:t>（采购编号：</w:t>
      </w:r>
      <w:r>
        <w:rPr>
          <w:rFonts w:hint="eastAsia" w:ascii="宋体" w:hAnsi="宋体" w:cs="宋体"/>
          <w:color w:val="auto"/>
          <w:sz w:val="22"/>
          <w:u w:val="single"/>
          <w:lang w:eastAsia="zh-CN"/>
        </w:rPr>
        <w:t xml:space="preserve">TSCG202508001 </w:t>
      </w:r>
      <w:r>
        <w:rPr>
          <w:rFonts w:hint="eastAsia" w:ascii="宋体" w:hAnsi="宋体" w:cs="宋体"/>
          <w:color w:val="auto"/>
          <w:sz w:val="22"/>
          <w:u w:val="single"/>
        </w:rPr>
        <w:t>）</w:t>
      </w:r>
      <w:r>
        <w:rPr>
          <w:rFonts w:hint="eastAsia" w:ascii="宋体" w:hAnsi="宋体" w:cs="宋体"/>
          <w:color w:val="auto"/>
          <w:sz w:val="22"/>
        </w:rPr>
        <w:t>的投标；</w:t>
      </w:r>
    </w:p>
    <w:p w14:paraId="148C4AA5">
      <w:pPr>
        <w:spacing w:line="460" w:lineRule="atLeast"/>
        <w:ind w:firstLine="446" w:firstLineChars="200"/>
        <w:jc w:val="left"/>
        <w:rPr>
          <w:rFonts w:ascii="宋体" w:hAnsi="宋体" w:cs="宋体"/>
          <w:color w:val="auto"/>
          <w:sz w:val="22"/>
          <w:u w:val="single"/>
        </w:rPr>
      </w:pPr>
      <w:r>
        <w:rPr>
          <w:rFonts w:hint="eastAsia" w:ascii="宋体" w:hAnsi="宋体" w:cs="宋体"/>
          <w:color w:val="auto"/>
          <w:sz w:val="22"/>
        </w:rPr>
        <w:t>一、杜绝以收取管理费等形式的一切挂靠、违法转包、分包行为；并选派有丰富经验、无不良行为记录的在项目管理人员、技术人员，严格按招标文件、投标文件及合同等要求保证拟派人员的到岗率。</w:t>
      </w:r>
    </w:p>
    <w:p w14:paraId="3D5406FB">
      <w:pPr>
        <w:spacing w:line="460" w:lineRule="atLeast"/>
        <w:ind w:firstLine="446" w:firstLineChars="200"/>
        <w:jc w:val="left"/>
        <w:rPr>
          <w:rFonts w:ascii="宋体" w:hAnsi="宋体" w:cs="宋体"/>
          <w:color w:val="auto"/>
          <w:sz w:val="22"/>
        </w:rPr>
      </w:pPr>
      <w:r>
        <w:rPr>
          <w:rFonts w:hint="eastAsia" w:ascii="宋体" w:hAnsi="宋体" w:cs="宋体"/>
          <w:color w:val="auto"/>
          <w:sz w:val="22"/>
        </w:rPr>
        <w:t>二、投标文件所提供的一切材料都是真实、有效、合法的。</w:t>
      </w:r>
    </w:p>
    <w:p w14:paraId="30ABB5D8">
      <w:pPr>
        <w:spacing w:line="460" w:lineRule="atLeast"/>
        <w:ind w:firstLine="446" w:firstLineChars="200"/>
        <w:jc w:val="left"/>
        <w:rPr>
          <w:rFonts w:ascii="宋体" w:hAnsi="宋体" w:cs="宋体"/>
          <w:color w:val="auto"/>
          <w:sz w:val="22"/>
        </w:rPr>
      </w:pPr>
      <w:r>
        <w:rPr>
          <w:rFonts w:hint="eastAsia" w:ascii="宋体" w:hAnsi="宋体" w:cs="宋体"/>
          <w:color w:val="auto"/>
          <w:sz w:val="22"/>
        </w:rPr>
        <w:t>三、不与其他投标人相互串通投标报价，不排挤其他投标人的公平竞争，不损害招标人或其他投标人的合法权益。</w:t>
      </w:r>
    </w:p>
    <w:p w14:paraId="6139EC7B">
      <w:pPr>
        <w:spacing w:line="460" w:lineRule="atLeast"/>
        <w:ind w:firstLine="446" w:firstLineChars="200"/>
        <w:jc w:val="left"/>
        <w:rPr>
          <w:rFonts w:ascii="宋体" w:hAnsi="宋体" w:cs="宋体"/>
          <w:color w:val="auto"/>
          <w:sz w:val="22"/>
        </w:rPr>
      </w:pPr>
      <w:r>
        <w:rPr>
          <w:rFonts w:hint="eastAsia" w:ascii="宋体" w:hAnsi="宋体" w:cs="宋体"/>
          <w:color w:val="auto"/>
          <w:sz w:val="22"/>
        </w:rPr>
        <w:t>四、不与采购人或招标代理机构串通投标，不损害国家利益，社会公共利益或其他人的合法权益。</w:t>
      </w:r>
    </w:p>
    <w:p w14:paraId="2BE92A57">
      <w:pPr>
        <w:spacing w:line="460" w:lineRule="atLeast"/>
        <w:ind w:firstLine="446" w:firstLineChars="200"/>
        <w:jc w:val="left"/>
        <w:rPr>
          <w:rFonts w:ascii="宋体" w:hAnsi="宋体" w:cs="宋体"/>
          <w:color w:val="auto"/>
          <w:sz w:val="22"/>
        </w:rPr>
      </w:pPr>
      <w:r>
        <w:rPr>
          <w:rFonts w:hint="eastAsia" w:ascii="宋体" w:hAnsi="宋体" w:cs="宋体"/>
          <w:color w:val="auto"/>
          <w:sz w:val="22"/>
        </w:rPr>
        <w:t>五、不向采购人或者评审小组成员行贿以牟取中标(成交)。</w:t>
      </w:r>
    </w:p>
    <w:p w14:paraId="13EDAC2B">
      <w:pPr>
        <w:spacing w:line="460" w:lineRule="atLeast"/>
        <w:ind w:firstLine="446" w:firstLineChars="200"/>
        <w:jc w:val="left"/>
        <w:rPr>
          <w:rFonts w:ascii="宋体" w:hAnsi="宋体" w:cs="宋体"/>
          <w:color w:val="auto"/>
          <w:sz w:val="22"/>
        </w:rPr>
      </w:pPr>
      <w:r>
        <w:rPr>
          <w:rFonts w:hint="eastAsia" w:ascii="宋体" w:hAnsi="宋体" w:cs="宋体"/>
          <w:color w:val="auto"/>
          <w:sz w:val="22"/>
        </w:rPr>
        <w:t>六、不以其他人名义投标或者以其他方式弄虚作假，骗取中标(成交)。</w:t>
      </w:r>
    </w:p>
    <w:p w14:paraId="798B0FF3">
      <w:pPr>
        <w:spacing w:line="460" w:lineRule="atLeast"/>
        <w:ind w:firstLine="446" w:firstLineChars="200"/>
        <w:jc w:val="left"/>
        <w:rPr>
          <w:rFonts w:ascii="宋体" w:hAnsi="宋体" w:cs="宋体"/>
          <w:color w:val="auto"/>
          <w:sz w:val="22"/>
        </w:rPr>
      </w:pPr>
      <w:r>
        <w:rPr>
          <w:rFonts w:hint="eastAsia" w:ascii="宋体" w:hAnsi="宋体" w:cs="宋体"/>
          <w:color w:val="auto"/>
          <w:sz w:val="22"/>
        </w:rPr>
        <w:t>七、不在开标后进行虚假恶意投诉。</w:t>
      </w:r>
    </w:p>
    <w:p w14:paraId="648976DA">
      <w:pPr>
        <w:spacing w:line="460" w:lineRule="atLeast"/>
        <w:ind w:firstLine="446" w:firstLineChars="200"/>
        <w:jc w:val="left"/>
        <w:rPr>
          <w:rFonts w:ascii="宋体" w:hAnsi="宋体" w:cs="宋体"/>
          <w:color w:val="auto"/>
          <w:sz w:val="22"/>
        </w:rPr>
      </w:pPr>
      <w:r>
        <w:rPr>
          <w:rFonts w:hint="eastAsia" w:ascii="宋体" w:hAnsi="宋体" w:cs="宋体"/>
          <w:color w:val="auto"/>
          <w:sz w:val="22"/>
        </w:rPr>
        <w:t>八、我单位没有被政府机关列入失信被执行人名单、重大税收违法案件当事人名单、政府采购严重违法失信行为记录名单及其他不符合《中华人民共和国政府采购法》第二十二条规定条件的情形：</w:t>
      </w:r>
    </w:p>
    <w:p w14:paraId="4D69C168">
      <w:pPr>
        <w:spacing w:line="460" w:lineRule="atLeast"/>
        <w:ind w:firstLine="446" w:firstLineChars="200"/>
        <w:jc w:val="left"/>
        <w:rPr>
          <w:rFonts w:ascii="宋体" w:hAnsi="宋体" w:cs="宋体"/>
          <w:color w:val="auto"/>
          <w:sz w:val="22"/>
        </w:rPr>
      </w:pPr>
      <w:r>
        <w:rPr>
          <w:rFonts w:hint="eastAsia" w:ascii="宋体" w:hAnsi="宋体" w:cs="宋体"/>
          <w:color w:val="auto"/>
          <w:sz w:val="22"/>
        </w:rPr>
        <w:t>九、没有被各地、各级财政部门禁止参加政府采购活动，且在限制期限内：</w:t>
      </w:r>
    </w:p>
    <w:p w14:paraId="59AA9986">
      <w:pPr>
        <w:spacing w:line="460" w:lineRule="atLeast"/>
        <w:ind w:firstLine="446" w:firstLineChars="200"/>
        <w:jc w:val="left"/>
        <w:rPr>
          <w:rFonts w:ascii="宋体" w:hAnsi="宋体" w:cs="宋体"/>
          <w:color w:val="auto"/>
          <w:sz w:val="22"/>
        </w:rPr>
      </w:pPr>
      <w:r>
        <w:rPr>
          <w:rFonts w:hint="eastAsia" w:ascii="宋体" w:hAnsi="宋体" w:cs="宋体"/>
          <w:color w:val="auto"/>
          <w:sz w:val="22"/>
        </w:rPr>
        <w:t>十、参与本项目政府采购活动3年内没有重大违法记录情况。</w:t>
      </w:r>
    </w:p>
    <w:p w14:paraId="30D1A253">
      <w:pPr>
        <w:spacing w:line="460" w:lineRule="atLeast"/>
        <w:ind w:firstLine="446" w:firstLineChars="200"/>
        <w:rPr>
          <w:rFonts w:ascii="宋体" w:hAnsi="宋体" w:cs="宋体"/>
          <w:color w:val="auto"/>
          <w:sz w:val="22"/>
        </w:rPr>
      </w:pPr>
      <w:r>
        <w:rPr>
          <w:rFonts w:hint="eastAsia" w:ascii="宋体" w:hAnsi="宋体" w:cs="宋体"/>
          <w:color w:val="auto"/>
          <w:sz w:val="22"/>
        </w:rPr>
        <w:t>本公司若有违反本承诺内容的行为，愿意承担法律责任，包括不限于：愿意接受相关行政主管部门作出的处罚；给采购人造成损失的，依法承担相应的赔偿责任。</w:t>
      </w:r>
    </w:p>
    <w:p w14:paraId="5AA068A2">
      <w:pPr>
        <w:spacing w:line="460" w:lineRule="atLeast"/>
        <w:ind w:right="1120" w:firstLine="3010" w:firstLineChars="1350"/>
        <w:rPr>
          <w:rFonts w:ascii="宋体" w:hAnsi="宋体" w:cs="宋体"/>
          <w:color w:val="auto"/>
          <w:sz w:val="22"/>
        </w:rPr>
      </w:pPr>
      <w:r>
        <w:rPr>
          <w:rFonts w:hint="eastAsia" w:ascii="宋体" w:hAnsi="宋体" w:cs="宋体"/>
          <w:b/>
          <w:bCs/>
          <w:color w:val="auto"/>
          <w:sz w:val="22"/>
        </w:rPr>
        <w:t>法定代表人（签字或签章）</w:t>
      </w:r>
      <w:r>
        <w:rPr>
          <w:rFonts w:hint="eastAsia" w:ascii="宋体" w:hAnsi="宋体" w:cs="宋体"/>
          <w:color w:val="auto"/>
          <w:sz w:val="22"/>
        </w:rPr>
        <w:t>：</w:t>
      </w:r>
    </w:p>
    <w:p w14:paraId="116BEF58">
      <w:pPr>
        <w:spacing w:line="460" w:lineRule="atLeast"/>
        <w:ind w:right="1120" w:firstLine="3010" w:firstLineChars="1350"/>
        <w:rPr>
          <w:rFonts w:ascii="宋体" w:hAnsi="宋体" w:cs="宋体"/>
          <w:color w:val="auto"/>
          <w:sz w:val="22"/>
        </w:rPr>
      </w:pPr>
      <w:r>
        <w:rPr>
          <w:rFonts w:hint="eastAsia" w:ascii="宋体" w:hAnsi="宋体" w:cs="宋体"/>
          <w:color w:val="auto"/>
          <w:sz w:val="22"/>
        </w:rPr>
        <w:t>投标供应商（盖章）</w:t>
      </w:r>
    </w:p>
    <w:p w14:paraId="7B405CA1">
      <w:pPr>
        <w:spacing w:line="460" w:lineRule="atLeast"/>
        <w:ind w:right="1120" w:firstLine="3122" w:firstLineChars="1400"/>
        <w:rPr>
          <w:rFonts w:ascii="宋体" w:hAnsi="宋体" w:cs="宋体"/>
          <w:color w:val="auto"/>
          <w:szCs w:val="21"/>
        </w:rPr>
      </w:pPr>
      <w:r>
        <w:rPr>
          <w:rFonts w:hint="eastAsia" w:ascii="宋体" w:hAnsi="宋体" w:cs="宋体"/>
          <w:color w:val="auto"/>
          <w:sz w:val="22"/>
        </w:rPr>
        <w:t>承诺书签署日期：年月日</w:t>
      </w:r>
    </w:p>
    <w:p w14:paraId="754B68F9">
      <w:pPr>
        <w:spacing w:line="360" w:lineRule="exact"/>
        <w:jc w:val="left"/>
        <w:rPr>
          <w:rFonts w:ascii="宋体" w:hAnsi="宋体" w:cs="宋体"/>
          <w:color w:val="auto"/>
          <w:sz w:val="30"/>
        </w:rPr>
      </w:pPr>
      <w:r>
        <w:rPr>
          <w:rFonts w:hint="eastAsia" w:ascii="宋体" w:hAnsi="宋体" w:cs="宋体"/>
          <w:bCs/>
          <w:color w:val="auto"/>
          <w:sz w:val="22"/>
          <w:u w:val="single"/>
        </w:rPr>
        <w:t>备注：▲投标供应商必须提供本承诺书，不提供按无效投标处理。</w:t>
      </w:r>
    </w:p>
    <w:p w14:paraId="208D575E">
      <w:pPr>
        <w:pStyle w:val="12"/>
        <w:spacing w:line="360" w:lineRule="exact"/>
        <w:jc w:val="center"/>
        <w:rPr>
          <w:rFonts w:hAnsi="宋体" w:cs="宋体"/>
          <w:color w:val="auto"/>
          <w:sz w:val="32"/>
        </w:rPr>
      </w:pPr>
    </w:p>
    <w:p w14:paraId="0664A4AF">
      <w:pPr>
        <w:spacing w:line="360" w:lineRule="exact"/>
        <w:jc w:val="left"/>
        <w:rPr>
          <w:rFonts w:ascii="宋体" w:hAnsi="宋体" w:cs="宋体"/>
          <w:color w:val="auto"/>
          <w:sz w:val="30"/>
        </w:rPr>
      </w:pPr>
    </w:p>
    <w:p w14:paraId="19B9C652">
      <w:pPr>
        <w:spacing w:line="360" w:lineRule="exact"/>
        <w:jc w:val="left"/>
        <w:rPr>
          <w:rFonts w:ascii="宋体" w:hAnsi="宋体" w:cs="宋体"/>
          <w:color w:val="auto"/>
          <w:sz w:val="30"/>
        </w:rPr>
      </w:pPr>
    </w:p>
    <w:p w14:paraId="70416F20">
      <w:pPr>
        <w:autoSpaceDE w:val="0"/>
        <w:autoSpaceDN w:val="0"/>
        <w:adjustRightInd w:val="0"/>
        <w:spacing w:line="360" w:lineRule="exact"/>
        <w:jc w:val="left"/>
        <w:rPr>
          <w:rFonts w:ascii="宋体" w:hAnsi="宋体" w:cs="宋体"/>
          <w:color w:val="auto"/>
          <w:sz w:val="32"/>
          <w:lang w:val="zh-CN"/>
        </w:rPr>
      </w:pPr>
    </w:p>
    <w:p w14:paraId="2102872F">
      <w:pPr>
        <w:pStyle w:val="12"/>
        <w:spacing w:line="360" w:lineRule="exact"/>
        <w:jc w:val="left"/>
        <w:rPr>
          <w:rFonts w:hAnsi="宋体" w:cs="宋体"/>
          <w:b/>
          <w:bCs/>
          <w:color w:val="auto"/>
          <w:sz w:val="32"/>
        </w:rPr>
      </w:pPr>
      <w:r>
        <w:rPr>
          <w:rFonts w:hint="eastAsia" w:hAnsi="宋体" w:cs="宋体"/>
          <w:b/>
          <w:bCs/>
          <w:color w:val="auto"/>
          <w:sz w:val="32"/>
          <w:lang w:val="zh-CN"/>
        </w:rPr>
        <w:t>附件</w:t>
      </w:r>
      <w:r>
        <w:rPr>
          <w:rFonts w:hint="eastAsia" w:hAnsi="宋体" w:cs="宋体"/>
          <w:b/>
          <w:bCs/>
          <w:color w:val="auto"/>
          <w:sz w:val="32"/>
        </w:rPr>
        <w:t>十三</w:t>
      </w:r>
    </w:p>
    <w:p w14:paraId="2AAA98F6">
      <w:pPr>
        <w:pStyle w:val="12"/>
        <w:spacing w:line="360" w:lineRule="exact"/>
        <w:jc w:val="center"/>
        <w:rPr>
          <w:rFonts w:hAnsi="宋体" w:cs="宋体"/>
          <w:b/>
          <w:bCs/>
          <w:color w:val="auto"/>
          <w:sz w:val="32"/>
          <w:lang w:val="zh-CN"/>
        </w:rPr>
      </w:pPr>
      <w:bookmarkStart w:id="15" w:name="_Toc18541_WPSOffice_Level3"/>
      <w:r>
        <w:rPr>
          <w:rFonts w:hint="eastAsia" w:hAnsi="宋体" w:cs="宋体"/>
          <w:b/>
          <w:bCs/>
          <w:color w:val="auto"/>
          <w:sz w:val="32"/>
          <w:lang w:val="zh-CN"/>
        </w:rPr>
        <w:t>（一）商务偏离表</w:t>
      </w:r>
      <w:bookmarkEnd w:id="15"/>
    </w:p>
    <w:p w14:paraId="1E22E6C3">
      <w:pPr>
        <w:autoSpaceDE w:val="0"/>
        <w:autoSpaceDN w:val="0"/>
        <w:adjustRightInd w:val="0"/>
        <w:spacing w:line="360" w:lineRule="exact"/>
        <w:jc w:val="center"/>
        <w:rPr>
          <w:rFonts w:ascii="宋体" w:hAnsi="宋体" w:cs="宋体"/>
          <w:color w:val="auto"/>
          <w:sz w:val="32"/>
          <w:lang w:val="zh-CN"/>
        </w:rPr>
      </w:pPr>
    </w:p>
    <w:tbl>
      <w:tblPr>
        <w:tblStyle w:val="21"/>
        <w:tblW w:w="0" w:type="auto"/>
        <w:tblInd w:w="108" w:type="dxa"/>
        <w:tblLayout w:type="fixed"/>
        <w:tblCellMar>
          <w:top w:w="0" w:type="dxa"/>
          <w:left w:w="108" w:type="dxa"/>
          <w:bottom w:w="0" w:type="dxa"/>
          <w:right w:w="108" w:type="dxa"/>
        </w:tblCellMar>
      </w:tblPr>
      <w:tblGrid>
        <w:gridCol w:w="1080"/>
        <w:gridCol w:w="1620"/>
        <w:gridCol w:w="2220"/>
        <w:gridCol w:w="2220"/>
        <w:gridCol w:w="2295"/>
      </w:tblGrid>
      <w:tr w14:paraId="3522369B">
        <w:tblPrEx>
          <w:tblCellMar>
            <w:top w:w="0" w:type="dxa"/>
            <w:left w:w="108" w:type="dxa"/>
            <w:bottom w:w="0" w:type="dxa"/>
            <w:right w:w="108" w:type="dxa"/>
          </w:tblCellMar>
        </w:tblPrEx>
        <w:trPr>
          <w:trHeight w:val="936" w:hRule="atLeast"/>
        </w:trPr>
        <w:tc>
          <w:tcPr>
            <w:tcW w:w="1080" w:type="dxa"/>
            <w:tcBorders>
              <w:top w:val="single" w:color="auto" w:sz="6" w:space="0"/>
              <w:left w:val="single" w:color="auto" w:sz="6" w:space="0"/>
              <w:bottom w:val="single" w:color="auto" w:sz="6" w:space="0"/>
              <w:right w:val="single" w:color="auto" w:sz="6" w:space="0"/>
            </w:tcBorders>
            <w:vAlign w:val="center"/>
          </w:tcPr>
          <w:p w14:paraId="5D0658CF">
            <w:pPr>
              <w:autoSpaceDE w:val="0"/>
              <w:autoSpaceDN w:val="0"/>
              <w:adjustRightInd w:val="0"/>
              <w:spacing w:line="360" w:lineRule="exact"/>
              <w:rPr>
                <w:rFonts w:ascii="宋体" w:hAnsi="宋体" w:cs="宋体"/>
                <w:color w:val="auto"/>
                <w:sz w:val="24"/>
              </w:rPr>
            </w:pPr>
            <w:r>
              <w:rPr>
                <w:rFonts w:hint="eastAsia" w:ascii="宋体" w:hAnsi="宋体" w:cs="宋体"/>
                <w:color w:val="auto"/>
                <w:sz w:val="24"/>
              </w:rPr>
              <w:t>序号</w:t>
            </w:r>
          </w:p>
        </w:tc>
        <w:tc>
          <w:tcPr>
            <w:tcW w:w="1620" w:type="dxa"/>
            <w:tcBorders>
              <w:top w:val="single" w:color="auto" w:sz="6" w:space="0"/>
              <w:left w:val="single" w:color="auto" w:sz="6" w:space="0"/>
              <w:bottom w:val="single" w:color="auto" w:sz="6" w:space="0"/>
              <w:right w:val="single" w:color="auto" w:sz="6" w:space="0"/>
            </w:tcBorders>
            <w:vAlign w:val="center"/>
          </w:tcPr>
          <w:p w14:paraId="0785D0D2">
            <w:pPr>
              <w:autoSpaceDE w:val="0"/>
              <w:autoSpaceDN w:val="0"/>
              <w:adjustRightInd w:val="0"/>
              <w:spacing w:line="360" w:lineRule="exact"/>
              <w:jc w:val="center"/>
              <w:rPr>
                <w:rFonts w:ascii="宋体" w:hAnsi="宋体" w:cs="宋体"/>
                <w:color w:val="auto"/>
                <w:sz w:val="24"/>
                <w:lang w:val="zh-CN"/>
              </w:rPr>
            </w:pPr>
            <w:r>
              <w:rPr>
                <w:rFonts w:hint="eastAsia" w:ascii="宋体" w:hAnsi="宋体" w:cs="宋体"/>
                <w:color w:val="auto"/>
                <w:sz w:val="24"/>
                <w:lang w:val="zh-CN"/>
              </w:rPr>
              <w:t>内容</w:t>
            </w:r>
          </w:p>
        </w:tc>
        <w:tc>
          <w:tcPr>
            <w:tcW w:w="2220" w:type="dxa"/>
            <w:tcBorders>
              <w:top w:val="single" w:color="auto" w:sz="6" w:space="0"/>
              <w:left w:val="single" w:color="auto" w:sz="6" w:space="0"/>
              <w:bottom w:val="single" w:color="auto" w:sz="6" w:space="0"/>
              <w:right w:val="single" w:color="auto" w:sz="6" w:space="0"/>
            </w:tcBorders>
            <w:vAlign w:val="center"/>
          </w:tcPr>
          <w:p w14:paraId="05652D72">
            <w:pPr>
              <w:autoSpaceDE w:val="0"/>
              <w:autoSpaceDN w:val="0"/>
              <w:adjustRightInd w:val="0"/>
              <w:spacing w:line="360" w:lineRule="exact"/>
              <w:jc w:val="center"/>
              <w:rPr>
                <w:rFonts w:ascii="宋体" w:hAnsi="宋体" w:cs="宋体"/>
                <w:color w:val="auto"/>
                <w:sz w:val="24"/>
                <w:lang w:val="zh-CN"/>
              </w:rPr>
            </w:pPr>
            <w:r>
              <w:rPr>
                <w:rFonts w:hint="eastAsia" w:ascii="宋体" w:hAnsi="宋体" w:cs="宋体"/>
                <w:color w:val="auto"/>
                <w:sz w:val="24"/>
                <w:lang w:val="zh-CN"/>
              </w:rPr>
              <w:t>招标文件规范要求</w:t>
            </w:r>
          </w:p>
        </w:tc>
        <w:tc>
          <w:tcPr>
            <w:tcW w:w="2220" w:type="dxa"/>
            <w:tcBorders>
              <w:top w:val="single" w:color="auto" w:sz="6" w:space="0"/>
              <w:left w:val="single" w:color="auto" w:sz="6" w:space="0"/>
              <w:bottom w:val="single" w:color="auto" w:sz="6" w:space="0"/>
              <w:right w:val="single" w:color="auto" w:sz="6" w:space="0"/>
            </w:tcBorders>
            <w:vAlign w:val="center"/>
          </w:tcPr>
          <w:p w14:paraId="3774663B">
            <w:pPr>
              <w:autoSpaceDE w:val="0"/>
              <w:autoSpaceDN w:val="0"/>
              <w:adjustRightInd w:val="0"/>
              <w:spacing w:line="360" w:lineRule="exact"/>
              <w:jc w:val="center"/>
              <w:rPr>
                <w:rFonts w:ascii="宋体" w:hAnsi="宋体" w:cs="宋体"/>
                <w:color w:val="auto"/>
                <w:sz w:val="24"/>
                <w:lang w:val="zh-CN"/>
              </w:rPr>
            </w:pPr>
            <w:r>
              <w:rPr>
                <w:rFonts w:hint="eastAsia" w:ascii="宋体" w:hAnsi="宋体" w:cs="宋体"/>
                <w:color w:val="auto"/>
                <w:sz w:val="24"/>
                <w:lang w:val="zh-CN"/>
              </w:rPr>
              <w:t>投标文件对应规范</w:t>
            </w:r>
          </w:p>
        </w:tc>
        <w:tc>
          <w:tcPr>
            <w:tcW w:w="2295" w:type="dxa"/>
            <w:tcBorders>
              <w:top w:val="single" w:color="auto" w:sz="6" w:space="0"/>
              <w:left w:val="single" w:color="auto" w:sz="6" w:space="0"/>
              <w:bottom w:val="single" w:color="auto" w:sz="6" w:space="0"/>
              <w:right w:val="single" w:color="auto" w:sz="6" w:space="0"/>
            </w:tcBorders>
            <w:vAlign w:val="center"/>
          </w:tcPr>
          <w:p w14:paraId="6E25A919">
            <w:pPr>
              <w:autoSpaceDE w:val="0"/>
              <w:autoSpaceDN w:val="0"/>
              <w:adjustRightInd w:val="0"/>
              <w:spacing w:line="360" w:lineRule="exact"/>
              <w:jc w:val="center"/>
              <w:rPr>
                <w:rFonts w:ascii="宋体" w:hAnsi="宋体" w:cs="宋体"/>
                <w:color w:val="auto"/>
                <w:sz w:val="24"/>
                <w:lang w:val="zh-CN"/>
              </w:rPr>
            </w:pPr>
            <w:r>
              <w:rPr>
                <w:rFonts w:hint="eastAsia" w:ascii="宋体" w:hAnsi="宋体" w:cs="宋体"/>
                <w:color w:val="auto"/>
                <w:sz w:val="24"/>
                <w:lang w:val="zh-CN"/>
              </w:rPr>
              <w:t>备注</w:t>
            </w:r>
          </w:p>
        </w:tc>
      </w:tr>
      <w:tr w14:paraId="57A95B32">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1C35270E">
            <w:pPr>
              <w:autoSpaceDE w:val="0"/>
              <w:autoSpaceDN w:val="0"/>
              <w:adjustRightInd w:val="0"/>
              <w:spacing w:line="360" w:lineRule="exact"/>
              <w:jc w:val="center"/>
              <w:rPr>
                <w:rFonts w:ascii="宋体" w:hAnsi="宋体" w:cs="宋体"/>
                <w:color w:val="auto"/>
                <w:sz w:val="24"/>
                <w:lang w:val="zh-CN"/>
              </w:rPr>
            </w:pPr>
          </w:p>
        </w:tc>
        <w:tc>
          <w:tcPr>
            <w:tcW w:w="1620" w:type="dxa"/>
            <w:tcBorders>
              <w:top w:val="single" w:color="auto" w:sz="6" w:space="0"/>
              <w:left w:val="single" w:color="auto" w:sz="6" w:space="0"/>
              <w:bottom w:val="single" w:color="auto" w:sz="6" w:space="0"/>
              <w:right w:val="single" w:color="auto" w:sz="6" w:space="0"/>
            </w:tcBorders>
          </w:tcPr>
          <w:p w14:paraId="6DD80E51">
            <w:pPr>
              <w:autoSpaceDE w:val="0"/>
              <w:autoSpaceDN w:val="0"/>
              <w:adjustRightInd w:val="0"/>
              <w:spacing w:line="360" w:lineRule="exact"/>
              <w:jc w:val="center"/>
              <w:rPr>
                <w:rFonts w:ascii="宋体" w:hAnsi="宋体" w:cs="宋体"/>
                <w:color w:val="auto"/>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13E79D8F">
            <w:pPr>
              <w:autoSpaceDE w:val="0"/>
              <w:autoSpaceDN w:val="0"/>
              <w:adjustRightInd w:val="0"/>
              <w:spacing w:line="360" w:lineRule="exact"/>
              <w:jc w:val="center"/>
              <w:rPr>
                <w:rFonts w:ascii="宋体" w:hAnsi="宋体" w:cs="宋体"/>
                <w:color w:val="auto"/>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25D4FF60">
            <w:pPr>
              <w:autoSpaceDE w:val="0"/>
              <w:autoSpaceDN w:val="0"/>
              <w:adjustRightInd w:val="0"/>
              <w:spacing w:line="360" w:lineRule="exact"/>
              <w:jc w:val="center"/>
              <w:rPr>
                <w:rFonts w:ascii="宋体" w:hAnsi="宋体" w:cs="宋体"/>
                <w:color w:val="auto"/>
                <w:sz w:val="24"/>
                <w:lang w:val="zh-CN"/>
              </w:rPr>
            </w:pPr>
          </w:p>
        </w:tc>
        <w:tc>
          <w:tcPr>
            <w:tcW w:w="2295" w:type="dxa"/>
            <w:tcBorders>
              <w:top w:val="single" w:color="auto" w:sz="6" w:space="0"/>
              <w:left w:val="single" w:color="auto" w:sz="6" w:space="0"/>
              <w:bottom w:val="single" w:color="auto" w:sz="6" w:space="0"/>
              <w:right w:val="single" w:color="auto" w:sz="6" w:space="0"/>
            </w:tcBorders>
          </w:tcPr>
          <w:p w14:paraId="2A680F6C">
            <w:pPr>
              <w:autoSpaceDE w:val="0"/>
              <w:autoSpaceDN w:val="0"/>
              <w:adjustRightInd w:val="0"/>
              <w:spacing w:line="360" w:lineRule="exact"/>
              <w:jc w:val="center"/>
              <w:rPr>
                <w:rFonts w:ascii="宋体" w:hAnsi="宋体" w:cs="宋体"/>
                <w:color w:val="auto"/>
                <w:sz w:val="24"/>
                <w:lang w:val="zh-CN"/>
              </w:rPr>
            </w:pPr>
          </w:p>
        </w:tc>
      </w:tr>
      <w:tr w14:paraId="340E4664">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069C47DC">
            <w:pPr>
              <w:autoSpaceDE w:val="0"/>
              <w:autoSpaceDN w:val="0"/>
              <w:adjustRightInd w:val="0"/>
              <w:spacing w:line="360" w:lineRule="exact"/>
              <w:jc w:val="center"/>
              <w:rPr>
                <w:rFonts w:ascii="宋体" w:hAnsi="宋体" w:cs="宋体"/>
                <w:color w:val="auto"/>
                <w:sz w:val="24"/>
                <w:lang w:val="zh-CN"/>
              </w:rPr>
            </w:pPr>
          </w:p>
        </w:tc>
        <w:tc>
          <w:tcPr>
            <w:tcW w:w="1620" w:type="dxa"/>
            <w:tcBorders>
              <w:top w:val="single" w:color="auto" w:sz="6" w:space="0"/>
              <w:left w:val="single" w:color="auto" w:sz="6" w:space="0"/>
              <w:bottom w:val="single" w:color="auto" w:sz="6" w:space="0"/>
              <w:right w:val="single" w:color="auto" w:sz="6" w:space="0"/>
            </w:tcBorders>
          </w:tcPr>
          <w:p w14:paraId="608F05CE">
            <w:pPr>
              <w:autoSpaceDE w:val="0"/>
              <w:autoSpaceDN w:val="0"/>
              <w:adjustRightInd w:val="0"/>
              <w:spacing w:line="360" w:lineRule="exact"/>
              <w:jc w:val="center"/>
              <w:rPr>
                <w:rFonts w:ascii="宋体" w:hAnsi="宋体" w:cs="宋体"/>
                <w:color w:val="auto"/>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229E1DAB">
            <w:pPr>
              <w:autoSpaceDE w:val="0"/>
              <w:autoSpaceDN w:val="0"/>
              <w:adjustRightInd w:val="0"/>
              <w:spacing w:line="360" w:lineRule="exact"/>
              <w:jc w:val="center"/>
              <w:rPr>
                <w:rFonts w:ascii="宋体" w:hAnsi="宋体" w:cs="宋体"/>
                <w:color w:val="auto"/>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60B245BF">
            <w:pPr>
              <w:autoSpaceDE w:val="0"/>
              <w:autoSpaceDN w:val="0"/>
              <w:adjustRightInd w:val="0"/>
              <w:spacing w:line="360" w:lineRule="exact"/>
              <w:jc w:val="center"/>
              <w:rPr>
                <w:rFonts w:ascii="宋体" w:hAnsi="宋体" w:cs="宋体"/>
                <w:color w:val="auto"/>
                <w:sz w:val="24"/>
                <w:lang w:val="zh-CN"/>
              </w:rPr>
            </w:pPr>
          </w:p>
        </w:tc>
        <w:tc>
          <w:tcPr>
            <w:tcW w:w="2295" w:type="dxa"/>
            <w:tcBorders>
              <w:top w:val="single" w:color="auto" w:sz="6" w:space="0"/>
              <w:left w:val="single" w:color="auto" w:sz="6" w:space="0"/>
              <w:bottom w:val="single" w:color="auto" w:sz="6" w:space="0"/>
              <w:right w:val="single" w:color="auto" w:sz="6" w:space="0"/>
            </w:tcBorders>
          </w:tcPr>
          <w:p w14:paraId="5F54652D">
            <w:pPr>
              <w:autoSpaceDE w:val="0"/>
              <w:autoSpaceDN w:val="0"/>
              <w:adjustRightInd w:val="0"/>
              <w:spacing w:line="360" w:lineRule="exact"/>
              <w:jc w:val="center"/>
              <w:rPr>
                <w:rFonts w:ascii="宋体" w:hAnsi="宋体" w:cs="宋体"/>
                <w:color w:val="auto"/>
                <w:sz w:val="24"/>
                <w:lang w:val="zh-CN"/>
              </w:rPr>
            </w:pPr>
          </w:p>
        </w:tc>
      </w:tr>
      <w:tr w14:paraId="444731E1">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6DDFA342">
            <w:pPr>
              <w:autoSpaceDE w:val="0"/>
              <w:autoSpaceDN w:val="0"/>
              <w:adjustRightInd w:val="0"/>
              <w:spacing w:line="360" w:lineRule="exact"/>
              <w:jc w:val="center"/>
              <w:rPr>
                <w:rFonts w:ascii="宋体" w:hAnsi="宋体" w:cs="宋体"/>
                <w:color w:val="auto"/>
                <w:sz w:val="24"/>
                <w:lang w:val="zh-CN"/>
              </w:rPr>
            </w:pPr>
          </w:p>
        </w:tc>
        <w:tc>
          <w:tcPr>
            <w:tcW w:w="1620" w:type="dxa"/>
            <w:tcBorders>
              <w:top w:val="single" w:color="auto" w:sz="6" w:space="0"/>
              <w:left w:val="single" w:color="auto" w:sz="6" w:space="0"/>
              <w:bottom w:val="single" w:color="auto" w:sz="6" w:space="0"/>
              <w:right w:val="single" w:color="auto" w:sz="6" w:space="0"/>
            </w:tcBorders>
          </w:tcPr>
          <w:p w14:paraId="089171B6">
            <w:pPr>
              <w:autoSpaceDE w:val="0"/>
              <w:autoSpaceDN w:val="0"/>
              <w:adjustRightInd w:val="0"/>
              <w:spacing w:line="360" w:lineRule="exact"/>
              <w:jc w:val="center"/>
              <w:rPr>
                <w:rFonts w:ascii="宋体" w:hAnsi="宋体" w:cs="宋体"/>
                <w:color w:val="auto"/>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7DF83A47">
            <w:pPr>
              <w:autoSpaceDE w:val="0"/>
              <w:autoSpaceDN w:val="0"/>
              <w:adjustRightInd w:val="0"/>
              <w:spacing w:line="360" w:lineRule="exact"/>
              <w:jc w:val="center"/>
              <w:rPr>
                <w:rFonts w:ascii="宋体" w:hAnsi="宋体" w:cs="宋体"/>
                <w:color w:val="auto"/>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4647A0C3">
            <w:pPr>
              <w:autoSpaceDE w:val="0"/>
              <w:autoSpaceDN w:val="0"/>
              <w:adjustRightInd w:val="0"/>
              <w:spacing w:line="360" w:lineRule="exact"/>
              <w:jc w:val="center"/>
              <w:rPr>
                <w:rFonts w:ascii="宋体" w:hAnsi="宋体" w:cs="宋体"/>
                <w:color w:val="auto"/>
                <w:sz w:val="24"/>
                <w:lang w:val="zh-CN"/>
              </w:rPr>
            </w:pPr>
          </w:p>
        </w:tc>
        <w:tc>
          <w:tcPr>
            <w:tcW w:w="2295" w:type="dxa"/>
            <w:tcBorders>
              <w:top w:val="single" w:color="auto" w:sz="6" w:space="0"/>
              <w:left w:val="single" w:color="auto" w:sz="6" w:space="0"/>
              <w:bottom w:val="single" w:color="auto" w:sz="6" w:space="0"/>
              <w:right w:val="single" w:color="auto" w:sz="6" w:space="0"/>
            </w:tcBorders>
          </w:tcPr>
          <w:p w14:paraId="3E06B51B">
            <w:pPr>
              <w:autoSpaceDE w:val="0"/>
              <w:autoSpaceDN w:val="0"/>
              <w:adjustRightInd w:val="0"/>
              <w:spacing w:line="360" w:lineRule="exact"/>
              <w:jc w:val="center"/>
              <w:rPr>
                <w:rFonts w:ascii="宋体" w:hAnsi="宋体" w:cs="宋体"/>
                <w:color w:val="auto"/>
                <w:sz w:val="24"/>
                <w:lang w:val="zh-CN"/>
              </w:rPr>
            </w:pPr>
          </w:p>
        </w:tc>
      </w:tr>
      <w:tr w14:paraId="5EDF0A4D">
        <w:tblPrEx>
          <w:tblCellMar>
            <w:top w:w="0" w:type="dxa"/>
            <w:left w:w="108" w:type="dxa"/>
            <w:bottom w:w="0" w:type="dxa"/>
            <w:right w:w="108" w:type="dxa"/>
          </w:tblCellMar>
        </w:tblPrEx>
        <w:trPr>
          <w:trHeight w:val="436" w:hRule="atLeast"/>
        </w:trPr>
        <w:tc>
          <w:tcPr>
            <w:tcW w:w="1080" w:type="dxa"/>
            <w:tcBorders>
              <w:top w:val="single" w:color="auto" w:sz="6" w:space="0"/>
              <w:left w:val="single" w:color="auto" w:sz="6" w:space="0"/>
              <w:bottom w:val="single" w:color="auto" w:sz="6" w:space="0"/>
              <w:right w:val="single" w:color="auto" w:sz="6" w:space="0"/>
            </w:tcBorders>
          </w:tcPr>
          <w:p w14:paraId="3CC10671">
            <w:pPr>
              <w:autoSpaceDE w:val="0"/>
              <w:autoSpaceDN w:val="0"/>
              <w:adjustRightInd w:val="0"/>
              <w:spacing w:line="360" w:lineRule="exact"/>
              <w:jc w:val="center"/>
              <w:rPr>
                <w:rFonts w:ascii="宋体" w:hAnsi="宋体" w:cs="宋体"/>
                <w:color w:val="auto"/>
                <w:sz w:val="24"/>
                <w:lang w:val="zh-CN"/>
              </w:rPr>
            </w:pPr>
          </w:p>
        </w:tc>
        <w:tc>
          <w:tcPr>
            <w:tcW w:w="1620" w:type="dxa"/>
            <w:tcBorders>
              <w:top w:val="single" w:color="auto" w:sz="6" w:space="0"/>
              <w:left w:val="single" w:color="auto" w:sz="6" w:space="0"/>
              <w:bottom w:val="single" w:color="auto" w:sz="6" w:space="0"/>
              <w:right w:val="single" w:color="auto" w:sz="6" w:space="0"/>
            </w:tcBorders>
          </w:tcPr>
          <w:p w14:paraId="28D49143">
            <w:pPr>
              <w:autoSpaceDE w:val="0"/>
              <w:autoSpaceDN w:val="0"/>
              <w:adjustRightInd w:val="0"/>
              <w:spacing w:line="360" w:lineRule="exact"/>
              <w:jc w:val="center"/>
              <w:rPr>
                <w:rFonts w:ascii="宋体" w:hAnsi="宋体" w:cs="宋体"/>
                <w:color w:val="auto"/>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42A6BFA9">
            <w:pPr>
              <w:autoSpaceDE w:val="0"/>
              <w:autoSpaceDN w:val="0"/>
              <w:adjustRightInd w:val="0"/>
              <w:spacing w:line="360" w:lineRule="exact"/>
              <w:jc w:val="center"/>
              <w:rPr>
                <w:rFonts w:ascii="宋体" w:hAnsi="宋体" w:cs="宋体"/>
                <w:color w:val="auto"/>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541E83C3">
            <w:pPr>
              <w:autoSpaceDE w:val="0"/>
              <w:autoSpaceDN w:val="0"/>
              <w:adjustRightInd w:val="0"/>
              <w:spacing w:line="360" w:lineRule="exact"/>
              <w:jc w:val="center"/>
              <w:rPr>
                <w:rFonts w:ascii="宋体" w:hAnsi="宋体" w:cs="宋体"/>
                <w:color w:val="auto"/>
                <w:sz w:val="24"/>
                <w:lang w:val="zh-CN"/>
              </w:rPr>
            </w:pPr>
          </w:p>
        </w:tc>
        <w:tc>
          <w:tcPr>
            <w:tcW w:w="2295" w:type="dxa"/>
            <w:tcBorders>
              <w:top w:val="single" w:color="auto" w:sz="6" w:space="0"/>
              <w:left w:val="single" w:color="auto" w:sz="6" w:space="0"/>
              <w:bottom w:val="single" w:color="auto" w:sz="6" w:space="0"/>
              <w:right w:val="single" w:color="auto" w:sz="6" w:space="0"/>
            </w:tcBorders>
          </w:tcPr>
          <w:p w14:paraId="00204584">
            <w:pPr>
              <w:autoSpaceDE w:val="0"/>
              <w:autoSpaceDN w:val="0"/>
              <w:adjustRightInd w:val="0"/>
              <w:spacing w:line="360" w:lineRule="exact"/>
              <w:jc w:val="center"/>
              <w:rPr>
                <w:rFonts w:ascii="宋体" w:hAnsi="宋体" w:cs="宋体"/>
                <w:color w:val="auto"/>
                <w:sz w:val="24"/>
                <w:lang w:val="zh-CN"/>
              </w:rPr>
            </w:pPr>
          </w:p>
        </w:tc>
      </w:tr>
      <w:tr w14:paraId="4D75D84D">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4FCD0076">
            <w:pPr>
              <w:autoSpaceDE w:val="0"/>
              <w:autoSpaceDN w:val="0"/>
              <w:adjustRightInd w:val="0"/>
              <w:spacing w:line="360" w:lineRule="exact"/>
              <w:jc w:val="center"/>
              <w:rPr>
                <w:rFonts w:ascii="宋体" w:hAnsi="宋体" w:cs="宋体"/>
                <w:color w:val="auto"/>
                <w:sz w:val="24"/>
                <w:lang w:val="zh-CN"/>
              </w:rPr>
            </w:pPr>
          </w:p>
        </w:tc>
        <w:tc>
          <w:tcPr>
            <w:tcW w:w="1620" w:type="dxa"/>
            <w:tcBorders>
              <w:top w:val="single" w:color="auto" w:sz="6" w:space="0"/>
              <w:left w:val="single" w:color="auto" w:sz="6" w:space="0"/>
              <w:bottom w:val="single" w:color="auto" w:sz="6" w:space="0"/>
              <w:right w:val="single" w:color="auto" w:sz="6" w:space="0"/>
            </w:tcBorders>
          </w:tcPr>
          <w:p w14:paraId="3696D5D5">
            <w:pPr>
              <w:autoSpaceDE w:val="0"/>
              <w:autoSpaceDN w:val="0"/>
              <w:adjustRightInd w:val="0"/>
              <w:spacing w:line="360" w:lineRule="exact"/>
              <w:jc w:val="center"/>
              <w:rPr>
                <w:rFonts w:ascii="宋体" w:hAnsi="宋体" w:cs="宋体"/>
                <w:color w:val="auto"/>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02E51E30">
            <w:pPr>
              <w:autoSpaceDE w:val="0"/>
              <w:autoSpaceDN w:val="0"/>
              <w:adjustRightInd w:val="0"/>
              <w:spacing w:line="360" w:lineRule="exact"/>
              <w:jc w:val="center"/>
              <w:rPr>
                <w:rFonts w:ascii="宋体" w:hAnsi="宋体" w:cs="宋体"/>
                <w:color w:val="auto"/>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6BCB1596">
            <w:pPr>
              <w:autoSpaceDE w:val="0"/>
              <w:autoSpaceDN w:val="0"/>
              <w:adjustRightInd w:val="0"/>
              <w:spacing w:line="360" w:lineRule="exact"/>
              <w:jc w:val="center"/>
              <w:rPr>
                <w:rFonts w:ascii="宋体" w:hAnsi="宋体" w:cs="宋体"/>
                <w:color w:val="auto"/>
                <w:sz w:val="24"/>
                <w:lang w:val="zh-CN"/>
              </w:rPr>
            </w:pPr>
          </w:p>
        </w:tc>
        <w:tc>
          <w:tcPr>
            <w:tcW w:w="2295" w:type="dxa"/>
            <w:tcBorders>
              <w:top w:val="single" w:color="auto" w:sz="6" w:space="0"/>
              <w:left w:val="single" w:color="auto" w:sz="6" w:space="0"/>
              <w:bottom w:val="single" w:color="auto" w:sz="6" w:space="0"/>
              <w:right w:val="single" w:color="auto" w:sz="6" w:space="0"/>
            </w:tcBorders>
          </w:tcPr>
          <w:p w14:paraId="42AA7776">
            <w:pPr>
              <w:autoSpaceDE w:val="0"/>
              <w:autoSpaceDN w:val="0"/>
              <w:adjustRightInd w:val="0"/>
              <w:spacing w:line="360" w:lineRule="exact"/>
              <w:jc w:val="center"/>
              <w:rPr>
                <w:rFonts w:ascii="宋体" w:hAnsi="宋体" w:cs="宋体"/>
                <w:color w:val="auto"/>
                <w:sz w:val="24"/>
                <w:lang w:val="zh-CN"/>
              </w:rPr>
            </w:pPr>
          </w:p>
        </w:tc>
      </w:tr>
      <w:tr w14:paraId="5C549297">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2BC1E93B">
            <w:pPr>
              <w:autoSpaceDE w:val="0"/>
              <w:autoSpaceDN w:val="0"/>
              <w:adjustRightInd w:val="0"/>
              <w:spacing w:line="360" w:lineRule="exact"/>
              <w:jc w:val="center"/>
              <w:rPr>
                <w:rFonts w:ascii="宋体" w:hAnsi="宋体" w:cs="宋体"/>
                <w:color w:val="auto"/>
                <w:sz w:val="24"/>
                <w:lang w:val="zh-CN"/>
              </w:rPr>
            </w:pPr>
          </w:p>
        </w:tc>
        <w:tc>
          <w:tcPr>
            <w:tcW w:w="1620" w:type="dxa"/>
            <w:tcBorders>
              <w:top w:val="single" w:color="auto" w:sz="6" w:space="0"/>
              <w:left w:val="single" w:color="auto" w:sz="6" w:space="0"/>
              <w:bottom w:val="single" w:color="auto" w:sz="6" w:space="0"/>
              <w:right w:val="single" w:color="auto" w:sz="6" w:space="0"/>
            </w:tcBorders>
          </w:tcPr>
          <w:p w14:paraId="3236E4EB">
            <w:pPr>
              <w:autoSpaceDE w:val="0"/>
              <w:autoSpaceDN w:val="0"/>
              <w:adjustRightInd w:val="0"/>
              <w:spacing w:line="360" w:lineRule="exact"/>
              <w:jc w:val="center"/>
              <w:rPr>
                <w:rFonts w:ascii="宋体" w:hAnsi="宋体" w:cs="宋体"/>
                <w:color w:val="auto"/>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42DD60E0">
            <w:pPr>
              <w:autoSpaceDE w:val="0"/>
              <w:autoSpaceDN w:val="0"/>
              <w:adjustRightInd w:val="0"/>
              <w:spacing w:line="360" w:lineRule="exact"/>
              <w:jc w:val="center"/>
              <w:rPr>
                <w:rFonts w:ascii="宋体" w:hAnsi="宋体" w:cs="宋体"/>
                <w:color w:val="auto"/>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1E85AB47">
            <w:pPr>
              <w:autoSpaceDE w:val="0"/>
              <w:autoSpaceDN w:val="0"/>
              <w:adjustRightInd w:val="0"/>
              <w:spacing w:line="360" w:lineRule="exact"/>
              <w:jc w:val="center"/>
              <w:rPr>
                <w:rFonts w:ascii="宋体" w:hAnsi="宋体" w:cs="宋体"/>
                <w:color w:val="auto"/>
                <w:sz w:val="24"/>
                <w:lang w:val="zh-CN"/>
              </w:rPr>
            </w:pPr>
          </w:p>
        </w:tc>
        <w:tc>
          <w:tcPr>
            <w:tcW w:w="2295" w:type="dxa"/>
            <w:tcBorders>
              <w:top w:val="single" w:color="auto" w:sz="6" w:space="0"/>
              <w:left w:val="single" w:color="auto" w:sz="6" w:space="0"/>
              <w:bottom w:val="single" w:color="auto" w:sz="6" w:space="0"/>
              <w:right w:val="single" w:color="auto" w:sz="6" w:space="0"/>
            </w:tcBorders>
          </w:tcPr>
          <w:p w14:paraId="15080393">
            <w:pPr>
              <w:autoSpaceDE w:val="0"/>
              <w:autoSpaceDN w:val="0"/>
              <w:adjustRightInd w:val="0"/>
              <w:spacing w:line="360" w:lineRule="exact"/>
              <w:jc w:val="center"/>
              <w:rPr>
                <w:rFonts w:ascii="宋体" w:hAnsi="宋体" w:cs="宋体"/>
                <w:color w:val="auto"/>
                <w:sz w:val="24"/>
                <w:lang w:val="zh-CN"/>
              </w:rPr>
            </w:pPr>
          </w:p>
        </w:tc>
      </w:tr>
      <w:tr w14:paraId="4A1994CF">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275214A1">
            <w:pPr>
              <w:autoSpaceDE w:val="0"/>
              <w:autoSpaceDN w:val="0"/>
              <w:adjustRightInd w:val="0"/>
              <w:spacing w:line="360" w:lineRule="exact"/>
              <w:jc w:val="center"/>
              <w:rPr>
                <w:rFonts w:ascii="宋体" w:hAnsi="宋体" w:cs="宋体"/>
                <w:color w:val="auto"/>
                <w:sz w:val="24"/>
                <w:lang w:val="zh-CN"/>
              </w:rPr>
            </w:pPr>
          </w:p>
        </w:tc>
        <w:tc>
          <w:tcPr>
            <w:tcW w:w="1620" w:type="dxa"/>
            <w:tcBorders>
              <w:top w:val="single" w:color="auto" w:sz="6" w:space="0"/>
              <w:left w:val="single" w:color="auto" w:sz="6" w:space="0"/>
              <w:bottom w:val="single" w:color="auto" w:sz="6" w:space="0"/>
              <w:right w:val="single" w:color="auto" w:sz="6" w:space="0"/>
            </w:tcBorders>
          </w:tcPr>
          <w:p w14:paraId="416FEFC5">
            <w:pPr>
              <w:autoSpaceDE w:val="0"/>
              <w:autoSpaceDN w:val="0"/>
              <w:adjustRightInd w:val="0"/>
              <w:spacing w:line="360" w:lineRule="exact"/>
              <w:jc w:val="center"/>
              <w:rPr>
                <w:rFonts w:ascii="宋体" w:hAnsi="宋体" w:cs="宋体"/>
                <w:color w:val="auto"/>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12CCAAFD">
            <w:pPr>
              <w:autoSpaceDE w:val="0"/>
              <w:autoSpaceDN w:val="0"/>
              <w:adjustRightInd w:val="0"/>
              <w:spacing w:line="360" w:lineRule="exact"/>
              <w:jc w:val="center"/>
              <w:rPr>
                <w:rFonts w:ascii="宋体" w:hAnsi="宋体" w:cs="宋体"/>
                <w:color w:val="auto"/>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602B2D0E">
            <w:pPr>
              <w:autoSpaceDE w:val="0"/>
              <w:autoSpaceDN w:val="0"/>
              <w:adjustRightInd w:val="0"/>
              <w:spacing w:line="360" w:lineRule="exact"/>
              <w:jc w:val="center"/>
              <w:rPr>
                <w:rFonts w:ascii="宋体" w:hAnsi="宋体" w:cs="宋体"/>
                <w:color w:val="auto"/>
                <w:sz w:val="24"/>
                <w:lang w:val="zh-CN"/>
              </w:rPr>
            </w:pPr>
          </w:p>
        </w:tc>
        <w:tc>
          <w:tcPr>
            <w:tcW w:w="2295" w:type="dxa"/>
            <w:tcBorders>
              <w:top w:val="single" w:color="auto" w:sz="6" w:space="0"/>
              <w:left w:val="single" w:color="auto" w:sz="6" w:space="0"/>
              <w:bottom w:val="single" w:color="auto" w:sz="6" w:space="0"/>
              <w:right w:val="single" w:color="auto" w:sz="6" w:space="0"/>
            </w:tcBorders>
          </w:tcPr>
          <w:p w14:paraId="294984D1">
            <w:pPr>
              <w:autoSpaceDE w:val="0"/>
              <w:autoSpaceDN w:val="0"/>
              <w:adjustRightInd w:val="0"/>
              <w:spacing w:line="360" w:lineRule="exact"/>
              <w:jc w:val="center"/>
              <w:rPr>
                <w:rFonts w:ascii="宋体" w:hAnsi="宋体" w:cs="宋体"/>
                <w:color w:val="auto"/>
                <w:sz w:val="24"/>
                <w:lang w:val="zh-CN"/>
              </w:rPr>
            </w:pPr>
          </w:p>
        </w:tc>
      </w:tr>
      <w:tr w14:paraId="694AE5EA">
        <w:tblPrEx>
          <w:tblCellMar>
            <w:top w:w="0" w:type="dxa"/>
            <w:left w:w="108" w:type="dxa"/>
            <w:bottom w:w="0" w:type="dxa"/>
            <w:right w:w="108" w:type="dxa"/>
          </w:tblCellMar>
        </w:tblPrEx>
        <w:trPr>
          <w:trHeight w:val="436" w:hRule="atLeast"/>
        </w:trPr>
        <w:tc>
          <w:tcPr>
            <w:tcW w:w="1080" w:type="dxa"/>
            <w:tcBorders>
              <w:top w:val="single" w:color="auto" w:sz="6" w:space="0"/>
              <w:left w:val="single" w:color="auto" w:sz="6" w:space="0"/>
              <w:bottom w:val="single" w:color="auto" w:sz="6" w:space="0"/>
              <w:right w:val="single" w:color="auto" w:sz="6" w:space="0"/>
            </w:tcBorders>
          </w:tcPr>
          <w:p w14:paraId="1039B595">
            <w:pPr>
              <w:autoSpaceDE w:val="0"/>
              <w:autoSpaceDN w:val="0"/>
              <w:adjustRightInd w:val="0"/>
              <w:spacing w:line="360" w:lineRule="exact"/>
              <w:jc w:val="center"/>
              <w:rPr>
                <w:rFonts w:ascii="宋体" w:hAnsi="宋体" w:cs="宋体"/>
                <w:color w:val="auto"/>
                <w:sz w:val="24"/>
                <w:lang w:val="zh-CN"/>
              </w:rPr>
            </w:pPr>
          </w:p>
        </w:tc>
        <w:tc>
          <w:tcPr>
            <w:tcW w:w="1620" w:type="dxa"/>
            <w:tcBorders>
              <w:top w:val="single" w:color="auto" w:sz="6" w:space="0"/>
              <w:left w:val="single" w:color="auto" w:sz="6" w:space="0"/>
              <w:bottom w:val="single" w:color="auto" w:sz="6" w:space="0"/>
              <w:right w:val="single" w:color="auto" w:sz="6" w:space="0"/>
            </w:tcBorders>
          </w:tcPr>
          <w:p w14:paraId="6EA398F5">
            <w:pPr>
              <w:autoSpaceDE w:val="0"/>
              <w:autoSpaceDN w:val="0"/>
              <w:adjustRightInd w:val="0"/>
              <w:spacing w:line="360" w:lineRule="exact"/>
              <w:jc w:val="center"/>
              <w:rPr>
                <w:rFonts w:ascii="宋体" w:hAnsi="宋体" w:cs="宋体"/>
                <w:color w:val="auto"/>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5604776E">
            <w:pPr>
              <w:autoSpaceDE w:val="0"/>
              <w:autoSpaceDN w:val="0"/>
              <w:adjustRightInd w:val="0"/>
              <w:spacing w:line="360" w:lineRule="exact"/>
              <w:jc w:val="center"/>
              <w:rPr>
                <w:rFonts w:ascii="宋体" w:hAnsi="宋体" w:cs="宋体"/>
                <w:color w:val="auto"/>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753956B9">
            <w:pPr>
              <w:autoSpaceDE w:val="0"/>
              <w:autoSpaceDN w:val="0"/>
              <w:adjustRightInd w:val="0"/>
              <w:spacing w:line="360" w:lineRule="exact"/>
              <w:jc w:val="center"/>
              <w:rPr>
                <w:rFonts w:ascii="宋体" w:hAnsi="宋体" w:cs="宋体"/>
                <w:color w:val="auto"/>
                <w:sz w:val="24"/>
                <w:lang w:val="zh-CN"/>
              </w:rPr>
            </w:pPr>
          </w:p>
        </w:tc>
        <w:tc>
          <w:tcPr>
            <w:tcW w:w="2295" w:type="dxa"/>
            <w:tcBorders>
              <w:top w:val="single" w:color="auto" w:sz="6" w:space="0"/>
              <w:left w:val="single" w:color="auto" w:sz="6" w:space="0"/>
              <w:bottom w:val="single" w:color="auto" w:sz="6" w:space="0"/>
              <w:right w:val="single" w:color="auto" w:sz="6" w:space="0"/>
            </w:tcBorders>
          </w:tcPr>
          <w:p w14:paraId="57BED88E">
            <w:pPr>
              <w:autoSpaceDE w:val="0"/>
              <w:autoSpaceDN w:val="0"/>
              <w:adjustRightInd w:val="0"/>
              <w:spacing w:line="360" w:lineRule="exact"/>
              <w:jc w:val="center"/>
              <w:rPr>
                <w:rFonts w:ascii="宋体" w:hAnsi="宋体" w:cs="宋体"/>
                <w:color w:val="auto"/>
                <w:sz w:val="24"/>
                <w:lang w:val="zh-CN"/>
              </w:rPr>
            </w:pPr>
          </w:p>
        </w:tc>
      </w:tr>
      <w:tr w14:paraId="0AAEF8BE">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2E874A87">
            <w:pPr>
              <w:autoSpaceDE w:val="0"/>
              <w:autoSpaceDN w:val="0"/>
              <w:adjustRightInd w:val="0"/>
              <w:spacing w:line="360" w:lineRule="exact"/>
              <w:jc w:val="center"/>
              <w:rPr>
                <w:rFonts w:ascii="宋体" w:hAnsi="宋体" w:cs="宋体"/>
                <w:color w:val="auto"/>
                <w:sz w:val="24"/>
                <w:lang w:val="zh-CN"/>
              </w:rPr>
            </w:pPr>
          </w:p>
        </w:tc>
        <w:tc>
          <w:tcPr>
            <w:tcW w:w="1620" w:type="dxa"/>
            <w:tcBorders>
              <w:top w:val="single" w:color="auto" w:sz="6" w:space="0"/>
              <w:left w:val="single" w:color="auto" w:sz="6" w:space="0"/>
              <w:bottom w:val="single" w:color="auto" w:sz="6" w:space="0"/>
              <w:right w:val="single" w:color="auto" w:sz="6" w:space="0"/>
            </w:tcBorders>
          </w:tcPr>
          <w:p w14:paraId="77F36AAE">
            <w:pPr>
              <w:autoSpaceDE w:val="0"/>
              <w:autoSpaceDN w:val="0"/>
              <w:adjustRightInd w:val="0"/>
              <w:spacing w:line="360" w:lineRule="exact"/>
              <w:jc w:val="center"/>
              <w:rPr>
                <w:rFonts w:ascii="宋体" w:hAnsi="宋体" w:cs="宋体"/>
                <w:color w:val="auto"/>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1A93C53D">
            <w:pPr>
              <w:autoSpaceDE w:val="0"/>
              <w:autoSpaceDN w:val="0"/>
              <w:adjustRightInd w:val="0"/>
              <w:spacing w:line="360" w:lineRule="exact"/>
              <w:jc w:val="center"/>
              <w:rPr>
                <w:rFonts w:ascii="宋体" w:hAnsi="宋体" w:cs="宋体"/>
                <w:color w:val="auto"/>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3657C709">
            <w:pPr>
              <w:autoSpaceDE w:val="0"/>
              <w:autoSpaceDN w:val="0"/>
              <w:adjustRightInd w:val="0"/>
              <w:spacing w:line="360" w:lineRule="exact"/>
              <w:jc w:val="center"/>
              <w:rPr>
                <w:rFonts w:ascii="宋体" w:hAnsi="宋体" w:cs="宋体"/>
                <w:color w:val="auto"/>
                <w:sz w:val="24"/>
                <w:lang w:val="zh-CN"/>
              </w:rPr>
            </w:pPr>
          </w:p>
        </w:tc>
        <w:tc>
          <w:tcPr>
            <w:tcW w:w="2295" w:type="dxa"/>
            <w:tcBorders>
              <w:top w:val="single" w:color="auto" w:sz="6" w:space="0"/>
              <w:left w:val="single" w:color="auto" w:sz="6" w:space="0"/>
              <w:bottom w:val="single" w:color="auto" w:sz="6" w:space="0"/>
              <w:right w:val="single" w:color="auto" w:sz="6" w:space="0"/>
            </w:tcBorders>
          </w:tcPr>
          <w:p w14:paraId="7344B2D7">
            <w:pPr>
              <w:autoSpaceDE w:val="0"/>
              <w:autoSpaceDN w:val="0"/>
              <w:adjustRightInd w:val="0"/>
              <w:spacing w:line="360" w:lineRule="exact"/>
              <w:jc w:val="center"/>
              <w:rPr>
                <w:rFonts w:ascii="宋体" w:hAnsi="宋体" w:cs="宋体"/>
                <w:color w:val="auto"/>
                <w:sz w:val="24"/>
                <w:lang w:val="zh-CN"/>
              </w:rPr>
            </w:pPr>
          </w:p>
        </w:tc>
      </w:tr>
    </w:tbl>
    <w:p w14:paraId="40B6B334">
      <w:pPr>
        <w:autoSpaceDE w:val="0"/>
        <w:autoSpaceDN w:val="0"/>
        <w:adjustRightInd w:val="0"/>
        <w:spacing w:line="360" w:lineRule="exact"/>
        <w:rPr>
          <w:rFonts w:ascii="宋体" w:hAnsi="宋体" w:cs="宋体"/>
          <w:color w:val="auto"/>
          <w:sz w:val="24"/>
          <w:lang w:val="zh-CN"/>
        </w:rPr>
      </w:pPr>
      <w:r>
        <w:rPr>
          <w:rFonts w:hint="eastAsia" w:ascii="宋体" w:hAnsi="宋体" w:cs="宋体"/>
          <w:color w:val="auto"/>
          <w:sz w:val="24"/>
          <w:lang w:val="zh-CN"/>
        </w:rPr>
        <w:t>供应商盖章：</w:t>
      </w:r>
    </w:p>
    <w:p w14:paraId="07EEDB46">
      <w:pPr>
        <w:autoSpaceDE w:val="0"/>
        <w:autoSpaceDN w:val="0"/>
        <w:adjustRightInd w:val="0"/>
        <w:spacing w:line="360" w:lineRule="exact"/>
        <w:rPr>
          <w:rFonts w:ascii="宋体" w:hAnsi="宋体" w:cs="宋体"/>
          <w:color w:val="auto"/>
          <w:sz w:val="32"/>
          <w:lang w:val="zh-CN"/>
        </w:rPr>
      </w:pPr>
    </w:p>
    <w:p w14:paraId="18B83743">
      <w:pPr>
        <w:pStyle w:val="12"/>
        <w:spacing w:line="360" w:lineRule="exact"/>
        <w:jc w:val="center"/>
        <w:rPr>
          <w:rFonts w:hAnsi="宋体" w:cs="宋体"/>
          <w:b/>
          <w:bCs/>
          <w:color w:val="auto"/>
          <w:sz w:val="32"/>
          <w:lang w:val="zh-CN"/>
        </w:rPr>
      </w:pPr>
      <w:bookmarkStart w:id="16" w:name="_Toc4031_WPSOffice_Level3"/>
      <w:r>
        <w:rPr>
          <w:rFonts w:hint="eastAsia" w:hAnsi="宋体" w:cs="宋体"/>
          <w:b/>
          <w:bCs/>
          <w:color w:val="auto"/>
          <w:sz w:val="32"/>
          <w:lang w:val="zh-CN"/>
        </w:rPr>
        <w:t>（二）技术偏离表</w:t>
      </w:r>
      <w:bookmarkEnd w:id="16"/>
    </w:p>
    <w:tbl>
      <w:tblPr>
        <w:tblStyle w:val="21"/>
        <w:tblW w:w="0" w:type="auto"/>
        <w:tblInd w:w="108" w:type="dxa"/>
        <w:tblLayout w:type="fixed"/>
        <w:tblCellMar>
          <w:top w:w="0" w:type="dxa"/>
          <w:left w:w="108" w:type="dxa"/>
          <w:bottom w:w="0" w:type="dxa"/>
          <w:right w:w="108" w:type="dxa"/>
        </w:tblCellMar>
      </w:tblPr>
      <w:tblGrid>
        <w:gridCol w:w="1080"/>
        <w:gridCol w:w="1620"/>
        <w:gridCol w:w="2220"/>
        <w:gridCol w:w="2220"/>
        <w:gridCol w:w="2295"/>
      </w:tblGrid>
      <w:tr w14:paraId="2447DAFA">
        <w:tblPrEx>
          <w:tblCellMar>
            <w:top w:w="0" w:type="dxa"/>
            <w:left w:w="108" w:type="dxa"/>
            <w:bottom w:w="0" w:type="dxa"/>
            <w:right w:w="108" w:type="dxa"/>
          </w:tblCellMar>
        </w:tblPrEx>
        <w:trPr>
          <w:trHeight w:val="918" w:hRule="atLeast"/>
        </w:trPr>
        <w:tc>
          <w:tcPr>
            <w:tcW w:w="1080" w:type="dxa"/>
            <w:tcBorders>
              <w:top w:val="single" w:color="auto" w:sz="6" w:space="0"/>
              <w:left w:val="single" w:color="auto" w:sz="6" w:space="0"/>
              <w:bottom w:val="single" w:color="auto" w:sz="6" w:space="0"/>
              <w:right w:val="single" w:color="auto" w:sz="6" w:space="0"/>
            </w:tcBorders>
            <w:vAlign w:val="center"/>
          </w:tcPr>
          <w:p w14:paraId="63B1A160">
            <w:pPr>
              <w:autoSpaceDE w:val="0"/>
              <w:autoSpaceDN w:val="0"/>
              <w:adjustRightInd w:val="0"/>
              <w:spacing w:line="360" w:lineRule="exact"/>
              <w:jc w:val="center"/>
              <w:rPr>
                <w:rFonts w:ascii="宋体" w:hAnsi="宋体" w:cs="宋体"/>
                <w:color w:val="auto"/>
                <w:sz w:val="22"/>
                <w:lang w:val="zh-CN"/>
              </w:rPr>
            </w:pPr>
            <w:r>
              <w:rPr>
                <w:rFonts w:hint="eastAsia" w:ascii="宋体" w:hAnsi="宋体" w:cs="宋体"/>
                <w:color w:val="auto"/>
                <w:sz w:val="22"/>
                <w:lang w:val="zh-CN"/>
              </w:rPr>
              <w:t>序号</w:t>
            </w:r>
          </w:p>
        </w:tc>
        <w:tc>
          <w:tcPr>
            <w:tcW w:w="1620" w:type="dxa"/>
            <w:tcBorders>
              <w:top w:val="single" w:color="auto" w:sz="6" w:space="0"/>
              <w:left w:val="single" w:color="auto" w:sz="6" w:space="0"/>
              <w:bottom w:val="single" w:color="auto" w:sz="6" w:space="0"/>
              <w:right w:val="single" w:color="auto" w:sz="6" w:space="0"/>
            </w:tcBorders>
            <w:vAlign w:val="center"/>
          </w:tcPr>
          <w:p w14:paraId="299FF4E1">
            <w:pPr>
              <w:autoSpaceDE w:val="0"/>
              <w:autoSpaceDN w:val="0"/>
              <w:adjustRightInd w:val="0"/>
              <w:spacing w:line="360" w:lineRule="exact"/>
              <w:jc w:val="center"/>
              <w:rPr>
                <w:rFonts w:ascii="宋体" w:hAnsi="宋体" w:cs="宋体"/>
                <w:color w:val="auto"/>
                <w:sz w:val="22"/>
                <w:lang w:val="zh-CN"/>
              </w:rPr>
            </w:pPr>
            <w:r>
              <w:rPr>
                <w:rFonts w:hint="eastAsia" w:ascii="宋体" w:hAnsi="宋体" w:cs="宋体"/>
                <w:color w:val="auto"/>
                <w:sz w:val="22"/>
                <w:lang w:val="zh-CN"/>
              </w:rPr>
              <w:t>内容</w:t>
            </w:r>
          </w:p>
        </w:tc>
        <w:tc>
          <w:tcPr>
            <w:tcW w:w="2220" w:type="dxa"/>
            <w:tcBorders>
              <w:top w:val="single" w:color="auto" w:sz="6" w:space="0"/>
              <w:left w:val="single" w:color="auto" w:sz="6" w:space="0"/>
              <w:bottom w:val="single" w:color="auto" w:sz="6" w:space="0"/>
              <w:right w:val="single" w:color="auto" w:sz="6" w:space="0"/>
            </w:tcBorders>
            <w:vAlign w:val="center"/>
          </w:tcPr>
          <w:p w14:paraId="617D7BBD">
            <w:pPr>
              <w:autoSpaceDE w:val="0"/>
              <w:autoSpaceDN w:val="0"/>
              <w:adjustRightInd w:val="0"/>
              <w:spacing w:line="360" w:lineRule="exact"/>
              <w:jc w:val="center"/>
              <w:rPr>
                <w:rFonts w:ascii="宋体" w:hAnsi="宋体" w:cs="宋体"/>
                <w:color w:val="auto"/>
                <w:sz w:val="22"/>
                <w:lang w:val="zh-CN"/>
              </w:rPr>
            </w:pPr>
            <w:r>
              <w:rPr>
                <w:rFonts w:hint="eastAsia" w:ascii="宋体" w:hAnsi="宋体" w:cs="宋体"/>
                <w:color w:val="auto"/>
                <w:sz w:val="22"/>
                <w:lang w:val="zh-CN"/>
              </w:rPr>
              <w:t>招标文件规范要求</w:t>
            </w:r>
          </w:p>
        </w:tc>
        <w:tc>
          <w:tcPr>
            <w:tcW w:w="2220" w:type="dxa"/>
            <w:tcBorders>
              <w:top w:val="single" w:color="auto" w:sz="6" w:space="0"/>
              <w:left w:val="single" w:color="auto" w:sz="6" w:space="0"/>
              <w:bottom w:val="single" w:color="auto" w:sz="6" w:space="0"/>
              <w:right w:val="single" w:color="auto" w:sz="6" w:space="0"/>
            </w:tcBorders>
            <w:vAlign w:val="center"/>
          </w:tcPr>
          <w:p w14:paraId="6BB1E177">
            <w:pPr>
              <w:autoSpaceDE w:val="0"/>
              <w:autoSpaceDN w:val="0"/>
              <w:adjustRightInd w:val="0"/>
              <w:spacing w:line="360" w:lineRule="exact"/>
              <w:jc w:val="center"/>
              <w:rPr>
                <w:rFonts w:ascii="宋体" w:hAnsi="宋体" w:cs="宋体"/>
                <w:color w:val="auto"/>
                <w:sz w:val="22"/>
                <w:lang w:val="zh-CN"/>
              </w:rPr>
            </w:pPr>
            <w:r>
              <w:rPr>
                <w:rFonts w:hint="eastAsia" w:ascii="宋体" w:hAnsi="宋体" w:cs="宋体"/>
                <w:color w:val="auto"/>
                <w:sz w:val="22"/>
                <w:lang w:val="zh-CN"/>
              </w:rPr>
              <w:t>投标文件对应规范</w:t>
            </w:r>
          </w:p>
        </w:tc>
        <w:tc>
          <w:tcPr>
            <w:tcW w:w="2295" w:type="dxa"/>
            <w:tcBorders>
              <w:top w:val="single" w:color="auto" w:sz="6" w:space="0"/>
              <w:left w:val="single" w:color="auto" w:sz="6" w:space="0"/>
              <w:bottom w:val="single" w:color="auto" w:sz="6" w:space="0"/>
              <w:right w:val="single" w:color="auto" w:sz="6" w:space="0"/>
            </w:tcBorders>
            <w:vAlign w:val="center"/>
          </w:tcPr>
          <w:p w14:paraId="44A20568">
            <w:pPr>
              <w:autoSpaceDE w:val="0"/>
              <w:autoSpaceDN w:val="0"/>
              <w:adjustRightInd w:val="0"/>
              <w:spacing w:line="360" w:lineRule="exact"/>
              <w:jc w:val="center"/>
              <w:rPr>
                <w:rFonts w:ascii="宋体" w:hAnsi="宋体" w:cs="宋体"/>
                <w:color w:val="auto"/>
                <w:sz w:val="22"/>
                <w:lang w:val="zh-CN"/>
              </w:rPr>
            </w:pPr>
            <w:r>
              <w:rPr>
                <w:rFonts w:hint="eastAsia" w:ascii="宋体" w:hAnsi="宋体" w:cs="宋体"/>
                <w:color w:val="auto"/>
                <w:sz w:val="22"/>
                <w:lang w:val="zh-CN"/>
              </w:rPr>
              <w:t>备注</w:t>
            </w:r>
          </w:p>
        </w:tc>
      </w:tr>
      <w:tr w14:paraId="71643350">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42D4320C">
            <w:pPr>
              <w:autoSpaceDE w:val="0"/>
              <w:autoSpaceDN w:val="0"/>
              <w:adjustRightInd w:val="0"/>
              <w:spacing w:line="360" w:lineRule="exact"/>
              <w:jc w:val="center"/>
              <w:rPr>
                <w:rFonts w:ascii="宋体" w:hAnsi="宋体" w:cs="宋体"/>
                <w:color w:val="auto"/>
                <w:sz w:val="22"/>
                <w:lang w:val="zh-CN"/>
              </w:rPr>
            </w:pPr>
          </w:p>
        </w:tc>
        <w:tc>
          <w:tcPr>
            <w:tcW w:w="1620" w:type="dxa"/>
            <w:tcBorders>
              <w:top w:val="single" w:color="auto" w:sz="6" w:space="0"/>
              <w:left w:val="single" w:color="auto" w:sz="6" w:space="0"/>
              <w:bottom w:val="single" w:color="auto" w:sz="6" w:space="0"/>
              <w:right w:val="single" w:color="auto" w:sz="6" w:space="0"/>
            </w:tcBorders>
          </w:tcPr>
          <w:p w14:paraId="68B113F0">
            <w:pPr>
              <w:autoSpaceDE w:val="0"/>
              <w:autoSpaceDN w:val="0"/>
              <w:adjustRightInd w:val="0"/>
              <w:spacing w:line="360" w:lineRule="exact"/>
              <w:jc w:val="center"/>
              <w:rPr>
                <w:rFonts w:ascii="宋体" w:hAnsi="宋体" w:cs="宋体"/>
                <w:color w:val="auto"/>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473DEC0A">
            <w:pPr>
              <w:autoSpaceDE w:val="0"/>
              <w:autoSpaceDN w:val="0"/>
              <w:adjustRightInd w:val="0"/>
              <w:spacing w:line="360" w:lineRule="exact"/>
              <w:jc w:val="center"/>
              <w:rPr>
                <w:rFonts w:ascii="宋体" w:hAnsi="宋体" w:cs="宋体"/>
                <w:color w:val="auto"/>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2A8013B4">
            <w:pPr>
              <w:autoSpaceDE w:val="0"/>
              <w:autoSpaceDN w:val="0"/>
              <w:adjustRightInd w:val="0"/>
              <w:spacing w:line="360" w:lineRule="exact"/>
              <w:jc w:val="center"/>
              <w:rPr>
                <w:rFonts w:ascii="宋体" w:hAnsi="宋体" w:cs="宋体"/>
                <w:color w:val="auto"/>
                <w:sz w:val="22"/>
                <w:lang w:val="zh-CN"/>
              </w:rPr>
            </w:pPr>
          </w:p>
        </w:tc>
        <w:tc>
          <w:tcPr>
            <w:tcW w:w="2295" w:type="dxa"/>
            <w:tcBorders>
              <w:top w:val="single" w:color="auto" w:sz="6" w:space="0"/>
              <w:left w:val="single" w:color="auto" w:sz="6" w:space="0"/>
              <w:bottom w:val="single" w:color="auto" w:sz="6" w:space="0"/>
              <w:right w:val="single" w:color="auto" w:sz="6" w:space="0"/>
            </w:tcBorders>
          </w:tcPr>
          <w:p w14:paraId="2A361EFC">
            <w:pPr>
              <w:autoSpaceDE w:val="0"/>
              <w:autoSpaceDN w:val="0"/>
              <w:adjustRightInd w:val="0"/>
              <w:spacing w:line="360" w:lineRule="exact"/>
              <w:jc w:val="center"/>
              <w:rPr>
                <w:rFonts w:ascii="宋体" w:hAnsi="宋体" w:cs="宋体"/>
                <w:color w:val="auto"/>
                <w:sz w:val="22"/>
                <w:lang w:val="zh-CN"/>
              </w:rPr>
            </w:pPr>
          </w:p>
        </w:tc>
      </w:tr>
      <w:tr w14:paraId="2304B2FC">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5768D4F2">
            <w:pPr>
              <w:autoSpaceDE w:val="0"/>
              <w:autoSpaceDN w:val="0"/>
              <w:adjustRightInd w:val="0"/>
              <w:spacing w:line="360" w:lineRule="exact"/>
              <w:jc w:val="center"/>
              <w:rPr>
                <w:rFonts w:ascii="宋体" w:hAnsi="宋体" w:cs="宋体"/>
                <w:color w:val="auto"/>
                <w:sz w:val="22"/>
                <w:lang w:val="zh-CN"/>
              </w:rPr>
            </w:pPr>
          </w:p>
        </w:tc>
        <w:tc>
          <w:tcPr>
            <w:tcW w:w="1620" w:type="dxa"/>
            <w:tcBorders>
              <w:top w:val="single" w:color="auto" w:sz="6" w:space="0"/>
              <w:left w:val="single" w:color="auto" w:sz="6" w:space="0"/>
              <w:bottom w:val="single" w:color="auto" w:sz="6" w:space="0"/>
              <w:right w:val="single" w:color="auto" w:sz="6" w:space="0"/>
            </w:tcBorders>
          </w:tcPr>
          <w:p w14:paraId="50AFD2EE">
            <w:pPr>
              <w:autoSpaceDE w:val="0"/>
              <w:autoSpaceDN w:val="0"/>
              <w:adjustRightInd w:val="0"/>
              <w:spacing w:line="360" w:lineRule="exact"/>
              <w:jc w:val="center"/>
              <w:rPr>
                <w:rFonts w:ascii="宋体" w:hAnsi="宋体" w:cs="宋体"/>
                <w:color w:val="auto"/>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693B96CB">
            <w:pPr>
              <w:autoSpaceDE w:val="0"/>
              <w:autoSpaceDN w:val="0"/>
              <w:adjustRightInd w:val="0"/>
              <w:spacing w:line="360" w:lineRule="exact"/>
              <w:jc w:val="center"/>
              <w:rPr>
                <w:rFonts w:ascii="宋体" w:hAnsi="宋体" w:cs="宋体"/>
                <w:color w:val="auto"/>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0A77009C">
            <w:pPr>
              <w:autoSpaceDE w:val="0"/>
              <w:autoSpaceDN w:val="0"/>
              <w:adjustRightInd w:val="0"/>
              <w:spacing w:line="360" w:lineRule="exact"/>
              <w:jc w:val="center"/>
              <w:rPr>
                <w:rFonts w:ascii="宋体" w:hAnsi="宋体" w:cs="宋体"/>
                <w:color w:val="auto"/>
                <w:sz w:val="22"/>
                <w:lang w:val="zh-CN"/>
              </w:rPr>
            </w:pPr>
          </w:p>
        </w:tc>
        <w:tc>
          <w:tcPr>
            <w:tcW w:w="2295" w:type="dxa"/>
            <w:tcBorders>
              <w:top w:val="single" w:color="auto" w:sz="6" w:space="0"/>
              <w:left w:val="single" w:color="auto" w:sz="6" w:space="0"/>
              <w:bottom w:val="single" w:color="auto" w:sz="6" w:space="0"/>
              <w:right w:val="single" w:color="auto" w:sz="6" w:space="0"/>
            </w:tcBorders>
          </w:tcPr>
          <w:p w14:paraId="5005C9D5">
            <w:pPr>
              <w:autoSpaceDE w:val="0"/>
              <w:autoSpaceDN w:val="0"/>
              <w:adjustRightInd w:val="0"/>
              <w:spacing w:line="360" w:lineRule="exact"/>
              <w:jc w:val="center"/>
              <w:rPr>
                <w:rFonts w:ascii="宋体" w:hAnsi="宋体" w:cs="宋体"/>
                <w:color w:val="auto"/>
                <w:sz w:val="22"/>
                <w:lang w:val="zh-CN"/>
              </w:rPr>
            </w:pPr>
          </w:p>
        </w:tc>
      </w:tr>
      <w:tr w14:paraId="0A104EF4">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26E85430">
            <w:pPr>
              <w:autoSpaceDE w:val="0"/>
              <w:autoSpaceDN w:val="0"/>
              <w:adjustRightInd w:val="0"/>
              <w:spacing w:line="360" w:lineRule="exact"/>
              <w:jc w:val="center"/>
              <w:rPr>
                <w:rFonts w:ascii="宋体" w:hAnsi="宋体" w:cs="宋体"/>
                <w:color w:val="auto"/>
                <w:sz w:val="22"/>
                <w:lang w:val="zh-CN"/>
              </w:rPr>
            </w:pPr>
          </w:p>
        </w:tc>
        <w:tc>
          <w:tcPr>
            <w:tcW w:w="1620" w:type="dxa"/>
            <w:tcBorders>
              <w:top w:val="single" w:color="auto" w:sz="6" w:space="0"/>
              <w:left w:val="single" w:color="auto" w:sz="6" w:space="0"/>
              <w:bottom w:val="single" w:color="auto" w:sz="6" w:space="0"/>
              <w:right w:val="single" w:color="auto" w:sz="6" w:space="0"/>
            </w:tcBorders>
          </w:tcPr>
          <w:p w14:paraId="465E9011">
            <w:pPr>
              <w:autoSpaceDE w:val="0"/>
              <w:autoSpaceDN w:val="0"/>
              <w:adjustRightInd w:val="0"/>
              <w:spacing w:line="360" w:lineRule="exact"/>
              <w:jc w:val="center"/>
              <w:rPr>
                <w:rFonts w:ascii="宋体" w:hAnsi="宋体" w:cs="宋体"/>
                <w:color w:val="auto"/>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6F6F3BD1">
            <w:pPr>
              <w:autoSpaceDE w:val="0"/>
              <w:autoSpaceDN w:val="0"/>
              <w:adjustRightInd w:val="0"/>
              <w:spacing w:line="360" w:lineRule="exact"/>
              <w:jc w:val="center"/>
              <w:rPr>
                <w:rFonts w:ascii="宋体" w:hAnsi="宋体" w:cs="宋体"/>
                <w:color w:val="auto"/>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08A2EB8D">
            <w:pPr>
              <w:autoSpaceDE w:val="0"/>
              <w:autoSpaceDN w:val="0"/>
              <w:adjustRightInd w:val="0"/>
              <w:spacing w:line="360" w:lineRule="exact"/>
              <w:jc w:val="center"/>
              <w:rPr>
                <w:rFonts w:ascii="宋体" w:hAnsi="宋体" w:cs="宋体"/>
                <w:color w:val="auto"/>
                <w:sz w:val="22"/>
                <w:lang w:val="zh-CN"/>
              </w:rPr>
            </w:pPr>
          </w:p>
        </w:tc>
        <w:tc>
          <w:tcPr>
            <w:tcW w:w="2295" w:type="dxa"/>
            <w:tcBorders>
              <w:top w:val="single" w:color="auto" w:sz="6" w:space="0"/>
              <w:left w:val="single" w:color="auto" w:sz="6" w:space="0"/>
              <w:bottom w:val="single" w:color="auto" w:sz="6" w:space="0"/>
              <w:right w:val="single" w:color="auto" w:sz="6" w:space="0"/>
            </w:tcBorders>
          </w:tcPr>
          <w:p w14:paraId="42E899EF">
            <w:pPr>
              <w:autoSpaceDE w:val="0"/>
              <w:autoSpaceDN w:val="0"/>
              <w:adjustRightInd w:val="0"/>
              <w:spacing w:line="360" w:lineRule="exact"/>
              <w:jc w:val="center"/>
              <w:rPr>
                <w:rFonts w:ascii="宋体" w:hAnsi="宋体" w:cs="宋体"/>
                <w:color w:val="auto"/>
                <w:sz w:val="22"/>
                <w:lang w:val="zh-CN"/>
              </w:rPr>
            </w:pPr>
          </w:p>
        </w:tc>
      </w:tr>
      <w:tr w14:paraId="06D51942">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304A8073">
            <w:pPr>
              <w:autoSpaceDE w:val="0"/>
              <w:autoSpaceDN w:val="0"/>
              <w:adjustRightInd w:val="0"/>
              <w:spacing w:line="360" w:lineRule="exact"/>
              <w:jc w:val="center"/>
              <w:rPr>
                <w:rFonts w:ascii="宋体" w:hAnsi="宋体" w:cs="宋体"/>
                <w:color w:val="auto"/>
                <w:sz w:val="22"/>
                <w:lang w:val="zh-CN"/>
              </w:rPr>
            </w:pPr>
          </w:p>
        </w:tc>
        <w:tc>
          <w:tcPr>
            <w:tcW w:w="1620" w:type="dxa"/>
            <w:tcBorders>
              <w:top w:val="single" w:color="auto" w:sz="6" w:space="0"/>
              <w:left w:val="single" w:color="auto" w:sz="6" w:space="0"/>
              <w:bottom w:val="single" w:color="auto" w:sz="6" w:space="0"/>
              <w:right w:val="single" w:color="auto" w:sz="6" w:space="0"/>
            </w:tcBorders>
          </w:tcPr>
          <w:p w14:paraId="1DE2961C">
            <w:pPr>
              <w:autoSpaceDE w:val="0"/>
              <w:autoSpaceDN w:val="0"/>
              <w:adjustRightInd w:val="0"/>
              <w:spacing w:line="360" w:lineRule="exact"/>
              <w:jc w:val="center"/>
              <w:rPr>
                <w:rFonts w:ascii="宋体" w:hAnsi="宋体" w:cs="宋体"/>
                <w:color w:val="auto"/>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184D1D9E">
            <w:pPr>
              <w:autoSpaceDE w:val="0"/>
              <w:autoSpaceDN w:val="0"/>
              <w:adjustRightInd w:val="0"/>
              <w:spacing w:line="360" w:lineRule="exact"/>
              <w:jc w:val="center"/>
              <w:rPr>
                <w:rFonts w:ascii="宋体" w:hAnsi="宋体" w:cs="宋体"/>
                <w:color w:val="auto"/>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5E756639">
            <w:pPr>
              <w:autoSpaceDE w:val="0"/>
              <w:autoSpaceDN w:val="0"/>
              <w:adjustRightInd w:val="0"/>
              <w:spacing w:line="360" w:lineRule="exact"/>
              <w:jc w:val="center"/>
              <w:rPr>
                <w:rFonts w:ascii="宋体" w:hAnsi="宋体" w:cs="宋体"/>
                <w:color w:val="auto"/>
                <w:sz w:val="22"/>
                <w:lang w:val="zh-CN"/>
              </w:rPr>
            </w:pPr>
          </w:p>
        </w:tc>
        <w:tc>
          <w:tcPr>
            <w:tcW w:w="2295" w:type="dxa"/>
            <w:tcBorders>
              <w:top w:val="single" w:color="auto" w:sz="6" w:space="0"/>
              <w:left w:val="single" w:color="auto" w:sz="6" w:space="0"/>
              <w:bottom w:val="single" w:color="auto" w:sz="6" w:space="0"/>
              <w:right w:val="single" w:color="auto" w:sz="6" w:space="0"/>
            </w:tcBorders>
          </w:tcPr>
          <w:p w14:paraId="26498096">
            <w:pPr>
              <w:autoSpaceDE w:val="0"/>
              <w:autoSpaceDN w:val="0"/>
              <w:adjustRightInd w:val="0"/>
              <w:spacing w:line="360" w:lineRule="exact"/>
              <w:jc w:val="center"/>
              <w:rPr>
                <w:rFonts w:ascii="宋体" w:hAnsi="宋体" w:cs="宋体"/>
                <w:color w:val="auto"/>
                <w:sz w:val="22"/>
                <w:lang w:val="zh-CN"/>
              </w:rPr>
            </w:pPr>
          </w:p>
        </w:tc>
      </w:tr>
      <w:tr w14:paraId="6D455ED9">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57B4F5E8">
            <w:pPr>
              <w:autoSpaceDE w:val="0"/>
              <w:autoSpaceDN w:val="0"/>
              <w:adjustRightInd w:val="0"/>
              <w:spacing w:line="360" w:lineRule="exact"/>
              <w:jc w:val="center"/>
              <w:rPr>
                <w:rFonts w:ascii="宋体" w:hAnsi="宋体" w:cs="宋体"/>
                <w:color w:val="auto"/>
                <w:sz w:val="22"/>
                <w:lang w:val="zh-CN"/>
              </w:rPr>
            </w:pPr>
          </w:p>
        </w:tc>
        <w:tc>
          <w:tcPr>
            <w:tcW w:w="1620" w:type="dxa"/>
            <w:tcBorders>
              <w:top w:val="single" w:color="auto" w:sz="6" w:space="0"/>
              <w:left w:val="single" w:color="auto" w:sz="6" w:space="0"/>
              <w:bottom w:val="single" w:color="auto" w:sz="6" w:space="0"/>
              <w:right w:val="single" w:color="auto" w:sz="6" w:space="0"/>
            </w:tcBorders>
          </w:tcPr>
          <w:p w14:paraId="270EBB91">
            <w:pPr>
              <w:autoSpaceDE w:val="0"/>
              <w:autoSpaceDN w:val="0"/>
              <w:adjustRightInd w:val="0"/>
              <w:spacing w:line="360" w:lineRule="exact"/>
              <w:jc w:val="center"/>
              <w:rPr>
                <w:rFonts w:ascii="宋体" w:hAnsi="宋体" w:cs="宋体"/>
                <w:color w:val="auto"/>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2830671E">
            <w:pPr>
              <w:autoSpaceDE w:val="0"/>
              <w:autoSpaceDN w:val="0"/>
              <w:adjustRightInd w:val="0"/>
              <w:spacing w:line="360" w:lineRule="exact"/>
              <w:jc w:val="center"/>
              <w:rPr>
                <w:rFonts w:ascii="宋体" w:hAnsi="宋体" w:cs="宋体"/>
                <w:color w:val="auto"/>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0CA1221E">
            <w:pPr>
              <w:autoSpaceDE w:val="0"/>
              <w:autoSpaceDN w:val="0"/>
              <w:adjustRightInd w:val="0"/>
              <w:spacing w:line="360" w:lineRule="exact"/>
              <w:jc w:val="center"/>
              <w:rPr>
                <w:rFonts w:ascii="宋体" w:hAnsi="宋体" w:cs="宋体"/>
                <w:color w:val="auto"/>
                <w:sz w:val="22"/>
                <w:lang w:val="zh-CN"/>
              </w:rPr>
            </w:pPr>
          </w:p>
        </w:tc>
        <w:tc>
          <w:tcPr>
            <w:tcW w:w="2295" w:type="dxa"/>
            <w:tcBorders>
              <w:top w:val="single" w:color="auto" w:sz="6" w:space="0"/>
              <w:left w:val="single" w:color="auto" w:sz="6" w:space="0"/>
              <w:bottom w:val="single" w:color="auto" w:sz="6" w:space="0"/>
              <w:right w:val="single" w:color="auto" w:sz="6" w:space="0"/>
            </w:tcBorders>
          </w:tcPr>
          <w:p w14:paraId="4352CE58">
            <w:pPr>
              <w:autoSpaceDE w:val="0"/>
              <w:autoSpaceDN w:val="0"/>
              <w:adjustRightInd w:val="0"/>
              <w:spacing w:line="360" w:lineRule="exact"/>
              <w:jc w:val="center"/>
              <w:rPr>
                <w:rFonts w:ascii="宋体" w:hAnsi="宋体" w:cs="宋体"/>
                <w:color w:val="auto"/>
                <w:sz w:val="22"/>
                <w:lang w:val="zh-CN"/>
              </w:rPr>
            </w:pPr>
          </w:p>
        </w:tc>
      </w:tr>
      <w:tr w14:paraId="711928E0">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137B321B">
            <w:pPr>
              <w:autoSpaceDE w:val="0"/>
              <w:autoSpaceDN w:val="0"/>
              <w:adjustRightInd w:val="0"/>
              <w:spacing w:line="360" w:lineRule="exact"/>
              <w:jc w:val="center"/>
              <w:rPr>
                <w:rFonts w:ascii="宋体" w:hAnsi="宋体" w:cs="宋体"/>
                <w:color w:val="auto"/>
                <w:sz w:val="22"/>
                <w:lang w:val="zh-CN"/>
              </w:rPr>
            </w:pPr>
          </w:p>
        </w:tc>
        <w:tc>
          <w:tcPr>
            <w:tcW w:w="1620" w:type="dxa"/>
            <w:tcBorders>
              <w:top w:val="single" w:color="auto" w:sz="6" w:space="0"/>
              <w:left w:val="single" w:color="auto" w:sz="6" w:space="0"/>
              <w:bottom w:val="single" w:color="auto" w:sz="6" w:space="0"/>
              <w:right w:val="single" w:color="auto" w:sz="6" w:space="0"/>
            </w:tcBorders>
          </w:tcPr>
          <w:p w14:paraId="4B07BD25">
            <w:pPr>
              <w:autoSpaceDE w:val="0"/>
              <w:autoSpaceDN w:val="0"/>
              <w:adjustRightInd w:val="0"/>
              <w:spacing w:line="360" w:lineRule="exact"/>
              <w:jc w:val="center"/>
              <w:rPr>
                <w:rFonts w:ascii="宋体" w:hAnsi="宋体" w:cs="宋体"/>
                <w:color w:val="auto"/>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047A6A5C">
            <w:pPr>
              <w:autoSpaceDE w:val="0"/>
              <w:autoSpaceDN w:val="0"/>
              <w:adjustRightInd w:val="0"/>
              <w:spacing w:line="360" w:lineRule="exact"/>
              <w:jc w:val="center"/>
              <w:rPr>
                <w:rFonts w:ascii="宋体" w:hAnsi="宋体" w:cs="宋体"/>
                <w:color w:val="auto"/>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47495D2F">
            <w:pPr>
              <w:autoSpaceDE w:val="0"/>
              <w:autoSpaceDN w:val="0"/>
              <w:adjustRightInd w:val="0"/>
              <w:spacing w:line="360" w:lineRule="exact"/>
              <w:jc w:val="center"/>
              <w:rPr>
                <w:rFonts w:ascii="宋体" w:hAnsi="宋体" w:cs="宋体"/>
                <w:color w:val="auto"/>
                <w:sz w:val="22"/>
                <w:lang w:val="zh-CN"/>
              </w:rPr>
            </w:pPr>
          </w:p>
        </w:tc>
        <w:tc>
          <w:tcPr>
            <w:tcW w:w="2295" w:type="dxa"/>
            <w:tcBorders>
              <w:top w:val="single" w:color="auto" w:sz="6" w:space="0"/>
              <w:left w:val="single" w:color="auto" w:sz="6" w:space="0"/>
              <w:bottom w:val="single" w:color="auto" w:sz="6" w:space="0"/>
              <w:right w:val="single" w:color="auto" w:sz="6" w:space="0"/>
            </w:tcBorders>
          </w:tcPr>
          <w:p w14:paraId="22EA4FBA">
            <w:pPr>
              <w:autoSpaceDE w:val="0"/>
              <w:autoSpaceDN w:val="0"/>
              <w:adjustRightInd w:val="0"/>
              <w:spacing w:line="360" w:lineRule="exact"/>
              <w:jc w:val="center"/>
              <w:rPr>
                <w:rFonts w:ascii="宋体" w:hAnsi="宋体" w:cs="宋体"/>
                <w:color w:val="auto"/>
                <w:sz w:val="22"/>
                <w:lang w:val="zh-CN"/>
              </w:rPr>
            </w:pPr>
          </w:p>
        </w:tc>
      </w:tr>
      <w:tr w14:paraId="2902CA3C">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495DF044">
            <w:pPr>
              <w:autoSpaceDE w:val="0"/>
              <w:autoSpaceDN w:val="0"/>
              <w:adjustRightInd w:val="0"/>
              <w:spacing w:line="360" w:lineRule="exact"/>
              <w:jc w:val="center"/>
              <w:rPr>
                <w:rFonts w:ascii="宋体" w:hAnsi="宋体" w:cs="宋体"/>
                <w:color w:val="auto"/>
                <w:sz w:val="22"/>
                <w:lang w:val="zh-CN"/>
              </w:rPr>
            </w:pPr>
          </w:p>
        </w:tc>
        <w:tc>
          <w:tcPr>
            <w:tcW w:w="1620" w:type="dxa"/>
            <w:tcBorders>
              <w:top w:val="single" w:color="auto" w:sz="6" w:space="0"/>
              <w:left w:val="single" w:color="auto" w:sz="6" w:space="0"/>
              <w:bottom w:val="single" w:color="auto" w:sz="6" w:space="0"/>
              <w:right w:val="single" w:color="auto" w:sz="6" w:space="0"/>
            </w:tcBorders>
          </w:tcPr>
          <w:p w14:paraId="5E454EE4">
            <w:pPr>
              <w:autoSpaceDE w:val="0"/>
              <w:autoSpaceDN w:val="0"/>
              <w:adjustRightInd w:val="0"/>
              <w:spacing w:line="360" w:lineRule="exact"/>
              <w:jc w:val="center"/>
              <w:rPr>
                <w:rFonts w:ascii="宋体" w:hAnsi="宋体" w:cs="宋体"/>
                <w:color w:val="auto"/>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29DA4021">
            <w:pPr>
              <w:autoSpaceDE w:val="0"/>
              <w:autoSpaceDN w:val="0"/>
              <w:adjustRightInd w:val="0"/>
              <w:spacing w:line="360" w:lineRule="exact"/>
              <w:jc w:val="center"/>
              <w:rPr>
                <w:rFonts w:ascii="宋体" w:hAnsi="宋体" w:cs="宋体"/>
                <w:color w:val="auto"/>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759E428E">
            <w:pPr>
              <w:autoSpaceDE w:val="0"/>
              <w:autoSpaceDN w:val="0"/>
              <w:adjustRightInd w:val="0"/>
              <w:spacing w:line="360" w:lineRule="exact"/>
              <w:jc w:val="center"/>
              <w:rPr>
                <w:rFonts w:ascii="宋体" w:hAnsi="宋体" w:cs="宋体"/>
                <w:color w:val="auto"/>
                <w:sz w:val="22"/>
                <w:lang w:val="zh-CN"/>
              </w:rPr>
            </w:pPr>
          </w:p>
        </w:tc>
        <w:tc>
          <w:tcPr>
            <w:tcW w:w="2295" w:type="dxa"/>
            <w:tcBorders>
              <w:top w:val="single" w:color="auto" w:sz="6" w:space="0"/>
              <w:left w:val="single" w:color="auto" w:sz="6" w:space="0"/>
              <w:bottom w:val="single" w:color="auto" w:sz="6" w:space="0"/>
              <w:right w:val="single" w:color="auto" w:sz="6" w:space="0"/>
            </w:tcBorders>
          </w:tcPr>
          <w:p w14:paraId="70EC31C6">
            <w:pPr>
              <w:autoSpaceDE w:val="0"/>
              <w:autoSpaceDN w:val="0"/>
              <w:adjustRightInd w:val="0"/>
              <w:spacing w:line="360" w:lineRule="exact"/>
              <w:jc w:val="center"/>
              <w:rPr>
                <w:rFonts w:ascii="宋体" w:hAnsi="宋体" w:cs="宋体"/>
                <w:color w:val="auto"/>
                <w:sz w:val="22"/>
                <w:lang w:val="zh-CN"/>
              </w:rPr>
            </w:pPr>
          </w:p>
        </w:tc>
      </w:tr>
      <w:tr w14:paraId="3F7C9E5D">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72E8DF93">
            <w:pPr>
              <w:autoSpaceDE w:val="0"/>
              <w:autoSpaceDN w:val="0"/>
              <w:adjustRightInd w:val="0"/>
              <w:spacing w:line="360" w:lineRule="exact"/>
              <w:jc w:val="center"/>
              <w:rPr>
                <w:rFonts w:ascii="宋体" w:hAnsi="宋体" w:cs="宋体"/>
                <w:color w:val="auto"/>
                <w:sz w:val="22"/>
                <w:lang w:val="zh-CN"/>
              </w:rPr>
            </w:pPr>
          </w:p>
        </w:tc>
        <w:tc>
          <w:tcPr>
            <w:tcW w:w="1620" w:type="dxa"/>
            <w:tcBorders>
              <w:top w:val="single" w:color="auto" w:sz="6" w:space="0"/>
              <w:left w:val="single" w:color="auto" w:sz="6" w:space="0"/>
              <w:bottom w:val="single" w:color="auto" w:sz="6" w:space="0"/>
              <w:right w:val="single" w:color="auto" w:sz="6" w:space="0"/>
            </w:tcBorders>
          </w:tcPr>
          <w:p w14:paraId="1543CB24">
            <w:pPr>
              <w:autoSpaceDE w:val="0"/>
              <w:autoSpaceDN w:val="0"/>
              <w:adjustRightInd w:val="0"/>
              <w:spacing w:line="360" w:lineRule="exact"/>
              <w:jc w:val="center"/>
              <w:rPr>
                <w:rFonts w:ascii="宋体" w:hAnsi="宋体" w:cs="宋体"/>
                <w:color w:val="auto"/>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05AB9163">
            <w:pPr>
              <w:autoSpaceDE w:val="0"/>
              <w:autoSpaceDN w:val="0"/>
              <w:adjustRightInd w:val="0"/>
              <w:spacing w:line="360" w:lineRule="exact"/>
              <w:jc w:val="center"/>
              <w:rPr>
                <w:rFonts w:ascii="宋体" w:hAnsi="宋体" w:cs="宋体"/>
                <w:color w:val="auto"/>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3B69B9BC">
            <w:pPr>
              <w:autoSpaceDE w:val="0"/>
              <w:autoSpaceDN w:val="0"/>
              <w:adjustRightInd w:val="0"/>
              <w:spacing w:line="360" w:lineRule="exact"/>
              <w:jc w:val="center"/>
              <w:rPr>
                <w:rFonts w:ascii="宋体" w:hAnsi="宋体" w:cs="宋体"/>
                <w:color w:val="auto"/>
                <w:sz w:val="22"/>
                <w:lang w:val="zh-CN"/>
              </w:rPr>
            </w:pPr>
          </w:p>
        </w:tc>
        <w:tc>
          <w:tcPr>
            <w:tcW w:w="2295" w:type="dxa"/>
            <w:tcBorders>
              <w:top w:val="single" w:color="auto" w:sz="6" w:space="0"/>
              <w:left w:val="single" w:color="auto" w:sz="6" w:space="0"/>
              <w:bottom w:val="single" w:color="auto" w:sz="6" w:space="0"/>
              <w:right w:val="single" w:color="auto" w:sz="6" w:space="0"/>
            </w:tcBorders>
          </w:tcPr>
          <w:p w14:paraId="0D24512A">
            <w:pPr>
              <w:autoSpaceDE w:val="0"/>
              <w:autoSpaceDN w:val="0"/>
              <w:adjustRightInd w:val="0"/>
              <w:spacing w:line="360" w:lineRule="exact"/>
              <w:jc w:val="center"/>
              <w:rPr>
                <w:rFonts w:ascii="宋体" w:hAnsi="宋体" w:cs="宋体"/>
                <w:color w:val="auto"/>
                <w:sz w:val="22"/>
                <w:lang w:val="zh-CN"/>
              </w:rPr>
            </w:pPr>
          </w:p>
        </w:tc>
      </w:tr>
      <w:tr w14:paraId="04A28122">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450CADDD">
            <w:pPr>
              <w:autoSpaceDE w:val="0"/>
              <w:autoSpaceDN w:val="0"/>
              <w:adjustRightInd w:val="0"/>
              <w:spacing w:line="360" w:lineRule="exact"/>
              <w:jc w:val="center"/>
              <w:rPr>
                <w:rFonts w:ascii="宋体" w:hAnsi="宋体" w:cs="宋体"/>
                <w:color w:val="auto"/>
                <w:sz w:val="22"/>
                <w:lang w:val="zh-CN"/>
              </w:rPr>
            </w:pPr>
          </w:p>
        </w:tc>
        <w:tc>
          <w:tcPr>
            <w:tcW w:w="1620" w:type="dxa"/>
            <w:tcBorders>
              <w:top w:val="single" w:color="auto" w:sz="6" w:space="0"/>
              <w:left w:val="single" w:color="auto" w:sz="6" w:space="0"/>
              <w:bottom w:val="single" w:color="auto" w:sz="6" w:space="0"/>
              <w:right w:val="single" w:color="auto" w:sz="6" w:space="0"/>
            </w:tcBorders>
          </w:tcPr>
          <w:p w14:paraId="59068D6E">
            <w:pPr>
              <w:autoSpaceDE w:val="0"/>
              <w:autoSpaceDN w:val="0"/>
              <w:adjustRightInd w:val="0"/>
              <w:spacing w:line="360" w:lineRule="exact"/>
              <w:jc w:val="center"/>
              <w:rPr>
                <w:rFonts w:ascii="宋体" w:hAnsi="宋体" w:cs="宋体"/>
                <w:color w:val="auto"/>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55B70D96">
            <w:pPr>
              <w:autoSpaceDE w:val="0"/>
              <w:autoSpaceDN w:val="0"/>
              <w:adjustRightInd w:val="0"/>
              <w:spacing w:line="360" w:lineRule="exact"/>
              <w:jc w:val="center"/>
              <w:rPr>
                <w:rFonts w:ascii="宋体" w:hAnsi="宋体" w:cs="宋体"/>
                <w:color w:val="auto"/>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54B004FE">
            <w:pPr>
              <w:autoSpaceDE w:val="0"/>
              <w:autoSpaceDN w:val="0"/>
              <w:adjustRightInd w:val="0"/>
              <w:spacing w:line="360" w:lineRule="exact"/>
              <w:jc w:val="center"/>
              <w:rPr>
                <w:rFonts w:ascii="宋体" w:hAnsi="宋体" w:cs="宋体"/>
                <w:color w:val="auto"/>
                <w:sz w:val="22"/>
                <w:lang w:val="zh-CN"/>
              </w:rPr>
            </w:pPr>
          </w:p>
        </w:tc>
        <w:tc>
          <w:tcPr>
            <w:tcW w:w="2295" w:type="dxa"/>
            <w:tcBorders>
              <w:top w:val="single" w:color="auto" w:sz="6" w:space="0"/>
              <w:left w:val="single" w:color="auto" w:sz="6" w:space="0"/>
              <w:bottom w:val="single" w:color="auto" w:sz="6" w:space="0"/>
              <w:right w:val="single" w:color="auto" w:sz="6" w:space="0"/>
            </w:tcBorders>
          </w:tcPr>
          <w:p w14:paraId="082572CE">
            <w:pPr>
              <w:autoSpaceDE w:val="0"/>
              <w:autoSpaceDN w:val="0"/>
              <w:adjustRightInd w:val="0"/>
              <w:spacing w:line="360" w:lineRule="exact"/>
              <w:jc w:val="center"/>
              <w:rPr>
                <w:rFonts w:ascii="宋体" w:hAnsi="宋体" w:cs="宋体"/>
                <w:color w:val="auto"/>
                <w:sz w:val="22"/>
                <w:lang w:val="zh-CN"/>
              </w:rPr>
            </w:pPr>
          </w:p>
        </w:tc>
      </w:tr>
    </w:tbl>
    <w:p w14:paraId="0E9999DB">
      <w:pPr>
        <w:spacing w:line="360" w:lineRule="exact"/>
        <w:rPr>
          <w:rFonts w:ascii="宋体" w:hAnsi="宋体" w:cs="宋体"/>
          <w:color w:val="auto"/>
          <w:spacing w:val="20"/>
          <w:sz w:val="22"/>
        </w:rPr>
      </w:pPr>
      <w:r>
        <w:rPr>
          <w:rFonts w:hint="eastAsia" w:ascii="宋体" w:hAnsi="宋体" w:cs="宋体"/>
          <w:color w:val="auto"/>
          <w:sz w:val="22"/>
          <w:lang w:val="zh-CN"/>
        </w:rPr>
        <w:t>供应商盖章：</w:t>
      </w:r>
    </w:p>
    <w:p w14:paraId="47879990">
      <w:pPr>
        <w:rPr>
          <w:rFonts w:ascii="宋体" w:hAnsi="宋体" w:cs="宋体"/>
          <w:color w:val="auto"/>
        </w:rPr>
      </w:pPr>
      <w:bookmarkStart w:id="17" w:name="_Toc30988_WPSOffice_Level2"/>
      <w:r>
        <w:rPr>
          <w:rFonts w:hint="eastAsia" w:ascii="宋体" w:hAnsi="宋体" w:cs="宋体"/>
          <w:color w:val="auto"/>
        </w:rPr>
        <w:t>备注：表格可以延续</w:t>
      </w:r>
      <w:bookmarkEnd w:id="17"/>
    </w:p>
    <w:p w14:paraId="70063B99">
      <w:pPr>
        <w:spacing w:line="360" w:lineRule="exact"/>
        <w:jc w:val="left"/>
        <w:rPr>
          <w:rFonts w:ascii="宋体" w:hAnsi="宋体" w:cs="宋体"/>
          <w:b/>
          <w:bCs/>
          <w:color w:val="auto"/>
          <w:sz w:val="30"/>
        </w:rPr>
      </w:pPr>
    </w:p>
    <w:p w14:paraId="24DB40FA">
      <w:pPr>
        <w:spacing w:line="360" w:lineRule="exact"/>
        <w:jc w:val="left"/>
        <w:rPr>
          <w:rFonts w:ascii="宋体" w:hAnsi="宋体" w:cs="宋体"/>
          <w:b/>
          <w:bCs/>
          <w:color w:val="auto"/>
          <w:sz w:val="30"/>
        </w:rPr>
      </w:pPr>
    </w:p>
    <w:p w14:paraId="7A026074">
      <w:pPr>
        <w:pStyle w:val="12"/>
        <w:spacing w:line="360" w:lineRule="exact"/>
        <w:rPr>
          <w:rFonts w:hAnsi="宋体" w:cs="宋体"/>
          <w:color w:val="auto"/>
          <w:sz w:val="22"/>
        </w:rPr>
      </w:pPr>
    </w:p>
    <w:p w14:paraId="2597AEF6">
      <w:pPr>
        <w:rPr>
          <w:rFonts w:ascii="宋体" w:hAnsi="宋体" w:cs="宋体"/>
          <w:b/>
          <w:bCs/>
          <w:color w:val="auto"/>
          <w:sz w:val="32"/>
          <w:szCs w:val="32"/>
        </w:rPr>
        <w:sectPr>
          <w:pgSz w:w="11906" w:h="16838"/>
          <w:pgMar w:top="1440" w:right="1247" w:bottom="1440" w:left="1247" w:header="851" w:footer="992" w:gutter="0"/>
          <w:cols w:space="720" w:num="1"/>
          <w:titlePg/>
          <w:docGrid w:type="linesAndChars" w:linePitch="313" w:charSpace="800"/>
        </w:sectPr>
      </w:pPr>
    </w:p>
    <w:p w14:paraId="164EC20D">
      <w:pPr>
        <w:pStyle w:val="8"/>
        <w:rPr>
          <w:rFonts w:ascii="宋体" w:hAnsi="宋体" w:cs="宋体"/>
          <w:color w:val="auto"/>
        </w:rPr>
      </w:pPr>
    </w:p>
    <w:p w14:paraId="2579A425">
      <w:pPr>
        <w:pStyle w:val="12"/>
        <w:spacing w:line="360" w:lineRule="exact"/>
        <w:rPr>
          <w:rFonts w:hAnsi="宋体" w:cs="宋体"/>
          <w:b/>
          <w:bCs/>
          <w:color w:val="auto"/>
          <w:sz w:val="32"/>
          <w:szCs w:val="32"/>
        </w:rPr>
      </w:pPr>
      <w:r>
        <w:rPr>
          <w:rFonts w:hint="eastAsia" w:hAnsi="宋体" w:cs="宋体"/>
          <w:b/>
          <w:bCs/>
          <w:color w:val="auto"/>
          <w:sz w:val="32"/>
          <w:szCs w:val="32"/>
        </w:rPr>
        <w:t>附件十四</w:t>
      </w:r>
    </w:p>
    <w:p w14:paraId="0D82D8A1">
      <w:pPr>
        <w:spacing w:line="360" w:lineRule="exact"/>
        <w:jc w:val="center"/>
        <w:rPr>
          <w:rFonts w:ascii="宋体" w:hAnsi="宋体" w:cs="宋体"/>
          <w:b/>
          <w:bCs/>
          <w:color w:val="auto"/>
          <w:sz w:val="32"/>
          <w:szCs w:val="32"/>
          <w:lang w:val="zh-CN"/>
        </w:rPr>
      </w:pPr>
      <w:bookmarkStart w:id="18" w:name="_Toc3495_WPSOffice_Level3"/>
      <w:r>
        <w:rPr>
          <w:rFonts w:hint="eastAsia" w:ascii="宋体" w:hAnsi="宋体" w:cs="宋体"/>
          <w:b/>
          <w:bCs/>
          <w:color w:val="auto"/>
          <w:sz w:val="32"/>
          <w:szCs w:val="32"/>
          <w:lang w:val="zh-CN"/>
        </w:rPr>
        <w:t>投标产品配置清单</w:t>
      </w:r>
      <w:bookmarkEnd w:id="18"/>
    </w:p>
    <w:p w14:paraId="01000380">
      <w:pPr>
        <w:spacing w:line="360" w:lineRule="exact"/>
        <w:rPr>
          <w:rFonts w:hint="eastAsia" w:ascii="宋体" w:hAnsi="宋体" w:eastAsia="宋体" w:cs="宋体"/>
          <w:color w:val="auto"/>
          <w:spacing w:val="20"/>
          <w:sz w:val="22"/>
          <w:u w:val="single"/>
          <w:lang w:eastAsia="zh-CN"/>
        </w:rPr>
      </w:pPr>
      <w:r>
        <w:rPr>
          <w:rFonts w:hint="eastAsia" w:ascii="宋体" w:hAnsi="宋体" w:cs="宋体"/>
          <w:color w:val="auto"/>
          <w:spacing w:val="20"/>
          <w:sz w:val="22"/>
        </w:rPr>
        <w:t>项目名称：</w:t>
      </w:r>
      <w:r>
        <w:rPr>
          <w:rFonts w:hint="eastAsia" w:ascii="宋体" w:hAnsi="宋体" w:cs="宋体"/>
          <w:color w:val="auto"/>
          <w:sz w:val="22"/>
          <w:u w:val="single"/>
          <w:lang w:eastAsia="zh-CN"/>
        </w:rPr>
        <w:t>2025年泰顺县中小学教师计算机和学生计算机采购</w:t>
      </w:r>
      <w:r>
        <w:rPr>
          <w:rFonts w:hint="eastAsia" w:ascii="宋体" w:hAnsi="宋体" w:cs="宋体"/>
          <w:color w:val="auto"/>
          <w:sz w:val="22"/>
        </w:rPr>
        <w:t xml:space="preserve">               </w:t>
      </w:r>
      <w:r>
        <w:rPr>
          <w:rFonts w:hint="eastAsia" w:ascii="宋体" w:hAnsi="宋体" w:cs="宋体"/>
          <w:color w:val="auto"/>
          <w:spacing w:val="20"/>
          <w:sz w:val="22"/>
        </w:rPr>
        <w:t>采购编号：</w:t>
      </w:r>
      <w:r>
        <w:rPr>
          <w:rFonts w:hint="eastAsia" w:ascii="宋体" w:hAnsi="宋体" w:cs="宋体"/>
          <w:color w:val="auto"/>
          <w:sz w:val="22"/>
          <w:u w:val="single"/>
          <w:lang w:eastAsia="zh-CN"/>
        </w:rPr>
        <w:t xml:space="preserve">TSCG202508001 </w:t>
      </w:r>
    </w:p>
    <w:tbl>
      <w:tblPr>
        <w:tblStyle w:val="21"/>
        <w:tblW w:w="0" w:type="auto"/>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69"/>
        <w:gridCol w:w="2171"/>
        <w:gridCol w:w="1687"/>
        <w:gridCol w:w="1580"/>
        <w:gridCol w:w="2984"/>
        <w:gridCol w:w="855"/>
        <w:gridCol w:w="1636"/>
        <w:gridCol w:w="1916"/>
      </w:tblGrid>
      <w:tr w14:paraId="214213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5" w:hRule="atLeast"/>
        </w:trPr>
        <w:tc>
          <w:tcPr>
            <w:tcW w:w="1269" w:type="dxa"/>
            <w:tcBorders>
              <w:top w:val="double" w:color="auto" w:sz="4" w:space="0"/>
            </w:tcBorders>
            <w:vAlign w:val="center"/>
          </w:tcPr>
          <w:p w14:paraId="1E548AAC">
            <w:pPr>
              <w:adjustRightInd w:val="0"/>
              <w:snapToGrid w:val="0"/>
              <w:spacing w:line="460" w:lineRule="atLeast"/>
              <w:jc w:val="center"/>
              <w:rPr>
                <w:rFonts w:ascii="宋体" w:hAnsi="宋体" w:cs="宋体"/>
                <w:color w:val="auto"/>
                <w:spacing w:val="20"/>
                <w:sz w:val="22"/>
              </w:rPr>
            </w:pPr>
            <w:r>
              <w:rPr>
                <w:rFonts w:hint="eastAsia" w:ascii="宋体" w:hAnsi="宋体" w:cs="宋体"/>
                <w:color w:val="auto"/>
                <w:spacing w:val="20"/>
                <w:sz w:val="22"/>
              </w:rPr>
              <w:t>序号</w:t>
            </w:r>
          </w:p>
        </w:tc>
        <w:tc>
          <w:tcPr>
            <w:tcW w:w="2171" w:type="dxa"/>
            <w:tcBorders>
              <w:top w:val="double" w:color="auto" w:sz="4" w:space="0"/>
            </w:tcBorders>
            <w:vAlign w:val="center"/>
          </w:tcPr>
          <w:p w14:paraId="17B315EF">
            <w:pPr>
              <w:adjustRightInd w:val="0"/>
              <w:snapToGrid w:val="0"/>
              <w:spacing w:line="460" w:lineRule="atLeast"/>
              <w:jc w:val="center"/>
              <w:rPr>
                <w:rFonts w:ascii="宋体" w:hAnsi="宋体" w:cs="宋体"/>
                <w:color w:val="auto"/>
                <w:spacing w:val="20"/>
                <w:sz w:val="22"/>
              </w:rPr>
            </w:pPr>
            <w:r>
              <w:rPr>
                <w:rFonts w:hint="eastAsia" w:ascii="宋体" w:hAnsi="宋体" w:cs="宋体"/>
                <w:color w:val="auto"/>
                <w:spacing w:val="20"/>
                <w:sz w:val="22"/>
              </w:rPr>
              <w:t>货物名称</w:t>
            </w:r>
          </w:p>
        </w:tc>
        <w:tc>
          <w:tcPr>
            <w:tcW w:w="1687" w:type="dxa"/>
            <w:tcBorders>
              <w:top w:val="double" w:color="auto" w:sz="4" w:space="0"/>
            </w:tcBorders>
            <w:vAlign w:val="center"/>
          </w:tcPr>
          <w:p w14:paraId="44C2F634">
            <w:pPr>
              <w:adjustRightInd w:val="0"/>
              <w:snapToGrid w:val="0"/>
              <w:spacing w:line="460" w:lineRule="atLeast"/>
              <w:jc w:val="center"/>
              <w:rPr>
                <w:rFonts w:ascii="宋体" w:hAnsi="宋体" w:cs="宋体"/>
                <w:color w:val="auto"/>
                <w:spacing w:val="20"/>
                <w:sz w:val="22"/>
              </w:rPr>
            </w:pPr>
            <w:r>
              <w:rPr>
                <w:rFonts w:hint="eastAsia" w:ascii="宋体" w:hAnsi="宋体" w:cs="宋体"/>
                <w:color w:val="auto"/>
                <w:spacing w:val="20"/>
                <w:sz w:val="22"/>
              </w:rPr>
              <w:t>型号</w:t>
            </w:r>
          </w:p>
        </w:tc>
        <w:tc>
          <w:tcPr>
            <w:tcW w:w="1580" w:type="dxa"/>
            <w:tcBorders>
              <w:top w:val="double" w:color="auto" w:sz="4" w:space="0"/>
            </w:tcBorders>
            <w:vAlign w:val="center"/>
          </w:tcPr>
          <w:p w14:paraId="699A5494">
            <w:pPr>
              <w:adjustRightInd w:val="0"/>
              <w:snapToGrid w:val="0"/>
              <w:spacing w:line="460" w:lineRule="atLeast"/>
              <w:jc w:val="center"/>
              <w:rPr>
                <w:rFonts w:ascii="宋体" w:hAnsi="宋体" w:cs="宋体"/>
                <w:color w:val="auto"/>
                <w:spacing w:val="20"/>
                <w:sz w:val="22"/>
              </w:rPr>
            </w:pPr>
            <w:r>
              <w:rPr>
                <w:rFonts w:hint="eastAsia" w:ascii="宋体" w:hAnsi="宋体" w:cs="宋体"/>
                <w:color w:val="auto"/>
                <w:spacing w:val="20"/>
                <w:sz w:val="22"/>
              </w:rPr>
              <w:t>品牌、产地</w:t>
            </w:r>
          </w:p>
        </w:tc>
        <w:tc>
          <w:tcPr>
            <w:tcW w:w="2984" w:type="dxa"/>
            <w:tcBorders>
              <w:top w:val="double" w:color="auto" w:sz="4" w:space="0"/>
            </w:tcBorders>
            <w:vAlign w:val="center"/>
          </w:tcPr>
          <w:p w14:paraId="3DD51330">
            <w:pPr>
              <w:adjustRightInd w:val="0"/>
              <w:snapToGrid w:val="0"/>
              <w:spacing w:line="460" w:lineRule="atLeast"/>
              <w:jc w:val="center"/>
              <w:rPr>
                <w:rFonts w:ascii="宋体" w:hAnsi="宋体" w:cs="宋体"/>
                <w:color w:val="auto"/>
                <w:spacing w:val="20"/>
                <w:sz w:val="22"/>
              </w:rPr>
            </w:pPr>
            <w:r>
              <w:rPr>
                <w:rFonts w:hint="eastAsia" w:ascii="宋体" w:hAnsi="宋体" w:cs="宋体"/>
                <w:color w:val="auto"/>
                <w:spacing w:val="20"/>
                <w:sz w:val="22"/>
              </w:rPr>
              <w:t>主要规格</w:t>
            </w:r>
          </w:p>
        </w:tc>
        <w:tc>
          <w:tcPr>
            <w:tcW w:w="855" w:type="dxa"/>
            <w:tcBorders>
              <w:top w:val="double" w:color="auto" w:sz="4" w:space="0"/>
            </w:tcBorders>
            <w:vAlign w:val="center"/>
          </w:tcPr>
          <w:p w14:paraId="56EAD61F">
            <w:pPr>
              <w:adjustRightInd w:val="0"/>
              <w:snapToGrid w:val="0"/>
              <w:spacing w:line="460" w:lineRule="atLeast"/>
              <w:jc w:val="center"/>
              <w:rPr>
                <w:rFonts w:ascii="宋体" w:hAnsi="宋体" w:cs="宋体"/>
                <w:color w:val="auto"/>
                <w:spacing w:val="20"/>
                <w:sz w:val="22"/>
              </w:rPr>
            </w:pPr>
            <w:r>
              <w:rPr>
                <w:rFonts w:hint="eastAsia" w:ascii="宋体" w:hAnsi="宋体" w:cs="宋体"/>
                <w:color w:val="auto"/>
                <w:spacing w:val="20"/>
                <w:sz w:val="22"/>
              </w:rPr>
              <w:t>数量</w:t>
            </w:r>
          </w:p>
        </w:tc>
        <w:tc>
          <w:tcPr>
            <w:tcW w:w="1636" w:type="dxa"/>
            <w:tcBorders>
              <w:top w:val="double" w:color="auto" w:sz="4" w:space="0"/>
              <w:right w:val="single" w:color="auto" w:sz="4" w:space="0"/>
            </w:tcBorders>
            <w:vAlign w:val="center"/>
          </w:tcPr>
          <w:p w14:paraId="57BD9D42">
            <w:pPr>
              <w:adjustRightInd w:val="0"/>
              <w:snapToGrid w:val="0"/>
              <w:spacing w:line="460" w:lineRule="atLeast"/>
              <w:jc w:val="center"/>
              <w:rPr>
                <w:rFonts w:ascii="宋体" w:hAnsi="宋体" w:cs="宋体"/>
                <w:color w:val="auto"/>
                <w:spacing w:val="20"/>
                <w:sz w:val="22"/>
              </w:rPr>
            </w:pPr>
            <w:r>
              <w:rPr>
                <w:rFonts w:hint="eastAsia" w:ascii="宋体" w:hAnsi="宋体" w:cs="宋体"/>
                <w:color w:val="auto"/>
                <w:spacing w:val="20"/>
                <w:sz w:val="22"/>
              </w:rPr>
              <w:t>备注</w:t>
            </w:r>
          </w:p>
        </w:tc>
        <w:tc>
          <w:tcPr>
            <w:tcW w:w="1916" w:type="dxa"/>
            <w:tcBorders>
              <w:top w:val="double" w:color="auto" w:sz="4" w:space="0"/>
              <w:left w:val="single" w:color="auto" w:sz="4" w:space="0"/>
            </w:tcBorders>
            <w:vAlign w:val="center"/>
          </w:tcPr>
          <w:p w14:paraId="504F4982">
            <w:pPr>
              <w:adjustRightInd w:val="0"/>
              <w:snapToGrid w:val="0"/>
              <w:spacing w:line="460" w:lineRule="atLeast"/>
              <w:jc w:val="center"/>
              <w:rPr>
                <w:rFonts w:ascii="宋体" w:hAnsi="宋体" w:cs="宋体"/>
                <w:color w:val="auto"/>
                <w:spacing w:val="20"/>
                <w:sz w:val="22"/>
              </w:rPr>
            </w:pPr>
            <w:r>
              <w:rPr>
                <w:rFonts w:hint="eastAsia" w:ascii="宋体" w:hAnsi="宋体" w:cs="宋体"/>
                <w:color w:val="auto"/>
                <w:spacing w:val="20"/>
                <w:sz w:val="22"/>
              </w:rPr>
              <w:t>实物图片</w:t>
            </w:r>
          </w:p>
          <w:p w14:paraId="1E5A3AD1">
            <w:pPr>
              <w:adjustRightInd w:val="0"/>
              <w:snapToGrid w:val="0"/>
              <w:spacing w:line="460" w:lineRule="atLeast"/>
              <w:jc w:val="center"/>
              <w:rPr>
                <w:rFonts w:ascii="宋体" w:hAnsi="宋体" w:cs="宋体"/>
                <w:color w:val="auto"/>
                <w:spacing w:val="20"/>
                <w:sz w:val="22"/>
              </w:rPr>
            </w:pPr>
            <w:r>
              <w:rPr>
                <w:rFonts w:hint="eastAsia" w:ascii="宋体" w:hAnsi="宋体" w:cs="宋体"/>
                <w:color w:val="auto"/>
                <w:spacing w:val="20"/>
                <w:sz w:val="22"/>
              </w:rPr>
              <w:t>（如有）</w:t>
            </w:r>
          </w:p>
        </w:tc>
      </w:tr>
      <w:tr w14:paraId="3F574C0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vAlign w:val="center"/>
          </w:tcPr>
          <w:p w14:paraId="1D4CA766">
            <w:pPr>
              <w:adjustRightInd w:val="0"/>
              <w:snapToGrid w:val="0"/>
              <w:spacing w:line="460" w:lineRule="atLeast"/>
              <w:jc w:val="center"/>
              <w:rPr>
                <w:rFonts w:ascii="宋体" w:hAnsi="宋体" w:cs="宋体"/>
                <w:color w:val="auto"/>
                <w:spacing w:val="20"/>
                <w:sz w:val="22"/>
              </w:rPr>
            </w:pPr>
          </w:p>
        </w:tc>
        <w:tc>
          <w:tcPr>
            <w:tcW w:w="2171" w:type="dxa"/>
            <w:vAlign w:val="center"/>
          </w:tcPr>
          <w:p w14:paraId="50245C39">
            <w:pPr>
              <w:adjustRightInd w:val="0"/>
              <w:snapToGrid w:val="0"/>
              <w:spacing w:line="460" w:lineRule="atLeast"/>
              <w:jc w:val="center"/>
              <w:rPr>
                <w:rFonts w:ascii="宋体" w:hAnsi="宋体" w:cs="宋体"/>
                <w:color w:val="auto"/>
                <w:spacing w:val="20"/>
                <w:sz w:val="22"/>
              </w:rPr>
            </w:pPr>
          </w:p>
        </w:tc>
        <w:tc>
          <w:tcPr>
            <w:tcW w:w="1687" w:type="dxa"/>
            <w:vAlign w:val="center"/>
          </w:tcPr>
          <w:p w14:paraId="5201EE84">
            <w:pPr>
              <w:adjustRightInd w:val="0"/>
              <w:snapToGrid w:val="0"/>
              <w:spacing w:line="460" w:lineRule="atLeast"/>
              <w:jc w:val="center"/>
              <w:rPr>
                <w:rFonts w:ascii="宋体" w:hAnsi="宋体" w:cs="宋体"/>
                <w:color w:val="auto"/>
                <w:spacing w:val="20"/>
                <w:sz w:val="22"/>
              </w:rPr>
            </w:pPr>
          </w:p>
        </w:tc>
        <w:tc>
          <w:tcPr>
            <w:tcW w:w="1580" w:type="dxa"/>
            <w:vAlign w:val="center"/>
          </w:tcPr>
          <w:p w14:paraId="29F4494A">
            <w:pPr>
              <w:adjustRightInd w:val="0"/>
              <w:snapToGrid w:val="0"/>
              <w:spacing w:line="460" w:lineRule="atLeast"/>
              <w:jc w:val="center"/>
              <w:rPr>
                <w:rFonts w:ascii="宋体" w:hAnsi="宋体" w:cs="宋体"/>
                <w:color w:val="auto"/>
                <w:spacing w:val="20"/>
                <w:sz w:val="22"/>
              </w:rPr>
            </w:pPr>
          </w:p>
        </w:tc>
        <w:tc>
          <w:tcPr>
            <w:tcW w:w="2984" w:type="dxa"/>
            <w:vAlign w:val="center"/>
          </w:tcPr>
          <w:p w14:paraId="60C9F149">
            <w:pPr>
              <w:adjustRightInd w:val="0"/>
              <w:snapToGrid w:val="0"/>
              <w:spacing w:line="460" w:lineRule="atLeast"/>
              <w:jc w:val="center"/>
              <w:rPr>
                <w:rFonts w:ascii="宋体" w:hAnsi="宋体" w:cs="宋体"/>
                <w:color w:val="auto"/>
                <w:spacing w:val="20"/>
                <w:sz w:val="22"/>
              </w:rPr>
            </w:pPr>
          </w:p>
        </w:tc>
        <w:tc>
          <w:tcPr>
            <w:tcW w:w="855" w:type="dxa"/>
            <w:vAlign w:val="center"/>
          </w:tcPr>
          <w:p w14:paraId="43FB44B7">
            <w:pPr>
              <w:adjustRightInd w:val="0"/>
              <w:snapToGrid w:val="0"/>
              <w:spacing w:line="460" w:lineRule="atLeast"/>
              <w:jc w:val="center"/>
              <w:rPr>
                <w:rFonts w:ascii="宋体" w:hAnsi="宋体" w:cs="宋体"/>
                <w:color w:val="auto"/>
                <w:spacing w:val="20"/>
                <w:sz w:val="22"/>
              </w:rPr>
            </w:pPr>
          </w:p>
        </w:tc>
        <w:tc>
          <w:tcPr>
            <w:tcW w:w="1636" w:type="dxa"/>
            <w:tcBorders>
              <w:right w:val="single" w:color="auto" w:sz="4" w:space="0"/>
            </w:tcBorders>
            <w:vAlign w:val="center"/>
          </w:tcPr>
          <w:p w14:paraId="56C49AA4">
            <w:pPr>
              <w:adjustRightInd w:val="0"/>
              <w:snapToGrid w:val="0"/>
              <w:spacing w:line="460" w:lineRule="atLeast"/>
              <w:jc w:val="center"/>
              <w:rPr>
                <w:rFonts w:ascii="宋体" w:hAnsi="宋体" w:cs="宋体"/>
                <w:color w:val="auto"/>
                <w:spacing w:val="20"/>
                <w:sz w:val="22"/>
              </w:rPr>
            </w:pPr>
          </w:p>
        </w:tc>
        <w:tc>
          <w:tcPr>
            <w:tcW w:w="1916" w:type="dxa"/>
            <w:tcBorders>
              <w:left w:val="single" w:color="auto" w:sz="4" w:space="0"/>
            </w:tcBorders>
            <w:vAlign w:val="center"/>
          </w:tcPr>
          <w:p w14:paraId="5D4468D3">
            <w:pPr>
              <w:adjustRightInd w:val="0"/>
              <w:snapToGrid w:val="0"/>
              <w:spacing w:line="460" w:lineRule="atLeast"/>
              <w:jc w:val="center"/>
              <w:rPr>
                <w:rFonts w:ascii="宋体" w:hAnsi="宋体" w:cs="宋体"/>
                <w:color w:val="auto"/>
                <w:spacing w:val="20"/>
                <w:sz w:val="22"/>
              </w:rPr>
            </w:pPr>
          </w:p>
        </w:tc>
      </w:tr>
      <w:tr w14:paraId="5D8DDC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vAlign w:val="center"/>
          </w:tcPr>
          <w:p w14:paraId="586A37EB">
            <w:pPr>
              <w:adjustRightInd w:val="0"/>
              <w:snapToGrid w:val="0"/>
              <w:spacing w:line="460" w:lineRule="atLeast"/>
              <w:jc w:val="center"/>
              <w:rPr>
                <w:rFonts w:ascii="宋体" w:hAnsi="宋体" w:cs="宋体"/>
                <w:color w:val="auto"/>
                <w:spacing w:val="20"/>
                <w:sz w:val="22"/>
              </w:rPr>
            </w:pPr>
          </w:p>
        </w:tc>
        <w:tc>
          <w:tcPr>
            <w:tcW w:w="2171" w:type="dxa"/>
            <w:vAlign w:val="center"/>
          </w:tcPr>
          <w:p w14:paraId="654C6461">
            <w:pPr>
              <w:adjustRightInd w:val="0"/>
              <w:snapToGrid w:val="0"/>
              <w:spacing w:line="460" w:lineRule="atLeast"/>
              <w:jc w:val="center"/>
              <w:rPr>
                <w:rFonts w:ascii="宋体" w:hAnsi="宋体" w:cs="宋体"/>
                <w:color w:val="auto"/>
                <w:spacing w:val="20"/>
                <w:sz w:val="22"/>
              </w:rPr>
            </w:pPr>
          </w:p>
        </w:tc>
        <w:tc>
          <w:tcPr>
            <w:tcW w:w="1687" w:type="dxa"/>
            <w:vAlign w:val="center"/>
          </w:tcPr>
          <w:p w14:paraId="010EB34B">
            <w:pPr>
              <w:adjustRightInd w:val="0"/>
              <w:snapToGrid w:val="0"/>
              <w:spacing w:line="460" w:lineRule="atLeast"/>
              <w:jc w:val="center"/>
              <w:rPr>
                <w:rFonts w:ascii="宋体" w:hAnsi="宋体" w:cs="宋体"/>
                <w:color w:val="auto"/>
                <w:spacing w:val="20"/>
                <w:sz w:val="22"/>
              </w:rPr>
            </w:pPr>
          </w:p>
        </w:tc>
        <w:tc>
          <w:tcPr>
            <w:tcW w:w="1580" w:type="dxa"/>
            <w:vAlign w:val="center"/>
          </w:tcPr>
          <w:p w14:paraId="563962C7">
            <w:pPr>
              <w:adjustRightInd w:val="0"/>
              <w:snapToGrid w:val="0"/>
              <w:spacing w:line="460" w:lineRule="atLeast"/>
              <w:jc w:val="center"/>
              <w:rPr>
                <w:rFonts w:ascii="宋体" w:hAnsi="宋体" w:cs="宋体"/>
                <w:color w:val="auto"/>
                <w:spacing w:val="20"/>
                <w:sz w:val="22"/>
              </w:rPr>
            </w:pPr>
          </w:p>
        </w:tc>
        <w:tc>
          <w:tcPr>
            <w:tcW w:w="2984" w:type="dxa"/>
            <w:vAlign w:val="center"/>
          </w:tcPr>
          <w:p w14:paraId="1656DF34">
            <w:pPr>
              <w:adjustRightInd w:val="0"/>
              <w:snapToGrid w:val="0"/>
              <w:spacing w:line="460" w:lineRule="atLeast"/>
              <w:jc w:val="center"/>
              <w:rPr>
                <w:rFonts w:ascii="宋体" w:hAnsi="宋体" w:cs="宋体"/>
                <w:color w:val="auto"/>
                <w:spacing w:val="20"/>
                <w:sz w:val="22"/>
              </w:rPr>
            </w:pPr>
          </w:p>
        </w:tc>
        <w:tc>
          <w:tcPr>
            <w:tcW w:w="855" w:type="dxa"/>
            <w:vAlign w:val="center"/>
          </w:tcPr>
          <w:p w14:paraId="340AAB71">
            <w:pPr>
              <w:adjustRightInd w:val="0"/>
              <w:snapToGrid w:val="0"/>
              <w:spacing w:line="460" w:lineRule="atLeast"/>
              <w:jc w:val="center"/>
              <w:rPr>
                <w:rFonts w:ascii="宋体" w:hAnsi="宋体" w:cs="宋体"/>
                <w:color w:val="auto"/>
                <w:spacing w:val="20"/>
                <w:sz w:val="22"/>
              </w:rPr>
            </w:pPr>
          </w:p>
        </w:tc>
        <w:tc>
          <w:tcPr>
            <w:tcW w:w="1636" w:type="dxa"/>
            <w:tcBorders>
              <w:right w:val="single" w:color="auto" w:sz="4" w:space="0"/>
            </w:tcBorders>
            <w:vAlign w:val="center"/>
          </w:tcPr>
          <w:p w14:paraId="7EC8FEAF">
            <w:pPr>
              <w:adjustRightInd w:val="0"/>
              <w:snapToGrid w:val="0"/>
              <w:spacing w:line="460" w:lineRule="atLeast"/>
              <w:jc w:val="center"/>
              <w:rPr>
                <w:rFonts w:ascii="宋体" w:hAnsi="宋体" w:cs="宋体"/>
                <w:color w:val="auto"/>
                <w:spacing w:val="20"/>
                <w:sz w:val="22"/>
              </w:rPr>
            </w:pPr>
          </w:p>
        </w:tc>
        <w:tc>
          <w:tcPr>
            <w:tcW w:w="1916" w:type="dxa"/>
            <w:tcBorders>
              <w:left w:val="single" w:color="auto" w:sz="4" w:space="0"/>
            </w:tcBorders>
            <w:vAlign w:val="center"/>
          </w:tcPr>
          <w:p w14:paraId="3EE447CD">
            <w:pPr>
              <w:adjustRightInd w:val="0"/>
              <w:snapToGrid w:val="0"/>
              <w:spacing w:line="460" w:lineRule="atLeast"/>
              <w:jc w:val="center"/>
              <w:rPr>
                <w:rFonts w:ascii="宋体" w:hAnsi="宋体" w:cs="宋体"/>
                <w:color w:val="auto"/>
                <w:spacing w:val="20"/>
                <w:sz w:val="22"/>
              </w:rPr>
            </w:pPr>
          </w:p>
        </w:tc>
      </w:tr>
      <w:tr w14:paraId="039642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vAlign w:val="center"/>
          </w:tcPr>
          <w:p w14:paraId="0B6779FB">
            <w:pPr>
              <w:adjustRightInd w:val="0"/>
              <w:snapToGrid w:val="0"/>
              <w:spacing w:line="460" w:lineRule="atLeast"/>
              <w:jc w:val="center"/>
              <w:rPr>
                <w:rFonts w:ascii="宋体" w:hAnsi="宋体" w:cs="宋体"/>
                <w:color w:val="auto"/>
                <w:spacing w:val="20"/>
                <w:sz w:val="22"/>
              </w:rPr>
            </w:pPr>
          </w:p>
        </w:tc>
        <w:tc>
          <w:tcPr>
            <w:tcW w:w="2171" w:type="dxa"/>
            <w:vAlign w:val="center"/>
          </w:tcPr>
          <w:p w14:paraId="27174DED">
            <w:pPr>
              <w:adjustRightInd w:val="0"/>
              <w:snapToGrid w:val="0"/>
              <w:spacing w:line="460" w:lineRule="atLeast"/>
              <w:jc w:val="center"/>
              <w:rPr>
                <w:rFonts w:ascii="宋体" w:hAnsi="宋体" w:cs="宋体"/>
                <w:color w:val="auto"/>
                <w:spacing w:val="20"/>
                <w:sz w:val="22"/>
              </w:rPr>
            </w:pPr>
          </w:p>
        </w:tc>
        <w:tc>
          <w:tcPr>
            <w:tcW w:w="1687" w:type="dxa"/>
            <w:vAlign w:val="center"/>
          </w:tcPr>
          <w:p w14:paraId="31B358C3">
            <w:pPr>
              <w:adjustRightInd w:val="0"/>
              <w:snapToGrid w:val="0"/>
              <w:spacing w:line="460" w:lineRule="atLeast"/>
              <w:jc w:val="center"/>
              <w:rPr>
                <w:rFonts w:ascii="宋体" w:hAnsi="宋体" w:cs="宋体"/>
                <w:color w:val="auto"/>
                <w:spacing w:val="20"/>
                <w:sz w:val="22"/>
              </w:rPr>
            </w:pPr>
          </w:p>
        </w:tc>
        <w:tc>
          <w:tcPr>
            <w:tcW w:w="1580" w:type="dxa"/>
            <w:vAlign w:val="center"/>
          </w:tcPr>
          <w:p w14:paraId="22906064">
            <w:pPr>
              <w:adjustRightInd w:val="0"/>
              <w:snapToGrid w:val="0"/>
              <w:spacing w:line="460" w:lineRule="atLeast"/>
              <w:jc w:val="center"/>
              <w:rPr>
                <w:rFonts w:ascii="宋体" w:hAnsi="宋体" w:cs="宋体"/>
                <w:color w:val="auto"/>
                <w:spacing w:val="20"/>
                <w:sz w:val="22"/>
              </w:rPr>
            </w:pPr>
          </w:p>
        </w:tc>
        <w:tc>
          <w:tcPr>
            <w:tcW w:w="2984" w:type="dxa"/>
            <w:vAlign w:val="center"/>
          </w:tcPr>
          <w:p w14:paraId="65012086">
            <w:pPr>
              <w:adjustRightInd w:val="0"/>
              <w:snapToGrid w:val="0"/>
              <w:spacing w:line="460" w:lineRule="atLeast"/>
              <w:jc w:val="center"/>
              <w:rPr>
                <w:rFonts w:ascii="宋体" w:hAnsi="宋体" w:cs="宋体"/>
                <w:color w:val="auto"/>
                <w:spacing w:val="20"/>
                <w:sz w:val="22"/>
              </w:rPr>
            </w:pPr>
          </w:p>
        </w:tc>
        <w:tc>
          <w:tcPr>
            <w:tcW w:w="855" w:type="dxa"/>
            <w:vAlign w:val="center"/>
          </w:tcPr>
          <w:p w14:paraId="7FE09749">
            <w:pPr>
              <w:adjustRightInd w:val="0"/>
              <w:snapToGrid w:val="0"/>
              <w:spacing w:line="460" w:lineRule="atLeast"/>
              <w:jc w:val="center"/>
              <w:rPr>
                <w:rFonts w:ascii="宋体" w:hAnsi="宋体" w:cs="宋体"/>
                <w:color w:val="auto"/>
                <w:spacing w:val="20"/>
                <w:sz w:val="22"/>
              </w:rPr>
            </w:pPr>
          </w:p>
        </w:tc>
        <w:tc>
          <w:tcPr>
            <w:tcW w:w="1636" w:type="dxa"/>
            <w:tcBorders>
              <w:right w:val="single" w:color="auto" w:sz="4" w:space="0"/>
            </w:tcBorders>
            <w:vAlign w:val="center"/>
          </w:tcPr>
          <w:p w14:paraId="62A7AE45">
            <w:pPr>
              <w:adjustRightInd w:val="0"/>
              <w:snapToGrid w:val="0"/>
              <w:spacing w:line="460" w:lineRule="atLeast"/>
              <w:jc w:val="center"/>
              <w:rPr>
                <w:rFonts w:ascii="宋体" w:hAnsi="宋体" w:cs="宋体"/>
                <w:color w:val="auto"/>
                <w:spacing w:val="20"/>
                <w:sz w:val="22"/>
              </w:rPr>
            </w:pPr>
          </w:p>
        </w:tc>
        <w:tc>
          <w:tcPr>
            <w:tcW w:w="1916" w:type="dxa"/>
            <w:tcBorders>
              <w:left w:val="single" w:color="auto" w:sz="4" w:space="0"/>
            </w:tcBorders>
            <w:vAlign w:val="center"/>
          </w:tcPr>
          <w:p w14:paraId="2D96F951">
            <w:pPr>
              <w:adjustRightInd w:val="0"/>
              <w:snapToGrid w:val="0"/>
              <w:spacing w:line="460" w:lineRule="atLeast"/>
              <w:jc w:val="center"/>
              <w:rPr>
                <w:rFonts w:ascii="宋体" w:hAnsi="宋体" w:cs="宋体"/>
                <w:color w:val="auto"/>
                <w:spacing w:val="20"/>
                <w:sz w:val="22"/>
              </w:rPr>
            </w:pPr>
          </w:p>
        </w:tc>
      </w:tr>
      <w:tr w14:paraId="292A701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vAlign w:val="center"/>
          </w:tcPr>
          <w:p w14:paraId="0C522CD3">
            <w:pPr>
              <w:adjustRightInd w:val="0"/>
              <w:snapToGrid w:val="0"/>
              <w:spacing w:line="460" w:lineRule="atLeast"/>
              <w:jc w:val="center"/>
              <w:rPr>
                <w:rFonts w:ascii="宋体" w:hAnsi="宋体" w:cs="宋体"/>
                <w:color w:val="auto"/>
                <w:spacing w:val="20"/>
                <w:sz w:val="22"/>
              </w:rPr>
            </w:pPr>
          </w:p>
        </w:tc>
        <w:tc>
          <w:tcPr>
            <w:tcW w:w="2171" w:type="dxa"/>
            <w:vAlign w:val="center"/>
          </w:tcPr>
          <w:p w14:paraId="7E8EBBBF">
            <w:pPr>
              <w:adjustRightInd w:val="0"/>
              <w:snapToGrid w:val="0"/>
              <w:spacing w:line="460" w:lineRule="atLeast"/>
              <w:jc w:val="center"/>
              <w:rPr>
                <w:rFonts w:ascii="宋体" w:hAnsi="宋体" w:cs="宋体"/>
                <w:color w:val="auto"/>
                <w:spacing w:val="20"/>
                <w:sz w:val="22"/>
              </w:rPr>
            </w:pPr>
          </w:p>
        </w:tc>
        <w:tc>
          <w:tcPr>
            <w:tcW w:w="1687" w:type="dxa"/>
            <w:vAlign w:val="center"/>
          </w:tcPr>
          <w:p w14:paraId="169DBDBE">
            <w:pPr>
              <w:adjustRightInd w:val="0"/>
              <w:snapToGrid w:val="0"/>
              <w:spacing w:line="460" w:lineRule="atLeast"/>
              <w:jc w:val="center"/>
              <w:rPr>
                <w:rFonts w:ascii="宋体" w:hAnsi="宋体" w:cs="宋体"/>
                <w:color w:val="auto"/>
                <w:spacing w:val="20"/>
                <w:sz w:val="22"/>
              </w:rPr>
            </w:pPr>
          </w:p>
        </w:tc>
        <w:tc>
          <w:tcPr>
            <w:tcW w:w="1580" w:type="dxa"/>
            <w:vAlign w:val="center"/>
          </w:tcPr>
          <w:p w14:paraId="3B41E058">
            <w:pPr>
              <w:adjustRightInd w:val="0"/>
              <w:snapToGrid w:val="0"/>
              <w:spacing w:line="460" w:lineRule="atLeast"/>
              <w:jc w:val="center"/>
              <w:rPr>
                <w:rFonts w:ascii="宋体" w:hAnsi="宋体" w:cs="宋体"/>
                <w:color w:val="auto"/>
                <w:spacing w:val="20"/>
                <w:sz w:val="22"/>
              </w:rPr>
            </w:pPr>
          </w:p>
        </w:tc>
        <w:tc>
          <w:tcPr>
            <w:tcW w:w="2984" w:type="dxa"/>
            <w:vAlign w:val="center"/>
          </w:tcPr>
          <w:p w14:paraId="557AFB4C">
            <w:pPr>
              <w:adjustRightInd w:val="0"/>
              <w:snapToGrid w:val="0"/>
              <w:spacing w:line="460" w:lineRule="atLeast"/>
              <w:jc w:val="center"/>
              <w:rPr>
                <w:rFonts w:ascii="宋体" w:hAnsi="宋体" w:cs="宋体"/>
                <w:color w:val="auto"/>
                <w:spacing w:val="20"/>
                <w:sz w:val="22"/>
              </w:rPr>
            </w:pPr>
          </w:p>
        </w:tc>
        <w:tc>
          <w:tcPr>
            <w:tcW w:w="855" w:type="dxa"/>
            <w:vAlign w:val="center"/>
          </w:tcPr>
          <w:p w14:paraId="310692C1">
            <w:pPr>
              <w:adjustRightInd w:val="0"/>
              <w:snapToGrid w:val="0"/>
              <w:spacing w:line="460" w:lineRule="atLeast"/>
              <w:jc w:val="center"/>
              <w:rPr>
                <w:rFonts w:ascii="宋体" w:hAnsi="宋体" w:cs="宋体"/>
                <w:color w:val="auto"/>
                <w:spacing w:val="20"/>
                <w:sz w:val="22"/>
              </w:rPr>
            </w:pPr>
          </w:p>
        </w:tc>
        <w:tc>
          <w:tcPr>
            <w:tcW w:w="1636" w:type="dxa"/>
            <w:tcBorders>
              <w:right w:val="single" w:color="auto" w:sz="4" w:space="0"/>
            </w:tcBorders>
            <w:vAlign w:val="center"/>
          </w:tcPr>
          <w:p w14:paraId="485AA34E">
            <w:pPr>
              <w:adjustRightInd w:val="0"/>
              <w:snapToGrid w:val="0"/>
              <w:spacing w:line="460" w:lineRule="atLeast"/>
              <w:jc w:val="center"/>
              <w:rPr>
                <w:rFonts w:ascii="宋体" w:hAnsi="宋体" w:cs="宋体"/>
                <w:color w:val="auto"/>
                <w:spacing w:val="20"/>
                <w:sz w:val="22"/>
              </w:rPr>
            </w:pPr>
          </w:p>
        </w:tc>
        <w:tc>
          <w:tcPr>
            <w:tcW w:w="1916" w:type="dxa"/>
            <w:tcBorders>
              <w:left w:val="single" w:color="auto" w:sz="4" w:space="0"/>
            </w:tcBorders>
            <w:vAlign w:val="center"/>
          </w:tcPr>
          <w:p w14:paraId="12E56A4D">
            <w:pPr>
              <w:adjustRightInd w:val="0"/>
              <w:snapToGrid w:val="0"/>
              <w:spacing w:line="460" w:lineRule="atLeast"/>
              <w:jc w:val="center"/>
              <w:rPr>
                <w:rFonts w:ascii="宋体" w:hAnsi="宋体" w:cs="宋体"/>
                <w:color w:val="auto"/>
                <w:spacing w:val="20"/>
                <w:sz w:val="22"/>
              </w:rPr>
            </w:pPr>
          </w:p>
        </w:tc>
      </w:tr>
      <w:tr w14:paraId="1CF2B1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vAlign w:val="center"/>
          </w:tcPr>
          <w:p w14:paraId="5AC42C9C">
            <w:pPr>
              <w:adjustRightInd w:val="0"/>
              <w:snapToGrid w:val="0"/>
              <w:spacing w:line="460" w:lineRule="atLeast"/>
              <w:jc w:val="center"/>
              <w:rPr>
                <w:rFonts w:ascii="宋体" w:hAnsi="宋体" w:cs="宋体"/>
                <w:color w:val="auto"/>
                <w:spacing w:val="20"/>
                <w:sz w:val="22"/>
              </w:rPr>
            </w:pPr>
          </w:p>
        </w:tc>
        <w:tc>
          <w:tcPr>
            <w:tcW w:w="2171" w:type="dxa"/>
            <w:vAlign w:val="center"/>
          </w:tcPr>
          <w:p w14:paraId="3988FB47">
            <w:pPr>
              <w:adjustRightInd w:val="0"/>
              <w:snapToGrid w:val="0"/>
              <w:spacing w:line="460" w:lineRule="atLeast"/>
              <w:jc w:val="center"/>
              <w:rPr>
                <w:rFonts w:ascii="宋体" w:hAnsi="宋体" w:cs="宋体"/>
                <w:color w:val="auto"/>
                <w:spacing w:val="20"/>
                <w:sz w:val="22"/>
              </w:rPr>
            </w:pPr>
          </w:p>
        </w:tc>
        <w:tc>
          <w:tcPr>
            <w:tcW w:w="1687" w:type="dxa"/>
            <w:vAlign w:val="center"/>
          </w:tcPr>
          <w:p w14:paraId="4E70293C">
            <w:pPr>
              <w:adjustRightInd w:val="0"/>
              <w:snapToGrid w:val="0"/>
              <w:spacing w:line="460" w:lineRule="atLeast"/>
              <w:jc w:val="center"/>
              <w:rPr>
                <w:rFonts w:ascii="宋体" w:hAnsi="宋体" w:cs="宋体"/>
                <w:color w:val="auto"/>
                <w:spacing w:val="20"/>
                <w:sz w:val="22"/>
              </w:rPr>
            </w:pPr>
          </w:p>
        </w:tc>
        <w:tc>
          <w:tcPr>
            <w:tcW w:w="1580" w:type="dxa"/>
            <w:vAlign w:val="center"/>
          </w:tcPr>
          <w:p w14:paraId="03BA12FD">
            <w:pPr>
              <w:adjustRightInd w:val="0"/>
              <w:snapToGrid w:val="0"/>
              <w:spacing w:line="460" w:lineRule="atLeast"/>
              <w:jc w:val="center"/>
              <w:rPr>
                <w:rFonts w:ascii="宋体" w:hAnsi="宋体" w:cs="宋体"/>
                <w:color w:val="auto"/>
                <w:spacing w:val="20"/>
                <w:sz w:val="22"/>
              </w:rPr>
            </w:pPr>
          </w:p>
        </w:tc>
        <w:tc>
          <w:tcPr>
            <w:tcW w:w="2984" w:type="dxa"/>
            <w:vAlign w:val="center"/>
          </w:tcPr>
          <w:p w14:paraId="37EE6CF7">
            <w:pPr>
              <w:adjustRightInd w:val="0"/>
              <w:snapToGrid w:val="0"/>
              <w:spacing w:line="460" w:lineRule="atLeast"/>
              <w:jc w:val="center"/>
              <w:rPr>
                <w:rFonts w:ascii="宋体" w:hAnsi="宋体" w:cs="宋体"/>
                <w:color w:val="auto"/>
                <w:spacing w:val="20"/>
                <w:sz w:val="22"/>
              </w:rPr>
            </w:pPr>
          </w:p>
        </w:tc>
        <w:tc>
          <w:tcPr>
            <w:tcW w:w="855" w:type="dxa"/>
            <w:vAlign w:val="center"/>
          </w:tcPr>
          <w:p w14:paraId="1879420B">
            <w:pPr>
              <w:adjustRightInd w:val="0"/>
              <w:snapToGrid w:val="0"/>
              <w:spacing w:line="460" w:lineRule="atLeast"/>
              <w:jc w:val="center"/>
              <w:rPr>
                <w:rFonts w:ascii="宋体" w:hAnsi="宋体" w:cs="宋体"/>
                <w:color w:val="auto"/>
                <w:spacing w:val="20"/>
                <w:sz w:val="22"/>
              </w:rPr>
            </w:pPr>
          </w:p>
        </w:tc>
        <w:tc>
          <w:tcPr>
            <w:tcW w:w="1636" w:type="dxa"/>
            <w:tcBorders>
              <w:right w:val="single" w:color="auto" w:sz="4" w:space="0"/>
            </w:tcBorders>
            <w:vAlign w:val="center"/>
          </w:tcPr>
          <w:p w14:paraId="1C2C9599">
            <w:pPr>
              <w:adjustRightInd w:val="0"/>
              <w:snapToGrid w:val="0"/>
              <w:spacing w:line="460" w:lineRule="atLeast"/>
              <w:jc w:val="center"/>
              <w:rPr>
                <w:rFonts w:ascii="宋体" w:hAnsi="宋体" w:cs="宋体"/>
                <w:color w:val="auto"/>
                <w:spacing w:val="20"/>
                <w:sz w:val="22"/>
              </w:rPr>
            </w:pPr>
          </w:p>
        </w:tc>
        <w:tc>
          <w:tcPr>
            <w:tcW w:w="1916" w:type="dxa"/>
            <w:tcBorders>
              <w:left w:val="single" w:color="auto" w:sz="4" w:space="0"/>
            </w:tcBorders>
            <w:vAlign w:val="center"/>
          </w:tcPr>
          <w:p w14:paraId="723E1393">
            <w:pPr>
              <w:adjustRightInd w:val="0"/>
              <w:snapToGrid w:val="0"/>
              <w:spacing w:line="460" w:lineRule="atLeast"/>
              <w:jc w:val="center"/>
              <w:rPr>
                <w:rFonts w:ascii="宋体" w:hAnsi="宋体" w:cs="宋体"/>
                <w:color w:val="auto"/>
                <w:spacing w:val="20"/>
                <w:sz w:val="22"/>
              </w:rPr>
            </w:pPr>
          </w:p>
        </w:tc>
      </w:tr>
      <w:tr w14:paraId="586619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vAlign w:val="center"/>
          </w:tcPr>
          <w:p w14:paraId="12F565F5">
            <w:pPr>
              <w:adjustRightInd w:val="0"/>
              <w:snapToGrid w:val="0"/>
              <w:spacing w:line="460" w:lineRule="atLeast"/>
              <w:jc w:val="center"/>
              <w:rPr>
                <w:rFonts w:ascii="宋体" w:hAnsi="宋体" w:cs="宋体"/>
                <w:color w:val="auto"/>
                <w:spacing w:val="20"/>
                <w:sz w:val="22"/>
              </w:rPr>
            </w:pPr>
          </w:p>
        </w:tc>
        <w:tc>
          <w:tcPr>
            <w:tcW w:w="2171" w:type="dxa"/>
            <w:vAlign w:val="center"/>
          </w:tcPr>
          <w:p w14:paraId="7E092BEE">
            <w:pPr>
              <w:adjustRightInd w:val="0"/>
              <w:snapToGrid w:val="0"/>
              <w:spacing w:line="460" w:lineRule="atLeast"/>
              <w:jc w:val="center"/>
              <w:rPr>
                <w:rFonts w:ascii="宋体" w:hAnsi="宋体" w:cs="宋体"/>
                <w:color w:val="auto"/>
                <w:spacing w:val="20"/>
                <w:sz w:val="22"/>
              </w:rPr>
            </w:pPr>
          </w:p>
        </w:tc>
        <w:tc>
          <w:tcPr>
            <w:tcW w:w="1687" w:type="dxa"/>
            <w:vAlign w:val="center"/>
          </w:tcPr>
          <w:p w14:paraId="54ABC5DF">
            <w:pPr>
              <w:adjustRightInd w:val="0"/>
              <w:snapToGrid w:val="0"/>
              <w:spacing w:line="460" w:lineRule="atLeast"/>
              <w:jc w:val="center"/>
              <w:rPr>
                <w:rFonts w:ascii="宋体" w:hAnsi="宋体" w:cs="宋体"/>
                <w:color w:val="auto"/>
                <w:spacing w:val="20"/>
                <w:sz w:val="22"/>
              </w:rPr>
            </w:pPr>
          </w:p>
        </w:tc>
        <w:tc>
          <w:tcPr>
            <w:tcW w:w="1580" w:type="dxa"/>
            <w:vAlign w:val="center"/>
          </w:tcPr>
          <w:p w14:paraId="4DC96138">
            <w:pPr>
              <w:adjustRightInd w:val="0"/>
              <w:snapToGrid w:val="0"/>
              <w:spacing w:line="460" w:lineRule="atLeast"/>
              <w:jc w:val="center"/>
              <w:rPr>
                <w:rFonts w:ascii="宋体" w:hAnsi="宋体" w:cs="宋体"/>
                <w:color w:val="auto"/>
                <w:spacing w:val="20"/>
                <w:sz w:val="22"/>
              </w:rPr>
            </w:pPr>
          </w:p>
        </w:tc>
        <w:tc>
          <w:tcPr>
            <w:tcW w:w="2984" w:type="dxa"/>
            <w:vAlign w:val="center"/>
          </w:tcPr>
          <w:p w14:paraId="115C057E">
            <w:pPr>
              <w:adjustRightInd w:val="0"/>
              <w:snapToGrid w:val="0"/>
              <w:spacing w:line="460" w:lineRule="atLeast"/>
              <w:jc w:val="center"/>
              <w:rPr>
                <w:rFonts w:ascii="宋体" w:hAnsi="宋体" w:cs="宋体"/>
                <w:color w:val="auto"/>
                <w:spacing w:val="20"/>
                <w:sz w:val="22"/>
              </w:rPr>
            </w:pPr>
          </w:p>
        </w:tc>
        <w:tc>
          <w:tcPr>
            <w:tcW w:w="855" w:type="dxa"/>
            <w:vAlign w:val="center"/>
          </w:tcPr>
          <w:p w14:paraId="5CAACACE">
            <w:pPr>
              <w:adjustRightInd w:val="0"/>
              <w:snapToGrid w:val="0"/>
              <w:spacing w:line="460" w:lineRule="atLeast"/>
              <w:jc w:val="center"/>
              <w:rPr>
                <w:rFonts w:ascii="宋体" w:hAnsi="宋体" w:cs="宋体"/>
                <w:color w:val="auto"/>
                <w:spacing w:val="20"/>
                <w:sz w:val="22"/>
              </w:rPr>
            </w:pPr>
          </w:p>
        </w:tc>
        <w:tc>
          <w:tcPr>
            <w:tcW w:w="1636" w:type="dxa"/>
            <w:tcBorders>
              <w:right w:val="single" w:color="auto" w:sz="4" w:space="0"/>
            </w:tcBorders>
            <w:vAlign w:val="center"/>
          </w:tcPr>
          <w:p w14:paraId="089E63F2">
            <w:pPr>
              <w:adjustRightInd w:val="0"/>
              <w:snapToGrid w:val="0"/>
              <w:spacing w:line="460" w:lineRule="atLeast"/>
              <w:jc w:val="center"/>
              <w:rPr>
                <w:rFonts w:ascii="宋体" w:hAnsi="宋体" w:cs="宋体"/>
                <w:color w:val="auto"/>
                <w:spacing w:val="20"/>
                <w:sz w:val="22"/>
              </w:rPr>
            </w:pPr>
          </w:p>
        </w:tc>
        <w:tc>
          <w:tcPr>
            <w:tcW w:w="1916" w:type="dxa"/>
            <w:tcBorders>
              <w:left w:val="single" w:color="auto" w:sz="4" w:space="0"/>
            </w:tcBorders>
            <w:vAlign w:val="center"/>
          </w:tcPr>
          <w:p w14:paraId="2811D83A">
            <w:pPr>
              <w:adjustRightInd w:val="0"/>
              <w:snapToGrid w:val="0"/>
              <w:spacing w:line="460" w:lineRule="atLeast"/>
              <w:jc w:val="center"/>
              <w:rPr>
                <w:rFonts w:ascii="宋体" w:hAnsi="宋体" w:cs="宋体"/>
                <w:color w:val="auto"/>
                <w:spacing w:val="20"/>
                <w:sz w:val="22"/>
              </w:rPr>
            </w:pPr>
          </w:p>
        </w:tc>
      </w:tr>
      <w:tr w14:paraId="4BF167B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vAlign w:val="center"/>
          </w:tcPr>
          <w:p w14:paraId="79B8DAB6">
            <w:pPr>
              <w:adjustRightInd w:val="0"/>
              <w:snapToGrid w:val="0"/>
              <w:spacing w:line="460" w:lineRule="atLeast"/>
              <w:jc w:val="center"/>
              <w:rPr>
                <w:rFonts w:ascii="宋体" w:hAnsi="宋体" w:cs="宋体"/>
                <w:color w:val="auto"/>
                <w:spacing w:val="20"/>
                <w:sz w:val="22"/>
              </w:rPr>
            </w:pPr>
          </w:p>
        </w:tc>
        <w:tc>
          <w:tcPr>
            <w:tcW w:w="2171" w:type="dxa"/>
            <w:vAlign w:val="center"/>
          </w:tcPr>
          <w:p w14:paraId="738D8CF4">
            <w:pPr>
              <w:adjustRightInd w:val="0"/>
              <w:snapToGrid w:val="0"/>
              <w:spacing w:line="460" w:lineRule="atLeast"/>
              <w:jc w:val="center"/>
              <w:rPr>
                <w:rFonts w:ascii="宋体" w:hAnsi="宋体" w:cs="宋体"/>
                <w:color w:val="auto"/>
                <w:spacing w:val="20"/>
                <w:sz w:val="22"/>
              </w:rPr>
            </w:pPr>
          </w:p>
        </w:tc>
        <w:tc>
          <w:tcPr>
            <w:tcW w:w="1687" w:type="dxa"/>
            <w:vAlign w:val="center"/>
          </w:tcPr>
          <w:p w14:paraId="4DC74C99">
            <w:pPr>
              <w:adjustRightInd w:val="0"/>
              <w:snapToGrid w:val="0"/>
              <w:spacing w:line="460" w:lineRule="atLeast"/>
              <w:jc w:val="center"/>
              <w:rPr>
                <w:rFonts w:ascii="宋体" w:hAnsi="宋体" w:cs="宋体"/>
                <w:color w:val="auto"/>
                <w:spacing w:val="20"/>
                <w:sz w:val="22"/>
              </w:rPr>
            </w:pPr>
          </w:p>
        </w:tc>
        <w:tc>
          <w:tcPr>
            <w:tcW w:w="1580" w:type="dxa"/>
            <w:vAlign w:val="center"/>
          </w:tcPr>
          <w:p w14:paraId="6420A00E">
            <w:pPr>
              <w:adjustRightInd w:val="0"/>
              <w:snapToGrid w:val="0"/>
              <w:spacing w:line="460" w:lineRule="atLeast"/>
              <w:jc w:val="center"/>
              <w:rPr>
                <w:rFonts w:ascii="宋体" w:hAnsi="宋体" w:cs="宋体"/>
                <w:color w:val="auto"/>
                <w:spacing w:val="20"/>
                <w:sz w:val="22"/>
              </w:rPr>
            </w:pPr>
          </w:p>
        </w:tc>
        <w:tc>
          <w:tcPr>
            <w:tcW w:w="2984" w:type="dxa"/>
            <w:vAlign w:val="center"/>
          </w:tcPr>
          <w:p w14:paraId="14D3372C">
            <w:pPr>
              <w:adjustRightInd w:val="0"/>
              <w:snapToGrid w:val="0"/>
              <w:spacing w:line="460" w:lineRule="atLeast"/>
              <w:jc w:val="center"/>
              <w:rPr>
                <w:rFonts w:ascii="宋体" w:hAnsi="宋体" w:cs="宋体"/>
                <w:color w:val="auto"/>
                <w:spacing w:val="20"/>
                <w:sz w:val="22"/>
              </w:rPr>
            </w:pPr>
          </w:p>
        </w:tc>
        <w:tc>
          <w:tcPr>
            <w:tcW w:w="855" w:type="dxa"/>
            <w:vAlign w:val="center"/>
          </w:tcPr>
          <w:p w14:paraId="4FA83BAF">
            <w:pPr>
              <w:adjustRightInd w:val="0"/>
              <w:snapToGrid w:val="0"/>
              <w:spacing w:line="460" w:lineRule="atLeast"/>
              <w:jc w:val="center"/>
              <w:rPr>
                <w:rFonts w:ascii="宋体" w:hAnsi="宋体" w:cs="宋体"/>
                <w:color w:val="auto"/>
                <w:spacing w:val="20"/>
                <w:sz w:val="22"/>
              </w:rPr>
            </w:pPr>
          </w:p>
        </w:tc>
        <w:tc>
          <w:tcPr>
            <w:tcW w:w="1636" w:type="dxa"/>
            <w:tcBorders>
              <w:right w:val="single" w:color="auto" w:sz="4" w:space="0"/>
            </w:tcBorders>
            <w:vAlign w:val="center"/>
          </w:tcPr>
          <w:p w14:paraId="349E2D06">
            <w:pPr>
              <w:adjustRightInd w:val="0"/>
              <w:snapToGrid w:val="0"/>
              <w:spacing w:line="460" w:lineRule="atLeast"/>
              <w:jc w:val="center"/>
              <w:rPr>
                <w:rFonts w:ascii="宋体" w:hAnsi="宋体" w:cs="宋体"/>
                <w:color w:val="auto"/>
                <w:spacing w:val="20"/>
                <w:sz w:val="22"/>
              </w:rPr>
            </w:pPr>
          </w:p>
        </w:tc>
        <w:tc>
          <w:tcPr>
            <w:tcW w:w="1916" w:type="dxa"/>
            <w:tcBorders>
              <w:left w:val="single" w:color="auto" w:sz="4" w:space="0"/>
            </w:tcBorders>
            <w:vAlign w:val="center"/>
          </w:tcPr>
          <w:p w14:paraId="596CB133">
            <w:pPr>
              <w:adjustRightInd w:val="0"/>
              <w:snapToGrid w:val="0"/>
              <w:spacing w:line="460" w:lineRule="atLeast"/>
              <w:jc w:val="center"/>
              <w:rPr>
                <w:rFonts w:ascii="宋体" w:hAnsi="宋体" w:cs="宋体"/>
                <w:color w:val="auto"/>
                <w:spacing w:val="20"/>
                <w:sz w:val="22"/>
              </w:rPr>
            </w:pPr>
          </w:p>
        </w:tc>
      </w:tr>
      <w:tr w14:paraId="4C5917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vAlign w:val="center"/>
          </w:tcPr>
          <w:p w14:paraId="2857F801">
            <w:pPr>
              <w:adjustRightInd w:val="0"/>
              <w:snapToGrid w:val="0"/>
              <w:spacing w:line="460" w:lineRule="atLeast"/>
              <w:jc w:val="center"/>
              <w:rPr>
                <w:rFonts w:ascii="宋体" w:hAnsi="宋体" w:cs="宋体"/>
                <w:color w:val="auto"/>
                <w:spacing w:val="20"/>
                <w:sz w:val="22"/>
              </w:rPr>
            </w:pPr>
          </w:p>
        </w:tc>
        <w:tc>
          <w:tcPr>
            <w:tcW w:w="2171" w:type="dxa"/>
            <w:vAlign w:val="center"/>
          </w:tcPr>
          <w:p w14:paraId="65A6042C">
            <w:pPr>
              <w:adjustRightInd w:val="0"/>
              <w:snapToGrid w:val="0"/>
              <w:spacing w:line="460" w:lineRule="atLeast"/>
              <w:jc w:val="center"/>
              <w:rPr>
                <w:rFonts w:ascii="宋体" w:hAnsi="宋体" w:cs="宋体"/>
                <w:color w:val="auto"/>
                <w:spacing w:val="20"/>
                <w:sz w:val="22"/>
              </w:rPr>
            </w:pPr>
          </w:p>
        </w:tc>
        <w:tc>
          <w:tcPr>
            <w:tcW w:w="1687" w:type="dxa"/>
            <w:vAlign w:val="center"/>
          </w:tcPr>
          <w:p w14:paraId="5C16C5D9">
            <w:pPr>
              <w:adjustRightInd w:val="0"/>
              <w:snapToGrid w:val="0"/>
              <w:spacing w:line="460" w:lineRule="atLeast"/>
              <w:jc w:val="center"/>
              <w:rPr>
                <w:rFonts w:ascii="宋体" w:hAnsi="宋体" w:cs="宋体"/>
                <w:color w:val="auto"/>
                <w:spacing w:val="20"/>
                <w:sz w:val="22"/>
              </w:rPr>
            </w:pPr>
          </w:p>
        </w:tc>
        <w:tc>
          <w:tcPr>
            <w:tcW w:w="1580" w:type="dxa"/>
            <w:vAlign w:val="center"/>
          </w:tcPr>
          <w:p w14:paraId="38293C98">
            <w:pPr>
              <w:adjustRightInd w:val="0"/>
              <w:snapToGrid w:val="0"/>
              <w:spacing w:line="460" w:lineRule="atLeast"/>
              <w:jc w:val="center"/>
              <w:rPr>
                <w:rFonts w:ascii="宋体" w:hAnsi="宋体" w:cs="宋体"/>
                <w:color w:val="auto"/>
                <w:spacing w:val="20"/>
                <w:sz w:val="22"/>
              </w:rPr>
            </w:pPr>
          </w:p>
        </w:tc>
        <w:tc>
          <w:tcPr>
            <w:tcW w:w="2984" w:type="dxa"/>
            <w:vAlign w:val="center"/>
          </w:tcPr>
          <w:p w14:paraId="5103CFAF">
            <w:pPr>
              <w:adjustRightInd w:val="0"/>
              <w:snapToGrid w:val="0"/>
              <w:spacing w:line="460" w:lineRule="atLeast"/>
              <w:jc w:val="center"/>
              <w:rPr>
                <w:rFonts w:ascii="宋体" w:hAnsi="宋体" w:cs="宋体"/>
                <w:color w:val="auto"/>
                <w:spacing w:val="20"/>
                <w:sz w:val="22"/>
              </w:rPr>
            </w:pPr>
          </w:p>
        </w:tc>
        <w:tc>
          <w:tcPr>
            <w:tcW w:w="855" w:type="dxa"/>
            <w:vAlign w:val="center"/>
          </w:tcPr>
          <w:p w14:paraId="72E84541">
            <w:pPr>
              <w:adjustRightInd w:val="0"/>
              <w:snapToGrid w:val="0"/>
              <w:spacing w:line="460" w:lineRule="atLeast"/>
              <w:jc w:val="center"/>
              <w:rPr>
                <w:rFonts w:ascii="宋体" w:hAnsi="宋体" w:cs="宋体"/>
                <w:color w:val="auto"/>
                <w:spacing w:val="20"/>
                <w:sz w:val="22"/>
              </w:rPr>
            </w:pPr>
          </w:p>
        </w:tc>
        <w:tc>
          <w:tcPr>
            <w:tcW w:w="1636" w:type="dxa"/>
            <w:tcBorders>
              <w:right w:val="single" w:color="auto" w:sz="4" w:space="0"/>
            </w:tcBorders>
            <w:vAlign w:val="center"/>
          </w:tcPr>
          <w:p w14:paraId="2EB6C867">
            <w:pPr>
              <w:adjustRightInd w:val="0"/>
              <w:snapToGrid w:val="0"/>
              <w:spacing w:line="460" w:lineRule="atLeast"/>
              <w:jc w:val="center"/>
              <w:rPr>
                <w:rFonts w:ascii="宋体" w:hAnsi="宋体" w:cs="宋体"/>
                <w:color w:val="auto"/>
                <w:spacing w:val="20"/>
                <w:sz w:val="22"/>
              </w:rPr>
            </w:pPr>
          </w:p>
        </w:tc>
        <w:tc>
          <w:tcPr>
            <w:tcW w:w="1916" w:type="dxa"/>
            <w:tcBorders>
              <w:left w:val="single" w:color="auto" w:sz="4" w:space="0"/>
            </w:tcBorders>
            <w:vAlign w:val="center"/>
          </w:tcPr>
          <w:p w14:paraId="00EA081E">
            <w:pPr>
              <w:adjustRightInd w:val="0"/>
              <w:snapToGrid w:val="0"/>
              <w:spacing w:line="460" w:lineRule="atLeast"/>
              <w:jc w:val="center"/>
              <w:rPr>
                <w:rFonts w:ascii="宋体" w:hAnsi="宋体" w:cs="宋体"/>
                <w:color w:val="auto"/>
                <w:spacing w:val="20"/>
                <w:sz w:val="22"/>
              </w:rPr>
            </w:pPr>
          </w:p>
        </w:tc>
      </w:tr>
      <w:tr w14:paraId="202963C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vAlign w:val="center"/>
          </w:tcPr>
          <w:p w14:paraId="5CDEA1CC">
            <w:pPr>
              <w:adjustRightInd w:val="0"/>
              <w:snapToGrid w:val="0"/>
              <w:spacing w:line="460" w:lineRule="atLeast"/>
              <w:jc w:val="center"/>
              <w:rPr>
                <w:rFonts w:ascii="宋体" w:hAnsi="宋体" w:cs="宋体"/>
                <w:color w:val="auto"/>
                <w:spacing w:val="20"/>
                <w:sz w:val="22"/>
              </w:rPr>
            </w:pPr>
          </w:p>
        </w:tc>
        <w:tc>
          <w:tcPr>
            <w:tcW w:w="2171" w:type="dxa"/>
            <w:vAlign w:val="center"/>
          </w:tcPr>
          <w:p w14:paraId="235568BB">
            <w:pPr>
              <w:adjustRightInd w:val="0"/>
              <w:snapToGrid w:val="0"/>
              <w:spacing w:line="460" w:lineRule="atLeast"/>
              <w:jc w:val="center"/>
              <w:rPr>
                <w:rFonts w:ascii="宋体" w:hAnsi="宋体" w:cs="宋体"/>
                <w:color w:val="auto"/>
                <w:spacing w:val="20"/>
                <w:sz w:val="22"/>
              </w:rPr>
            </w:pPr>
          </w:p>
        </w:tc>
        <w:tc>
          <w:tcPr>
            <w:tcW w:w="1687" w:type="dxa"/>
            <w:vAlign w:val="center"/>
          </w:tcPr>
          <w:p w14:paraId="577CB7D0">
            <w:pPr>
              <w:adjustRightInd w:val="0"/>
              <w:snapToGrid w:val="0"/>
              <w:spacing w:line="460" w:lineRule="atLeast"/>
              <w:jc w:val="center"/>
              <w:rPr>
                <w:rFonts w:ascii="宋体" w:hAnsi="宋体" w:cs="宋体"/>
                <w:color w:val="auto"/>
                <w:spacing w:val="20"/>
                <w:sz w:val="22"/>
              </w:rPr>
            </w:pPr>
          </w:p>
        </w:tc>
        <w:tc>
          <w:tcPr>
            <w:tcW w:w="1580" w:type="dxa"/>
            <w:vAlign w:val="center"/>
          </w:tcPr>
          <w:p w14:paraId="6A50F606">
            <w:pPr>
              <w:adjustRightInd w:val="0"/>
              <w:snapToGrid w:val="0"/>
              <w:spacing w:line="460" w:lineRule="atLeast"/>
              <w:jc w:val="center"/>
              <w:rPr>
                <w:rFonts w:ascii="宋体" w:hAnsi="宋体" w:cs="宋体"/>
                <w:color w:val="auto"/>
                <w:spacing w:val="20"/>
                <w:sz w:val="22"/>
              </w:rPr>
            </w:pPr>
          </w:p>
        </w:tc>
        <w:tc>
          <w:tcPr>
            <w:tcW w:w="2984" w:type="dxa"/>
            <w:vAlign w:val="center"/>
          </w:tcPr>
          <w:p w14:paraId="33A4EA6F">
            <w:pPr>
              <w:adjustRightInd w:val="0"/>
              <w:snapToGrid w:val="0"/>
              <w:spacing w:line="460" w:lineRule="atLeast"/>
              <w:jc w:val="center"/>
              <w:rPr>
                <w:rFonts w:ascii="宋体" w:hAnsi="宋体" w:cs="宋体"/>
                <w:color w:val="auto"/>
                <w:spacing w:val="20"/>
                <w:sz w:val="22"/>
              </w:rPr>
            </w:pPr>
          </w:p>
        </w:tc>
        <w:tc>
          <w:tcPr>
            <w:tcW w:w="855" w:type="dxa"/>
            <w:vAlign w:val="center"/>
          </w:tcPr>
          <w:p w14:paraId="452A99A6">
            <w:pPr>
              <w:adjustRightInd w:val="0"/>
              <w:snapToGrid w:val="0"/>
              <w:spacing w:line="460" w:lineRule="atLeast"/>
              <w:jc w:val="center"/>
              <w:rPr>
                <w:rFonts w:ascii="宋体" w:hAnsi="宋体" w:cs="宋体"/>
                <w:color w:val="auto"/>
                <w:spacing w:val="20"/>
                <w:sz w:val="22"/>
              </w:rPr>
            </w:pPr>
          </w:p>
        </w:tc>
        <w:tc>
          <w:tcPr>
            <w:tcW w:w="1636" w:type="dxa"/>
            <w:tcBorders>
              <w:right w:val="single" w:color="auto" w:sz="4" w:space="0"/>
            </w:tcBorders>
            <w:vAlign w:val="center"/>
          </w:tcPr>
          <w:p w14:paraId="73A57958">
            <w:pPr>
              <w:adjustRightInd w:val="0"/>
              <w:snapToGrid w:val="0"/>
              <w:spacing w:line="460" w:lineRule="atLeast"/>
              <w:jc w:val="center"/>
              <w:rPr>
                <w:rFonts w:ascii="宋体" w:hAnsi="宋体" w:cs="宋体"/>
                <w:color w:val="auto"/>
                <w:spacing w:val="20"/>
                <w:sz w:val="22"/>
              </w:rPr>
            </w:pPr>
          </w:p>
        </w:tc>
        <w:tc>
          <w:tcPr>
            <w:tcW w:w="1916" w:type="dxa"/>
            <w:tcBorders>
              <w:left w:val="single" w:color="auto" w:sz="4" w:space="0"/>
            </w:tcBorders>
            <w:vAlign w:val="center"/>
          </w:tcPr>
          <w:p w14:paraId="226F1375">
            <w:pPr>
              <w:adjustRightInd w:val="0"/>
              <w:snapToGrid w:val="0"/>
              <w:spacing w:line="460" w:lineRule="atLeast"/>
              <w:jc w:val="center"/>
              <w:rPr>
                <w:rFonts w:ascii="宋体" w:hAnsi="宋体" w:cs="宋体"/>
                <w:color w:val="auto"/>
                <w:spacing w:val="20"/>
                <w:sz w:val="22"/>
              </w:rPr>
            </w:pPr>
          </w:p>
        </w:tc>
      </w:tr>
      <w:tr w14:paraId="4A95CE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vAlign w:val="center"/>
          </w:tcPr>
          <w:p w14:paraId="5E22BD5E">
            <w:pPr>
              <w:adjustRightInd w:val="0"/>
              <w:snapToGrid w:val="0"/>
              <w:spacing w:line="460" w:lineRule="atLeast"/>
              <w:jc w:val="center"/>
              <w:rPr>
                <w:rFonts w:ascii="宋体" w:hAnsi="宋体" w:cs="宋体"/>
                <w:color w:val="auto"/>
                <w:spacing w:val="20"/>
                <w:sz w:val="22"/>
              </w:rPr>
            </w:pPr>
          </w:p>
        </w:tc>
        <w:tc>
          <w:tcPr>
            <w:tcW w:w="2171" w:type="dxa"/>
            <w:vAlign w:val="center"/>
          </w:tcPr>
          <w:p w14:paraId="4A1A63F6">
            <w:pPr>
              <w:adjustRightInd w:val="0"/>
              <w:snapToGrid w:val="0"/>
              <w:spacing w:line="460" w:lineRule="atLeast"/>
              <w:jc w:val="center"/>
              <w:rPr>
                <w:rFonts w:ascii="宋体" w:hAnsi="宋体" w:cs="宋体"/>
                <w:color w:val="auto"/>
                <w:spacing w:val="20"/>
                <w:sz w:val="22"/>
              </w:rPr>
            </w:pPr>
          </w:p>
        </w:tc>
        <w:tc>
          <w:tcPr>
            <w:tcW w:w="1687" w:type="dxa"/>
            <w:vAlign w:val="center"/>
          </w:tcPr>
          <w:p w14:paraId="7A83ED82">
            <w:pPr>
              <w:adjustRightInd w:val="0"/>
              <w:snapToGrid w:val="0"/>
              <w:spacing w:line="460" w:lineRule="atLeast"/>
              <w:jc w:val="center"/>
              <w:rPr>
                <w:rFonts w:ascii="宋体" w:hAnsi="宋体" w:cs="宋体"/>
                <w:color w:val="auto"/>
                <w:spacing w:val="20"/>
                <w:sz w:val="22"/>
              </w:rPr>
            </w:pPr>
          </w:p>
        </w:tc>
        <w:tc>
          <w:tcPr>
            <w:tcW w:w="1580" w:type="dxa"/>
            <w:vAlign w:val="center"/>
          </w:tcPr>
          <w:p w14:paraId="4C507681">
            <w:pPr>
              <w:adjustRightInd w:val="0"/>
              <w:snapToGrid w:val="0"/>
              <w:spacing w:line="460" w:lineRule="atLeast"/>
              <w:jc w:val="center"/>
              <w:rPr>
                <w:rFonts w:ascii="宋体" w:hAnsi="宋体" w:cs="宋体"/>
                <w:color w:val="auto"/>
                <w:spacing w:val="20"/>
                <w:sz w:val="22"/>
              </w:rPr>
            </w:pPr>
          </w:p>
        </w:tc>
        <w:tc>
          <w:tcPr>
            <w:tcW w:w="2984" w:type="dxa"/>
            <w:vAlign w:val="center"/>
          </w:tcPr>
          <w:p w14:paraId="66EB10CB">
            <w:pPr>
              <w:adjustRightInd w:val="0"/>
              <w:snapToGrid w:val="0"/>
              <w:spacing w:line="460" w:lineRule="atLeast"/>
              <w:jc w:val="center"/>
              <w:rPr>
                <w:rFonts w:ascii="宋体" w:hAnsi="宋体" w:cs="宋体"/>
                <w:color w:val="auto"/>
                <w:spacing w:val="20"/>
                <w:sz w:val="22"/>
              </w:rPr>
            </w:pPr>
          </w:p>
        </w:tc>
        <w:tc>
          <w:tcPr>
            <w:tcW w:w="855" w:type="dxa"/>
            <w:vAlign w:val="center"/>
          </w:tcPr>
          <w:p w14:paraId="132C8B24">
            <w:pPr>
              <w:adjustRightInd w:val="0"/>
              <w:snapToGrid w:val="0"/>
              <w:spacing w:line="460" w:lineRule="atLeast"/>
              <w:jc w:val="center"/>
              <w:rPr>
                <w:rFonts w:ascii="宋体" w:hAnsi="宋体" w:cs="宋体"/>
                <w:color w:val="auto"/>
                <w:spacing w:val="20"/>
                <w:sz w:val="22"/>
              </w:rPr>
            </w:pPr>
          </w:p>
        </w:tc>
        <w:tc>
          <w:tcPr>
            <w:tcW w:w="1636" w:type="dxa"/>
            <w:tcBorders>
              <w:right w:val="single" w:color="auto" w:sz="4" w:space="0"/>
            </w:tcBorders>
            <w:vAlign w:val="center"/>
          </w:tcPr>
          <w:p w14:paraId="090D3C13">
            <w:pPr>
              <w:adjustRightInd w:val="0"/>
              <w:snapToGrid w:val="0"/>
              <w:spacing w:line="460" w:lineRule="atLeast"/>
              <w:jc w:val="center"/>
              <w:rPr>
                <w:rFonts w:ascii="宋体" w:hAnsi="宋体" w:cs="宋体"/>
                <w:color w:val="auto"/>
                <w:spacing w:val="20"/>
                <w:sz w:val="22"/>
              </w:rPr>
            </w:pPr>
          </w:p>
        </w:tc>
        <w:tc>
          <w:tcPr>
            <w:tcW w:w="1916" w:type="dxa"/>
            <w:tcBorders>
              <w:left w:val="single" w:color="auto" w:sz="4" w:space="0"/>
            </w:tcBorders>
            <w:vAlign w:val="center"/>
          </w:tcPr>
          <w:p w14:paraId="227709A3">
            <w:pPr>
              <w:adjustRightInd w:val="0"/>
              <w:snapToGrid w:val="0"/>
              <w:spacing w:line="460" w:lineRule="atLeast"/>
              <w:jc w:val="center"/>
              <w:rPr>
                <w:rFonts w:ascii="宋体" w:hAnsi="宋体" w:cs="宋体"/>
                <w:color w:val="auto"/>
                <w:spacing w:val="20"/>
                <w:sz w:val="22"/>
              </w:rPr>
            </w:pPr>
          </w:p>
        </w:tc>
      </w:tr>
      <w:tr w14:paraId="2362215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tcBorders>
              <w:bottom w:val="double" w:color="auto" w:sz="4" w:space="0"/>
            </w:tcBorders>
            <w:vAlign w:val="center"/>
          </w:tcPr>
          <w:p w14:paraId="48B49C2C">
            <w:pPr>
              <w:adjustRightInd w:val="0"/>
              <w:snapToGrid w:val="0"/>
              <w:spacing w:line="460" w:lineRule="atLeast"/>
              <w:jc w:val="center"/>
              <w:rPr>
                <w:rFonts w:ascii="宋体" w:hAnsi="宋体" w:cs="宋体"/>
                <w:color w:val="auto"/>
                <w:spacing w:val="20"/>
                <w:sz w:val="22"/>
              </w:rPr>
            </w:pPr>
          </w:p>
        </w:tc>
        <w:tc>
          <w:tcPr>
            <w:tcW w:w="2171" w:type="dxa"/>
            <w:tcBorders>
              <w:bottom w:val="double" w:color="auto" w:sz="4" w:space="0"/>
            </w:tcBorders>
            <w:vAlign w:val="center"/>
          </w:tcPr>
          <w:p w14:paraId="7401837A">
            <w:pPr>
              <w:adjustRightInd w:val="0"/>
              <w:snapToGrid w:val="0"/>
              <w:spacing w:line="460" w:lineRule="atLeast"/>
              <w:jc w:val="center"/>
              <w:rPr>
                <w:rFonts w:ascii="宋体" w:hAnsi="宋体" w:cs="宋体"/>
                <w:color w:val="auto"/>
                <w:spacing w:val="20"/>
                <w:sz w:val="22"/>
              </w:rPr>
            </w:pPr>
          </w:p>
        </w:tc>
        <w:tc>
          <w:tcPr>
            <w:tcW w:w="1687" w:type="dxa"/>
            <w:tcBorders>
              <w:bottom w:val="double" w:color="auto" w:sz="4" w:space="0"/>
            </w:tcBorders>
            <w:vAlign w:val="center"/>
          </w:tcPr>
          <w:p w14:paraId="6E55F947">
            <w:pPr>
              <w:adjustRightInd w:val="0"/>
              <w:snapToGrid w:val="0"/>
              <w:spacing w:line="460" w:lineRule="atLeast"/>
              <w:jc w:val="center"/>
              <w:rPr>
                <w:rFonts w:ascii="宋体" w:hAnsi="宋体" w:cs="宋体"/>
                <w:color w:val="auto"/>
                <w:spacing w:val="20"/>
                <w:sz w:val="22"/>
              </w:rPr>
            </w:pPr>
          </w:p>
        </w:tc>
        <w:tc>
          <w:tcPr>
            <w:tcW w:w="1580" w:type="dxa"/>
            <w:tcBorders>
              <w:bottom w:val="double" w:color="auto" w:sz="4" w:space="0"/>
            </w:tcBorders>
            <w:vAlign w:val="center"/>
          </w:tcPr>
          <w:p w14:paraId="51132C2B">
            <w:pPr>
              <w:adjustRightInd w:val="0"/>
              <w:snapToGrid w:val="0"/>
              <w:spacing w:line="460" w:lineRule="atLeast"/>
              <w:jc w:val="center"/>
              <w:rPr>
                <w:rFonts w:ascii="宋体" w:hAnsi="宋体" w:cs="宋体"/>
                <w:color w:val="auto"/>
                <w:spacing w:val="20"/>
                <w:sz w:val="22"/>
              </w:rPr>
            </w:pPr>
          </w:p>
        </w:tc>
        <w:tc>
          <w:tcPr>
            <w:tcW w:w="2984" w:type="dxa"/>
            <w:tcBorders>
              <w:bottom w:val="double" w:color="auto" w:sz="4" w:space="0"/>
            </w:tcBorders>
            <w:vAlign w:val="center"/>
          </w:tcPr>
          <w:p w14:paraId="284143F1">
            <w:pPr>
              <w:adjustRightInd w:val="0"/>
              <w:snapToGrid w:val="0"/>
              <w:spacing w:line="460" w:lineRule="atLeast"/>
              <w:jc w:val="center"/>
              <w:rPr>
                <w:rFonts w:ascii="宋体" w:hAnsi="宋体" w:cs="宋体"/>
                <w:color w:val="auto"/>
                <w:spacing w:val="20"/>
                <w:sz w:val="22"/>
              </w:rPr>
            </w:pPr>
          </w:p>
        </w:tc>
        <w:tc>
          <w:tcPr>
            <w:tcW w:w="855" w:type="dxa"/>
            <w:tcBorders>
              <w:bottom w:val="double" w:color="auto" w:sz="4" w:space="0"/>
            </w:tcBorders>
            <w:vAlign w:val="center"/>
          </w:tcPr>
          <w:p w14:paraId="55C02BE7">
            <w:pPr>
              <w:adjustRightInd w:val="0"/>
              <w:snapToGrid w:val="0"/>
              <w:spacing w:line="460" w:lineRule="atLeast"/>
              <w:jc w:val="center"/>
              <w:rPr>
                <w:rFonts w:ascii="宋体" w:hAnsi="宋体" w:cs="宋体"/>
                <w:color w:val="auto"/>
                <w:spacing w:val="20"/>
                <w:sz w:val="22"/>
              </w:rPr>
            </w:pPr>
          </w:p>
        </w:tc>
        <w:tc>
          <w:tcPr>
            <w:tcW w:w="1636" w:type="dxa"/>
            <w:tcBorders>
              <w:bottom w:val="double" w:color="auto" w:sz="4" w:space="0"/>
              <w:right w:val="single" w:color="auto" w:sz="4" w:space="0"/>
            </w:tcBorders>
            <w:vAlign w:val="center"/>
          </w:tcPr>
          <w:p w14:paraId="057C6ED7">
            <w:pPr>
              <w:adjustRightInd w:val="0"/>
              <w:snapToGrid w:val="0"/>
              <w:spacing w:line="460" w:lineRule="atLeast"/>
              <w:jc w:val="center"/>
              <w:rPr>
                <w:rFonts w:ascii="宋体" w:hAnsi="宋体" w:cs="宋体"/>
                <w:color w:val="auto"/>
                <w:spacing w:val="20"/>
                <w:sz w:val="22"/>
              </w:rPr>
            </w:pPr>
          </w:p>
        </w:tc>
        <w:tc>
          <w:tcPr>
            <w:tcW w:w="1916" w:type="dxa"/>
            <w:tcBorders>
              <w:left w:val="single" w:color="auto" w:sz="4" w:space="0"/>
              <w:bottom w:val="double" w:color="auto" w:sz="4" w:space="0"/>
            </w:tcBorders>
            <w:vAlign w:val="center"/>
          </w:tcPr>
          <w:p w14:paraId="3854287E">
            <w:pPr>
              <w:adjustRightInd w:val="0"/>
              <w:snapToGrid w:val="0"/>
              <w:spacing w:line="460" w:lineRule="atLeast"/>
              <w:jc w:val="center"/>
              <w:rPr>
                <w:rFonts w:ascii="宋体" w:hAnsi="宋体" w:cs="宋体"/>
                <w:color w:val="auto"/>
                <w:spacing w:val="20"/>
                <w:sz w:val="22"/>
              </w:rPr>
            </w:pPr>
          </w:p>
        </w:tc>
      </w:tr>
    </w:tbl>
    <w:p w14:paraId="11586D1A">
      <w:pPr>
        <w:spacing w:line="360" w:lineRule="exact"/>
        <w:rPr>
          <w:rFonts w:ascii="宋体" w:hAnsi="宋体" w:cs="宋体"/>
          <w:color w:val="auto"/>
          <w:spacing w:val="20"/>
          <w:sz w:val="22"/>
        </w:rPr>
      </w:pPr>
      <w:r>
        <w:rPr>
          <w:rFonts w:hint="eastAsia" w:ascii="宋体" w:hAnsi="宋体" w:cs="宋体"/>
          <w:color w:val="auto"/>
          <w:spacing w:val="20"/>
          <w:sz w:val="22"/>
        </w:rPr>
        <w:t>供应商盖章：</w:t>
      </w:r>
    </w:p>
    <w:p w14:paraId="69160F4E">
      <w:pPr>
        <w:spacing w:line="360" w:lineRule="auto"/>
        <w:rPr>
          <w:rFonts w:ascii="宋体" w:hAnsi="宋体" w:cs="宋体"/>
          <w:color w:val="auto"/>
          <w:spacing w:val="20"/>
          <w:sz w:val="22"/>
        </w:rPr>
      </w:pPr>
      <w:r>
        <w:rPr>
          <w:rFonts w:hint="eastAsia" w:ascii="宋体" w:hAnsi="宋体" w:cs="宋体"/>
          <w:color w:val="auto"/>
          <w:spacing w:val="20"/>
          <w:sz w:val="22"/>
        </w:rPr>
        <w:t>注：1、放置《商务技术文件》中，本表相当于不带价格的明细报价表。</w:t>
      </w:r>
      <w:bookmarkStart w:id="19" w:name="_Toc24259_WPSOffice_Level3"/>
    </w:p>
    <w:p w14:paraId="26EE32A7">
      <w:pPr>
        <w:spacing w:line="360" w:lineRule="auto"/>
        <w:rPr>
          <w:rFonts w:ascii="宋体" w:hAnsi="宋体" w:cs="宋体"/>
          <w:color w:val="auto"/>
          <w:spacing w:val="20"/>
          <w:sz w:val="22"/>
        </w:rPr>
        <w:sectPr>
          <w:pgSz w:w="16838" w:h="11906" w:orient="landscape"/>
          <w:pgMar w:top="1247" w:right="1440" w:bottom="1247" w:left="1440" w:header="851" w:footer="992" w:gutter="0"/>
          <w:cols w:space="720" w:num="1"/>
          <w:titlePg/>
          <w:docGrid w:type="linesAndChars" w:linePitch="313" w:charSpace="800"/>
        </w:sectPr>
      </w:pPr>
      <w:r>
        <w:rPr>
          <w:rFonts w:hint="eastAsia" w:ascii="宋体" w:hAnsi="宋体" w:cs="宋体"/>
          <w:color w:val="auto"/>
          <w:spacing w:val="20"/>
          <w:sz w:val="22"/>
        </w:rPr>
        <w:t>2、所投产品详细配置、技术应另页描述。</w:t>
      </w:r>
      <w:bookmarkEnd w:id="19"/>
    </w:p>
    <w:p w14:paraId="5D7B54D0">
      <w:pPr>
        <w:rPr>
          <w:rFonts w:ascii="宋体" w:hAnsi="宋体" w:cs="宋体"/>
          <w:b/>
          <w:bCs/>
          <w:color w:val="auto"/>
          <w:sz w:val="32"/>
          <w:szCs w:val="32"/>
        </w:rPr>
      </w:pPr>
      <w:r>
        <w:rPr>
          <w:rFonts w:hint="eastAsia" w:ascii="宋体" w:hAnsi="宋体" w:cs="宋体"/>
          <w:b/>
          <w:bCs/>
          <w:color w:val="auto"/>
          <w:sz w:val="32"/>
          <w:szCs w:val="32"/>
        </w:rPr>
        <w:t>附件十五</w:t>
      </w:r>
    </w:p>
    <w:p w14:paraId="5308ECF1">
      <w:pPr>
        <w:jc w:val="center"/>
        <w:rPr>
          <w:rFonts w:ascii="宋体" w:hAnsi="宋体" w:cs="宋体"/>
          <w:b/>
          <w:bCs/>
          <w:color w:val="auto"/>
          <w:sz w:val="32"/>
          <w:szCs w:val="32"/>
        </w:rPr>
      </w:pPr>
      <w:r>
        <w:rPr>
          <w:rFonts w:hint="eastAsia" w:ascii="宋体" w:hAnsi="宋体" w:cs="宋体"/>
          <w:b/>
          <w:bCs/>
          <w:color w:val="auto"/>
          <w:sz w:val="32"/>
          <w:szCs w:val="32"/>
        </w:rPr>
        <w:t>供应商项目服务人员汇总表</w:t>
      </w:r>
    </w:p>
    <w:p w14:paraId="64B0C6E4">
      <w:pPr>
        <w:spacing w:line="360" w:lineRule="auto"/>
        <w:rPr>
          <w:rFonts w:ascii="宋体" w:hAnsi="宋体" w:cs="宋体"/>
          <w:color w:val="auto"/>
          <w:sz w:val="22"/>
        </w:rPr>
      </w:pPr>
      <w:r>
        <w:rPr>
          <w:rFonts w:hint="eastAsia" w:ascii="宋体" w:hAnsi="宋体" w:cs="宋体"/>
          <w:color w:val="auto"/>
          <w:sz w:val="22"/>
        </w:rPr>
        <w:t>项目名称：</w:t>
      </w:r>
      <w:r>
        <w:rPr>
          <w:rFonts w:hint="eastAsia" w:ascii="宋体" w:hAnsi="宋体" w:cs="宋体"/>
          <w:color w:val="auto"/>
          <w:sz w:val="22"/>
          <w:u w:val="single"/>
          <w:lang w:val="zh-CN"/>
        </w:rPr>
        <w:t>2025年泰顺县中小学教师计算机和学生计算机采购</w:t>
      </w:r>
    </w:p>
    <w:p w14:paraId="20E89235">
      <w:pPr>
        <w:spacing w:line="360" w:lineRule="auto"/>
        <w:rPr>
          <w:rFonts w:ascii="宋体" w:hAnsi="宋体" w:cs="宋体"/>
          <w:bCs/>
          <w:color w:val="auto"/>
          <w:sz w:val="22"/>
        </w:rPr>
      </w:pPr>
      <w:r>
        <w:rPr>
          <w:rFonts w:hint="eastAsia" w:ascii="宋体" w:hAnsi="宋体" w:cs="宋体"/>
          <w:color w:val="auto"/>
          <w:sz w:val="22"/>
        </w:rPr>
        <w:t>招标编号：</w:t>
      </w:r>
      <w:r>
        <w:rPr>
          <w:rFonts w:hint="eastAsia" w:ascii="宋体" w:hAnsi="宋体" w:cs="宋体"/>
          <w:color w:val="auto"/>
          <w:sz w:val="22"/>
          <w:u w:val="single"/>
          <w:lang w:val="zh-CN"/>
        </w:rPr>
        <w:t xml:space="preserve">TSCG202508001 </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520"/>
        <w:gridCol w:w="720"/>
        <w:gridCol w:w="720"/>
        <w:gridCol w:w="720"/>
        <w:gridCol w:w="1080"/>
        <w:gridCol w:w="1458"/>
        <w:gridCol w:w="1560"/>
      </w:tblGrid>
      <w:tr w14:paraId="0775A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828" w:type="dxa"/>
            <w:vAlign w:val="center"/>
          </w:tcPr>
          <w:p w14:paraId="6CF29F88">
            <w:pPr>
              <w:jc w:val="center"/>
              <w:rPr>
                <w:rFonts w:ascii="宋体" w:hAnsi="宋体" w:cs="宋体"/>
                <w:bCs/>
                <w:color w:val="auto"/>
                <w:sz w:val="22"/>
              </w:rPr>
            </w:pPr>
            <w:r>
              <w:rPr>
                <w:rFonts w:hint="eastAsia" w:ascii="宋体" w:hAnsi="宋体" w:cs="宋体"/>
                <w:bCs/>
                <w:color w:val="auto"/>
                <w:sz w:val="22"/>
              </w:rPr>
              <w:t>姓名</w:t>
            </w:r>
          </w:p>
        </w:tc>
        <w:tc>
          <w:tcPr>
            <w:tcW w:w="2520" w:type="dxa"/>
            <w:vAlign w:val="center"/>
          </w:tcPr>
          <w:p w14:paraId="67AEC5C7">
            <w:pPr>
              <w:jc w:val="center"/>
              <w:rPr>
                <w:rFonts w:ascii="宋体" w:hAnsi="宋体" w:cs="宋体"/>
                <w:bCs/>
                <w:color w:val="auto"/>
                <w:sz w:val="22"/>
              </w:rPr>
            </w:pPr>
            <w:r>
              <w:rPr>
                <w:rFonts w:hint="eastAsia" w:ascii="宋体" w:hAnsi="宋体" w:cs="宋体"/>
                <w:bCs/>
                <w:color w:val="auto"/>
                <w:sz w:val="22"/>
              </w:rPr>
              <w:t>本项目主要工作</w:t>
            </w:r>
          </w:p>
        </w:tc>
        <w:tc>
          <w:tcPr>
            <w:tcW w:w="720" w:type="dxa"/>
            <w:vAlign w:val="center"/>
          </w:tcPr>
          <w:p w14:paraId="2B69F559">
            <w:pPr>
              <w:jc w:val="center"/>
              <w:rPr>
                <w:rFonts w:ascii="宋体" w:hAnsi="宋体" w:cs="宋体"/>
                <w:bCs/>
                <w:color w:val="auto"/>
                <w:sz w:val="22"/>
              </w:rPr>
            </w:pPr>
            <w:r>
              <w:rPr>
                <w:rFonts w:hint="eastAsia" w:ascii="宋体" w:hAnsi="宋体" w:cs="宋体"/>
                <w:bCs/>
                <w:color w:val="auto"/>
                <w:sz w:val="22"/>
              </w:rPr>
              <w:t>年龄</w:t>
            </w:r>
          </w:p>
        </w:tc>
        <w:tc>
          <w:tcPr>
            <w:tcW w:w="720" w:type="dxa"/>
            <w:vAlign w:val="center"/>
          </w:tcPr>
          <w:p w14:paraId="2B7EB6A7">
            <w:pPr>
              <w:jc w:val="center"/>
              <w:rPr>
                <w:rFonts w:ascii="宋体" w:hAnsi="宋体" w:cs="宋体"/>
                <w:bCs/>
                <w:color w:val="auto"/>
                <w:sz w:val="22"/>
              </w:rPr>
            </w:pPr>
            <w:r>
              <w:rPr>
                <w:rFonts w:hint="eastAsia" w:ascii="宋体" w:hAnsi="宋体" w:cs="宋体"/>
                <w:bCs/>
                <w:color w:val="auto"/>
                <w:sz w:val="22"/>
              </w:rPr>
              <w:t>性别</w:t>
            </w:r>
          </w:p>
        </w:tc>
        <w:tc>
          <w:tcPr>
            <w:tcW w:w="720" w:type="dxa"/>
            <w:vAlign w:val="center"/>
          </w:tcPr>
          <w:p w14:paraId="7A5042DC">
            <w:pPr>
              <w:jc w:val="center"/>
              <w:rPr>
                <w:rFonts w:ascii="宋体" w:hAnsi="宋体" w:cs="宋体"/>
                <w:bCs/>
                <w:color w:val="auto"/>
                <w:sz w:val="22"/>
              </w:rPr>
            </w:pPr>
            <w:r>
              <w:rPr>
                <w:rFonts w:hint="eastAsia" w:ascii="宋体" w:hAnsi="宋体" w:cs="宋体"/>
                <w:bCs/>
                <w:color w:val="auto"/>
                <w:sz w:val="22"/>
              </w:rPr>
              <w:t>专业</w:t>
            </w:r>
          </w:p>
        </w:tc>
        <w:tc>
          <w:tcPr>
            <w:tcW w:w="1080" w:type="dxa"/>
            <w:vAlign w:val="center"/>
          </w:tcPr>
          <w:p w14:paraId="439FD594">
            <w:pPr>
              <w:jc w:val="center"/>
              <w:rPr>
                <w:rFonts w:ascii="宋体" w:hAnsi="宋体" w:cs="宋体"/>
                <w:bCs/>
                <w:color w:val="auto"/>
                <w:sz w:val="22"/>
              </w:rPr>
            </w:pPr>
            <w:r>
              <w:rPr>
                <w:rFonts w:hint="eastAsia" w:ascii="宋体" w:hAnsi="宋体" w:cs="宋体"/>
                <w:bCs/>
                <w:color w:val="auto"/>
                <w:sz w:val="22"/>
              </w:rPr>
              <w:t>专业</w:t>
            </w:r>
          </w:p>
          <w:p w14:paraId="549149A0">
            <w:pPr>
              <w:jc w:val="center"/>
              <w:rPr>
                <w:rFonts w:ascii="宋体" w:hAnsi="宋体" w:cs="宋体"/>
                <w:bCs/>
                <w:color w:val="auto"/>
                <w:sz w:val="22"/>
              </w:rPr>
            </w:pPr>
            <w:r>
              <w:rPr>
                <w:rFonts w:hint="eastAsia" w:ascii="宋体" w:hAnsi="宋体" w:cs="宋体"/>
                <w:bCs/>
                <w:color w:val="auto"/>
                <w:sz w:val="22"/>
              </w:rPr>
              <w:t>年限</w:t>
            </w:r>
          </w:p>
        </w:tc>
        <w:tc>
          <w:tcPr>
            <w:tcW w:w="1458" w:type="dxa"/>
            <w:vAlign w:val="center"/>
          </w:tcPr>
          <w:p w14:paraId="788C5BAD">
            <w:pPr>
              <w:jc w:val="center"/>
              <w:rPr>
                <w:rFonts w:ascii="宋体" w:hAnsi="宋体" w:cs="宋体"/>
                <w:bCs/>
                <w:color w:val="auto"/>
                <w:sz w:val="22"/>
              </w:rPr>
            </w:pPr>
            <w:r>
              <w:rPr>
                <w:rFonts w:hint="eastAsia" w:ascii="宋体" w:hAnsi="宋体" w:cs="宋体"/>
                <w:bCs/>
                <w:color w:val="auto"/>
                <w:sz w:val="22"/>
              </w:rPr>
              <w:t>职务</w:t>
            </w:r>
          </w:p>
          <w:p w14:paraId="4C6F5F0C">
            <w:pPr>
              <w:jc w:val="center"/>
              <w:rPr>
                <w:rFonts w:ascii="宋体" w:hAnsi="宋体" w:cs="宋体"/>
                <w:bCs/>
                <w:color w:val="auto"/>
                <w:sz w:val="22"/>
              </w:rPr>
            </w:pPr>
            <w:r>
              <w:rPr>
                <w:rFonts w:hint="eastAsia" w:ascii="宋体" w:hAnsi="宋体" w:cs="宋体"/>
                <w:bCs/>
                <w:color w:val="auto"/>
                <w:sz w:val="22"/>
              </w:rPr>
              <w:t>和职称/认证</w:t>
            </w:r>
          </w:p>
        </w:tc>
        <w:tc>
          <w:tcPr>
            <w:tcW w:w="1560" w:type="dxa"/>
            <w:vAlign w:val="center"/>
          </w:tcPr>
          <w:p w14:paraId="2891E500">
            <w:pPr>
              <w:jc w:val="center"/>
              <w:rPr>
                <w:rFonts w:ascii="宋体" w:hAnsi="宋体" w:cs="宋体"/>
                <w:bCs/>
                <w:color w:val="auto"/>
                <w:sz w:val="22"/>
              </w:rPr>
            </w:pPr>
            <w:r>
              <w:rPr>
                <w:rFonts w:hint="eastAsia" w:ascii="宋体" w:hAnsi="宋体" w:cs="宋体"/>
                <w:bCs/>
                <w:color w:val="auto"/>
                <w:sz w:val="22"/>
              </w:rPr>
              <w:t>备注</w:t>
            </w:r>
          </w:p>
        </w:tc>
      </w:tr>
      <w:tr w14:paraId="01256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2753F306">
            <w:pPr>
              <w:spacing w:line="360" w:lineRule="auto"/>
              <w:rPr>
                <w:rFonts w:ascii="宋体" w:hAnsi="宋体" w:cs="宋体"/>
                <w:color w:val="auto"/>
                <w:sz w:val="22"/>
              </w:rPr>
            </w:pPr>
          </w:p>
        </w:tc>
        <w:tc>
          <w:tcPr>
            <w:tcW w:w="2520" w:type="dxa"/>
            <w:vAlign w:val="center"/>
          </w:tcPr>
          <w:p w14:paraId="71604D94">
            <w:pPr>
              <w:spacing w:line="360" w:lineRule="auto"/>
              <w:rPr>
                <w:rFonts w:ascii="宋体" w:hAnsi="宋体" w:cs="宋体"/>
                <w:color w:val="auto"/>
                <w:sz w:val="22"/>
              </w:rPr>
            </w:pPr>
          </w:p>
        </w:tc>
        <w:tc>
          <w:tcPr>
            <w:tcW w:w="720" w:type="dxa"/>
            <w:vAlign w:val="center"/>
          </w:tcPr>
          <w:p w14:paraId="184C92F0">
            <w:pPr>
              <w:spacing w:line="360" w:lineRule="auto"/>
              <w:rPr>
                <w:rFonts w:ascii="宋体" w:hAnsi="宋体" w:cs="宋体"/>
                <w:color w:val="auto"/>
                <w:sz w:val="22"/>
              </w:rPr>
            </w:pPr>
          </w:p>
        </w:tc>
        <w:tc>
          <w:tcPr>
            <w:tcW w:w="720" w:type="dxa"/>
            <w:vAlign w:val="center"/>
          </w:tcPr>
          <w:p w14:paraId="3409ED8F">
            <w:pPr>
              <w:spacing w:line="360" w:lineRule="auto"/>
              <w:rPr>
                <w:rFonts w:ascii="宋体" w:hAnsi="宋体" w:cs="宋体"/>
                <w:color w:val="auto"/>
                <w:sz w:val="22"/>
              </w:rPr>
            </w:pPr>
          </w:p>
        </w:tc>
        <w:tc>
          <w:tcPr>
            <w:tcW w:w="720" w:type="dxa"/>
            <w:vAlign w:val="center"/>
          </w:tcPr>
          <w:p w14:paraId="03C534E0">
            <w:pPr>
              <w:spacing w:line="360" w:lineRule="auto"/>
              <w:rPr>
                <w:rFonts w:ascii="宋体" w:hAnsi="宋体" w:cs="宋体"/>
                <w:color w:val="auto"/>
                <w:sz w:val="22"/>
              </w:rPr>
            </w:pPr>
          </w:p>
        </w:tc>
        <w:tc>
          <w:tcPr>
            <w:tcW w:w="1080" w:type="dxa"/>
            <w:vAlign w:val="center"/>
          </w:tcPr>
          <w:p w14:paraId="0C0014E3">
            <w:pPr>
              <w:spacing w:line="360" w:lineRule="auto"/>
              <w:rPr>
                <w:rFonts w:ascii="宋体" w:hAnsi="宋体" w:cs="宋体"/>
                <w:color w:val="auto"/>
                <w:sz w:val="22"/>
              </w:rPr>
            </w:pPr>
          </w:p>
        </w:tc>
        <w:tc>
          <w:tcPr>
            <w:tcW w:w="1458" w:type="dxa"/>
            <w:vAlign w:val="center"/>
          </w:tcPr>
          <w:p w14:paraId="1BDF960C">
            <w:pPr>
              <w:spacing w:line="360" w:lineRule="auto"/>
              <w:ind w:left="5250"/>
              <w:rPr>
                <w:rFonts w:ascii="宋体" w:hAnsi="宋体" w:cs="宋体"/>
                <w:color w:val="auto"/>
                <w:spacing w:val="12"/>
                <w:sz w:val="22"/>
              </w:rPr>
            </w:pPr>
          </w:p>
        </w:tc>
        <w:tc>
          <w:tcPr>
            <w:tcW w:w="1560" w:type="dxa"/>
            <w:vAlign w:val="center"/>
          </w:tcPr>
          <w:p w14:paraId="4615D94F">
            <w:pPr>
              <w:spacing w:line="360" w:lineRule="auto"/>
              <w:rPr>
                <w:rFonts w:ascii="宋体" w:hAnsi="宋体" w:cs="宋体"/>
                <w:color w:val="auto"/>
                <w:sz w:val="22"/>
              </w:rPr>
            </w:pPr>
          </w:p>
        </w:tc>
      </w:tr>
      <w:tr w14:paraId="43F5D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1624AE64">
            <w:pPr>
              <w:spacing w:line="360" w:lineRule="auto"/>
              <w:rPr>
                <w:rFonts w:ascii="宋体" w:hAnsi="宋体" w:cs="宋体"/>
                <w:color w:val="auto"/>
                <w:sz w:val="22"/>
              </w:rPr>
            </w:pPr>
          </w:p>
        </w:tc>
        <w:tc>
          <w:tcPr>
            <w:tcW w:w="2520" w:type="dxa"/>
            <w:vAlign w:val="center"/>
          </w:tcPr>
          <w:p w14:paraId="3F8B89D1">
            <w:pPr>
              <w:spacing w:line="360" w:lineRule="auto"/>
              <w:rPr>
                <w:rFonts w:ascii="宋体" w:hAnsi="宋体" w:cs="宋体"/>
                <w:color w:val="auto"/>
                <w:sz w:val="22"/>
              </w:rPr>
            </w:pPr>
          </w:p>
        </w:tc>
        <w:tc>
          <w:tcPr>
            <w:tcW w:w="720" w:type="dxa"/>
            <w:vAlign w:val="center"/>
          </w:tcPr>
          <w:p w14:paraId="680BD8B4">
            <w:pPr>
              <w:spacing w:line="360" w:lineRule="auto"/>
              <w:rPr>
                <w:rFonts w:ascii="宋体" w:hAnsi="宋体" w:cs="宋体"/>
                <w:color w:val="auto"/>
                <w:sz w:val="22"/>
              </w:rPr>
            </w:pPr>
          </w:p>
        </w:tc>
        <w:tc>
          <w:tcPr>
            <w:tcW w:w="720" w:type="dxa"/>
            <w:vAlign w:val="center"/>
          </w:tcPr>
          <w:p w14:paraId="2F8E6D5A">
            <w:pPr>
              <w:spacing w:line="360" w:lineRule="auto"/>
              <w:rPr>
                <w:rFonts w:ascii="宋体" w:hAnsi="宋体" w:cs="宋体"/>
                <w:color w:val="auto"/>
                <w:sz w:val="22"/>
              </w:rPr>
            </w:pPr>
          </w:p>
        </w:tc>
        <w:tc>
          <w:tcPr>
            <w:tcW w:w="720" w:type="dxa"/>
            <w:vAlign w:val="center"/>
          </w:tcPr>
          <w:p w14:paraId="559D696E">
            <w:pPr>
              <w:spacing w:line="360" w:lineRule="auto"/>
              <w:rPr>
                <w:rFonts w:ascii="宋体" w:hAnsi="宋体" w:cs="宋体"/>
                <w:color w:val="auto"/>
                <w:sz w:val="22"/>
              </w:rPr>
            </w:pPr>
          </w:p>
        </w:tc>
        <w:tc>
          <w:tcPr>
            <w:tcW w:w="1080" w:type="dxa"/>
            <w:vAlign w:val="center"/>
          </w:tcPr>
          <w:p w14:paraId="15A4E986">
            <w:pPr>
              <w:spacing w:line="360" w:lineRule="auto"/>
              <w:rPr>
                <w:rFonts w:ascii="宋体" w:hAnsi="宋体" w:cs="宋体"/>
                <w:color w:val="auto"/>
                <w:sz w:val="22"/>
              </w:rPr>
            </w:pPr>
          </w:p>
        </w:tc>
        <w:tc>
          <w:tcPr>
            <w:tcW w:w="1458" w:type="dxa"/>
            <w:vAlign w:val="center"/>
          </w:tcPr>
          <w:p w14:paraId="21DF013E">
            <w:pPr>
              <w:spacing w:line="360" w:lineRule="auto"/>
              <w:rPr>
                <w:rFonts w:ascii="宋体" w:hAnsi="宋体" w:cs="宋体"/>
                <w:color w:val="auto"/>
                <w:sz w:val="22"/>
              </w:rPr>
            </w:pPr>
          </w:p>
        </w:tc>
        <w:tc>
          <w:tcPr>
            <w:tcW w:w="1560" w:type="dxa"/>
            <w:vAlign w:val="center"/>
          </w:tcPr>
          <w:p w14:paraId="091B1234">
            <w:pPr>
              <w:spacing w:line="360" w:lineRule="auto"/>
              <w:ind w:left="5250"/>
              <w:rPr>
                <w:rFonts w:ascii="宋体" w:hAnsi="宋体" w:cs="宋体"/>
                <w:color w:val="auto"/>
                <w:spacing w:val="12"/>
                <w:sz w:val="22"/>
              </w:rPr>
            </w:pPr>
          </w:p>
        </w:tc>
      </w:tr>
      <w:tr w14:paraId="3437D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0CCD5769">
            <w:pPr>
              <w:spacing w:line="360" w:lineRule="auto"/>
              <w:rPr>
                <w:rFonts w:ascii="宋体" w:hAnsi="宋体" w:cs="宋体"/>
                <w:color w:val="auto"/>
                <w:sz w:val="22"/>
              </w:rPr>
            </w:pPr>
          </w:p>
        </w:tc>
        <w:tc>
          <w:tcPr>
            <w:tcW w:w="2520" w:type="dxa"/>
            <w:vAlign w:val="center"/>
          </w:tcPr>
          <w:p w14:paraId="1221F852">
            <w:pPr>
              <w:spacing w:line="360" w:lineRule="auto"/>
              <w:rPr>
                <w:rFonts w:ascii="宋体" w:hAnsi="宋体" w:cs="宋体"/>
                <w:color w:val="auto"/>
                <w:sz w:val="22"/>
              </w:rPr>
            </w:pPr>
          </w:p>
        </w:tc>
        <w:tc>
          <w:tcPr>
            <w:tcW w:w="720" w:type="dxa"/>
            <w:vAlign w:val="center"/>
          </w:tcPr>
          <w:p w14:paraId="10C18CD6">
            <w:pPr>
              <w:spacing w:line="360" w:lineRule="auto"/>
              <w:rPr>
                <w:rFonts w:ascii="宋体" w:hAnsi="宋体" w:cs="宋体"/>
                <w:color w:val="auto"/>
                <w:sz w:val="22"/>
              </w:rPr>
            </w:pPr>
          </w:p>
        </w:tc>
        <w:tc>
          <w:tcPr>
            <w:tcW w:w="720" w:type="dxa"/>
            <w:vAlign w:val="center"/>
          </w:tcPr>
          <w:p w14:paraId="6F73DD4C">
            <w:pPr>
              <w:spacing w:line="360" w:lineRule="auto"/>
              <w:rPr>
                <w:rFonts w:ascii="宋体" w:hAnsi="宋体" w:cs="宋体"/>
                <w:color w:val="auto"/>
                <w:sz w:val="22"/>
              </w:rPr>
            </w:pPr>
          </w:p>
        </w:tc>
        <w:tc>
          <w:tcPr>
            <w:tcW w:w="720" w:type="dxa"/>
            <w:vAlign w:val="center"/>
          </w:tcPr>
          <w:p w14:paraId="0E46F4E4">
            <w:pPr>
              <w:spacing w:line="360" w:lineRule="auto"/>
              <w:rPr>
                <w:rFonts w:ascii="宋体" w:hAnsi="宋体" w:cs="宋体"/>
                <w:color w:val="auto"/>
                <w:sz w:val="22"/>
              </w:rPr>
            </w:pPr>
          </w:p>
        </w:tc>
        <w:tc>
          <w:tcPr>
            <w:tcW w:w="1080" w:type="dxa"/>
            <w:vAlign w:val="center"/>
          </w:tcPr>
          <w:p w14:paraId="27FCECDA">
            <w:pPr>
              <w:spacing w:line="360" w:lineRule="auto"/>
              <w:rPr>
                <w:rFonts w:ascii="宋体" w:hAnsi="宋体" w:cs="宋体"/>
                <w:color w:val="auto"/>
                <w:sz w:val="22"/>
              </w:rPr>
            </w:pPr>
          </w:p>
        </w:tc>
        <w:tc>
          <w:tcPr>
            <w:tcW w:w="1458" w:type="dxa"/>
            <w:vAlign w:val="center"/>
          </w:tcPr>
          <w:p w14:paraId="18E2A56D">
            <w:pPr>
              <w:spacing w:line="360" w:lineRule="auto"/>
              <w:rPr>
                <w:rFonts w:ascii="宋体" w:hAnsi="宋体" w:cs="宋体"/>
                <w:color w:val="auto"/>
                <w:sz w:val="22"/>
              </w:rPr>
            </w:pPr>
          </w:p>
        </w:tc>
        <w:tc>
          <w:tcPr>
            <w:tcW w:w="1560" w:type="dxa"/>
            <w:vAlign w:val="center"/>
          </w:tcPr>
          <w:p w14:paraId="20937032">
            <w:pPr>
              <w:spacing w:line="360" w:lineRule="auto"/>
              <w:rPr>
                <w:rFonts w:ascii="宋体" w:hAnsi="宋体" w:cs="宋体"/>
                <w:color w:val="auto"/>
                <w:sz w:val="22"/>
              </w:rPr>
            </w:pPr>
          </w:p>
        </w:tc>
      </w:tr>
      <w:tr w14:paraId="409E8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0FE0D7FC">
            <w:pPr>
              <w:spacing w:line="360" w:lineRule="auto"/>
              <w:rPr>
                <w:rFonts w:ascii="宋体" w:hAnsi="宋体" w:cs="宋体"/>
                <w:color w:val="auto"/>
                <w:sz w:val="22"/>
              </w:rPr>
            </w:pPr>
          </w:p>
        </w:tc>
        <w:tc>
          <w:tcPr>
            <w:tcW w:w="2520" w:type="dxa"/>
            <w:vAlign w:val="center"/>
          </w:tcPr>
          <w:p w14:paraId="6031D17D">
            <w:pPr>
              <w:spacing w:line="360" w:lineRule="auto"/>
              <w:rPr>
                <w:rFonts w:ascii="宋体" w:hAnsi="宋体" w:cs="宋体"/>
                <w:color w:val="auto"/>
                <w:sz w:val="22"/>
              </w:rPr>
            </w:pPr>
          </w:p>
        </w:tc>
        <w:tc>
          <w:tcPr>
            <w:tcW w:w="720" w:type="dxa"/>
            <w:vAlign w:val="center"/>
          </w:tcPr>
          <w:p w14:paraId="2BCE70DE">
            <w:pPr>
              <w:spacing w:line="360" w:lineRule="auto"/>
              <w:rPr>
                <w:rFonts w:ascii="宋体" w:hAnsi="宋体" w:cs="宋体"/>
                <w:color w:val="auto"/>
                <w:sz w:val="22"/>
              </w:rPr>
            </w:pPr>
          </w:p>
        </w:tc>
        <w:tc>
          <w:tcPr>
            <w:tcW w:w="720" w:type="dxa"/>
            <w:vAlign w:val="center"/>
          </w:tcPr>
          <w:p w14:paraId="6E01FDB4">
            <w:pPr>
              <w:spacing w:line="360" w:lineRule="auto"/>
              <w:rPr>
                <w:rFonts w:ascii="宋体" w:hAnsi="宋体" w:cs="宋体"/>
                <w:color w:val="auto"/>
                <w:sz w:val="22"/>
              </w:rPr>
            </w:pPr>
          </w:p>
        </w:tc>
        <w:tc>
          <w:tcPr>
            <w:tcW w:w="720" w:type="dxa"/>
            <w:vAlign w:val="center"/>
          </w:tcPr>
          <w:p w14:paraId="493537D7">
            <w:pPr>
              <w:spacing w:line="360" w:lineRule="auto"/>
              <w:rPr>
                <w:rFonts w:ascii="宋体" w:hAnsi="宋体" w:cs="宋体"/>
                <w:color w:val="auto"/>
                <w:sz w:val="22"/>
              </w:rPr>
            </w:pPr>
          </w:p>
        </w:tc>
        <w:tc>
          <w:tcPr>
            <w:tcW w:w="1080" w:type="dxa"/>
            <w:vAlign w:val="center"/>
          </w:tcPr>
          <w:p w14:paraId="4B53322B">
            <w:pPr>
              <w:spacing w:line="360" w:lineRule="auto"/>
              <w:rPr>
                <w:rFonts w:ascii="宋体" w:hAnsi="宋体" w:cs="宋体"/>
                <w:color w:val="auto"/>
                <w:sz w:val="22"/>
              </w:rPr>
            </w:pPr>
          </w:p>
        </w:tc>
        <w:tc>
          <w:tcPr>
            <w:tcW w:w="1458" w:type="dxa"/>
            <w:vAlign w:val="center"/>
          </w:tcPr>
          <w:p w14:paraId="1C84DD71">
            <w:pPr>
              <w:spacing w:line="360" w:lineRule="auto"/>
              <w:rPr>
                <w:rFonts w:ascii="宋体" w:hAnsi="宋体" w:cs="宋体"/>
                <w:color w:val="auto"/>
                <w:sz w:val="22"/>
              </w:rPr>
            </w:pPr>
          </w:p>
        </w:tc>
        <w:tc>
          <w:tcPr>
            <w:tcW w:w="1560" w:type="dxa"/>
            <w:vAlign w:val="center"/>
          </w:tcPr>
          <w:p w14:paraId="1E5E1847">
            <w:pPr>
              <w:spacing w:line="360" w:lineRule="auto"/>
              <w:rPr>
                <w:rFonts w:ascii="宋体" w:hAnsi="宋体" w:cs="宋体"/>
                <w:color w:val="auto"/>
                <w:sz w:val="22"/>
              </w:rPr>
            </w:pPr>
          </w:p>
        </w:tc>
      </w:tr>
      <w:tr w14:paraId="14799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4F2BCA0B">
            <w:pPr>
              <w:spacing w:line="360" w:lineRule="auto"/>
              <w:rPr>
                <w:rFonts w:ascii="宋体" w:hAnsi="宋体" w:cs="宋体"/>
                <w:color w:val="auto"/>
                <w:sz w:val="22"/>
              </w:rPr>
            </w:pPr>
          </w:p>
        </w:tc>
        <w:tc>
          <w:tcPr>
            <w:tcW w:w="2520" w:type="dxa"/>
            <w:vAlign w:val="center"/>
          </w:tcPr>
          <w:p w14:paraId="1E84FA37">
            <w:pPr>
              <w:spacing w:line="360" w:lineRule="auto"/>
              <w:rPr>
                <w:rFonts w:ascii="宋体" w:hAnsi="宋体" w:cs="宋体"/>
                <w:color w:val="auto"/>
                <w:sz w:val="22"/>
              </w:rPr>
            </w:pPr>
          </w:p>
        </w:tc>
        <w:tc>
          <w:tcPr>
            <w:tcW w:w="720" w:type="dxa"/>
            <w:vAlign w:val="center"/>
          </w:tcPr>
          <w:p w14:paraId="42DC9FFD">
            <w:pPr>
              <w:spacing w:line="360" w:lineRule="auto"/>
              <w:rPr>
                <w:rFonts w:ascii="宋体" w:hAnsi="宋体" w:cs="宋体"/>
                <w:color w:val="auto"/>
                <w:sz w:val="22"/>
              </w:rPr>
            </w:pPr>
          </w:p>
        </w:tc>
        <w:tc>
          <w:tcPr>
            <w:tcW w:w="720" w:type="dxa"/>
            <w:vAlign w:val="center"/>
          </w:tcPr>
          <w:p w14:paraId="5BC5DB31">
            <w:pPr>
              <w:spacing w:line="360" w:lineRule="auto"/>
              <w:rPr>
                <w:rFonts w:ascii="宋体" w:hAnsi="宋体" w:cs="宋体"/>
                <w:color w:val="auto"/>
                <w:sz w:val="22"/>
              </w:rPr>
            </w:pPr>
          </w:p>
        </w:tc>
        <w:tc>
          <w:tcPr>
            <w:tcW w:w="720" w:type="dxa"/>
            <w:vAlign w:val="center"/>
          </w:tcPr>
          <w:p w14:paraId="35773FF3">
            <w:pPr>
              <w:spacing w:line="360" w:lineRule="auto"/>
              <w:rPr>
                <w:rFonts w:ascii="宋体" w:hAnsi="宋体" w:cs="宋体"/>
                <w:color w:val="auto"/>
                <w:sz w:val="22"/>
              </w:rPr>
            </w:pPr>
          </w:p>
        </w:tc>
        <w:tc>
          <w:tcPr>
            <w:tcW w:w="1080" w:type="dxa"/>
            <w:vAlign w:val="center"/>
          </w:tcPr>
          <w:p w14:paraId="0456428B">
            <w:pPr>
              <w:spacing w:line="360" w:lineRule="auto"/>
              <w:rPr>
                <w:rFonts w:ascii="宋体" w:hAnsi="宋体" w:cs="宋体"/>
                <w:color w:val="auto"/>
                <w:sz w:val="22"/>
              </w:rPr>
            </w:pPr>
          </w:p>
        </w:tc>
        <w:tc>
          <w:tcPr>
            <w:tcW w:w="1458" w:type="dxa"/>
            <w:vAlign w:val="center"/>
          </w:tcPr>
          <w:p w14:paraId="2BEDCDC8">
            <w:pPr>
              <w:spacing w:line="360" w:lineRule="auto"/>
              <w:rPr>
                <w:rFonts w:ascii="宋体" w:hAnsi="宋体" w:cs="宋体"/>
                <w:color w:val="auto"/>
                <w:sz w:val="22"/>
              </w:rPr>
            </w:pPr>
          </w:p>
        </w:tc>
        <w:tc>
          <w:tcPr>
            <w:tcW w:w="1560" w:type="dxa"/>
            <w:vAlign w:val="center"/>
          </w:tcPr>
          <w:p w14:paraId="6F4453DB">
            <w:pPr>
              <w:spacing w:line="360" w:lineRule="auto"/>
              <w:rPr>
                <w:rFonts w:ascii="宋体" w:hAnsi="宋体" w:cs="宋体"/>
                <w:color w:val="auto"/>
                <w:sz w:val="22"/>
              </w:rPr>
            </w:pPr>
          </w:p>
        </w:tc>
      </w:tr>
      <w:tr w14:paraId="48DCC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4AB8AECF">
            <w:pPr>
              <w:spacing w:line="360" w:lineRule="auto"/>
              <w:rPr>
                <w:rFonts w:ascii="宋体" w:hAnsi="宋体" w:cs="宋体"/>
                <w:color w:val="auto"/>
                <w:sz w:val="22"/>
              </w:rPr>
            </w:pPr>
          </w:p>
        </w:tc>
        <w:tc>
          <w:tcPr>
            <w:tcW w:w="2520" w:type="dxa"/>
            <w:vAlign w:val="center"/>
          </w:tcPr>
          <w:p w14:paraId="587B98B2">
            <w:pPr>
              <w:spacing w:line="360" w:lineRule="auto"/>
              <w:rPr>
                <w:rFonts w:ascii="宋体" w:hAnsi="宋体" w:cs="宋体"/>
                <w:color w:val="auto"/>
                <w:sz w:val="22"/>
              </w:rPr>
            </w:pPr>
          </w:p>
        </w:tc>
        <w:tc>
          <w:tcPr>
            <w:tcW w:w="720" w:type="dxa"/>
            <w:vAlign w:val="center"/>
          </w:tcPr>
          <w:p w14:paraId="18A47D87">
            <w:pPr>
              <w:spacing w:line="360" w:lineRule="auto"/>
              <w:rPr>
                <w:rFonts w:ascii="宋体" w:hAnsi="宋体" w:cs="宋体"/>
                <w:color w:val="auto"/>
                <w:sz w:val="22"/>
              </w:rPr>
            </w:pPr>
          </w:p>
        </w:tc>
        <w:tc>
          <w:tcPr>
            <w:tcW w:w="720" w:type="dxa"/>
            <w:vAlign w:val="center"/>
          </w:tcPr>
          <w:p w14:paraId="06C16909">
            <w:pPr>
              <w:spacing w:line="360" w:lineRule="auto"/>
              <w:rPr>
                <w:rFonts w:ascii="宋体" w:hAnsi="宋体" w:cs="宋体"/>
                <w:color w:val="auto"/>
                <w:sz w:val="22"/>
              </w:rPr>
            </w:pPr>
          </w:p>
        </w:tc>
        <w:tc>
          <w:tcPr>
            <w:tcW w:w="720" w:type="dxa"/>
            <w:vAlign w:val="center"/>
          </w:tcPr>
          <w:p w14:paraId="37683266">
            <w:pPr>
              <w:spacing w:line="360" w:lineRule="auto"/>
              <w:rPr>
                <w:rFonts w:ascii="宋体" w:hAnsi="宋体" w:cs="宋体"/>
                <w:color w:val="auto"/>
                <w:sz w:val="22"/>
              </w:rPr>
            </w:pPr>
          </w:p>
        </w:tc>
        <w:tc>
          <w:tcPr>
            <w:tcW w:w="1080" w:type="dxa"/>
            <w:vAlign w:val="center"/>
          </w:tcPr>
          <w:p w14:paraId="1BE35D1D">
            <w:pPr>
              <w:spacing w:line="360" w:lineRule="auto"/>
              <w:rPr>
                <w:rFonts w:ascii="宋体" w:hAnsi="宋体" w:cs="宋体"/>
                <w:color w:val="auto"/>
                <w:sz w:val="22"/>
              </w:rPr>
            </w:pPr>
          </w:p>
        </w:tc>
        <w:tc>
          <w:tcPr>
            <w:tcW w:w="1458" w:type="dxa"/>
            <w:vAlign w:val="center"/>
          </w:tcPr>
          <w:p w14:paraId="71561A7C">
            <w:pPr>
              <w:spacing w:line="360" w:lineRule="auto"/>
              <w:rPr>
                <w:rFonts w:ascii="宋体" w:hAnsi="宋体" w:cs="宋体"/>
                <w:color w:val="auto"/>
                <w:sz w:val="22"/>
              </w:rPr>
            </w:pPr>
          </w:p>
        </w:tc>
        <w:tc>
          <w:tcPr>
            <w:tcW w:w="1560" w:type="dxa"/>
            <w:vAlign w:val="center"/>
          </w:tcPr>
          <w:p w14:paraId="7451F197">
            <w:pPr>
              <w:spacing w:line="360" w:lineRule="auto"/>
              <w:rPr>
                <w:rFonts w:ascii="宋体" w:hAnsi="宋体" w:cs="宋体"/>
                <w:color w:val="auto"/>
                <w:sz w:val="22"/>
              </w:rPr>
            </w:pPr>
          </w:p>
        </w:tc>
      </w:tr>
      <w:tr w14:paraId="48CE0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0780E6D1">
            <w:pPr>
              <w:spacing w:line="360" w:lineRule="auto"/>
              <w:rPr>
                <w:rFonts w:ascii="宋体" w:hAnsi="宋体" w:cs="宋体"/>
                <w:color w:val="auto"/>
                <w:sz w:val="22"/>
              </w:rPr>
            </w:pPr>
          </w:p>
        </w:tc>
        <w:tc>
          <w:tcPr>
            <w:tcW w:w="2520" w:type="dxa"/>
            <w:vAlign w:val="center"/>
          </w:tcPr>
          <w:p w14:paraId="609821A0">
            <w:pPr>
              <w:spacing w:line="360" w:lineRule="auto"/>
              <w:rPr>
                <w:rFonts w:ascii="宋体" w:hAnsi="宋体" w:cs="宋体"/>
                <w:color w:val="auto"/>
                <w:sz w:val="22"/>
              </w:rPr>
            </w:pPr>
          </w:p>
        </w:tc>
        <w:tc>
          <w:tcPr>
            <w:tcW w:w="720" w:type="dxa"/>
            <w:vAlign w:val="center"/>
          </w:tcPr>
          <w:p w14:paraId="68AC561D">
            <w:pPr>
              <w:spacing w:line="360" w:lineRule="auto"/>
              <w:rPr>
                <w:rFonts w:ascii="宋体" w:hAnsi="宋体" w:cs="宋体"/>
                <w:color w:val="auto"/>
                <w:sz w:val="22"/>
              </w:rPr>
            </w:pPr>
          </w:p>
        </w:tc>
        <w:tc>
          <w:tcPr>
            <w:tcW w:w="720" w:type="dxa"/>
            <w:vAlign w:val="center"/>
          </w:tcPr>
          <w:p w14:paraId="66286EFE">
            <w:pPr>
              <w:spacing w:line="360" w:lineRule="auto"/>
              <w:rPr>
                <w:rFonts w:ascii="宋体" w:hAnsi="宋体" w:cs="宋体"/>
                <w:color w:val="auto"/>
                <w:sz w:val="22"/>
              </w:rPr>
            </w:pPr>
          </w:p>
        </w:tc>
        <w:tc>
          <w:tcPr>
            <w:tcW w:w="720" w:type="dxa"/>
            <w:vAlign w:val="center"/>
          </w:tcPr>
          <w:p w14:paraId="3A9BE267">
            <w:pPr>
              <w:spacing w:line="360" w:lineRule="auto"/>
              <w:rPr>
                <w:rFonts w:ascii="宋体" w:hAnsi="宋体" w:cs="宋体"/>
                <w:color w:val="auto"/>
                <w:sz w:val="22"/>
              </w:rPr>
            </w:pPr>
          </w:p>
        </w:tc>
        <w:tc>
          <w:tcPr>
            <w:tcW w:w="1080" w:type="dxa"/>
            <w:vAlign w:val="center"/>
          </w:tcPr>
          <w:p w14:paraId="05261BDA">
            <w:pPr>
              <w:spacing w:line="360" w:lineRule="auto"/>
              <w:rPr>
                <w:rFonts w:ascii="宋体" w:hAnsi="宋体" w:cs="宋体"/>
                <w:color w:val="auto"/>
                <w:sz w:val="22"/>
              </w:rPr>
            </w:pPr>
          </w:p>
        </w:tc>
        <w:tc>
          <w:tcPr>
            <w:tcW w:w="1458" w:type="dxa"/>
            <w:vAlign w:val="center"/>
          </w:tcPr>
          <w:p w14:paraId="415D6FCD">
            <w:pPr>
              <w:spacing w:line="360" w:lineRule="auto"/>
              <w:rPr>
                <w:rFonts w:ascii="宋体" w:hAnsi="宋体" w:cs="宋体"/>
                <w:color w:val="auto"/>
                <w:sz w:val="22"/>
              </w:rPr>
            </w:pPr>
          </w:p>
        </w:tc>
        <w:tc>
          <w:tcPr>
            <w:tcW w:w="1560" w:type="dxa"/>
            <w:vAlign w:val="center"/>
          </w:tcPr>
          <w:p w14:paraId="4220E6E0">
            <w:pPr>
              <w:spacing w:line="360" w:lineRule="auto"/>
              <w:rPr>
                <w:rFonts w:ascii="宋体" w:hAnsi="宋体" w:cs="宋体"/>
                <w:color w:val="auto"/>
                <w:sz w:val="22"/>
              </w:rPr>
            </w:pPr>
          </w:p>
        </w:tc>
      </w:tr>
      <w:tr w14:paraId="693E9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29FC3B36">
            <w:pPr>
              <w:spacing w:line="360" w:lineRule="auto"/>
              <w:rPr>
                <w:rFonts w:ascii="宋体" w:hAnsi="宋体" w:cs="宋体"/>
                <w:color w:val="auto"/>
                <w:sz w:val="22"/>
              </w:rPr>
            </w:pPr>
          </w:p>
        </w:tc>
        <w:tc>
          <w:tcPr>
            <w:tcW w:w="2520" w:type="dxa"/>
            <w:vAlign w:val="center"/>
          </w:tcPr>
          <w:p w14:paraId="3BF1D14C">
            <w:pPr>
              <w:spacing w:line="360" w:lineRule="auto"/>
              <w:rPr>
                <w:rFonts w:ascii="宋体" w:hAnsi="宋体" w:cs="宋体"/>
                <w:color w:val="auto"/>
                <w:sz w:val="22"/>
              </w:rPr>
            </w:pPr>
          </w:p>
        </w:tc>
        <w:tc>
          <w:tcPr>
            <w:tcW w:w="720" w:type="dxa"/>
            <w:vAlign w:val="center"/>
          </w:tcPr>
          <w:p w14:paraId="03B0C70A">
            <w:pPr>
              <w:spacing w:line="360" w:lineRule="auto"/>
              <w:rPr>
                <w:rFonts w:ascii="宋体" w:hAnsi="宋体" w:cs="宋体"/>
                <w:color w:val="auto"/>
                <w:sz w:val="22"/>
              </w:rPr>
            </w:pPr>
          </w:p>
        </w:tc>
        <w:tc>
          <w:tcPr>
            <w:tcW w:w="720" w:type="dxa"/>
            <w:vAlign w:val="center"/>
          </w:tcPr>
          <w:p w14:paraId="25FEA9A5">
            <w:pPr>
              <w:spacing w:line="360" w:lineRule="auto"/>
              <w:rPr>
                <w:rFonts w:ascii="宋体" w:hAnsi="宋体" w:cs="宋体"/>
                <w:color w:val="auto"/>
                <w:sz w:val="22"/>
              </w:rPr>
            </w:pPr>
          </w:p>
        </w:tc>
        <w:tc>
          <w:tcPr>
            <w:tcW w:w="720" w:type="dxa"/>
            <w:vAlign w:val="center"/>
          </w:tcPr>
          <w:p w14:paraId="56388E38">
            <w:pPr>
              <w:spacing w:line="360" w:lineRule="auto"/>
              <w:rPr>
                <w:rFonts w:ascii="宋体" w:hAnsi="宋体" w:cs="宋体"/>
                <w:color w:val="auto"/>
                <w:sz w:val="22"/>
              </w:rPr>
            </w:pPr>
          </w:p>
        </w:tc>
        <w:tc>
          <w:tcPr>
            <w:tcW w:w="1080" w:type="dxa"/>
            <w:vAlign w:val="center"/>
          </w:tcPr>
          <w:p w14:paraId="1FF06D5B">
            <w:pPr>
              <w:spacing w:line="360" w:lineRule="auto"/>
              <w:rPr>
                <w:rFonts w:ascii="宋体" w:hAnsi="宋体" w:cs="宋体"/>
                <w:color w:val="auto"/>
                <w:sz w:val="22"/>
              </w:rPr>
            </w:pPr>
          </w:p>
        </w:tc>
        <w:tc>
          <w:tcPr>
            <w:tcW w:w="1458" w:type="dxa"/>
            <w:vAlign w:val="center"/>
          </w:tcPr>
          <w:p w14:paraId="609634A7">
            <w:pPr>
              <w:spacing w:line="360" w:lineRule="auto"/>
              <w:rPr>
                <w:rFonts w:ascii="宋体" w:hAnsi="宋体" w:cs="宋体"/>
                <w:color w:val="auto"/>
                <w:sz w:val="22"/>
              </w:rPr>
            </w:pPr>
          </w:p>
        </w:tc>
        <w:tc>
          <w:tcPr>
            <w:tcW w:w="1560" w:type="dxa"/>
            <w:vAlign w:val="center"/>
          </w:tcPr>
          <w:p w14:paraId="6A7142F8">
            <w:pPr>
              <w:spacing w:line="360" w:lineRule="auto"/>
              <w:rPr>
                <w:rFonts w:ascii="宋体" w:hAnsi="宋体" w:cs="宋体"/>
                <w:color w:val="auto"/>
                <w:sz w:val="22"/>
              </w:rPr>
            </w:pPr>
          </w:p>
        </w:tc>
      </w:tr>
      <w:tr w14:paraId="3AADB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6E9C051E">
            <w:pPr>
              <w:spacing w:line="360" w:lineRule="auto"/>
              <w:rPr>
                <w:rFonts w:ascii="宋体" w:hAnsi="宋体" w:cs="宋体"/>
                <w:color w:val="auto"/>
                <w:sz w:val="22"/>
              </w:rPr>
            </w:pPr>
          </w:p>
        </w:tc>
        <w:tc>
          <w:tcPr>
            <w:tcW w:w="2520" w:type="dxa"/>
            <w:vAlign w:val="center"/>
          </w:tcPr>
          <w:p w14:paraId="78D4F2B5">
            <w:pPr>
              <w:spacing w:line="360" w:lineRule="auto"/>
              <w:rPr>
                <w:rFonts w:ascii="宋体" w:hAnsi="宋体" w:cs="宋体"/>
                <w:color w:val="auto"/>
                <w:sz w:val="22"/>
              </w:rPr>
            </w:pPr>
          </w:p>
        </w:tc>
        <w:tc>
          <w:tcPr>
            <w:tcW w:w="720" w:type="dxa"/>
            <w:vAlign w:val="center"/>
          </w:tcPr>
          <w:p w14:paraId="1FA3BB0A">
            <w:pPr>
              <w:spacing w:line="360" w:lineRule="auto"/>
              <w:rPr>
                <w:rFonts w:ascii="宋体" w:hAnsi="宋体" w:cs="宋体"/>
                <w:color w:val="auto"/>
                <w:sz w:val="22"/>
              </w:rPr>
            </w:pPr>
          </w:p>
        </w:tc>
        <w:tc>
          <w:tcPr>
            <w:tcW w:w="720" w:type="dxa"/>
            <w:vAlign w:val="center"/>
          </w:tcPr>
          <w:p w14:paraId="192B8C00">
            <w:pPr>
              <w:spacing w:line="360" w:lineRule="auto"/>
              <w:rPr>
                <w:rFonts w:ascii="宋体" w:hAnsi="宋体" w:cs="宋体"/>
                <w:color w:val="auto"/>
                <w:sz w:val="22"/>
              </w:rPr>
            </w:pPr>
          </w:p>
        </w:tc>
        <w:tc>
          <w:tcPr>
            <w:tcW w:w="720" w:type="dxa"/>
            <w:vAlign w:val="center"/>
          </w:tcPr>
          <w:p w14:paraId="75E02E1B">
            <w:pPr>
              <w:spacing w:line="360" w:lineRule="auto"/>
              <w:rPr>
                <w:rFonts w:ascii="宋体" w:hAnsi="宋体" w:cs="宋体"/>
                <w:color w:val="auto"/>
                <w:sz w:val="22"/>
              </w:rPr>
            </w:pPr>
          </w:p>
        </w:tc>
        <w:tc>
          <w:tcPr>
            <w:tcW w:w="1080" w:type="dxa"/>
            <w:vAlign w:val="center"/>
          </w:tcPr>
          <w:p w14:paraId="3C1DE4FB">
            <w:pPr>
              <w:spacing w:line="360" w:lineRule="auto"/>
              <w:rPr>
                <w:rFonts w:ascii="宋体" w:hAnsi="宋体" w:cs="宋体"/>
                <w:color w:val="auto"/>
                <w:sz w:val="22"/>
              </w:rPr>
            </w:pPr>
          </w:p>
        </w:tc>
        <w:tc>
          <w:tcPr>
            <w:tcW w:w="1458" w:type="dxa"/>
            <w:vAlign w:val="center"/>
          </w:tcPr>
          <w:p w14:paraId="79C97BCA">
            <w:pPr>
              <w:spacing w:line="360" w:lineRule="auto"/>
              <w:rPr>
                <w:rFonts w:ascii="宋体" w:hAnsi="宋体" w:cs="宋体"/>
                <w:color w:val="auto"/>
                <w:sz w:val="22"/>
              </w:rPr>
            </w:pPr>
          </w:p>
        </w:tc>
        <w:tc>
          <w:tcPr>
            <w:tcW w:w="1560" w:type="dxa"/>
            <w:vAlign w:val="center"/>
          </w:tcPr>
          <w:p w14:paraId="1C54B007">
            <w:pPr>
              <w:spacing w:line="360" w:lineRule="auto"/>
              <w:rPr>
                <w:rFonts w:ascii="宋体" w:hAnsi="宋体" w:cs="宋体"/>
                <w:color w:val="auto"/>
                <w:sz w:val="22"/>
              </w:rPr>
            </w:pPr>
          </w:p>
        </w:tc>
      </w:tr>
      <w:tr w14:paraId="1BBE6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31B40FFA">
            <w:pPr>
              <w:spacing w:line="360" w:lineRule="auto"/>
              <w:rPr>
                <w:rFonts w:ascii="宋体" w:hAnsi="宋体" w:cs="宋体"/>
                <w:color w:val="auto"/>
                <w:sz w:val="22"/>
              </w:rPr>
            </w:pPr>
          </w:p>
        </w:tc>
        <w:tc>
          <w:tcPr>
            <w:tcW w:w="2520" w:type="dxa"/>
            <w:vAlign w:val="center"/>
          </w:tcPr>
          <w:p w14:paraId="72CE35F0">
            <w:pPr>
              <w:spacing w:line="360" w:lineRule="auto"/>
              <w:rPr>
                <w:rFonts w:ascii="宋体" w:hAnsi="宋体" w:cs="宋体"/>
                <w:color w:val="auto"/>
                <w:sz w:val="22"/>
              </w:rPr>
            </w:pPr>
          </w:p>
        </w:tc>
        <w:tc>
          <w:tcPr>
            <w:tcW w:w="720" w:type="dxa"/>
            <w:vAlign w:val="center"/>
          </w:tcPr>
          <w:p w14:paraId="0AEFFF89">
            <w:pPr>
              <w:spacing w:line="360" w:lineRule="auto"/>
              <w:rPr>
                <w:rFonts w:ascii="宋体" w:hAnsi="宋体" w:cs="宋体"/>
                <w:color w:val="auto"/>
                <w:sz w:val="22"/>
              </w:rPr>
            </w:pPr>
          </w:p>
        </w:tc>
        <w:tc>
          <w:tcPr>
            <w:tcW w:w="720" w:type="dxa"/>
            <w:vAlign w:val="center"/>
          </w:tcPr>
          <w:p w14:paraId="377552C7">
            <w:pPr>
              <w:spacing w:line="360" w:lineRule="auto"/>
              <w:rPr>
                <w:rFonts w:ascii="宋体" w:hAnsi="宋体" w:cs="宋体"/>
                <w:color w:val="auto"/>
                <w:sz w:val="22"/>
              </w:rPr>
            </w:pPr>
          </w:p>
        </w:tc>
        <w:tc>
          <w:tcPr>
            <w:tcW w:w="720" w:type="dxa"/>
            <w:vAlign w:val="center"/>
          </w:tcPr>
          <w:p w14:paraId="7C5516A5">
            <w:pPr>
              <w:spacing w:line="360" w:lineRule="auto"/>
              <w:rPr>
                <w:rFonts w:ascii="宋体" w:hAnsi="宋体" w:cs="宋体"/>
                <w:color w:val="auto"/>
                <w:sz w:val="22"/>
              </w:rPr>
            </w:pPr>
          </w:p>
        </w:tc>
        <w:tc>
          <w:tcPr>
            <w:tcW w:w="1080" w:type="dxa"/>
            <w:vAlign w:val="center"/>
          </w:tcPr>
          <w:p w14:paraId="012359B7">
            <w:pPr>
              <w:spacing w:line="360" w:lineRule="auto"/>
              <w:rPr>
                <w:rFonts w:ascii="宋体" w:hAnsi="宋体" w:cs="宋体"/>
                <w:color w:val="auto"/>
                <w:sz w:val="22"/>
              </w:rPr>
            </w:pPr>
          </w:p>
        </w:tc>
        <w:tc>
          <w:tcPr>
            <w:tcW w:w="1458" w:type="dxa"/>
            <w:vAlign w:val="center"/>
          </w:tcPr>
          <w:p w14:paraId="7D20B65C">
            <w:pPr>
              <w:spacing w:line="360" w:lineRule="auto"/>
              <w:rPr>
                <w:rFonts w:ascii="宋体" w:hAnsi="宋体" w:cs="宋体"/>
                <w:color w:val="auto"/>
                <w:sz w:val="22"/>
              </w:rPr>
            </w:pPr>
          </w:p>
        </w:tc>
        <w:tc>
          <w:tcPr>
            <w:tcW w:w="1560" w:type="dxa"/>
            <w:vAlign w:val="center"/>
          </w:tcPr>
          <w:p w14:paraId="2CACB86E">
            <w:pPr>
              <w:spacing w:line="360" w:lineRule="auto"/>
              <w:rPr>
                <w:rFonts w:ascii="宋体" w:hAnsi="宋体" w:cs="宋体"/>
                <w:color w:val="auto"/>
                <w:sz w:val="22"/>
              </w:rPr>
            </w:pPr>
          </w:p>
        </w:tc>
      </w:tr>
      <w:tr w14:paraId="74372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6D3E80B1">
            <w:pPr>
              <w:spacing w:line="360" w:lineRule="auto"/>
              <w:rPr>
                <w:rFonts w:ascii="宋体" w:hAnsi="宋体" w:cs="宋体"/>
                <w:color w:val="auto"/>
                <w:sz w:val="22"/>
              </w:rPr>
            </w:pPr>
          </w:p>
        </w:tc>
        <w:tc>
          <w:tcPr>
            <w:tcW w:w="2520" w:type="dxa"/>
            <w:vAlign w:val="center"/>
          </w:tcPr>
          <w:p w14:paraId="5E039C72">
            <w:pPr>
              <w:spacing w:line="360" w:lineRule="auto"/>
              <w:rPr>
                <w:rFonts w:ascii="宋体" w:hAnsi="宋体" w:cs="宋体"/>
                <w:color w:val="auto"/>
                <w:sz w:val="22"/>
              </w:rPr>
            </w:pPr>
          </w:p>
        </w:tc>
        <w:tc>
          <w:tcPr>
            <w:tcW w:w="720" w:type="dxa"/>
            <w:vAlign w:val="center"/>
          </w:tcPr>
          <w:p w14:paraId="2EDD425B">
            <w:pPr>
              <w:spacing w:line="360" w:lineRule="auto"/>
              <w:rPr>
                <w:rFonts w:ascii="宋体" w:hAnsi="宋体" w:cs="宋体"/>
                <w:color w:val="auto"/>
                <w:sz w:val="22"/>
              </w:rPr>
            </w:pPr>
          </w:p>
        </w:tc>
        <w:tc>
          <w:tcPr>
            <w:tcW w:w="720" w:type="dxa"/>
            <w:vAlign w:val="center"/>
          </w:tcPr>
          <w:p w14:paraId="571FAE30">
            <w:pPr>
              <w:spacing w:line="360" w:lineRule="auto"/>
              <w:rPr>
                <w:rFonts w:ascii="宋体" w:hAnsi="宋体" w:cs="宋体"/>
                <w:color w:val="auto"/>
                <w:sz w:val="22"/>
              </w:rPr>
            </w:pPr>
          </w:p>
        </w:tc>
        <w:tc>
          <w:tcPr>
            <w:tcW w:w="720" w:type="dxa"/>
            <w:vAlign w:val="center"/>
          </w:tcPr>
          <w:p w14:paraId="7A18A4FA">
            <w:pPr>
              <w:spacing w:line="360" w:lineRule="auto"/>
              <w:rPr>
                <w:rFonts w:ascii="宋体" w:hAnsi="宋体" w:cs="宋体"/>
                <w:color w:val="auto"/>
                <w:sz w:val="22"/>
              </w:rPr>
            </w:pPr>
          </w:p>
        </w:tc>
        <w:tc>
          <w:tcPr>
            <w:tcW w:w="1080" w:type="dxa"/>
            <w:vAlign w:val="center"/>
          </w:tcPr>
          <w:p w14:paraId="78036DCE">
            <w:pPr>
              <w:spacing w:line="360" w:lineRule="auto"/>
              <w:rPr>
                <w:rFonts w:ascii="宋体" w:hAnsi="宋体" w:cs="宋体"/>
                <w:color w:val="auto"/>
                <w:sz w:val="22"/>
              </w:rPr>
            </w:pPr>
          </w:p>
        </w:tc>
        <w:tc>
          <w:tcPr>
            <w:tcW w:w="1458" w:type="dxa"/>
            <w:vAlign w:val="center"/>
          </w:tcPr>
          <w:p w14:paraId="4001DFBF">
            <w:pPr>
              <w:spacing w:line="360" w:lineRule="auto"/>
              <w:rPr>
                <w:rFonts w:ascii="宋体" w:hAnsi="宋体" w:cs="宋体"/>
                <w:color w:val="auto"/>
                <w:sz w:val="22"/>
              </w:rPr>
            </w:pPr>
          </w:p>
        </w:tc>
        <w:tc>
          <w:tcPr>
            <w:tcW w:w="1560" w:type="dxa"/>
            <w:vAlign w:val="center"/>
          </w:tcPr>
          <w:p w14:paraId="4047A800">
            <w:pPr>
              <w:spacing w:line="360" w:lineRule="auto"/>
              <w:rPr>
                <w:rFonts w:ascii="宋体" w:hAnsi="宋体" w:cs="宋体"/>
                <w:color w:val="auto"/>
                <w:sz w:val="22"/>
              </w:rPr>
            </w:pPr>
          </w:p>
        </w:tc>
      </w:tr>
      <w:tr w14:paraId="4BEFC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04132ED0">
            <w:pPr>
              <w:spacing w:line="360" w:lineRule="auto"/>
              <w:rPr>
                <w:rFonts w:ascii="宋体" w:hAnsi="宋体" w:cs="宋体"/>
                <w:color w:val="auto"/>
                <w:sz w:val="22"/>
              </w:rPr>
            </w:pPr>
          </w:p>
        </w:tc>
        <w:tc>
          <w:tcPr>
            <w:tcW w:w="2520" w:type="dxa"/>
            <w:vAlign w:val="center"/>
          </w:tcPr>
          <w:p w14:paraId="47548209">
            <w:pPr>
              <w:spacing w:line="360" w:lineRule="auto"/>
              <w:rPr>
                <w:rFonts w:ascii="宋体" w:hAnsi="宋体" w:cs="宋体"/>
                <w:color w:val="auto"/>
                <w:sz w:val="22"/>
              </w:rPr>
            </w:pPr>
          </w:p>
        </w:tc>
        <w:tc>
          <w:tcPr>
            <w:tcW w:w="720" w:type="dxa"/>
            <w:vAlign w:val="center"/>
          </w:tcPr>
          <w:p w14:paraId="4831C369">
            <w:pPr>
              <w:spacing w:line="360" w:lineRule="auto"/>
              <w:rPr>
                <w:rFonts w:ascii="宋体" w:hAnsi="宋体" w:cs="宋体"/>
                <w:color w:val="auto"/>
                <w:sz w:val="22"/>
              </w:rPr>
            </w:pPr>
          </w:p>
        </w:tc>
        <w:tc>
          <w:tcPr>
            <w:tcW w:w="720" w:type="dxa"/>
            <w:vAlign w:val="center"/>
          </w:tcPr>
          <w:p w14:paraId="2ECCCCF7">
            <w:pPr>
              <w:spacing w:line="360" w:lineRule="auto"/>
              <w:rPr>
                <w:rFonts w:ascii="宋体" w:hAnsi="宋体" w:cs="宋体"/>
                <w:color w:val="auto"/>
                <w:sz w:val="22"/>
              </w:rPr>
            </w:pPr>
          </w:p>
        </w:tc>
        <w:tc>
          <w:tcPr>
            <w:tcW w:w="720" w:type="dxa"/>
            <w:vAlign w:val="center"/>
          </w:tcPr>
          <w:p w14:paraId="7DA01E47">
            <w:pPr>
              <w:spacing w:line="360" w:lineRule="auto"/>
              <w:rPr>
                <w:rFonts w:ascii="宋体" w:hAnsi="宋体" w:cs="宋体"/>
                <w:color w:val="auto"/>
                <w:sz w:val="22"/>
              </w:rPr>
            </w:pPr>
          </w:p>
        </w:tc>
        <w:tc>
          <w:tcPr>
            <w:tcW w:w="1080" w:type="dxa"/>
            <w:vAlign w:val="center"/>
          </w:tcPr>
          <w:p w14:paraId="294B7C43">
            <w:pPr>
              <w:spacing w:line="360" w:lineRule="auto"/>
              <w:rPr>
                <w:rFonts w:ascii="宋体" w:hAnsi="宋体" w:cs="宋体"/>
                <w:color w:val="auto"/>
                <w:sz w:val="22"/>
              </w:rPr>
            </w:pPr>
          </w:p>
        </w:tc>
        <w:tc>
          <w:tcPr>
            <w:tcW w:w="1458" w:type="dxa"/>
            <w:vAlign w:val="center"/>
          </w:tcPr>
          <w:p w14:paraId="7C230C80">
            <w:pPr>
              <w:spacing w:line="360" w:lineRule="auto"/>
              <w:rPr>
                <w:rFonts w:ascii="宋体" w:hAnsi="宋体" w:cs="宋体"/>
                <w:color w:val="auto"/>
                <w:sz w:val="22"/>
              </w:rPr>
            </w:pPr>
          </w:p>
        </w:tc>
        <w:tc>
          <w:tcPr>
            <w:tcW w:w="1560" w:type="dxa"/>
            <w:vAlign w:val="center"/>
          </w:tcPr>
          <w:p w14:paraId="4A240875">
            <w:pPr>
              <w:spacing w:line="360" w:lineRule="auto"/>
              <w:rPr>
                <w:rFonts w:ascii="宋体" w:hAnsi="宋体" w:cs="宋体"/>
                <w:color w:val="auto"/>
                <w:sz w:val="22"/>
              </w:rPr>
            </w:pPr>
          </w:p>
        </w:tc>
      </w:tr>
      <w:tr w14:paraId="09999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1426099B">
            <w:pPr>
              <w:spacing w:line="360" w:lineRule="auto"/>
              <w:rPr>
                <w:rFonts w:ascii="宋体" w:hAnsi="宋体" w:cs="宋体"/>
                <w:color w:val="auto"/>
                <w:sz w:val="22"/>
              </w:rPr>
            </w:pPr>
          </w:p>
        </w:tc>
        <w:tc>
          <w:tcPr>
            <w:tcW w:w="2520" w:type="dxa"/>
            <w:vAlign w:val="center"/>
          </w:tcPr>
          <w:p w14:paraId="2440987F">
            <w:pPr>
              <w:spacing w:line="360" w:lineRule="auto"/>
              <w:rPr>
                <w:rFonts w:ascii="宋体" w:hAnsi="宋体" w:cs="宋体"/>
                <w:color w:val="auto"/>
                <w:sz w:val="22"/>
              </w:rPr>
            </w:pPr>
          </w:p>
        </w:tc>
        <w:tc>
          <w:tcPr>
            <w:tcW w:w="720" w:type="dxa"/>
            <w:vAlign w:val="center"/>
          </w:tcPr>
          <w:p w14:paraId="354E0F8D">
            <w:pPr>
              <w:spacing w:line="360" w:lineRule="auto"/>
              <w:rPr>
                <w:rFonts w:ascii="宋体" w:hAnsi="宋体" w:cs="宋体"/>
                <w:color w:val="auto"/>
                <w:sz w:val="22"/>
              </w:rPr>
            </w:pPr>
          </w:p>
        </w:tc>
        <w:tc>
          <w:tcPr>
            <w:tcW w:w="720" w:type="dxa"/>
            <w:vAlign w:val="center"/>
          </w:tcPr>
          <w:p w14:paraId="5D5530CA">
            <w:pPr>
              <w:spacing w:line="360" w:lineRule="auto"/>
              <w:rPr>
                <w:rFonts w:ascii="宋体" w:hAnsi="宋体" w:cs="宋体"/>
                <w:color w:val="auto"/>
                <w:sz w:val="22"/>
              </w:rPr>
            </w:pPr>
          </w:p>
        </w:tc>
        <w:tc>
          <w:tcPr>
            <w:tcW w:w="720" w:type="dxa"/>
            <w:vAlign w:val="center"/>
          </w:tcPr>
          <w:p w14:paraId="32089AF2">
            <w:pPr>
              <w:spacing w:line="360" w:lineRule="auto"/>
              <w:rPr>
                <w:rFonts w:ascii="宋体" w:hAnsi="宋体" w:cs="宋体"/>
                <w:color w:val="auto"/>
                <w:sz w:val="22"/>
              </w:rPr>
            </w:pPr>
          </w:p>
        </w:tc>
        <w:tc>
          <w:tcPr>
            <w:tcW w:w="1080" w:type="dxa"/>
            <w:vAlign w:val="center"/>
          </w:tcPr>
          <w:p w14:paraId="210CCC6E">
            <w:pPr>
              <w:spacing w:line="360" w:lineRule="auto"/>
              <w:rPr>
                <w:rFonts w:ascii="宋体" w:hAnsi="宋体" w:cs="宋体"/>
                <w:color w:val="auto"/>
                <w:sz w:val="22"/>
              </w:rPr>
            </w:pPr>
          </w:p>
        </w:tc>
        <w:tc>
          <w:tcPr>
            <w:tcW w:w="1458" w:type="dxa"/>
            <w:vAlign w:val="center"/>
          </w:tcPr>
          <w:p w14:paraId="100F2D9D">
            <w:pPr>
              <w:spacing w:line="360" w:lineRule="auto"/>
              <w:rPr>
                <w:rFonts w:ascii="宋体" w:hAnsi="宋体" w:cs="宋体"/>
                <w:color w:val="auto"/>
                <w:sz w:val="22"/>
              </w:rPr>
            </w:pPr>
          </w:p>
        </w:tc>
        <w:tc>
          <w:tcPr>
            <w:tcW w:w="1560" w:type="dxa"/>
            <w:vAlign w:val="center"/>
          </w:tcPr>
          <w:p w14:paraId="5E767905">
            <w:pPr>
              <w:spacing w:line="360" w:lineRule="auto"/>
              <w:rPr>
                <w:rFonts w:ascii="宋体" w:hAnsi="宋体" w:cs="宋体"/>
                <w:color w:val="auto"/>
                <w:sz w:val="22"/>
              </w:rPr>
            </w:pPr>
          </w:p>
        </w:tc>
      </w:tr>
      <w:tr w14:paraId="712E9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4FC42DAD">
            <w:pPr>
              <w:spacing w:line="360" w:lineRule="auto"/>
              <w:rPr>
                <w:rFonts w:ascii="宋体" w:hAnsi="宋体" w:cs="宋体"/>
                <w:color w:val="auto"/>
                <w:sz w:val="22"/>
              </w:rPr>
            </w:pPr>
          </w:p>
        </w:tc>
        <w:tc>
          <w:tcPr>
            <w:tcW w:w="2520" w:type="dxa"/>
            <w:vAlign w:val="center"/>
          </w:tcPr>
          <w:p w14:paraId="43378F9C">
            <w:pPr>
              <w:spacing w:line="360" w:lineRule="auto"/>
              <w:rPr>
                <w:rFonts w:ascii="宋体" w:hAnsi="宋体" w:cs="宋体"/>
                <w:color w:val="auto"/>
                <w:sz w:val="22"/>
              </w:rPr>
            </w:pPr>
          </w:p>
        </w:tc>
        <w:tc>
          <w:tcPr>
            <w:tcW w:w="720" w:type="dxa"/>
            <w:vAlign w:val="center"/>
          </w:tcPr>
          <w:p w14:paraId="14EFC704">
            <w:pPr>
              <w:spacing w:line="360" w:lineRule="auto"/>
              <w:rPr>
                <w:rFonts w:ascii="宋体" w:hAnsi="宋体" w:cs="宋体"/>
                <w:color w:val="auto"/>
                <w:sz w:val="22"/>
              </w:rPr>
            </w:pPr>
          </w:p>
        </w:tc>
        <w:tc>
          <w:tcPr>
            <w:tcW w:w="720" w:type="dxa"/>
            <w:vAlign w:val="center"/>
          </w:tcPr>
          <w:p w14:paraId="4A173C8E">
            <w:pPr>
              <w:spacing w:line="360" w:lineRule="auto"/>
              <w:rPr>
                <w:rFonts w:ascii="宋体" w:hAnsi="宋体" w:cs="宋体"/>
                <w:color w:val="auto"/>
                <w:sz w:val="22"/>
              </w:rPr>
            </w:pPr>
          </w:p>
        </w:tc>
        <w:tc>
          <w:tcPr>
            <w:tcW w:w="720" w:type="dxa"/>
            <w:vAlign w:val="center"/>
          </w:tcPr>
          <w:p w14:paraId="31A80D80">
            <w:pPr>
              <w:spacing w:line="360" w:lineRule="auto"/>
              <w:rPr>
                <w:rFonts w:ascii="宋体" w:hAnsi="宋体" w:cs="宋体"/>
                <w:color w:val="auto"/>
                <w:sz w:val="22"/>
              </w:rPr>
            </w:pPr>
          </w:p>
        </w:tc>
        <w:tc>
          <w:tcPr>
            <w:tcW w:w="1080" w:type="dxa"/>
            <w:vAlign w:val="center"/>
          </w:tcPr>
          <w:p w14:paraId="1563D97C">
            <w:pPr>
              <w:spacing w:line="360" w:lineRule="auto"/>
              <w:rPr>
                <w:rFonts w:ascii="宋体" w:hAnsi="宋体" w:cs="宋体"/>
                <w:color w:val="auto"/>
                <w:sz w:val="22"/>
              </w:rPr>
            </w:pPr>
          </w:p>
        </w:tc>
        <w:tc>
          <w:tcPr>
            <w:tcW w:w="1458" w:type="dxa"/>
            <w:vAlign w:val="center"/>
          </w:tcPr>
          <w:p w14:paraId="166A4604">
            <w:pPr>
              <w:spacing w:line="360" w:lineRule="auto"/>
              <w:rPr>
                <w:rFonts w:ascii="宋体" w:hAnsi="宋体" w:cs="宋体"/>
                <w:color w:val="auto"/>
                <w:sz w:val="22"/>
              </w:rPr>
            </w:pPr>
          </w:p>
        </w:tc>
        <w:tc>
          <w:tcPr>
            <w:tcW w:w="1560" w:type="dxa"/>
            <w:vAlign w:val="center"/>
          </w:tcPr>
          <w:p w14:paraId="2745F8EC">
            <w:pPr>
              <w:spacing w:line="360" w:lineRule="auto"/>
              <w:rPr>
                <w:rFonts w:ascii="宋体" w:hAnsi="宋体" w:cs="宋体"/>
                <w:color w:val="auto"/>
                <w:sz w:val="22"/>
              </w:rPr>
            </w:pPr>
          </w:p>
        </w:tc>
      </w:tr>
      <w:tr w14:paraId="538E7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5F861C11">
            <w:pPr>
              <w:spacing w:line="360" w:lineRule="auto"/>
              <w:rPr>
                <w:rFonts w:ascii="宋体" w:hAnsi="宋体" w:cs="宋体"/>
                <w:color w:val="auto"/>
                <w:sz w:val="22"/>
              </w:rPr>
            </w:pPr>
          </w:p>
        </w:tc>
        <w:tc>
          <w:tcPr>
            <w:tcW w:w="2520" w:type="dxa"/>
            <w:vAlign w:val="center"/>
          </w:tcPr>
          <w:p w14:paraId="38E8B767">
            <w:pPr>
              <w:spacing w:line="360" w:lineRule="auto"/>
              <w:rPr>
                <w:rFonts w:ascii="宋体" w:hAnsi="宋体" w:cs="宋体"/>
                <w:color w:val="auto"/>
                <w:sz w:val="22"/>
              </w:rPr>
            </w:pPr>
          </w:p>
        </w:tc>
        <w:tc>
          <w:tcPr>
            <w:tcW w:w="720" w:type="dxa"/>
            <w:vAlign w:val="center"/>
          </w:tcPr>
          <w:p w14:paraId="6F3C09CF">
            <w:pPr>
              <w:spacing w:line="360" w:lineRule="auto"/>
              <w:rPr>
                <w:rFonts w:ascii="宋体" w:hAnsi="宋体" w:cs="宋体"/>
                <w:color w:val="auto"/>
                <w:sz w:val="22"/>
              </w:rPr>
            </w:pPr>
          </w:p>
        </w:tc>
        <w:tc>
          <w:tcPr>
            <w:tcW w:w="720" w:type="dxa"/>
            <w:vAlign w:val="center"/>
          </w:tcPr>
          <w:p w14:paraId="25DC6546">
            <w:pPr>
              <w:spacing w:line="360" w:lineRule="auto"/>
              <w:rPr>
                <w:rFonts w:ascii="宋体" w:hAnsi="宋体" w:cs="宋体"/>
                <w:color w:val="auto"/>
                <w:sz w:val="22"/>
              </w:rPr>
            </w:pPr>
          </w:p>
        </w:tc>
        <w:tc>
          <w:tcPr>
            <w:tcW w:w="720" w:type="dxa"/>
            <w:vAlign w:val="center"/>
          </w:tcPr>
          <w:p w14:paraId="03142AF1">
            <w:pPr>
              <w:spacing w:line="360" w:lineRule="auto"/>
              <w:rPr>
                <w:rFonts w:ascii="宋体" w:hAnsi="宋体" w:cs="宋体"/>
                <w:color w:val="auto"/>
                <w:sz w:val="22"/>
              </w:rPr>
            </w:pPr>
          </w:p>
        </w:tc>
        <w:tc>
          <w:tcPr>
            <w:tcW w:w="1080" w:type="dxa"/>
            <w:vAlign w:val="center"/>
          </w:tcPr>
          <w:p w14:paraId="494650B3">
            <w:pPr>
              <w:spacing w:line="360" w:lineRule="auto"/>
              <w:rPr>
                <w:rFonts w:ascii="宋体" w:hAnsi="宋体" w:cs="宋体"/>
                <w:color w:val="auto"/>
                <w:sz w:val="22"/>
              </w:rPr>
            </w:pPr>
          </w:p>
        </w:tc>
        <w:tc>
          <w:tcPr>
            <w:tcW w:w="1458" w:type="dxa"/>
            <w:vAlign w:val="center"/>
          </w:tcPr>
          <w:p w14:paraId="710BCE04">
            <w:pPr>
              <w:spacing w:line="360" w:lineRule="auto"/>
              <w:rPr>
                <w:rFonts w:ascii="宋体" w:hAnsi="宋体" w:cs="宋体"/>
                <w:color w:val="auto"/>
                <w:sz w:val="22"/>
              </w:rPr>
            </w:pPr>
          </w:p>
        </w:tc>
        <w:tc>
          <w:tcPr>
            <w:tcW w:w="1560" w:type="dxa"/>
            <w:vAlign w:val="center"/>
          </w:tcPr>
          <w:p w14:paraId="6757E3BA">
            <w:pPr>
              <w:spacing w:line="360" w:lineRule="auto"/>
              <w:rPr>
                <w:rFonts w:ascii="宋体" w:hAnsi="宋体" w:cs="宋体"/>
                <w:color w:val="auto"/>
                <w:sz w:val="22"/>
              </w:rPr>
            </w:pPr>
          </w:p>
        </w:tc>
      </w:tr>
    </w:tbl>
    <w:p w14:paraId="24E51596">
      <w:pPr>
        <w:spacing w:line="360" w:lineRule="exact"/>
        <w:ind w:left="1007" w:hanging="1003" w:hangingChars="440"/>
        <w:rPr>
          <w:rFonts w:ascii="宋体" w:hAnsi="宋体" w:cs="宋体"/>
          <w:color w:val="auto"/>
          <w:sz w:val="22"/>
        </w:rPr>
      </w:pPr>
      <w:r>
        <w:rPr>
          <w:rFonts w:hint="eastAsia" w:ascii="宋体" w:hAnsi="宋体" w:cs="宋体"/>
          <w:color w:val="auto"/>
          <w:sz w:val="22"/>
        </w:rPr>
        <w:t>注：  1.项目负责人及其他服务人员均应列入；</w:t>
      </w:r>
    </w:p>
    <w:p w14:paraId="7BE9EB29">
      <w:pPr>
        <w:spacing w:line="360" w:lineRule="exact"/>
        <w:ind w:left="744" w:leftChars="321" w:hanging="45" w:hangingChars="20"/>
        <w:rPr>
          <w:rFonts w:ascii="宋体" w:hAnsi="宋体" w:cs="宋体"/>
          <w:color w:val="auto"/>
          <w:sz w:val="22"/>
        </w:rPr>
      </w:pPr>
      <w:r>
        <w:rPr>
          <w:rFonts w:hint="eastAsia" w:ascii="宋体" w:hAnsi="宋体" w:cs="宋体"/>
          <w:color w:val="auto"/>
          <w:sz w:val="22"/>
        </w:rPr>
        <w:t>2.列入本表人员如要更换，需经采购人同意，擅自更换或不到位属违约行为；</w:t>
      </w:r>
    </w:p>
    <w:p w14:paraId="23491FEB">
      <w:pPr>
        <w:spacing w:line="360" w:lineRule="exact"/>
        <w:ind w:left="744" w:leftChars="321" w:hanging="45" w:hangingChars="20"/>
        <w:rPr>
          <w:rFonts w:ascii="宋体" w:hAnsi="宋体" w:cs="宋体"/>
          <w:color w:val="auto"/>
          <w:sz w:val="22"/>
        </w:rPr>
      </w:pPr>
      <w:r>
        <w:rPr>
          <w:rFonts w:hint="eastAsia" w:ascii="宋体" w:hAnsi="宋体" w:cs="宋体"/>
          <w:color w:val="auto"/>
          <w:sz w:val="22"/>
        </w:rPr>
        <w:t>3.资质证书等人员证件复印件应附后（如有）。</w:t>
      </w:r>
    </w:p>
    <w:p w14:paraId="5FACBAC2">
      <w:pPr>
        <w:spacing w:line="360" w:lineRule="exact"/>
        <w:ind w:left="744" w:leftChars="321" w:hanging="45" w:hangingChars="20"/>
        <w:rPr>
          <w:rFonts w:ascii="宋体" w:hAnsi="宋体" w:cs="宋体"/>
          <w:color w:val="auto"/>
          <w:sz w:val="22"/>
        </w:rPr>
      </w:pPr>
      <w:r>
        <w:rPr>
          <w:rFonts w:hint="eastAsia" w:ascii="宋体" w:hAnsi="宋体" w:cs="宋体"/>
          <w:color w:val="auto"/>
          <w:sz w:val="22"/>
        </w:rPr>
        <w:t>4. 表格可以延续。</w:t>
      </w:r>
    </w:p>
    <w:p w14:paraId="04CC16EA">
      <w:pPr>
        <w:pStyle w:val="12"/>
        <w:spacing w:line="440" w:lineRule="atLeast"/>
        <w:rPr>
          <w:rFonts w:hAnsi="宋体" w:cs="宋体"/>
          <w:color w:val="auto"/>
          <w:sz w:val="22"/>
          <w:szCs w:val="22"/>
        </w:rPr>
      </w:pPr>
      <w:r>
        <w:rPr>
          <w:rFonts w:hint="eastAsia" w:hAnsi="宋体" w:cs="宋体"/>
          <w:color w:val="auto"/>
          <w:sz w:val="22"/>
          <w:szCs w:val="22"/>
        </w:rPr>
        <w:t>供应商全称：（盖章）</w:t>
      </w:r>
    </w:p>
    <w:p w14:paraId="6B95B3C3">
      <w:pPr>
        <w:pStyle w:val="12"/>
        <w:spacing w:line="440" w:lineRule="atLeast"/>
        <w:rPr>
          <w:rFonts w:hAnsi="宋体" w:cs="宋体"/>
          <w:color w:val="auto"/>
          <w:sz w:val="22"/>
          <w:szCs w:val="22"/>
          <w:lang w:val="zh-CN"/>
        </w:rPr>
      </w:pPr>
      <w:r>
        <w:rPr>
          <w:rFonts w:hint="eastAsia" w:hAnsi="宋体" w:cs="宋体"/>
          <w:color w:val="auto"/>
          <w:sz w:val="22"/>
          <w:szCs w:val="22"/>
        </w:rPr>
        <w:t>法定代表人（签字或盖章）或</w:t>
      </w:r>
      <w:r>
        <w:rPr>
          <w:rFonts w:hint="eastAsia" w:hAnsi="宋体" w:cs="宋体"/>
          <w:color w:val="auto"/>
          <w:sz w:val="22"/>
          <w:szCs w:val="22"/>
          <w:lang w:val="zh-CN"/>
        </w:rPr>
        <w:t>授权代表（签字）：</w:t>
      </w:r>
    </w:p>
    <w:p w14:paraId="3ACC52F7">
      <w:pPr>
        <w:autoSpaceDE w:val="0"/>
        <w:autoSpaceDN w:val="0"/>
        <w:adjustRightInd w:val="0"/>
        <w:spacing w:line="360" w:lineRule="exact"/>
        <w:rPr>
          <w:rFonts w:ascii="宋体" w:hAnsi="宋体" w:cs="宋体"/>
          <w:color w:val="auto"/>
          <w:sz w:val="22"/>
        </w:rPr>
      </w:pPr>
      <w:r>
        <w:rPr>
          <w:rFonts w:hint="eastAsia" w:ascii="宋体" w:hAnsi="宋体" w:cs="宋体"/>
          <w:color w:val="auto"/>
          <w:sz w:val="22"/>
        </w:rPr>
        <w:t>日期：</w:t>
      </w:r>
    </w:p>
    <w:p w14:paraId="7BCC6B0A">
      <w:pPr>
        <w:pStyle w:val="8"/>
        <w:rPr>
          <w:color w:val="auto"/>
        </w:rPr>
      </w:pPr>
    </w:p>
    <w:p w14:paraId="7EA17774">
      <w:pPr>
        <w:spacing w:line="360" w:lineRule="exact"/>
        <w:jc w:val="left"/>
        <w:rPr>
          <w:rFonts w:ascii="宋体" w:hAnsi="宋体" w:cs="宋体"/>
          <w:b/>
          <w:bCs/>
          <w:color w:val="auto"/>
          <w:sz w:val="30"/>
        </w:rPr>
      </w:pPr>
    </w:p>
    <w:p w14:paraId="42EE6974">
      <w:pPr>
        <w:spacing w:line="360" w:lineRule="exact"/>
        <w:jc w:val="left"/>
        <w:rPr>
          <w:rFonts w:ascii="宋体" w:hAnsi="宋体" w:cs="宋体"/>
          <w:b/>
          <w:bCs/>
          <w:color w:val="auto"/>
          <w:szCs w:val="21"/>
        </w:rPr>
      </w:pPr>
      <w:r>
        <w:rPr>
          <w:rFonts w:hint="eastAsia" w:ascii="宋体" w:hAnsi="宋体" w:cs="宋体"/>
          <w:b/>
          <w:bCs/>
          <w:color w:val="auto"/>
          <w:sz w:val="30"/>
        </w:rPr>
        <w:t>附件十六</w:t>
      </w:r>
    </w:p>
    <w:p w14:paraId="3DAD5D0C">
      <w:pPr>
        <w:autoSpaceDE w:val="0"/>
        <w:autoSpaceDN w:val="0"/>
        <w:adjustRightInd w:val="0"/>
        <w:spacing w:line="500" w:lineRule="atLeast"/>
        <w:jc w:val="center"/>
        <w:rPr>
          <w:rFonts w:ascii="宋体" w:hAnsi="宋体" w:cs="宋体"/>
          <w:b/>
          <w:bCs/>
          <w:color w:val="auto"/>
          <w:sz w:val="32"/>
        </w:rPr>
      </w:pPr>
      <w:bookmarkStart w:id="20" w:name="_Toc28287_WPSOffice_Level3"/>
      <w:r>
        <w:rPr>
          <w:rFonts w:hint="eastAsia" w:ascii="宋体" w:hAnsi="宋体" w:cs="宋体"/>
          <w:b/>
          <w:bCs/>
          <w:color w:val="auto"/>
          <w:sz w:val="32"/>
        </w:rPr>
        <w:t>供应商项目业绩清单</w:t>
      </w:r>
      <w:bookmarkEnd w:id="20"/>
    </w:p>
    <w:p w14:paraId="5BE0D950">
      <w:pPr>
        <w:pStyle w:val="12"/>
        <w:spacing w:line="360" w:lineRule="exact"/>
        <w:jc w:val="center"/>
        <w:rPr>
          <w:rFonts w:hAnsi="宋体" w:cs="宋体"/>
          <w:color w:val="auto"/>
          <w:sz w:val="22"/>
        </w:rPr>
      </w:pPr>
    </w:p>
    <w:tbl>
      <w:tblPr>
        <w:tblStyle w:val="21"/>
        <w:tblW w:w="0" w:type="auto"/>
        <w:tblInd w:w="94" w:type="dxa"/>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56"/>
        <w:gridCol w:w="1153"/>
        <w:gridCol w:w="1154"/>
        <w:gridCol w:w="1154"/>
        <w:gridCol w:w="1154"/>
        <w:gridCol w:w="1154"/>
        <w:gridCol w:w="1154"/>
        <w:gridCol w:w="1154"/>
        <w:gridCol w:w="770"/>
      </w:tblGrid>
      <w:tr w14:paraId="7370D3E9">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c>
          <w:tcPr>
            <w:tcW w:w="756" w:type="dxa"/>
            <w:tcBorders>
              <w:top w:val="double" w:color="000000" w:sz="6" w:space="0"/>
            </w:tcBorders>
          </w:tcPr>
          <w:p w14:paraId="6467B791">
            <w:pPr>
              <w:tabs>
                <w:tab w:val="left" w:pos="4140"/>
              </w:tabs>
              <w:adjustRightInd w:val="0"/>
              <w:snapToGrid w:val="0"/>
              <w:spacing w:line="320" w:lineRule="atLeast"/>
              <w:jc w:val="center"/>
              <w:rPr>
                <w:rFonts w:ascii="宋体" w:hAnsi="宋体" w:cs="宋体"/>
                <w:caps/>
                <w:color w:val="auto"/>
                <w:spacing w:val="20"/>
                <w:sz w:val="22"/>
              </w:rPr>
            </w:pPr>
            <w:r>
              <w:rPr>
                <w:rFonts w:hint="eastAsia" w:ascii="宋体" w:hAnsi="宋体" w:cs="宋体"/>
                <w:caps/>
                <w:color w:val="auto"/>
                <w:spacing w:val="20"/>
                <w:sz w:val="22"/>
              </w:rPr>
              <w:t>序号</w:t>
            </w:r>
          </w:p>
        </w:tc>
        <w:tc>
          <w:tcPr>
            <w:tcW w:w="1153" w:type="dxa"/>
            <w:tcBorders>
              <w:top w:val="double" w:color="000000" w:sz="6" w:space="0"/>
            </w:tcBorders>
          </w:tcPr>
          <w:p w14:paraId="7C4F1366">
            <w:pPr>
              <w:tabs>
                <w:tab w:val="left" w:pos="4140"/>
              </w:tabs>
              <w:adjustRightInd w:val="0"/>
              <w:snapToGrid w:val="0"/>
              <w:spacing w:line="320" w:lineRule="atLeast"/>
              <w:jc w:val="center"/>
              <w:rPr>
                <w:rFonts w:ascii="宋体" w:hAnsi="宋体" w:cs="宋体"/>
                <w:color w:val="auto"/>
                <w:spacing w:val="20"/>
                <w:sz w:val="22"/>
              </w:rPr>
            </w:pPr>
            <w:r>
              <w:rPr>
                <w:rFonts w:hint="eastAsia" w:ascii="宋体" w:hAnsi="宋体" w:cs="宋体"/>
                <w:color w:val="auto"/>
                <w:spacing w:val="20"/>
                <w:sz w:val="22"/>
              </w:rPr>
              <w:t>采购</w:t>
            </w:r>
          </w:p>
          <w:p w14:paraId="077D4527">
            <w:pPr>
              <w:tabs>
                <w:tab w:val="left" w:pos="4140"/>
              </w:tabs>
              <w:adjustRightInd w:val="0"/>
              <w:snapToGrid w:val="0"/>
              <w:spacing w:line="320" w:lineRule="atLeast"/>
              <w:jc w:val="center"/>
              <w:rPr>
                <w:rFonts w:ascii="宋体" w:hAnsi="宋体" w:cs="宋体"/>
                <w:caps/>
                <w:color w:val="auto"/>
                <w:spacing w:val="20"/>
                <w:sz w:val="22"/>
              </w:rPr>
            </w:pPr>
            <w:r>
              <w:rPr>
                <w:rFonts w:hint="eastAsia" w:ascii="宋体" w:hAnsi="宋体" w:cs="宋体"/>
                <w:color w:val="auto"/>
                <w:spacing w:val="20"/>
                <w:sz w:val="22"/>
              </w:rPr>
              <w:t>单位</w:t>
            </w:r>
          </w:p>
        </w:tc>
        <w:tc>
          <w:tcPr>
            <w:tcW w:w="1154" w:type="dxa"/>
            <w:tcBorders>
              <w:top w:val="double" w:color="000000" w:sz="6" w:space="0"/>
            </w:tcBorders>
          </w:tcPr>
          <w:p w14:paraId="0362905E">
            <w:pPr>
              <w:tabs>
                <w:tab w:val="left" w:pos="4140"/>
              </w:tabs>
              <w:adjustRightInd w:val="0"/>
              <w:snapToGrid w:val="0"/>
              <w:spacing w:line="320" w:lineRule="atLeast"/>
              <w:jc w:val="center"/>
              <w:rPr>
                <w:rFonts w:ascii="宋体" w:hAnsi="宋体" w:cs="宋体"/>
                <w:caps/>
                <w:color w:val="auto"/>
                <w:spacing w:val="20"/>
                <w:sz w:val="22"/>
              </w:rPr>
            </w:pPr>
            <w:r>
              <w:rPr>
                <w:rFonts w:hint="eastAsia" w:ascii="宋体" w:hAnsi="宋体" w:cs="宋体"/>
                <w:caps/>
                <w:color w:val="auto"/>
                <w:spacing w:val="20"/>
                <w:sz w:val="22"/>
              </w:rPr>
              <w:t>项目</w:t>
            </w:r>
          </w:p>
          <w:p w14:paraId="04BE3C2C">
            <w:pPr>
              <w:tabs>
                <w:tab w:val="left" w:pos="4140"/>
              </w:tabs>
              <w:adjustRightInd w:val="0"/>
              <w:snapToGrid w:val="0"/>
              <w:spacing w:line="320" w:lineRule="atLeast"/>
              <w:jc w:val="center"/>
              <w:rPr>
                <w:rFonts w:ascii="宋体" w:hAnsi="宋体" w:cs="宋体"/>
                <w:caps/>
                <w:color w:val="auto"/>
                <w:spacing w:val="20"/>
                <w:sz w:val="22"/>
              </w:rPr>
            </w:pPr>
            <w:r>
              <w:rPr>
                <w:rFonts w:hint="eastAsia" w:ascii="宋体" w:hAnsi="宋体" w:cs="宋体"/>
                <w:caps/>
                <w:color w:val="auto"/>
                <w:spacing w:val="20"/>
                <w:sz w:val="22"/>
              </w:rPr>
              <w:t>名称</w:t>
            </w:r>
          </w:p>
        </w:tc>
        <w:tc>
          <w:tcPr>
            <w:tcW w:w="1154" w:type="dxa"/>
            <w:tcBorders>
              <w:top w:val="double" w:color="000000" w:sz="6" w:space="0"/>
            </w:tcBorders>
          </w:tcPr>
          <w:p w14:paraId="24A794D6">
            <w:pPr>
              <w:tabs>
                <w:tab w:val="left" w:pos="4140"/>
              </w:tabs>
              <w:adjustRightInd w:val="0"/>
              <w:snapToGrid w:val="0"/>
              <w:spacing w:line="320" w:lineRule="atLeast"/>
              <w:jc w:val="center"/>
              <w:rPr>
                <w:rFonts w:ascii="宋体" w:hAnsi="宋体" w:cs="宋体"/>
                <w:caps/>
                <w:color w:val="auto"/>
                <w:spacing w:val="20"/>
                <w:sz w:val="22"/>
              </w:rPr>
            </w:pPr>
            <w:r>
              <w:rPr>
                <w:rFonts w:hint="eastAsia" w:ascii="宋体" w:hAnsi="宋体" w:cs="宋体"/>
                <w:caps/>
                <w:color w:val="auto"/>
                <w:spacing w:val="20"/>
                <w:sz w:val="22"/>
              </w:rPr>
              <w:t>数量</w:t>
            </w:r>
          </w:p>
        </w:tc>
        <w:tc>
          <w:tcPr>
            <w:tcW w:w="1154" w:type="dxa"/>
            <w:tcBorders>
              <w:top w:val="double" w:color="000000" w:sz="6" w:space="0"/>
            </w:tcBorders>
          </w:tcPr>
          <w:p w14:paraId="386CA76E">
            <w:pPr>
              <w:tabs>
                <w:tab w:val="left" w:pos="4140"/>
              </w:tabs>
              <w:adjustRightInd w:val="0"/>
              <w:snapToGrid w:val="0"/>
              <w:spacing w:line="320" w:lineRule="atLeast"/>
              <w:jc w:val="center"/>
              <w:rPr>
                <w:rFonts w:ascii="宋体" w:hAnsi="宋体" w:cs="宋体"/>
                <w:caps/>
                <w:color w:val="auto"/>
                <w:spacing w:val="20"/>
                <w:sz w:val="22"/>
              </w:rPr>
            </w:pPr>
            <w:r>
              <w:rPr>
                <w:rFonts w:hint="eastAsia" w:ascii="宋体" w:hAnsi="宋体" w:cs="宋体"/>
                <w:caps/>
                <w:color w:val="auto"/>
                <w:spacing w:val="20"/>
                <w:sz w:val="22"/>
              </w:rPr>
              <w:t>合同</w:t>
            </w:r>
          </w:p>
          <w:p w14:paraId="5F01E6B5">
            <w:pPr>
              <w:tabs>
                <w:tab w:val="left" w:pos="4140"/>
              </w:tabs>
              <w:adjustRightInd w:val="0"/>
              <w:snapToGrid w:val="0"/>
              <w:spacing w:line="320" w:lineRule="atLeast"/>
              <w:jc w:val="center"/>
              <w:rPr>
                <w:rFonts w:ascii="宋体" w:hAnsi="宋体" w:cs="宋体"/>
                <w:caps/>
                <w:color w:val="auto"/>
                <w:spacing w:val="20"/>
                <w:sz w:val="22"/>
              </w:rPr>
            </w:pPr>
            <w:r>
              <w:rPr>
                <w:rFonts w:hint="eastAsia" w:ascii="宋体" w:hAnsi="宋体" w:cs="宋体"/>
                <w:caps/>
                <w:color w:val="auto"/>
                <w:spacing w:val="20"/>
                <w:sz w:val="22"/>
              </w:rPr>
              <w:t>金额</w:t>
            </w:r>
          </w:p>
        </w:tc>
        <w:tc>
          <w:tcPr>
            <w:tcW w:w="1154" w:type="dxa"/>
            <w:tcBorders>
              <w:top w:val="double" w:color="000000" w:sz="6" w:space="0"/>
            </w:tcBorders>
          </w:tcPr>
          <w:p w14:paraId="26AF3ED9">
            <w:pPr>
              <w:tabs>
                <w:tab w:val="left" w:pos="4140"/>
              </w:tabs>
              <w:adjustRightInd w:val="0"/>
              <w:snapToGrid w:val="0"/>
              <w:spacing w:line="320" w:lineRule="atLeast"/>
              <w:jc w:val="center"/>
              <w:rPr>
                <w:rFonts w:ascii="宋体" w:hAnsi="宋体" w:cs="宋体"/>
                <w:color w:val="auto"/>
                <w:spacing w:val="20"/>
                <w:sz w:val="22"/>
              </w:rPr>
            </w:pPr>
            <w:r>
              <w:rPr>
                <w:rFonts w:hint="eastAsia" w:ascii="宋体" w:hAnsi="宋体" w:cs="宋体"/>
                <w:color w:val="auto"/>
                <w:spacing w:val="20"/>
                <w:sz w:val="22"/>
              </w:rPr>
              <w:t>签约</w:t>
            </w:r>
          </w:p>
          <w:p w14:paraId="0C53271D">
            <w:pPr>
              <w:tabs>
                <w:tab w:val="left" w:pos="4140"/>
              </w:tabs>
              <w:adjustRightInd w:val="0"/>
              <w:snapToGrid w:val="0"/>
              <w:spacing w:line="320" w:lineRule="atLeast"/>
              <w:jc w:val="center"/>
              <w:rPr>
                <w:rFonts w:ascii="宋体" w:hAnsi="宋体" w:cs="宋体"/>
                <w:caps/>
                <w:color w:val="auto"/>
                <w:spacing w:val="20"/>
                <w:sz w:val="22"/>
              </w:rPr>
            </w:pPr>
            <w:r>
              <w:rPr>
                <w:rFonts w:hint="eastAsia" w:ascii="宋体" w:hAnsi="宋体" w:cs="宋体"/>
                <w:color w:val="auto"/>
                <w:spacing w:val="20"/>
                <w:sz w:val="22"/>
              </w:rPr>
              <w:t>日期</w:t>
            </w:r>
          </w:p>
        </w:tc>
        <w:tc>
          <w:tcPr>
            <w:tcW w:w="1154" w:type="dxa"/>
            <w:tcBorders>
              <w:top w:val="double" w:color="000000" w:sz="6" w:space="0"/>
            </w:tcBorders>
          </w:tcPr>
          <w:p w14:paraId="3EC89011">
            <w:pPr>
              <w:tabs>
                <w:tab w:val="left" w:pos="4140"/>
              </w:tabs>
              <w:adjustRightInd w:val="0"/>
              <w:snapToGrid w:val="0"/>
              <w:spacing w:line="320" w:lineRule="atLeast"/>
              <w:jc w:val="center"/>
              <w:rPr>
                <w:rFonts w:ascii="宋体" w:hAnsi="宋体" w:cs="宋体"/>
                <w:color w:val="auto"/>
                <w:spacing w:val="20"/>
                <w:sz w:val="22"/>
              </w:rPr>
            </w:pPr>
            <w:r>
              <w:rPr>
                <w:rFonts w:hint="eastAsia" w:ascii="宋体" w:hAnsi="宋体" w:cs="宋体"/>
                <w:color w:val="auto"/>
                <w:spacing w:val="20"/>
                <w:sz w:val="22"/>
              </w:rPr>
              <w:t>联系人</w:t>
            </w:r>
          </w:p>
        </w:tc>
        <w:tc>
          <w:tcPr>
            <w:tcW w:w="1154" w:type="dxa"/>
            <w:tcBorders>
              <w:top w:val="double" w:color="000000" w:sz="6" w:space="0"/>
            </w:tcBorders>
          </w:tcPr>
          <w:p w14:paraId="42843E79">
            <w:pPr>
              <w:tabs>
                <w:tab w:val="left" w:pos="4140"/>
              </w:tabs>
              <w:adjustRightInd w:val="0"/>
              <w:snapToGrid w:val="0"/>
              <w:spacing w:line="320" w:lineRule="atLeast"/>
              <w:jc w:val="center"/>
              <w:rPr>
                <w:rFonts w:ascii="宋体" w:hAnsi="宋体" w:cs="宋体"/>
                <w:color w:val="auto"/>
                <w:spacing w:val="20"/>
                <w:sz w:val="22"/>
              </w:rPr>
            </w:pPr>
            <w:r>
              <w:rPr>
                <w:rFonts w:hint="eastAsia" w:ascii="宋体" w:hAnsi="宋体" w:cs="宋体"/>
                <w:color w:val="auto"/>
                <w:spacing w:val="20"/>
                <w:sz w:val="22"/>
              </w:rPr>
              <w:t>联系</w:t>
            </w:r>
          </w:p>
          <w:p w14:paraId="7736F868">
            <w:pPr>
              <w:tabs>
                <w:tab w:val="left" w:pos="4140"/>
              </w:tabs>
              <w:adjustRightInd w:val="0"/>
              <w:snapToGrid w:val="0"/>
              <w:spacing w:line="320" w:lineRule="atLeast"/>
              <w:jc w:val="center"/>
              <w:rPr>
                <w:rFonts w:ascii="宋体" w:hAnsi="宋体" w:cs="宋体"/>
                <w:color w:val="auto"/>
                <w:spacing w:val="20"/>
                <w:sz w:val="22"/>
              </w:rPr>
            </w:pPr>
            <w:r>
              <w:rPr>
                <w:rFonts w:hint="eastAsia" w:ascii="宋体" w:hAnsi="宋体" w:cs="宋体"/>
                <w:color w:val="auto"/>
                <w:spacing w:val="20"/>
                <w:sz w:val="22"/>
              </w:rPr>
              <w:t>电话</w:t>
            </w:r>
          </w:p>
        </w:tc>
        <w:tc>
          <w:tcPr>
            <w:tcW w:w="770" w:type="dxa"/>
            <w:tcBorders>
              <w:top w:val="double" w:color="000000" w:sz="6" w:space="0"/>
            </w:tcBorders>
          </w:tcPr>
          <w:p w14:paraId="21A5D25D">
            <w:pPr>
              <w:tabs>
                <w:tab w:val="left" w:pos="4140"/>
              </w:tabs>
              <w:adjustRightInd w:val="0"/>
              <w:snapToGrid w:val="0"/>
              <w:spacing w:line="320" w:lineRule="atLeast"/>
              <w:jc w:val="center"/>
              <w:rPr>
                <w:rFonts w:ascii="宋体" w:hAnsi="宋体" w:cs="宋体"/>
                <w:color w:val="auto"/>
                <w:spacing w:val="20"/>
                <w:sz w:val="22"/>
              </w:rPr>
            </w:pPr>
            <w:r>
              <w:rPr>
                <w:rFonts w:hint="eastAsia" w:ascii="宋体" w:hAnsi="宋体" w:cs="宋体"/>
                <w:color w:val="auto"/>
                <w:spacing w:val="20"/>
                <w:sz w:val="22"/>
              </w:rPr>
              <w:t>备注</w:t>
            </w:r>
          </w:p>
        </w:tc>
      </w:tr>
      <w:tr w14:paraId="736D2B5D">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12EE6012">
            <w:pPr>
              <w:tabs>
                <w:tab w:val="left" w:pos="4140"/>
              </w:tabs>
              <w:adjustRightInd w:val="0"/>
              <w:snapToGrid w:val="0"/>
              <w:spacing w:line="320" w:lineRule="atLeast"/>
              <w:rPr>
                <w:rFonts w:ascii="宋体" w:hAnsi="宋体" w:cs="宋体"/>
                <w:color w:val="auto"/>
                <w:spacing w:val="20"/>
                <w:sz w:val="22"/>
              </w:rPr>
            </w:pPr>
          </w:p>
        </w:tc>
        <w:tc>
          <w:tcPr>
            <w:tcW w:w="1153" w:type="dxa"/>
          </w:tcPr>
          <w:p w14:paraId="1B6D3DD2">
            <w:pPr>
              <w:tabs>
                <w:tab w:val="left" w:pos="4140"/>
              </w:tabs>
              <w:adjustRightInd w:val="0"/>
              <w:snapToGrid w:val="0"/>
              <w:spacing w:line="320" w:lineRule="atLeast"/>
              <w:rPr>
                <w:rFonts w:ascii="宋体" w:hAnsi="宋体" w:cs="宋体"/>
                <w:color w:val="auto"/>
                <w:spacing w:val="20"/>
                <w:sz w:val="22"/>
              </w:rPr>
            </w:pPr>
          </w:p>
        </w:tc>
        <w:tc>
          <w:tcPr>
            <w:tcW w:w="1154" w:type="dxa"/>
          </w:tcPr>
          <w:p w14:paraId="4199F0FD">
            <w:pPr>
              <w:tabs>
                <w:tab w:val="left" w:pos="4140"/>
              </w:tabs>
              <w:adjustRightInd w:val="0"/>
              <w:snapToGrid w:val="0"/>
              <w:spacing w:line="320" w:lineRule="atLeast"/>
              <w:rPr>
                <w:rFonts w:ascii="宋体" w:hAnsi="宋体" w:cs="宋体"/>
                <w:color w:val="auto"/>
                <w:spacing w:val="20"/>
                <w:sz w:val="22"/>
              </w:rPr>
            </w:pPr>
          </w:p>
        </w:tc>
        <w:tc>
          <w:tcPr>
            <w:tcW w:w="1154" w:type="dxa"/>
          </w:tcPr>
          <w:p w14:paraId="669FA6D0">
            <w:pPr>
              <w:tabs>
                <w:tab w:val="left" w:pos="4140"/>
              </w:tabs>
              <w:adjustRightInd w:val="0"/>
              <w:snapToGrid w:val="0"/>
              <w:spacing w:line="320" w:lineRule="atLeast"/>
              <w:rPr>
                <w:rFonts w:ascii="宋体" w:hAnsi="宋体" w:cs="宋体"/>
                <w:color w:val="auto"/>
                <w:spacing w:val="20"/>
                <w:sz w:val="22"/>
              </w:rPr>
            </w:pPr>
          </w:p>
        </w:tc>
        <w:tc>
          <w:tcPr>
            <w:tcW w:w="1154" w:type="dxa"/>
          </w:tcPr>
          <w:p w14:paraId="2455C93B">
            <w:pPr>
              <w:tabs>
                <w:tab w:val="left" w:pos="4140"/>
              </w:tabs>
              <w:adjustRightInd w:val="0"/>
              <w:snapToGrid w:val="0"/>
              <w:spacing w:line="320" w:lineRule="atLeast"/>
              <w:rPr>
                <w:rFonts w:ascii="宋体" w:hAnsi="宋体" w:cs="宋体"/>
                <w:color w:val="auto"/>
                <w:spacing w:val="20"/>
                <w:sz w:val="22"/>
              </w:rPr>
            </w:pPr>
          </w:p>
        </w:tc>
        <w:tc>
          <w:tcPr>
            <w:tcW w:w="1154" w:type="dxa"/>
          </w:tcPr>
          <w:p w14:paraId="42D77EB8">
            <w:pPr>
              <w:tabs>
                <w:tab w:val="left" w:pos="4140"/>
              </w:tabs>
              <w:adjustRightInd w:val="0"/>
              <w:snapToGrid w:val="0"/>
              <w:spacing w:line="320" w:lineRule="atLeast"/>
              <w:rPr>
                <w:rFonts w:ascii="宋体" w:hAnsi="宋体" w:cs="宋体"/>
                <w:color w:val="auto"/>
                <w:spacing w:val="20"/>
                <w:sz w:val="22"/>
              </w:rPr>
            </w:pPr>
          </w:p>
        </w:tc>
        <w:tc>
          <w:tcPr>
            <w:tcW w:w="1154" w:type="dxa"/>
          </w:tcPr>
          <w:p w14:paraId="3764A0B3">
            <w:pPr>
              <w:tabs>
                <w:tab w:val="left" w:pos="4140"/>
              </w:tabs>
              <w:adjustRightInd w:val="0"/>
              <w:snapToGrid w:val="0"/>
              <w:spacing w:line="320" w:lineRule="atLeast"/>
              <w:rPr>
                <w:rFonts w:ascii="宋体" w:hAnsi="宋体" w:cs="宋体"/>
                <w:color w:val="auto"/>
                <w:spacing w:val="20"/>
                <w:sz w:val="22"/>
              </w:rPr>
            </w:pPr>
          </w:p>
        </w:tc>
        <w:tc>
          <w:tcPr>
            <w:tcW w:w="1154" w:type="dxa"/>
          </w:tcPr>
          <w:p w14:paraId="79B64FF6">
            <w:pPr>
              <w:tabs>
                <w:tab w:val="left" w:pos="4140"/>
              </w:tabs>
              <w:adjustRightInd w:val="0"/>
              <w:snapToGrid w:val="0"/>
              <w:spacing w:line="320" w:lineRule="atLeast"/>
              <w:rPr>
                <w:rFonts w:ascii="宋体" w:hAnsi="宋体" w:cs="宋体"/>
                <w:color w:val="auto"/>
                <w:spacing w:val="20"/>
                <w:sz w:val="22"/>
              </w:rPr>
            </w:pPr>
          </w:p>
        </w:tc>
        <w:tc>
          <w:tcPr>
            <w:tcW w:w="770" w:type="dxa"/>
          </w:tcPr>
          <w:p w14:paraId="1E61EDD6">
            <w:pPr>
              <w:tabs>
                <w:tab w:val="left" w:pos="4140"/>
              </w:tabs>
              <w:adjustRightInd w:val="0"/>
              <w:snapToGrid w:val="0"/>
              <w:spacing w:line="320" w:lineRule="atLeast"/>
              <w:rPr>
                <w:rFonts w:ascii="宋体" w:hAnsi="宋体" w:cs="宋体"/>
                <w:color w:val="auto"/>
                <w:spacing w:val="20"/>
                <w:sz w:val="22"/>
              </w:rPr>
            </w:pPr>
          </w:p>
        </w:tc>
      </w:tr>
      <w:tr w14:paraId="2733C192">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17AE2C09">
            <w:pPr>
              <w:tabs>
                <w:tab w:val="left" w:pos="4140"/>
              </w:tabs>
              <w:adjustRightInd w:val="0"/>
              <w:snapToGrid w:val="0"/>
              <w:spacing w:line="320" w:lineRule="atLeast"/>
              <w:rPr>
                <w:rFonts w:ascii="宋体" w:hAnsi="宋体" w:cs="宋体"/>
                <w:color w:val="auto"/>
                <w:spacing w:val="20"/>
                <w:sz w:val="22"/>
              </w:rPr>
            </w:pPr>
          </w:p>
        </w:tc>
        <w:tc>
          <w:tcPr>
            <w:tcW w:w="1153" w:type="dxa"/>
          </w:tcPr>
          <w:p w14:paraId="07451D95">
            <w:pPr>
              <w:tabs>
                <w:tab w:val="left" w:pos="4140"/>
              </w:tabs>
              <w:adjustRightInd w:val="0"/>
              <w:snapToGrid w:val="0"/>
              <w:spacing w:line="320" w:lineRule="atLeast"/>
              <w:rPr>
                <w:rFonts w:ascii="宋体" w:hAnsi="宋体" w:cs="宋体"/>
                <w:color w:val="auto"/>
                <w:spacing w:val="20"/>
                <w:sz w:val="22"/>
              </w:rPr>
            </w:pPr>
          </w:p>
        </w:tc>
        <w:tc>
          <w:tcPr>
            <w:tcW w:w="1154" w:type="dxa"/>
          </w:tcPr>
          <w:p w14:paraId="13C6FE74">
            <w:pPr>
              <w:tabs>
                <w:tab w:val="left" w:pos="4140"/>
              </w:tabs>
              <w:adjustRightInd w:val="0"/>
              <w:snapToGrid w:val="0"/>
              <w:spacing w:line="320" w:lineRule="atLeast"/>
              <w:rPr>
                <w:rFonts w:ascii="宋体" w:hAnsi="宋体" w:cs="宋体"/>
                <w:color w:val="auto"/>
                <w:spacing w:val="20"/>
                <w:sz w:val="22"/>
              </w:rPr>
            </w:pPr>
          </w:p>
        </w:tc>
        <w:tc>
          <w:tcPr>
            <w:tcW w:w="1154" w:type="dxa"/>
          </w:tcPr>
          <w:p w14:paraId="69CE5387">
            <w:pPr>
              <w:tabs>
                <w:tab w:val="left" w:pos="4140"/>
              </w:tabs>
              <w:adjustRightInd w:val="0"/>
              <w:snapToGrid w:val="0"/>
              <w:spacing w:line="320" w:lineRule="atLeast"/>
              <w:rPr>
                <w:rFonts w:ascii="宋体" w:hAnsi="宋体" w:cs="宋体"/>
                <w:color w:val="auto"/>
                <w:spacing w:val="20"/>
                <w:sz w:val="22"/>
              </w:rPr>
            </w:pPr>
          </w:p>
        </w:tc>
        <w:tc>
          <w:tcPr>
            <w:tcW w:w="1154" w:type="dxa"/>
          </w:tcPr>
          <w:p w14:paraId="174D6509">
            <w:pPr>
              <w:tabs>
                <w:tab w:val="left" w:pos="4140"/>
              </w:tabs>
              <w:adjustRightInd w:val="0"/>
              <w:snapToGrid w:val="0"/>
              <w:spacing w:line="320" w:lineRule="atLeast"/>
              <w:rPr>
                <w:rFonts w:ascii="宋体" w:hAnsi="宋体" w:cs="宋体"/>
                <w:color w:val="auto"/>
                <w:spacing w:val="20"/>
                <w:sz w:val="22"/>
              </w:rPr>
            </w:pPr>
          </w:p>
        </w:tc>
        <w:tc>
          <w:tcPr>
            <w:tcW w:w="1154" w:type="dxa"/>
          </w:tcPr>
          <w:p w14:paraId="515FD713">
            <w:pPr>
              <w:tabs>
                <w:tab w:val="left" w:pos="4140"/>
              </w:tabs>
              <w:adjustRightInd w:val="0"/>
              <w:snapToGrid w:val="0"/>
              <w:spacing w:line="320" w:lineRule="atLeast"/>
              <w:rPr>
                <w:rFonts w:ascii="宋体" w:hAnsi="宋体" w:cs="宋体"/>
                <w:color w:val="auto"/>
                <w:spacing w:val="20"/>
                <w:sz w:val="22"/>
              </w:rPr>
            </w:pPr>
          </w:p>
        </w:tc>
        <w:tc>
          <w:tcPr>
            <w:tcW w:w="1154" w:type="dxa"/>
          </w:tcPr>
          <w:p w14:paraId="72A7997A">
            <w:pPr>
              <w:tabs>
                <w:tab w:val="left" w:pos="4140"/>
              </w:tabs>
              <w:adjustRightInd w:val="0"/>
              <w:snapToGrid w:val="0"/>
              <w:spacing w:line="320" w:lineRule="atLeast"/>
              <w:rPr>
                <w:rFonts w:ascii="宋体" w:hAnsi="宋体" w:cs="宋体"/>
                <w:color w:val="auto"/>
                <w:spacing w:val="20"/>
                <w:sz w:val="22"/>
              </w:rPr>
            </w:pPr>
          </w:p>
        </w:tc>
        <w:tc>
          <w:tcPr>
            <w:tcW w:w="1154" w:type="dxa"/>
          </w:tcPr>
          <w:p w14:paraId="2386D235">
            <w:pPr>
              <w:tabs>
                <w:tab w:val="left" w:pos="4140"/>
              </w:tabs>
              <w:adjustRightInd w:val="0"/>
              <w:snapToGrid w:val="0"/>
              <w:spacing w:line="320" w:lineRule="atLeast"/>
              <w:rPr>
                <w:rFonts w:ascii="宋体" w:hAnsi="宋体" w:cs="宋体"/>
                <w:color w:val="auto"/>
                <w:spacing w:val="20"/>
                <w:sz w:val="22"/>
              </w:rPr>
            </w:pPr>
          </w:p>
        </w:tc>
        <w:tc>
          <w:tcPr>
            <w:tcW w:w="770" w:type="dxa"/>
          </w:tcPr>
          <w:p w14:paraId="731122E9">
            <w:pPr>
              <w:tabs>
                <w:tab w:val="left" w:pos="4140"/>
              </w:tabs>
              <w:adjustRightInd w:val="0"/>
              <w:snapToGrid w:val="0"/>
              <w:spacing w:line="320" w:lineRule="atLeast"/>
              <w:rPr>
                <w:rFonts w:ascii="宋体" w:hAnsi="宋体" w:cs="宋体"/>
                <w:color w:val="auto"/>
                <w:spacing w:val="20"/>
                <w:sz w:val="22"/>
              </w:rPr>
            </w:pPr>
          </w:p>
        </w:tc>
      </w:tr>
      <w:tr w14:paraId="64E7D4E6">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3659E8A8">
            <w:pPr>
              <w:tabs>
                <w:tab w:val="left" w:pos="4140"/>
              </w:tabs>
              <w:adjustRightInd w:val="0"/>
              <w:snapToGrid w:val="0"/>
              <w:spacing w:line="320" w:lineRule="atLeast"/>
              <w:rPr>
                <w:rFonts w:ascii="宋体" w:hAnsi="宋体" w:cs="宋体"/>
                <w:color w:val="auto"/>
                <w:spacing w:val="20"/>
                <w:sz w:val="22"/>
              </w:rPr>
            </w:pPr>
          </w:p>
        </w:tc>
        <w:tc>
          <w:tcPr>
            <w:tcW w:w="1153" w:type="dxa"/>
          </w:tcPr>
          <w:p w14:paraId="7B3EFDCB">
            <w:pPr>
              <w:tabs>
                <w:tab w:val="left" w:pos="4140"/>
              </w:tabs>
              <w:adjustRightInd w:val="0"/>
              <w:snapToGrid w:val="0"/>
              <w:spacing w:line="320" w:lineRule="atLeast"/>
              <w:rPr>
                <w:rFonts w:ascii="宋体" w:hAnsi="宋体" w:cs="宋体"/>
                <w:color w:val="auto"/>
                <w:spacing w:val="20"/>
                <w:sz w:val="22"/>
              </w:rPr>
            </w:pPr>
          </w:p>
        </w:tc>
        <w:tc>
          <w:tcPr>
            <w:tcW w:w="1154" w:type="dxa"/>
          </w:tcPr>
          <w:p w14:paraId="15198DE9">
            <w:pPr>
              <w:tabs>
                <w:tab w:val="left" w:pos="4140"/>
              </w:tabs>
              <w:adjustRightInd w:val="0"/>
              <w:snapToGrid w:val="0"/>
              <w:spacing w:line="320" w:lineRule="atLeast"/>
              <w:rPr>
                <w:rFonts w:ascii="宋体" w:hAnsi="宋体" w:cs="宋体"/>
                <w:color w:val="auto"/>
                <w:spacing w:val="20"/>
                <w:sz w:val="22"/>
              </w:rPr>
            </w:pPr>
          </w:p>
        </w:tc>
        <w:tc>
          <w:tcPr>
            <w:tcW w:w="1154" w:type="dxa"/>
          </w:tcPr>
          <w:p w14:paraId="1B7BCE86">
            <w:pPr>
              <w:tabs>
                <w:tab w:val="left" w:pos="4140"/>
              </w:tabs>
              <w:adjustRightInd w:val="0"/>
              <w:snapToGrid w:val="0"/>
              <w:spacing w:line="320" w:lineRule="atLeast"/>
              <w:rPr>
                <w:rFonts w:ascii="宋体" w:hAnsi="宋体" w:cs="宋体"/>
                <w:color w:val="auto"/>
                <w:spacing w:val="20"/>
                <w:sz w:val="22"/>
              </w:rPr>
            </w:pPr>
          </w:p>
        </w:tc>
        <w:tc>
          <w:tcPr>
            <w:tcW w:w="1154" w:type="dxa"/>
          </w:tcPr>
          <w:p w14:paraId="40DCF99D">
            <w:pPr>
              <w:tabs>
                <w:tab w:val="left" w:pos="4140"/>
              </w:tabs>
              <w:adjustRightInd w:val="0"/>
              <w:snapToGrid w:val="0"/>
              <w:spacing w:line="320" w:lineRule="atLeast"/>
              <w:rPr>
                <w:rFonts w:ascii="宋体" w:hAnsi="宋体" w:cs="宋体"/>
                <w:color w:val="auto"/>
                <w:spacing w:val="20"/>
                <w:sz w:val="22"/>
              </w:rPr>
            </w:pPr>
          </w:p>
        </w:tc>
        <w:tc>
          <w:tcPr>
            <w:tcW w:w="1154" w:type="dxa"/>
          </w:tcPr>
          <w:p w14:paraId="03908318">
            <w:pPr>
              <w:tabs>
                <w:tab w:val="left" w:pos="4140"/>
              </w:tabs>
              <w:adjustRightInd w:val="0"/>
              <w:snapToGrid w:val="0"/>
              <w:spacing w:line="320" w:lineRule="atLeast"/>
              <w:rPr>
                <w:rFonts w:ascii="宋体" w:hAnsi="宋体" w:cs="宋体"/>
                <w:color w:val="auto"/>
                <w:spacing w:val="20"/>
                <w:sz w:val="22"/>
              </w:rPr>
            </w:pPr>
          </w:p>
        </w:tc>
        <w:tc>
          <w:tcPr>
            <w:tcW w:w="1154" w:type="dxa"/>
          </w:tcPr>
          <w:p w14:paraId="603552FD">
            <w:pPr>
              <w:tabs>
                <w:tab w:val="left" w:pos="4140"/>
              </w:tabs>
              <w:adjustRightInd w:val="0"/>
              <w:snapToGrid w:val="0"/>
              <w:spacing w:line="320" w:lineRule="atLeast"/>
              <w:rPr>
                <w:rFonts w:ascii="宋体" w:hAnsi="宋体" w:cs="宋体"/>
                <w:color w:val="auto"/>
                <w:spacing w:val="20"/>
                <w:sz w:val="22"/>
              </w:rPr>
            </w:pPr>
          </w:p>
        </w:tc>
        <w:tc>
          <w:tcPr>
            <w:tcW w:w="1154" w:type="dxa"/>
          </w:tcPr>
          <w:p w14:paraId="2FB25513">
            <w:pPr>
              <w:tabs>
                <w:tab w:val="left" w:pos="4140"/>
              </w:tabs>
              <w:adjustRightInd w:val="0"/>
              <w:snapToGrid w:val="0"/>
              <w:spacing w:line="320" w:lineRule="atLeast"/>
              <w:rPr>
                <w:rFonts w:ascii="宋体" w:hAnsi="宋体" w:cs="宋体"/>
                <w:color w:val="auto"/>
                <w:spacing w:val="20"/>
                <w:sz w:val="22"/>
              </w:rPr>
            </w:pPr>
          </w:p>
        </w:tc>
        <w:tc>
          <w:tcPr>
            <w:tcW w:w="770" w:type="dxa"/>
          </w:tcPr>
          <w:p w14:paraId="16909581">
            <w:pPr>
              <w:tabs>
                <w:tab w:val="left" w:pos="4140"/>
              </w:tabs>
              <w:adjustRightInd w:val="0"/>
              <w:snapToGrid w:val="0"/>
              <w:spacing w:line="320" w:lineRule="atLeast"/>
              <w:rPr>
                <w:rFonts w:ascii="宋体" w:hAnsi="宋体" w:cs="宋体"/>
                <w:color w:val="auto"/>
                <w:spacing w:val="20"/>
                <w:sz w:val="22"/>
              </w:rPr>
            </w:pPr>
          </w:p>
        </w:tc>
      </w:tr>
      <w:tr w14:paraId="18258170">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5366F4EC">
            <w:pPr>
              <w:tabs>
                <w:tab w:val="left" w:pos="4140"/>
              </w:tabs>
              <w:adjustRightInd w:val="0"/>
              <w:snapToGrid w:val="0"/>
              <w:spacing w:line="320" w:lineRule="atLeast"/>
              <w:rPr>
                <w:rFonts w:ascii="宋体" w:hAnsi="宋体" w:cs="宋体"/>
                <w:color w:val="auto"/>
                <w:spacing w:val="20"/>
                <w:sz w:val="22"/>
              </w:rPr>
            </w:pPr>
          </w:p>
        </w:tc>
        <w:tc>
          <w:tcPr>
            <w:tcW w:w="1153" w:type="dxa"/>
          </w:tcPr>
          <w:p w14:paraId="05521931">
            <w:pPr>
              <w:tabs>
                <w:tab w:val="left" w:pos="4140"/>
              </w:tabs>
              <w:adjustRightInd w:val="0"/>
              <w:snapToGrid w:val="0"/>
              <w:spacing w:line="320" w:lineRule="atLeast"/>
              <w:rPr>
                <w:rFonts w:ascii="宋体" w:hAnsi="宋体" w:cs="宋体"/>
                <w:color w:val="auto"/>
                <w:spacing w:val="20"/>
                <w:sz w:val="22"/>
              </w:rPr>
            </w:pPr>
          </w:p>
        </w:tc>
        <w:tc>
          <w:tcPr>
            <w:tcW w:w="1154" w:type="dxa"/>
          </w:tcPr>
          <w:p w14:paraId="67C6A99F">
            <w:pPr>
              <w:tabs>
                <w:tab w:val="left" w:pos="4140"/>
              </w:tabs>
              <w:adjustRightInd w:val="0"/>
              <w:snapToGrid w:val="0"/>
              <w:spacing w:line="320" w:lineRule="atLeast"/>
              <w:rPr>
                <w:rFonts w:ascii="宋体" w:hAnsi="宋体" w:cs="宋体"/>
                <w:color w:val="auto"/>
                <w:spacing w:val="20"/>
                <w:sz w:val="22"/>
              </w:rPr>
            </w:pPr>
          </w:p>
        </w:tc>
        <w:tc>
          <w:tcPr>
            <w:tcW w:w="1154" w:type="dxa"/>
          </w:tcPr>
          <w:p w14:paraId="1866DA9F">
            <w:pPr>
              <w:tabs>
                <w:tab w:val="left" w:pos="4140"/>
              </w:tabs>
              <w:adjustRightInd w:val="0"/>
              <w:snapToGrid w:val="0"/>
              <w:spacing w:line="320" w:lineRule="atLeast"/>
              <w:rPr>
                <w:rFonts w:ascii="宋体" w:hAnsi="宋体" w:cs="宋体"/>
                <w:color w:val="auto"/>
                <w:spacing w:val="20"/>
                <w:sz w:val="22"/>
              </w:rPr>
            </w:pPr>
          </w:p>
        </w:tc>
        <w:tc>
          <w:tcPr>
            <w:tcW w:w="1154" w:type="dxa"/>
          </w:tcPr>
          <w:p w14:paraId="3AE6811A">
            <w:pPr>
              <w:tabs>
                <w:tab w:val="left" w:pos="4140"/>
              </w:tabs>
              <w:adjustRightInd w:val="0"/>
              <w:snapToGrid w:val="0"/>
              <w:spacing w:line="320" w:lineRule="atLeast"/>
              <w:rPr>
                <w:rFonts w:ascii="宋体" w:hAnsi="宋体" w:cs="宋体"/>
                <w:color w:val="auto"/>
                <w:spacing w:val="20"/>
                <w:sz w:val="22"/>
              </w:rPr>
            </w:pPr>
          </w:p>
        </w:tc>
        <w:tc>
          <w:tcPr>
            <w:tcW w:w="1154" w:type="dxa"/>
          </w:tcPr>
          <w:p w14:paraId="6AF7DE28">
            <w:pPr>
              <w:tabs>
                <w:tab w:val="left" w:pos="4140"/>
              </w:tabs>
              <w:adjustRightInd w:val="0"/>
              <w:snapToGrid w:val="0"/>
              <w:spacing w:line="320" w:lineRule="atLeast"/>
              <w:rPr>
                <w:rFonts w:ascii="宋体" w:hAnsi="宋体" w:cs="宋体"/>
                <w:color w:val="auto"/>
                <w:spacing w:val="20"/>
                <w:sz w:val="22"/>
              </w:rPr>
            </w:pPr>
          </w:p>
        </w:tc>
        <w:tc>
          <w:tcPr>
            <w:tcW w:w="1154" w:type="dxa"/>
          </w:tcPr>
          <w:p w14:paraId="239E1773">
            <w:pPr>
              <w:tabs>
                <w:tab w:val="left" w:pos="4140"/>
              </w:tabs>
              <w:adjustRightInd w:val="0"/>
              <w:snapToGrid w:val="0"/>
              <w:spacing w:line="320" w:lineRule="atLeast"/>
              <w:rPr>
                <w:rFonts w:ascii="宋体" w:hAnsi="宋体" w:cs="宋体"/>
                <w:color w:val="auto"/>
                <w:spacing w:val="20"/>
                <w:sz w:val="22"/>
              </w:rPr>
            </w:pPr>
          </w:p>
        </w:tc>
        <w:tc>
          <w:tcPr>
            <w:tcW w:w="1154" w:type="dxa"/>
          </w:tcPr>
          <w:p w14:paraId="1499D7D5">
            <w:pPr>
              <w:tabs>
                <w:tab w:val="left" w:pos="4140"/>
              </w:tabs>
              <w:adjustRightInd w:val="0"/>
              <w:snapToGrid w:val="0"/>
              <w:spacing w:line="320" w:lineRule="atLeast"/>
              <w:rPr>
                <w:rFonts w:ascii="宋体" w:hAnsi="宋体" w:cs="宋体"/>
                <w:color w:val="auto"/>
                <w:spacing w:val="20"/>
                <w:sz w:val="22"/>
              </w:rPr>
            </w:pPr>
          </w:p>
        </w:tc>
        <w:tc>
          <w:tcPr>
            <w:tcW w:w="770" w:type="dxa"/>
          </w:tcPr>
          <w:p w14:paraId="758BC1B3">
            <w:pPr>
              <w:tabs>
                <w:tab w:val="left" w:pos="4140"/>
              </w:tabs>
              <w:adjustRightInd w:val="0"/>
              <w:snapToGrid w:val="0"/>
              <w:spacing w:line="320" w:lineRule="atLeast"/>
              <w:rPr>
                <w:rFonts w:ascii="宋体" w:hAnsi="宋体" w:cs="宋体"/>
                <w:color w:val="auto"/>
                <w:spacing w:val="20"/>
                <w:sz w:val="22"/>
              </w:rPr>
            </w:pPr>
          </w:p>
        </w:tc>
      </w:tr>
      <w:tr w14:paraId="250767B5">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5F7D5A1C">
            <w:pPr>
              <w:tabs>
                <w:tab w:val="left" w:pos="4140"/>
              </w:tabs>
              <w:adjustRightInd w:val="0"/>
              <w:snapToGrid w:val="0"/>
              <w:spacing w:line="320" w:lineRule="atLeast"/>
              <w:rPr>
                <w:rFonts w:ascii="宋体" w:hAnsi="宋体" w:cs="宋体"/>
                <w:color w:val="auto"/>
                <w:spacing w:val="20"/>
                <w:sz w:val="22"/>
              </w:rPr>
            </w:pPr>
          </w:p>
        </w:tc>
        <w:tc>
          <w:tcPr>
            <w:tcW w:w="1153" w:type="dxa"/>
          </w:tcPr>
          <w:p w14:paraId="1D011FBA">
            <w:pPr>
              <w:tabs>
                <w:tab w:val="left" w:pos="4140"/>
              </w:tabs>
              <w:adjustRightInd w:val="0"/>
              <w:snapToGrid w:val="0"/>
              <w:spacing w:line="320" w:lineRule="atLeast"/>
              <w:rPr>
                <w:rFonts w:ascii="宋体" w:hAnsi="宋体" w:cs="宋体"/>
                <w:color w:val="auto"/>
                <w:spacing w:val="20"/>
                <w:sz w:val="22"/>
              </w:rPr>
            </w:pPr>
          </w:p>
        </w:tc>
        <w:tc>
          <w:tcPr>
            <w:tcW w:w="1154" w:type="dxa"/>
          </w:tcPr>
          <w:p w14:paraId="70D7D710">
            <w:pPr>
              <w:tabs>
                <w:tab w:val="left" w:pos="4140"/>
              </w:tabs>
              <w:adjustRightInd w:val="0"/>
              <w:snapToGrid w:val="0"/>
              <w:spacing w:line="320" w:lineRule="atLeast"/>
              <w:rPr>
                <w:rFonts w:ascii="宋体" w:hAnsi="宋体" w:cs="宋体"/>
                <w:color w:val="auto"/>
                <w:spacing w:val="20"/>
                <w:sz w:val="22"/>
              </w:rPr>
            </w:pPr>
          </w:p>
        </w:tc>
        <w:tc>
          <w:tcPr>
            <w:tcW w:w="1154" w:type="dxa"/>
          </w:tcPr>
          <w:p w14:paraId="67CB8FA8">
            <w:pPr>
              <w:tabs>
                <w:tab w:val="left" w:pos="4140"/>
              </w:tabs>
              <w:adjustRightInd w:val="0"/>
              <w:snapToGrid w:val="0"/>
              <w:spacing w:line="320" w:lineRule="atLeast"/>
              <w:rPr>
                <w:rFonts w:ascii="宋体" w:hAnsi="宋体" w:cs="宋体"/>
                <w:color w:val="auto"/>
                <w:spacing w:val="20"/>
                <w:sz w:val="22"/>
              </w:rPr>
            </w:pPr>
          </w:p>
        </w:tc>
        <w:tc>
          <w:tcPr>
            <w:tcW w:w="1154" w:type="dxa"/>
          </w:tcPr>
          <w:p w14:paraId="567F3D2A">
            <w:pPr>
              <w:tabs>
                <w:tab w:val="left" w:pos="4140"/>
              </w:tabs>
              <w:adjustRightInd w:val="0"/>
              <w:snapToGrid w:val="0"/>
              <w:spacing w:line="320" w:lineRule="atLeast"/>
              <w:rPr>
                <w:rFonts w:ascii="宋体" w:hAnsi="宋体" w:cs="宋体"/>
                <w:color w:val="auto"/>
                <w:spacing w:val="20"/>
                <w:sz w:val="22"/>
              </w:rPr>
            </w:pPr>
          </w:p>
        </w:tc>
        <w:tc>
          <w:tcPr>
            <w:tcW w:w="1154" w:type="dxa"/>
          </w:tcPr>
          <w:p w14:paraId="2BCA281D">
            <w:pPr>
              <w:tabs>
                <w:tab w:val="left" w:pos="4140"/>
              </w:tabs>
              <w:adjustRightInd w:val="0"/>
              <w:snapToGrid w:val="0"/>
              <w:spacing w:line="320" w:lineRule="atLeast"/>
              <w:rPr>
                <w:rFonts w:ascii="宋体" w:hAnsi="宋体" w:cs="宋体"/>
                <w:color w:val="auto"/>
                <w:spacing w:val="20"/>
                <w:sz w:val="22"/>
              </w:rPr>
            </w:pPr>
          </w:p>
        </w:tc>
        <w:tc>
          <w:tcPr>
            <w:tcW w:w="1154" w:type="dxa"/>
          </w:tcPr>
          <w:p w14:paraId="0E53CC81">
            <w:pPr>
              <w:tabs>
                <w:tab w:val="left" w:pos="4140"/>
              </w:tabs>
              <w:adjustRightInd w:val="0"/>
              <w:snapToGrid w:val="0"/>
              <w:spacing w:line="320" w:lineRule="atLeast"/>
              <w:rPr>
                <w:rFonts w:ascii="宋体" w:hAnsi="宋体" w:cs="宋体"/>
                <w:color w:val="auto"/>
                <w:spacing w:val="20"/>
                <w:sz w:val="22"/>
              </w:rPr>
            </w:pPr>
          </w:p>
        </w:tc>
        <w:tc>
          <w:tcPr>
            <w:tcW w:w="1154" w:type="dxa"/>
          </w:tcPr>
          <w:p w14:paraId="6343C1BE">
            <w:pPr>
              <w:tabs>
                <w:tab w:val="left" w:pos="4140"/>
              </w:tabs>
              <w:adjustRightInd w:val="0"/>
              <w:snapToGrid w:val="0"/>
              <w:spacing w:line="320" w:lineRule="atLeast"/>
              <w:rPr>
                <w:rFonts w:ascii="宋体" w:hAnsi="宋体" w:cs="宋体"/>
                <w:color w:val="auto"/>
                <w:spacing w:val="20"/>
                <w:sz w:val="22"/>
              </w:rPr>
            </w:pPr>
          </w:p>
        </w:tc>
        <w:tc>
          <w:tcPr>
            <w:tcW w:w="770" w:type="dxa"/>
          </w:tcPr>
          <w:p w14:paraId="33F80927">
            <w:pPr>
              <w:tabs>
                <w:tab w:val="left" w:pos="4140"/>
              </w:tabs>
              <w:adjustRightInd w:val="0"/>
              <w:snapToGrid w:val="0"/>
              <w:spacing w:line="320" w:lineRule="atLeast"/>
              <w:rPr>
                <w:rFonts w:ascii="宋体" w:hAnsi="宋体" w:cs="宋体"/>
                <w:color w:val="auto"/>
                <w:spacing w:val="20"/>
                <w:sz w:val="22"/>
              </w:rPr>
            </w:pPr>
          </w:p>
        </w:tc>
      </w:tr>
      <w:tr w14:paraId="2CA21E19">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27FCAF8F">
            <w:pPr>
              <w:tabs>
                <w:tab w:val="left" w:pos="4140"/>
              </w:tabs>
              <w:adjustRightInd w:val="0"/>
              <w:snapToGrid w:val="0"/>
              <w:spacing w:line="320" w:lineRule="atLeast"/>
              <w:rPr>
                <w:rFonts w:ascii="宋体" w:hAnsi="宋体" w:cs="宋体"/>
                <w:color w:val="auto"/>
                <w:spacing w:val="20"/>
                <w:sz w:val="22"/>
              </w:rPr>
            </w:pPr>
          </w:p>
        </w:tc>
        <w:tc>
          <w:tcPr>
            <w:tcW w:w="1153" w:type="dxa"/>
          </w:tcPr>
          <w:p w14:paraId="0EF86224">
            <w:pPr>
              <w:tabs>
                <w:tab w:val="left" w:pos="4140"/>
              </w:tabs>
              <w:adjustRightInd w:val="0"/>
              <w:snapToGrid w:val="0"/>
              <w:spacing w:line="320" w:lineRule="atLeast"/>
              <w:rPr>
                <w:rFonts w:ascii="宋体" w:hAnsi="宋体" w:cs="宋体"/>
                <w:color w:val="auto"/>
                <w:spacing w:val="20"/>
                <w:sz w:val="22"/>
              </w:rPr>
            </w:pPr>
          </w:p>
        </w:tc>
        <w:tc>
          <w:tcPr>
            <w:tcW w:w="1154" w:type="dxa"/>
          </w:tcPr>
          <w:p w14:paraId="44781F35">
            <w:pPr>
              <w:tabs>
                <w:tab w:val="left" w:pos="4140"/>
              </w:tabs>
              <w:adjustRightInd w:val="0"/>
              <w:snapToGrid w:val="0"/>
              <w:spacing w:line="320" w:lineRule="atLeast"/>
              <w:rPr>
                <w:rFonts w:ascii="宋体" w:hAnsi="宋体" w:cs="宋体"/>
                <w:color w:val="auto"/>
                <w:spacing w:val="20"/>
                <w:sz w:val="22"/>
              </w:rPr>
            </w:pPr>
          </w:p>
        </w:tc>
        <w:tc>
          <w:tcPr>
            <w:tcW w:w="1154" w:type="dxa"/>
          </w:tcPr>
          <w:p w14:paraId="54CB0682">
            <w:pPr>
              <w:tabs>
                <w:tab w:val="left" w:pos="4140"/>
              </w:tabs>
              <w:adjustRightInd w:val="0"/>
              <w:snapToGrid w:val="0"/>
              <w:spacing w:line="320" w:lineRule="atLeast"/>
              <w:rPr>
                <w:rFonts w:ascii="宋体" w:hAnsi="宋体" w:cs="宋体"/>
                <w:color w:val="auto"/>
                <w:spacing w:val="20"/>
                <w:sz w:val="22"/>
              </w:rPr>
            </w:pPr>
          </w:p>
        </w:tc>
        <w:tc>
          <w:tcPr>
            <w:tcW w:w="1154" w:type="dxa"/>
          </w:tcPr>
          <w:p w14:paraId="61F38B5B">
            <w:pPr>
              <w:tabs>
                <w:tab w:val="left" w:pos="4140"/>
              </w:tabs>
              <w:adjustRightInd w:val="0"/>
              <w:snapToGrid w:val="0"/>
              <w:spacing w:line="320" w:lineRule="atLeast"/>
              <w:rPr>
                <w:rFonts w:ascii="宋体" w:hAnsi="宋体" w:cs="宋体"/>
                <w:color w:val="auto"/>
                <w:spacing w:val="20"/>
                <w:sz w:val="22"/>
              </w:rPr>
            </w:pPr>
          </w:p>
        </w:tc>
        <w:tc>
          <w:tcPr>
            <w:tcW w:w="1154" w:type="dxa"/>
          </w:tcPr>
          <w:p w14:paraId="33BCADD5">
            <w:pPr>
              <w:tabs>
                <w:tab w:val="left" w:pos="4140"/>
              </w:tabs>
              <w:adjustRightInd w:val="0"/>
              <w:snapToGrid w:val="0"/>
              <w:spacing w:line="320" w:lineRule="atLeast"/>
              <w:rPr>
                <w:rFonts w:ascii="宋体" w:hAnsi="宋体" w:cs="宋体"/>
                <w:color w:val="auto"/>
                <w:spacing w:val="20"/>
                <w:sz w:val="22"/>
              </w:rPr>
            </w:pPr>
          </w:p>
        </w:tc>
        <w:tc>
          <w:tcPr>
            <w:tcW w:w="1154" w:type="dxa"/>
          </w:tcPr>
          <w:p w14:paraId="40BAAD01">
            <w:pPr>
              <w:tabs>
                <w:tab w:val="left" w:pos="4140"/>
              </w:tabs>
              <w:adjustRightInd w:val="0"/>
              <w:snapToGrid w:val="0"/>
              <w:spacing w:line="320" w:lineRule="atLeast"/>
              <w:rPr>
                <w:rFonts w:ascii="宋体" w:hAnsi="宋体" w:cs="宋体"/>
                <w:color w:val="auto"/>
                <w:spacing w:val="20"/>
                <w:sz w:val="22"/>
              </w:rPr>
            </w:pPr>
          </w:p>
        </w:tc>
        <w:tc>
          <w:tcPr>
            <w:tcW w:w="1154" w:type="dxa"/>
          </w:tcPr>
          <w:p w14:paraId="77C89EB8">
            <w:pPr>
              <w:tabs>
                <w:tab w:val="left" w:pos="4140"/>
              </w:tabs>
              <w:adjustRightInd w:val="0"/>
              <w:snapToGrid w:val="0"/>
              <w:spacing w:line="320" w:lineRule="atLeast"/>
              <w:rPr>
                <w:rFonts w:ascii="宋体" w:hAnsi="宋体" w:cs="宋体"/>
                <w:color w:val="auto"/>
                <w:spacing w:val="20"/>
                <w:sz w:val="22"/>
              </w:rPr>
            </w:pPr>
          </w:p>
        </w:tc>
        <w:tc>
          <w:tcPr>
            <w:tcW w:w="770" w:type="dxa"/>
          </w:tcPr>
          <w:p w14:paraId="10CB5A76">
            <w:pPr>
              <w:tabs>
                <w:tab w:val="left" w:pos="4140"/>
              </w:tabs>
              <w:adjustRightInd w:val="0"/>
              <w:snapToGrid w:val="0"/>
              <w:spacing w:line="320" w:lineRule="atLeast"/>
              <w:rPr>
                <w:rFonts w:ascii="宋体" w:hAnsi="宋体" w:cs="宋体"/>
                <w:color w:val="auto"/>
                <w:spacing w:val="20"/>
                <w:sz w:val="22"/>
              </w:rPr>
            </w:pPr>
          </w:p>
        </w:tc>
      </w:tr>
      <w:tr w14:paraId="18A24631">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1A152238">
            <w:pPr>
              <w:tabs>
                <w:tab w:val="left" w:pos="4140"/>
              </w:tabs>
              <w:adjustRightInd w:val="0"/>
              <w:snapToGrid w:val="0"/>
              <w:spacing w:line="320" w:lineRule="atLeast"/>
              <w:rPr>
                <w:rFonts w:ascii="宋体" w:hAnsi="宋体" w:cs="宋体"/>
                <w:color w:val="auto"/>
                <w:spacing w:val="20"/>
                <w:sz w:val="22"/>
              </w:rPr>
            </w:pPr>
          </w:p>
        </w:tc>
        <w:tc>
          <w:tcPr>
            <w:tcW w:w="1153" w:type="dxa"/>
          </w:tcPr>
          <w:p w14:paraId="29E2BA03">
            <w:pPr>
              <w:tabs>
                <w:tab w:val="left" w:pos="4140"/>
              </w:tabs>
              <w:adjustRightInd w:val="0"/>
              <w:snapToGrid w:val="0"/>
              <w:spacing w:line="320" w:lineRule="atLeast"/>
              <w:rPr>
                <w:rFonts w:ascii="宋体" w:hAnsi="宋体" w:cs="宋体"/>
                <w:color w:val="auto"/>
                <w:spacing w:val="20"/>
                <w:sz w:val="22"/>
              </w:rPr>
            </w:pPr>
          </w:p>
        </w:tc>
        <w:tc>
          <w:tcPr>
            <w:tcW w:w="1154" w:type="dxa"/>
          </w:tcPr>
          <w:p w14:paraId="311620C0">
            <w:pPr>
              <w:tabs>
                <w:tab w:val="left" w:pos="4140"/>
              </w:tabs>
              <w:adjustRightInd w:val="0"/>
              <w:snapToGrid w:val="0"/>
              <w:spacing w:line="320" w:lineRule="atLeast"/>
              <w:rPr>
                <w:rFonts w:ascii="宋体" w:hAnsi="宋体" w:cs="宋体"/>
                <w:color w:val="auto"/>
                <w:spacing w:val="20"/>
                <w:sz w:val="22"/>
              </w:rPr>
            </w:pPr>
          </w:p>
        </w:tc>
        <w:tc>
          <w:tcPr>
            <w:tcW w:w="1154" w:type="dxa"/>
          </w:tcPr>
          <w:p w14:paraId="04BCDF08">
            <w:pPr>
              <w:tabs>
                <w:tab w:val="left" w:pos="4140"/>
              </w:tabs>
              <w:adjustRightInd w:val="0"/>
              <w:snapToGrid w:val="0"/>
              <w:spacing w:line="320" w:lineRule="atLeast"/>
              <w:rPr>
                <w:rFonts w:ascii="宋体" w:hAnsi="宋体" w:cs="宋体"/>
                <w:color w:val="auto"/>
                <w:spacing w:val="20"/>
                <w:sz w:val="22"/>
              </w:rPr>
            </w:pPr>
          </w:p>
        </w:tc>
        <w:tc>
          <w:tcPr>
            <w:tcW w:w="1154" w:type="dxa"/>
          </w:tcPr>
          <w:p w14:paraId="0DCDD6B0">
            <w:pPr>
              <w:tabs>
                <w:tab w:val="left" w:pos="4140"/>
              </w:tabs>
              <w:adjustRightInd w:val="0"/>
              <w:snapToGrid w:val="0"/>
              <w:spacing w:line="320" w:lineRule="atLeast"/>
              <w:rPr>
                <w:rFonts w:ascii="宋体" w:hAnsi="宋体" w:cs="宋体"/>
                <w:color w:val="auto"/>
                <w:spacing w:val="20"/>
                <w:sz w:val="22"/>
              </w:rPr>
            </w:pPr>
          </w:p>
        </w:tc>
        <w:tc>
          <w:tcPr>
            <w:tcW w:w="1154" w:type="dxa"/>
          </w:tcPr>
          <w:p w14:paraId="5F6D5F53">
            <w:pPr>
              <w:tabs>
                <w:tab w:val="left" w:pos="4140"/>
              </w:tabs>
              <w:adjustRightInd w:val="0"/>
              <w:snapToGrid w:val="0"/>
              <w:spacing w:line="320" w:lineRule="atLeast"/>
              <w:rPr>
                <w:rFonts w:ascii="宋体" w:hAnsi="宋体" w:cs="宋体"/>
                <w:color w:val="auto"/>
                <w:spacing w:val="20"/>
                <w:sz w:val="22"/>
              </w:rPr>
            </w:pPr>
          </w:p>
        </w:tc>
        <w:tc>
          <w:tcPr>
            <w:tcW w:w="1154" w:type="dxa"/>
          </w:tcPr>
          <w:p w14:paraId="1F5CAD66">
            <w:pPr>
              <w:tabs>
                <w:tab w:val="left" w:pos="4140"/>
              </w:tabs>
              <w:adjustRightInd w:val="0"/>
              <w:snapToGrid w:val="0"/>
              <w:spacing w:line="320" w:lineRule="atLeast"/>
              <w:rPr>
                <w:rFonts w:ascii="宋体" w:hAnsi="宋体" w:cs="宋体"/>
                <w:color w:val="auto"/>
                <w:spacing w:val="20"/>
                <w:sz w:val="22"/>
              </w:rPr>
            </w:pPr>
          </w:p>
        </w:tc>
        <w:tc>
          <w:tcPr>
            <w:tcW w:w="1154" w:type="dxa"/>
          </w:tcPr>
          <w:p w14:paraId="0EED7B81">
            <w:pPr>
              <w:tabs>
                <w:tab w:val="left" w:pos="4140"/>
              </w:tabs>
              <w:adjustRightInd w:val="0"/>
              <w:snapToGrid w:val="0"/>
              <w:spacing w:line="320" w:lineRule="atLeast"/>
              <w:rPr>
                <w:rFonts w:ascii="宋体" w:hAnsi="宋体" w:cs="宋体"/>
                <w:color w:val="auto"/>
                <w:spacing w:val="20"/>
                <w:sz w:val="22"/>
              </w:rPr>
            </w:pPr>
          </w:p>
        </w:tc>
        <w:tc>
          <w:tcPr>
            <w:tcW w:w="770" w:type="dxa"/>
          </w:tcPr>
          <w:p w14:paraId="2E98FA31">
            <w:pPr>
              <w:tabs>
                <w:tab w:val="left" w:pos="4140"/>
              </w:tabs>
              <w:adjustRightInd w:val="0"/>
              <w:snapToGrid w:val="0"/>
              <w:spacing w:line="320" w:lineRule="atLeast"/>
              <w:rPr>
                <w:rFonts w:ascii="宋体" w:hAnsi="宋体" w:cs="宋体"/>
                <w:color w:val="auto"/>
                <w:spacing w:val="20"/>
                <w:sz w:val="22"/>
              </w:rPr>
            </w:pPr>
          </w:p>
        </w:tc>
      </w:tr>
      <w:tr w14:paraId="2F5D099A">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64D05338">
            <w:pPr>
              <w:tabs>
                <w:tab w:val="left" w:pos="4140"/>
              </w:tabs>
              <w:adjustRightInd w:val="0"/>
              <w:snapToGrid w:val="0"/>
              <w:spacing w:line="320" w:lineRule="atLeast"/>
              <w:rPr>
                <w:rFonts w:ascii="宋体" w:hAnsi="宋体" w:cs="宋体"/>
                <w:color w:val="auto"/>
                <w:spacing w:val="20"/>
                <w:sz w:val="22"/>
              </w:rPr>
            </w:pPr>
          </w:p>
        </w:tc>
        <w:tc>
          <w:tcPr>
            <w:tcW w:w="1153" w:type="dxa"/>
          </w:tcPr>
          <w:p w14:paraId="3DDE73FE">
            <w:pPr>
              <w:tabs>
                <w:tab w:val="left" w:pos="4140"/>
              </w:tabs>
              <w:adjustRightInd w:val="0"/>
              <w:snapToGrid w:val="0"/>
              <w:spacing w:line="320" w:lineRule="atLeast"/>
              <w:rPr>
                <w:rFonts w:ascii="宋体" w:hAnsi="宋体" w:cs="宋体"/>
                <w:color w:val="auto"/>
                <w:spacing w:val="20"/>
                <w:sz w:val="22"/>
              </w:rPr>
            </w:pPr>
          </w:p>
        </w:tc>
        <w:tc>
          <w:tcPr>
            <w:tcW w:w="1154" w:type="dxa"/>
          </w:tcPr>
          <w:p w14:paraId="5CE1A89E">
            <w:pPr>
              <w:tabs>
                <w:tab w:val="left" w:pos="4140"/>
              </w:tabs>
              <w:adjustRightInd w:val="0"/>
              <w:snapToGrid w:val="0"/>
              <w:spacing w:line="320" w:lineRule="atLeast"/>
              <w:rPr>
                <w:rFonts w:ascii="宋体" w:hAnsi="宋体" w:cs="宋体"/>
                <w:color w:val="auto"/>
                <w:spacing w:val="20"/>
                <w:sz w:val="22"/>
              </w:rPr>
            </w:pPr>
          </w:p>
        </w:tc>
        <w:tc>
          <w:tcPr>
            <w:tcW w:w="1154" w:type="dxa"/>
          </w:tcPr>
          <w:p w14:paraId="671388AA">
            <w:pPr>
              <w:tabs>
                <w:tab w:val="left" w:pos="4140"/>
              </w:tabs>
              <w:adjustRightInd w:val="0"/>
              <w:snapToGrid w:val="0"/>
              <w:spacing w:line="320" w:lineRule="atLeast"/>
              <w:rPr>
                <w:rFonts w:ascii="宋体" w:hAnsi="宋体" w:cs="宋体"/>
                <w:color w:val="auto"/>
                <w:spacing w:val="20"/>
                <w:sz w:val="22"/>
              </w:rPr>
            </w:pPr>
          </w:p>
        </w:tc>
        <w:tc>
          <w:tcPr>
            <w:tcW w:w="1154" w:type="dxa"/>
          </w:tcPr>
          <w:p w14:paraId="5E8F704A">
            <w:pPr>
              <w:tabs>
                <w:tab w:val="left" w:pos="4140"/>
              </w:tabs>
              <w:adjustRightInd w:val="0"/>
              <w:snapToGrid w:val="0"/>
              <w:spacing w:line="320" w:lineRule="atLeast"/>
              <w:rPr>
                <w:rFonts w:ascii="宋体" w:hAnsi="宋体" w:cs="宋体"/>
                <w:color w:val="auto"/>
                <w:spacing w:val="20"/>
                <w:sz w:val="22"/>
              </w:rPr>
            </w:pPr>
          </w:p>
        </w:tc>
        <w:tc>
          <w:tcPr>
            <w:tcW w:w="1154" w:type="dxa"/>
          </w:tcPr>
          <w:p w14:paraId="4E6E7C68">
            <w:pPr>
              <w:tabs>
                <w:tab w:val="left" w:pos="4140"/>
              </w:tabs>
              <w:adjustRightInd w:val="0"/>
              <w:snapToGrid w:val="0"/>
              <w:spacing w:line="320" w:lineRule="atLeast"/>
              <w:rPr>
                <w:rFonts w:ascii="宋体" w:hAnsi="宋体" w:cs="宋体"/>
                <w:color w:val="auto"/>
                <w:spacing w:val="20"/>
                <w:sz w:val="22"/>
              </w:rPr>
            </w:pPr>
          </w:p>
        </w:tc>
        <w:tc>
          <w:tcPr>
            <w:tcW w:w="1154" w:type="dxa"/>
          </w:tcPr>
          <w:p w14:paraId="487A389B">
            <w:pPr>
              <w:tabs>
                <w:tab w:val="left" w:pos="4140"/>
              </w:tabs>
              <w:adjustRightInd w:val="0"/>
              <w:snapToGrid w:val="0"/>
              <w:spacing w:line="320" w:lineRule="atLeast"/>
              <w:rPr>
                <w:rFonts w:ascii="宋体" w:hAnsi="宋体" w:cs="宋体"/>
                <w:color w:val="auto"/>
                <w:spacing w:val="20"/>
                <w:sz w:val="22"/>
              </w:rPr>
            </w:pPr>
          </w:p>
        </w:tc>
        <w:tc>
          <w:tcPr>
            <w:tcW w:w="1154" w:type="dxa"/>
          </w:tcPr>
          <w:p w14:paraId="49FB4364">
            <w:pPr>
              <w:tabs>
                <w:tab w:val="left" w:pos="4140"/>
              </w:tabs>
              <w:adjustRightInd w:val="0"/>
              <w:snapToGrid w:val="0"/>
              <w:spacing w:line="320" w:lineRule="atLeast"/>
              <w:rPr>
                <w:rFonts w:ascii="宋体" w:hAnsi="宋体" w:cs="宋体"/>
                <w:color w:val="auto"/>
                <w:spacing w:val="20"/>
                <w:sz w:val="22"/>
              </w:rPr>
            </w:pPr>
          </w:p>
        </w:tc>
        <w:tc>
          <w:tcPr>
            <w:tcW w:w="770" w:type="dxa"/>
          </w:tcPr>
          <w:p w14:paraId="7A02E0BB">
            <w:pPr>
              <w:tabs>
                <w:tab w:val="left" w:pos="4140"/>
              </w:tabs>
              <w:adjustRightInd w:val="0"/>
              <w:snapToGrid w:val="0"/>
              <w:spacing w:line="320" w:lineRule="atLeast"/>
              <w:rPr>
                <w:rFonts w:ascii="宋体" w:hAnsi="宋体" w:cs="宋体"/>
                <w:color w:val="auto"/>
                <w:spacing w:val="20"/>
                <w:sz w:val="22"/>
              </w:rPr>
            </w:pPr>
          </w:p>
        </w:tc>
      </w:tr>
      <w:tr w14:paraId="540F127D">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04D56731">
            <w:pPr>
              <w:tabs>
                <w:tab w:val="left" w:pos="4140"/>
              </w:tabs>
              <w:adjustRightInd w:val="0"/>
              <w:snapToGrid w:val="0"/>
              <w:spacing w:line="320" w:lineRule="atLeast"/>
              <w:rPr>
                <w:rFonts w:ascii="宋体" w:hAnsi="宋体" w:cs="宋体"/>
                <w:color w:val="auto"/>
                <w:spacing w:val="20"/>
                <w:sz w:val="22"/>
              </w:rPr>
            </w:pPr>
          </w:p>
        </w:tc>
        <w:tc>
          <w:tcPr>
            <w:tcW w:w="1153" w:type="dxa"/>
          </w:tcPr>
          <w:p w14:paraId="053BA737">
            <w:pPr>
              <w:tabs>
                <w:tab w:val="left" w:pos="4140"/>
              </w:tabs>
              <w:adjustRightInd w:val="0"/>
              <w:snapToGrid w:val="0"/>
              <w:spacing w:line="320" w:lineRule="atLeast"/>
              <w:rPr>
                <w:rFonts w:ascii="宋体" w:hAnsi="宋体" w:cs="宋体"/>
                <w:color w:val="auto"/>
                <w:spacing w:val="20"/>
                <w:sz w:val="22"/>
              </w:rPr>
            </w:pPr>
          </w:p>
        </w:tc>
        <w:tc>
          <w:tcPr>
            <w:tcW w:w="1154" w:type="dxa"/>
          </w:tcPr>
          <w:p w14:paraId="4F6B07AC">
            <w:pPr>
              <w:tabs>
                <w:tab w:val="left" w:pos="4140"/>
              </w:tabs>
              <w:adjustRightInd w:val="0"/>
              <w:snapToGrid w:val="0"/>
              <w:spacing w:line="320" w:lineRule="atLeast"/>
              <w:rPr>
                <w:rFonts w:ascii="宋体" w:hAnsi="宋体" w:cs="宋体"/>
                <w:color w:val="auto"/>
                <w:spacing w:val="20"/>
                <w:sz w:val="22"/>
              </w:rPr>
            </w:pPr>
          </w:p>
        </w:tc>
        <w:tc>
          <w:tcPr>
            <w:tcW w:w="1154" w:type="dxa"/>
          </w:tcPr>
          <w:p w14:paraId="3023EE00">
            <w:pPr>
              <w:tabs>
                <w:tab w:val="left" w:pos="4140"/>
              </w:tabs>
              <w:adjustRightInd w:val="0"/>
              <w:snapToGrid w:val="0"/>
              <w:spacing w:line="320" w:lineRule="atLeast"/>
              <w:rPr>
                <w:rFonts w:ascii="宋体" w:hAnsi="宋体" w:cs="宋体"/>
                <w:color w:val="auto"/>
                <w:spacing w:val="20"/>
                <w:sz w:val="22"/>
              </w:rPr>
            </w:pPr>
          </w:p>
        </w:tc>
        <w:tc>
          <w:tcPr>
            <w:tcW w:w="1154" w:type="dxa"/>
          </w:tcPr>
          <w:p w14:paraId="40FEA645">
            <w:pPr>
              <w:tabs>
                <w:tab w:val="left" w:pos="4140"/>
              </w:tabs>
              <w:adjustRightInd w:val="0"/>
              <w:snapToGrid w:val="0"/>
              <w:spacing w:line="320" w:lineRule="atLeast"/>
              <w:rPr>
                <w:rFonts w:ascii="宋体" w:hAnsi="宋体" w:cs="宋体"/>
                <w:color w:val="auto"/>
                <w:spacing w:val="20"/>
                <w:sz w:val="22"/>
              </w:rPr>
            </w:pPr>
          </w:p>
        </w:tc>
        <w:tc>
          <w:tcPr>
            <w:tcW w:w="1154" w:type="dxa"/>
          </w:tcPr>
          <w:p w14:paraId="4896E34F">
            <w:pPr>
              <w:tabs>
                <w:tab w:val="left" w:pos="4140"/>
              </w:tabs>
              <w:adjustRightInd w:val="0"/>
              <w:snapToGrid w:val="0"/>
              <w:spacing w:line="320" w:lineRule="atLeast"/>
              <w:rPr>
                <w:rFonts w:ascii="宋体" w:hAnsi="宋体" w:cs="宋体"/>
                <w:color w:val="auto"/>
                <w:spacing w:val="20"/>
                <w:sz w:val="22"/>
              </w:rPr>
            </w:pPr>
          </w:p>
        </w:tc>
        <w:tc>
          <w:tcPr>
            <w:tcW w:w="1154" w:type="dxa"/>
          </w:tcPr>
          <w:p w14:paraId="5955F983">
            <w:pPr>
              <w:tabs>
                <w:tab w:val="left" w:pos="4140"/>
              </w:tabs>
              <w:adjustRightInd w:val="0"/>
              <w:snapToGrid w:val="0"/>
              <w:spacing w:line="320" w:lineRule="atLeast"/>
              <w:rPr>
                <w:rFonts w:ascii="宋体" w:hAnsi="宋体" w:cs="宋体"/>
                <w:color w:val="auto"/>
                <w:spacing w:val="20"/>
                <w:sz w:val="22"/>
              </w:rPr>
            </w:pPr>
          </w:p>
        </w:tc>
        <w:tc>
          <w:tcPr>
            <w:tcW w:w="1154" w:type="dxa"/>
          </w:tcPr>
          <w:p w14:paraId="1B5C84E3">
            <w:pPr>
              <w:tabs>
                <w:tab w:val="left" w:pos="4140"/>
              </w:tabs>
              <w:adjustRightInd w:val="0"/>
              <w:snapToGrid w:val="0"/>
              <w:spacing w:line="320" w:lineRule="atLeast"/>
              <w:rPr>
                <w:rFonts w:ascii="宋体" w:hAnsi="宋体" w:cs="宋体"/>
                <w:color w:val="auto"/>
                <w:spacing w:val="20"/>
                <w:sz w:val="22"/>
              </w:rPr>
            </w:pPr>
          </w:p>
        </w:tc>
        <w:tc>
          <w:tcPr>
            <w:tcW w:w="770" w:type="dxa"/>
          </w:tcPr>
          <w:p w14:paraId="3A55DE66">
            <w:pPr>
              <w:tabs>
                <w:tab w:val="left" w:pos="4140"/>
              </w:tabs>
              <w:adjustRightInd w:val="0"/>
              <w:snapToGrid w:val="0"/>
              <w:spacing w:line="320" w:lineRule="atLeast"/>
              <w:rPr>
                <w:rFonts w:ascii="宋体" w:hAnsi="宋体" w:cs="宋体"/>
                <w:color w:val="auto"/>
                <w:spacing w:val="20"/>
                <w:sz w:val="22"/>
              </w:rPr>
            </w:pPr>
          </w:p>
        </w:tc>
      </w:tr>
      <w:tr w14:paraId="188C363B">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37DF615F">
            <w:pPr>
              <w:tabs>
                <w:tab w:val="left" w:pos="4140"/>
              </w:tabs>
              <w:adjustRightInd w:val="0"/>
              <w:snapToGrid w:val="0"/>
              <w:spacing w:line="320" w:lineRule="atLeast"/>
              <w:rPr>
                <w:rFonts w:ascii="宋体" w:hAnsi="宋体" w:cs="宋体"/>
                <w:color w:val="auto"/>
                <w:spacing w:val="20"/>
                <w:sz w:val="22"/>
              </w:rPr>
            </w:pPr>
          </w:p>
        </w:tc>
        <w:tc>
          <w:tcPr>
            <w:tcW w:w="1153" w:type="dxa"/>
          </w:tcPr>
          <w:p w14:paraId="097CF597">
            <w:pPr>
              <w:tabs>
                <w:tab w:val="left" w:pos="4140"/>
              </w:tabs>
              <w:adjustRightInd w:val="0"/>
              <w:snapToGrid w:val="0"/>
              <w:spacing w:line="320" w:lineRule="atLeast"/>
              <w:rPr>
                <w:rFonts w:ascii="宋体" w:hAnsi="宋体" w:cs="宋体"/>
                <w:color w:val="auto"/>
                <w:spacing w:val="20"/>
                <w:sz w:val="22"/>
              </w:rPr>
            </w:pPr>
          </w:p>
        </w:tc>
        <w:tc>
          <w:tcPr>
            <w:tcW w:w="1154" w:type="dxa"/>
          </w:tcPr>
          <w:p w14:paraId="72EE1040">
            <w:pPr>
              <w:tabs>
                <w:tab w:val="left" w:pos="4140"/>
              </w:tabs>
              <w:adjustRightInd w:val="0"/>
              <w:snapToGrid w:val="0"/>
              <w:spacing w:line="320" w:lineRule="atLeast"/>
              <w:rPr>
                <w:rFonts w:ascii="宋体" w:hAnsi="宋体" w:cs="宋体"/>
                <w:color w:val="auto"/>
                <w:spacing w:val="20"/>
                <w:sz w:val="22"/>
              </w:rPr>
            </w:pPr>
          </w:p>
        </w:tc>
        <w:tc>
          <w:tcPr>
            <w:tcW w:w="1154" w:type="dxa"/>
          </w:tcPr>
          <w:p w14:paraId="1192F81D">
            <w:pPr>
              <w:tabs>
                <w:tab w:val="left" w:pos="4140"/>
              </w:tabs>
              <w:adjustRightInd w:val="0"/>
              <w:snapToGrid w:val="0"/>
              <w:spacing w:line="320" w:lineRule="atLeast"/>
              <w:rPr>
                <w:rFonts w:ascii="宋体" w:hAnsi="宋体" w:cs="宋体"/>
                <w:color w:val="auto"/>
                <w:spacing w:val="20"/>
                <w:sz w:val="22"/>
              </w:rPr>
            </w:pPr>
          </w:p>
        </w:tc>
        <w:tc>
          <w:tcPr>
            <w:tcW w:w="1154" w:type="dxa"/>
          </w:tcPr>
          <w:p w14:paraId="273E7064">
            <w:pPr>
              <w:tabs>
                <w:tab w:val="left" w:pos="4140"/>
              </w:tabs>
              <w:adjustRightInd w:val="0"/>
              <w:snapToGrid w:val="0"/>
              <w:spacing w:line="320" w:lineRule="atLeast"/>
              <w:rPr>
                <w:rFonts w:ascii="宋体" w:hAnsi="宋体" w:cs="宋体"/>
                <w:color w:val="auto"/>
                <w:spacing w:val="20"/>
                <w:sz w:val="22"/>
              </w:rPr>
            </w:pPr>
          </w:p>
        </w:tc>
        <w:tc>
          <w:tcPr>
            <w:tcW w:w="1154" w:type="dxa"/>
          </w:tcPr>
          <w:p w14:paraId="7A1D29AA">
            <w:pPr>
              <w:tabs>
                <w:tab w:val="left" w:pos="4140"/>
              </w:tabs>
              <w:adjustRightInd w:val="0"/>
              <w:snapToGrid w:val="0"/>
              <w:spacing w:line="320" w:lineRule="atLeast"/>
              <w:rPr>
                <w:rFonts w:ascii="宋体" w:hAnsi="宋体" w:cs="宋体"/>
                <w:color w:val="auto"/>
                <w:spacing w:val="20"/>
                <w:sz w:val="22"/>
              </w:rPr>
            </w:pPr>
          </w:p>
        </w:tc>
        <w:tc>
          <w:tcPr>
            <w:tcW w:w="1154" w:type="dxa"/>
          </w:tcPr>
          <w:p w14:paraId="21235847">
            <w:pPr>
              <w:tabs>
                <w:tab w:val="left" w:pos="4140"/>
              </w:tabs>
              <w:adjustRightInd w:val="0"/>
              <w:snapToGrid w:val="0"/>
              <w:spacing w:line="320" w:lineRule="atLeast"/>
              <w:rPr>
                <w:rFonts w:ascii="宋体" w:hAnsi="宋体" w:cs="宋体"/>
                <w:color w:val="auto"/>
                <w:spacing w:val="20"/>
                <w:sz w:val="22"/>
              </w:rPr>
            </w:pPr>
          </w:p>
        </w:tc>
        <w:tc>
          <w:tcPr>
            <w:tcW w:w="1154" w:type="dxa"/>
          </w:tcPr>
          <w:p w14:paraId="7F150BBB">
            <w:pPr>
              <w:tabs>
                <w:tab w:val="left" w:pos="4140"/>
              </w:tabs>
              <w:adjustRightInd w:val="0"/>
              <w:snapToGrid w:val="0"/>
              <w:spacing w:line="320" w:lineRule="atLeast"/>
              <w:rPr>
                <w:rFonts w:ascii="宋体" w:hAnsi="宋体" w:cs="宋体"/>
                <w:color w:val="auto"/>
                <w:spacing w:val="20"/>
                <w:sz w:val="22"/>
              </w:rPr>
            </w:pPr>
          </w:p>
        </w:tc>
        <w:tc>
          <w:tcPr>
            <w:tcW w:w="770" w:type="dxa"/>
          </w:tcPr>
          <w:p w14:paraId="6084E853">
            <w:pPr>
              <w:tabs>
                <w:tab w:val="left" w:pos="4140"/>
              </w:tabs>
              <w:adjustRightInd w:val="0"/>
              <w:snapToGrid w:val="0"/>
              <w:spacing w:line="320" w:lineRule="atLeast"/>
              <w:rPr>
                <w:rFonts w:ascii="宋体" w:hAnsi="宋体" w:cs="宋体"/>
                <w:color w:val="auto"/>
                <w:spacing w:val="20"/>
                <w:sz w:val="22"/>
              </w:rPr>
            </w:pPr>
          </w:p>
        </w:tc>
      </w:tr>
      <w:tr w14:paraId="4346A26D">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4ECB30EA">
            <w:pPr>
              <w:tabs>
                <w:tab w:val="left" w:pos="4140"/>
              </w:tabs>
              <w:adjustRightInd w:val="0"/>
              <w:snapToGrid w:val="0"/>
              <w:spacing w:line="320" w:lineRule="atLeast"/>
              <w:rPr>
                <w:rFonts w:ascii="宋体" w:hAnsi="宋体" w:cs="宋体"/>
                <w:color w:val="auto"/>
                <w:spacing w:val="20"/>
                <w:sz w:val="22"/>
              </w:rPr>
            </w:pPr>
          </w:p>
        </w:tc>
        <w:tc>
          <w:tcPr>
            <w:tcW w:w="1153" w:type="dxa"/>
          </w:tcPr>
          <w:p w14:paraId="35BAC675">
            <w:pPr>
              <w:tabs>
                <w:tab w:val="left" w:pos="4140"/>
              </w:tabs>
              <w:adjustRightInd w:val="0"/>
              <w:snapToGrid w:val="0"/>
              <w:spacing w:line="320" w:lineRule="atLeast"/>
              <w:rPr>
                <w:rFonts w:ascii="宋体" w:hAnsi="宋体" w:cs="宋体"/>
                <w:color w:val="auto"/>
                <w:spacing w:val="20"/>
                <w:sz w:val="22"/>
              </w:rPr>
            </w:pPr>
          </w:p>
        </w:tc>
        <w:tc>
          <w:tcPr>
            <w:tcW w:w="1154" w:type="dxa"/>
          </w:tcPr>
          <w:p w14:paraId="74CB7AE1">
            <w:pPr>
              <w:tabs>
                <w:tab w:val="left" w:pos="4140"/>
              </w:tabs>
              <w:adjustRightInd w:val="0"/>
              <w:snapToGrid w:val="0"/>
              <w:spacing w:line="320" w:lineRule="atLeast"/>
              <w:rPr>
                <w:rFonts w:ascii="宋体" w:hAnsi="宋体" w:cs="宋体"/>
                <w:color w:val="auto"/>
                <w:spacing w:val="20"/>
                <w:sz w:val="22"/>
              </w:rPr>
            </w:pPr>
          </w:p>
        </w:tc>
        <w:tc>
          <w:tcPr>
            <w:tcW w:w="1154" w:type="dxa"/>
          </w:tcPr>
          <w:p w14:paraId="1983806D">
            <w:pPr>
              <w:tabs>
                <w:tab w:val="left" w:pos="4140"/>
              </w:tabs>
              <w:adjustRightInd w:val="0"/>
              <w:snapToGrid w:val="0"/>
              <w:spacing w:line="320" w:lineRule="atLeast"/>
              <w:rPr>
                <w:rFonts w:ascii="宋体" w:hAnsi="宋体" w:cs="宋体"/>
                <w:color w:val="auto"/>
                <w:spacing w:val="20"/>
                <w:sz w:val="22"/>
              </w:rPr>
            </w:pPr>
          </w:p>
        </w:tc>
        <w:tc>
          <w:tcPr>
            <w:tcW w:w="1154" w:type="dxa"/>
          </w:tcPr>
          <w:p w14:paraId="73B118CB">
            <w:pPr>
              <w:tabs>
                <w:tab w:val="left" w:pos="4140"/>
              </w:tabs>
              <w:adjustRightInd w:val="0"/>
              <w:snapToGrid w:val="0"/>
              <w:spacing w:line="320" w:lineRule="atLeast"/>
              <w:rPr>
                <w:rFonts w:ascii="宋体" w:hAnsi="宋体" w:cs="宋体"/>
                <w:color w:val="auto"/>
                <w:spacing w:val="20"/>
                <w:sz w:val="22"/>
              </w:rPr>
            </w:pPr>
          </w:p>
        </w:tc>
        <w:tc>
          <w:tcPr>
            <w:tcW w:w="1154" w:type="dxa"/>
          </w:tcPr>
          <w:p w14:paraId="07029DA2">
            <w:pPr>
              <w:tabs>
                <w:tab w:val="left" w:pos="4140"/>
              </w:tabs>
              <w:adjustRightInd w:val="0"/>
              <w:snapToGrid w:val="0"/>
              <w:spacing w:line="320" w:lineRule="atLeast"/>
              <w:rPr>
                <w:rFonts w:ascii="宋体" w:hAnsi="宋体" w:cs="宋体"/>
                <w:color w:val="auto"/>
                <w:spacing w:val="20"/>
                <w:sz w:val="22"/>
              </w:rPr>
            </w:pPr>
          </w:p>
        </w:tc>
        <w:tc>
          <w:tcPr>
            <w:tcW w:w="1154" w:type="dxa"/>
          </w:tcPr>
          <w:p w14:paraId="40DE714D">
            <w:pPr>
              <w:tabs>
                <w:tab w:val="left" w:pos="4140"/>
              </w:tabs>
              <w:adjustRightInd w:val="0"/>
              <w:snapToGrid w:val="0"/>
              <w:spacing w:line="320" w:lineRule="atLeast"/>
              <w:rPr>
                <w:rFonts w:ascii="宋体" w:hAnsi="宋体" w:cs="宋体"/>
                <w:color w:val="auto"/>
                <w:spacing w:val="20"/>
                <w:sz w:val="22"/>
              </w:rPr>
            </w:pPr>
          </w:p>
        </w:tc>
        <w:tc>
          <w:tcPr>
            <w:tcW w:w="1154" w:type="dxa"/>
          </w:tcPr>
          <w:p w14:paraId="1113CB87">
            <w:pPr>
              <w:tabs>
                <w:tab w:val="left" w:pos="4140"/>
              </w:tabs>
              <w:adjustRightInd w:val="0"/>
              <w:snapToGrid w:val="0"/>
              <w:spacing w:line="320" w:lineRule="atLeast"/>
              <w:rPr>
                <w:rFonts w:ascii="宋体" w:hAnsi="宋体" w:cs="宋体"/>
                <w:color w:val="auto"/>
                <w:spacing w:val="20"/>
                <w:sz w:val="22"/>
              </w:rPr>
            </w:pPr>
          </w:p>
        </w:tc>
        <w:tc>
          <w:tcPr>
            <w:tcW w:w="770" w:type="dxa"/>
          </w:tcPr>
          <w:p w14:paraId="614BEF64">
            <w:pPr>
              <w:tabs>
                <w:tab w:val="left" w:pos="4140"/>
              </w:tabs>
              <w:adjustRightInd w:val="0"/>
              <w:snapToGrid w:val="0"/>
              <w:spacing w:line="320" w:lineRule="atLeast"/>
              <w:rPr>
                <w:rFonts w:ascii="宋体" w:hAnsi="宋体" w:cs="宋体"/>
                <w:color w:val="auto"/>
                <w:spacing w:val="20"/>
                <w:sz w:val="22"/>
              </w:rPr>
            </w:pPr>
          </w:p>
        </w:tc>
      </w:tr>
      <w:tr w14:paraId="0FED854A">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3FC3BC8C">
            <w:pPr>
              <w:tabs>
                <w:tab w:val="left" w:pos="4140"/>
              </w:tabs>
              <w:adjustRightInd w:val="0"/>
              <w:snapToGrid w:val="0"/>
              <w:spacing w:line="320" w:lineRule="atLeast"/>
              <w:rPr>
                <w:rFonts w:ascii="宋体" w:hAnsi="宋体" w:cs="宋体"/>
                <w:color w:val="auto"/>
                <w:spacing w:val="20"/>
                <w:sz w:val="22"/>
              </w:rPr>
            </w:pPr>
          </w:p>
        </w:tc>
        <w:tc>
          <w:tcPr>
            <w:tcW w:w="1153" w:type="dxa"/>
          </w:tcPr>
          <w:p w14:paraId="1CFCC898">
            <w:pPr>
              <w:tabs>
                <w:tab w:val="left" w:pos="4140"/>
              </w:tabs>
              <w:adjustRightInd w:val="0"/>
              <w:snapToGrid w:val="0"/>
              <w:spacing w:line="320" w:lineRule="atLeast"/>
              <w:rPr>
                <w:rFonts w:ascii="宋体" w:hAnsi="宋体" w:cs="宋体"/>
                <w:color w:val="auto"/>
                <w:spacing w:val="20"/>
                <w:sz w:val="22"/>
              </w:rPr>
            </w:pPr>
          </w:p>
        </w:tc>
        <w:tc>
          <w:tcPr>
            <w:tcW w:w="1154" w:type="dxa"/>
          </w:tcPr>
          <w:p w14:paraId="7ADE9B47">
            <w:pPr>
              <w:tabs>
                <w:tab w:val="left" w:pos="4140"/>
              </w:tabs>
              <w:adjustRightInd w:val="0"/>
              <w:snapToGrid w:val="0"/>
              <w:spacing w:line="320" w:lineRule="atLeast"/>
              <w:rPr>
                <w:rFonts w:ascii="宋体" w:hAnsi="宋体" w:cs="宋体"/>
                <w:color w:val="auto"/>
                <w:spacing w:val="20"/>
                <w:sz w:val="22"/>
              </w:rPr>
            </w:pPr>
          </w:p>
        </w:tc>
        <w:tc>
          <w:tcPr>
            <w:tcW w:w="1154" w:type="dxa"/>
          </w:tcPr>
          <w:p w14:paraId="5949D5A9">
            <w:pPr>
              <w:tabs>
                <w:tab w:val="left" w:pos="4140"/>
              </w:tabs>
              <w:adjustRightInd w:val="0"/>
              <w:snapToGrid w:val="0"/>
              <w:spacing w:line="320" w:lineRule="atLeast"/>
              <w:rPr>
                <w:rFonts w:ascii="宋体" w:hAnsi="宋体" w:cs="宋体"/>
                <w:color w:val="auto"/>
                <w:spacing w:val="20"/>
                <w:sz w:val="22"/>
              </w:rPr>
            </w:pPr>
          </w:p>
        </w:tc>
        <w:tc>
          <w:tcPr>
            <w:tcW w:w="1154" w:type="dxa"/>
          </w:tcPr>
          <w:p w14:paraId="662E8872">
            <w:pPr>
              <w:tabs>
                <w:tab w:val="left" w:pos="4140"/>
              </w:tabs>
              <w:adjustRightInd w:val="0"/>
              <w:snapToGrid w:val="0"/>
              <w:spacing w:line="320" w:lineRule="atLeast"/>
              <w:rPr>
                <w:rFonts w:ascii="宋体" w:hAnsi="宋体" w:cs="宋体"/>
                <w:color w:val="auto"/>
                <w:spacing w:val="20"/>
                <w:sz w:val="22"/>
              </w:rPr>
            </w:pPr>
          </w:p>
        </w:tc>
        <w:tc>
          <w:tcPr>
            <w:tcW w:w="1154" w:type="dxa"/>
          </w:tcPr>
          <w:p w14:paraId="36027DCA">
            <w:pPr>
              <w:tabs>
                <w:tab w:val="left" w:pos="4140"/>
              </w:tabs>
              <w:adjustRightInd w:val="0"/>
              <w:snapToGrid w:val="0"/>
              <w:spacing w:line="320" w:lineRule="atLeast"/>
              <w:rPr>
                <w:rFonts w:ascii="宋体" w:hAnsi="宋体" w:cs="宋体"/>
                <w:color w:val="auto"/>
                <w:spacing w:val="20"/>
                <w:sz w:val="22"/>
              </w:rPr>
            </w:pPr>
          </w:p>
        </w:tc>
        <w:tc>
          <w:tcPr>
            <w:tcW w:w="1154" w:type="dxa"/>
          </w:tcPr>
          <w:p w14:paraId="60713B14">
            <w:pPr>
              <w:tabs>
                <w:tab w:val="left" w:pos="4140"/>
              </w:tabs>
              <w:adjustRightInd w:val="0"/>
              <w:snapToGrid w:val="0"/>
              <w:spacing w:line="320" w:lineRule="atLeast"/>
              <w:rPr>
                <w:rFonts w:ascii="宋体" w:hAnsi="宋体" w:cs="宋体"/>
                <w:color w:val="auto"/>
                <w:spacing w:val="20"/>
                <w:sz w:val="22"/>
              </w:rPr>
            </w:pPr>
          </w:p>
        </w:tc>
        <w:tc>
          <w:tcPr>
            <w:tcW w:w="1154" w:type="dxa"/>
          </w:tcPr>
          <w:p w14:paraId="55B89293">
            <w:pPr>
              <w:tabs>
                <w:tab w:val="left" w:pos="4140"/>
              </w:tabs>
              <w:adjustRightInd w:val="0"/>
              <w:snapToGrid w:val="0"/>
              <w:spacing w:line="320" w:lineRule="atLeast"/>
              <w:rPr>
                <w:rFonts w:ascii="宋体" w:hAnsi="宋体" w:cs="宋体"/>
                <w:color w:val="auto"/>
                <w:spacing w:val="20"/>
                <w:sz w:val="22"/>
              </w:rPr>
            </w:pPr>
          </w:p>
        </w:tc>
        <w:tc>
          <w:tcPr>
            <w:tcW w:w="770" w:type="dxa"/>
          </w:tcPr>
          <w:p w14:paraId="585FCEBF">
            <w:pPr>
              <w:tabs>
                <w:tab w:val="left" w:pos="4140"/>
              </w:tabs>
              <w:adjustRightInd w:val="0"/>
              <w:snapToGrid w:val="0"/>
              <w:spacing w:line="320" w:lineRule="atLeast"/>
              <w:rPr>
                <w:rFonts w:ascii="宋体" w:hAnsi="宋体" w:cs="宋体"/>
                <w:color w:val="auto"/>
                <w:spacing w:val="20"/>
                <w:sz w:val="22"/>
              </w:rPr>
            </w:pPr>
          </w:p>
        </w:tc>
      </w:tr>
      <w:tr w14:paraId="4C53010C">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654B73AF">
            <w:pPr>
              <w:tabs>
                <w:tab w:val="left" w:pos="4140"/>
              </w:tabs>
              <w:adjustRightInd w:val="0"/>
              <w:snapToGrid w:val="0"/>
              <w:spacing w:line="320" w:lineRule="atLeast"/>
              <w:rPr>
                <w:rFonts w:ascii="宋体" w:hAnsi="宋体" w:cs="宋体"/>
                <w:color w:val="auto"/>
                <w:spacing w:val="20"/>
                <w:sz w:val="22"/>
              </w:rPr>
            </w:pPr>
          </w:p>
        </w:tc>
        <w:tc>
          <w:tcPr>
            <w:tcW w:w="1153" w:type="dxa"/>
          </w:tcPr>
          <w:p w14:paraId="5D2CBB06">
            <w:pPr>
              <w:tabs>
                <w:tab w:val="left" w:pos="4140"/>
              </w:tabs>
              <w:adjustRightInd w:val="0"/>
              <w:snapToGrid w:val="0"/>
              <w:spacing w:line="320" w:lineRule="atLeast"/>
              <w:rPr>
                <w:rFonts w:ascii="宋体" w:hAnsi="宋体" w:cs="宋体"/>
                <w:color w:val="auto"/>
                <w:spacing w:val="20"/>
                <w:sz w:val="22"/>
              </w:rPr>
            </w:pPr>
          </w:p>
        </w:tc>
        <w:tc>
          <w:tcPr>
            <w:tcW w:w="1154" w:type="dxa"/>
          </w:tcPr>
          <w:p w14:paraId="52081496">
            <w:pPr>
              <w:tabs>
                <w:tab w:val="left" w:pos="4140"/>
              </w:tabs>
              <w:adjustRightInd w:val="0"/>
              <w:snapToGrid w:val="0"/>
              <w:spacing w:line="320" w:lineRule="atLeast"/>
              <w:rPr>
                <w:rFonts w:ascii="宋体" w:hAnsi="宋体" w:cs="宋体"/>
                <w:color w:val="auto"/>
                <w:spacing w:val="20"/>
                <w:sz w:val="22"/>
              </w:rPr>
            </w:pPr>
          </w:p>
        </w:tc>
        <w:tc>
          <w:tcPr>
            <w:tcW w:w="1154" w:type="dxa"/>
          </w:tcPr>
          <w:p w14:paraId="7F5DC4EB">
            <w:pPr>
              <w:tabs>
                <w:tab w:val="left" w:pos="4140"/>
              </w:tabs>
              <w:adjustRightInd w:val="0"/>
              <w:snapToGrid w:val="0"/>
              <w:spacing w:line="320" w:lineRule="atLeast"/>
              <w:rPr>
                <w:rFonts w:ascii="宋体" w:hAnsi="宋体" w:cs="宋体"/>
                <w:color w:val="auto"/>
                <w:spacing w:val="20"/>
                <w:sz w:val="22"/>
              </w:rPr>
            </w:pPr>
          </w:p>
        </w:tc>
        <w:tc>
          <w:tcPr>
            <w:tcW w:w="1154" w:type="dxa"/>
          </w:tcPr>
          <w:p w14:paraId="3AA414F4">
            <w:pPr>
              <w:tabs>
                <w:tab w:val="left" w:pos="4140"/>
              </w:tabs>
              <w:adjustRightInd w:val="0"/>
              <w:snapToGrid w:val="0"/>
              <w:spacing w:line="320" w:lineRule="atLeast"/>
              <w:rPr>
                <w:rFonts w:ascii="宋体" w:hAnsi="宋体" w:cs="宋体"/>
                <w:color w:val="auto"/>
                <w:spacing w:val="20"/>
                <w:sz w:val="22"/>
              </w:rPr>
            </w:pPr>
          </w:p>
        </w:tc>
        <w:tc>
          <w:tcPr>
            <w:tcW w:w="1154" w:type="dxa"/>
          </w:tcPr>
          <w:p w14:paraId="08748DC4">
            <w:pPr>
              <w:tabs>
                <w:tab w:val="left" w:pos="4140"/>
              </w:tabs>
              <w:adjustRightInd w:val="0"/>
              <w:snapToGrid w:val="0"/>
              <w:spacing w:line="320" w:lineRule="atLeast"/>
              <w:rPr>
                <w:rFonts w:ascii="宋体" w:hAnsi="宋体" w:cs="宋体"/>
                <w:color w:val="auto"/>
                <w:spacing w:val="20"/>
                <w:sz w:val="22"/>
              </w:rPr>
            </w:pPr>
          </w:p>
        </w:tc>
        <w:tc>
          <w:tcPr>
            <w:tcW w:w="1154" w:type="dxa"/>
          </w:tcPr>
          <w:p w14:paraId="62EBC69D">
            <w:pPr>
              <w:tabs>
                <w:tab w:val="left" w:pos="4140"/>
              </w:tabs>
              <w:adjustRightInd w:val="0"/>
              <w:snapToGrid w:val="0"/>
              <w:spacing w:line="320" w:lineRule="atLeast"/>
              <w:rPr>
                <w:rFonts w:ascii="宋体" w:hAnsi="宋体" w:cs="宋体"/>
                <w:color w:val="auto"/>
                <w:spacing w:val="20"/>
                <w:sz w:val="22"/>
              </w:rPr>
            </w:pPr>
          </w:p>
        </w:tc>
        <w:tc>
          <w:tcPr>
            <w:tcW w:w="1154" w:type="dxa"/>
          </w:tcPr>
          <w:p w14:paraId="6C8A5F8F">
            <w:pPr>
              <w:tabs>
                <w:tab w:val="left" w:pos="4140"/>
              </w:tabs>
              <w:adjustRightInd w:val="0"/>
              <w:snapToGrid w:val="0"/>
              <w:spacing w:line="320" w:lineRule="atLeast"/>
              <w:rPr>
                <w:rFonts w:ascii="宋体" w:hAnsi="宋体" w:cs="宋体"/>
                <w:color w:val="auto"/>
                <w:spacing w:val="20"/>
                <w:sz w:val="22"/>
              </w:rPr>
            </w:pPr>
          </w:p>
        </w:tc>
        <w:tc>
          <w:tcPr>
            <w:tcW w:w="770" w:type="dxa"/>
          </w:tcPr>
          <w:p w14:paraId="17DFAF02">
            <w:pPr>
              <w:tabs>
                <w:tab w:val="left" w:pos="4140"/>
              </w:tabs>
              <w:adjustRightInd w:val="0"/>
              <w:snapToGrid w:val="0"/>
              <w:spacing w:line="320" w:lineRule="atLeast"/>
              <w:rPr>
                <w:rFonts w:ascii="宋体" w:hAnsi="宋体" w:cs="宋体"/>
                <w:color w:val="auto"/>
                <w:spacing w:val="20"/>
                <w:sz w:val="22"/>
              </w:rPr>
            </w:pPr>
          </w:p>
        </w:tc>
      </w:tr>
      <w:tr w14:paraId="1FDB0954">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65CA45DE">
            <w:pPr>
              <w:tabs>
                <w:tab w:val="left" w:pos="4140"/>
              </w:tabs>
              <w:adjustRightInd w:val="0"/>
              <w:snapToGrid w:val="0"/>
              <w:spacing w:line="320" w:lineRule="atLeast"/>
              <w:rPr>
                <w:rFonts w:ascii="宋体" w:hAnsi="宋体" w:cs="宋体"/>
                <w:color w:val="auto"/>
                <w:spacing w:val="20"/>
                <w:sz w:val="22"/>
              </w:rPr>
            </w:pPr>
          </w:p>
        </w:tc>
        <w:tc>
          <w:tcPr>
            <w:tcW w:w="1153" w:type="dxa"/>
          </w:tcPr>
          <w:p w14:paraId="4E47D528">
            <w:pPr>
              <w:tabs>
                <w:tab w:val="left" w:pos="4140"/>
              </w:tabs>
              <w:adjustRightInd w:val="0"/>
              <w:snapToGrid w:val="0"/>
              <w:spacing w:line="320" w:lineRule="atLeast"/>
              <w:rPr>
                <w:rFonts w:ascii="宋体" w:hAnsi="宋体" w:cs="宋体"/>
                <w:color w:val="auto"/>
                <w:spacing w:val="20"/>
                <w:sz w:val="22"/>
              </w:rPr>
            </w:pPr>
          </w:p>
        </w:tc>
        <w:tc>
          <w:tcPr>
            <w:tcW w:w="1154" w:type="dxa"/>
          </w:tcPr>
          <w:p w14:paraId="043B770F">
            <w:pPr>
              <w:tabs>
                <w:tab w:val="left" w:pos="4140"/>
              </w:tabs>
              <w:adjustRightInd w:val="0"/>
              <w:snapToGrid w:val="0"/>
              <w:spacing w:line="320" w:lineRule="atLeast"/>
              <w:rPr>
                <w:rFonts w:ascii="宋体" w:hAnsi="宋体" w:cs="宋体"/>
                <w:color w:val="auto"/>
                <w:spacing w:val="20"/>
                <w:sz w:val="22"/>
              </w:rPr>
            </w:pPr>
          </w:p>
        </w:tc>
        <w:tc>
          <w:tcPr>
            <w:tcW w:w="1154" w:type="dxa"/>
          </w:tcPr>
          <w:p w14:paraId="30358713">
            <w:pPr>
              <w:tabs>
                <w:tab w:val="left" w:pos="4140"/>
              </w:tabs>
              <w:adjustRightInd w:val="0"/>
              <w:snapToGrid w:val="0"/>
              <w:spacing w:line="320" w:lineRule="atLeast"/>
              <w:rPr>
                <w:rFonts w:ascii="宋体" w:hAnsi="宋体" w:cs="宋体"/>
                <w:color w:val="auto"/>
                <w:spacing w:val="20"/>
                <w:sz w:val="22"/>
              </w:rPr>
            </w:pPr>
          </w:p>
        </w:tc>
        <w:tc>
          <w:tcPr>
            <w:tcW w:w="1154" w:type="dxa"/>
          </w:tcPr>
          <w:p w14:paraId="7594E397">
            <w:pPr>
              <w:tabs>
                <w:tab w:val="left" w:pos="4140"/>
              </w:tabs>
              <w:adjustRightInd w:val="0"/>
              <w:snapToGrid w:val="0"/>
              <w:spacing w:line="320" w:lineRule="atLeast"/>
              <w:rPr>
                <w:rFonts w:ascii="宋体" w:hAnsi="宋体" w:cs="宋体"/>
                <w:color w:val="auto"/>
                <w:spacing w:val="20"/>
                <w:sz w:val="22"/>
              </w:rPr>
            </w:pPr>
          </w:p>
        </w:tc>
        <w:tc>
          <w:tcPr>
            <w:tcW w:w="1154" w:type="dxa"/>
          </w:tcPr>
          <w:p w14:paraId="0494E070">
            <w:pPr>
              <w:tabs>
                <w:tab w:val="left" w:pos="4140"/>
              </w:tabs>
              <w:adjustRightInd w:val="0"/>
              <w:snapToGrid w:val="0"/>
              <w:spacing w:line="320" w:lineRule="atLeast"/>
              <w:rPr>
                <w:rFonts w:ascii="宋体" w:hAnsi="宋体" w:cs="宋体"/>
                <w:color w:val="auto"/>
                <w:spacing w:val="20"/>
                <w:sz w:val="22"/>
              </w:rPr>
            </w:pPr>
          </w:p>
        </w:tc>
        <w:tc>
          <w:tcPr>
            <w:tcW w:w="1154" w:type="dxa"/>
          </w:tcPr>
          <w:p w14:paraId="4535D9C1">
            <w:pPr>
              <w:tabs>
                <w:tab w:val="left" w:pos="4140"/>
              </w:tabs>
              <w:adjustRightInd w:val="0"/>
              <w:snapToGrid w:val="0"/>
              <w:spacing w:line="320" w:lineRule="atLeast"/>
              <w:rPr>
                <w:rFonts w:ascii="宋体" w:hAnsi="宋体" w:cs="宋体"/>
                <w:color w:val="auto"/>
                <w:spacing w:val="20"/>
                <w:sz w:val="22"/>
              </w:rPr>
            </w:pPr>
          </w:p>
        </w:tc>
        <w:tc>
          <w:tcPr>
            <w:tcW w:w="1154" w:type="dxa"/>
          </w:tcPr>
          <w:p w14:paraId="126E4C5C">
            <w:pPr>
              <w:tabs>
                <w:tab w:val="left" w:pos="4140"/>
              </w:tabs>
              <w:adjustRightInd w:val="0"/>
              <w:snapToGrid w:val="0"/>
              <w:spacing w:line="320" w:lineRule="atLeast"/>
              <w:rPr>
                <w:rFonts w:ascii="宋体" w:hAnsi="宋体" w:cs="宋体"/>
                <w:color w:val="auto"/>
                <w:spacing w:val="20"/>
                <w:sz w:val="22"/>
              </w:rPr>
            </w:pPr>
          </w:p>
        </w:tc>
        <w:tc>
          <w:tcPr>
            <w:tcW w:w="770" w:type="dxa"/>
          </w:tcPr>
          <w:p w14:paraId="1A970AB0">
            <w:pPr>
              <w:tabs>
                <w:tab w:val="left" w:pos="4140"/>
              </w:tabs>
              <w:adjustRightInd w:val="0"/>
              <w:snapToGrid w:val="0"/>
              <w:spacing w:line="320" w:lineRule="atLeast"/>
              <w:rPr>
                <w:rFonts w:ascii="宋体" w:hAnsi="宋体" w:cs="宋体"/>
                <w:color w:val="auto"/>
                <w:spacing w:val="20"/>
                <w:sz w:val="22"/>
              </w:rPr>
            </w:pPr>
          </w:p>
        </w:tc>
      </w:tr>
      <w:tr w14:paraId="457C8BBB">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58ADEFE0">
            <w:pPr>
              <w:tabs>
                <w:tab w:val="left" w:pos="4140"/>
              </w:tabs>
              <w:adjustRightInd w:val="0"/>
              <w:snapToGrid w:val="0"/>
              <w:spacing w:line="320" w:lineRule="atLeast"/>
              <w:rPr>
                <w:rFonts w:ascii="宋体" w:hAnsi="宋体" w:cs="宋体"/>
                <w:color w:val="auto"/>
                <w:spacing w:val="20"/>
                <w:sz w:val="22"/>
              </w:rPr>
            </w:pPr>
          </w:p>
        </w:tc>
        <w:tc>
          <w:tcPr>
            <w:tcW w:w="1153" w:type="dxa"/>
          </w:tcPr>
          <w:p w14:paraId="0E1B0C0F">
            <w:pPr>
              <w:tabs>
                <w:tab w:val="left" w:pos="4140"/>
              </w:tabs>
              <w:adjustRightInd w:val="0"/>
              <w:snapToGrid w:val="0"/>
              <w:spacing w:line="320" w:lineRule="atLeast"/>
              <w:rPr>
                <w:rFonts w:ascii="宋体" w:hAnsi="宋体" w:cs="宋体"/>
                <w:color w:val="auto"/>
                <w:spacing w:val="20"/>
                <w:sz w:val="22"/>
              </w:rPr>
            </w:pPr>
          </w:p>
        </w:tc>
        <w:tc>
          <w:tcPr>
            <w:tcW w:w="1154" w:type="dxa"/>
          </w:tcPr>
          <w:p w14:paraId="549FEF9A">
            <w:pPr>
              <w:tabs>
                <w:tab w:val="left" w:pos="4140"/>
              </w:tabs>
              <w:adjustRightInd w:val="0"/>
              <w:snapToGrid w:val="0"/>
              <w:spacing w:line="320" w:lineRule="atLeast"/>
              <w:rPr>
                <w:rFonts w:ascii="宋体" w:hAnsi="宋体" w:cs="宋体"/>
                <w:color w:val="auto"/>
                <w:spacing w:val="20"/>
                <w:sz w:val="22"/>
              </w:rPr>
            </w:pPr>
          </w:p>
        </w:tc>
        <w:tc>
          <w:tcPr>
            <w:tcW w:w="1154" w:type="dxa"/>
          </w:tcPr>
          <w:p w14:paraId="2029037C">
            <w:pPr>
              <w:tabs>
                <w:tab w:val="left" w:pos="4140"/>
              </w:tabs>
              <w:adjustRightInd w:val="0"/>
              <w:snapToGrid w:val="0"/>
              <w:spacing w:line="320" w:lineRule="atLeast"/>
              <w:rPr>
                <w:rFonts w:ascii="宋体" w:hAnsi="宋体" w:cs="宋体"/>
                <w:color w:val="auto"/>
                <w:spacing w:val="20"/>
                <w:sz w:val="22"/>
              </w:rPr>
            </w:pPr>
          </w:p>
        </w:tc>
        <w:tc>
          <w:tcPr>
            <w:tcW w:w="1154" w:type="dxa"/>
          </w:tcPr>
          <w:p w14:paraId="2E0F4515">
            <w:pPr>
              <w:tabs>
                <w:tab w:val="left" w:pos="4140"/>
              </w:tabs>
              <w:adjustRightInd w:val="0"/>
              <w:snapToGrid w:val="0"/>
              <w:spacing w:line="320" w:lineRule="atLeast"/>
              <w:rPr>
                <w:rFonts w:ascii="宋体" w:hAnsi="宋体" w:cs="宋体"/>
                <w:color w:val="auto"/>
                <w:spacing w:val="20"/>
                <w:sz w:val="22"/>
              </w:rPr>
            </w:pPr>
          </w:p>
        </w:tc>
        <w:tc>
          <w:tcPr>
            <w:tcW w:w="1154" w:type="dxa"/>
          </w:tcPr>
          <w:p w14:paraId="7AC4D51B">
            <w:pPr>
              <w:tabs>
                <w:tab w:val="left" w:pos="4140"/>
              </w:tabs>
              <w:adjustRightInd w:val="0"/>
              <w:snapToGrid w:val="0"/>
              <w:spacing w:line="320" w:lineRule="atLeast"/>
              <w:rPr>
                <w:rFonts w:ascii="宋体" w:hAnsi="宋体" w:cs="宋体"/>
                <w:color w:val="auto"/>
                <w:spacing w:val="20"/>
                <w:sz w:val="22"/>
              </w:rPr>
            </w:pPr>
          </w:p>
        </w:tc>
        <w:tc>
          <w:tcPr>
            <w:tcW w:w="1154" w:type="dxa"/>
          </w:tcPr>
          <w:p w14:paraId="68616560">
            <w:pPr>
              <w:tabs>
                <w:tab w:val="left" w:pos="4140"/>
              </w:tabs>
              <w:adjustRightInd w:val="0"/>
              <w:snapToGrid w:val="0"/>
              <w:spacing w:line="320" w:lineRule="atLeast"/>
              <w:rPr>
                <w:rFonts w:ascii="宋体" w:hAnsi="宋体" w:cs="宋体"/>
                <w:color w:val="auto"/>
                <w:spacing w:val="20"/>
                <w:sz w:val="22"/>
              </w:rPr>
            </w:pPr>
          </w:p>
        </w:tc>
        <w:tc>
          <w:tcPr>
            <w:tcW w:w="1154" w:type="dxa"/>
          </w:tcPr>
          <w:p w14:paraId="4B46133D">
            <w:pPr>
              <w:tabs>
                <w:tab w:val="left" w:pos="4140"/>
              </w:tabs>
              <w:adjustRightInd w:val="0"/>
              <w:snapToGrid w:val="0"/>
              <w:spacing w:line="320" w:lineRule="atLeast"/>
              <w:rPr>
                <w:rFonts w:ascii="宋体" w:hAnsi="宋体" w:cs="宋体"/>
                <w:color w:val="auto"/>
                <w:spacing w:val="20"/>
                <w:sz w:val="22"/>
              </w:rPr>
            </w:pPr>
          </w:p>
        </w:tc>
        <w:tc>
          <w:tcPr>
            <w:tcW w:w="770" w:type="dxa"/>
          </w:tcPr>
          <w:p w14:paraId="684F8ED4">
            <w:pPr>
              <w:tabs>
                <w:tab w:val="left" w:pos="4140"/>
              </w:tabs>
              <w:adjustRightInd w:val="0"/>
              <w:snapToGrid w:val="0"/>
              <w:spacing w:line="320" w:lineRule="atLeast"/>
              <w:rPr>
                <w:rFonts w:ascii="宋体" w:hAnsi="宋体" w:cs="宋体"/>
                <w:color w:val="auto"/>
                <w:spacing w:val="20"/>
                <w:sz w:val="22"/>
              </w:rPr>
            </w:pPr>
          </w:p>
        </w:tc>
      </w:tr>
      <w:tr w14:paraId="5951282A">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6EC4A87B">
            <w:pPr>
              <w:tabs>
                <w:tab w:val="left" w:pos="4140"/>
              </w:tabs>
              <w:adjustRightInd w:val="0"/>
              <w:snapToGrid w:val="0"/>
              <w:spacing w:line="320" w:lineRule="atLeast"/>
              <w:rPr>
                <w:rFonts w:ascii="宋体" w:hAnsi="宋体" w:cs="宋体"/>
                <w:color w:val="auto"/>
                <w:spacing w:val="20"/>
                <w:sz w:val="22"/>
              </w:rPr>
            </w:pPr>
          </w:p>
        </w:tc>
        <w:tc>
          <w:tcPr>
            <w:tcW w:w="1153" w:type="dxa"/>
          </w:tcPr>
          <w:p w14:paraId="0ABFCB8B">
            <w:pPr>
              <w:tabs>
                <w:tab w:val="left" w:pos="4140"/>
              </w:tabs>
              <w:adjustRightInd w:val="0"/>
              <w:snapToGrid w:val="0"/>
              <w:spacing w:line="320" w:lineRule="atLeast"/>
              <w:rPr>
                <w:rFonts w:ascii="宋体" w:hAnsi="宋体" w:cs="宋体"/>
                <w:color w:val="auto"/>
                <w:spacing w:val="20"/>
                <w:sz w:val="22"/>
              </w:rPr>
            </w:pPr>
          </w:p>
        </w:tc>
        <w:tc>
          <w:tcPr>
            <w:tcW w:w="1154" w:type="dxa"/>
          </w:tcPr>
          <w:p w14:paraId="48602271">
            <w:pPr>
              <w:tabs>
                <w:tab w:val="left" w:pos="4140"/>
              </w:tabs>
              <w:adjustRightInd w:val="0"/>
              <w:snapToGrid w:val="0"/>
              <w:spacing w:line="320" w:lineRule="atLeast"/>
              <w:rPr>
                <w:rFonts w:ascii="宋体" w:hAnsi="宋体" w:cs="宋体"/>
                <w:color w:val="auto"/>
                <w:spacing w:val="20"/>
                <w:sz w:val="22"/>
              </w:rPr>
            </w:pPr>
          </w:p>
        </w:tc>
        <w:tc>
          <w:tcPr>
            <w:tcW w:w="1154" w:type="dxa"/>
          </w:tcPr>
          <w:p w14:paraId="4B6C4B78">
            <w:pPr>
              <w:tabs>
                <w:tab w:val="left" w:pos="4140"/>
              </w:tabs>
              <w:adjustRightInd w:val="0"/>
              <w:snapToGrid w:val="0"/>
              <w:spacing w:line="320" w:lineRule="atLeast"/>
              <w:rPr>
                <w:rFonts w:ascii="宋体" w:hAnsi="宋体" w:cs="宋体"/>
                <w:color w:val="auto"/>
                <w:spacing w:val="20"/>
                <w:sz w:val="22"/>
              </w:rPr>
            </w:pPr>
          </w:p>
        </w:tc>
        <w:tc>
          <w:tcPr>
            <w:tcW w:w="1154" w:type="dxa"/>
          </w:tcPr>
          <w:p w14:paraId="7C1B1FD8">
            <w:pPr>
              <w:tabs>
                <w:tab w:val="left" w:pos="4140"/>
              </w:tabs>
              <w:adjustRightInd w:val="0"/>
              <w:snapToGrid w:val="0"/>
              <w:spacing w:line="320" w:lineRule="atLeast"/>
              <w:rPr>
                <w:rFonts w:ascii="宋体" w:hAnsi="宋体" w:cs="宋体"/>
                <w:color w:val="auto"/>
                <w:spacing w:val="20"/>
                <w:sz w:val="22"/>
              </w:rPr>
            </w:pPr>
          </w:p>
        </w:tc>
        <w:tc>
          <w:tcPr>
            <w:tcW w:w="1154" w:type="dxa"/>
          </w:tcPr>
          <w:p w14:paraId="68E48557">
            <w:pPr>
              <w:tabs>
                <w:tab w:val="left" w:pos="4140"/>
              </w:tabs>
              <w:adjustRightInd w:val="0"/>
              <w:snapToGrid w:val="0"/>
              <w:spacing w:line="320" w:lineRule="atLeast"/>
              <w:rPr>
                <w:rFonts w:ascii="宋体" w:hAnsi="宋体" w:cs="宋体"/>
                <w:color w:val="auto"/>
                <w:spacing w:val="20"/>
                <w:sz w:val="22"/>
              </w:rPr>
            </w:pPr>
          </w:p>
        </w:tc>
        <w:tc>
          <w:tcPr>
            <w:tcW w:w="1154" w:type="dxa"/>
          </w:tcPr>
          <w:p w14:paraId="06C46F88">
            <w:pPr>
              <w:tabs>
                <w:tab w:val="left" w:pos="4140"/>
              </w:tabs>
              <w:adjustRightInd w:val="0"/>
              <w:snapToGrid w:val="0"/>
              <w:spacing w:line="320" w:lineRule="atLeast"/>
              <w:rPr>
                <w:rFonts w:ascii="宋体" w:hAnsi="宋体" w:cs="宋体"/>
                <w:color w:val="auto"/>
                <w:spacing w:val="20"/>
                <w:sz w:val="22"/>
              </w:rPr>
            </w:pPr>
          </w:p>
        </w:tc>
        <w:tc>
          <w:tcPr>
            <w:tcW w:w="1154" w:type="dxa"/>
          </w:tcPr>
          <w:p w14:paraId="5CA9A68A">
            <w:pPr>
              <w:tabs>
                <w:tab w:val="left" w:pos="4140"/>
              </w:tabs>
              <w:adjustRightInd w:val="0"/>
              <w:snapToGrid w:val="0"/>
              <w:spacing w:line="320" w:lineRule="atLeast"/>
              <w:rPr>
                <w:rFonts w:ascii="宋体" w:hAnsi="宋体" w:cs="宋体"/>
                <w:color w:val="auto"/>
                <w:spacing w:val="20"/>
                <w:sz w:val="22"/>
              </w:rPr>
            </w:pPr>
          </w:p>
        </w:tc>
        <w:tc>
          <w:tcPr>
            <w:tcW w:w="770" w:type="dxa"/>
          </w:tcPr>
          <w:p w14:paraId="2794AC19">
            <w:pPr>
              <w:tabs>
                <w:tab w:val="left" w:pos="4140"/>
              </w:tabs>
              <w:adjustRightInd w:val="0"/>
              <w:snapToGrid w:val="0"/>
              <w:spacing w:line="320" w:lineRule="atLeast"/>
              <w:rPr>
                <w:rFonts w:ascii="宋体" w:hAnsi="宋体" w:cs="宋体"/>
                <w:color w:val="auto"/>
                <w:spacing w:val="20"/>
                <w:sz w:val="22"/>
              </w:rPr>
            </w:pPr>
          </w:p>
        </w:tc>
      </w:tr>
      <w:tr w14:paraId="1D5F2A7B">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258BCF5B">
            <w:pPr>
              <w:tabs>
                <w:tab w:val="left" w:pos="4140"/>
              </w:tabs>
              <w:adjustRightInd w:val="0"/>
              <w:snapToGrid w:val="0"/>
              <w:spacing w:line="320" w:lineRule="atLeast"/>
              <w:rPr>
                <w:rFonts w:ascii="宋体" w:hAnsi="宋体" w:cs="宋体"/>
                <w:color w:val="auto"/>
                <w:spacing w:val="20"/>
                <w:sz w:val="22"/>
              </w:rPr>
            </w:pPr>
          </w:p>
        </w:tc>
        <w:tc>
          <w:tcPr>
            <w:tcW w:w="1153" w:type="dxa"/>
          </w:tcPr>
          <w:p w14:paraId="3299B87A">
            <w:pPr>
              <w:tabs>
                <w:tab w:val="left" w:pos="4140"/>
              </w:tabs>
              <w:adjustRightInd w:val="0"/>
              <w:snapToGrid w:val="0"/>
              <w:spacing w:line="320" w:lineRule="atLeast"/>
              <w:rPr>
                <w:rFonts w:ascii="宋体" w:hAnsi="宋体" w:cs="宋体"/>
                <w:color w:val="auto"/>
                <w:spacing w:val="20"/>
                <w:sz w:val="22"/>
              </w:rPr>
            </w:pPr>
          </w:p>
        </w:tc>
        <w:tc>
          <w:tcPr>
            <w:tcW w:w="1154" w:type="dxa"/>
          </w:tcPr>
          <w:p w14:paraId="146F4292">
            <w:pPr>
              <w:tabs>
                <w:tab w:val="left" w:pos="4140"/>
              </w:tabs>
              <w:adjustRightInd w:val="0"/>
              <w:snapToGrid w:val="0"/>
              <w:spacing w:line="320" w:lineRule="atLeast"/>
              <w:rPr>
                <w:rFonts w:ascii="宋体" w:hAnsi="宋体" w:cs="宋体"/>
                <w:color w:val="auto"/>
                <w:spacing w:val="20"/>
                <w:sz w:val="22"/>
              </w:rPr>
            </w:pPr>
          </w:p>
        </w:tc>
        <w:tc>
          <w:tcPr>
            <w:tcW w:w="1154" w:type="dxa"/>
          </w:tcPr>
          <w:p w14:paraId="41A162D3">
            <w:pPr>
              <w:tabs>
                <w:tab w:val="left" w:pos="4140"/>
              </w:tabs>
              <w:adjustRightInd w:val="0"/>
              <w:snapToGrid w:val="0"/>
              <w:spacing w:line="320" w:lineRule="atLeast"/>
              <w:rPr>
                <w:rFonts w:ascii="宋体" w:hAnsi="宋体" w:cs="宋体"/>
                <w:color w:val="auto"/>
                <w:spacing w:val="20"/>
                <w:sz w:val="22"/>
              </w:rPr>
            </w:pPr>
          </w:p>
        </w:tc>
        <w:tc>
          <w:tcPr>
            <w:tcW w:w="1154" w:type="dxa"/>
          </w:tcPr>
          <w:p w14:paraId="2E92845B">
            <w:pPr>
              <w:tabs>
                <w:tab w:val="left" w:pos="4140"/>
              </w:tabs>
              <w:adjustRightInd w:val="0"/>
              <w:snapToGrid w:val="0"/>
              <w:spacing w:line="320" w:lineRule="atLeast"/>
              <w:rPr>
                <w:rFonts w:ascii="宋体" w:hAnsi="宋体" w:cs="宋体"/>
                <w:color w:val="auto"/>
                <w:spacing w:val="20"/>
                <w:sz w:val="22"/>
              </w:rPr>
            </w:pPr>
          </w:p>
        </w:tc>
        <w:tc>
          <w:tcPr>
            <w:tcW w:w="1154" w:type="dxa"/>
          </w:tcPr>
          <w:p w14:paraId="019B86AA">
            <w:pPr>
              <w:tabs>
                <w:tab w:val="left" w:pos="4140"/>
              </w:tabs>
              <w:adjustRightInd w:val="0"/>
              <w:snapToGrid w:val="0"/>
              <w:spacing w:line="320" w:lineRule="atLeast"/>
              <w:rPr>
                <w:rFonts w:ascii="宋体" w:hAnsi="宋体" w:cs="宋体"/>
                <w:color w:val="auto"/>
                <w:spacing w:val="20"/>
                <w:sz w:val="22"/>
              </w:rPr>
            </w:pPr>
          </w:p>
        </w:tc>
        <w:tc>
          <w:tcPr>
            <w:tcW w:w="1154" w:type="dxa"/>
          </w:tcPr>
          <w:p w14:paraId="3D0D6F29">
            <w:pPr>
              <w:tabs>
                <w:tab w:val="left" w:pos="4140"/>
              </w:tabs>
              <w:adjustRightInd w:val="0"/>
              <w:snapToGrid w:val="0"/>
              <w:spacing w:line="320" w:lineRule="atLeast"/>
              <w:rPr>
                <w:rFonts w:ascii="宋体" w:hAnsi="宋体" w:cs="宋体"/>
                <w:color w:val="auto"/>
                <w:spacing w:val="20"/>
                <w:sz w:val="22"/>
              </w:rPr>
            </w:pPr>
          </w:p>
        </w:tc>
        <w:tc>
          <w:tcPr>
            <w:tcW w:w="1154" w:type="dxa"/>
          </w:tcPr>
          <w:p w14:paraId="11C7BA9C">
            <w:pPr>
              <w:tabs>
                <w:tab w:val="left" w:pos="4140"/>
              </w:tabs>
              <w:adjustRightInd w:val="0"/>
              <w:snapToGrid w:val="0"/>
              <w:spacing w:line="320" w:lineRule="atLeast"/>
              <w:rPr>
                <w:rFonts w:ascii="宋体" w:hAnsi="宋体" w:cs="宋体"/>
                <w:color w:val="auto"/>
                <w:spacing w:val="20"/>
                <w:sz w:val="22"/>
              </w:rPr>
            </w:pPr>
          </w:p>
        </w:tc>
        <w:tc>
          <w:tcPr>
            <w:tcW w:w="770" w:type="dxa"/>
          </w:tcPr>
          <w:p w14:paraId="5951C091">
            <w:pPr>
              <w:tabs>
                <w:tab w:val="left" w:pos="4140"/>
              </w:tabs>
              <w:adjustRightInd w:val="0"/>
              <w:snapToGrid w:val="0"/>
              <w:spacing w:line="320" w:lineRule="atLeast"/>
              <w:rPr>
                <w:rFonts w:ascii="宋体" w:hAnsi="宋体" w:cs="宋体"/>
                <w:color w:val="auto"/>
                <w:spacing w:val="20"/>
                <w:sz w:val="22"/>
              </w:rPr>
            </w:pPr>
          </w:p>
        </w:tc>
      </w:tr>
      <w:tr w14:paraId="4C8BA97C">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18B8D8E4">
            <w:pPr>
              <w:tabs>
                <w:tab w:val="left" w:pos="4140"/>
              </w:tabs>
              <w:adjustRightInd w:val="0"/>
              <w:snapToGrid w:val="0"/>
              <w:spacing w:line="320" w:lineRule="atLeast"/>
              <w:rPr>
                <w:rFonts w:ascii="宋体" w:hAnsi="宋体" w:cs="宋体"/>
                <w:color w:val="auto"/>
                <w:spacing w:val="20"/>
                <w:sz w:val="22"/>
              </w:rPr>
            </w:pPr>
          </w:p>
        </w:tc>
        <w:tc>
          <w:tcPr>
            <w:tcW w:w="1153" w:type="dxa"/>
          </w:tcPr>
          <w:p w14:paraId="706E4E89">
            <w:pPr>
              <w:tabs>
                <w:tab w:val="left" w:pos="4140"/>
              </w:tabs>
              <w:adjustRightInd w:val="0"/>
              <w:snapToGrid w:val="0"/>
              <w:spacing w:line="320" w:lineRule="atLeast"/>
              <w:rPr>
                <w:rFonts w:ascii="宋体" w:hAnsi="宋体" w:cs="宋体"/>
                <w:color w:val="auto"/>
                <w:spacing w:val="20"/>
                <w:sz w:val="22"/>
              </w:rPr>
            </w:pPr>
          </w:p>
        </w:tc>
        <w:tc>
          <w:tcPr>
            <w:tcW w:w="1154" w:type="dxa"/>
          </w:tcPr>
          <w:p w14:paraId="63213761">
            <w:pPr>
              <w:tabs>
                <w:tab w:val="left" w:pos="4140"/>
              </w:tabs>
              <w:adjustRightInd w:val="0"/>
              <w:snapToGrid w:val="0"/>
              <w:spacing w:line="320" w:lineRule="atLeast"/>
              <w:rPr>
                <w:rFonts w:ascii="宋体" w:hAnsi="宋体" w:cs="宋体"/>
                <w:color w:val="auto"/>
                <w:spacing w:val="20"/>
                <w:sz w:val="22"/>
              </w:rPr>
            </w:pPr>
          </w:p>
        </w:tc>
        <w:tc>
          <w:tcPr>
            <w:tcW w:w="1154" w:type="dxa"/>
          </w:tcPr>
          <w:p w14:paraId="54D2349D">
            <w:pPr>
              <w:tabs>
                <w:tab w:val="left" w:pos="4140"/>
              </w:tabs>
              <w:adjustRightInd w:val="0"/>
              <w:snapToGrid w:val="0"/>
              <w:spacing w:line="320" w:lineRule="atLeast"/>
              <w:rPr>
                <w:rFonts w:ascii="宋体" w:hAnsi="宋体" w:cs="宋体"/>
                <w:color w:val="auto"/>
                <w:spacing w:val="20"/>
                <w:sz w:val="22"/>
              </w:rPr>
            </w:pPr>
          </w:p>
        </w:tc>
        <w:tc>
          <w:tcPr>
            <w:tcW w:w="1154" w:type="dxa"/>
          </w:tcPr>
          <w:p w14:paraId="0E0CEAAA">
            <w:pPr>
              <w:tabs>
                <w:tab w:val="left" w:pos="4140"/>
              </w:tabs>
              <w:adjustRightInd w:val="0"/>
              <w:snapToGrid w:val="0"/>
              <w:spacing w:line="320" w:lineRule="atLeast"/>
              <w:rPr>
                <w:rFonts w:ascii="宋体" w:hAnsi="宋体" w:cs="宋体"/>
                <w:color w:val="auto"/>
                <w:spacing w:val="20"/>
                <w:sz w:val="22"/>
              </w:rPr>
            </w:pPr>
          </w:p>
        </w:tc>
        <w:tc>
          <w:tcPr>
            <w:tcW w:w="1154" w:type="dxa"/>
          </w:tcPr>
          <w:p w14:paraId="707E8B9B">
            <w:pPr>
              <w:tabs>
                <w:tab w:val="left" w:pos="4140"/>
              </w:tabs>
              <w:adjustRightInd w:val="0"/>
              <w:snapToGrid w:val="0"/>
              <w:spacing w:line="320" w:lineRule="atLeast"/>
              <w:rPr>
                <w:rFonts w:ascii="宋体" w:hAnsi="宋体" w:cs="宋体"/>
                <w:color w:val="auto"/>
                <w:spacing w:val="20"/>
                <w:sz w:val="22"/>
              </w:rPr>
            </w:pPr>
          </w:p>
        </w:tc>
        <w:tc>
          <w:tcPr>
            <w:tcW w:w="1154" w:type="dxa"/>
          </w:tcPr>
          <w:p w14:paraId="2D2AAB5C">
            <w:pPr>
              <w:tabs>
                <w:tab w:val="left" w:pos="4140"/>
              </w:tabs>
              <w:adjustRightInd w:val="0"/>
              <w:snapToGrid w:val="0"/>
              <w:spacing w:line="320" w:lineRule="atLeast"/>
              <w:rPr>
                <w:rFonts w:ascii="宋体" w:hAnsi="宋体" w:cs="宋体"/>
                <w:color w:val="auto"/>
                <w:spacing w:val="20"/>
                <w:sz w:val="22"/>
              </w:rPr>
            </w:pPr>
          </w:p>
        </w:tc>
        <w:tc>
          <w:tcPr>
            <w:tcW w:w="1154" w:type="dxa"/>
          </w:tcPr>
          <w:p w14:paraId="484A9F84">
            <w:pPr>
              <w:tabs>
                <w:tab w:val="left" w:pos="4140"/>
              </w:tabs>
              <w:adjustRightInd w:val="0"/>
              <w:snapToGrid w:val="0"/>
              <w:spacing w:line="320" w:lineRule="atLeast"/>
              <w:rPr>
                <w:rFonts w:ascii="宋体" w:hAnsi="宋体" w:cs="宋体"/>
                <w:color w:val="auto"/>
                <w:spacing w:val="20"/>
                <w:sz w:val="22"/>
              </w:rPr>
            </w:pPr>
          </w:p>
        </w:tc>
        <w:tc>
          <w:tcPr>
            <w:tcW w:w="770" w:type="dxa"/>
          </w:tcPr>
          <w:p w14:paraId="6DA3B9EF">
            <w:pPr>
              <w:tabs>
                <w:tab w:val="left" w:pos="4140"/>
              </w:tabs>
              <w:adjustRightInd w:val="0"/>
              <w:snapToGrid w:val="0"/>
              <w:spacing w:line="320" w:lineRule="atLeast"/>
              <w:rPr>
                <w:rFonts w:ascii="宋体" w:hAnsi="宋体" w:cs="宋体"/>
                <w:color w:val="auto"/>
                <w:spacing w:val="20"/>
                <w:sz w:val="22"/>
              </w:rPr>
            </w:pPr>
          </w:p>
        </w:tc>
      </w:tr>
      <w:tr w14:paraId="3E52D9FD">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65A3E021">
            <w:pPr>
              <w:tabs>
                <w:tab w:val="left" w:pos="4140"/>
              </w:tabs>
              <w:adjustRightInd w:val="0"/>
              <w:snapToGrid w:val="0"/>
              <w:spacing w:line="320" w:lineRule="atLeast"/>
              <w:rPr>
                <w:rFonts w:ascii="宋体" w:hAnsi="宋体" w:cs="宋体"/>
                <w:color w:val="auto"/>
                <w:spacing w:val="20"/>
                <w:sz w:val="22"/>
              </w:rPr>
            </w:pPr>
          </w:p>
        </w:tc>
        <w:tc>
          <w:tcPr>
            <w:tcW w:w="1153" w:type="dxa"/>
          </w:tcPr>
          <w:p w14:paraId="2D5A10D4">
            <w:pPr>
              <w:tabs>
                <w:tab w:val="left" w:pos="4140"/>
              </w:tabs>
              <w:adjustRightInd w:val="0"/>
              <w:snapToGrid w:val="0"/>
              <w:spacing w:line="320" w:lineRule="atLeast"/>
              <w:rPr>
                <w:rFonts w:ascii="宋体" w:hAnsi="宋体" w:cs="宋体"/>
                <w:color w:val="auto"/>
                <w:spacing w:val="20"/>
                <w:sz w:val="22"/>
              </w:rPr>
            </w:pPr>
          </w:p>
        </w:tc>
        <w:tc>
          <w:tcPr>
            <w:tcW w:w="1154" w:type="dxa"/>
          </w:tcPr>
          <w:p w14:paraId="16DC424B">
            <w:pPr>
              <w:tabs>
                <w:tab w:val="left" w:pos="4140"/>
              </w:tabs>
              <w:adjustRightInd w:val="0"/>
              <w:snapToGrid w:val="0"/>
              <w:spacing w:line="320" w:lineRule="atLeast"/>
              <w:rPr>
                <w:rFonts w:ascii="宋体" w:hAnsi="宋体" w:cs="宋体"/>
                <w:color w:val="auto"/>
                <w:spacing w:val="20"/>
                <w:sz w:val="22"/>
              </w:rPr>
            </w:pPr>
          </w:p>
        </w:tc>
        <w:tc>
          <w:tcPr>
            <w:tcW w:w="1154" w:type="dxa"/>
          </w:tcPr>
          <w:p w14:paraId="31448304">
            <w:pPr>
              <w:tabs>
                <w:tab w:val="left" w:pos="4140"/>
              </w:tabs>
              <w:adjustRightInd w:val="0"/>
              <w:snapToGrid w:val="0"/>
              <w:spacing w:line="320" w:lineRule="atLeast"/>
              <w:rPr>
                <w:rFonts w:ascii="宋体" w:hAnsi="宋体" w:cs="宋体"/>
                <w:color w:val="auto"/>
                <w:spacing w:val="20"/>
                <w:sz w:val="22"/>
              </w:rPr>
            </w:pPr>
          </w:p>
        </w:tc>
        <w:tc>
          <w:tcPr>
            <w:tcW w:w="1154" w:type="dxa"/>
          </w:tcPr>
          <w:p w14:paraId="52C9981D">
            <w:pPr>
              <w:tabs>
                <w:tab w:val="left" w:pos="4140"/>
              </w:tabs>
              <w:adjustRightInd w:val="0"/>
              <w:snapToGrid w:val="0"/>
              <w:spacing w:line="320" w:lineRule="atLeast"/>
              <w:rPr>
                <w:rFonts w:ascii="宋体" w:hAnsi="宋体" w:cs="宋体"/>
                <w:color w:val="auto"/>
                <w:spacing w:val="20"/>
                <w:sz w:val="22"/>
              </w:rPr>
            </w:pPr>
          </w:p>
        </w:tc>
        <w:tc>
          <w:tcPr>
            <w:tcW w:w="1154" w:type="dxa"/>
          </w:tcPr>
          <w:p w14:paraId="19924BFE">
            <w:pPr>
              <w:tabs>
                <w:tab w:val="left" w:pos="4140"/>
              </w:tabs>
              <w:adjustRightInd w:val="0"/>
              <w:snapToGrid w:val="0"/>
              <w:spacing w:line="320" w:lineRule="atLeast"/>
              <w:rPr>
                <w:rFonts w:ascii="宋体" w:hAnsi="宋体" w:cs="宋体"/>
                <w:color w:val="auto"/>
                <w:spacing w:val="20"/>
                <w:sz w:val="22"/>
              </w:rPr>
            </w:pPr>
          </w:p>
        </w:tc>
        <w:tc>
          <w:tcPr>
            <w:tcW w:w="1154" w:type="dxa"/>
          </w:tcPr>
          <w:p w14:paraId="61ED0C4F">
            <w:pPr>
              <w:tabs>
                <w:tab w:val="left" w:pos="4140"/>
              </w:tabs>
              <w:adjustRightInd w:val="0"/>
              <w:snapToGrid w:val="0"/>
              <w:spacing w:line="320" w:lineRule="atLeast"/>
              <w:rPr>
                <w:rFonts w:ascii="宋体" w:hAnsi="宋体" w:cs="宋体"/>
                <w:color w:val="auto"/>
                <w:spacing w:val="20"/>
                <w:sz w:val="22"/>
              </w:rPr>
            </w:pPr>
          </w:p>
        </w:tc>
        <w:tc>
          <w:tcPr>
            <w:tcW w:w="1154" w:type="dxa"/>
          </w:tcPr>
          <w:p w14:paraId="18D3104B">
            <w:pPr>
              <w:tabs>
                <w:tab w:val="left" w:pos="4140"/>
              </w:tabs>
              <w:adjustRightInd w:val="0"/>
              <w:snapToGrid w:val="0"/>
              <w:spacing w:line="320" w:lineRule="atLeast"/>
              <w:rPr>
                <w:rFonts w:ascii="宋体" w:hAnsi="宋体" w:cs="宋体"/>
                <w:color w:val="auto"/>
                <w:spacing w:val="20"/>
                <w:sz w:val="22"/>
              </w:rPr>
            </w:pPr>
          </w:p>
        </w:tc>
        <w:tc>
          <w:tcPr>
            <w:tcW w:w="770" w:type="dxa"/>
          </w:tcPr>
          <w:p w14:paraId="30F559FE">
            <w:pPr>
              <w:tabs>
                <w:tab w:val="left" w:pos="4140"/>
              </w:tabs>
              <w:adjustRightInd w:val="0"/>
              <w:snapToGrid w:val="0"/>
              <w:spacing w:line="320" w:lineRule="atLeast"/>
              <w:rPr>
                <w:rFonts w:ascii="宋体" w:hAnsi="宋体" w:cs="宋体"/>
                <w:color w:val="auto"/>
                <w:spacing w:val="20"/>
                <w:sz w:val="22"/>
              </w:rPr>
            </w:pPr>
          </w:p>
        </w:tc>
      </w:tr>
      <w:tr w14:paraId="16605E4E">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74A90375">
            <w:pPr>
              <w:tabs>
                <w:tab w:val="left" w:pos="4140"/>
              </w:tabs>
              <w:adjustRightInd w:val="0"/>
              <w:snapToGrid w:val="0"/>
              <w:spacing w:line="320" w:lineRule="atLeast"/>
              <w:rPr>
                <w:rFonts w:ascii="宋体" w:hAnsi="宋体" w:cs="宋体"/>
                <w:color w:val="auto"/>
                <w:spacing w:val="20"/>
                <w:sz w:val="22"/>
              </w:rPr>
            </w:pPr>
          </w:p>
        </w:tc>
        <w:tc>
          <w:tcPr>
            <w:tcW w:w="1153" w:type="dxa"/>
          </w:tcPr>
          <w:p w14:paraId="5626E3DA">
            <w:pPr>
              <w:tabs>
                <w:tab w:val="left" w:pos="4140"/>
              </w:tabs>
              <w:adjustRightInd w:val="0"/>
              <w:snapToGrid w:val="0"/>
              <w:spacing w:line="320" w:lineRule="atLeast"/>
              <w:rPr>
                <w:rFonts w:ascii="宋体" w:hAnsi="宋体" w:cs="宋体"/>
                <w:color w:val="auto"/>
                <w:spacing w:val="20"/>
                <w:sz w:val="22"/>
              </w:rPr>
            </w:pPr>
          </w:p>
        </w:tc>
        <w:tc>
          <w:tcPr>
            <w:tcW w:w="1154" w:type="dxa"/>
          </w:tcPr>
          <w:p w14:paraId="52E8F553">
            <w:pPr>
              <w:tabs>
                <w:tab w:val="left" w:pos="4140"/>
              </w:tabs>
              <w:adjustRightInd w:val="0"/>
              <w:snapToGrid w:val="0"/>
              <w:spacing w:line="320" w:lineRule="atLeast"/>
              <w:rPr>
                <w:rFonts w:ascii="宋体" w:hAnsi="宋体" w:cs="宋体"/>
                <w:color w:val="auto"/>
                <w:spacing w:val="20"/>
                <w:sz w:val="22"/>
              </w:rPr>
            </w:pPr>
          </w:p>
        </w:tc>
        <w:tc>
          <w:tcPr>
            <w:tcW w:w="1154" w:type="dxa"/>
          </w:tcPr>
          <w:p w14:paraId="229B4D4D">
            <w:pPr>
              <w:tabs>
                <w:tab w:val="left" w:pos="4140"/>
              </w:tabs>
              <w:adjustRightInd w:val="0"/>
              <w:snapToGrid w:val="0"/>
              <w:spacing w:line="320" w:lineRule="atLeast"/>
              <w:rPr>
                <w:rFonts w:ascii="宋体" w:hAnsi="宋体" w:cs="宋体"/>
                <w:color w:val="auto"/>
                <w:spacing w:val="20"/>
                <w:sz w:val="22"/>
              </w:rPr>
            </w:pPr>
          </w:p>
        </w:tc>
        <w:tc>
          <w:tcPr>
            <w:tcW w:w="1154" w:type="dxa"/>
          </w:tcPr>
          <w:p w14:paraId="0EB9EB29">
            <w:pPr>
              <w:tabs>
                <w:tab w:val="left" w:pos="4140"/>
              </w:tabs>
              <w:adjustRightInd w:val="0"/>
              <w:snapToGrid w:val="0"/>
              <w:spacing w:line="320" w:lineRule="atLeast"/>
              <w:rPr>
                <w:rFonts w:ascii="宋体" w:hAnsi="宋体" w:cs="宋体"/>
                <w:color w:val="auto"/>
                <w:spacing w:val="20"/>
                <w:sz w:val="22"/>
              </w:rPr>
            </w:pPr>
          </w:p>
        </w:tc>
        <w:tc>
          <w:tcPr>
            <w:tcW w:w="1154" w:type="dxa"/>
          </w:tcPr>
          <w:p w14:paraId="619CB678">
            <w:pPr>
              <w:tabs>
                <w:tab w:val="left" w:pos="4140"/>
              </w:tabs>
              <w:adjustRightInd w:val="0"/>
              <w:snapToGrid w:val="0"/>
              <w:spacing w:line="320" w:lineRule="atLeast"/>
              <w:rPr>
                <w:rFonts w:ascii="宋体" w:hAnsi="宋体" w:cs="宋体"/>
                <w:color w:val="auto"/>
                <w:spacing w:val="20"/>
                <w:sz w:val="22"/>
              </w:rPr>
            </w:pPr>
          </w:p>
        </w:tc>
        <w:tc>
          <w:tcPr>
            <w:tcW w:w="1154" w:type="dxa"/>
          </w:tcPr>
          <w:p w14:paraId="503D69BB">
            <w:pPr>
              <w:tabs>
                <w:tab w:val="left" w:pos="4140"/>
              </w:tabs>
              <w:adjustRightInd w:val="0"/>
              <w:snapToGrid w:val="0"/>
              <w:spacing w:line="320" w:lineRule="atLeast"/>
              <w:rPr>
                <w:rFonts w:ascii="宋体" w:hAnsi="宋体" w:cs="宋体"/>
                <w:color w:val="auto"/>
                <w:spacing w:val="20"/>
                <w:sz w:val="22"/>
              </w:rPr>
            </w:pPr>
          </w:p>
        </w:tc>
        <w:tc>
          <w:tcPr>
            <w:tcW w:w="1154" w:type="dxa"/>
          </w:tcPr>
          <w:p w14:paraId="53791B1D">
            <w:pPr>
              <w:tabs>
                <w:tab w:val="left" w:pos="4140"/>
              </w:tabs>
              <w:adjustRightInd w:val="0"/>
              <w:snapToGrid w:val="0"/>
              <w:spacing w:line="320" w:lineRule="atLeast"/>
              <w:rPr>
                <w:rFonts w:ascii="宋体" w:hAnsi="宋体" w:cs="宋体"/>
                <w:color w:val="auto"/>
                <w:spacing w:val="20"/>
                <w:sz w:val="22"/>
              </w:rPr>
            </w:pPr>
          </w:p>
        </w:tc>
        <w:tc>
          <w:tcPr>
            <w:tcW w:w="770" w:type="dxa"/>
          </w:tcPr>
          <w:p w14:paraId="0692BA43">
            <w:pPr>
              <w:tabs>
                <w:tab w:val="left" w:pos="4140"/>
              </w:tabs>
              <w:adjustRightInd w:val="0"/>
              <w:snapToGrid w:val="0"/>
              <w:spacing w:line="320" w:lineRule="atLeast"/>
              <w:rPr>
                <w:rFonts w:ascii="宋体" w:hAnsi="宋体" w:cs="宋体"/>
                <w:color w:val="auto"/>
                <w:spacing w:val="20"/>
                <w:sz w:val="22"/>
              </w:rPr>
            </w:pPr>
          </w:p>
        </w:tc>
      </w:tr>
      <w:tr w14:paraId="6F82EBB7">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bottom w:val="double" w:color="000000" w:sz="6" w:space="0"/>
            </w:tcBorders>
          </w:tcPr>
          <w:p w14:paraId="65D47B51">
            <w:pPr>
              <w:tabs>
                <w:tab w:val="left" w:pos="4140"/>
              </w:tabs>
              <w:adjustRightInd w:val="0"/>
              <w:snapToGrid w:val="0"/>
              <w:spacing w:line="320" w:lineRule="atLeast"/>
              <w:rPr>
                <w:rFonts w:ascii="宋体" w:hAnsi="宋体" w:cs="宋体"/>
                <w:color w:val="auto"/>
                <w:spacing w:val="20"/>
                <w:sz w:val="22"/>
              </w:rPr>
            </w:pPr>
          </w:p>
        </w:tc>
        <w:tc>
          <w:tcPr>
            <w:tcW w:w="1153" w:type="dxa"/>
            <w:tcBorders>
              <w:bottom w:val="double" w:color="000000" w:sz="6" w:space="0"/>
            </w:tcBorders>
          </w:tcPr>
          <w:p w14:paraId="5FD86015">
            <w:pPr>
              <w:tabs>
                <w:tab w:val="left" w:pos="4140"/>
              </w:tabs>
              <w:adjustRightInd w:val="0"/>
              <w:snapToGrid w:val="0"/>
              <w:spacing w:line="320" w:lineRule="atLeast"/>
              <w:rPr>
                <w:rFonts w:ascii="宋体" w:hAnsi="宋体" w:cs="宋体"/>
                <w:color w:val="auto"/>
                <w:spacing w:val="20"/>
                <w:sz w:val="22"/>
              </w:rPr>
            </w:pPr>
          </w:p>
        </w:tc>
        <w:tc>
          <w:tcPr>
            <w:tcW w:w="1154" w:type="dxa"/>
            <w:tcBorders>
              <w:bottom w:val="double" w:color="000000" w:sz="6" w:space="0"/>
            </w:tcBorders>
          </w:tcPr>
          <w:p w14:paraId="7FF33508">
            <w:pPr>
              <w:tabs>
                <w:tab w:val="left" w:pos="4140"/>
              </w:tabs>
              <w:adjustRightInd w:val="0"/>
              <w:snapToGrid w:val="0"/>
              <w:spacing w:line="320" w:lineRule="atLeast"/>
              <w:rPr>
                <w:rFonts w:ascii="宋体" w:hAnsi="宋体" w:cs="宋体"/>
                <w:color w:val="auto"/>
                <w:spacing w:val="20"/>
                <w:sz w:val="22"/>
              </w:rPr>
            </w:pPr>
          </w:p>
        </w:tc>
        <w:tc>
          <w:tcPr>
            <w:tcW w:w="1154" w:type="dxa"/>
            <w:tcBorders>
              <w:bottom w:val="double" w:color="000000" w:sz="6" w:space="0"/>
            </w:tcBorders>
          </w:tcPr>
          <w:p w14:paraId="12BA5E2A">
            <w:pPr>
              <w:tabs>
                <w:tab w:val="left" w:pos="4140"/>
              </w:tabs>
              <w:adjustRightInd w:val="0"/>
              <w:snapToGrid w:val="0"/>
              <w:spacing w:line="320" w:lineRule="atLeast"/>
              <w:rPr>
                <w:rFonts w:ascii="宋体" w:hAnsi="宋体" w:cs="宋体"/>
                <w:color w:val="auto"/>
                <w:spacing w:val="20"/>
                <w:sz w:val="22"/>
              </w:rPr>
            </w:pPr>
          </w:p>
        </w:tc>
        <w:tc>
          <w:tcPr>
            <w:tcW w:w="1154" w:type="dxa"/>
            <w:tcBorders>
              <w:bottom w:val="double" w:color="000000" w:sz="6" w:space="0"/>
            </w:tcBorders>
          </w:tcPr>
          <w:p w14:paraId="096439E5">
            <w:pPr>
              <w:tabs>
                <w:tab w:val="left" w:pos="4140"/>
              </w:tabs>
              <w:adjustRightInd w:val="0"/>
              <w:snapToGrid w:val="0"/>
              <w:spacing w:line="320" w:lineRule="atLeast"/>
              <w:rPr>
                <w:rFonts w:ascii="宋体" w:hAnsi="宋体" w:cs="宋体"/>
                <w:color w:val="auto"/>
                <w:spacing w:val="20"/>
                <w:sz w:val="22"/>
              </w:rPr>
            </w:pPr>
          </w:p>
        </w:tc>
        <w:tc>
          <w:tcPr>
            <w:tcW w:w="1154" w:type="dxa"/>
            <w:tcBorders>
              <w:bottom w:val="double" w:color="000000" w:sz="6" w:space="0"/>
            </w:tcBorders>
          </w:tcPr>
          <w:p w14:paraId="09DD1080">
            <w:pPr>
              <w:tabs>
                <w:tab w:val="left" w:pos="4140"/>
              </w:tabs>
              <w:adjustRightInd w:val="0"/>
              <w:snapToGrid w:val="0"/>
              <w:spacing w:line="320" w:lineRule="atLeast"/>
              <w:rPr>
                <w:rFonts w:ascii="宋体" w:hAnsi="宋体" w:cs="宋体"/>
                <w:color w:val="auto"/>
                <w:spacing w:val="20"/>
                <w:sz w:val="22"/>
              </w:rPr>
            </w:pPr>
          </w:p>
        </w:tc>
        <w:tc>
          <w:tcPr>
            <w:tcW w:w="1154" w:type="dxa"/>
            <w:tcBorders>
              <w:bottom w:val="double" w:color="000000" w:sz="6" w:space="0"/>
            </w:tcBorders>
          </w:tcPr>
          <w:p w14:paraId="1EC3D15D">
            <w:pPr>
              <w:tabs>
                <w:tab w:val="left" w:pos="4140"/>
              </w:tabs>
              <w:adjustRightInd w:val="0"/>
              <w:snapToGrid w:val="0"/>
              <w:spacing w:line="320" w:lineRule="atLeast"/>
              <w:rPr>
                <w:rFonts w:ascii="宋体" w:hAnsi="宋体" w:cs="宋体"/>
                <w:color w:val="auto"/>
                <w:spacing w:val="20"/>
                <w:sz w:val="22"/>
              </w:rPr>
            </w:pPr>
          </w:p>
        </w:tc>
        <w:tc>
          <w:tcPr>
            <w:tcW w:w="1154" w:type="dxa"/>
            <w:tcBorders>
              <w:bottom w:val="double" w:color="000000" w:sz="6" w:space="0"/>
            </w:tcBorders>
          </w:tcPr>
          <w:p w14:paraId="4BF5F1E0">
            <w:pPr>
              <w:tabs>
                <w:tab w:val="left" w:pos="4140"/>
              </w:tabs>
              <w:adjustRightInd w:val="0"/>
              <w:snapToGrid w:val="0"/>
              <w:spacing w:line="320" w:lineRule="atLeast"/>
              <w:rPr>
                <w:rFonts w:ascii="宋体" w:hAnsi="宋体" w:cs="宋体"/>
                <w:color w:val="auto"/>
                <w:spacing w:val="20"/>
                <w:sz w:val="22"/>
              </w:rPr>
            </w:pPr>
          </w:p>
        </w:tc>
        <w:tc>
          <w:tcPr>
            <w:tcW w:w="770" w:type="dxa"/>
            <w:tcBorders>
              <w:bottom w:val="double" w:color="000000" w:sz="6" w:space="0"/>
            </w:tcBorders>
          </w:tcPr>
          <w:p w14:paraId="0D17024F">
            <w:pPr>
              <w:tabs>
                <w:tab w:val="left" w:pos="4140"/>
              </w:tabs>
              <w:adjustRightInd w:val="0"/>
              <w:snapToGrid w:val="0"/>
              <w:spacing w:line="320" w:lineRule="atLeast"/>
              <w:rPr>
                <w:rFonts w:ascii="宋体" w:hAnsi="宋体" w:cs="宋体"/>
                <w:color w:val="auto"/>
                <w:spacing w:val="20"/>
                <w:sz w:val="22"/>
              </w:rPr>
            </w:pPr>
          </w:p>
        </w:tc>
      </w:tr>
    </w:tbl>
    <w:p w14:paraId="3EBE9844">
      <w:pPr>
        <w:pStyle w:val="12"/>
        <w:spacing w:line="360" w:lineRule="exact"/>
        <w:rPr>
          <w:rFonts w:hAnsi="宋体" w:cs="宋体"/>
          <w:b/>
          <w:bCs/>
          <w:color w:val="auto"/>
          <w:sz w:val="32"/>
        </w:rPr>
      </w:pPr>
      <w:r>
        <w:rPr>
          <w:rFonts w:hint="eastAsia" w:hAnsi="宋体" w:cs="宋体"/>
          <w:color w:val="auto"/>
          <w:sz w:val="22"/>
        </w:rPr>
        <w:t>本表后附相关证明材料，证明材料以第七部分评审细则中的要求为准。</w:t>
      </w:r>
    </w:p>
    <w:p w14:paraId="55C29054">
      <w:pPr>
        <w:rPr>
          <w:rFonts w:ascii="宋体" w:hAnsi="宋体" w:cs="宋体"/>
          <w:color w:val="auto"/>
          <w:spacing w:val="20"/>
          <w:sz w:val="22"/>
        </w:rPr>
      </w:pPr>
    </w:p>
    <w:p w14:paraId="042F4E2D">
      <w:pPr>
        <w:rPr>
          <w:rFonts w:ascii="宋体" w:hAnsi="宋体" w:cs="宋体"/>
          <w:color w:val="auto"/>
          <w:sz w:val="36"/>
          <w:szCs w:val="36"/>
        </w:rPr>
      </w:pPr>
      <w:r>
        <w:rPr>
          <w:rFonts w:hint="eastAsia" w:ascii="宋体" w:hAnsi="宋体" w:cs="宋体"/>
          <w:color w:val="auto"/>
          <w:spacing w:val="20"/>
          <w:sz w:val="22"/>
        </w:rPr>
        <w:t>供应商盖章：</w:t>
      </w:r>
    </w:p>
    <w:p w14:paraId="160E2082">
      <w:pPr>
        <w:autoSpaceDE w:val="0"/>
        <w:autoSpaceDN w:val="0"/>
        <w:adjustRightInd w:val="0"/>
        <w:spacing w:line="360" w:lineRule="exact"/>
        <w:rPr>
          <w:rFonts w:ascii="宋体" w:hAnsi="宋体" w:cs="宋体"/>
          <w:b/>
          <w:bCs/>
          <w:color w:val="auto"/>
          <w:sz w:val="32"/>
          <w:lang w:val="zh-CN"/>
        </w:rPr>
      </w:pPr>
    </w:p>
    <w:p w14:paraId="526DBDCB">
      <w:pPr>
        <w:pStyle w:val="34"/>
        <w:rPr>
          <w:rFonts w:ascii="宋体" w:hAnsi="宋体" w:cs="宋体"/>
          <w:b/>
          <w:bCs/>
          <w:color w:val="auto"/>
          <w:sz w:val="32"/>
          <w:lang w:val="zh-CN"/>
        </w:rPr>
      </w:pPr>
    </w:p>
    <w:p w14:paraId="31D92B33">
      <w:pPr>
        <w:pStyle w:val="9"/>
        <w:rPr>
          <w:rFonts w:ascii="宋体" w:hAnsi="宋体" w:cs="宋体"/>
          <w:color w:val="auto"/>
          <w:lang w:val="zh-CN"/>
        </w:rPr>
      </w:pPr>
    </w:p>
    <w:p w14:paraId="21D9E218">
      <w:pPr>
        <w:autoSpaceDE w:val="0"/>
        <w:autoSpaceDN w:val="0"/>
        <w:adjustRightInd w:val="0"/>
        <w:spacing w:line="360" w:lineRule="exact"/>
        <w:rPr>
          <w:rFonts w:ascii="宋体" w:hAnsi="宋体" w:cs="宋体"/>
          <w:b/>
          <w:bCs/>
          <w:color w:val="auto"/>
          <w:sz w:val="32"/>
          <w:lang w:val="zh-CN"/>
        </w:rPr>
      </w:pPr>
    </w:p>
    <w:p w14:paraId="7B3FC204">
      <w:pPr>
        <w:autoSpaceDE w:val="0"/>
        <w:autoSpaceDN w:val="0"/>
        <w:adjustRightInd w:val="0"/>
        <w:spacing w:line="360" w:lineRule="exact"/>
        <w:rPr>
          <w:rFonts w:ascii="宋体" w:hAnsi="宋体" w:cs="宋体"/>
          <w:b/>
          <w:bCs/>
          <w:color w:val="auto"/>
          <w:sz w:val="32"/>
          <w:lang w:val="zh-CN"/>
        </w:rPr>
      </w:pPr>
      <w:r>
        <w:rPr>
          <w:rFonts w:hint="eastAsia" w:ascii="宋体" w:hAnsi="宋体" w:cs="宋体"/>
          <w:b/>
          <w:bCs/>
          <w:color w:val="auto"/>
          <w:sz w:val="32"/>
          <w:lang w:val="zh-CN"/>
        </w:rPr>
        <w:t>附件十</w:t>
      </w:r>
      <w:r>
        <w:rPr>
          <w:rFonts w:hint="eastAsia" w:ascii="宋体" w:hAnsi="宋体" w:cs="宋体"/>
          <w:b/>
          <w:bCs/>
          <w:color w:val="auto"/>
          <w:sz w:val="32"/>
        </w:rPr>
        <w:t>七</w:t>
      </w:r>
    </w:p>
    <w:p w14:paraId="68262ED0">
      <w:pPr>
        <w:spacing w:line="360" w:lineRule="auto"/>
        <w:jc w:val="center"/>
        <w:rPr>
          <w:rFonts w:ascii="宋体" w:hAnsi="宋体" w:cs="宋体"/>
          <w:bCs/>
          <w:color w:val="auto"/>
          <w:sz w:val="32"/>
          <w:szCs w:val="32"/>
          <w:u w:val="single"/>
        </w:rPr>
      </w:pPr>
      <w:bookmarkStart w:id="21" w:name="_Toc30629_WPSOffice_Level3"/>
      <w:r>
        <w:rPr>
          <w:rFonts w:hint="eastAsia" w:ascii="宋体" w:hAnsi="宋体" w:cs="宋体"/>
          <w:b/>
          <w:bCs/>
          <w:color w:val="auto"/>
          <w:sz w:val="32"/>
          <w:szCs w:val="32"/>
        </w:rPr>
        <w:t>节能环保产品声明函</w:t>
      </w:r>
      <w:bookmarkEnd w:id="21"/>
    </w:p>
    <w:p w14:paraId="21298856">
      <w:pPr>
        <w:spacing w:line="460" w:lineRule="atLeast"/>
        <w:ind w:firstLine="456" w:firstLineChars="200"/>
        <w:rPr>
          <w:rFonts w:ascii="宋体" w:hAnsi="宋体" w:cs="宋体"/>
          <w:color w:val="auto"/>
          <w:sz w:val="22"/>
        </w:rPr>
      </w:pPr>
      <w:r>
        <w:rPr>
          <w:rFonts w:hint="eastAsia" w:ascii="宋体" w:hAnsi="宋体" w:cs="宋体"/>
          <w:color w:val="auto"/>
          <w:sz w:val="22"/>
        </w:rPr>
        <w:t>本公司郑重声明，根据《节能产品政府采购实施意见》（财库〔2004〕185号，不含该期清单）、《关于环境标志产品政府采购实施的意见》（财库〔2006〕90号，不含该期清单）、《关于调整优化节能产品、环境标志产品政府采购执行机制的通知》（财库〔2019〕9号）、《关于印发节能产品政府采购品目清单的通知》（财库〔2019〕19号）、《关于印发环境标志产品政府采购品目清单的通知》（财库〔2019〕18号）的规定，本公司声明如下：</w:t>
      </w:r>
    </w:p>
    <w:p w14:paraId="66531942">
      <w:pPr>
        <w:spacing w:line="460" w:lineRule="atLeast"/>
        <w:ind w:firstLine="456" w:firstLineChars="200"/>
        <w:rPr>
          <w:rFonts w:ascii="宋体" w:hAnsi="宋体" w:cs="宋体"/>
          <w:color w:val="auto"/>
          <w:sz w:val="22"/>
        </w:rPr>
      </w:pPr>
      <w:r>
        <w:rPr>
          <w:rFonts w:hint="eastAsia" w:ascii="宋体" w:hAnsi="宋体" w:cs="宋体"/>
          <w:color w:val="auto"/>
          <w:sz w:val="22"/>
        </w:rPr>
        <w:t>1.本公司参加</w:t>
      </w:r>
      <w:r>
        <w:rPr>
          <w:rFonts w:hint="eastAsia" w:ascii="宋体" w:hAnsi="宋体" w:cs="宋体"/>
          <w:color w:val="auto"/>
          <w:sz w:val="22"/>
          <w:u w:val="single"/>
        </w:rPr>
        <w:t>（招标项目名称，招标编号）</w:t>
      </w:r>
      <w:r>
        <w:rPr>
          <w:rFonts w:hint="eastAsia" w:ascii="宋体" w:hAnsi="宋体" w:cs="宋体"/>
          <w:color w:val="auto"/>
          <w:sz w:val="22"/>
        </w:rPr>
        <w:t>的采购活动提供的</w:t>
      </w:r>
      <w:r>
        <w:rPr>
          <w:rFonts w:hint="eastAsia" w:ascii="宋体" w:hAnsi="宋体" w:cs="宋体"/>
          <w:color w:val="auto"/>
          <w:sz w:val="22"/>
          <w:u w:val="single"/>
        </w:rPr>
        <w:t xml:space="preserve">      </w:t>
      </w:r>
      <w:r>
        <w:rPr>
          <w:rFonts w:hint="eastAsia" w:ascii="宋体" w:hAnsi="宋体" w:cs="宋体"/>
          <w:color w:val="auto"/>
          <w:sz w:val="22"/>
        </w:rPr>
        <w:t>产品已列入《节能产品政府采购品目清单》。</w:t>
      </w:r>
    </w:p>
    <w:p w14:paraId="79CFDDE5">
      <w:pPr>
        <w:spacing w:line="460" w:lineRule="atLeast"/>
        <w:ind w:firstLine="456" w:firstLineChars="200"/>
        <w:rPr>
          <w:rFonts w:ascii="宋体" w:hAnsi="宋体" w:cs="宋体"/>
          <w:color w:val="auto"/>
          <w:sz w:val="22"/>
        </w:rPr>
      </w:pPr>
      <w:r>
        <w:rPr>
          <w:rFonts w:hint="eastAsia" w:ascii="宋体" w:hAnsi="宋体" w:cs="宋体"/>
          <w:color w:val="auto"/>
          <w:sz w:val="22"/>
        </w:rPr>
        <w:t>2.本公司参加</w:t>
      </w:r>
      <w:r>
        <w:rPr>
          <w:rFonts w:hint="eastAsia" w:ascii="宋体" w:hAnsi="宋体" w:cs="宋体"/>
          <w:color w:val="auto"/>
          <w:sz w:val="22"/>
          <w:u w:val="single"/>
        </w:rPr>
        <w:t>（招标项目名称，招标编号）</w:t>
      </w:r>
      <w:r>
        <w:rPr>
          <w:rFonts w:hint="eastAsia" w:ascii="宋体" w:hAnsi="宋体" w:cs="宋体"/>
          <w:color w:val="auto"/>
          <w:sz w:val="22"/>
        </w:rPr>
        <w:t>的采购活动提供的</w:t>
      </w:r>
      <w:r>
        <w:rPr>
          <w:rFonts w:hint="eastAsia" w:ascii="宋体" w:hAnsi="宋体" w:cs="宋体"/>
          <w:color w:val="auto"/>
          <w:sz w:val="22"/>
          <w:u w:val="single"/>
        </w:rPr>
        <w:t xml:space="preserve">      </w:t>
      </w:r>
      <w:r>
        <w:rPr>
          <w:rFonts w:hint="eastAsia" w:ascii="宋体" w:hAnsi="宋体" w:cs="宋体"/>
          <w:color w:val="auto"/>
          <w:sz w:val="22"/>
        </w:rPr>
        <w:t>产品已列入《环境标志产品政府采购品目清单》。</w:t>
      </w:r>
    </w:p>
    <w:p w14:paraId="6EE24D38">
      <w:pPr>
        <w:spacing w:line="460" w:lineRule="atLeast"/>
        <w:ind w:firstLine="456" w:firstLineChars="200"/>
        <w:rPr>
          <w:rFonts w:ascii="宋体" w:hAnsi="宋体" w:cs="宋体"/>
          <w:color w:val="auto"/>
          <w:sz w:val="22"/>
        </w:rPr>
      </w:pPr>
      <w:r>
        <w:rPr>
          <w:rFonts w:hint="eastAsia" w:ascii="宋体" w:hAnsi="宋体" w:cs="宋体"/>
          <w:color w:val="auto"/>
          <w:sz w:val="22"/>
        </w:rPr>
        <w:t>本公司对上述声明的真实性负责。如有虚假，将依法承担相应法律责任。</w:t>
      </w:r>
    </w:p>
    <w:p w14:paraId="4652A3F9">
      <w:pPr>
        <w:spacing w:line="460" w:lineRule="atLeast"/>
        <w:rPr>
          <w:rFonts w:ascii="宋体" w:hAnsi="宋体" w:cs="宋体"/>
          <w:color w:val="auto"/>
          <w:sz w:val="22"/>
        </w:rPr>
      </w:pPr>
    </w:p>
    <w:p w14:paraId="62FF0C4F">
      <w:pPr>
        <w:autoSpaceDE w:val="0"/>
        <w:autoSpaceDN w:val="0"/>
        <w:adjustRightInd w:val="0"/>
        <w:spacing w:line="460" w:lineRule="atLeast"/>
        <w:rPr>
          <w:rFonts w:ascii="宋体" w:hAnsi="宋体" w:cs="宋体"/>
          <w:color w:val="auto"/>
          <w:sz w:val="22"/>
          <w:lang w:val="zh-CN"/>
        </w:rPr>
      </w:pPr>
      <w:r>
        <w:rPr>
          <w:rFonts w:hint="eastAsia" w:ascii="宋体" w:hAnsi="宋体" w:cs="宋体"/>
          <w:color w:val="auto"/>
          <w:sz w:val="22"/>
          <w:lang w:val="zh-CN"/>
        </w:rPr>
        <w:t xml:space="preserve">投标供应商盖章：        </w:t>
      </w:r>
    </w:p>
    <w:p w14:paraId="00F54221">
      <w:pPr>
        <w:spacing w:line="460" w:lineRule="atLeast"/>
        <w:rPr>
          <w:rFonts w:ascii="宋体" w:hAnsi="宋体" w:cs="宋体"/>
          <w:color w:val="auto"/>
          <w:sz w:val="28"/>
          <w:szCs w:val="28"/>
        </w:rPr>
      </w:pPr>
      <w:r>
        <w:rPr>
          <w:rFonts w:hint="eastAsia" w:ascii="宋体" w:hAnsi="宋体" w:cs="宋体"/>
          <w:color w:val="auto"/>
          <w:sz w:val="22"/>
        </w:rPr>
        <w:t xml:space="preserve">日 期：                  </w:t>
      </w:r>
    </w:p>
    <w:p w14:paraId="02659F43">
      <w:pPr>
        <w:autoSpaceDE w:val="0"/>
        <w:autoSpaceDN w:val="0"/>
        <w:adjustRightInd w:val="0"/>
        <w:spacing w:line="460" w:lineRule="atLeast"/>
        <w:rPr>
          <w:rFonts w:ascii="宋体" w:hAnsi="宋体" w:cs="宋体"/>
          <w:b/>
          <w:bCs/>
          <w:color w:val="auto"/>
          <w:sz w:val="32"/>
          <w:szCs w:val="32"/>
        </w:rPr>
      </w:pPr>
      <w:r>
        <w:rPr>
          <w:rFonts w:hint="eastAsia" w:ascii="宋体" w:hAnsi="宋体" w:cs="宋体"/>
          <w:color w:val="auto"/>
          <w:sz w:val="28"/>
          <w:szCs w:val="28"/>
        </w:rPr>
        <w:br w:type="page"/>
      </w:r>
      <w:r>
        <w:rPr>
          <w:rFonts w:hint="eastAsia" w:ascii="宋体" w:hAnsi="宋体" w:cs="宋体"/>
          <w:b/>
          <w:bCs/>
          <w:color w:val="auto"/>
          <w:sz w:val="32"/>
          <w:szCs w:val="32"/>
        </w:rPr>
        <w:t>附件十八</w:t>
      </w:r>
    </w:p>
    <w:p w14:paraId="236E92D7">
      <w:pPr>
        <w:autoSpaceDE w:val="0"/>
        <w:autoSpaceDN w:val="0"/>
        <w:adjustRightInd w:val="0"/>
        <w:spacing w:line="460" w:lineRule="atLeast"/>
        <w:jc w:val="center"/>
        <w:rPr>
          <w:rFonts w:ascii="宋体" w:hAnsi="宋体" w:cs="宋体"/>
          <w:b/>
          <w:bCs/>
          <w:color w:val="auto"/>
          <w:sz w:val="32"/>
          <w:szCs w:val="32"/>
          <w:lang w:val="zh-CN"/>
        </w:rPr>
      </w:pPr>
      <w:r>
        <w:rPr>
          <w:rFonts w:hint="eastAsia" w:ascii="宋体" w:hAnsi="宋体" w:cs="宋体"/>
          <w:b/>
          <w:bCs/>
          <w:color w:val="auto"/>
          <w:sz w:val="32"/>
          <w:szCs w:val="32"/>
          <w:lang w:val="zh-CN"/>
        </w:rPr>
        <w:t>节能（环保）产品清单</w:t>
      </w:r>
    </w:p>
    <w:p w14:paraId="6C8711FE">
      <w:pPr>
        <w:autoSpaceDE w:val="0"/>
        <w:autoSpaceDN w:val="0"/>
        <w:adjustRightInd w:val="0"/>
        <w:spacing w:line="460" w:lineRule="atLeast"/>
        <w:jc w:val="center"/>
        <w:rPr>
          <w:rFonts w:ascii="宋体" w:hAnsi="宋体" w:cs="宋体"/>
          <w:color w:val="auto"/>
          <w:sz w:val="36"/>
          <w:lang w:val="zh-CN"/>
        </w:rPr>
      </w:pPr>
      <w:r>
        <w:rPr>
          <w:rFonts w:hint="eastAsia" w:ascii="宋体" w:hAnsi="宋体" w:cs="宋体"/>
          <w:color w:val="auto"/>
          <w:sz w:val="22"/>
        </w:rPr>
        <w:t>(如有则提供)</w:t>
      </w:r>
    </w:p>
    <w:p w14:paraId="11E5CBA8">
      <w:pPr>
        <w:rPr>
          <w:rFonts w:ascii="宋体" w:hAnsi="宋体" w:cs="宋体"/>
          <w:color w:val="auto"/>
          <w:sz w:val="22"/>
        </w:rPr>
      </w:pPr>
      <w:r>
        <w:rPr>
          <w:rFonts w:hint="eastAsia" w:ascii="宋体" w:hAnsi="宋体" w:cs="宋体"/>
          <w:color w:val="auto"/>
          <w:sz w:val="22"/>
        </w:rPr>
        <w:t>（1）投标产品中已列入《节能产品政府采购品目清单》明细</w:t>
      </w:r>
    </w:p>
    <w:tbl>
      <w:tblPr>
        <w:tblStyle w:val="2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993"/>
        <w:gridCol w:w="1417"/>
        <w:gridCol w:w="1418"/>
        <w:gridCol w:w="1559"/>
        <w:gridCol w:w="1134"/>
        <w:gridCol w:w="1937"/>
      </w:tblGrid>
      <w:tr w14:paraId="0494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134" w:type="dxa"/>
            <w:tcBorders>
              <w:top w:val="single" w:color="auto" w:sz="4" w:space="0"/>
              <w:left w:val="single" w:color="auto" w:sz="4" w:space="0"/>
              <w:bottom w:val="single" w:color="auto" w:sz="4" w:space="0"/>
              <w:right w:val="single" w:color="auto" w:sz="4" w:space="0"/>
            </w:tcBorders>
            <w:vAlign w:val="center"/>
          </w:tcPr>
          <w:p w14:paraId="21DA3795">
            <w:pPr>
              <w:spacing w:line="460" w:lineRule="exact"/>
              <w:jc w:val="center"/>
              <w:rPr>
                <w:rFonts w:ascii="宋体" w:hAnsi="宋体" w:cs="宋体"/>
                <w:color w:val="auto"/>
                <w:sz w:val="22"/>
              </w:rPr>
            </w:pPr>
            <w:r>
              <w:rPr>
                <w:rFonts w:hint="eastAsia" w:ascii="宋体" w:hAnsi="宋体" w:cs="宋体"/>
                <w:color w:val="auto"/>
                <w:sz w:val="22"/>
              </w:rPr>
              <w:t>制造商</w:t>
            </w:r>
          </w:p>
        </w:tc>
        <w:tc>
          <w:tcPr>
            <w:tcW w:w="993" w:type="dxa"/>
            <w:tcBorders>
              <w:top w:val="single" w:color="auto" w:sz="4" w:space="0"/>
              <w:left w:val="single" w:color="auto" w:sz="4" w:space="0"/>
              <w:bottom w:val="single" w:color="auto" w:sz="4" w:space="0"/>
              <w:right w:val="single" w:color="auto" w:sz="4" w:space="0"/>
            </w:tcBorders>
            <w:vAlign w:val="center"/>
          </w:tcPr>
          <w:p w14:paraId="4D7BD2EB">
            <w:pPr>
              <w:spacing w:line="460" w:lineRule="exact"/>
              <w:jc w:val="center"/>
              <w:rPr>
                <w:rFonts w:ascii="宋体" w:hAnsi="宋体" w:cs="宋体"/>
                <w:color w:val="auto"/>
                <w:sz w:val="22"/>
              </w:rPr>
            </w:pPr>
            <w:r>
              <w:rPr>
                <w:rFonts w:hint="eastAsia" w:ascii="宋体" w:hAnsi="宋体" w:cs="宋体"/>
                <w:color w:val="auto"/>
                <w:sz w:val="22"/>
              </w:rPr>
              <w:t>品牌</w:t>
            </w:r>
          </w:p>
        </w:tc>
        <w:tc>
          <w:tcPr>
            <w:tcW w:w="1417" w:type="dxa"/>
            <w:tcBorders>
              <w:top w:val="single" w:color="auto" w:sz="4" w:space="0"/>
              <w:left w:val="single" w:color="auto" w:sz="4" w:space="0"/>
              <w:bottom w:val="single" w:color="auto" w:sz="4" w:space="0"/>
              <w:right w:val="single" w:color="auto" w:sz="4" w:space="0"/>
            </w:tcBorders>
            <w:vAlign w:val="center"/>
          </w:tcPr>
          <w:p w14:paraId="403B9B86">
            <w:pPr>
              <w:spacing w:line="460" w:lineRule="exact"/>
              <w:jc w:val="center"/>
              <w:rPr>
                <w:rFonts w:ascii="宋体" w:hAnsi="宋体" w:cs="宋体"/>
                <w:color w:val="auto"/>
                <w:sz w:val="22"/>
              </w:rPr>
            </w:pPr>
            <w:r>
              <w:rPr>
                <w:rFonts w:hint="eastAsia" w:ascii="宋体" w:hAnsi="宋体" w:cs="宋体"/>
                <w:color w:val="auto"/>
                <w:sz w:val="22"/>
              </w:rPr>
              <w:t>产品名称、</w:t>
            </w:r>
          </w:p>
          <w:p w14:paraId="0BC46B02">
            <w:pPr>
              <w:spacing w:line="460" w:lineRule="exact"/>
              <w:jc w:val="center"/>
              <w:rPr>
                <w:rFonts w:ascii="宋体" w:hAnsi="宋体" w:cs="宋体"/>
                <w:color w:val="auto"/>
                <w:sz w:val="22"/>
              </w:rPr>
            </w:pPr>
            <w:r>
              <w:rPr>
                <w:rFonts w:hint="eastAsia" w:ascii="宋体" w:hAnsi="宋体" w:cs="宋体"/>
                <w:color w:val="auto"/>
                <w:sz w:val="22"/>
              </w:rPr>
              <w:t>规格型号</w:t>
            </w:r>
          </w:p>
        </w:tc>
        <w:tc>
          <w:tcPr>
            <w:tcW w:w="1418" w:type="dxa"/>
            <w:tcBorders>
              <w:top w:val="single" w:color="auto" w:sz="4" w:space="0"/>
              <w:left w:val="single" w:color="auto" w:sz="4" w:space="0"/>
              <w:bottom w:val="single" w:color="auto" w:sz="4" w:space="0"/>
              <w:right w:val="single" w:color="auto" w:sz="4" w:space="0"/>
            </w:tcBorders>
            <w:vAlign w:val="center"/>
          </w:tcPr>
          <w:p w14:paraId="6E3A1B10">
            <w:pPr>
              <w:spacing w:line="460" w:lineRule="exact"/>
              <w:jc w:val="center"/>
              <w:rPr>
                <w:rFonts w:ascii="宋体" w:hAnsi="宋体" w:cs="宋体"/>
                <w:color w:val="auto"/>
                <w:sz w:val="22"/>
              </w:rPr>
            </w:pPr>
            <w:r>
              <w:rPr>
                <w:rFonts w:hint="eastAsia" w:ascii="宋体" w:hAnsi="宋体" w:cs="宋体"/>
                <w:color w:val="auto"/>
                <w:sz w:val="22"/>
              </w:rPr>
              <w:t>节字标志认证证书号</w:t>
            </w:r>
          </w:p>
        </w:tc>
        <w:tc>
          <w:tcPr>
            <w:tcW w:w="1559" w:type="dxa"/>
            <w:tcBorders>
              <w:top w:val="single" w:color="auto" w:sz="4" w:space="0"/>
              <w:left w:val="single" w:color="auto" w:sz="4" w:space="0"/>
              <w:bottom w:val="single" w:color="auto" w:sz="4" w:space="0"/>
              <w:right w:val="single" w:color="auto" w:sz="4" w:space="0"/>
            </w:tcBorders>
            <w:vAlign w:val="center"/>
          </w:tcPr>
          <w:p w14:paraId="1245D11B">
            <w:pPr>
              <w:spacing w:line="460" w:lineRule="exact"/>
              <w:jc w:val="center"/>
              <w:rPr>
                <w:rFonts w:ascii="宋体" w:hAnsi="宋体" w:cs="宋体"/>
                <w:color w:val="auto"/>
                <w:sz w:val="22"/>
              </w:rPr>
            </w:pPr>
            <w:r>
              <w:rPr>
                <w:rFonts w:hint="eastAsia" w:ascii="宋体" w:hAnsi="宋体" w:cs="宋体"/>
                <w:color w:val="auto"/>
                <w:sz w:val="22"/>
              </w:rPr>
              <w:t>认证证书有效截止日期</w:t>
            </w:r>
          </w:p>
        </w:tc>
        <w:tc>
          <w:tcPr>
            <w:tcW w:w="1134" w:type="dxa"/>
            <w:tcBorders>
              <w:top w:val="single" w:color="auto" w:sz="4" w:space="0"/>
              <w:left w:val="single" w:color="auto" w:sz="4" w:space="0"/>
              <w:bottom w:val="single" w:color="auto" w:sz="4" w:space="0"/>
              <w:right w:val="single" w:color="auto" w:sz="4" w:space="0"/>
            </w:tcBorders>
            <w:vAlign w:val="center"/>
          </w:tcPr>
          <w:p w14:paraId="491BBDF6">
            <w:pPr>
              <w:spacing w:line="460" w:lineRule="exact"/>
              <w:jc w:val="center"/>
              <w:rPr>
                <w:rFonts w:ascii="宋体" w:hAnsi="宋体" w:cs="宋体"/>
                <w:color w:val="auto"/>
                <w:sz w:val="22"/>
              </w:rPr>
            </w:pPr>
            <w:r>
              <w:rPr>
                <w:rFonts w:hint="eastAsia" w:ascii="宋体" w:hAnsi="宋体" w:cs="宋体"/>
                <w:color w:val="auto"/>
                <w:sz w:val="22"/>
              </w:rPr>
              <w:t>依据的标准</w:t>
            </w:r>
          </w:p>
        </w:tc>
        <w:tc>
          <w:tcPr>
            <w:tcW w:w="1937" w:type="dxa"/>
            <w:tcBorders>
              <w:top w:val="single" w:color="auto" w:sz="4" w:space="0"/>
              <w:left w:val="single" w:color="auto" w:sz="4" w:space="0"/>
              <w:bottom w:val="single" w:color="auto" w:sz="4" w:space="0"/>
              <w:right w:val="single" w:color="auto" w:sz="4" w:space="0"/>
            </w:tcBorders>
            <w:vAlign w:val="center"/>
          </w:tcPr>
          <w:p w14:paraId="2758A146">
            <w:pPr>
              <w:spacing w:line="460" w:lineRule="exact"/>
              <w:jc w:val="center"/>
              <w:rPr>
                <w:rFonts w:ascii="宋体" w:hAnsi="宋体" w:cs="宋体"/>
                <w:color w:val="auto"/>
                <w:sz w:val="22"/>
              </w:rPr>
            </w:pPr>
            <w:r>
              <w:rPr>
                <w:rFonts w:hint="eastAsia" w:ascii="宋体" w:hAnsi="宋体" w:cs="宋体"/>
                <w:color w:val="auto"/>
                <w:sz w:val="22"/>
              </w:rPr>
              <w:t>认证机构名称</w:t>
            </w:r>
          </w:p>
        </w:tc>
      </w:tr>
      <w:tr w14:paraId="3F559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tcPr>
          <w:p w14:paraId="7A1D927E">
            <w:pPr>
              <w:spacing w:line="460" w:lineRule="exact"/>
              <w:rPr>
                <w:rFonts w:ascii="宋体" w:hAnsi="宋体" w:cs="宋体"/>
                <w:color w:val="auto"/>
                <w:sz w:val="22"/>
              </w:rPr>
            </w:pPr>
          </w:p>
        </w:tc>
        <w:tc>
          <w:tcPr>
            <w:tcW w:w="993" w:type="dxa"/>
            <w:tcBorders>
              <w:top w:val="single" w:color="auto" w:sz="4" w:space="0"/>
              <w:left w:val="single" w:color="auto" w:sz="4" w:space="0"/>
              <w:bottom w:val="single" w:color="auto" w:sz="4" w:space="0"/>
              <w:right w:val="single" w:color="auto" w:sz="4" w:space="0"/>
            </w:tcBorders>
          </w:tcPr>
          <w:p w14:paraId="28B7CD52">
            <w:pPr>
              <w:spacing w:line="460" w:lineRule="exact"/>
              <w:rPr>
                <w:rFonts w:ascii="宋体" w:hAnsi="宋体" w:cs="宋体"/>
                <w:color w:val="auto"/>
                <w:sz w:val="22"/>
              </w:rPr>
            </w:pPr>
          </w:p>
        </w:tc>
        <w:tc>
          <w:tcPr>
            <w:tcW w:w="1417" w:type="dxa"/>
            <w:tcBorders>
              <w:top w:val="single" w:color="auto" w:sz="4" w:space="0"/>
              <w:left w:val="single" w:color="auto" w:sz="4" w:space="0"/>
              <w:bottom w:val="single" w:color="auto" w:sz="4" w:space="0"/>
              <w:right w:val="single" w:color="auto" w:sz="4" w:space="0"/>
            </w:tcBorders>
          </w:tcPr>
          <w:p w14:paraId="01418C7E">
            <w:pPr>
              <w:spacing w:line="460" w:lineRule="exact"/>
              <w:rPr>
                <w:rFonts w:ascii="宋体" w:hAnsi="宋体" w:cs="宋体"/>
                <w:color w:val="auto"/>
                <w:sz w:val="22"/>
              </w:rPr>
            </w:pPr>
          </w:p>
        </w:tc>
        <w:tc>
          <w:tcPr>
            <w:tcW w:w="1418" w:type="dxa"/>
            <w:tcBorders>
              <w:top w:val="single" w:color="auto" w:sz="4" w:space="0"/>
              <w:left w:val="single" w:color="auto" w:sz="4" w:space="0"/>
              <w:bottom w:val="single" w:color="auto" w:sz="4" w:space="0"/>
              <w:right w:val="single" w:color="auto" w:sz="4" w:space="0"/>
            </w:tcBorders>
          </w:tcPr>
          <w:p w14:paraId="4F68E67D">
            <w:pPr>
              <w:spacing w:line="460" w:lineRule="exact"/>
              <w:rPr>
                <w:rFonts w:ascii="宋体" w:hAnsi="宋体" w:cs="宋体"/>
                <w:color w:val="auto"/>
                <w:sz w:val="22"/>
              </w:rPr>
            </w:pPr>
          </w:p>
        </w:tc>
        <w:tc>
          <w:tcPr>
            <w:tcW w:w="1559" w:type="dxa"/>
            <w:tcBorders>
              <w:top w:val="single" w:color="auto" w:sz="4" w:space="0"/>
              <w:left w:val="single" w:color="auto" w:sz="4" w:space="0"/>
              <w:bottom w:val="single" w:color="auto" w:sz="4" w:space="0"/>
              <w:right w:val="single" w:color="auto" w:sz="4" w:space="0"/>
            </w:tcBorders>
          </w:tcPr>
          <w:p w14:paraId="6E823F61">
            <w:pPr>
              <w:spacing w:line="460" w:lineRule="exact"/>
              <w:rPr>
                <w:rFonts w:ascii="宋体" w:hAnsi="宋体" w:cs="宋体"/>
                <w:color w:val="auto"/>
                <w:sz w:val="22"/>
              </w:rPr>
            </w:pPr>
          </w:p>
        </w:tc>
        <w:tc>
          <w:tcPr>
            <w:tcW w:w="1134" w:type="dxa"/>
            <w:tcBorders>
              <w:top w:val="single" w:color="auto" w:sz="4" w:space="0"/>
              <w:left w:val="single" w:color="auto" w:sz="4" w:space="0"/>
              <w:bottom w:val="single" w:color="auto" w:sz="4" w:space="0"/>
              <w:right w:val="single" w:color="auto" w:sz="4" w:space="0"/>
            </w:tcBorders>
          </w:tcPr>
          <w:p w14:paraId="2A08886E">
            <w:pPr>
              <w:spacing w:line="460" w:lineRule="exact"/>
              <w:rPr>
                <w:rFonts w:ascii="宋体" w:hAnsi="宋体" w:cs="宋体"/>
                <w:color w:val="auto"/>
                <w:sz w:val="22"/>
              </w:rPr>
            </w:pPr>
          </w:p>
        </w:tc>
        <w:tc>
          <w:tcPr>
            <w:tcW w:w="1937" w:type="dxa"/>
            <w:tcBorders>
              <w:top w:val="single" w:color="auto" w:sz="4" w:space="0"/>
              <w:left w:val="single" w:color="auto" w:sz="4" w:space="0"/>
              <w:bottom w:val="single" w:color="auto" w:sz="4" w:space="0"/>
              <w:right w:val="single" w:color="auto" w:sz="4" w:space="0"/>
            </w:tcBorders>
          </w:tcPr>
          <w:p w14:paraId="3E73D1AB">
            <w:pPr>
              <w:spacing w:line="460" w:lineRule="exact"/>
              <w:rPr>
                <w:rFonts w:ascii="宋体" w:hAnsi="宋体" w:cs="宋体"/>
                <w:color w:val="auto"/>
                <w:sz w:val="22"/>
              </w:rPr>
            </w:pPr>
          </w:p>
        </w:tc>
      </w:tr>
      <w:tr w14:paraId="731F1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tcPr>
          <w:p w14:paraId="6FC74504">
            <w:pPr>
              <w:spacing w:line="460" w:lineRule="exact"/>
              <w:rPr>
                <w:rFonts w:ascii="宋体" w:hAnsi="宋体" w:cs="宋体"/>
                <w:color w:val="auto"/>
                <w:sz w:val="22"/>
              </w:rPr>
            </w:pPr>
          </w:p>
        </w:tc>
        <w:tc>
          <w:tcPr>
            <w:tcW w:w="993" w:type="dxa"/>
            <w:tcBorders>
              <w:top w:val="single" w:color="auto" w:sz="4" w:space="0"/>
              <w:left w:val="single" w:color="auto" w:sz="4" w:space="0"/>
              <w:bottom w:val="single" w:color="auto" w:sz="4" w:space="0"/>
              <w:right w:val="single" w:color="auto" w:sz="4" w:space="0"/>
            </w:tcBorders>
          </w:tcPr>
          <w:p w14:paraId="0DD0F3E7">
            <w:pPr>
              <w:spacing w:line="460" w:lineRule="exact"/>
              <w:rPr>
                <w:rFonts w:ascii="宋体" w:hAnsi="宋体" w:cs="宋体"/>
                <w:color w:val="auto"/>
                <w:sz w:val="22"/>
              </w:rPr>
            </w:pPr>
          </w:p>
        </w:tc>
        <w:tc>
          <w:tcPr>
            <w:tcW w:w="1417" w:type="dxa"/>
            <w:tcBorders>
              <w:top w:val="single" w:color="auto" w:sz="4" w:space="0"/>
              <w:left w:val="single" w:color="auto" w:sz="4" w:space="0"/>
              <w:bottom w:val="single" w:color="auto" w:sz="4" w:space="0"/>
              <w:right w:val="single" w:color="auto" w:sz="4" w:space="0"/>
            </w:tcBorders>
          </w:tcPr>
          <w:p w14:paraId="7B226C10">
            <w:pPr>
              <w:spacing w:line="460" w:lineRule="exact"/>
              <w:rPr>
                <w:rFonts w:ascii="宋体" w:hAnsi="宋体" w:cs="宋体"/>
                <w:color w:val="auto"/>
                <w:sz w:val="22"/>
              </w:rPr>
            </w:pPr>
          </w:p>
        </w:tc>
        <w:tc>
          <w:tcPr>
            <w:tcW w:w="1418" w:type="dxa"/>
            <w:tcBorders>
              <w:top w:val="single" w:color="auto" w:sz="4" w:space="0"/>
              <w:left w:val="single" w:color="auto" w:sz="4" w:space="0"/>
              <w:bottom w:val="single" w:color="auto" w:sz="4" w:space="0"/>
              <w:right w:val="single" w:color="auto" w:sz="4" w:space="0"/>
            </w:tcBorders>
          </w:tcPr>
          <w:p w14:paraId="2D7BBCF1">
            <w:pPr>
              <w:spacing w:line="460" w:lineRule="exact"/>
              <w:rPr>
                <w:rFonts w:ascii="宋体" w:hAnsi="宋体" w:cs="宋体"/>
                <w:color w:val="auto"/>
                <w:sz w:val="22"/>
              </w:rPr>
            </w:pPr>
          </w:p>
        </w:tc>
        <w:tc>
          <w:tcPr>
            <w:tcW w:w="1559" w:type="dxa"/>
            <w:tcBorders>
              <w:top w:val="single" w:color="auto" w:sz="4" w:space="0"/>
              <w:left w:val="single" w:color="auto" w:sz="4" w:space="0"/>
              <w:bottom w:val="single" w:color="auto" w:sz="4" w:space="0"/>
              <w:right w:val="single" w:color="auto" w:sz="4" w:space="0"/>
            </w:tcBorders>
          </w:tcPr>
          <w:p w14:paraId="26D8820A">
            <w:pPr>
              <w:spacing w:line="460" w:lineRule="exact"/>
              <w:rPr>
                <w:rFonts w:ascii="宋体" w:hAnsi="宋体" w:cs="宋体"/>
                <w:color w:val="auto"/>
                <w:sz w:val="22"/>
              </w:rPr>
            </w:pPr>
          </w:p>
        </w:tc>
        <w:tc>
          <w:tcPr>
            <w:tcW w:w="1134" w:type="dxa"/>
            <w:tcBorders>
              <w:top w:val="single" w:color="auto" w:sz="4" w:space="0"/>
              <w:left w:val="single" w:color="auto" w:sz="4" w:space="0"/>
              <w:bottom w:val="single" w:color="auto" w:sz="4" w:space="0"/>
              <w:right w:val="single" w:color="auto" w:sz="4" w:space="0"/>
            </w:tcBorders>
          </w:tcPr>
          <w:p w14:paraId="5A71FA53">
            <w:pPr>
              <w:spacing w:line="460" w:lineRule="exact"/>
              <w:rPr>
                <w:rFonts w:ascii="宋体" w:hAnsi="宋体" w:cs="宋体"/>
                <w:color w:val="auto"/>
                <w:sz w:val="22"/>
              </w:rPr>
            </w:pPr>
          </w:p>
        </w:tc>
        <w:tc>
          <w:tcPr>
            <w:tcW w:w="1937" w:type="dxa"/>
            <w:tcBorders>
              <w:top w:val="single" w:color="auto" w:sz="4" w:space="0"/>
              <w:left w:val="single" w:color="auto" w:sz="4" w:space="0"/>
              <w:bottom w:val="single" w:color="auto" w:sz="4" w:space="0"/>
              <w:right w:val="single" w:color="auto" w:sz="4" w:space="0"/>
            </w:tcBorders>
          </w:tcPr>
          <w:p w14:paraId="3CCC1D41">
            <w:pPr>
              <w:spacing w:line="460" w:lineRule="exact"/>
              <w:rPr>
                <w:rFonts w:ascii="宋体" w:hAnsi="宋体" w:cs="宋体"/>
                <w:color w:val="auto"/>
                <w:sz w:val="22"/>
              </w:rPr>
            </w:pPr>
          </w:p>
        </w:tc>
      </w:tr>
      <w:tr w14:paraId="44D47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tcPr>
          <w:p w14:paraId="010F7E0B">
            <w:pPr>
              <w:spacing w:line="460" w:lineRule="exact"/>
              <w:rPr>
                <w:rFonts w:ascii="宋体" w:hAnsi="宋体" w:cs="宋体"/>
                <w:color w:val="auto"/>
                <w:sz w:val="22"/>
              </w:rPr>
            </w:pPr>
          </w:p>
        </w:tc>
        <w:tc>
          <w:tcPr>
            <w:tcW w:w="993" w:type="dxa"/>
            <w:tcBorders>
              <w:top w:val="single" w:color="auto" w:sz="4" w:space="0"/>
              <w:left w:val="single" w:color="auto" w:sz="4" w:space="0"/>
              <w:bottom w:val="single" w:color="auto" w:sz="4" w:space="0"/>
              <w:right w:val="single" w:color="auto" w:sz="4" w:space="0"/>
            </w:tcBorders>
          </w:tcPr>
          <w:p w14:paraId="381D4532">
            <w:pPr>
              <w:spacing w:line="460" w:lineRule="exact"/>
              <w:rPr>
                <w:rFonts w:ascii="宋体" w:hAnsi="宋体" w:cs="宋体"/>
                <w:color w:val="auto"/>
                <w:sz w:val="22"/>
              </w:rPr>
            </w:pPr>
          </w:p>
        </w:tc>
        <w:tc>
          <w:tcPr>
            <w:tcW w:w="1417" w:type="dxa"/>
            <w:tcBorders>
              <w:top w:val="single" w:color="auto" w:sz="4" w:space="0"/>
              <w:left w:val="single" w:color="auto" w:sz="4" w:space="0"/>
              <w:bottom w:val="single" w:color="auto" w:sz="4" w:space="0"/>
              <w:right w:val="single" w:color="auto" w:sz="4" w:space="0"/>
            </w:tcBorders>
          </w:tcPr>
          <w:p w14:paraId="4286D42A">
            <w:pPr>
              <w:spacing w:line="460" w:lineRule="exact"/>
              <w:rPr>
                <w:rFonts w:ascii="宋体" w:hAnsi="宋体" w:cs="宋体"/>
                <w:color w:val="auto"/>
                <w:sz w:val="22"/>
              </w:rPr>
            </w:pPr>
          </w:p>
        </w:tc>
        <w:tc>
          <w:tcPr>
            <w:tcW w:w="1418" w:type="dxa"/>
            <w:tcBorders>
              <w:top w:val="single" w:color="auto" w:sz="4" w:space="0"/>
              <w:left w:val="single" w:color="auto" w:sz="4" w:space="0"/>
              <w:bottom w:val="single" w:color="auto" w:sz="4" w:space="0"/>
              <w:right w:val="single" w:color="auto" w:sz="4" w:space="0"/>
            </w:tcBorders>
          </w:tcPr>
          <w:p w14:paraId="7DE46627">
            <w:pPr>
              <w:spacing w:line="460" w:lineRule="exact"/>
              <w:rPr>
                <w:rFonts w:ascii="宋体" w:hAnsi="宋体" w:cs="宋体"/>
                <w:color w:val="auto"/>
                <w:sz w:val="22"/>
              </w:rPr>
            </w:pPr>
          </w:p>
        </w:tc>
        <w:tc>
          <w:tcPr>
            <w:tcW w:w="1559" w:type="dxa"/>
            <w:tcBorders>
              <w:top w:val="single" w:color="auto" w:sz="4" w:space="0"/>
              <w:left w:val="single" w:color="auto" w:sz="4" w:space="0"/>
              <w:bottom w:val="single" w:color="auto" w:sz="4" w:space="0"/>
              <w:right w:val="single" w:color="auto" w:sz="4" w:space="0"/>
            </w:tcBorders>
          </w:tcPr>
          <w:p w14:paraId="1DB5D723">
            <w:pPr>
              <w:spacing w:line="460" w:lineRule="exact"/>
              <w:rPr>
                <w:rFonts w:ascii="宋体" w:hAnsi="宋体" w:cs="宋体"/>
                <w:color w:val="auto"/>
                <w:sz w:val="22"/>
              </w:rPr>
            </w:pPr>
          </w:p>
        </w:tc>
        <w:tc>
          <w:tcPr>
            <w:tcW w:w="1134" w:type="dxa"/>
            <w:tcBorders>
              <w:top w:val="single" w:color="auto" w:sz="4" w:space="0"/>
              <w:left w:val="single" w:color="auto" w:sz="4" w:space="0"/>
              <w:bottom w:val="single" w:color="auto" w:sz="4" w:space="0"/>
              <w:right w:val="single" w:color="auto" w:sz="4" w:space="0"/>
            </w:tcBorders>
          </w:tcPr>
          <w:p w14:paraId="44C494D9">
            <w:pPr>
              <w:spacing w:line="460" w:lineRule="exact"/>
              <w:rPr>
                <w:rFonts w:ascii="宋体" w:hAnsi="宋体" w:cs="宋体"/>
                <w:color w:val="auto"/>
                <w:sz w:val="22"/>
              </w:rPr>
            </w:pPr>
          </w:p>
        </w:tc>
        <w:tc>
          <w:tcPr>
            <w:tcW w:w="1937" w:type="dxa"/>
            <w:tcBorders>
              <w:top w:val="single" w:color="auto" w:sz="4" w:space="0"/>
              <w:left w:val="single" w:color="auto" w:sz="4" w:space="0"/>
              <w:bottom w:val="single" w:color="auto" w:sz="4" w:space="0"/>
              <w:right w:val="single" w:color="auto" w:sz="4" w:space="0"/>
            </w:tcBorders>
          </w:tcPr>
          <w:p w14:paraId="65F20684">
            <w:pPr>
              <w:spacing w:line="460" w:lineRule="exact"/>
              <w:rPr>
                <w:rFonts w:ascii="宋体" w:hAnsi="宋体" w:cs="宋体"/>
                <w:color w:val="auto"/>
                <w:sz w:val="22"/>
              </w:rPr>
            </w:pPr>
          </w:p>
        </w:tc>
      </w:tr>
      <w:tr w14:paraId="7C437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tcPr>
          <w:p w14:paraId="61EE0D79">
            <w:pPr>
              <w:spacing w:line="460" w:lineRule="exact"/>
              <w:rPr>
                <w:rFonts w:ascii="宋体" w:hAnsi="宋体" w:cs="宋体"/>
                <w:color w:val="auto"/>
                <w:sz w:val="22"/>
              </w:rPr>
            </w:pPr>
          </w:p>
          <w:p w14:paraId="23DC4DE7">
            <w:pPr>
              <w:spacing w:line="460" w:lineRule="exact"/>
              <w:rPr>
                <w:rFonts w:ascii="宋体" w:hAnsi="宋体" w:cs="宋体"/>
                <w:color w:val="auto"/>
                <w:sz w:val="22"/>
              </w:rPr>
            </w:pPr>
          </w:p>
        </w:tc>
        <w:tc>
          <w:tcPr>
            <w:tcW w:w="993" w:type="dxa"/>
            <w:tcBorders>
              <w:top w:val="single" w:color="auto" w:sz="4" w:space="0"/>
              <w:left w:val="single" w:color="auto" w:sz="4" w:space="0"/>
              <w:bottom w:val="single" w:color="auto" w:sz="4" w:space="0"/>
              <w:right w:val="single" w:color="auto" w:sz="4" w:space="0"/>
            </w:tcBorders>
          </w:tcPr>
          <w:p w14:paraId="56016447">
            <w:pPr>
              <w:spacing w:line="460" w:lineRule="exact"/>
              <w:rPr>
                <w:rFonts w:ascii="宋体" w:hAnsi="宋体" w:cs="宋体"/>
                <w:color w:val="auto"/>
                <w:sz w:val="22"/>
              </w:rPr>
            </w:pPr>
          </w:p>
        </w:tc>
        <w:tc>
          <w:tcPr>
            <w:tcW w:w="1417" w:type="dxa"/>
            <w:tcBorders>
              <w:top w:val="single" w:color="auto" w:sz="4" w:space="0"/>
              <w:left w:val="single" w:color="auto" w:sz="4" w:space="0"/>
              <w:bottom w:val="single" w:color="auto" w:sz="4" w:space="0"/>
              <w:right w:val="single" w:color="auto" w:sz="4" w:space="0"/>
            </w:tcBorders>
          </w:tcPr>
          <w:p w14:paraId="571BDEFE">
            <w:pPr>
              <w:spacing w:line="460" w:lineRule="exact"/>
              <w:rPr>
                <w:rFonts w:ascii="宋体" w:hAnsi="宋体" w:cs="宋体"/>
                <w:color w:val="auto"/>
                <w:sz w:val="22"/>
              </w:rPr>
            </w:pPr>
          </w:p>
        </w:tc>
        <w:tc>
          <w:tcPr>
            <w:tcW w:w="1418" w:type="dxa"/>
            <w:tcBorders>
              <w:top w:val="single" w:color="auto" w:sz="4" w:space="0"/>
              <w:left w:val="single" w:color="auto" w:sz="4" w:space="0"/>
              <w:bottom w:val="single" w:color="auto" w:sz="4" w:space="0"/>
              <w:right w:val="single" w:color="auto" w:sz="4" w:space="0"/>
            </w:tcBorders>
          </w:tcPr>
          <w:p w14:paraId="7C0F3747">
            <w:pPr>
              <w:spacing w:line="460" w:lineRule="exact"/>
              <w:rPr>
                <w:rFonts w:ascii="宋体" w:hAnsi="宋体" w:cs="宋体"/>
                <w:color w:val="auto"/>
                <w:sz w:val="22"/>
              </w:rPr>
            </w:pPr>
          </w:p>
        </w:tc>
        <w:tc>
          <w:tcPr>
            <w:tcW w:w="1559" w:type="dxa"/>
            <w:tcBorders>
              <w:top w:val="single" w:color="auto" w:sz="4" w:space="0"/>
              <w:left w:val="single" w:color="auto" w:sz="4" w:space="0"/>
              <w:bottom w:val="single" w:color="auto" w:sz="4" w:space="0"/>
              <w:right w:val="single" w:color="auto" w:sz="4" w:space="0"/>
            </w:tcBorders>
          </w:tcPr>
          <w:p w14:paraId="7BCDF0C6">
            <w:pPr>
              <w:spacing w:line="460" w:lineRule="exact"/>
              <w:rPr>
                <w:rFonts w:ascii="宋体" w:hAnsi="宋体" w:cs="宋体"/>
                <w:color w:val="auto"/>
                <w:sz w:val="22"/>
              </w:rPr>
            </w:pPr>
          </w:p>
        </w:tc>
        <w:tc>
          <w:tcPr>
            <w:tcW w:w="1134" w:type="dxa"/>
            <w:tcBorders>
              <w:top w:val="single" w:color="auto" w:sz="4" w:space="0"/>
              <w:left w:val="single" w:color="auto" w:sz="4" w:space="0"/>
              <w:bottom w:val="single" w:color="auto" w:sz="4" w:space="0"/>
              <w:right w:val="single" w:color="auto" w:sz="4" w:space="0"/>
            </w:tcBorders>
          </w:tcPr>
          <w:p w14:paraId="06E14A74">
            <w:pPr>
              <w:spacing w:line="460" w:lineRule="exact"/>
              <w:rPr>
                <w:rFonts w:ascii="宋体" w:hAnsi="宋体" w:cs="宋体"/>
                <w:color w:val="auto"/>
                <w:sz w:val="22"/>
              </w:rPr>
            </w:pPr>
          </w:p>
        </w:tc>
        <w:tc>
          <w:tcPr>
            <w:tcW w:w="1937" w:type="dxa"/>
            <w:tcBorders>
              <w:top w:val="single" w:color="auto" w:sz="4" w:space="0"/>
              <w:left w:val="single" w:color="auto" w:sz="4" w:space="0"/>
              <w:bottom w:val="single" w:color="auto" w:sz="4" w:space="0"/>
              <w:right w:val="single" w:color="auto" w:sz="4" w:space="0"/>
            </w:tcBorders>
          </w:tcPr>
          <w:p w14:paraId="661BE43E">
            <w:pPr>
              <w:spacing w:line="460" w:lineRule="exact"/>
              <w:rPr>
                <w:rFonts w:ascii="宋体" w:hAnsi="宋体" w:cs="宋体"/>
                <w:color w:val="auto"/>
                <w:sz w:val="22"/>
              </w:rPr>
            </w:pPr>
          </w:p>
        </w:tc>
      </w:tr>
    </w:tbl>
    <w:p w14:paraId="16DE2034">
      <w:pPr>
        <w:spacing w:line="460" w:lineRule="exact"/>
        <w:rPr>
          <w:rFonts w:ascii="宋体" w:hAnsi="宋体" w:cs="宋体"/>
          <w:color w:val="auto"/>
          <w:sz w:val="22"/>
        </w:rPr>
      </w:pPr>
      <w:r>
        <w:rPr>
          <w:rFonts w:hint="eastAsia" w:ascii="宋体" w:hAnsi="宋体" w:cs="宋体"/>
          <w:color w:val="auto"/>
          <w:sz w:val="22"/>
        </w:rPr>
        <w:t>（2）投标产品中已列入《环境标志产品政府采购品目清单》明细</w:t>
      </w:r>
    </w:p>
    <w:tbl>
      <w:tblPr>
        <w:tblStyle w:val="2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993"/>
        <w:gridCol w:w="1417"/>
        <w:gridCol w:w="1418"/>
        <w:gridCol w:w="1559"/>
        <w:gridCol w:w="1134"/>
        <w:gridCol w:w="1948"/>
      </w:tblGrid>
      <w:tr w14:paraId="6BC6C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134" w:type="dxa"/>
            <w:tcBorders>
              <w:top w:val="single" w:color="auto" w:sz="4" w:space="0"/>
              <w:left w:val="single" w:color="auto" w:sz="4" w:space="0"/>
              <w:bottom w:val="single" w:color="auto" w:sz="4" w:space="0"/>
              <w:right w:val="single" w:color="auto" w:sz="4" w:space="0"/>
            </w:tcBorders>
            <w:vAlign w:val="center"/>
          </w:tcPr>
          <w:p w14:paraId="3377EFD1">
            <w:pPr>
              <w:spacing w:line="460" w:lineRule="exact"/>
              <w:jc w:val="center"/>
              <w:rPr>
                <w:rFonts w:ascii="宋体" w:hAnsi="宋体" w:cs="宋体"/>
                <w:color w:val="auto"/>
                <w:sz w:val="22"/>
              </w:rPr>
            </w:pPr>
            <w:r>
              <w:rPr>
                <w:rFonts w:hint="eastAsia" w:ascii="宋体" w:hAnsi="宋体" w:cs="宋体"/>
                <w:color w:val="auto"/>
                <w:sz w:val="22"/>
              </w:rPr>
              <w:t>制造商</w:t>
            </w:r>
          </w:p>
        </w:tc>
        <w:tc>
          <w:tcPr>
            <w:tcW w:w="993" w:type="dxa"/>
            <w:tcBorders>
              <w:top w:val="single" w:color="auto" w:sz="4" w:space="0"/>
              <w:left w:val="single" w:color="auto" w:sz="4" w:space="0"/>
              <w:bottom w:val="single" w:color="auto" w:sz="4" w:space="0"/>
              <w:right w:val="single" w:color="auto" w:sz="4" w:space="0"/>
            </w:tcBorders>
            <w:vAlign w:val="center"/>
          </w:tcPr>
          <w:p w14:paraId="6F2BFBC9">
            <w:pPr>
              <w:spacing w:line="460" w:lineRule="exact"/>
              <w:jc w:val="center"/>
              <w:rPr>
                <w:rFonts w:ascii="宋体" w:hAnsi="宋体" w:cs="宋体"/>
                <w:color w:val="auto"/>
                <w:sz w:val="22"/>
              </w:rPr>
            </w:pPr>
            <w:r>
              <w:rPr>
                <w:rFonts w:hint="eastAsia" w:ascii="宋体" w:hAnsi="宋体" w:cs="宋体"/>
                <w:color w:val="auto"/>
                <w:sz w:val="22"/>
              </w:rPr>
              <w:t>品牌</w:t>
            </w:r>
          </w:p>
        </w:tc>
        <w:tc>
          <w:tcPr>
            <w:tcW w:w="1417" w:type="dxa"/>
            <w:tcBorders>
              <w:top w:val="single" w:color="auto" w:sz="4" w:space="0"/>
              <w:left w:val="single" w:color="auto" w:sz="4" w:space="0"/>
              <w:bottom w:val="single" w:color="auto" w:sz="4" w:space="0"/>
              <w:right w:val="single" w:color="auto" w:sz="4" w:space="0"/>
            </w:tcBorders>
            <w:vAlign w:val="center"/>
          </w:tcPr>
          <w:p w14:paraId="28DF8B88">
            <w:pPr>
              <w:spacing w:line="460" w:lineRule="exact"/>
              <w:jc w:val="center"/>
              <w:rPr>
                <w:rFonts w:ascii="宋体" w:hAnsi="宋体" w:cs="宋体"/>
                <w:color w:val="auto"/>
                <w:sz w:val="22"/>
              </w:rPr>
            </w:pPr>
            <w:r>
              <w:rPr>
                <w:rFonts w:hint="eastAsia" w:ascii="宋体" w:hAnsi="宋体" w:cs="宋体"/>
                <w:color w:val="auto"/>
                <w:sz w:val="22"/>
              </w:rPr>
              <w:t>产品名称、</w:t>
            </w:r>
          </w:p>
          <w:p w14:paraId="7F8DB4BB">
            <w:pPr>
              <w:spacing w:line="460" w:lineRule="exact"/>
              <w:jc w:val="center"/>
              <w:rPr>
                <w:rFonts w:ascii="宋体" w:hAnsi="宋体" w:cs="宋体"/>
                <w:color w:val="auto"/>
                <w:sz w:val="22"/>
              </w:rPr>
            </w:pPr>
            <w:r>
              <w:rPr>
                <w:rFonts w:hint="eastAsia" w:ascii="宋体" w:hAnsi="宋体" w:cs="宋体"/>
                <w:color w:val="auto"/>
                <w:sz w:val="22"/>
              </w:rPr>
              <w:t>规格型号</w:t>
            </w:r>
          </w:p>
        </w:tc>
        <w:tc>
          <w:tcPr>
            <w:tcW w:w="1418" w:type="dxa"/>
            <w:tcBorders>
              <w:top w:val="single" w:color="auto" w:sz="4" w:space="0"/>
              <w:left w:val="single" w:color="auto" w:sz="4" w:space="0"/>
              <w:bottom w:val="single" w:color="auto" w:sz="4" w:space="0"/>
              <w:right w:val="single" w:color="auto" w:sz="4" w:space="0"/>
            </w:tcBorders>
            <w:vAlign w:val="center"/>
          </w:tcPr>
          <w:p w14:paraId="35099FC1">
            <w:pPr>
              <w:spacing w:line="460" w:lineRule="exact"/>
              <w:jc w:val="center"/>
              <w:rPr>
                <w:rFonts w:ascii="宋体" w:hAnsi="宋体" w:cs="宋体"/>
                <w:color w:val="auto"/>
                <w:sz w:val="22"/>
              </w:rPr>
            </w:pPr>
            <w:r>
              <w:rPr>
                <w:rFonts w:hint="eastAsia" w:ascii="宋体" w:hAnsi="宋体" w:cs="宋体"/>
                <w:color w:val="auto"/>
                <w:sz w:val="22"/>
              </w:rPr>
              <w:t>中国环境标志认证证书编号</w:t>
            </w:r>
          </w:p>
        </w:tc>
        <w:tc>
          <w:tcPr>
            <w:tcW w:w="1559" w:type="dxa"/>
            <w:tcBorders>
              <w:top w:val="single" w:color="auto" w:sz="4" w:space="0"/>
              <w:left w:val="single" w:color="auto" w:sz="4" w:space="0"/>
              <w:bottom w:val="single" w:color="auto" w:sz="4" w:space="0"/>
              <w:right w:val="single" w:color="auto" w:sz="4" w:space="0"/>
            </w:tcBorders>
            <w:vAlign w:val="center"/>
          </w:tcPr>
          <w:p w14:paraId="5888B734">
            <w:pPr>
              <w:spacing w:line="460" w:lineRule="exact"/>
              <w:jc w:val="center"/>
              <w:rPr>
                <w:rFonts w:ascii="宋体" w:hAnsi="宋体" w:cs="宋体"/>
                <w:color w:val="auto"/>
                <w:sz w:val="22"/>
              </w:rPr>
            </w:pPr>
            <w:r>
              <w:rPr>
                <w:rFonts w:hint="eastAsia" w:ascii="宋体" w:hAnsi="宋体" w:cs="宋体"/>
                <w:color w:val="auto"/>
                <w:sz w:val="22"/>
              </w:rPr>
              <w:t>认证证书有效截止日期</w:t>
            </w:r>
          </w:p>
        </w:tc>
        <w:tc>
          <w:tcPr>
            <w:tcW w:w="1134" w:type="dxa"/>
            <w:tcBorders>
              <w:top w:val="single" w:color="auto" w:sz="4" w:space="0"/>
              <w:left w:val="single" w:color="auto" w:sz="4" w:space="0"/>
              <w:bottom w:val="single" w:color="auto" w:sz="4" w:space="0"/>
              <w:right w:val="single" w:color="auto" w:sz="4" w:space="0"/>
            </w:tcBorders>
            <w:vAlign w:val="center"/>
          </w:tcPr>
          <w:p w14:paraId="089AE22D">
            <w:pPr>
              <w:spacing w:line="460" w:lineRule="exact"/>
              <w:jc w:val="center"/>
              <w:rPr>
                <w:rFonts w:ascii="宋体" w:hAnsi="宋体" w:cs="宋体"/>
                <w:color w:val="auto"/>
                <w:sz w:val="22"/>
              </w:rPr>
            </w:pPr>
            <w:r>
              <w:rPr>
                <w:rFonts w:hint="eastAsia" w:ascii="宋体" w:hAnsi="宋体" w:cs="宋体"/>
                <w:color w:val="auto"/>
                <w:sz w:val="22"/>
              </w:rPr>
              <w:t>依据的标准</w:t>
            </w:r>
          </w:p>
        </w:tc>
        <w:tc>
          <w:tcPr>
            <w:tcW w:w="1948" w:type="dxa"/>
            <w:tcBorders>
              <w:top w:val="single" w:color="auto" w:sz="4" w:space="0"/>
              <w:left w:val="single" w:color="auto" w:sz="4" w:space="0"/>
              <w:bottom w:val="single" w:color="auto" w:sz="4" w:space="0"/>
              <w:right w:val="single" w:color="auto" w:sz="4" w:space="0"/>
            </w:tcBorders>
            <w:vAlign w:val="center"/>
          </w:tcPr>
          <w:p w14:paraId="5E7FCF8A">
            <w:pPr>
              <w:spacing w:line="460" w:lineRule="exact"/>
              <w:jc w:val="center"/>
              <w:rPr>
                <w:rFonts w:ascii="宋体" w:hAnsi="宋体" w:cs="宋体"/>
                <w:color w:val="auto"/>
                <w:sz w:val="22"/>
              </w:rPr>
            </w:pPr>
            <w:r>
              <w:rPr>
                <w:rFonts w:hint="eastAsia" w:ascii="宋体" w:hAnsi="宋体" w:cs="宋体"/>
                <w:color w:val="auto"/>
                <w:sz w:val="22"/>
              </w:rPr>
              <w:t>认证机构名称</w:t>
            </w:r>
          </w:p>
        </w:tc>
      </w:tr>
      <w:tr w14:paraId="7A295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tcPr>
          <w:p w14:paraId="0272F56C">
            <w:pPr>
              <w:spacing w:line="460" w:lineRule="exact"/>
              <w:rPr>
                <w:rFonts w:ascii="宋体" w:hAnsi="宋体" w:cs="宋体"/>
                <w:color w:val="auto"/>
                <w:sz w:val="22"/>
              </w:rPr>
            </w:pPr>
          </w:p>
        </w:tc>
        <w:tc>
          <w:tcPr>
            <w:tcW w:w="993" w:type="dxa"/>
            <w:tcBorders>
              <w:top w:val="single" w:color="auto" w:sz="4" w:space="0"/>
              <w:left w:val="single" w:color="auto" w:sz="4" w:space="0"/>
              <w:bottom w:val="single" w:color="auto" w:sz="4" w:space="0"/>
              <w:right w:val="single" w:color="auto" w:sz="4" w:space="0"/>
            </w:tcBorders>
          </w:tcPr>
          <w:p w14:paraId="59E1261B">
            <w:pPr>
              <w:spacing w:line="460" w:lineRule="exact"/>
              <w:rPr>
                <w:rFonts w:ascii="宋体" w:hAnsi="宋体" w:cs="宋体"/>
                <w:color w:val="auto"/>
                <w:sz w:val="22"/>
              </w:rPr>
            </w:pPr>
          </w:p>
        </w:tc>
        <w:tc>
          <w:tcPr>
            <w:tcW w:w="1417" w:type="dxa"/>
            <w:tcBorders>
              <w:top w:val="single" w:color="auto" w:sz="4" w:space="0"/>
              <w:left w:val="single" w:color="auto" w:sz="4" w:space="0"/>
              <w:bottom w:val="single" w:color="auto" w:sz="4" w:space="0"/>
              <w:right w:val="single" w:color="auto" w:sz="4" w:space="0"/>
            </w:tcBorders>
          </w:tcPr>
          <w:p w14:paraId="4F3FF6D8">
            <w:pPr>
              <w:spacing w:line="460" w:lineRule="exact"/>
              <w:rPr>
                <w:rFonts w:ascii="宋体" w:hAnsi="宋体" w:cs="宋体"/>
                <w:color w:val="auto"/>
                <w:sz w:val="22"/>
              </w:rPr>
            </w:pPr>
          </w:p>
        </w:tc>
        <w:tc>
          <w:tcPr>
            <w:tcW w:w="1418" w:type="dxa"/>
            <w:tcBorders>
              <w:top w:val="single" w:color="auto" w:sz="4" w:space="0"/>
              <w:left w:val="single" w:color="auto" w:sz="4" w:space="0"/>
              <w:bottom w:val="single" w:color="auto" w:sz="4" w:space="0"/>
              <w:right w:val="single" w:color="auto" w:sz="4" w:space="0"/>
            </w:tcBorders>
          </w:tcPr>
          <w:p w14:paraId="417F26DB">
            <w:pPr>
              <w:spacing w:line="460" w:lineRule="exact"/>
              <w:rPr>
                <w:rFonts w:ascii="宋体" w:hAnsi="宋体" w:cs="宋体"/>
                <w:color w:val="auto"/>
                <w:sz w:val="22"/>
              </w:rPr>
            </w:pPr>
          </w:p>
        </w:tc>
        <w:tc>
          <w:tcPr>
            <w:tcW w:w="1559" w:type="dxa"/>
            <w:tcBorders>
              <w:top w:val="single" w:color="auto" w:sz="4" w:space="0"/>
              <w:left w:val="single" w:color="auto" w:sz="4" w:space="0"/>
              <w:bottom w:val="single" w:color="auto" w:sz="4" w:space="0"/>
              <w:right w:val="single" w:color="auto" w:sz="4" w:space="0"/>
            </w:tcBorders>
          </w:tcPr>
          <w:p w14:paraId="54655187">
            <w:pPr>
              <w:spacing w:line="460" w:lineRule="exact"/>
              <w:rPr>
                <w:rFonts w:ascii="宋体" w:hAnsi="宋体" w:cs="宋体"/>
                <w:color w:val="auto"/>
                <w:sz w:val="22"/>
              </w:rPr>
            </w:pPr>
          </w:p>
        </w:tc>
        <w:tc>
          <w:tcPr>
            <w:tcW w:w="1134" w:type="dxa"/>
            <w:tcBorders>
              <w:top w:val="single" w:color="auto" w:sz="4" w:space="0"/>
              <w:left w:val="single" w:color="auto" w:sz="4" w:space="0"/>
              <w:bottom w:val="single" w:color="auto" w:sz="4" w:space="0"/>
              <w:right w:val="single" w:color="auto" w:sz="4" w:space="0"/>
            </w:tcBorders>
          </w:tcPr>
          <w:p w14:paraId="24F62957">
            <w:pPr>
              <w:spacing w:line="460" w:lineRule="exact"/>
              <w:rPr>
                <w:rFonts w:ascii="宋体" w:hAnsi="宋体" w:cs="宋体"/>
                <w:color w:val="auto"/>
                <w:sz w:val="22"/>
              </w:rPr>
            </w:pPr>
          </w:p>
        </w:tc>
        <w:tc>
          <w:tcPr>
            <w:tcW w:w="1948" w:type="dxa"/>
            <w:tcBorders>
              <w:top w:val="single" w:color="auto" w:sz="4" w:space="0"/>
              <w:left w:val="single" w:color="auto" w:sz="4" w:space="0"/>
              <w:bottom w:val="single" w:color="auto" w:sz="4" w:space="0"/>
              <w:right w:val="single" w:color="auto" w:sz="4" w:space="0"/>
            </w:tcBorders>
          </w:tcPr>
          <w:p w14:paraId="337D2DF7">
            <w:pPr>
              <w:spacing w:line="460" w:lineRule="exact"/>
              <w:rPr>
                <w:rFonts w:ascii="宋体" w:hAnsi="宋体" w:cs="宋体"/>
                <w:color w:val="auto"/>
                <w:sz w:val="22"/>
              </w:rPr>
            </w:pPr>
          </w:p>
        </w:tc>
      </w:tr>
      <w:tr w14:paraId="4954B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tcPr>
          <w:p w14:paraId="5924F568">
            <w:pPr>
              <w:spacing w:line="460" w:lineRule="exact"/>
              <w:rPr>
                <w:rFonts w:ascii="宋体" w:hAnsi="宋体" w:cs="宋体"/>
                <w:color w:val="auto"/>
                <w:sz w:val="22"/>
              </w:rPr>
            </w:pPr>
          </w:p>
        </w:tc>
        <w:tc>
          <w:tcPr>
            <w:tcW w:w="993" w:type="dxa"/>
            <w:tcBorders>
              <w:top w:val="single" w:color="auto" w:sz="4" w:space="0"/>
              <w:left w:val="single" w:color="auto" w:sz="4" w:space="0"/>
              <w:bottom w:val="single" w:color="auto" w:sz="4" w:space="0"/>
              <w:right w:val="single" w:color="auto" w:sz="4" w:space="0"/>
            </w:tcBorders>
          </w:tcPr>
          <w:p w14:paraId="61ADFBAD">
            <w:pPr>
              <w:spacing w:line="460" w:lineRule="exact"/>
              <w:rPr>
                <w:rFonts w:ascii="宋体" w:hAnsi="宋体" w:cs="宋体"/>
                <w:color w:val="auto"/>
                <w:sz w:val="22"/>
              </w:rPr>
            </w:pPr>
          </w:p>
        </w:tc>
        <w:tc>
          <w:tcPr>
            <w:tcW w:w="1417" w:type="dxa"/>
            <w:tcBorders>
              <w:top w:val="single" w:color="auto" w:sz="4" w:space="0"/>
              <w:left w:val="single" w:color="auto" w:sz="4" w:space="0"/>
              <w:bottom w:val="single" w:color="auto" w:sz="4" w:space="0"/>
              <w:right w:val="single" w:color="auto" w:sz="4" w:space="0"/>
            </w:tcBorders>
          </w:tcPr>
          <w:p w14:paraId="260E3F88">
            <w:pPr>
              <w:spacing w:line="460" w:lineRule="exact"/>
              <w:rPr>
                <w:rFonts w:ascii="宋体" w:hAnsi="宋体" w:cs="宋体"/>
                <w:color w:val="auto"/>
                <w:sz w:val="22"/>
              </w:rPr>
            </w:pPr>
          </w:p>
        </w:tc>
        <w:tc>
          <w:tcPr>
            <w:tcW w:w="1418" w:type="dxa"/>
            <w:tcBorders>
              <w:top w:val="single" w:color="auto" w:sz="4" w:space="0"/>
              <w:left w:val="single" w:color="auto" w:sz="4" w:space="0"/>
              <w:bottom w:val="single" w:color="auto" w:sz="4" w:space="0"/>
              <w:right w:val="single" w:color="auto" w:sz="4" w:space="0"/>
            </w:tcBorders>
          </w:tcPr>
          <w:p w14:paraId="44B11563">
            <w:pPr>
              <w:spacing w:line="460" w:lineRule="exact"/>
              <w:rPr>
                <w:rFonts w:ascii="宋体" w:hAnsi="宋体" w:cs="宋体"/>
                <w:color w:val="auto"/>
                <w:sz w:val="22"/>
              </w:rPr>
            </w:pPr>
          </w:p>
        </w:tc>
        <w:tc>
          <w:tcPr>
            <w:tcW w:w="1559" w:type="dxa"/>
            <w:tcBorders>
              <w:top w:val="single" w:color="auto" w:sz="4" w:space="0"/>
              <w:left w:val="single" w:color="auto" w:sz="4" w:space="0"/>
              <w:bottom w:val="single" w:color="auto" w:sz="4" w:space="0"/>
              <w:right w:val="single" w:color="auto" w:sz="4" w:space="0"/>
            </w:tcBorders>
          </w:tcPr>
          <w:p w14:paraId="26AA5928">
            <w:pPr>
              <w:spacing w:line="460" w:lineRule="exact"/>
              <w:rPr>
                <w:rFonts w:ascii="宋体" w:hAnsi="宋体" w:cs="宋体"/>
                <w:color w:val="auto"/>
                <w:sz w:val="22"/>
              </w:rPr>
            </w:pPr>
          </w:p>
        </w:tc>
        <w:tc>
          <w:tcPr>
            <w:tcW w:w="1134" w:type="dxa"/>
            <w:tcBorders>
              <w:top w:val="single" w:color="auto" w:sz="4" w:space="0"/>
              <w:left w:val="single" w:color="auto" w:sz="4" w:space="0"/>
              <w:bottom w:val="single" w:color="auto" w:sz="4" w:space="0"/>
              <w:right w:val="single" w:color="auto" w:sz="4" w:space="0"/>
            </w:tcBorders>
          </w:tcPr>
          <w:p w14:paraId="1FA734E1">
            <w:pPr>
              <w:spacing w:line="460" w:lineRule="exact"/>
              <w:rPr>
                <w:rFonts w:ascii="宋体" w:hAnsi="宋体" w:cs="宋体"/>
                <w:color w:val="auto"/>
                <w:sz w:val="22"/>
              </w:rPr>
            </w:pPr>
          </w:p>
        </w:tc>
        <w:tc>
          <w:tcPr>
            <w:tcW w:w="1948" w:type="dxa"/>
            <w:tcBorders>
              <w:top w:val="single" w:color="auto" w:sz="4" w:space="0"/>
              <w:left w:val="single" w:color="auto" w:sz="4" w:space="0"/>
              <w:bottom w:val="single" w:color="auto" w:sz="4" w:space="0"/>
              <w:right w:val="single" w:color="auto" w:sz="4" w:space="0"/>
            </w:tcBorders>
          </w:tcPr>
          <w:p w14:paraId="074A29CC">
            <w:pPr>
              <w:spacing w:line="460" w:lineRule="exact"/>
              <w:rPr>
                <w:rFonts w:ascii="宋体" w:hAnsi="宋体" w:cs="宋体"/>
                <w:color w:val="auto"/>
                <w:sz w:val="22"/>
              </w:rPr>
            </w:pPr>
          </w:p>
        </w:tc>
      </w:tr>
      <w:tr w14:paraId="11A31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tcPr>
          <w:p w14:paraId="45EFF3BB">
            <w:pPr>
              <w:spacing w:line="460" w:lineRule="exact"/>
              <w:rPr>
                <w:rFonts w:ascii="宋体" w:hAnsi="宋体" w:cs="宋体"/>
                <w:color w:val="auto"/>
                <w:sz w:val="22"/>
              </w:rPr>
            </w:pPr>
          </w:p>
        </w:tc>
        <w:tc>
          <w:tcPr>
            <w:tcW w:w="993" w:type="dxa"/>
            <w:tcBorders>
              <w:top w:val="single" w:color="auto" w:sz="4" w:space="0"/>
              <w:left w:val="single" w:color="auto" w:sz="4" w:space="0"/>
              <w:bottom w:val="single" w:color="auto" w:sz="4" w:space="0"/>
              <w:right w:val="single" w:color="auto" w:sz="4" w:space="0"/>
            </w:tcBorders>
          </w:tcPr>
          <w:p w14:paraId="7D13FEED">
            <w:pPr>
              <w:spacing w:line="460" w:lineRule="exact"/>
              <w:rPr>
                <w:rFonts w:ascii="宋体" w:hAnsi="宋体" w:cs="宋体"/>
                <w:color w:val="auto"/>
                <w:sz w:val="22"/>
              </w:rPr>
            </w:pPr>
          </w:p>
        </w:tc>
        <w:tc>
          <w:tcPr>
            <w:tcW w:w="1417" w:type="dxa"/>
            <w:tcBorders>
              <w:top w:val="single" w:color="auto" w:sz="4" w:space="0"/>
              <w:left w:val="single" w:color="auto" w:sz="4" w:space="0"/>
              <w:bottom w:val="single" w:color="auto" w:sz="4" w:space="0"/>
              <w:right w:val="single" w:color="auto" w:sz="4" w:space="0"/>
            </w:tcBorders>
          </w:tcPr>
          <w:p w14:paraId="6786BDD0">
            <w:pPr>
              <w:spacing w:line="460" w:lineRule="exact"/>
              <w:rPr>
                <w:rFonts w:ascii="宋体" w:hAnsi="宋体" w:cs="宋体"/>
                <w:color w:val="auto"/>
                <w:sz w:val="22"/>
              </w:rPr>
            </w:pPr>
          </w:p>
        </w:tc>
        <w:tc>
          <w:tcPr>
            <w:tcW w:w="1418" w:type="dxa"/>
            <w:tcBorders>
              <w:top w:val="single" w:color="auto" w:sz="4" w:space="0"/>
              <w:left w:val="single" w:color="auto" w:sz="4" w:space="0"/>
              <w:bottom w:val="single" w:color="auto" w:sz="4" w:space="0"/>
              <w:right w:val="single" w:color="auto" w:sz="4" w:space="0"/>
            </w:tcBorders>
          </w:tcPr>
          <w:p w14:paraId="28B52F68">
            <w:pPr>
              <w:spacing w:line="460" w:lineRule="exact"/>
              <w:rPr>
                <w:rFonts w:ascii="宋体" w:hAnsi="宋体" w:cs="宋体"/>
                <w:color w:val="auto"/>
                <w:sz w:val="22"/>
              </w:rPr>
            </w:pPr>
          </w:p>
        </w:tc>
        <w:tc>
          <w:tcPr>
            <w:tcW w:w="1559" w:type="dxa"/>
            <w:tcBorders>
              <w:top w:val="single" w:color="auto" w:sz="4" w:space="0"/>
              <w:left w:val="single" w:color="auto" w:sz="4" w:space="0"/>
              <w:bottom w:val="single" w:color="auto" w:sz="4" w:space="0"/>
              <w:right w:val="single" w:color="auto" w:sz="4" w:space="0"/>
            </w:tcBorders>
          </w:tcPr>
          <w:p w14:paraId="448AB341">
            <w:pPr>
              <w:spacing w:line="460" w:lineRule="exact"/>
              <w:rPr>
                <w:rFonts w:ascii="宋体" w:hAnsi="宋体" w:cs="宋体"/>
                <w:color w:val="auto"/>
                <w:sz w:val="22"/>
              </w:rPr>
            </w:pPr>
          </w:p>
        </w:tc>
        <w:tc>
          <w:tcPr>
            <w:tcW w:w="1134" w:type="dxa"/>
            <w:tcBorders>
              <w:top w:val="single" w:color="auto" w:sz="4" w:space="0"/>
              <w:left w:val="single" w:color="auto" w:sz="4" w:space="0"/>
              <w:bottom w:val="single" w:color="auto" w:sz="4" w:space="0"/>
              <w:right w:val="single" w:color="auto" w:sz="4" w:space="0"/>
            </w:tcBorders>
          </w:tcPr>
          <w:p w14:paraId="36C8DFC1">
            <w:pPr>
              <w:spacing w:line="460" w:lineRule="exact"/>
              <w:rPr>
                <w:rFonts w:ascii="宋体" w:hAnsi="宋体" w:cs="宋体"/>
                <w:color w:val="auto"/>
                <w:sz w:val="22"/>
              </w:rPr>
            </w:pPr>
          </w:p>
        </w:tc>
        <w:tc>
          <w:tcPr>
            <w:tcW w:w="1948" w:type="dxa"/>
            <w:tcBorders>
              <w:top w:val="single" w:color="auto" w:sz="4" w:space="0"/>
              <w:left w:val="single" w:color="auto" w:sz="4" w:space="0"/>
              <w:bottom w:val="single" w:color="auto" w:sz="4" w:space="0"/>
              <w:right w:val="single" w:color="auto" w:sz="4" w:space="0"/>
            </w:tcBorders>
          </w:tcPr>
          <w:p w14:paraId="377395E0">
            <w:pPr>
              <w:spacing w:line="460" w:lineRule="exact"/>
              <w:rPr>
                <w:rFonts w:ascii="宋体" w:hAnsi="宋体" w:cs="宋体"/>
                <w:color w:val="auto"/>
                <w:sz w:val="22"/>
              </w:rPr>
            </w:pPr>
          </w:p>
        </w:tc>
      </w:tr>
      <w:tr w14:paraId="75F75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tcPr>
          <w:p w14:paraId="68AE3405">
            <w:pPr>
              <w:spacing w:line="460" w:lineRule="exact"/>
              <w:rPr>
                <w:rFonts w:ascii="宋体" w:hAnsi="宋体" w:cs="宋体"/>
                <w:color w:val="auto"/>
                <w:sz w:val="22"/>
              </w:rPr>
            </w:pPr>
          </w:p>
        </w:tc>
        <w:tc>
          <w:tcPr>
            <w:tcW w:w="993" w:type="dxa"/>
            <w:tcBorders>
              <w:top w:val="single" w:color="auto" w:sz="4" w:space="0"/>
              <w:left w:val="single" w:color="auto" w:sz="4" w:space="0"/>
              <w:bottom w:val="single" w:color="auto" w:sz="4" w:space="0"/>
              <w:right w:val="single" w:color="auto" w:sz="4" w:space="0"/>
            </w:tcBorders>
          </w:tcPr>
          <w:p w14:paraId="69575488">
            <w:pPr>
              <w:spacing w:line="460" w:lineRule="exact"/>
              <w:rPr>
                <w:rFonts w:ascii="宋体" w:hAnsi="宋体" w:cs="宋体"/>
                <w:color w:val="auto"/>
                <w:sz w:val="22"/>
              </w:rPr>
            </w:pPr>
          </w:p>
        </w:tc>
        <w:tc>
          <w:tcPr>
            <w:tcW w:w="1417" w:type="dxa"/>
            <w:tcBorders>
              <w:top w:val="single" w:color="auto" w:sz="4" w:space="0"/>
              <w:left w:val="single" w:color="auto" w:sz="4" w:space="0"/>
              <w:bottom w:val="single" w:color="auto" w:sz="4" w:space="0"/>
              <w:right w:val="single" w:color="auto" w:sz="4" w:space="0"/>
            </w:tcBorders>
          </w:tcPr>
          <w:p w14:paraId="66E08CF5">
            <w:pPr>
              <w:spacing w:line="460" w:lineRule="exact"/>
              <w:rPr>
                <w:rFonts w:ascii="宋体" w:hAnsi="宋体" w:cs="宋体"/>
                <w:color w:val="auto"/>
                <w:sz w:val="22"/>
              </w:rPr>
            </w:pPr>
          </w:p>
        </w:tc>
        <w:tc>
          <w:tcPr>
            <w:tcW w:w="1418" w:type="dxa"/>
            <w:tcBorders>
              <w:top w:val="single" w:color="auto" w:sz="4" w:space="0"/>
              <w:left w:val="single" w:color="auto" w:sz="4" w:space="0"/>
              <w:bottom w:val="single" w:color="auto" w:sz="4" w:space="0"/>
              <w:right w:val="single" w:color="auto" w:sz="4" w:space="0"/>
            </w:tcBorders>
          </w:tcPr>
          <w:p w14:paraId="324AE024">
            <w:pPr>
              <w:spacing w:line="460" w:lineRule="exact"/>
              <w:rPr>
                <w:rFonts w:ascii="宋体" w:hAnsi="宋体" w:cs="宋体"/>
                <w:color w:val="auto"/>
                <w:sz w:val="22"/>
              </w:rPr>
            </w:pPr>
          </w:p>
        </w:tc>
        <w:tc>
          <w:tcPr>
            <w:tcW w:w="1559" w:type="dxa"/>
            <w:tcBorders>
              <w:top w:val="single" w:color="auto" w:sz="4" w:space="0"/>
              <w:left w:val="single" w:color="auto" w:sz="4" w:space="0"/>
              <w:bottom w:val="single" w:color="auto" w:sz="4" w:space="0"/>
              <w:right w:val="single" w:color="auto" w:sz="4" w:space="0"/>
            </w:tcBorders>
          </w:tcPr>
          <w:p w14:paraId="32BA3DC5">
            <w:pPr>
              <w:spacing w:line="460" w:lineRule="exact"/>
              <w:rPr>
                <w:rFonts w:ascii="宋体" w:hAnsi="宋体" w:cs="宋体"/>
                <w:color w:val="auto"/>
                <w:sz w:val="22"/>
              </w:rPr>
            </w:pPr>
          </w:p>
        </w:tc>
        <w:tc>
          <w:tcPr>
            <w:tcW w:w="1134" w:type="dxa"/>
            <w:tcBorders>
              <w:top w:val="single" w:color="auto" w:sz="4" w:space="0"/>
              <w:left w:val="single" w:color="auto" w:sz="4" w:space="0"/>
              <w:bottom w:val="single" w:color="auto" w:sz="4" w:space="0"/>
              <w:right w:val="single" w:color="auto" w:sz="4" w:space="0"/>
            </w:tcBorders>
          </w:tcPr>
          <w:p w14:paraId="099B3AD9">
            <w:pPr>
              <w:spacing w:line="460" w:lineRule="exact"/>
              <w:rPr>
                <w:rFonts w:ascii="宋体" w:hAnsi="宋体" w:cs="宋体"/>
                <w:color w:val="auto"/>
                <w:sz w:val="22"/>
              </w:rPr>
            </w:pPr>
          </w:p>
        </w:tc>
        <w:tc>
          <w:tcPr>
            <w:tcW w:w="1948" w:type="dxa"/>
            <w:tcBorders>
              <w:top w:val="single" w:color="auto" w:sz="4" w:space="0"/>
              <w:left w:val="single" w:color="auto" w:sz="4" w:space="0"/>
              <w:bottom w:val="single" w:color="auto" w:sz="4" w:space="0"/>
              <w:right w:val="single" w:color="auto" w:sz="4" w:space="0"/>
            </w:tcBorders>
          </w:tcPr>
          <w:p w14:paraId="3B2BBA4E">
            <w:pPr>
              <w:spacing w:line="460" w:lineRule="exact"/>
              <w:rPr>
                <w:rFonts w:ascii="宋体" w:hAnsi="宋体" w:cs="宋体"/>
                <w:color w:val="auto"/>
                <w:sz w:val="22"/>
              </w:rPr>
            </w:pPr>
          </w:p>
        </w:tc>
      </w:tr>
    </w:tbl>
    <w:p w14:paraId="033EAFD9">
      <w:pPr>
        <w:spacing w:line="460" w:lineRule="exact"/>
        <w:rPr>
          <w:rFonts w:ascii="宋体" w:hAnsi="宋体" w:cs="宋体"/>
          <w:color w:val="auto"/>
          <w:sz w:val="22"/>
        </w:rPr>
      </w:pPr>
      <w:r>
        <w:rPr>
          <w:rFonts w:hint="eastAsia" w:ascii="宋体" w:hAnsi="宋体" w:cs="宋体"/>
          <w:color w:val="auto"/>
          <w:sz w:val="22"/>
        </w:rPr>
        <w:t>说明：1、表后附所投相关产品对应的认证证书复印件；其中本次采购的产品属于政府强制采购节能产品范围的，投标供应商必须选用符合要求的产品，否则按无效投标处理，具体品目见《关于印发节能产品政府采购品目清单的通知》（财库〔2019〕19号）。投标文件中必须提供属于政府强制采购的节能产品的认证证书复印件，否则按无效投标处理。</w:t>
      </w:r>
    </w:p>
    <w:p w14:paraId="5BD01C5A">
      <w:pPr>
        <w:spacing w:line="460" w:lineRule="exact"/>
        <w:ind w:firstLine="684" w:firstLineChars="300"/>
        <w:rPr>
          <w:rFonts w:ascii="宋体" w:hAnsi="宋体" w:cs="宋体"/>
          <w:color w:val="auto"/>
          <w:sz w:val="22"/>
        </w:rPr>
      </w:pPr>
      <w:r>
        <w:rPr>
          <w:rFonts w:hint="eastAsia" w:ascii="宋体" w:hAnsi="宋体" w:cs="宋体"/>
          <w:color w:val="auto"/>
          <w:sz w:val="22"/>
        </w:rPr>
        <w:t>2、表格可以延续。</w:t>
      </w:r>
    </w:p>
    <w:p w14:paraId="55BA186C">
      <w:pPr>
        <w:autoSpaceDE w:val="0"/>
        <w:autoSpaceDN w:val="0"/>
        <w:adjustRightInd w:val="0"/>
        <w:spacing w:line="460" w:lineRule="atLeast"/>
        <w:rPr>
          <w:rFonts w:ascii="宋体" w:hAnsi="宋体" w:cs="宋体"/>
          <w:color w:val="auto"/>
          <w:sz w:val="22"/>
          <w:lang w:val="zh-CN"/>
        </w:rPr>
      </w:pPr>
      <w:r>
        <w:rPr>
          <w:rFonts w:hint="eastAsia" w:ascii="宋体" w:hAnsi="宋体" w:cs="宋体"/>
          <w:color w:val="auto"/>
          <w:sz w:val="22"/>
          <w:lang w:val="zh-CN"/>
        </w:rPr>
        <w:t xml:space="preserve">投标供应商盖章：   </w:t>
      </w:r>
    </w:p>
    <w:p w14:paraId="2EEDD55A">
      <w:pPr>
        <w:rPr>
          <w:rFonts w:ascii="宋体" w:hAnsi="宋体" w:cs="宋体"/>
          <w:color w:val="auto"/>
          <w:sz w:val="22"/>
        </w:rPr>
      </w:pPr>
      <w:r>
        <w:rPr>
          <w:rFonts w:hint="eastAsia" w:ascii="宋体" w:hAnsi="宋体" w:cs="宋体"/>
          <w:color w:val="auto"/>
          <w:sz w:val="22"/>
        </w:rPr>
        <w:t xml:space="preserve">日 期：          </w:t>
      </w:r>
    </w:p>
    <w:p w14:paraId="21568AF1">
      <w:pPr>
        <w:rPr>
          <w:rFonts w:ascii="宋体" w:hAnsi="宋体" w:cs="宋体"/>
          <w:color w:val="auto"/>
          <w:sz w:val="22"/>
        </w:rPr>
      </w:pPr>
    </w:p>
    <w:p w14:paraId="52703A0A">
      <w:pPr>
        <w:autoSpaceDE w:val="0"/>
        <w:autoSpaceDN w:val="0"/>
        <w:adjustRightInd w:val="0"/>
        <w:spacing w:line="460" w:lineRule="atLeast"/>
        <w:rPr>
          <w:rFonts w:ascii="宋体" w:hAnsi="宋体" w:cs="宋体"/>
          <w:b/>
          <w:bCs/>
          <w:color w:val="auto"/>
          <w:sz w:val="32"/>
          <w:szCs w:val="32"/>
        </w:rPr>
      </w:pPr>
      <w:r>
        <w:rPr>
          <w:rFonts w:hint="eastAsia" w:ascii="宋体" w:hAnsi="宋体" w:cs="宋体"/>
          <w:b/>
          <w:bCs/>
          <w:color w:val="auto"/>
          <w:sz w:val="32"/>
          <w:szCs w:val="32"/>
        </w:rPr>
        <w:t>附件十九</w:t>
      </w:r>
    </w:p>
    <w:p w14:paraId="6D5EDA53">
      <w:pPr>
        <w:autoSpaceDE w:val="0"/>
        <w:autoSpaceDN w:val="0"/>
        <w:adjustRightInd w:val="0"/>
        <w:spacing w:line="460" w:lineRule="atLeast"/>
        <w:jc w:val="center"/>
        <w:rPr>
          <w:rFonts w:ascii="宋体" w:hAnsi="宋体" w:cs="宋体"/>
          <w:b/>
          <w:bCs/>
          <w:color w:val="auto"/>
          <w:sz w:val="32"/>
          <w:szCs w:val="32"/>
          <w:lang w:val="zh-CN"/>
        </w:rPr>
      </w:pPr>
      <w:r>
        <w:rPr>
          <w:rFonts w:hint="eastAsia" w:ascii="宋体" w:hAnsi="宋体" w:cs="宋体"/>
          <w:b/>
          <w:bCs/>
          <w:color w:val="auto"/>
          <w:sz w:val="32"/>
          <w:szCs w:val="32"/>
          <w:lang w:val="zh-CN"/>
        </w:rPr>
        <w:t>政府采购活动现场确认声明书</w:t>
      </w:r>
    </w:p>
    <w:p w14:paraId="21187B15">
      <w:pPr>
        <w:pStyle w:val="36"/>
        <w:widowControl w:val="0"/>
        <w:snapToGrid w:val="0"/>
        <w:spacing w:line="440" w:lineRule="exact"/>
        <w:ind w:left="876"/>
        <w:jc w:val="both"/>
        <w:rPr>
          <w:rFonts w:hAnsi="宋体" w:cs="Times New Roman"/>
          <w:bCs/>
          <w:color w:val="auto"/>
          <w:sz w:val="22"/>
          <w:szCs w:val="22"/>
        </w:rPr>
      </w:pPr>
      <w:r>
        <w:rPr>
          <w:rFonts w:hint="eastAsia" w:hAnsi="宋体"/>
          <w:color w:val="auto"/>
          <w:kern w:val="0"/>
          <w:sz w:val="22"/>
          <w:szCs w:val="22"/>
          <w:u w:val="single"/>
        </w:rPr>
        <w:t>泰顺县公共资源交易中心</w:t>
      </w:r>
      <w:r>
        <w:rPr>
          <w:rFonts w:hint="eastAsia" w:hAnsi="宋体"/>
          <w:color w:val="auto"/>
          <w:kern w:val="0"/>
          <w:sz w:val="22"/>
          <w:szCs w:val="22"/>
        </w:rPr>
        <w:t>：</w:t>
      </w:r>
    </w:p>
    <w:p w14:paraId="7F12BC08">
      <w:pPr>
        <w:pStyle w:val="36"/>
        <w:widowControl w:val="0"/>
        <w:snapToGrid w:val="0"/>
        <w:spacing w:line="440" w:lineRule="exact"/>
        <w:ind w:left="876" w:firstLine="480" w:firstLineChars="200"/>
        <w:jc w:val="both"/>
        <w:rPr>
          <w:rFonts w:hAnsi="宋体"/>
          <w:color w:val="auto"/>
          <w:spacing w:val="6"/>
          <w:sz w:val="22"/>
          <w:szCs w:val="22"/>
        </w:rPr>
      </w:pPr>
      <w:r>
        <w:rPr>
          <w:rFonts w:hint="eastAsia" w:hAnsi="宋体"/>
          <w:color w:val="auto"/>
          <w:spacing w:val="6"/>
          <w:sz w:val="22"/>
          <w:szCs w:val="22"/>
        </w:rPr>
        <w:t>本人</w:t>
      </w:r>
      <w:r>
        <w:rPr>
          <w:rFonts w:hAnsi="宋体"/>
          <w:color w:val="auto"/>
          <w:spacing w:val="6"/>
          <w:sz w:val="22"/>
          <w:szCs w:val="22"/>
          <w:u w:val="single"/>
        </w:rPr>
        <w:t xml:space="preserve">  </w:t>
      </w:r>
      <w:r>
        <w:rPr>
          <w:rFonts w:hint="eastAsia" w:hAnsi="宋体"/>
          <w:color w:val="auto"/>
          <w:spacing w:val="6"/>
          <w:sz w:val="22"/>
          <w:szCs w:val="22"/>
          <w:u w:val="single"/>
        </w:rPr>
        <w:t xml:space="preserve">   </w:t>
      </w:r>
      <w:r>
        <w:rPr>
          <w:rFonts w:hint="eastAsia" w:hAnsi="宋体"/>
          <w:color w:val="auto"/>
          <w:spacing w:val="6"/>
          <w:sz w:val="22"/>
          <w:szCs w:val="22"/>
        </w:rPr>
        <w:t>（授权代表姓名），经由</w:t>
      </w:r>
      <w:r>
        <w:rPr>
          <w:rFonts w:hAnsi="宋体"/>
          <w:color w:val="auto"/>
          <w:spacing w:val="6"/>
          <w:sz w:val="22"/>
          <w:szCs w:val="22"/>
          <w:u w:val="single"/>
        </w:rPr>
        <w:t xml:space="preserve">       </w:t>
      </w:r>
      <w:r>
        <w:rPr>
          <w:rFonts w:hint="eastAsia" w:hAnsi="宋体"/>
          <w:color w:val="auto"/>
          <w:spacing w:val="6"/>
          <w:sz w:val="22"/>
          <w:szCs w:val="22"/>
          <w:u w:val="single"/>
        </w:rPr>
        <w:t xml:space="preserve">    </w:t>
      </w:r>
      <w:r>
        <w:rPr>
          <w:rFonts w:hAnsi="宋体"/>
          <w:color w:val="auto"/>
          <w:spacing w:val="6"/>
          <w:sz w:val="22"/>
          <w:szCs w:val="22"/>
          <w:u w:val="single"/>
        </w:rPr>
        <w:t xml:space="preserve">    </w:t>
      </w:r>
      <w:r>
        <w:rPr>
          <w:rFonts w:hint="eastAsia" w:hAnsi="宋体"/>
          <w:color w:val="auto"/>
          <w:spacing w:val="6"/>
          <w:sz w:val="22"/>
          <w:szCs w:val="22"/>
        </w:rPr>
        <w:t>（单位）</w:t>
      </w:r>
      <w:r>
        <w:rPr>
          <w:rFonts w:hAnsi="宋体"/>
          <w:color w:val="auto"/>
          <w:spacing w:val="6"/>
          <w:sz w:val="22"/>
          <w:szCs w:val="22"/>
          <w:u w:val="single"/>
        </w:rPr>
        <w:t xml:space="preserve"> </w:t>
      </w:r>
      <w:r>
        <w:rPr>
          <w:rFonts w:hint="eastAsia" w:hAnsi="宋体"/>
          <w:color w:val="auto"/>
          <w:spacing w:val="6"/>
          <w:sz w:val="22"/>
          <w:szCs w:val="22"/>
          <w:u w:val="single"/>
        </w:rPr>
        <w:t xml:space="preserve"> </w:t>
      </w:r>
      <w:r>
        <w:rPr>
          <w:rFonts w:hAnsi="宋体"/>
          <w:color w:val="auto"/>
          <w:spacing w:val="6"/>
          <w:sz w:val="22"/>
          <w:szCs w:val="22"/>
          <w:u w:val="single"/>
        </w:rPr>
        <w:t xml:space="preserve">      </w:t>
      </w:r>
      <w:r>
        <w:rPr>
          <w:rFonts w:hint="eastAsia" w:hAnsi="宋体"/>
          <w:color w:val="auto"/>
          <w:spacing w:val="6"/>
          <w:sz w:val="22"/>
          <w:szCs w:val="22"/>
        </w:rPr>
        <w:t>（法定代表人姓名）合法授权参加</w:t>
      </w:r>
      <w:r>
        <w:rPr>
          <w:rFonts w:hint="eastAsia" w:hAnsi="宋体"/>
          <w:color w:val="auto"/>
          <w:sz w:val="22"/>
          <w:szCs w:val="22"/>
        </w:rPr>
        <w:t xml:space="preserve"> </w:t>
      </w:r>
      <w:r>
        <w:rPr>
          <w:rFonts w:hint="eastAsia" w:hAnsi="宋体"/>
          <w:color w:val="auto"/>
          <w:sz w:val="22"/>
          <w:szCs w:val="22"/>
          <w:u w:val="single"/>
        </w:rPr>
        <w:t xml:space="preserve"> </w:t>
      </w:r>
      <w:r>
        <w:rPr>
          <w:rFonts w:hint="eastAsia" w:hAnsi="宋体"/>
          <w:color w:val="auto"/>
          <w:sz w:val="22"/>
          <w:szCs w:val="22"/>
          <w:u w:val="single"/>
          <w:lang w:eastAsia="zh-CN"/>
        </w:rPr>
        <w:t>2025年泰顺县中小学教师计算机和学生计算机采购</w:t>
      </w:r>
      <w:r>
        <w:rPr>
          <w:rFonts w:hint="eastAsia" w:hAnsi="宋体"/>
          <w:color w:val="auto"/>
          <w:sz w:val="22"/>
          <w:szCs w:val="22"/>
          <w:u w:val="single"/>
        </w:rPr>
        <w:t xml:space="preserve"> </w:t>
      </w:r>
      <w:r>
        <w:rPr>
          <w:rFonts w:hint="eastAsia" w:hAnsi="宋体"/>
          <w:color w:val="auto"/>
          <w:spacing w:val="6"/>
          <w:sz w:val="22"/>
          <w:szCs w:val="22"/>
        </w:rPr>
        <w:t>（编号：</w:t>
      </w:r>
      <w:r>
        <w:rPr>
          <w:rFonts w:hint="eastAsia" w:hAnsi="宋体"/>
          <w:color w:val="auto"/>
          <w:sz w:val="22"/>
          <w:szCs w:val="22"/>
          <w:u w:val="single"/>
        </w:rPr>
        <w:t xml:space="preserve"> </w:t>
      </w:r>
      <w:r>
        <w:rPr>
          <w:rFonts w:hint="eastAsia" w:hAnsi="宋体"/>
          <w:color w:val="auto"/>
          <w:sz w:val="22"/>
          <w:szCs w:val="22"/>
          <w:u w:val="single"/>
          <w:lang w:eastAsia="zh-CN"/>
        </w:rPr>
        <w:t xml:space="preserve">TSCG202508001 </w:t>
      </w:r>
      <w:r>
        <w:rPr>
          <w:rFonts w:hint="eastAsia" w:hAnsi="宋体"/>
          <w:color w:val="auto"/>
          <w:spacing w:val="6"/>
          <w:sz w:val="22"/>
          <w:szCs w:val="22"/>
          <w:u w:val="single"/>
        </w:rPr>
        <w:t>）</w:t>
      </w:r>
      <w:r>
        <w:rPr>
          <w:rFonts w:hint="eastAsia" w:hAnsi="宋体"/>
          <w:color w:val="auto"/>
          <w:spacing w:val="6"/>
          <w:sz w:val="22"/>
          <w:szCs w:val="22"/>
        </w:rPr>
        <w:t>政府采购活动，经与本单位法人代表（负责人）联系确认，现就有关公平竞争事项郑重声明如下：</w:t>
      </w:r>
      <w:r>
        <w:rPr>
          <w:rFonts w:hAnsi="宋体"/>
          <w:color w:val="auto"/>
          <w:spacing w:val="6"/>
          <w:sz w:val="22"/>
          <w:szCs w:val="22"/>
        </w:rPr>
        <w:t xml:space="preserve"> </w:t>
      </w:r>
    </w:p>
    <w:p w14:paraId="7FFDB765">
      <w:pPr>
        <w:pStyle w:val="37"/>
        <w:widowControl/>
        <w:numPr>
          <w:ilvl w:val="0"/>
          <w:numId w:val="16"/>
        </w:numPr>
        <w:snapToGrid w:val="0"/>
        <w:spacing w:line="440" w:lineRule="exact"/>
        <w:ind w:left="876" w:firstLine="430" w:firstLineChars="189"/>
        <w:rPr>
          <w:rFonts w:ascii="宋体" w:hAnsi="宋体" w:cs="Times New Roman"/>
          <w:color w:val="auto"/>
          <w:kern w:val="0"/>
          <w:sz w:val="22"/>
          <w:szCs w:val="22"/>
        </w:rPr>
      </w:pPr>
      <w:r>
        <w:rPr>
          <w:rFonts w:hint="eastAsia" w:ascii="宋体" w:hAnsi="宋体" w:cs="宋体"/>
          <w:color w:val="auto"/>
          <w:kern w:val="0"/>
          <w:sz w:val="22"/>
          <w:szCs w:val="22"/>
        </w:rPr>
        <w:t>本单位与采购人之间</w:t>
      </w:r>
      <w:r>
        <w:rPr>
          <w:rFonts w:ascii="宋体" w:hAnsi="宋体" w:cs="宋体"/>
          <w:color w:val="auto"/>
          <w:kern w:val="0"/>
          <w:sz w:val="22"/>
          <w:szCs w:val="22"/>
        </w:rPr>
        <w:t xml:space="preserve"> </w:t>
      </w:r>
      <w:r>
        <w:rPr>
          <w:rFonts w:hint="eastAsia" w:ascii="宋体" w:hAnsi="宋体" w:cs="宋体"/>
          <w:color w:val="auto"/>
          <w:kern w:val="0"/>
          <w:sz w:val="22"/>
          <w:szCs w:val="22"/>
        </w:rPr>
        <w:t>□不存在利害关系</w:t>
      </w:r>
      <w:r>
        <w:rPr>
          <w:rFonts w:ascii="宋体" w:hAnsi="宋体" w:cs="宋体"/>
          <w:color w:val="auto"/>
          <w:kern w:val="0"/>
          <w:sz w:val="22"/>
          <w:szCs w:val="22"/>
        </w:rPr>
        <w:t xml:space="preserve"> </w:t>
      </w:r>
      <w:r>
        <w:rPr>
          <w:rFonts w:hint="eastAsia" w:ascii="宋体" w:hAnsi="宋体" w:cs="宋体"/>
          <w:color w:val="auto"/>
          <w:kern w:val="0"/>
          <w:sz w:val="22"/>
          <w:szCs w:val="22"/>
        </w:rPr>
        <w:t>□存在下列利害关系</w:t>
      </w:r>
      <w:r>
        <w:rPr>
          <w:rFonts w:ascii="宋体" w:hAnsi="宋体" w:cs="宋体"/>
          <w:color w:val="auto"/>
          <w:kern w:val="0"/>
          <w:sz w:val="22"/>
          <w:szCs w:val="22"/>
          <w:u w:val="single"/>
        </w:rPr>
        <w:t xml:space="preserve">           </w:t>
      </w:r>
      <w:r>
        <w:rPr>
          <w:rFonts w:hint="eastAsia" w:ascii="宋体" w:hAnsi="宋体" w:cs="宋体"/>
          <w:color w:val="auto"/>
          <w:kern w:val="0"/>
          <w:sz w:val="22"/>
          <w:szCs w:val="22"/>
        </w:rPr>
        <w:t>：</w:t>
      </w:r>
    </w:p>
    <w:p w14:paraId="2597A0D3">
      <w:pPr>
        <w:pStyle w:val="37"/>
        <w:widowControl/>
        <w:snapToGrid w:val="0"/>
        <w:spacing w:line="440" w:lineRule="exact"/>
        <w:ind w:left="876"/>
        <w:rPr>
          <w:rFonts w:ascii="宋体" w:hAnsi="宋体" w:cs="Times New Roman"/>
          <w:color w:val="auto"/>
          <w:kern w:val="0"/>
          <w:sz w:val="22"/>
          <w:szCs w:val="22"/>
        </w:rPr>
      </w:pPr>
      <w:r>
        <w:rPr>
          <w:rFonts w:ascii="宋体" w:hAnsi="宋体" w:cs="宋体"/>
          <w:color w:val="auto"/>
          <w:kern w:val="0"/>
          <w:sz w:val="22"/>
          <w:szCs w:val="22"/>
        </w:rPr>
        <w:t xml:space="preserve">  A.</w:t>
      </w:r>
      <w:r>
        <w:rPr>
          <w:rFonts w:hint="eastAsia" w:ascii="宋体" w:hAnsi="宋体" w:cs="宋体"/>
          <w:color w:val="auto"/>
          <w:kern w:val="0"/>
          <w:sz w:val="22"/>
          <w:szCs w:val="22"/>
        </w:rPr>
        <w:t>投资关系</w:t>
      </w:r>
      <w:r>
        <w:rPr>
          <w:rFonts w:ascii="宋体" w:hAnsi="宋体" w:cs="宋体"/>
          <w:color w:val="auto"/>
          <w:kern w:val="0"/>
          <w:sz w:val="22"/>
          <w:szCs w:val="22"/>
        </w:rPr>
        <w:t xml:space="preserve">    B.</w:t>
      </w:r>
      <w:r>
        <w:rPr>
          <w:rFonts w:hint="eastAsia" w:ascii="宋体" w:hAnsi="宋体" w:cs="宋体"/>
          <w:color w:val="auto"/>
          <w:kern w:val="0"/>
          <w:sz w:val="22"/>
          <w:szCs w:val="22"/>
        </w:rPr>
        <w:t>行政隶属关系</w:t>
      </w:r>
      <w:r>
        <w:rPr>
          <w:rFonts w:ascii="宋体" w:hAnsi="宋体" w:cs="宋体"/>
          <w:color w:val="auto"/>
          <w:kern w:val="0"/>
          <w:sz w:val="22"/>
          <w:szCs w:val="22"/>
        </w:rPr>
        <w:t xml:space="preserve">    C.</w:t>
      </w:r>
      <w:r>
        <w:rPr>
          <w:rFonts w:hint="eastAsia" w:ascii="宋体" w:hAnsi="宋体" w:cs="宋体"/>
          <w:color w:val="auto"/>
          <w:kern w:val="0"/>
          <w:sz w:val="22"/>
          <w:szCs w:val="22"/>
        </w:rPr>
        <w:t>业务指导关系</w:t>
      </w:r>
    </w:p>
    <w:p w14:paraId="2EF75D0B">
      <w:pPr>
        <w:pStyle w:val="37"/>
        <w:widowControl/>
        <w:snapToGrid w:val="0"/>
        <w:spacing w:line="440" w:lineRule="exact"/>
        <w:ind w:left="876"/>
        <w:rPr>
          <w:rFonts w:ascii="宋体" w:hAnsi="宋体" w:cs="Times New Roman"/>
          <w:color w:val="auto"/>
          <w:kern w:val="0"/>
          <w:sz w:val="22"/>
          <w:szCs w:val="22"/>
        </w:rPr>
      </w:pPr>
      <w:r>
        <w:rPr>
          <w:rFonts w:ascii="宋体" w:hAnsi="宋体" w:cs="宋体"/>
          <w:color w:val="auto"/>
          <w:kern w:val="0"/>
          <w:sz w:val="22"/>
          <w:szCs w:val="22"/>
        </w:rPr>
        <w:t xml:space="preserve">  D.</w:t>
      </w:r>
      <w:r>
        <w:rPr>
          <w:rFonts w:hint="eastAsia" w:ascii="宋体" w:hAnsi="宋体" w:cs="宋体"/>
          <w:color w:val="auto"/>
          <w:kern w:val="0"/>
          <w:sz w:val="22"/>
          <w:szCs w:val="22"/>
        </w:rPr>
        <w:t>其他可能</w:t>
      </w:r>
      <w:r>
        <w:rPr>
          <w:rFonts w:hint="eastAsia" w:ascii="宋体" w:hAnsi="宋体" w:cs="宋体"/>
          <w:color w:val="auto"/>
          <w:sz w:val="22"/>
          <w:szCs w:val="22"/>
        </w:rPr>
        <w:t>影响采购公正的</w:t>
      </w:r>
      <w:r>
        <w:rPr>
          <w:rFonts w:hint="eastAsia" w:ascii="宋体" w:hAnsi="宋体" w:cs="宋体"/>
          <w:color w:val="auto"/>
          <w:kern w:val="0"/>
          <w:sz w:val="22"/>
          <w:szCs w:val="22"/>
        </w:rPr>
        <w:t>利害关系（如有，请如实说明）</w:t>
      </w:r>
      <w:r>
        <w:rPr>
          <w:rFonts w:ascii="宋体" w:hAnsi="宋体" w:cs="宋体"/>
          <w:color w:val="auto"/>
          <w:kern w:val="0"/>
          <w:sz w:val="22"/>
          <w:szCs w:val="22"/>
        </w:rPr>
        <w:t xml:space="preserve"> </w:t>
      </w:r>
      <w:r>
        <w:rPr>
          <w:rFonts w:ascii="宋体" w:hAnsi="宋体" w:cs="宋体"/>
          <w:color w:val="auto"/>
          <w:kern w:val="0"/>
          <w:sz w:val="22"/>
          <w:szCs w:val="22"/>
          <w:u w:val="single"/>
        </w:rPr>
        <w:t xml:space="preserve">                </w:t>
      </w:r>
      <w:r>
        <w:rPr>
          <w:rFonts w:hint="eastAsia" w:ascii="宋体" w:hAnsi="宋体" w:cs="宋体"/>
          <w:color w:val="auto"/>
          <w:kern w:val="0"/>
          <w:sz w:val="22"/>
          <w:szCs w:val="22"/>
        </w:rPr>
        <w:t>。</w:t>
      </w:r>
    </w:p>
    <w:p w14:paraId="1D91F2D0">
      <w:pPr>
        <w:pStyle w:val="37"/>
        <w:widowControl/>
        <w:numPr>
          <w:ilvl w:val="0"/>
          <w:numId w:val="16"/>
        </w:numPr>
        <w:snapToGrid w:val="0"/>
        <w:spacing w:line="440" w:lineRule="exact"/>
        <w:ind w:left="876" w:firstLine="430" w:firstLineChars="189"/>
        <w:rPr>
          <w:rFonts w:ascii="宋体" w:hAnsi="宋体" w:cs="宋体"/>
          <w:color w:val="auto"/>
          <w:kern w:val="0"/>
          <w:sz w:val="22"/>
          <w:szCs w:val="22"/>
        </w:rPr>
      </w:pPr>
      <w:r>
        <w:rPr>
          <w:rFonts w:hint="eastAsia" w:ascii="宋体" w:hAnsi="宋体" w:cs="宋体"/>
          <w:color w:val="auto"/>
          <w:kern w:val="0"/>
          <w:sz w:val="22"/>
          <w:szCs w:val="22"/>
        </w:rPr>
        <w:t>现已清楚知道参加本项目采购活动的其他所有供应商名称，本单位</w:t>
      </w:r>
      <w:r>
        <w:rPr>
          <w:rFonts w:ascii="宋体" w:hAnsi="宋体" w:cs="宋体"/>
          <w:color w:val="auto"/>
          <w:kern w:val="0"/>
          <w:sz w:val="22"/>
          <w:szCs w:val="22"/>
        </w:rPr>
        <w:t xml:space="preserve"> </w:t>
      </w:r>
      <w:r>
        <w:rPr>
          <w:rFonts w:hint="eastAsia" w:ascii="宋体" w:hAnsi="宋体" w:cs="宋体"/>
          <w:color w:val="auto"/>
          <w:kern w:val="0"/>
          <w:sz w:val="22"/>
          <w:szCs w:val="22"/>
        </w:rPr>
        <w:t>□与其他所有供应商之间均不存在利害关系</w:t>
      </w:r>
      <w:r>
        <w:rPr>
          <w:rFonts w:ascii="宋体" w:hAnsi="宋体" w:cs="宋体"/>
          <w:color w:val="auto"/>
          <w:kern w:val="0"/>
          <w:sz w:val="22"/>
          <w:szCs w:val="22"/>
        </w:rPr>
        <w:t xml:space="preserve"> </w:t>
      </w:r>
      <w:r>
        <w:rPr>
          <w:rFonts w:hint="eastAsia" w:ascii="宋体" w:hAnsi="宋体" w:cs="宋体"/>
          <w:color w:val="auto"/>
          <w:kern w:val="0"/>
          <w:sz w:val="22"/>
          <w:szCs w:val="22"/>
        </w:rPr>
        <w:t>□与</w:t>
      </w:r>
      <w:r>
        <w:rPr>
          <w:rFonts w:ascii="宋体" w:hAnsi="宋体" w:cs="宋体"/>
          <w:color w:val="auto"/>
          <w:kern w:val="0"/>
          <w:sz w:val="22"/>
          <w:szCs w:val="22"/>
        </w:rPr>
        <w:t xml:space="preserve"> </w:t>
      </w:r>
      <w:r>
        <w:rPr>
          <w:rFonts w:ascii="宋体" w:hAnsi="宋体" w:cs="宋体"/>
          <w:color w:val="auto"/>
          <w:kern w:val="0"/>
          <w:sz w:val="22"/>
          <w:szCs w:val="22"/>
          <w:u w:val="single"/>
        </w:rPr>
        <w:t xml:space="preserve">               </w:t>
      </w:r>
      <w:r>
        <w:rPr>
          <w:rFonts w:hint="eastAsia" w:ascii="宋体" w:hAnsi="宋体" w:cs="宋体"/>
          <w:color w:val="auto"/>
          <w:kern w:val="0"/>
          <w:sz w:val="22"/>
          <w:szCs w:val="22"/>
        </w:rPr>
        <w:t>（供应商名称）之间存在下列利害关系</w:t>
      </w:r>
      <w:r>
        <w:rPr>
          <w:rFonts w:ascii="宋体" w:hAnsi="宋体" w:cs="宋体"/>
          <w:color w:val="auto"/>
          <w:kern w:val="0"/>
          <w:sz w:val="22"/>
          <w:szCs w:val="22"/>
          <w:u w:val="single"/>
        </w:rPr>
        <w:t xml:space="preserve">               </w:t>
      </w:r>
      <w:r>
        <w:rPr>
          <w:rFonts w:hint="eastAsia" w:ascii="宋体" w:hAnsi="宋体" w:cs="宋体"/>
          <w:color w:val="auto"/>
          <w:kern w:val="0"/>
          <w:sz w:val="22"/>
          <w:szCs w:val="22"/>
        </w:rPr>
        <w:t>：</w:t>
      </w:r>
    </w:p>
    <w:p w14:paraId="10F77C36">
      <w:pPr>
        <w:pStyle w:val="36"/>
        <w:widowControl w:val="0"/>
        <w:snapToGrid w:val="0"/>
        <w:spacing w:line="440" w:lineRule="exact"/>
        <w:ind w:left="876"/>
        <w:jc w:val="both"/>
        <w:rPr>
          <w:rFonts w:hAnsi="宋体" w:cs="Times New Roman"/>
          <w:color w:val="auto"/>
          <w:kern w:val="0"/>
          <w:sz w:val="22"/>
          <w:szCs w:val="22"/>
        </w:rPr>
      </w:pPr>
      <w:r>
        <w:rPr>
          <w:rFonts w:hAnsi="宋体"/>
          <w:color w:val="auto"/>
          <w:kern w:val="0"/>
          <w:sz w:val="22"/>
          <w:szCs w:val="22"/>
        </w:rPr>
        <w:t xml:space="preserve">  A.</w:t>
      </w:r>
      <w:r>
        <w:rPr>
          <w:rFonts w:hint="eastAsia" w:hAnsi="宋体"/>
          <w:color w:val="auto"/>
          <w:kern w:val="0"/>
          <w:sz w:val="22"/>
          <w:szCs w:val="22"/>
        </w:rPr>
        <w:t>法定代表人或负责人或实际控制人是同一人</w:t>
      </w:r>
    </w:p>
    <w:p w14:paraId="3D8FE006">
      <w:pPr>
        <w:pStyle w:val="36"/>
        <w:widowControl w:val="0"/>
        <w:snapToGrid w:val="0"/>
        <w:spacing w:line="440" w:lineRule="exact"/>
        <w:ind w:left="876"/>
        <w:jc w:val="both"/>
        <w:rPr>
          <w:rFonts w:hAnsi="宋体" w:cs="Times New Roman"/>
          <w:color w:val="auto"/>
          <w:spacing w:val="6"/>
          <w:sz w:val="22"/>
          <w:szCs w:val="22"/>
        </w:rPr>
      </w:pPr>
      <w:r>
        <w:rPr>
          <w:rFonts w:hAnsi="宋体"/>
          <w:color w:val="auto"/>
          <w:kern w:val="0"/>
          <w:sz w:val="22"/>
          <w:szCs w:val="22"/>
        </w:rPr>
        <w:t xml:space="preserve">  B.</w:t>
      </w:r>
      <w:r>
        <w:rPr>
          <w:rFonts w:hint="eastAsia" w:hAnsi="宋体"/>
          <w:color w:val="auto"/>
          <w:kern w:val="0"/>
          <w:sz w:val="22"/>
          <w:szCs w:val="22"/>
        </w:rPr>
        <w:t>法定代表人或负责人或实际控制人是夫妻关系</w:t>
      </w:r>
    </w:p>
    <w:p w14:paraId="079FE263">
      <w:pPr>
        <w:pStyle w:val="36"/>
        <w:widowControl w:val="0"/>
        <w:snapToGrid w:val="0"/>
        <w:spacing w:line="440" w:lineRule="exact"/>
        <w:ind w:left="876"/>
        <w:jc w:val="both"/>
        <w:rPr>
          <w:rFonts w:hAnsi="宋体" w:cs="Times New Roman"/>
          <w:color w:val="auto"/>
          <w:spacing w:val="6"/>
          <w:sz w:val="22"/>
          <w:szCs w:val="22"/>
        </w:rPr>
      </w:pPr>
      <w:r>
        <w:rPr>
          <w:rFonts w:hAnsi="宋体"/>
          <w:color w:val="auto"/>
          <w:kern w:val="0"/>
          <w:sz w:val="22"/>
          <w:szCs w:val="22"/>
        </w:rPr>
        <w:t xml:space="preserve">  C.</w:t>
      </w:r>
      <w:r>
        <w:rPr>
          <w:rFonts w:hint="eastAsia" w:hAnsi="宋体"/>
          <w:color w:val="auto"/>
          <w:kern w:val="0"/>
          <w:sz w:val="22"/>
          <w:szCs w:val="22"/>
        </w:rPr>
        <w:t>法定代表人或负责人或实际控制人是直系血亲关系</w:t>
      </w:r>
    </w:p>
    <w:p w14:paraId="237F6A3A">
      <w:pPr>
        <w:pStyle w:val="36"/>
        <w:widowControl w:val="0"/>
        <w:snapToGrid w:val="0"/>
        <w:spacing w:line="440" w:lineRule="exact"/>
        <w:ind w:left="876"/>
        <w:jc w:val="both"/>
        <w:rPr>
          <w:rFonts w:hAnsi="宋体" w:cs="Times New Roman"/>
          <w:color w:val="auto"/>
          <w:spacing w:val="6"/>
          <w:sz w:val="22"/>
          <w:szCs w:val="22"/>
        </w:rPr>
      </w:pPr>
      <w:r>
        <w:rPr>
          <w:rFonts w:hAnsi="宋体"/>
          <w:color w:val="auto"/>
          <w:kern w:val="0"/>
          <w:sz w:val="22"/>
          <w:szCs w:val="22"/>
        </w:rPr>
        <w:t xml:space="preserve">  D.</w:t>
      </w:r>
      <w:r>
        <w:rPr>
          <w:rFonts w:hint="eastAsia" w:hAnsi="宋体"/>
          <w:color w:val="auto"/>
          <w:kern w:val="0"/>
          <w:sz w:val="22"/>
          <w:szCs w:val="22"/>
        </w:rPr>
        <w:t>法定代表人或负责人或实际控制人存在三代以内旁系血亲关系</w:t>
      </w:r>
    </w:p>
    <w:p w14:paraId="6548B9E9">
      <w:pPr>
        <w:pStyle w:val="36"/>
        <w:widowControl w:val="0"/>
        <w:snapToGrid w:val="0"/>
        <w:spacing w:line="440" w:lineRule="exact"/>
        <w:ind w:left="876"/>
        <w:jc w:val="both"/>
        <w:rPr>
          <w:rFonts w:hAnsi="宋体" w:cs="Times New Roman"/>
          <w:color w:val="auto"/>
          <w:kern w:val="0"/>
          <w:sz w:val="22"/>
          <w:szCs w:val="22"/>
        </w:rPr>
      </w:pPr>
      <w:r>
        <w:rPr>
          <w:rFonts w:hAnsi="宋体"/>
          <w:color w:val="auto"/>
          <w:kern w:val="0"/>
          <w:sz w:val="22"/>
          <w:szCs w:val="22"/>
        </w:rPr>
        <w:t xml:space="preserve">  E.</w:t>
      </w:r>
      <w:r>
        <w:rPr>
          <w:rFonts w:hint="eastAsia" w:hAnsi="宋体"/>
          <w:color w:val="auto"/>
          <w:kern w:val="0"/>
          <w:sz w:val="22"/>
          <w:szCs w:val="22"/>
        </w:rPr>
        <w:t>法定代表人或负责人或实际控制人存在近姻亲关系</w:t>
      </w:r>
    </w:p>
    <w:p w14:paraId="70993559">
      <w:pPr>
        <w:pStyle w:val="36"/>
        <w:widowControl w:val="0"/>
        <w:snapToGrid w:val="0"/>
        <w:spacing w:line="440" w:lineRule="exact"/>
        <w:ind w:left="876"/>
        <w:jc w:val="both"/>
        <w:rPr>
          <w:rFonts w:hAnsi="宋体" w:cs="Times New Roman"/>
          <w:color w:val="auto"/>
          <w:kern w:val="0"/>
          <w:sz w:val="22"/>
          <w:szCs w:val="22"/>
        </w:rPr>
      </w:pPr>
      <w:r>
        <w:rPr>
          <w:rFonts w:hAnsi="宋体"/>
          <w:color w:val="auto"/>
          <w:kern w:val="0"/>
          <w:sz w:val="22"/>
          <w:szCs w:val="22"/>
        </w:rPr>
        <w:t xml:space="preserve">  F.</w:t>
      </w:r>
      <w:r>
        <w:rPr>
          <w:rFonts w:hint="eastAsia" w:hAnsi="宋体"/>
          <w:color w:val="auto"/>
          <w:kern w:val="0"/>
          <w:sz w:val="22"/>
          <w:szCs w:val="22"/>
        </w:rPr>
        <w:t>法定代表人或负责人或实际控制人存在股份控制或实际控制关系</w:t>
      </w:r>
    </w:p>
    <w:p w14:paraId="7AC99B59">
      <w:pPr>
        <w:pStyle w:val="36"/>
        <w:widowControl w:val="0"/>
        <w:snapToGrid w:val="0"/>
        <w:spacing w:line="440" w:lineRule="exact"/>
        <w:ind w:left="876"/>
        <w:jc w:val="both"/>
        <w:rPr>
          <w:rFonts w:hAnsi="宋体" w:cs="Times New Roman"/>
          <w:color w:val="auto"/>
          <w:kern w:val="0"/>
          <w:sz w:val="22"/>
          <w:szCs w:val="22"/>
        </w:rPr>
      </w:pPr>
      <w:r>
        <w:rPr>
          <w:rFonts w:hAnsi="宋体"/>
          <w:color w:val="auto"/>
          <w:kern w:val="0"/>
          <w:sz w:val="22"/>
          <w:szCs w:val="22"/>
        </w:rPr>
        <w:t xml:space="preserve">  G.</w:t>
      </w:r>
      <w:r>
        <w:rPr>
          <w:rFonts w:hint="eastAsia" w:hAnsi="宋体"/>
          <w:color w:val="auto"/>
          <w:kern w:val="0"/>
          <w:sz w:val="22"/>
          <w:szCs w:val="22"/>
        </w:rPr>
        <w:t>存在共同直接或间接投资设立子公司、联营企业和合营企业情况</w:t>
      </w:r>
    </w:p>
    <w:p w14:paraId="1EDDB671">
      <w:pPr>
        <w:pStyle w:val="36"/>
        <w:widowControl w:val="0"/>
        <w:snapToGrid w:val="0"/>
        <w:spacing w:line="440" w:lineRule="exact"/>
        <w:ind w:left="876"/>
        <w:jc w:val="both"/>
        <w:rPr>
          <w:rFonts w:hAnsi="宋体" w:cs="Times New Roman"/>
          <w:color w:val="auto"/>
          <w:sz w:val="22"/>
          <w:szCs w:val="22"/>
        </w:rPr>
      </w:pPr>
      <w:r>
        <w:rPr>
          <w:rFonts w:hAnsi="宋体"/>
          <w:color w:val="auto"/>
          <w:kern w:val="0"/>
          <w:sz w:val="22"/>
          <w:szCs w:val="22"/>
        </w:rPr>
        <w:t xml:space="preserve">  H.</w:t>
      </w:r>
      <w:r>
        <w:rPr>
          <w:rFonts w:hint="eastAsia" w:hAnsi="宋体"/>
          <w:color w:val="auto"/>
          <w:kern w:val="0"/>
          <w:sz w:val="22"/>
          <w:szCs w:val="22"/>
        </w:rPr>
        <w:t>存在分级代理或代销关系、同一生产制造商关系、</w:t>
      </w:r>
      <w:r>
        <w:rPr>
          <w:rFonts w:hint="eastAsia" w:hAnsi="宋体"/>
          <w:color w:val="auto"/>
          <w:sz w:val="22"/>
          <w:szCs w:val="22"/>
        </w:rPr>
        <w:t>管理关系、重要业务（占主营业务收入</w:t>
      </w:r>
      <w:r>
        <w:rPr>
          <w:rFonts w:hAnsi="宋体"/>
          <w:color w:val="auto"/>
          <w:sz w:val="22"/>
          <w:szCs w:val="22"/>
        </w:rPr>
        <w:t>50%</w:t>
      </w:r>
      <w:r>
        <w:rPr>
          <w:rFonts w:hint="eastAsia" w:hAnsi="宋体"/>
          <w:color w:val="auto"/>
          <w:sz w:val="22"/>
          <w:szCs w:val="22"/>
        </w:rPr>
        <w:t>以上）或重要财务往来关系（如融资）等其他实质性控制关系</w:t>
      </w:r>
    </w:p>
    <w:p w14:paraId="439AD049">
      <w:pPr>
        <w:pStyle w:val="36"/>
        <w:widowControl w:val="0"/>
        <w:snapToGrid w:val="0"/>
        <w:spacing w:line="440" w:lineRule="exact"/>
        <w:ind w:left="876"/>
        <w:jc w:val="both"/>
        <w:rPr>
          <w:rFonts w:hAnsi="宋体" w:cs="Times New Roman"/>
          <w:color w:val="auto"/>
          <w:spacing w:val="6"/>
          <w:sz w:val="22"/>
          <w:szCs w:val="22"/>
        </w:rPr>
      </w:pPr>
      <w:r>
        <w:rPr>
          <w:rFonts w:hAnsi="宋体"/>
          <w:color w:val="auto"/>
          <w:sz w:val="22"/>
          <w:szCs w:val="22"/>
        </w:rPr>
        <w:t xml:space="preserve">  I</w:t>
      </w:r>
      <w:r>
        <w:rPr>
          <w:rFonts w:hAnsi="宋体"/>
          <w:color w:val="auto"/>
          <w:kern w:val="0"/>
          <w:sz w:val="22"/>
          <w:szCs w:val="22"/>
        </w:rPr>
        <w:t>.</w:t>
      </w:r>
      <w:r>
        <w:rPr>
          <w:rFonts w:hint="eastAsia" w:hAnsi="宋体"/>
          <w:color w:val="auto"/>
          <w:sz w:val="22"/>
          <w:szCs w:val="22"/>
        </w:rPr>
        <w:t>其他利害关系情况</w:t>
      </w:r>
      <w:r>
        <w:rPr>
          <w:rFonts w:hAnsi="宋体"/>
          <w:color w:val="auto"/>
          <w:sz w:val="22"/>
          <w:szCs w:val="22"/>
          <w:u w:val="single"/>
        </w:rPr>
        <w:t xml:space="preserve">                              </w:t>
      </w:r>
      <w:r>
        <w:rPr>
          <w:rFonts w:hint="eastAsia" w:hAnsi="宋体"/>
          <w:color w:val="auto"/>
          <w:kern w:val="0"/>
          <w:sz w:val="22"/>
          <w:szCs w:val="22"/>
        </w:rPr>
        <w:t>。</w:t>
      </w:r>
    </w:p>
    <w:p w14:paraId="4CE62B23">
      <w:pPr>
        <w:pStyle w:val="37"/>
        <w:widowControl/>
        <w:numPr>
          <w:ilvl w:val="0"/>
          <w:numId w:val="17"/>
        </w:numPr>
        <w:snapToGrid w:val="0"/>
        <w:spacing w:line="440" w:lineRule="exact"/>
        <w:ind w:left="876" w:firstLine="430" w:firstLineChars="189"/>
        <w:rPr>
          <w:rFonts w:ascii="宋体" w:hAnsi="宋体" w:cs="Times New Roman"/>
          <w:color w:val="auto"/>
          <w:kern w:val="0"/>
          <w:sz w:val="22"/>
          <w:szCs w:val="22"/>
        </w:rPr>
      </w:pPr>
      <w:r>
        <w:rPr>
          <w:rFonts w:hint="eastAsia" w:ascii="宋体" w:hAnsi="宋体" w:cs="宋体"/>
          <w:color w:val="auto"/>
          <w:sz w:val="22"/>
          <w:szCs w:val="22"/>
        </w:rPr>
        <w:t>现已清楚知道并</w:t>
      </w:r>
      <w:r>
        <w:rPr>
          <w:rFonts w:hint="eastAsia" w:ascii="宋体" w:hAnsi="宋体" w:cs="宋体"/>
          <w:color w:val="auto"/>
          <w:kern w:val="0"/>
          <w:sz w:val="22"/>
          <w:szCs w:val="22"/>
        </w:rPr>
        <w:t>严格遵守政府采购法律法规和现场纪律。</w:t>
      </w:r>
    </w:p>
    <w:p w14:paraId="165DE554">
      <w:pPr>
        <w:pStyle w:val="37"/>
        <w:widowControl/>
        <w:numPr>
          <w:ilvl w:val="0"/>
          <w:numId w:val="17"/>
        </w:numPr>
        <w:snapToGrid w:val="0"/>
        <w:spacing w:line="440" w:lineRule="exact"/>
        <w:ind w:left="876" w:firstLine="430" w:firstLineChars="189"/>
        <w:rPr>
          <w:rFonts w:ascii="宋体" w:hAnsi="宋体" w:cs="Times New Roman"/>
          <w:color w:val="auto"/>
          <w:kern w:val="0"/>
          <w:sz w:val="22"/>
          <w:szCs w:val="22"/>
        </w:rPr>
      </w:pPr>
      <w:r>
        <w:rPr>
          <w:rFonts w:hint="eastAsia" w:ascii="宋体" w:hAnsi="宋体" w:cs="宋体"/>
          <w:color w:val="auto"/>
          <w:kern w:val="0"/>
          <w:sz w:val="22"/>
          <w:szCs w:val="22"/>
        </w:rPr>
        <w:t>我发现</w:t>
      </w:r>
      <w:r>
        <w:rPr>
          <w:rFonts w:ascii="宋体" w:hAnsi="宋体" w:cs="宋体"/>
          <w:color w:val="auto"/>
          <w:kern w:val="0"/>
          <w:sz w:val="22"/>
          <w:szCs w:val="22"/>
          <w:u w:val="single"/>
        </w:rPr>
        <w:t xml:space="preserve">                    </w:t>
      </w:r>
      <w:r>
        <w:rPr>
          <w:rFonts w:hint="eastAsia" w:ascii="宋体" w:hAnsi="宋体" w:cs="宋体"/>
          <w:color w:val="auto"/>
          <w:kern w:val="0"/>
          <w:sz w:val="22"/>
          <w:szCs w:val="22"/>
        </w:rPr>
        <w:t>供应商之间存在或可能存在上述第二条第</w:t>
      </w:r>
      <w:r>
        <w:rPr>
          <w:rFonts w:ascii="宋体" w:hAnsi="宋体" w:cs="宋体"/>
          <w:color w:val="auto"/>
          <w:kern w:val="0"/>
          <w:sz w:val="22"/>
          <w:szCs w:val="22"/>
          <w:u w:val="single"/>
        </w:rPr>
        <w:t xml:space="preserve">        </w:t>
      </w:r>
      <w:r>
        <w:rPr>
          <w:rFonts w:hint="eastAsia" w:ascii="宋体" w:hAnsi="宋体" w:cs="宋体"/>
          <w:color w:val="auto"/>
          <w:kern w:val="0"/>
          <w:sz w:val="22"/>
          <w:szCs w:val="22"/>
        </w:rPr>
        <w:t>项利害关系。</w:t>
      </w:r>
    </w:p>
    <w:p w14:paraId="6FB32E8D">
      <w:pPr>
        <w:pStyle w:val="37"/>
        <w:widowControl/>
        <w:numPr>
          <w:ilvl w:val="0"/>
          <w:numId w:val="17"/>
        </w:numPr>
        <w:snapToGrid w:val="0"/>
        <w:spacing w:line="440" w:lineRule="exact"/>
        <w:ind w:left="876" w:firstLine="430" w:firstLineChars="189"/>
        <w:rPr>
          <w:rFonts w:ascii="宋体" w:hAnsi="宋体" w:cs="Times New Roman"/>
          <w:color w:val="auto"/>
          <w:sz w:val="22"/>
          <w:szCs w:val="22"/>
        </w:rPr>
      </w:pPr>
      <w:r>
        <w:rPr>
          <w:rFonts w:hint="eastAsia" w:ascii="宋体" w:hAnsi="宋体" w:cs="宋体"/>
          <w:color w:val="auto"/>
          <w:kern w:val="0"/>
          <w:sz w:val="22"/>
          <w:szCs w:val="22"/>
        </w:rPr>
        <w:t>经检查确认所有投标人投标文件</w:t>
      </w:r>
      <w:r>
        <w:rPr>
          <w:rFonts w:ascii="宋体" w:hAnsi="宋体" w:cs="宋体"/>
          <w:color w:val="auto"/>
          <w:kern w:val="0"/>
          <w:sz w:val="22"/>
          <w:szCs w:val="22"/>
        </w:rPr>
        <w:t xml:space="preserve"> </w:t>
      </w:r>
      <w:r>
        <w:rPr>
          <w:rFonts w:hint="eastAsia" w:ascii="宋体" w:hAnsi="宋体" w:cs="宋体"/>
          <w:color w:val="auto"/>
          <w:kern w:val="0"/>
          <w:sz w:val="22"/>
          <w:szCs w:val="22"/>
        </w:rPr>
        <w:t>□</w:t>
      </w:r>
      <w:r>
        <w:rPr>
          <w:rFonts w:ascii="宋体" w:hAnsi="宋体" w:cs="宋体"/>
          <w:color w:val="auto"/>
          <w:kern w:val="0"/>
          <w:sz w:val="22"/>
          <w:szCs w:val="22"/>
        </w:rPr>
        <w:t xml:space="preserve"> </w:t>
      </w:r>
      <w:r>
        <w:rPr>
          <w:rFonts w:hint="eastAsia" w:ascii="宋体" w:hAnsi="宋体" w:cs="宋体"/>
          <w:color w:val="auto"/>
          <w:kern w:val="0"/>
          <w:sz w:val="22"/>
          <w:szCs w:val="22"/>
        </w:rPr>
        <w:t>不存在密封包装问题□存在密封包装问题（具体指出）</w:t>
      </w:r>
      <w:r>
        <w:rPr>
          <w:rFonts w:ascii="宋体" w:hAnsi="宋体" w:cs="宋体"/>
          <w:color w:val="auto"/>
          <w:kern w:val="0"/>
          <w:sz w:val="22"/>
          <w:szCs w:val="22"/>
          <w:u w:val="single"/>
        </w:rPr>
        <w:t xml:space="preserve">                                     </w:t>
      </w:r>
      <w:r>
        <w:rPr>
          <w:rFonts w:hint="eastAsia" w:ascii="宋体" w:hAnsi="宋体" w:cs="宋体"/>
          <w:color w:val="auto"/>
          <w:kern w:val="0"/>
          <w:sz w:val="22"/>
          <w:szCs w:val="22"/>
        </w:rPr>
        <w:t>。</w:t>
      </w:r>
    </w:p>
    <w:p w14:paraId="39F6A341">
      <w:pPr>
        <w:pStyle w:val="36"/>
        <w:widowControl w:val="0"/>
        <w:snapToGrid w:val="0"/>
        <w:spacing w:line="440" w:lineRule="exact"/>
        <w:ind w:left="876" w:firstLine="456" w:firstLineChars="200"/>
        <w:jc w:val="center"/>
        <w:rPr>
          <w:rFonts w:hAnsi="宋体" w:cs="Times New Roman"/>
          <w:color w:val="auto"/>
          <w:sz w:val="22"/>
          <w:szCs w:val="22"/>
        </w:rPr>
      </w:pPr>
      <w:r>
        <w:rPr>
          <w:rFonts w:hint="eastAsia" w:hAnsi="宋体"/>
          <w:color w:val="auto"/>
          <w:sz w:val="22"/>
          <w:szCs w:val="22"/>
        </w:rPr>
        <w:t>（供应商代表签名）：</w:t>
      </w:r>
    </w:p>
    <w:p w14:paraId="2F8A4EA0">
      <w:pPr>
        <w:pStyle w:val="36"/>
        <w:widowControl w:val="0"/>
        <w:snapToGrid w:val="0"/>
        <w:spacing w:line="440" w:lineRule="exact"/>
        <w:ind w:left="876" w:firstLine="456" w:firstLineChars="200"/>
        <w:jc w:val="center"/>
        <w:rPr>
          <w:rFonts w:hAnsi="宋体" w:cs="Times New Roman"/>
          <w:color w:val="auto"/>
          <w:sz w:val="22"/>
          <w:szCs w:val="22"/>
        </w:rPr>
      </w:pPr>
      <w:r>
        <w:rPr>
          <w:rFonts w:hint="eastAsia" w:hAnsi="宋体"/>
          <w:color w:val="auto"/>
          <w:sz w:val="22"/>
          <w:szCs w:val="22"/>
        </w:rPr>
        <w:t xml:space="preserve"> 年 月 日</w:t>
      </w:r>
    </w:p>
    <w:p w14:paraId="60835614">
      <w:pPr>
        <w:pStyle w:val="29"/>
        <w:spacing w:line="440" w:lineRule="atLeast"/>
        <w:jc w:val="center"/>
        <w:rPr>
          <w:b/>
          <w:bCs/>
          <w:color w:val="auto"/>
          <w:sz w:val="32"/>
          <w:szCs w:val="32"/>
        </w:rPr>
      </w:pPr>
      <w:r>
        <w:rPr>
          <w:rFonts w:hint="eastAsia" w:hAnsi="宋体" w:cs="宋体"/>
          <w:color w:val="auto"/>
          <w:sz w:val="22"/>
          <w:szCs w:val="22"/>
        </w:rPr>
        <w:br w:type="page"/>
      </w:r>
    </w:p>
    <w:p w14:paraId="35DA89F7">
      <w:pPr>
        <w:pStyle w:val="29"/>
        <w:spacing w:line="440" w:lineRule="atLeast"/>
        <w:jc w:val="center"/>
        <w:rPr>
          <w:b/>
          <w:bCs/>
          <w:color w:val="auto"/>
          <w:sz w:val="32"/>
          <w:szCs w:val="32"/>
        </w:rPr>
      </w:pPr>
      <w:r>
        <w:rPr>
          <w:rFonts w:hint="eastAsia"/>
          <w:b/>
          <w:bCs/>
          <w:color w:val="auto"/>
          <w:sz w:val="32"/>
          <w:szCs w:val="32"/>
        </w:rPr>
        <w:t>第七部分</w:t>
      </w:r>
      <w:r>
        <w:rPr>
          <w:b/>
          <w:bCs/>
          <w:color w:val="auto"/>
          <w:sz w:val="32"/>
          <w:szCs w:val="32"/>
        </w:rPr>
        <w:t xml:space="preserve">    </w:t>
      </w:r>
      <w:r>
        <w:rPr>
          <w:rFonts w:hint="eastAsia"/>
          <w:b/>
          <w:bCs/>
          <w:color w:val="auto"/>
          <w:sz w:val="32"/>
          <w:szCs w:val="32"/>
        </w:rPr>
        <w:t>评标办法</w:t>
      </w:r>
    </w:p>
    <w:p w14:paraId="3790F2E1">
      <w:pPr>
        <w:tabs>
          <w:tab w:val="left" w:pos="8820"/>
        </w:tabs>
        <w:adjustRightInd w:val="0"/>
        <w:snapToGrid w:val="0"/>
        <w:spacing w:before="100" w:line="380" w:lineRule="exact"/>
        <w:ind w:firstLine="456" w:firstLineChars="200"/>
        <w:rPr>
          <w:rFonts w:ascii="宋体"/>
          <w:color w:val="auto"/>
          <w:sz w:val="22"/>
          <w:szCs w:val="22"/>
        </w:rPr>
      </w:pPr>
      <w:r>
        <w:rPr>
          <w:rFonts w:hint="eastAsia" w:ascii="宋体"/>
          <w:color w:val="auto"/>
          <w:sz w:val="22"/>
          <w:szCs w:val="22"/>
        </w:rPr>
        <w:t>根据《中华人民共和国政府采购法》等有关政府采购法规，结合本次所要采购项目的实际，按照公平、公正、科学、择优的原则选择</w:t>
      </w:r>
      <w:r>
        <w:rPr>
          <w:rFonts w:hint="eastAsia" w:ascii="宋体" w:cs="宋体"/>
          <w:color w:val="auto"/>
          <w:sz w:val="22"/>
          <w:szCs w:val="22"/>
        </w:rPr>
        <w:t>中标方</w:t>
      </w:r>
      <w:r>
        <w:rPr>
          <w:rFonts w:hint="eastAsia" w:ascii="宋体"/>
          <w:color w:val="auto"/>
          <w:sz w:val="22"/>
          <w:szCs w:val="22"/>
        </w:rPr>
        <w:t>，特制定本评标办法。</w:t>
      </w:r>
    </w:p>
    <w:p w14:paraId="6A69AA50">
      <w:pPr>
        <w:adjustRightInd w:val="0"/>
        <w:snapToGrid w:val="0"/>
        <w:spacing w:before="156" w:beforeLines="50" w:line="380" w:lineRule="exact"/>
        <w:jc w:val="center"/>
        <w:rPr>
          <w:rFonts w:ascii="宋体"/>
          <w:b/>
          <w:color w:val="auto"/>
          <w:sz w:val="22"/>
          <w:szCs w:val="22"/>
        </w:rPr>
      </w:pPr>
      <w:r>
        <w:rPr>
          <w:rFonts w:hint="eastAsia" w:ascii="宋体"/>
          <w:b/>
          <w:color w:val="auto"/>
          <w:sz w:val="22"/>
          <w:szCs w:val="22"/>
        </w:rPr>
        <w:t>一、总则</w:t>
      </w:r>
    </w:p>
    <w:p w14:paraId="21A6B695">
      <w:pPr>
        <w:pStyle w:val="38"/>
        <w:adjustRightInd w:val="0"/>
        <w:snapToGrid w:val="0"/>
        <w:spacing w:before="100" w:line="380" w:lineRule="exact"/>
        <w:rPr>
          <w:color w:val="auto"/>
          <w:sz w:val="22"/>
          <w:szCs w:val="22"/>
        </w:rPr>
      </w:pPr>
      <w:r>
        <w:rPr>
          <w:rFonts w:hint="eastAsia"/>
          <w:color w:val="auto"/>
          <w:sz w:val="22"/>
          <w:szCs w:val="22"/>
        </w:rPr>
        <w:t>评标工作遵循公平、公正、民主、科学的原则和诚实、信誉、效率的服务原则。本着科学、严谨的态度，认真进行评标。最大限度的保护当事人权益，严格按照招标文件的商务、技术要求，对投标文件进行综合评定，提出优选方案，编写评标报告。评标委员会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14:paraId="38440F35">
      <w:pPr>
        <w:adjustRightInd w:val="0"/>
        <w:snapToGrid w:val="0"/>
        <w:spacing w:before="156" w:beforeLines="50" w:line="380" w:lineRule="exact"/>
        <w:jc w:val="center"/>
        <w:rPr>
          <w:rFonts w:ascii="宋体"/>
          <w:b/>
          <w:color w:val="auto"/>
          <w:sz w:val="22"/>
          <w:szCs w:val="22"/>
        </w:rPr>
      </w:pPr>
      <w:r>
        <w:rPr>
          <w:rFonts w:hint="eastAsia" w:ascii="宋体"/>
          <w:b/>
          <w:color w:val="auto"/>
          <w:sz w:val="22"/>
          <w:szCs w:val="22"/>
        </w:rPr>
        <w:t>二、评标组织</w:t>
      </w:r>
    </w:p>
    <w:p w14:paraId="5BA0ABC3">
      <w:pPr>
        <w:pStyle w:val="38"/>
        <w:adjustRightInd w:val="0"/>
        <w:snapToGrid w:val="0"/>
        <w:spacing w:before="100" w:line="380" w:lineRule="exact"/>
        <w:rPr>
          <w:color w:val="auto"/>
          <w:sz w:val="22"/>
          <w:szCs w:val="22"/>
        </w:rPr>
      </w:pPr>
      <w:r>
        <w:rPr>
          <w:rFonts w:hint="eastAsia"/>
          <w:color w:val="auto"/>
          <w:sz w:val="22"/>
          <w:szCs w:val="22"/>
        </w:rPr>
        <w:t>评标工作由采购人依法组建的评标委员会负责，评标委员会由采购人代表以及评标专家库中随机抽取的有关技术、经济专家共同组成。评标全过程由采购管理部门监督整个开标、评标和定标过程。</w:t>
      </w:r>
    </w:p>
    <w:p w14:paraId="101A17AA">
      <w:pPr>
        <w:pStyle w:val="39"/>
        <w:widowControl w:val="0"/>
        <w:pBdr>
          <w:left w:val="none" w:color="auto" w:sz="0" w:space="0"/>
          <w:bottom w:val="none" w:color="auto" w:sz="0" w:space="0"/>
          <w:right w:val="none" w:color="auto" w:sz="0" w:space="0"/>
        </w:pBdr>
        <w:adjustRightInd w:val="0"/>
        <w:snapToGrid w:val="0"/>
        <w:spacing w:before="156" w:beforeLines="50" w:beforeAutospacing="0" w:after="0" w:afterAutospacing="0" w:line="380" w:lineRule="exact"/>
        <w:textAlignment w:val="auto"/>
        <w:rPr>
          <w:rFonts w:ascii="宋体"/>
          <w:bCs w:val="0"/>
          <w:color w:val="auto"/>
          <w:kern w:val="2"/>
          <w:sz w:val="22"/>
          <w:szCs w:val="22"/>
        </w:rPr>
      </w:pPr>
      <w:r>
        <w:rPr>
          <w:rFonts w:hint="eastAsia" w:ascii="宋体" w:hAnsi="宋体"/>
          <w:bCs w:val="0"/>
          <w:color w:val="auto"/>
          <w:kern w:val="2"/>
          <w:sz w:val="22"/>
          <w:szCs w:val="22"/>
        </w:rPr>
        <w:t>三、评审办法</w:t>
      </w:r>
    </w:p>
    <w:p w14:paraId="50B43AB5">
      <w:pPr>
        <w:spacing w:line="400" w:lineRule="exact"/>
        <w:ind w:firstLine="456" w:firstLineChars="200"/>
        <w:rPr>
          <w:rFonts w:ascii="宋体"/>
          <w:color w:val="auto"/>
          <w:sz w:val="22"/>
          <w:szCs w:val="22"/>
        </w:rPr>
      </w:pPr>
      <w:r>
        <w:rPr>
          <w:rFonts w:hint="eastAsia"/>
          <w:color w:val="auto"/>
          <w:sz w:val="22"/>
          <w:szCs w:val="22"/>
        </w:rPr>
        <w:t>采购人或</w:t>
      </w:r>
      <w:r>
        <w:rPr>
          <w:rFonts w:hint="eastAsia" w:hAnsi="宋体"/>
          <w:color w:val="auto"/>
          <w:sz w:val="22"/>
          <w:szCs w:val="22"/>
        </w:rPr>
        <w:t>招标代理机构对各投标供应商资格进行审查。评标委员会根据评审原则和评审办法，对各投标供应商的商务技术部分投标进行评审并打分，</w:t>
      </w:r>
      <w:r>
        <w:rPr>
          <w:rFonts w:hint="eastAsia" w:ascii="宋体"/>
          <w:color w:val="auto"/>
          <w:sz w:val="22"/>
          <w:szCs w:val="22"/>
        </w:rPr>
        <w:t>以</w:t>
      </w:r>
      <w:r>
        <w:rPr>
          <w:rFonts w:hint="eastAsia" w:hAnsi="宋体"/>
          <w:color w:val="auto"/>
          <w:sz w:val="22"/>
          <w:szCs w:val="22"/>
        </w:rPr>
        <w:t>商务技术</w:t>
      </w:r>
      <w:r>
        <w:rPr>
          <w:rFonts w:hint="eastAsia" w:ascii="宋体"/>
          <w:color w:val="auto"/>
          <w:sz w:val="22"/>
          <w:szCs w:val="22"/>
        </w:rPr>
        <w:t>得分和报价标得分合计分值由高到低的顺序推荐候选供应商名单，选择综合得分第一名的为中标供应商，并提交书面评审报告，如果综合得分相同的，按投标报价由低到高顺序排列，综合得分且报价均相同的，按</w:t>
      </w:r>
      <w:r>
        <w:rPr>
          <w:rFonts w:hint="eastAsia" w:hAnsi="宋体"/>
          <w:color w:val="auto"/>
          <w:sz w:val="22"/>
          <w:szCs w:val="22"/>
        </w:rPr>
        <w:t>商务技术</w:t>
      </w:r>
      <w:r>
        <w:rPr>
          <w:rFonts w:hint="eastAsia" w:ascii="宋体"/>
          <w:color w:val="auto"/>
          <w:sz w:val="22"/>
          <w:szCs w:val="22"/>
        </w:rPr>
        <w:t>得分由高到低排列，均相同者，则由采购人现场抽签决定。</w:t>
      </w:r>
    </w:p>
    <w:p w14:paraId="7AA0A904">
      <w:pPr>
        <w:pStyle w:val="40"/>
        <w:adjustRightInd w:val="0"/>
        <w:snapToGrid w:val="0"/>
        <w:spacing w:before="156" w:beforeLines="50" w:line="380" w:lineRule="exact"/>
        <w:ind w:firstLine="458"/>
        <w:rPr>
          <w:rFonts w:ascii="宋体"/>
          <w:color w:val="auto"/>
          <w:sz w:val="22"/>
          <w:szCs w:val="22"/>
        </w:rPr>
      </w:pPr>
      <w:r>
        <w:rPr>
          <w:rFonts w:hint="eastAsia" w:ascii="宋体"/>
          <w:color w:val="auto"/>
          <w:sz w:val="22"/>
          <w:szCs w:val="22"/>
        </w:rPr>
        <w:t>中标方放弃中标，或者因不可抗力提出不能履行合同，或者招标文件规定应当签订合同而在规定的期限内未能提交、签订合同的，采购人可以取消其中标资格。并按供应商评标排序从高到低排序依次确定新的中标方或重新组织采购。</w:t>
      </w:r>
      <w:r>
        <w:rPr>
          <w:rFonts w:ascii="宋体"/>
          <w:color w:val="auto"/>
          <w:sz w:val="22"/>
          <w:szCs w:val="22"/>
        </w:rPr>
        <w:t xml:space="preserve"> </w:t>
      </w:r>
    </w:p>
    <w:p w14:paraId="2E68BBB1">
      <w:pPr>
        <w:pStyle w:val="40"/>
        <w:adjustRightInd w:val="0"/>
        <w:snapToGrid w:val="0"/>
        <w:spacing w:before="156" w:beforeLines="50" w:line="380" w:lineRule="exact"/>
        <w:ind w:firstLine="458"/>
        <w:rPr>
          <w:rFonts w:ascii="宋体"/>
          <w:color w:val="auto"/>
          <w:sz w:val="22"/>
          <w:szCs w:val="22"/>
        </w:rPr>
      </w:pPr>
      <w:r>
        <w:rPr>
          <w:rFonts w:hint="eastAsia" w:ascii="宋体"/>
          <w:color w:val="auto"/>
          <w:sz w:val="22"/>
          <w:szCs w:val="22"/>
        </w:rPr>
        <w:t>如果无候选供应商，或者侯选供应商因前款规定的同样原因不能签订合同的，本次采购失败，重新组织采购。其它参见本招标文件第三部分：“供应商须知”</w:t>
      </w:r>
      <w:r>
        <w:rPr>
          <w:rFonts w:ascii="宋体"/>
          <w:color w:val="auto"/>
          <w:sz w:val="22"/>
          <w:szCs w:val="22"/>
        </w:rPr>
        <w:t xml:space="preserve"> </w:t>
      </w:r>
      <w:r>
        <w:rPr>
          <w:rFonts w:hint="eastAsia" w:ascii="宋体"/>
          <w:color w:val="auto"/>
          <w:sz w:val="22"/>
          <w:szCs w:val="22"/>
        </w:rPr>
        <w:t>中的相关内容。</w:t>
      </w:r>
    </w:p>
    <w:p w14:paraId="16F2AF5E">
      <w:pPr>
        <w:pStyle w:val="39"/>
        <w:widowControl w:val="0"/>
        <w:pBdr>
          <w:left w:val="none" w:color="auto" w:sz="0" w:space="0"/>
          <w:bottom w:val="none" w:color="auto" w:sz="0" w:space="0"/>
          <w:right w:val="none" w:color="auto" w:sz="0" w:space="0"/>
        </w:pBdr>
        <w:adjustRightInd w:val="0"/>
        <w:snapToGrid w:val="0"/>
        <w:spacing w:before="156" w:beforeLines="50" w:beforeAutospacing="0" w:after="50" w:afterAutospacing="0" w:line="380" w:lineRule="exact"/>
        <w:textAlignment w:val="auto"/>
        <w:outlineLvl w:val="0"/>
        <w:rPr>
          <w:rFonts w:ascii="宋体"/>
          <w:color w:val="auto"/>
          <w:kern w:val="2"/>
          <w:sz w:val="22"/>
          <w:szCs w:val="22"/>
        </w:rPr>
      </w:pPr>
      <w:r>
        <w:rPr>
          <w:rFonts w:hint="eastAsia" w:ascii="宋体" w:hAnsi="宋体"/>
          <w:color w:val="auto"/>
          <w:kern w:val="2"/>
          <w:sz w:val="22"/>
          <w:szCs w:val="22"/>
        </w:rPr>
        <w:t>四、评标细则</w:t>
      </w:r>
    </w:p>
    <w:p w14:paraId="631E5983">
      <w:pPr>
        <w:pStyle w:val="29"/>
        <w:adjustRightInd w:val="0"/>
        <w:snapToGrid w:val="0"/>
        <w:spacing w:line="440" w:lineRule="exact"/>
        <w:ind w:firstLine="456" w:firstLineChars="200"/>
        <w:rPr>
          <w:rFonts w:ascii="Calibri" w:hAnsi="Calibri"/>
          <w:color w:val="auto"/>
          <w:sz w:val="22"/>
          <w:szCs w:val="22"/>
        </w:rPr>
      </w:pPr>
      <w:r>
        <w:rPr>
          <w:rFonts w:hint="eastAsia" w:ascii="Calibri" w:hAnsi="Calibri"/>
          <w:b/>
          <w:bCs/>
          <w:color w:val="auto"/>
          <w:sz w:val="22"/>
          <w:szCs w:val="22"/>
        </w:rPr>
        <w:t>（一）报价评分（满分</w:t>
      </w:r>
      <w:r>
        <w:rPr>
          <w:rFonts w:hint="eastAsia" w:ascii="Calibri" w:hAnsi="Calibri"/>
          <w:b/>
          <w:bCs/>
          <w:color w:val="auto"/>
          <w:sz w:val="22"/>
          <w:szCs w:val="22"/>
          <w:lang w:val="en-US" w:eastAsia="zh-CN"/>
        </w:rPr>
        <w:t>35</w:t>
      </w:r>
      <w:r>
        <w:rPr>
          <w:rFonts w:hint="eastAsia" w:ascii="Calibri" w:hAnsi="Calibri"/>
          <w:b/>
          <w:bCs/>
          <w:color w:val="auto"/>
          <w:sz w:val="22"/>
          <w:szCs w:val="22"/>
        </w:rPr>
        <w:t>分）</w:t>
      </w:r>
    </w:p>
    <w:p w14:paraId="3D3C15D6">
      <w:pPr>
        <w:adjustRightInd w:val="0"/>
        <w:snapToGrid w:val="0"/>
        <w:spacing w:line="400" w:lineRule="exact"/>
        <w:ind w:firstLine="228" w:firstLineChars="100"/>
        <w:rPr>
          <w:rFonts w:ascii="宋体"/>
          <w:color w:val="auto"/>
          <w:sz w:val="22"/>
          <w:szCs w:val="22"/>
        </w:rPr>
      </w:pPr>
      <w:r>
        <w:rPr>
          <w:rFonts w:hint="eastAsia" w:ascii="宋体"/>
          <w:color w:val="auto"/>
          <w:sz w:val="22"/>
          <w:szCs w:val="22"/>
        </w:rPr>
        <w:t>1.以满足招标文件要求且投标报价最低的有效供应商的价格为评标基准价，其价格分为满分。其他供应商的价格分统一按照下列公式计算：</w:t>
      </w:r>
    </w:p>
    <w:p w14:paraId="4452CE81">
      <w:pPr>
        <w:adjustRightInd w:val="0"/>
        <w:snapToGrid w:val="0"/>
        <w:spacing w:line="440" w:lineRule="exact"/>
        <w:ind w:firstLine="228" w:firstLineChars="100"/>
        <w:jc w:val="left"/>
        <w:rPr>
          <w:rFonts w:ascii="宋体"/>
          <w:b/>
          <w:bCs/>
          <w:color w:val="auto"/>
          <w:sz w:val="22"/>
          <w:szCs w:val="22"/>
        </w:rPr>
      </w:pPr>
      <w:r>
        <w:rPr>
          <w:rFonts w:hint="eastAsia" w:ascii="宋体"/>
          <w:b/>
          <w:bCs/>
          <w:color w:val="auto"/>
          <w:sz w:val="22"/>
          <w:szCs w:val="22"/>
        </w:rPr>
        <w:t>报价得分=（评标基准价/投标报价）×</w:t>
      </w:r>
      <w:r>
        <w:rPr>
          <w:rFonts w:hint="eastAsia" w:ascii="宋体"/>
          <w:b/>
          <w:bCs/>
          <w:color w:val="auto"/>
          <w:sz w:val="22"/>
          <w:szCs w:val="22"/>
          <w:lang w:val="en-US" w:eastAsia="zh-CN"/>
        </w:rPr>
        <w:t>35</w:t>
      </w:r>
      <w:r>
        <w:rPr>
          <w:rFonts w:hint="eastAsia" w:ascii="宋体"/>
          <w:b/>
          <w:bCs/>
          <w:color w:val="auto"/>
          <w:sz w:val="22"/>
          <w:szCs w:val="22"/>
        </w:rPr>
        <w:t>%×100。</w:t>
      </w:r>
    </w:p>
    <w:p w14:paraId="0D610B5C">
      <w:pPr>
        <w:adjustRightInd w:val="0"/>
        <w:snapToGrid w:val="0"/>
        <w:spacing w:line="400" w:lineRule="exact"/>
        <w:ind w:firstLine="228" w:firstLineChars="100"/>
        <w:rPr>
          <w:rFonts w:ascii="宋体"/>
          <w:color w:val="auto"/>
          <w:sz w:val="22"/>
          <w:szCs w:val="22"/>
        </w:rPr>
      </w:pPr>
      <w:r>
        <w:rPr>
          <w:rFonts w:hint="eastAsia" w:ascii="宋体"/>
          <w:color w:val="auto"/>
          <w:sz w:val="22"/>
          <w:szCs w:val="22"/>
        </w:rPr>
        <w:t>2.本项目根据《政府采购促进中小企业发展管理办法》（财库﹝2020﹞46 号）；财政部、司法部《关于政府采购支持监狱企业发展有关问题的通知》（财库〔2014〕68号）；《关于进一步加大政府采购支持中小企业力度的通知》（财库〔2022〕19号）；《浙江省财政厅关于进一步发挥政府采购政策 功能全力推动经济稳进提质的通知》（浙财采监〔2022〕3号）；《关于进一步加大政府采购 支持中小企业力度 助力扎实稳住经济 的通知》（浙财采监〔2022〕8号）的规定：对小微企业（含监狱企业、残疾人福利性单位）投标产品给予10%的评标价格扣除。（说明：标价格折扣计算以元人民币为单位，保留两位小数，第三位四舍五入进位。）</w:t>
      </w:r>
    </w:p>
    <w:p w14:paraId="09B62339">
      <w:pPr>
        <w:adjustRightInd w:val="0"/>
        <w:snapToGrid w:val="0"/>
        <w:spacing w:line="440" w:lineRule="exact"/>
        <w:ind w:firstLine="228" w:firstLineChars="100"/>
        <w:rPr>
          <w:b/>
          <w:bCs/>
          <w:color w:val="auto"/>
          <w:sz w:val="22"/>
          <w:szCs w:val="22"/>
        </w:rPr>
      </w:pPr>
      <w:r>
        <w:rPr>
          <w:rFonts w:hint="eastAsia"/>
          <w:b/>
          <w:bCs/>
          <w:color w:val="auto"/>
          <w:sz w:val="22"/>
          <w:szCs w:val="22"/>
        </w:rPr>
        <w:t>（二）商务技术评分标准（满分6</w:t>
      </w:r>
      <w:r>
        <w:rPr>
          <w:rFonts w:hint="eastAsia"/>
          <w:b/>
          <w:bCs/>
          <w:color w:val="auto"/>
          <w:sz w:val="22"/>
          <w:szCs w:val="22"/>
          <w:lang w:val="en-US" w:eastAsia="zh-CN"/>
        </w:rPr>
        <w:t>5</w:t>
      </w:r>
      <w:r>
        <w:rPr>
          <w:rFonts w:hint="eastAsia"/>
          <w:b/>
          <w:bCs/>
          <w:color w:val="auto"/>
          <w:sz w:val="22"/>
          <w:szCs w:val="22"/>
        </w:rPr>
        <w:t>分）</w:t>
      </w:r>
    </w:p>
    <w:tbl>
      <w:tblPr>
        <w:tblStyle w:val="21"/>
        <w:tblW w:w="97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7"/>
        <w:gridCol w:w="1722"/>
        <w:gridCol w:w="786"/>
        <w:gridCol w:w="6765"/>
      </w:tblGrid>
      <w:tr w14:paraId="38E79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507" w:type="dxa"/>
            <w:vAlign w:val="center"/>
          </w:tcPr>
          <w:p w14:paraId="0D4AAB62">
            <w:r>
              <w:rPr>
                <w:rFonts w:hint="eastAsia"/>
              </w:rPr>
              <w:t>序号</w:t>
            </w:r>
          </w:p>
        </w:tc>
        <w:tc>
          <w:tcPr>
            <w:tcW w:w="1722" w:type="dxa"/>
            <w:vAlign w:val="center"/>
          </w:tcPr>
          <w:p w14:paraId="049D9410">
            <w:r>
              <w:rPr>
                <w:rFonts w:hint="eastAsia"/>
              </w:rPr>
              <w:t>评分项</w:t>
            </w:r>
          </w:p>
        </w:tc>
        <w:tc>
          <w:tcPr>
            <w:tcW w:w="786" w:type="dxa"/>
            <w:vAlign w:val="center"/>
          </w:tcPr>
          <w:p w14:paraId="2C45EBE7">
            <w:r>
              <w:rPr>
                <w:rFonts w:hint="eastAsia"/>
              </w:rPr>
              <w:t>分值</w:t>
            </w:r>
          </w:p>
        </w:tc>
        <w:tc>
          <w:tcPr>
            <w:tcW w:w="6765" w:type="dxa"/>
            <w:vAlign w:val="center"/>
          </w:tcPr>
          <w:p w14:paraId="1177B857">
            <w:r>
              <w:rPr>
                <w:rFonts w:hint="eastAsia"/>
              </w:rPr>
              <w:t>评分标准内容</w:t>
            </w:r>
          </w:p>
        </w:tc>
      </w:tr>
      <w:tr w14:paraId="36E5E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jc w:val="center"/>
        </w:trPr>
        <w:tc>
          <w:tcPr>
            <w:tcW w:w="507" w:type="dxa"/>
            <w:vAlign w:val="center"/>
          </w:tcPr>
          <w:p w14:paraId="278B7596">
            <w:pPr>
              <w:numPr>
                <w:ilvl w:val="0"/>
                <w:numId w:val="18"/>
              </w:numPr>
              <w:ind w:left="425" w:hanging="425"/>
            </w:pPr>
            <w:r>
              <w:rPr>
                <w:rFonts w:hint="eastAsia"/>
              </w:rPr>
              <w:t>1</w:t>
            </w:r>
          </w:p>
        </w:tc>
        <w:tc>
          <w:tcPr>
            <w:tcW w:w="1722" w:type="dxa"/>
            <w:vAlign w:val="center"/>
          </w:tcPr>
          <w:p w14:paraId="2C2ACB11">
            <w:r>
              <w:rPr>
                <w:rFonts w:hint="eastAsia"/>
              </w:rPr>
              <w:t>投标人企业综合情况</w:t>
            </w:r>
          </w:p>
        </w:tc>
        <w:tc>
          <w:tcPr>
            <w:tcW w:w="786" w:type="dxa"/>
            <w:vAlign w:val="center"/>
          </w:tcPr>
          <w:p w14:paraId="00BD2146">
            <w:r>
              <w:rPr>
                <w:rFonts w:hint="eastAsia"/>
              </w:rPr>
              <w:t>2分</w:t>
            </w:r>
          </w:p>
        </w:tc>
        <w:tc>
          <w:tcPr>
            <w:tcW w:w="6765" w:type="dxa"/>
            <w:vAlign w:val="center"/>
          </w:tcPr>
          <w:p w14:paraId="72B22297">
            <w:r>
              <w:rPr>
                <w:rFonts w:hint="eastAsia"/>
              </w:rPr>
              <w:t>1.投标供应商具备ISO9001质量管理体系认证、ISO14001环境管理体系认证、ISO27001信息安全管理体系认证、ISO20000IT服务管理体系认证证书，以上证书每提供一种证书得0.5分，最高得2分</w:t>
            </w:r>
          </w:p>
        </w:tc>
      </w:tr>
      <w:tr w14:paraId="48331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jc w:val="center"/>
        </w:trPr>
        <w:tc>
          <w:tcPr>
            <w:tcW w:w="507" w:type="dxa"/>
            <w:vAlign w:val="center"/>
          </w:tcPr>
          <w:p w14:paraId="2C2E7628">
            <w:pPr>
              <w:numPr>
                <w:ilvl w:val="0"/>
                <w:numId w:val="18"/>
              </w:numPr>
              <w:ind w:left="425" w:hanging="425"/>
            </w:pPr>
            <w:r>
              <w:rPr>
                <w:rFonts w:hint="eastAsia"/>
              </w:rPr>
              <w:t>2</w:t>
            </w:r>
          </w:p>
        </w:tc>
        <w:tc>
          <w:tcPr>
            <w:tcW w:w="1722" w:type="dxa"/>
            <w:vAlign w:val="center"/>
          </w:tcPr>
          <w:p w14:paraId="0D779E79">
            <w:r>
              <w:rPr>
                <w:rFonts w:hint="eastAsia"/>
              </w:rPr>
              <w:t>同类项目业绩</w:t>
            </w:r>
          </w:p>
        </w:tc>
        <w:tc>
          <w:tcPr>
            <w:tcW w:w="786" w:type="dxa"/>
            <w:vAlign w:val="center"/>
          </w:tcPr>
          <w:p w14:paraId="41073570">
            <w:r>
              <w:rPr>
                <w:rFonts w:hint="eastAsia"/>
              </w:rPr>
              <w:t>3分</w:t>
            </w:r>
          </w:p>
        </w:tc>
        <w:tc>
          <w:tcPr>
            <w:tcW w:w="6765" w:type="dxa"/>
            <w:vAlign w:val="center"/>
          </w:tcPr>
          <w:p w14:paraId="2E0DBDD2">
            <w:pPr>
              <w:widowControl/>
              <w:spacing w:line="120" w:lineRule="auto"/>
              <w:jc w:val="left"/>
              <w:rPr>
                <w:rFonts w:ascii="宋体" w:hAnsi="宋体" w:cs="宋体"/>
                <w:szCs w:val="21"/>
              </w:rPr>
            </w:pPr>
            <w:r>
              <w:rPr>
                <w:rFonts w:hint="eastAsia" w:ascii="宋体" w:hAnsi="宋体" w:cs="宋体"/>
                <w:szCs w:val="21"/>
              </w:rPr>
              <w:t>根据投标人提供类似业绩证明材料，每提供1个得1分；本项最高3分。</w:t>
            </w:r>
          </w:p>
          <w:p w14:paraId="1A3A37E4">
            <w:pPr>
              <w:widowControl/>
              <w:spacing w:line="120" w:lineRule="auto"/>
              <w:jc w:val="left"/>
              <w:rPr>
                <w:rFonts w:ascii="宋体" w:hAnsi="宋体" w:cs="宋体"/>
                <w:szCs w:val="21"/>
              </w:rPr>
            </w:pPr>
            <w:r>
              <w:rPr>
                <w:rFonts w:hint="eastAsia" w:ascii="宋体" w:hAnsi="宋体" w:cs="宋体"/>
                <w:szCs w:val="21"/>
              </w:rPr>
              <w:t>投标人提供的业绩须同时满足以下条件，方视为有效同类业绩：</w:t>
            </w:r>
          </w:p>
          <w:p w14:paraId="73C54B01">
            <w:pPr>
              <w:widowControl/>
              <w:spacing w:line="120" w:lineRule="auto"/>
              <w:jc w:val="left"/>
              <w:rPr>
                <w:rFonts w:ascii="宋体" w:hAnsi="宋体" w:cs="宋体"/>
                <w:szCs w:val="21"/>
              </w:rPr>
            </w:pPr>
            <w:r>
              <w:rPr>
                <w:rFonts w:hint="eastAsia" w:ascii="宋体" w:hAnsi="宋体" w:cs="宋体"/>
                <w:szCs w:val="21"/>
              </w:rPr>
              <w:t>1、</w:t>
            </w:r>
            <w:r>
              <w:rPr>
                <w:rFonts w:hint="eastAsia"/>
                <w:szCs w:val="21"/>
              </w:rPr>
              <w:t>提供的采购项目中</w:t>
            </w:r>
            <w:r>
              <w:rPr>
                <w:rFonts w:hint="eastAsia" w:ascii="宋体" w:hAnsi="宋体" w:cs="宋体"/>
                <w:szCs w:val="21"/>
              </w:rPr>
              <w:t>计算机或台式电脑预算金额占总采购预算金额的50%及以上。</w:t>
            </w:r>
          </w:p>
          <w:p w14:paraId="301E8B95">
            <w:r>
              <w:rPr>
                <w:rFonts w:hint="eastAsia"/>
                <w:sz w:val="21"/>
                <w:szCs w:val="21"/>
              </w:rPr>
              <w:t>2、</w:t>
            </w:r>
            <w:r>
              <w:rPr>
                <w:rFonts w:hint="eastAsia" w:ascii="宋体" w:hAnsi="宋体" w:cs="宋体"/>
                <w:sz w:val="21"/>
                <w:szCs w:val="21"/>
              </w:rPr>
              <w:t>投标时须提供项目履约验收合格报告、合同复印件、中标通知书、计算机或台式电脑采购资金占比证明材料，否则不得分</w:t>
            </w:r>
            <w:bookmarkStart w:id="22" w:name="_GoBack"/>
            <w:bookmarkEnd w:id="22"/>
            <w:r>
              <w:rPr>
                <w:rFonts w:hint="eastAsia"/>
              </w:rPr>
              <w:t>。</w:t>
            </w:r>
          </w:p>
        </w:tc>
      </w:tr>
      <w:tr w14:paraId="5D455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 w:hRule="atLeast"/>
          <w:jc w:val="center"/>
        </w:trPr>
        <w:tc>
          <w:tcPr>
            <w:tcW w:w="507" w:type="dxa"/>
            <w:vAlign w:val="center"/>
          </w:tcPr>
          <w:p w14:paraId="6A640C8B">
            <w:pPr>
              <w:numPr>
                <w:ilvl w:val="0"/>
                <w:numId w:val="18"/>
              </w:numPr>
              <w:ind w:left="425" w:hanging="425"/>
            </w:pPr>
            <w:r>
              <w:rPr>
                <w:rFonts w:hint="eastAsia"/>
              </w:rPr>
              <w:t>3</w:t>
            </w:r>
          </w:p>
        </w:tc>
        <w:tc>
          <w:tcPr>
            <w:tcW w:w="1722" w:type="dxa"/>
            <w:vAlign w:val="center"/>
          </w:tcPr>
          <w:p w14:paraId="1B422FCD">
            <w:r>
              <w:rPr>
                <w:rFonts w:hint="eastAsia"/>
              </w:rPr>
              <w:t>节能环保</w:t>
            </w:r>
          </w:p>
        </w:tc>
        <w:tc>
          <w:tcPr>
            <w:tcW w:w="786" w:type="dxa"/>
            <w:vAlign w:val="center"/>
          </w:tcPr>
          <w:p w14:paraId="55309640">
            <w:r>
              <w:rPr>
                <w:rFonts w:hint="eastAsia"/>
              </w:rPr>
              <w:t>2分</w:t>
            </w:r>
          </w:p>
        </w:tc>
        <w:tc>
          <w:tcPr>
            <w:tcW w:w="6765" w:type="dxa"/>
            <w:vAlign w:val="center"/>
          </w:tcPr>
          <w:p w14:paraId="4400F9BB">
            <w:r>
              <w:rPr>
                <w:rFonts w:hint="eastAsia"/>
              </w:rPr>
              <w:t>1、所投产品均具有节能产品认证证书的得1分；</w:t>
            </w:r>
          </w:p>
          <w:p w14:paraId="747944A9">
            <w:r>
              <w:rPr>
                <w:rFonts w:hint="eastAsia"/>
              </w:rPr>
              <w:t>2、所投产品具有环境标志产品认证证书的得1分。</w:t>
            </w:r>
          </w:p>
          <w:p w14:paraId="6B4BFD67">
            <w:r>
              <w:rPr>
                <w:rFonts w:hint="eastAsia"/>
              </w:rPr>
              <w:t>须提供国家确定的认证机构出具的、处于有效期之内的认证证书扫描件，或者提供查询网址及查询截图。</w:t>
            </w:r>
          </w:p>
        </w:tc>
      </w:tr>
      <w:tr w14:paraId="3C729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8" w:hRule="atLeast"/>
          <w:jc w:val="center"/>
        </w:trPr>
        <w:tc>
          <w:tcPr>
            <w:tcW w:w="507" w:type="dxa"/>
            <w:vAlign w:val="center"/>
          </w:tcPr>
          <w:p w14:paraId="48E417D1">
            <w:pPr>
              <w:numPr>
                <w:ilvl w:val="0"/>
                <w:numId w:val="18"/>
              </w:numPr>
              <w:ind w:left="425" w:hanging="425"/>
            </w:pPr>
            <w:r>
              <w:rPr>
                <w:rFonts w:hint="eastAsia"/>
              </w:rPr>
              <w:t>8</w:t>
            </w:r>
          </w:p>
        </w:tc>
        <w:tc>
          <w:tcPr>
            <w:tcW w:w="1722" w:type="dxa"/>
            <w:vAlign w:val="center"/>
          </w:tcPr>
          <w:p w14:paraId="717297C5">
            <w:r>
              <w:rPr>
                <w:rFonts w:hint="eastAsia"/>
              </w:rPr>
              <w:t>投标产品技术参数符合情况</w:t>
            </w:r>
          </w:p>
        </w:tc>
        <w:tc>
          <w:tcPr>
            <w:tcW w:w="786" w:type="dxa"/>
            <w:vAlign w:val="center"/>
          </w:tcPr>
          <w:p w14:paraId="54356184">
            <w:r>
              <w:rPr>
                <w:rFonts w:hint="eastAsia"/>
              </w:rPr>
              <w:t>2</w:t>
            </w:r>
            <w:r>
              <w:rPr>
                <w:rFonts w:hint="eastAsia"/>
                <w:lang w:val="en-US" w:eastAsia="zh-CN"/>
              </w:rPr>
              <w:t>7</w:t>
            </w:r>
            <w:r>
              <w:rPr>
                <w:rFonts w:hint="eastAsia"/>
              </w:rPr>
              <w:t>分</w:t>
            </w:r>
          </w:p>
        </w:tc>
        <w:tc>
          <w:tcPr>
            <w:tcW w:w="6765" w:type="dxa"/>
            <w:vAlign w:val="bottom"/>
          </w:tcPr>
          <w:p w14:paraId="1EEAF606">
            <w:r>
              <w:t>采购需求“技术参数等要求”中不带★的参数每有一项负偏离或未响应，扣</w:t>
            </w:r>
            <w:r>
              <w:rPr>
                <w:rFonts w:hint="eastAsia"/>
                <w:lang w:val="en-US" w:eastAsia="zh-CN"/>
              </w:rPr>
              <w:t>1</w:t>
            </w:r>
            <w:r>
              <w:t>分，带★参数每有一项负偏离或未响应，扣2分，</w:t>
            </w:r>
            <w:r>
              <w:rPr>
                <w:rFonts w:hint="eastAsia"/>
              </w:rPr>
              <w:t>2</w:t>
            </w:r>
            <w:r>
              <w:rPr>
                <w:rFonts w:hint="eastAsia"/>
                <w:lang w:val="en-US" w:eastAsia="zh-CN"/>
              </w:rPr>
              <w:t>7</w:t>
            </w:r>
            <w:r>
              <w:t>分扣完为止。</w:t>
            </w:r>
          </w:p>
          <w:p w14:paraId="36ECFB54">
            <w:r>
              <w:rPr>
                <w:rFonts w:hint="eastAsia"/>
              </w:rPr>
              <w:t>（规格参数要求中需提供检测报告扫描件、知识产权证书扫描件等证书的未提供视作该一项负偏离）</w:t>
            </w:r>
          </w:p>
        </w:tc>
      </w:tr>
      <w:tr w14:paraId="05384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jc w:val="center"/>
        </w:trPr>
        <w:tc>
          <w:tcPr>
            <w:tcW w:w="507" w:type="dxa"/>
            <w:vAlign w:val="center"/>
          </w:tcPr>
          <w:p w14:paraId="128C4C6D">
            <w:pPr>
              <w:numPr>
                <w:ilvl w:val="0"/>
                <w:numId w:val="18"/>
              </w:numPr>
              <w:ind w:left="425" w:hanging="425"/>
            </w:pPr>
            <w:r>
              <w:rPr>
                <w:rFonts w:hint="eastAsia"/>
              </w:rPr>
              <w:t>9</w:t>
            </w:r>
          </w:p>
        </w:tc>
        <w:tc>
          <w:tcPr>
            <w:tcW w:w="1722" w:type="dxa"/>
            <w:vAlign w:val="center"/>
          </w:tcPr>
          <w:p w14:paraId="2B5CABD2">
            <w:r>
              <w:rPr>
                <w:rFonts w:hint="eastAsia"/>
              </w:rPr>
              <w:t>本项目投入的工程技术人员资质证书</w:t>
            </w:r>
          </w:p>
        </w:tc>
        <w:tc>
          <w:tcPr>
            <w:tcW w:w="786" w:type="dxa"/>
            <w:vAlign w:val="center"/>
          </w:tcPr>
          <w:p w14:paraId="1D384FF0">
            <w:r>
              <w:rPr>
                <w:rFonts w:hint="eastAsia"/>
              </w:rPr>
              <w:t>2分</w:t>
            </w:r>
          </w:p>
        </w:tc>
        <w:tc>
          <w:tcPr>
            <w:tcW w:w="6765" w:type="dxa"/>
            <w:vAlign w:val="center"/>
          </w:tcPr>
          <w:p w14:paraId="15CD6F6C">
            <w:r>
              <w:rPr>
                <w:rFonts w:hint="eastAsia"/>
              </w:rPr>
              <w:t>具有信息技术高级工程师或者人力资源和社会保障部颁发的架构设计师证书、信息安全工程师证书；每提供一人得</w:t>
            </w:r>
            <w:r>
              <w:rPr>
                <w:rFonts w:hint="eastAsia"/>
                <w:lang w:val="en-US" w:eastAsia="zh-CN"/>
              </w:rPr>
              <w:t>1</w:t>
            </w:r>
            <w:r>
              <w:rPr>
                <w:rFonts w:hint="eastAsia"/>
              </w:rPr>
              <w:t>分，最多得2分，多人一证或者一人多证，不重复计分。</w:t>
            </w:r>
          </w:p>
        </w:tc>
      </w:tr>
      <w:tr w14:paraId="0D778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jc w:val="center"/>
        </w:trPr>
        <w:tc>
          <w:tcPr>
            <w:tcW w:w="507" w:type="dxa"/>
            <w:vAlign w:val="center"/>
          </w:tcPr>
          <w:p w14:paraId="469B6E77">
            <w:pPr>
              <w:numPr>
                <w:ilvl w:val="0"/>
                <w:numId w:val="18"/>
              </w:numPr>
              <w:ind w:left="425" w:hanging="425"/>
              <w:rPr>
                <w:rFonts w:hint="eastAsia"/>
              </w:rPr>
            </w:pPr>
          </w:p>
        </w:tc>
        <w:tc>
          <w:tcPr>
            <w:tcW w:w="1722" w:type="dxa"/>
            <w:vAlign w:val="center"/>
          </w:tcPr>
          <w:p w14:paraId="389D7583">
            <w:pPr>
              <w:rPr>
                <w:rFonts w:hint="eastAsia" w:eastAsia="宋体"/>
                <w:lang w:eastAsia="zh-CN"/>
              </w:rPr>
            </w:pPr>
            <w:r>
              <w:rPr>
                <w:rFonts w:hint="eastAsia"/>
                <w:lang w:eastAsia="zh-CN"/>
              </w:rPr>
              <w:t>产品先进性</w:t>
            </w:r>
          </w:p>
        </w:tc>
        <w:tc>
          <w:tcPr>
            <w:tcW w:w="786" w:type="dxa"/>
            <w:vAlign w:val="center"/>
          </w:tcPr>
          <w:p w14:paraId="5C0E8F10">
            <w:pPr>
              <w:rPr>
                <w:rFonts w:hint="eastAsia" w:eastAsia="宋体"/>
                <w:lang w:val="en-US" w:eastAsia="zh-CN"/>
              </w:rPr>
            </w:pPr>
            <w:r>
              <w:rPr>
                <w:rFonts w:hint="eastAsia"/>
                <w:lang w:val="en-US" w:eastAsia="zh-CN"/>
              </w:rPr>
              <w:t>5</w:t>
            </w:r>
            <w:r>
              <w:rPr>
                <w:rFonts w:hint="eastAsia"/>
              </w:rPr>
              <w:t>分</w:t>
            </w:r>
          </w:p>
        </w:tc>
        <w:tc>
          <w:tcPr>
            <w:tcW w:w="6765" w:type="dxa"/>
            <w:vAlign w:val="center"/>
          </w:tcPr>
          <w:p w14:paraId="19C42F39">
            <w:pPr>
              <w:rPr>
                <w:rFonts w:hint="eastAsia" w:ascii="宋体" w:hAnsi="宋体" w:eastAsia="宋体" w:cs="宋体"/>
                <w:szCs w:val="21"/>
                <w:lang w:eastAsia="zh-CN"/>
              </w:rPr>
            </w:pPr>
            <w:r>
              <w:rPr>
                <w:rFonts w:hint="eastAsia"/>
                <w:lang w:eastAsia="zh-CN"/>
              </w:rPr>
              <w:t>从</w:t>
            </w:r>
            <w:r>
              <w:rPr>
                <w:rFonts w:hint="eastAsia"/>
              </w:rPr>
              <w:t>CPU</w:t>
            </w:r>
            <w:r>
              <w:rPr>
                <w:rFonts w:hint="eastAsia"/>
                <w:lang w:eastAsia="zh-CN"/>
              </w:rPr>
              <w:t>、</w:t>
            </w:r>
            <w:r>
              <w:rPr>
                <w:rFonts w:hint="eastAsia"/>
              </w:rPr>
              <w:t>内存</w:t>
            </w:r>
            <w:r>
              <w:rPr>
                <w:rFonts w:hint="eastAsia"/>
                <w:lang w:eastAsia="zh-CN"/>
              </w:rPr>
              <w:t>、</w:t>
            </w:r>
            <w:r>
              <w:rPr>
                <w:rFonts w:hint="eastAsia"/>
              </w:rPr>
              <w:t>显存</w:t>
            </w:r>
            <w:r>
              <w:rPr>
                <w:rFonts w:hint="eastAsia"/>
                <w:lang w:eastAsia="zh-CN"/>
              </w:rPr>
              <w:t>、能耗等多维度进行</w:t>
            </w:r>
            <w:r>
              <w:rPr>
                <w:rFonts w:hint="eastAsia" w:ascii="宋体" w:hAnsi="宋体" w:cs="宋体"/>
                <w:szCs w:val="21"/>
              </w:rPr>
              <w:t>横向比较</w:t>
            </w:r>
            <w:r>
              <w:rPr>
                <w:rFonts w:hint="eastAsia" w:ascii="宋体" w:hAnsi="宋体" w:cs="宋体"/>
                <w:szCs w:val="21"/>
                <w:lang w:eastAsia="zh-CN"/>
              </w:rPr>
              <w:t>，产品综合性能为优的</w:t>
            </w:r>
            <w:r>
              <w:rPr>
                <w:rFonts w:hint="eastAsia" w:ascii="宋体" w:hAnsi="宋体" w:cs="宋体"/>
                <w:szCs w:val="21"/>
                <w:lang w:val="en-US" w:eastAsia="zh-CN"/>
              </w:rPr>
              <w:t>5</w:t>
            </w:r>
            <w:r>
              <w:rPr>
                <w:rFonts w:hint="eastAsia" w:ascii="宋体" w:hAnsi="宋体" w:cs="宋体"/>
                <w:szCs w:val="21"/>
              </w:rPr>
              <w:t>-</w:t>
            </w:r>
            <w:r>
              <w:rPr>
                <w:rFonts w:ascii="宋体" w:hAnsi="宋体" w:cs="宋体"/>
                <w:szCs w:val="21"/>
              </w:rPr>
              <w:t>3</w:t>
            </w:r>
            <w:r>
              <w:rPr>
                <w:rFonts w:hint="eastAsia" w:ascii="宋体" w:hAnsi="宋体" w:cs="宋体"/>
                <w:szCs w:val="21"/>
              </w:rPr>
              <w:t>分</w:t>
            </w:r>
            <w:r>
              <w:rPr>
                <w:rFonts w:hint="eastAsia" w:ascii="宋体" w:hAnsi="宋体" w:cs="宋体"/>
                <w:szCs w:val="21"/>
                <w:lang w:eastAsia="zh-CN"/>
              </w:rPr>
              <w:t>；产品综合性能较好的</w:t>
            </w:r>
            <w:r>
              <w:rPr>
                <w:rFonts w:hint="eastAsia" w:ascii="宋体" w:hAnsi="宋体" w:cs="宋体"/>
                <w:szCs w:val="21"/>
                <w:lang w:val="en-US" w:eastAsia="zh-CN"/>
              </w:rPr>
              <w:t>3</w:t>
            </w:r>
            <w:r>
              <w:rPr>
                <w:rFonts w:hint="eastAsia" w:ascii="宋体" w:hAnsi="宋体" w:cs="宋体"/>
                <w:szCs w:val="21"/>
              </w:rPr>
              <w:t>-</w:t>
            </w:r>
            <w:r>
              <w:rPr>
                <w:rFonts w:hint="eastAsia" w:ascii="宋体" w:hAnsi="宋体" w:cs="宋体"/>
                <w:szCs w:val="21"/>
                <w:lang w:val="en-US" w:eastAsia="zh-CN"/>
              </w:rPr>
              <w:t>2</w:t>
            </w:r>
            <w:r>
              <w:rPr>
                <w:rFonts w:hint="eastAsia" w:ascii="宋体" w:hAnsi="宋体" w:cs="宋体"/>
                <w:szCs w:val="21"/>
              </w:rPr>
              <w:t>分</w:t>
            </w:r>
            <w:r>
              <w:rPr>
                <w:rFonts w:hint="eastAsia" w:ascii="宋体" w:hAnsi="宋体" w:cs="宋体"/>
                <w:szCs w:val="21"/>
                <w:lang w:eastAsia="zh-CN"/>
              </w:rPr>
              <w:t>；产品综合性能一般的</w:t>
            </w:r>
            <w:r>
              <w:rPr>
                <w:rFonts w:hint="eastAsia" w:ascii="宋体" w:hAnsi="宋体" w:cs="宋体"/>
                <w:szCs w:val="21"/>
                <w:lang w:val="en-US" w:eastAsia="zh-CN"/>
              </w:rPr>
              <w:t>2</w:t>
            </w:r>
            <w:r>
              <w:rPr>
                <w:rFonts w:hint="eastAsia" w:ascii="宋体" w:hAnsi="宋体" w:cs="宋体"/>
                <w:szCs w:val="21"/>
              </w:rPr>
              <w:t>-</w:t>
            </w:r>
            <w:r>
              <w:rPr>
                <w:rFonts w:hint="eastAsia" w:ascii="宋体" w:hAnsi="宋体" w:cs="宋体"/>
                <w:szCs w:val="21"/>
                <w:lang w:val="en-US" w:eastAsia="zh-CN"/>
              </w:rPr>
              <w:t>0</w:t>
            </w:r>
            <w:r>
              <w:rPr>
                <w:rFonts w:hint="eastAsia" w:ascii="宋体" w:hAnsi="宋体" w:cs="宋体"/>
                <w:szCs w:val="21"/>
              </w:rPr>
              <w:t>分</w:t>
            </w:r>
            <w:r>
              <w:rPr>
                <w:rFonts w:hint="eastAsia" w:ascii="宋体" w:hAnsi="宋体" w:cs="宋体"/>
                <w:szCs w:val="21"/>
                <w:lang w:val="en-US" w:eastAsia="zh-CN"/>
              </w:rPr>
              <w:t>.</w:t>
            </w:r>
          </w:p>
          <w:p w14:paraId="7624F919">
            <w:pPr>
              <w:rPr>
                <w:rFonts w:hint="eastAsia" w:ascii="宋体" w:hAnsi="宋体" w:cs="宋体"/>
                <w:szCs w:val="21"/>
                <w:lang w:eastAsia="zh-CN"/>
              </w:rPr>
            </w:pPr>
            <w:r>
              <w:rPr>
                <w:rFonts w:hint="eastAsia" w:ascii="宋体" w:hAnsi="宋体" w:cs="宋体"/>
                <w:szCs w:val="21"/>
              </w:rPr>
              <w:t>注：须提供证明材料复印件加盖公章，不提供不得分。</w:t>
            </w:r>
          </w:p>
        </w:tc>
      </w:tr>
      <w:tr w14:paraId="76AC3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3" w:hRule="atLeast"/>
          <w:jc w:val="center"/>
        </w:trPr>
        <w:tc>
          <w:tcPr>
            <w:tcW w:w="507" w:type="dxa"/>
            <w:vAlign w:val="center"/>
          </w:tcPr>
          <w:p w14:paraId="316637BA">
            <w:pPr>
              <w:numPr>
                <w:ilvl w:val="0"/>
                <w:numId w:val="18"/>
              </w:numPr>
              <w:ind w:left="425" w:hanging="425"/>
            </w:pPr>
            <w:r>
              <w:rPr>
                <w:rFonts w:hint="eastAsia"/>
              </w:rPr>
              <w:t>10</w:t>
            </w:r>
          </w:p>
        </w:tc>
        <w:tc>
          <w:tcPr>
            <w:tcW w:w="1722" w:type="dxa"/>
            <w:vAlign w:val="center"/>
          </w:tcPr>
          <w:p w14:paraId="777D600A">
            <w:r>
              <w:rPr>
                <w:rFonts w:hint="eastAsia"/>
              </w:rPr>
              <w:t>安装实施方案</w:t>
            </w:r>
          </w:p>
        </w:tc>
        <w:tc>
          <w:tcPr>
            <w:tcW w:w="786" w:type="dxa"/>
            <w:vAlign w:val="center"/>
          </w:tcPr>
          <w:p w14:paraId="1FDA672E">
            <w:r>
              <w:rPr>
                <w:rFonts w:hint="eastAsia"/>
                <w:lang w:val="en-US" w:eastAsia="zh-CN"/>
              </w:rPr>
              <w:t>4</w:t>
            </w:r>
            <w:r>
              <w:rPr>
                <w:rFonts w:hint="eastAsia"/>
              </w:rPr>
              <w:t>分</w:t>
            </w:r>
          </w:p>
        </w:tc>
        <w:tc>
          <w:tcPr>
            <w:tcW w:w="6765" w:type="dxa"/>
            <w:vAlign w:val="center"/>
          </w:tcPr>
          <w:p w14:paraId="18B519D1">
            <w:r>
              <w:rPr>
                <w:rFonts w:hint="eastAsia"/>
              </w:rPr>
              <w:t>安装实施方案：根据投标人提供的采购、运输、安装、调试、验收方案设计的合理性、先进性、稳定性、安全性、实际应用规模、对用户需求的理解程度等方面进行评分。方案描述科学合理、可行、有针对性的得</w:t>
            </w:r>
            <w:r>
              <w:rPr>
                <w:rFonts w:hint="eastAsia"/>
                <w:lang w:val="en-US" w:eastAsia="zh-CN"/>
              </w:rPr>
              <w:t>4-3</w:t>
            </w:r>
            <w:r>
              <w:rPr>
                <w:rFonts w:hint="eastAsia"/>
              </w:rPr>
              <w:t>分，方案描述科学合理、基本可行的得</w:t>
            </w:r>
            <w:r>
              <w:rPr>
                <w:rFonts w:hint="eastAsia"/>
                <w:lang w:val="en-US" w:eastAsia="zh-CN"/>
              </w:rPr>
              <w:t>3-2</w:t>
            </w:r>
            <w:r>
              <w:rPr>
                <w:rFonts w:hint="eastAsia"/>
              </w:rPr>
              <w:t>分，方案描述较弱的得2</w:t>
            </w:r>
            <w:r>
              <w:rPr>
                <w:rFonts w:hint="eastAsia"/>
                <w:lang w:val="en-US" w:eastAsia="zh-CN"/>
              </w:rPr>
              <w:t>-</w:t>
            </w:r>
            <w:r>
              <w:rPr>
                <w:rFonts w:hint="eastAsia"/>
              </w:rPr>
              <w:t>0分</w:t>
            </w:r>
          </w:p>
        </w:tc>
      </w:tr>
      <w:tr w14:paraId="29C40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507" w:type="dxa"/>
            <w:vAlign w:val="center"/>
          </w:tcPr>
          <w:p w14:paraId="6FEB3F61">
            <w:pPr>
              <w:numPr>
                <w:ilvl w:val="0"/>
                <w:numId w:val="18"/>
              </w:numPr>
              <w:ind w:left="425" w:hanging="425"/>
            </w:pPr>
            <w:r>
              <w:rPr>
                <w:rFonts w:hint="eastAsia"/>
              </w:rPr>
              <w:t>12</w:t>
            </w:r>
          </w:p>
        </w:tc>
        <w:tc>
          <w:tcPr>
            <w:tcW w:w="1722" w:type="dxa"/>
            <w:vAlign w:val="center"/>
          </w:tcPr>
          <w:p w14:paraId="2BA4EFA4">
            <w:r>
              <w:rPr>
                <w:rFonts w:hint="eastAsia" w:ascii="宋体" w:hAnsi="宋体" w:cs="宋体"/>
                <w:sz w:val="22"/>
                <w:szCs w:val="22"/>
              </w:rPr>
              <w:t>投标产品样品评价</w:t>
            </w:r>
          </w:p>
        </w:tc>
        <w:tc>
          <w:tcPr>
            <w:tcW w:w="786" w:type="dxa"/>
            <w:vAlign w:val="center"/>
          </w:tcPr>
          <w:p w14:paraId="44A802CE">
            <w:r>
              <w:rPr>
                <w:rFonts w:hint="eastAsia"/>
              </w:rPr>
              <w:t>6分</w:t>
            </w:r>
          </w:p>
        </w:tc>
        <w:tc>
          <w:tcPr>
            <w:tcW w:w="6765" w:type="dxa"/>
            <w:vAlign w:val="center"/>
          </w:tcPr>
          <w:p w14:paraId="199EDFB5">
            <w:pPr>
              <w:jc w:val="left"/>
              <w:rPr>
                <w:rFonts w:hint="eastAsia" w:ascii="宋体" w:hAnsi="宋体" w:cs="宋体"/>
                <w:sz w:val="22"/>
                <w:szCs w:val="22"/>
              </w:rPr>
            </w:pPr>
            <w:r>
              <w:rPr>
                <w:rFonts w:hint="eastAsia" w:ascii="宋体" w:hAnsi="宋体" w:cs="宋体"/>
                <w:sz w:val="22"/>
                <w:szCs w:val="22"/>
              </w:rPr>
              <w:t>根据投标供应商提供的台式机电脑产品样品由评委打分。</w:t>
            </w:r>
            <w:r>
              <w:rPr>
                <w:rFonts w:hint="eastAsia" w:ascii="宋体" w:hAnsi="宋体" w:cs="宋体"/>
                <w:sz w:val="22"/>
                <w:szCs w:val="22"/>
                <w:lang w:val="en-US" w:eastAsia="zh-CN"/>
              </w:rPr>
              <w:t>(</w:t>
            </w:r>
            <w:r>
              <w:rPr>
                <w:rFonts w:hint="eastAsia" w:ascii="宋体" w:cs="宋体"/>
                <w:b/>
                <w:bCs/>
                <w:sz w:val="22"/>
                <w:u w:val="single"/>
                <w:lang w:val="en-US" w:eastAsia="zh-CN"/>
              </w:rPr>
              <w:t>未</w:t>
            </w:r>
            <w:r>
              <w:rPr>
                <w:rFonts w:hint="eastAsia" w:ascii="宋体" w:eastAsia="宋体" w:cs="宋体"/>
                <w:b/>
                <w:bCs/>
                <w:sz w:val="22"/>
                <w:u w:val="single"/>
                <w:lang w:val="en-US" w:eastAsia="zh-CN"/>
              </w:rPr>
              <w:t>提供样品的，</w:t>
            </w:r>
            <w:r>
              <w:rPr>
                <w:rFonts w:hint="eastAsia" w:ascii="宋体" w:cs="宋体"/>
                <w:b/>
                <w:bCs/>
                <w:sz w:val="22"/>
                <w:u w:val="single"/>
                <w:lang w:val="en-US" w:eastAsia="zh-CN"/>
              </w:rPr>
              <w:t>不得分</w:t>
            </w:r>
            <w:r>
              <w:rPr>
                <w:rFonts w:hint="eastAsia" w:ascii="宋体" w:hAnsi="宋体" w:cs="宋体"/>
                <w:sz w:val="22"/>
                <w:szCs w:val="22"/>
                <w:lang w:val="en-US" w:eastAsia="zh-CN"/>
              </w:rPr>
              <w:t>)</w:t>
            </w:r>
            <w:r>
              <w:rPr>
                <w:rFonts w:hint="eastAsia" w:ascii="宋体" w:hAnsi="宋体" w:cs="宋体"/>
                <w:sz w:val="22"/>
                <w:szCs w:val="22"/>
              </w:rPr>
              <w:br w:type="textWrapping"/>
            </w:r>
            <w:r>
              <w:rPr>
                <w:rFonts w:hint="eastAsia" w:ascii="宋体" w:hAnsi="宋体" w:cs="宋体"/>
                <w:sz w:val="22"/>
                <w:szCs w:val="22"/>
              </w:rPr>
              <w:t>1、整体制造工艺、外观（评分范围：0-2分）；</w:t>
            </w:r>
          </w:p>
          <w:p w14:paraId="649B0233">
            <w:pPr>
              <w:jc w:val="left"/>
              <w:rPr>
                <w:rFonts w:hint="eastAsia" w:ascii="宋体" w:hAnsi="宋体" w:cs="宋体"/>
                <w:sz w:val="22"/>
                <w:szCs w:val="22"/>
              </w:rPr>
            </w:pPr>
            <w:r>
              <w:rPr>
                <w:rFonts w:hint="eastAsia" w:ascii="宋体" w:hAnsi="宋体" w:cs="宋体"/>
                <w:sz w:val="22"/>
                <w:szCs w:val="22"/>
              </w:rPr>
              <w:t>2、样机的材质（评分范围：0-2分）；</w:t>
            </w:r>
          </w:p>
          <w:p w14:paraId="4186117D">
            <w:pPr>
              <w:pStyle w:val="8"/>
            </w:pPr>
            <w:r>
              <w:rPr>
                <w:rFonts w:hint="eastAsia" w:ascii="宋体" w:hAnsi="宋体" w:cs="宋体"/>
                <w:sz w:val="22"/>
                <w:szCs w:val="22"/>
              </w:rPr>
              <w:t>3、主机内部结构情况（评分范围：0-2分）。</w:t>
            </w:r>
          </w:p>
        </w:tc>
      </w:tr>
      <w:tr w14:paraId="06DCB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jc w:val="center"/>
        </w:trPr>
        <w:tc>
          <w:tcPr>
            <w:tcW w:w="507" w:type="dxa"/>
            <w:vAlign w:val="center"/>
          </w:tcPr>
          <w:p w14:paraId="584523C7">
            <w:pPr>
              <w:numPr>
                <w:ilvl w:val="0"/>
                <w:numId w:val="18"/>
              </w:numPr>
              <w:ind w:left="425" w:hanging="425"/>
              <w:rPr>
                <w:rFonts w:hint="eastAsia"/>
              </w:rPr>
            </w:pPr>
          </w:p>
        </w:tc>
        <w:tc>
          <w:tcPr>
            <w:tcW w:w="1722" w:type="dxa"/>
            <w:vAlign w:val="center"/>
          </w:tcPr>
          <w:p w14:paraId="646B0BD0">
            <w:pPr>
              <w:rPr>
                <w:rFonts w:hint="eastAsia" w:ascii="宋体" w:hAnsi="宋体" w:eastAsia="宋体" w:cs="宋体"/>
                <w:sz w:val="22"/>
                <w:szCs w:val="22"/>
                <w:lang w:eastAsia="zh-CN"/>
              </w:rPr>
            </w:pPr>
            <w:r>
              <w:rPr>
                <w:rFonts w:hint="eastAsia" w:ascii="宋体" w:hAnsi="宋体" w:cs="宋体"/>
                <w:sz w:val="22"/>
                <w:szCs w:val="22"/>
                <w:lang w:eastAsia="zh-CN"/>
              </w:rPr>
              <w:t>演示</w:t>
            </w:r>
          </w:p>
        </w:tc>
        <w:tc>
          <w:tcPr>
            <w:tcW w:w="786" w:type="dxa"/>
            <w:vAlign w:val="center"/>
          </w:tcPr>
          <w:p w14:paraId="64A1F190">
            <w:pPr>
              <w:rPr>
                <w:rFonts w:hint="default" w:eastAsia="宋体"/>
                <w:lang w:val="en-US" w:eastAsia="zh-CN"/>
              </w:rPr>
            </w:pPr>
            <w:r>
              <w:rPr>
                <w:rFonts w:hint="eastAsia"/>
                <w:lang w:val="en-US" w:eastAsia="zh-CN"/>
              </w:rPr>
              <w:t>8分</w:t>
            </w:r>
          </w:p>
        </w:tc>
        <w:tc>
          <w:tcPr>
            <w:tcW w:w="6765" w:type="dxa"/>
            <w:vAlign w:val="center"/>
          </w:tcPr>
          <w:p w14:paraId="5EA6D182">
            <w:pPr>
              <w:pStyle w:val="8"/>
              <w:rPr>
                <w:rFonts w:hint="eastAsia" w:eastAsia="宋体"/>
                <w:highlight w:val="none"/>
                <w:lang w:val="en-US" w:eastAsia="zh-CN"/>
              </w:rPr>
            </w:pPr>
            <w:r>
              <w:rPr>
                <w:rFonts w:hint="eastAsia" w:eastAsia="宋体"/>
                <w:highlight w:val="none"/>
                <w:lang w:val="en-US" w:eastAsia="zh-CN"/>
              </w:rPr>
              <w:t>为保证使用及产品的稳定性、安全性，及学校实际需求，</w:t>
            </w:r>
            <w:r>
              <w:rPr>
                <w:rFonts w:hint="eastAsia"/>
                <w:highlight w:val="none"/>
                <w:lang w:val="en-US" w:eastAsia="zh-CN"/>
              </w:rPr>
              <w:t>根据所</w:t>
            </w:r>
            <w:r>
              <w:rPr>
                <w:rFonts w:hint="eastAsia" w:eastAsia="宋体"/>
                <w:highlight w:val="none"/>
                <w:lang w:val="en-US" w:eastAsia="zh-CN"/>
              </w:rPr>
              <w:t>提供</w:t>
            </w:r>
            <w:r>
              <w:rPr>
                <w:rFonts w:hint="eastAsia"/>
                <w:highlight w:val="none"/>
                <w:lang w:val="en-US" w:eastAsia="zh-CN"/>
              </w:rPr>
              <w:t>学生机与教师机</w:t>
            </w:r>
            <w:r>
              <w:rPr>
                <w:rFonts w:hint="eastAsia" w:eastAsia="宋体"/>
                <w:highlight w:val="none"/>
                <w:lang w:val="en-US" w:eastAsia="zh-CN"/>
              </w:rPr>
              <w:t>样品并派遣一名工作人员进行现场演示</w:t>
            </w:r>
            <w:r>
              <w:rPr>
                <w:rFonts w:hint="eastAsia"/>
                <w:highlight w:val="none"/>
                <w:lang w:val="en-US" w:eastAsia="zh-CN"/>
              </w:rPr>
              <w:t>（演示地点：</w:t>
            </w:r>
            <w:r>
              <w:rPr>
                <w:rFonts w:hint="eastAsia" w:ascii="宋体" w:eastAsia="宋体" w:cs="宋体"/>
                <w:b/>
                <w:bCs/>
                <w:color w:val="auto"/>
                <w:sz w:val="22"/>
                <w:u w:val="single"/>
              </w:rPr>
              <w:t>泰顺县公共资源交易中心三楼开标室2</w:t>
            </w:r>
            <w:r>
              <w:rPr>
                <w:rFonts w:hint="eastAsia"/>
                <w:highlight w:val="none"/>
                <w:lang w:val="en-US" w:eastAsia="zh-CN"/>
              </w:rPr>
              <w:t>）</w:t>
            </w:r>
            <w:r>
              <w:rPr>
                <w:rFonts w:hint="eastAsia" w:eastAsia="宋体"/>
                <w:highlight w:val="none"/>
                <w:lang w:val="en-US" w:eastAsia="zh-CN"/>
              </w:rPr>
              <w:t>。演示产品必须为实际供货同型号产品，否则演示不得分。</w:t>
            </w:r>
            <w:r>
              <w:rPr>
                <w:rFonts w:hint="eastAsia"/>
                <w:b/>
                <w:bCs/>
                <w:highlight w:val="none"/>
                <w:lang w:val="en-US" w:eastAsia="zh-CN"/>
              </w:rPr>
              <w:t>（网络环境自备）</w:t>
            </w:r>
          </w:p>
          <w:p w14:paraId="5D9806D0">
            <w:pPr>
              <w:pStyle w:val="48"/>
              <w:adjustRightInd/>
              <w:snapToGrid w:val="0"/>
              <w:spacing w:before="0" w:after="0"/>
              <w:rPr>
                <w:rFonts w:hint="eastAsia" w:ascii="微软雅黑" w:hAnsi="微软雅黑" w:eastAsia="微软雅黑" w:cs="微软雅黑"/>
                <w:b/>
                <w:bCs/>
                <w:color w:val="000000"/>
                <w:sz w:val="21"/>
                <w:szCs w:val="21"/>
                <w:highlight w:val="none"/>
                <w:lang w:eastAsia="zh-CN" w:bidi="ar"/>
              </w:rPr>
            </w:pPr>
            <w:r>
              <w:rPr>
                <w:rFonts w:hint="eastAsia" w:ascii="微软雅黑" w:hAnsi="微软雅黑" w:eastAsia="微软雅黑" w:cs="微软雅黑"/>
                <w:b/>
                <w:bCs/>
                <w:color w:val="000000"/>
                <w:sz w:val="21"/>
                <w:szCs w:val="21"/>
                <w:highlight w:val="none"/>
                <w:lang w:eastAsia="zh-CN" w:bidi="ar"/>
              </w:rPr>
              <w:t>演示内容：</w:t>
            </w:r>
          </w:p>
          <w:p w14:paraId="698005F5">
            <w:pPr>
              <w:pStyle w:val="48"/>
              <w:adjustRightInd/>
              <w:snapToGrid w:val="0"/>
              <w:spacing w:before="0" w:after="0"/>
              <w:rPr>
                <w:rFonts w:hint="eastAsia" w:ascii="Calibri" w:hAnsi="Calibri" w:eastAsia="宋体" w:cs="黑体"/>
                <w:color w:val="auto"/>
                <w:kern w:val="2"/>
                <w:sz w:val="21"/>
                <w:szCs w:val="24"/>
                <w:highlight w:val="none"/>
                <w:lang w:eastAsia="zh-CN" w:bidi="ar-SA"/>
              </w:rPr>
            </w:pPr>
            <w:r>
              <w:rPr>
                <w:rFonts w:hint="eastAsia" w:ascii="Calibri" w:hAnsi="Calibri" w:eastAsia="宋体" w:cs="黑体"/>
                <w:color w:val="auto"/>
                <w:kern w:val="2"/>
                <w:sz w:val="21"/>
                <w:szCs w:val="24"/>
                <w:highlight w:val="none"/>
                <w:lang w:bidi="ar-SA"/>
              </w:rPr>
              <w:t>1</w:t>
            </w:r>
            <w:r>
              <w:rPr>
                <w:rFonts w:hint="eastAsia" w:cs="黑体"/>
                <w:kern w:val="2"/>
                <w:sz w:val="21"/>
                <w:szCs w:val="24"/>
                <w:highlight w:val="none"/>
                <w:lang w:val="en-US" w:eastAsia="zh-CN" w:bidi="ar-SA"/>
              </w:rPr>
              <w:t>.</w:t>
            </w:r>
            <w:r>
              <w:rPr>
                <w:rFonts w:hint="eastAsia" w:ascii="Calibri" w:hAnsi="Calibri" w:eastAsia="宋体" w:cs="黑体"/>
                <w:color w:val="auto"/>
                <w:kern w:val="2"/>
                <w:sz w:val="21"/>
                <w:szCs w:val="24"/>
                <w:highlight w:val="none"/>
                <w:lang w:bidi="ar-SA"/>
              </w:rPr>
              <w:t>扩展屏广播模式：教师机连接显示器，在广播时</w:t>
            </w:r>
            <w:r>
              <w:rPr>
                <w:rFonts w:hint="eastAsia" w:ascii="Calibri" w:hAnsi="Calibri" w:eastAsia="宋体" w:cs="黑体"/>
                <w:color w:val="auto"/>
                <w:kern w:val="2"/>
                <w:sz w:val="21"/>
                <w:szCs w:val="24"/>
                <w:highlight w:val="none"/>
                <w:lang w:eastAsia="zh-CN" w:bidi="ar-SA"/>
              </w:rPr>
              <w:t>将</w:t>
            </w:r>
            <w:r>
              <w:rPr>
                <w:rFonts w:hint="eastAsia" w:ascii="Calibri" w:hAnsi="Calibri" w:eastAsia="宋体" w:cs="黑体"/>
                <w:color w:val="auto"/>
                <w:kern w:val="2"/>
                <w:sz w:val="21"/>
                <w:szCs w:val="24"/>
                <w:highlight w:val="none"/>
                <w:lang w:bidi="ar-SA"/>
              </w:rPr>
              <w:t>显示器的内容广播到学生机。</w:t>
            </w:r>
            <w:r>
              <w:rPr>
                <w:rFonts w:hint="eastAsia" w:ascii="Calibri" w:hAnsi="Calibri" w:eastAsia="宋体" w:cs="黑体"/>
                <w:color w:val="auto"/>
                <w:kern w:val="2"/>
                <w:sz w:val="21"/>
                <w:szCs w:val="24"/>
                <w:highlight w:val="none"/>
                <w:lang w:eastAsia="zh-CN" w:bidi="ar-SA"/>
              </w:rPr>
              <w:t>（</w:t>
            </w:r>
            <w:r>
              <w:rPr>
                <w:rFonts w:hint="eastAsia" w:ascii="Calibri" w:hAnsi="Calibri" w:eastAsia="宋体" w:cs="黑体"/>
                <w:color w:val="auto"/>
                <w:kern w:val="2"/>
                <w:sz w:val="21"/>
                <w:szCs w:val="24"/>
                <w:highlight w:val="none"/>
                <w:lang w:val="en-US" w:eastAsia="zh-CN" w:bidi="ar-SA"/>
              </w:rPr>
              <w:t>0-2分</w:t>
            </w:r>
            <w:r>
              <w:rPr>
                <w:rFonts w:hint="eastAsia" w:ascii="Calibri" w:hAnsi="Calibri" w:eastAsia="宋体" w:cs="黑体"/>
                <w:color w:val="auto"/>
                <w:kern w:val="2"/>
                <w:sz w:val="21"/>
                <w:szCs w:val="24"/>
                <w:highlight w:val="none"/>
                <w:lang w:eastAsia="zh-CN" w:bidi="ar-SA"/>
              </w:rPr>
              <w:t>）</w:t>
            </w:r>
          </w:p>
          <w:p w14:paraId="00E21943">
            <w:pPr>
              <w:pStyle w:val="48"/>
              <w:snapToGrid w:val="0"/>
              <w:rPr>
                <w:rFonts w:hint="eastAsia" w:ascii="Calibri" w:hAnsi="Calibri" w:eastAsia="宋体" w:cs="黑体"/>
                <w:color w:val="000000"/>
                <w:kern w:val="2"/>
                <w:sz w:val="21"/>
                <w:szCs w:val="24"/>
                <w:highlight w:val="none"/>
                <w:lang w:bidi="ar-SA"/>
              </w:rPr>
            </w:pPr>
            <w:r>
              <w:rPr>
                <w:rFonts w:hint="eastAsia" w:ascii="Calibri" w:hAnsi="Calibri" w:eastAsia="宋体" w:cs="黑体"/>
                <w:color w:val="000000"/>
                <w:kern w:val="2"/>
                <w:sz w:val="21"/>
                <w:szCs w:val="24"/>
                <w:highlight w:val="none"/>
                <w:lang w:bidi="ar-SA"/>
              </w:rPr>
              <w:t>2学生演示：教师可选定学生机作为示范，由此学生代替教师进行示范教学，支持学生控制，共享，老师控制三种模式。</w:t>
            </w:r>
            <w:r>
              <w:rPr>
                <w:rFonts w:hint="eastAsia" w:ascii="Calibri" w:hAnsi="Calibri" w:eastAsia="宋体" w:cs="黑体"/>
                <w:kern w:val="2"/>
                <w:sz w:val="21"/>
                <w:szCs w:val="24"/>
                <w:highlight w:val="none"/>
                <w:lang w:eastAsia="zh-CN" w:bidi="ar-SA"/>
              </w:rPr>
              <w:t>（</w:t>
            </w:r>
            <w:r>
              <w:rPr>
                <w:rFonts w:hint="eastAsia" w:ascii="Calibri" w:hAnsi="Calibri" w:eastAsia="宋体" w:cs="黑体"/>
                <w:kern w:val="2"/>
                <w:sz w:val="21"/>
                <w:szCs w:val="24"/>
                <w:highlight w:val="none"/>
                <w:lang w:val="en-US" w:eastAsia="zh-CN" w:bidi="ar-SA"/>
              </w:rPr>
              <w:t>0-2分</w:t>
            </w:r>
            <w:r>
              <w:rPr>
                <w:rFonts w:hint="eastAsia" w:ascii="Calibri" w:hAnsi="Calibri" w:eastAsia="宋体" w:cs="黑体"/>
                <w:kern w:val="2"/>
                <w:sz w:val="21"/>
                <w:szCs w:val="24"/>
                <w:highlight w:val="none"/>
                <w:lang w:eastAsia="zh-CN" w:bidi="ar-SA"/>
              </w:rPr>
              <w:t>）</w:t>
            </w:r>
          </w:p>
          <w:p w14:paraId="1F2A48A2">
            <w:pPr>
              <w:pStyle w:val="48"/>
              <w:adjustRightInd/>
              <w:snapToGrid w:val="0"/>
              <w:spacing w:before="0" w:after="0"/>
              <w:rPr>
                <w:rFonts w:hint="eastAsia" w:ascii="Calibri" w:hAnsi="Calibri" w:eastAsia="宋体" w:cs="黑体"/>
                <w:color w:val="auto"/>
                <w:kern w:val="2"/>
                <w:sz w:val="21"/>
                <w:szCs w:val="24"/>
                <w:highlight w:val="none"/>
                <w:lang w:bidi="ar-SA"/>
              </w:rPr>
            </w:pPr>
            <w:r>
              <w:rPr>
                <w:rFonts w:hint="eastAsia" w:ascii="Calibri" w:hAnsi="Calibri" w:eastAsia="宋体" w:cs="黑体"/>
                <w:color w:val="auto"/>
                <w:kern w:val="2"/>
                <w:sz w:val="21"/>
                <w:szCs w:val="24"/>
                <w:highlight w:val="none"/>
                <w:lang w:val="en-US" w:eastAsia="zh-CN" w:bidi="ar-SA"/>
              </w:rPr>
              <w:t>3</w:t>
            </w:r>
            <w:r>
              <w:rPr>
                <w:rFonts w:hint="eastAsia" w:ascii="Calibri" w:hAnsi="Calibri" w:eastAsia="宋体" w:cs="黑体"/>
                <w:color w:val="auto"/>
                <w:kern w:val="2"/>
                <w:sz w:val="21"/>
                <w:szCs w:val="24"/>
                <w:highlight w:val="none"/>
                <w:lang w:bidi="ar-SA"/>
              </w:rPr>
              <w:t>.一键批量卸载功能，教师端可以远程批量卸载学生端的还原程序；支持还原到指定还原点或保存当前状态卸载。</w:t>
            </w:r>
            <w:r>
              <w:rPr>
                <w:rFonts w:hint="eastAsia" w:ascii="Calibri" w:hAnsi="Calibri" w:eastAsia="宋体" w:cs="黑体"/>
                <w:kern w:val="2"/>
                <w:sz w:val="21"/>
                <w:szCs w:val="24"/>
                <w:highlight w:val="none"/>
                <w:lang w:eastAsia="zh-CN" w:bidi="ar-SA"/>
              </w:rPr>
              <w:t>（</w:t>
            </w:r>
            <w:r>
              <w:rPr>
                <w:rFonts w:hint="eastAsia" w:ascii="Calibri" w:hAnsi="Calibri" w:eastAsia="宋体" w:cs="黑体"/>
                <w:kern w:val="2"/>
                <w:sz w:val="21"/>
                <w:szCs w:val="24"/>
                <w:highlight w:val="none"/>
                <w:lang w:val="en-US" w:eastAsia="zh-CN" w:bidi="ar-SA"/>
              </w:rPr>
              <w:t>0-2分</w:t>
            </w:r>
            <w:r>
              <w:rPr>
                <w:rFonts w:hint="eastAsia" w:ascii="Calibri" w:hAnsi="Calibri" w:eastAsia="宋体" w:cs="黑体"/>
                <w:kern w:val="2"/>
                <w:sz w:val="21"/>
                <w:szCs w:val="24"/>
                <w:highlight w:val="none"/>
                <w:lang w:eastAsia="zh-CN" w:bidi="ar-SA"/>
              </w:rPr>
              <w:t>）</w:t>
            </w:r>
          </w:p>
          <w:p w14:paraId="6143D43E">
            <w:pPr>
              <w:pStyle w:val="10"/>
              <w:ind w:left="0"/>
              <w:rPr>
                <w:rFonts w:hint="eastAsia"/>
              </w:rPr>
            </w:pPr>
            <w:r>
              <w:rPr>
                <w:rFonts w:hint="eastAsia" w:ascii="Calibri" w:hAnsi="Calibri" w:eastAsia="宋体" w:cs="黑体"/>
                <w:color w:val="auto"/>
                <w:sz w:val="21"/>
                <w:szCs w:val="24"/>
                <w:highlight w:val="none"/>
                <w:lang w:val="en-US" w:eastAsia="zh-CN" w:bidi="ar-SA"/>
              </w:rPr>
              <w:t>4</w:t>
            </w:r>
            <w:r>
              <w:rPr>
                <w:rFonts w:hint="eastAsia" w:ascii="Calibri" w:hAnsi="Calibri" w:eastAsia="宋体" w:cs="黑体"/>
                <w:color w:val="auto"/>
                <w:sz w:val="21"/>
                <w:szCs w:val="24"/>
                <w:highlight w:val="none"/>
                <w:lang w:bidi="ar-SA"/>
              </w:rPr>
              <w:t>.一键创建还原点、切换还原点、删除还原点、锁定还原点。</w:t>
            </w:r>
            <w:r>
              <w:rPr>
                <w:rFonts w:hint="eastAsia" w:ascii="Calibri" w:hAnsi="Calibri" w:eastAsia="宋体" w:cs="黑体"/>
                <w:kern w:val="2"/>
                <w:sz w:val="21"/>
                <w:szCs w:val="24"/>
                <w:highlight w:val="none"/>
                <w:lang w:eastAsia="zh-CN" w:bidi="ar-SA"/>
              </w:rPr>
              <w:t>（</w:t>
            </w:r>
            <w:r>
              <w:rPr>
                <w:rFonts w:hint="eastAsia" w:ascii="Calibri" w:hAnsi="Calibri" w:eastAsia="宋体" w:cs="黑体"/>
                <w:kern w:val="2"/>
                <w:sz w:val="21"/>
                <w:szCs w:val="24"/>
                <w:highlight w:val="none"/>
                <w:lang w:val="en-US" w:eastAsia="zh-CN" w:bidi="ar-SA"/>
              </w:rPr>
              <w:t>0-2分</w:t>
            </w:r>
            <w:r>
              <w:rPr>
                <w:rFonts w:hint="eastAsia" w:ascii="Calibri" w:hAnsi="Calibri" w:eastAsia="宋体" w:cs="黑体"/>
                <w:kern w:val="2"/>
                <w:sz w:val="21"/>
                <w:szCs w:val="24"/>
                <w:highlight w:val="none"/>
                <w:lang w:eastAsia="zh-CN" w:bidi="ar-SA"/>
              </w:rPr>
              <w:t>）</w:t>
            </w:r>
          </w:p>
        </w:tc>
      </w:tr>
      <w:tr w14:paraId="6B562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1" w:hRule="atLeast"/>
          <w:jc w:val="center"/>
        </w:trPr>
        <w:tc>
          <w:tcPr>
            <w:tcW w:w="507" w:type="dxa"/>
            <w:vAlign w:val="center"/>
          </w:tcPr>
          <w:p w14:paraId="21BAB25C">
            <w:pPr>
              <w:numPr>
                <w:ilvl w:val="0"/>
                <w:numId w:val="18"/>
              </w:numPr>
              <w:ind w:left="425" w:hanging="425"/>
            </w:pPr>
            <w:r>
              <w:rPr>
                <w:rFonts w:hint="eastAsia"/>
              </w:rPr>
              <w:t>13</w:t>
            </w:r>
          </w:p>
        </w:tc>
        <w:tc>
          <w:tcPr>
            <w:tcW w:w="1722" w:type="dxa"/>
            <w:vAlign w:val="center"/>
          </w:tcPr>
          <w:p w14:paraId="1259288D">
            <w:r>
              <w:rPr>
                <w:rFonts w:hint="eastAsia"/>
              </w:rPr>
              <w:t>售后服务方案</w:t>
            </w:r>
          </w:p>
        </w:tc>
        <w:tc>
          <w:tcPr>
            <w:tcW w:w="786" w:type="dxa"/>
            <w:vAlign w:val="center"/>
          </w:tcPr>
          <w:p w14:paraId="01755463">
            <w:r>
              <w:rPr>
                <w:rFonts w:hint="eastAsia"/>
                <w:lang w:val="en-US" w:eastAsia="zh-CN"/>
              </w:rPr>
              <w:t>3</w:t>
            </w:r>
            <w:r>
              <w:rPr>
                <w:rFonts w:hint="eastAsia"/>
              </w:rPr>
              <w:t>分</w:t>
            </w:r>
          </w:p>
        </w:tc>
        <w:tc>
          <w:tcPr>
            <w:tcW w:w="6765" w:type="dxa"/>
            <w:vAlign w:val="center"/>
          </w:tcPr>
          <w:p w14:paraId="786F928D">
            <w:r>
              <w:rPr>
                <w:rFonts w:hint="eastAsia"/>
              </w:rPr>
              <w:t>售后服务计划：根据保修部件范围、巡检计划、保修服务标准，服务人员的配置情况，故障响应修复时间方式及保障措施等酌情打分（</w:t>
            </w:r>
            <w:r>
              <w:rPr>
                <w:rFonts w:hint="eastAsia"/>
                <w:lang w:val="en-US" w:eastAsia="zh-CN"/>
              </w:rPr>
              <w:t>3</w:t>
            </w:r>
            <w:r>
              <w:rPr>
                <w:rFonts w:hint="eastAsia"/>
              </w:rPr>
              <w:t>分）。对上述内容有详尽方案并可行的得</w:t>
            </w:r>
            <w:r>
              <w:rPr>
                <w:rFonts w:hint="eastAsia"/>
                <w:lang w:val="en-US" w:eastAsia="zh-CN"/>
              </w:rPr>
              <w:t>3</w:t>
            </w:r>
            <w:r>
              <w:rPr>
                <w:rFonts w:hint="eastAsia"/>
              </w:rPr>
              <w:t>分，每缺项漏项或方案描述较差的每项扣0.5分，扣完为止。</w:t>
            </w:r>
          </w:p>
        </w:tc>
      </w:tr>
      <w:tr w14:paraId="5E158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507" w:type="dxa"/>
            <w:vAlign w:val="center"/>
          </w:tcPr>
          <w:p w14:paraId="20311008">
            <w:pPr>
              <w:numPr>
                <w:ilvl w:val="0"/>
                <w:numId w:val="18"/>
              </w:numPr>
              <w:ind w:left="425" w:hanging="425"/>
            </w:pPr>
            <w:r>
              <w:rPr>
                <w:rFonts w:hint="eastAsia"/>
              </w:rPr>
              <w:t>14</w:t>
            </w:r>
          </w:p>
        </w:tc>
        <w:tc>
          <w:tcPr>
            <w:tcW w:w="1722" w:type="dxa"/>
            <w:vAlign w:val="center"/>
          </w:tcPr>
          <w:p w14:paraId="5C1E77E3">
            <w:r>
              <w:t>设备的验收及培训方案</w:t>
            </w:r>
          </w:p>
        </w:tc>
        <w:tc>
          <w:tcPr>
            <w:tcW w:w="786" w:type="dxa"/>
            <w:vAlign w:val="center"/>
          </w:tcPr>
          <w:p w14:paraId="4F718F77">
            <w:r>
              <w:rPr>
                <w:rFonts w:hint="eastAsia"/>
                <w:lang w:val="en-US" w:eastAsia="zh-CN"/>
              </w:rPr>
              <w:t>3</w:t>
            </w:r>
            <w:r>
              <w:rPr>
                <w:rFonts w:hint="eastAsia"/>
              </w:rPr>
              <w:t>分</w:t>
            </w:r>
          </w:p>
        </w:tc>
        <w:tc>
          <w:tcPr>
            <w:tcW w:w="6765" w:type="dxa"/>
            <w:vAlign w:val="center"/>
          </w:tcPr>
          <w:p w14:paraId="18EF792F">
            <w:pPr>
              <w:spacing w:line="380" w:lineRule="exact"/>
            </w:pPr>
            <w:r>
              <w:rPr>
                <w:rFonts w:hint="eastAsia"/>
              </w:rPr>
              <w:t>根据供应商提供的设备验收及培训方案进行打分。方案科学、合理可行得</w:t>
            </w:r>
            <w:r>
              <w:rPr>
                <w:rFonts w:hint="eastAsia"/>
                <w:lang w:val="en-US" w:eastAsia="zh-CN"/>
              </w:rPr>
              <w:t>3-2</w:t>
            </w:r>
            <w:r>
              <w:rPr>
                <w:rFonts w:hint="eastAsia"/>
              </w:rPr>
              <w:t>分；方案方案基本可行，但不够详细的得2</w:t>
            </w:r>
            <w:r>
              <w:rPr>
                <w:rFonts w:hint="eastAsia"/>
                <w:lang w:val="en-US" w:eastAsia="zh-CN"/>
              </w:rPr>
              <w:t>-1</w:t>
            </w:r>
            <w:r>
              <w:rPr>
                <w:rFonts w:hint="eastAsia"/>
              </w:rPr>
              <w:t>分；方案有所欠缺的得1</w:t>
            </w:r>
            <w:r>
              <w:rPr>
                <w:rFonts w:hint="eastAsia"/>
                <w:lang w:val="en-US" w:eastAsia="zh-CN"/>
              </w:rPr>
              <w:t>-0</w:t>
            </w:r>
            <w:r>
              <w:rPr>
                <w:rFonts w:hint="eastAsia"/>
              </w:rPr>
              <w:t>分；未作说明的不得分。</w:t>
            </w:r>
          </w:p>
        </w:tc>
      </w:tr>
    </w:tbl>
    <w:p w14:paraId="396CC2DC">
      <w:pPr>
        <w:adjustRightInd w:val="0"/>
        <w:snapToGrid w:val="0"/>
        <w:spacing w:before="100" w:after="50" w:line="400" w:lineRule="atLeast"/>
        <w:ind w:firstLine="446" w:firstLineChars="196"/>
        <w:jc w:val="center"/>
        <w:rPr>
          <w:rFonts w:ascii="宋体"/>
          <w:b/>
          <w:bCs/>
          <w:color w:val="auto"/>
          <w:sz w:val="22"/>
          <w:szCs w:val="22"/>
        </w:rPr>
      </w:pPr>
    </w:p>
    <w:p w14:paraId="4F843580">
      <w:pPr>
        <w:adjustRightInd w:val="0"/>
        <w:snapToGrid w:val="0"/>
        <w:spacing w:before="100" w:after="50" w:line="400" w:lineRule="atLeast"/>
        <w:ind w:firstLine="446" w:firstLineChars="196"/>
        <w:jc w:val="center"/>
        <w:rPr>
          <w:rFonts w:ascii="宋体"/>
          <w:b/>
          <w:bCs/>
          <w:color w:val="auto"/>
          <w:sz w:val="22"/>
          <w:szCs w:val="22"/>
        </w:rPr>
      </w:pPr>
    </w:p>
    <w:p w14:paraId="3ACB9276">
      <w:pPr>
        <w:adjustRightInd w:val="0"/>
        <w:snapToGrid w:val="0"/>
        <w:spacing w:before="100" w:after="50" w:line="400" w:lineRule="atLeast"/>
        <w:ind w:firstLine="446" w:firstLineChars="196"/>
        <w:jc w:val="center"/>
        <w:rPr>
          <w:rFonts w:ascii="宋体"/>
          <w:b/>
          <w:bCs/>
          <w:color w:val="auto"/>
          <w:sz w:val="22"/>
          <w:szCs w:val="22"/>
        </w:rPr>
      </w:pPr>
      <w:r>
        <w:rPr>
          <w:rFonts w:hint="eastAsia" w:ascii="宋体"/>
          <w:b/>
          <w:bCs/>
          <w:color w:val="auto"/>
          <w:sz w:val="22"/>
          <w:szCs w:val="22"/>
        </w:rPr>
        <w:t>五、说明</w:t>
      </w:r>
    </w:p>
    <w:p w14:paraId="24D95C18">
      <w:pPr>
        <w:pStyle w:val="38"/>
        <w:adjustRightInd w:val="0"/>
        <w:snapToGrid w:val="0"/>
        <w:spacing w:before="100" w:after="50" w:line="360" w:lineRule="atLeast"/>
        <w:rPr>
          <w:color w:val="auto"/>
          <w:sz w:val="22"/>
          <w:szCs w:val="22"/>
        </w:rPr>
      </w:pPr>
      <w:r>
        <w:rPr>
          <w:color w:val="auto"/>
          <w:sz w:val="22"/>
          <w:szCs w:val="22"/>
        </w:rPr>
        <w:t>1</w:t>
      </w:r>
      <w:r>
        <w:rPr>
          <w:rFonts w:hint="eastAsia"/>
          <w:color w:val="auto"/>
          <w:sz w:val="22"/>
          <w:szCs w:val="22"/>
        </w:rPr>
        <w:t>、</w:t>
      </w:r>
      <w:r>
        <w:rPr>
          <w:rFonts w:hint="eastAsia" w:hAnsi="宋体" w:cs="宋体"/>
          <w:color w:val="auto"/>
          <w:sz w:val="22"/>
          <w:szCs w:val="22"/>
        </w:rPr>
        <w:t>投标供应商</w:t>
      </w:r>
      <w:r>
        <w:rPr>
          <w:rFonts w:hint="eastAsia"/>
          <w:color w:val="auto"/>
          <w:sz w:val="22"/>
          <w:szCs w:val="22"/>
        </w:rPr>
        <w:t>最终得分</w:t>
      </w:r>
      <w:r>
        <w:rPr>
          <w:color w:val="auto"/>
          <w:sz w:val="22"/>
          <w:szCs w:val="22"/>
        </w:rPr>
        <w:t>=</w:t>
      </w:r>
      <w:r>
        <w:rPr>
          <w:rFonts w:hint="eastAsia"/>
          <w:color w:val="auto"/>
          <w:sz w:val="22"/>
          <w:szCs w:val="22"/>
        </w:rPr>
        <w:t>商务技术评分分值（所有评标委员会成员打分的算术平均值）＋报价评分分值。</w:t>
      </w:r>
    </w:p>
    <w:p w14:paraId="61835795">
      <w:pPr>
        <w:pStyle w:val="38"/>
        <w:adjustRightInd w:val="0"/>
        <w:snapToGrid w:val="0"/>
        <w:spacing w:before="100" w:after="50" w:line="360" w:lineRule="atLeast"/>
        <w:rPr>
          <w:color w:val="auto"/>
          <w:sz w:val="22"/>
          <w:szCs w:val="22"/>
        </w:rPr>
      </w:pPr>
      <w:r>
        <w:rPr>
          <w:color w:val="auto"/>
          <w:sz w:val="22"/>
          <w:szCs w:val="22"/>
        </w:rPr>
        <w:t>2</w:t>
      </w:r>
      <w:r>
        <w:rPr>
          <w:rFonts w:hint="eastAsia"/>
          <w:color w:val="auto"/>
          <w:sz w:val="22"/>
          <w:szCs w:val="22"/>
        </w:rPr>
        <w:t>、所有分值计算保留小数点后二位，小数点后三位四舍五入。</w:t>
      </w:r>
    </w:p>
    <w:p w14:paraId="7D32936D">
      <w:pPr>
        <w:pStyle w:val="38"/>
        <w:adjustRightInd w:val="0"/>
        <w:snapToGrid w:val="0"/>
        <w:spacing w:before="100" w:after="50" w:line="360" w:lineRule="atLeast"/>
        <w:rPr>
          <w:color w:val="auto"/>
          <w:sz w:val="22"/>
          <w:szCs w:val="22"/>
        </w:rPr>
      </w:pPr>
      <w:r>
        <w:rPr>
          <w:rFonts w:hint="eastAsia"/>
          <w:color w:val="auto"/>
          <w:sz w:val="22"/>
          <w:szCs w:val="22"/>
        </w:rPr>
        <w:t>参见本招标文件第三部分：“投标供应商须知”</w:t>
      </w:r>
      <w:r>
        <w:rPr>
          <w:color w:val="auto"/>
          <w:sz w:val="22"/>
          <w:szCs w:val="22"/>
        </w:rPr>
        <w:t xml:space="preserve"> </w:t>
      </w:r>
      <w:r>
        <w:rPr>
          <w:rFonts w:hint="eastAsia"/>
          <w:color w:val="auto"/>
          <w:sz w:val="22"/>
          <w:szCs w:val="22"/>
        </w:rPr>
        <w:t>中的相关内容，未尽事宜按有关法律规定处理。</w:t>
      </w:r>
    </w:p>
    <w:p w14:paraId="25E61EF0">
      <w:pPr>
        <w:rPr>
          <w:color w:val="auto"/>
        </w:rPr>
      </w:pPr>
    </w:p>
    <w:sectPr>
      <w:headerReference r:id="rId12" w:type="first"/>
      <w:footerReference r:id="rId14" w:type="first"/>
      <w:headerReference r:id="rId11" w:type="default"/>
      <w:footerReference r:id="rId13" w:type="default"/>
      <w:pgSz w:w="11906" w:h="16838"/>
      <w:pgMar w:top="1440" w:right="1247" w:bottom="1440" w:left="1247" w:header="851" w:footer="992" w:gutter="0"/>
      <w:cols w:space="0" w:num="1"/>
      <w:titlePg/>
      <w:docGrid w:type="linesAndChars" w:linePitch="313" w:charSpace="181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AFF" w:usb1="C0007841"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Century Gothic">
    <w:panose1 w:val="020B0502020202020204"/>
    <w:charset w:val="00"/>
    <w:family w:val="swiss"/>
    <w:pitch w:val="default"/>
    <w:sig w:usb0="00000287" w:usb1="00000000" w:usb2="00000000" w:usb3="00000000" w:csb0="2000009F" w:csb1="DFD70000"/>
  </w:font>
  <w:font w:name="楷体_GB2312">
    <w:panose1 w:val="02010609030101010101"/>
    <w:charset w:val="86"/>
    <w:family w:val="modern"/>
    <w:pitch w:val="default"/>
    <w:sig w:usb0="00000001" w:usb1="080E0000" w:usb2="00000000" w:usb3="00000000" w:csb0="00040000" w:csb1="00000000"/>
  </w:font>
  <w:font w:name="Times">
    <w:altName w:val="Times New Roman"/>
    <w:panose1 w:val="02020603050405020304"/>
    <w:charset w:val="00"/>
    <w:family w:val="roman"/>
    <w:pitch w:val="default"/>
    <w:sig w:usb0="00000000" w:usb1="00000000" w:usb2="00000000" w:usb3="00000000" w:csb0="00000093"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swiss"/>
    <w:pitch w:val="default"/>
    <w:sig w:usb0="FFFFFFFF" w:usb1="E9FFFFFF" w:usb2="0000003F" w:usb3="00000000" w:csb0="603F01FF" w:csb1="FFFF0000"/>
  </w:font>
  <w:font w:name="华文楷体">
    <w:panose1 w:val="02010600040101010101"/>
    <w:charset w:val="86"/>
    <w:family w:val="auto"/>
    <w:pitch w:val="default"/>
    <w:sig w:usb0="00000287" w:usb1="080F0000" w:usb2="00000000" w:usb3="00000000" w:csb0="0004009F" w:csb1="DFD70000"/>
  </w:font>
  <w:font w:name="新宋体">
    <w:panose1 w:val="02010609030101010101"/>
    <w:charset w:val="86"/>
    <w:family w:val="modern"/>
    <w:pitch w:val="default"/>
    <w:sig w:usb0="00000003" w:usb1="288F0000" w:usb2="00000006" w:usb3="00000000" w:csb0="00040001"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W1)">
    <w:altName w:val="Arial"/>
    <w:panose1 w:val="00000000000000000000"/>
    <w:charset w:val="00"/>
    <w:family w:val="swiss"/>
    <w:pitch w:val="default"/>
    <w:sig w:usb0="00000000" w:usb1="00000000" w:usb2="00000008" w:usb3="00000000" w:csb0="000001FF" w:csb1="00000000"/>
  </w:font>
  <w:font w:name="MS Gothic">
    <w:panose1 w:val="020B0609070205080204"/>
    <w:charset w:val="80"/>
    <w:family w:val="modern"/>
    <w:pitch w:val="default"/>
    <w:sig w:usb0="E00002FF" w:usb1="6AC7FDFB" w:usb2="00000012" w:usb3="00000000" w:csb0="4002009F" w:csb1="DFD70000"/>
  </w:font>
  <w:font w:name="仿宋_GB2312">
    <w:panose1 w:val="0201060903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华文中宋">
    <w:panose1 w:val="02010600040101010101"/>
    <w:charset w:val="86"/>
    <w:family w:val="auto"/>
    <w:pitch w:val="default"/>
    <w:sig w:usb0="00000287" w:usb1="080F0000" w:usb2="00000000" w:usb3="00000000" w:csb0="0004009F" w:csb1="DFD70000"/>
  </w:font>
  <w:font w:name="汉仪书宋二S">
    <w:altName w:val="宋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E138DA">
    <w:pPr>
      <w:pStyle w:val="15"/>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E5AF91">
    <w:pPr>
      <w:pStyle w:val="15"/>
      <w:ind w:right="720"/>
      <w:rPr>
        <w:rFonts w:ascii="宋体"/>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9C21F">
    <w:pPr>
      <w:pStyle w:val="1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F6E5AD">
                          <w:pPr>
                            <w:pStyle w:val="15"/>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7EF6E5AD">
                    <w:pPr>
                      <w:pStyle w:val="15"/>
                    </w:pPr>
                    <w:r>
                      <w:fldChar w:fldCharType="begin"/>
                    </w:r>
                    <w:r>
                      <w:instrText xml:space="preserve"> PAGE  \* MERGEFORMAT </w:instrText>
                    </w:r>
                    <w:r>
                      <w:fldChar w:fldCharType="separate"/>
                    </w:r>
                    <w:r>
                      <w:t>13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E629F">
    <w:pPr>
      <w:pStyle w:val="15"/>
      <w:rPr>
        <w:rFonts w:ascii="宋体"/>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D89A5B">
                          <w:pPr>
                            <w:pStyle w:val="15"/>
                          </w:pPr>
                          <w:r>
                            <w:fldChar w:fldCharType="begin"/>
                          </w:r>
                          <w:r>
                            <w:instrText xml:space="preserve"> PAGE  \* MERGEFORMAT </w:instrText>
                          </w:r>
                          <w:r>
                            <w:fldChar w:fldCharType="separate"/>
                          </w:r>
                          <w:r>
                            <w:t>68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2ED89A5B">
                    <w:pPr>
                      <w:pStyle w:val="15"/>
                    </w:pPr>
                    <w:r>
                      <w:fldChar w:fldCharType="begin"/>
                    </w:r>
                    <w:r>
                      <w:instrText xml:space="preserve"> PAGE  \* MERGEFORMAT </w:instrText>
                    </w:r>
                    <w:r>
                      <w:fldChar w:fldCharType="separate"/>
                    </w:r>
                    <w:r>
                      <w:t>68</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AE0BE">
    <w:pPr>
      <w:pStyle w:val="15"/>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7189B4">
                          <w:pPr>
                            <w:pStyle w:val="15"/>
                          </w:pPr>
                          <w:r>
                            <w:fldChar w:fldCharType="begin"/>
                          </w:r>
                          <w:r>
                            <w:instrText xml:space="preserve"> PAGE  \* MERGEFORMAT </w:instrText>
                          </w:r>
                          <w:r>
                            <w:fldChar w:fldCharType="separate"/>
                          </w:r>
                          <w:r>
                            <w:t>78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677189B4">
                    <w:pPr>
                      <w:pStyle w:val="15"/>
                    </w:pPr>
                    <w:r>
                      <w:fldChar w:fldCharType="begin"/>
                    </w:r>
                    <w:r>
                      <w:instrText xml:space="preserve"> PAGE  \* MERGEFORMAT </w:instrText>
                    </w:r>
                    <w:r>
                      <w:fldChar w:fldCharType="separate"/>
                    </w:r>
                    <w:r>
                      <w:t>78</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E0C62A">
    <w:pPr>
      <w:pStyle w:val="15"/>
      <w:rPr>
        <w:rFonts w:ascii="宋体"/>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68F882">
                          <w:pPr>
                            <w:pStyle w:val="15"/>
                          </w:pPr>
                          <w:r>
                            <w:fldChar w:fldCharType="begin"/>
                          </w:r>
                          <w:r>
                            <w:instrText xml:space="preserve"> PAGE  \* MERGEFORMAT </w:instrText>
                          </w:r>
                          <w:r>
                            <w:fldChar w:fldCharType="separate"/>
                          </w:r>
                          <w:r>
                            <w:t>69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6B68F882">
                    <w:pPr>
                      <w:pStyle w:val="15"/>
                    </w:pPr>
                    <w:r>
                      <w:fldChar w:fldCharType="begin"/>
                    </w:r>
                    <w:r>
                      <w:instrText xml:space="preserve"> PAGE  \* MERGEFORMAT </w:instrText>
                    </w:r>
                    <w:r>
                      <w:fldChar w:fldCharType="separate"/>
                    </w:r>
                    <w:r>
                      <w:t>69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B6ACB">
    <w:pPr>
      <w:pStyle w:val="16"/>
      <w:tabs>
        <w:tab w:val="left" w:pos="2721"/>
        <w:tab w:val="clear" w:pos="4153"/>
      </w:tabs>
      <w:jc w:val="left"/>
    </w:pPr>
    <w:r>
      <w:rPr>
        <w:rFonts w:hint="eastAsia"/>
        <w:sz w:val="20"/>
        <w:szCs w:val="20"/>
      </w:rPr>
      <w:t>泰顺县政府采购</w:t>
    </w:r>
    <w:r>
      <w:rPr>
        <w:sz w:val="20"/>
        <w:szCs w:val="20"/>
      </w:rPr>
      <w:t>-----</w:t>
    </w:r>
    <w:r>
      <w:rPr>
        <w:rFonts w:hint="eastAsia"/>
        <w:sz w:val="20"/>
        <w:szCs w:val="20"/>
      </w:rPr>
      <w:t>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BAF88A">
    <w:pPr>
      <w:pStyle w:val="16"/>
      <w:jc w:val="left"/>
    </w:pPr>
    <w:r>
      <w:rPr>
        <w:rFonts w:hint="eastAsia"/>
        <w:sz w:val="20"/>
        <w:szCs w:val="20"/>
      </w:rPr>
      <w:t>泰顺县政府采购</w:t>
    </w:r>
    <w:r>
      <w:rPr>
        <w:sz w:val="20"/>
        <w:szCs w:val="20"/>
      </w:rPr>
      <w:t>-----</w:t>
    </w:r>
    <w:r>
      <w:rPr>
        <w:rFonts w:hint="eastAsia"/>
        <w:sz w:val="20"/>
        <w:szCs w:val="20"/>
      </w:rPr>
      <w:t>招标文件</w:t>
    </w:r>
    <w:r>
      <w:rPr>
        <w:sz w:val="20"/>
        <w:szCs w:val="20"/>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B7E728">
    <w:pPr>
      <w:rPr>
        <w:u w:val="single"/>
      </w:rPr>
    </w:pPr>
    <w:r>
      <w:rPr>
        <w:rFonts w:hint="eastAsia"/>
        <w:sz w:val="18"/>
        <w:szCs w:val="18"/>
        <w:u w:val="single"/>
      </w:rPr>
      <w:t xml:space="preserve">泰顺县政府采购                                                                                       </w:t>
    </w:r>
    <w:r>
      <w:rPr>
        <w:rFonts w:hint="eastAsia"/>
        <w:u w:val="single"/>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275A87">
    <w:pPr>
      <w:pStyle w:val="16"/>
      <w:ind w:firstLine="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FAD913">
    <w:pPr>
      <w:pStyle w:val="16"/>
      <w:jc w:val="left"/>
      <w:rPr>
        <w:rFonts w:ascii="宋体"/>
        <w:bCs/>
      </w:rPr>
    </w:pPr>
    <w:r>
      <w:rPr>
        <w:rFonts w:hint="eastAsia" w:ascii="宋体"/>
        <w:bCs/>
      </w:rPr>
      <w:t>泰顺县政府采购</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0D59EB">
    <w:pPr>
      <w:pStyle w:val="16"/>
      <w:jc w:val="left"/>
    </w:pPr>
    <w:r>
      <w:rPr>
        <w:rFonts w:hint="eastAsia"/>
        <w:sz w:val="20"/>
        <w:szCs w:val="20"/>
      </w:rPr>
      <w:t>泰顺县政府采购</w:t>
    </w:r>
    <w:r>
      <w:rPr>
        <w:sz w:val="20"/>
        <w:szCs w:val="20"/>
      </w:rPr>
      <w:t>-----</w:t>
    </w:r>
    <w:r>
      <w:rPr>
        <w:rFonts w:hint="eastAsia"/>
        <w:sz w:val="20"/>
        <w:szCs w:val="20"/>
      </w:rPr>
      <w:t>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34A069"/>
    <w:multiLevelType w:val="singleLevel"/>
    <w:tmpl w:val="AE34A069"/>
    <w:lvl w:ilvl="0" w:tentative="0">
      <w:start w:val="1"/>
      <w:numFmt w:val="decimal"/>
      <w:lvlText w:val="%1."/>
      <w:lvlJc w:val="left"/>
      <w:pPr>
        <w:tabs>
          <w:tab w:val="left" w:pos="312"/>
        </w:tabs>
      </w:pPr>
    </w:lvl>
  </w:abstractNum>
  <w:abstractNum w:abstractNumId="1">
    <w:nsid w:val="BF6BC116"/>
    <w:multiLevelType w:val="singleLevel"/>
    <w:tmpl w:val="BF6BC116"/>
    <w:lvl w:ilvl="0" w:tentative="0">
      <w:start w:val="16"/>
      <w:numFmt w:val="decimal"/>
      <w:suff w:val="space"/>
      <w:lvlText w:val="%1."/>
      <w:lvlJc w:val="left"/>
    </w:lvl>
  </w:abstractNum>
  <w:abstractNum w:abstractNumId="2">
    <w:nsid w:val="CFE7C3F8"/>
    <w:multiLevelType w:val="singleLevel"/>
    <w:tmpl w:val="CFE7C3F8"/>
    <w:lvl w:ilvl="0" w:tentative="0">
      <w:start w:val="1"/>
      <w:numFmt w:val="decimal"/>
      <w:suff w:val="nothing"/>
      <w:lvlText w:val="（%1）"/>
      <w:lvlJc w:val="left"/>
    </w:lvl>
  </w:abstractNum>
  <w:abstractNum w:abstractNumId="3">
    <w:nsid w:val="D88AD1C3"/>
    <w:multiLevelType w:val="singleLevel"/>
    <w:tmpl w:val="D88AD1C3"/>
    <w:lvl w:ilvl="0" w:tentative="0">
      <w:start w:val="1"/>
      <w:numFmt w:val="decimal"/>
      <w:suff w:val="space"/>
      <w:lvlText w:val="%1."/>
      <w:lvlJc w:val="left"/>
    </w:lvl>
  </w:abstractNum>
  <w:abstractNum w:abstractNumId="4">
    <w:nsid w:val="DDC374CF"/>
    <w:multiLevelType w:val="singleLevel"/>
    <w:tmpl w:val="DDC374CF"/>
    <w:lvl w:ilvl="0" w:tentative="0">
      <w:start w:val="1"/>
      <w:numFmt w:val="decimal"/>
      <w:lvlText w:val="%1."/>
      <w:lvlJc w:val="left"/>
      <w:pPr>
        <w:ind w:left="425" w:hanging="425"/>
      </w:pPr>
      <w:rPr>
        <w:rFonts w:hint="default"/>
      </w:rPr>
    </w:lvl>
  </w:abstractNum>
  <w:abstractNum w:abstractNumId="5">
    <w:nsid w:val="DDECD3BC"/>
    <w:multiLevelType w:val="singleLevel"/>
    <w:tmpl w:val="DDECD3BC"/>
    <w:lvl w:ilvl="0" w:tentative="0">
      <w:start w:val="6"/>
      <w:numFmt w:val="decimal"/>
      <w:suff w:val="space"/>
      <w:lvlText w:val="%1."/>
      <w:lvlJc w:val="left"/>
    </w:lvl>
  </w:abstractNum>
  <w:abstractNum w:abstractNumId="6">
    <w:nsid w:val="DE759F4B"/>
    <w:multiLevelType w:val="singleLevel"/>
    <w:tmpl w:val="DE759F4B"/>
    <w:lvl w:ilvl="0" w:tentative="0">
      <w:start w:val="2"/>
      <w:numFmt w:val="decimal"/>
      <w:suff w:val="space"/>
      <w:lvlText w:val="%1."/>
      <w:lvlJc w:val="left"/>
    </w:lvl>
  </w:abstractNum>
  <w:abstractNum w:abstractNumId="7">
    <w:nsid w:val="DEABE1DB"/>
    <w:multiLevelType w:val="singleLevel"/>
    <w:tmpl w:val="DEABE1DB"/>
    <w:lvl w:ilvl="0" w:tentative="0">
      <w:start w:val="23"/>
      <w:numFmt w:val="decimal"/>
      <w:suff w:val="space"/>
      <w:lvlText w:val="%1."/>
      <w:lvlJc w:val="left"/>
    </w:lvl>
  </w:abstractNum>
  <w:abstractNum w:abstractNumId="8">
    <w:nsid w:val="EACD375A"/>
    <w:multiLevelType w:val="singleLevel"/>
    <w:tmpl w:val="EACD375A"/>
    <w:lvl w:ilvl="0" w:tentative="0">
      <w:start w:val="12"/>
      <w:numFmt w:val="decimal"/>
      <w:lvlText w:val="%1."/>
      <w:lvlJc w:val="left"/>
      <w:pPr>
        <w:tabs>
          <w:tab w:val="left" w:pos="312"/>
        </w:tabs>
      </w:pPr>
    </w:lvl>
  </w:abstractNum>
  <w:abstractNum w:abstractNumId="9">
    <w:nsid w:val="EB60FD57"/>
    <w:multiLevelType w:val="singleLevel"/>
    <w:tmpl w:val="EB60FD57"/>
    <w:lvl w:ilvl="0" w:tentative="0">
      <w:start w:val="1"/>
      <w:numFmt w:val="decimal"/>
      <w:lvlText w:val="%1."/>
      <w:lvlJc w:val="left"/>
      <w:pPr>
        <w:ind w:left="425" w:hanging="425"/>
      </w:pPr>
      <w:rPr>
        <w:rFonts w:hint="default"/>
      </w:rPr>
    </w:lvl>
  </w:abstractNum>
  <w:abstractNum w:abstractNumId="10">
    <w:nsid w:val="FFEFC674"/>
    <w:multiLevelType w:val="singleLevel"/>
    <w:tmpl w:val="FFEFC674"/>
    <w:lvl w:ilvl="0" w:tentative="0">
      <w:start w:val="1"/>
      <w:numFmt w:val="decimal"/>
      <w:suff w:val="nothing"/>
      <w:lvlText w:val="（%1）"/>
      <w:lvlJc w:val="left"/>
    </w:lvl>
  </w:abstractNum>
  <w:abstractNum w:abstractNumId="11">
    <w:nsid w:val="00000006"/>
    <w:multiLevelType w:val="singleLevel"/>
    <w:tmpl w:val="00000006"/>
    <w:lvl w:ilvl="0" w:tentative="0">
      <w:start w:val="1"/>
      <w:numFmt w:val="chineseCounting"/>
      <w:suff w:val="nothing"/>
      <w:lvlText w:val="%1、"/>
      <w:lvlJc w:val="left"/>
    </w:lvl>
  </w:abstractNum>
  <w:abstractNum w:abstractNumId="12">
    <w:nsid w:val="00000007"/>
    <w:multiLevelType w:val="singleLevel"/>
    <w:tmpl w:val="00000007"/>
    <w:lvl w:ilvl="0" w:tentative="0">
      <w:start w:val="3"/>
      <w:numFmt w:val="chineseCounting"/>
      <w:suff w:val="nothing"/>
      <w:lvlText w:val="%1、"/>
      <w:lvlJc w:val="left"/>
    </w:lvl>
  </w:abstractNum>
  <w:abstractNum w:abstractNumId="13">
    <w:nsid w:val="00000011"/>
    <w:multiLevelType w:val="multilevel"/>
    <w:tmpl w:val="00000011"/>
    <w:lvl w:ilvl="0" w:tentative="0">
      <w:start w:val="1"/>
      <w:numFmt w:val="decimal"/>
      <w:lvlText w:val="%1."/>
      <w:lvlJc w:val="left"/>
      <w:pPr>
        <w:tabs>
          <w:tab w:val="left" w:pos="720"/>
        </w:tabs>
        <w:ind w:left="720" w:hanging="720"/>
      </w:pPr>
      <w:rPr>
        <w:rFonts w:hint="default" w:cs="Times New Roman"/>
      </w:rPr>
    </w:lvl>
    <w:lvl w:ilvl="1" w:tentative="0">
      <w:start w:val="1"/>
      <w:numFmt w:val="decimal"/>
      <w:lvlText w:val="%2."/>
      <w:lvlJc w:val="left"/>
      <w:pPr>
        <w:tabs>
          <w:tab w:val="left" w:pos="720"/>
        </w:tabs>
        <w:ind w:left="720" w:hanging="720"/>
      </w:pPr>
      <w:rPr>
        <w:rFonts w:hint="default" w:ascii="Arial (W1)" w:hAnsi="Arial (W1)" w:cs="Times New Roman"/>
        <w:b/>
        <w:i w:val="0"/>
        <w:sz w:val="28"/>
      </w:rPr>
    </w:lvl>
    <w:lvl w:ilvl="2" w:tentative="0">
      <w:start w:val="1"/>
      <w:numFmt w:val="decimal"/>
      <w:lvlText w:val="%1.%3."/>
      <w:lvlJc w:val="left"/>
      <w:pPr>
        <w:tabs>
          <w:tab w:val="left" w:pos="720"/>
        </w:tabs>
        <w:ind w:left="720" w:hanging="720"/>
      </w:pPr>
      <w:rPr>
        <w:rFonts w:hint="default" w:cs="Times New Roman"/>
      </w:rPr>
    </w:lvl>
    <w:lvl w:ilvl="3" w:tentative="0">
      <w:start w:val="1"/>
      <w:numFmt w:val="decimal"/>
      <w:lvlText w:val="%1.%3.%4."/>
      <w:lvlJc w:val="left"/>
      <w:pPr>
        <w:tabs>
          <w:tab w:val="left" w:pos="1728"/>
        </w:tabs>
        <w:ind w:left="1728" w:hanging="648"/>
      </w:pPr>
      <w:rPr>
        <w:rFonts w:hint="default" w:cs="Times New Roman"/>
      </w:rPr>
    </w:lvl>
    <w:lvl w:ilvl="4" w:tentative="0">
      <w:start w:val="1"/>
      <w:numFmt w:val="decimal"/>
      <w:lvlText w:val="%1.%2.%3.%4.%5."/>
      <w:lvlJc w:val="left"/>
      <w:pPr>
        <w:tabs>
          <w:tab w:val="left" w:pos="2520"/>
        </w:tabs>
        <w:ind w:left="2232" w:hanging="792"/>
      </w:pPr>
      <w:rPr>
        <w:rFonts w:hint="default" w:cs="Times New Roman"/>
      </w:rPr>
    </w:lvl>
    <w:lvl w:ilvl="5" w:tentative="0">
      <w:start w:val="1"/>
      <w:numFmt w:val="decimal"/>
      <w:lvlText w:val="%1.%2.%3.%4.%5.%6."/>
      <w:lvlJc w:val="left"/>
      <w:pPr>
        <w:tabs>
          <w:tab w:val="left" w:pos="3240"/>
        </w:tabs>
        <w:ind w:left="2736" w:hanging="936"/>
      </w:pPr>
      <w:rPr>
        <w:rFonts w:hint="default" w:cs="Times New Roman"/>
      </w:rPr>
    </w:lvl>
    <w:lvl w:ilvl="6" w:tentative="0">
      <w:start w:val="1"/>
      <w:numFmt w:val="decimal"/>
      <w:lvlText w:val="%1.%2.%3.%4.%5.%6.%7."/>
      <w:lvlJc w:val="left"/>
      <w:pPr>
        <w:tabs>
          <w:tab w:val="left" w:pos="3600"/>
        </w:tabs>
        <w:ind w:left="3240" w:hanging="1080"/>
      </w:pPr>
      <w:rPr>
        <w:rFonts w:hint="default" w:cs="Times New Roman"/>
      </w:rPr>
    </w:lvl>
    <w:lvl w:ilvl="7" w:tentative="0">
      <w:start w:val="1"/>
      <w:numFmt w:val="decimal"/>
      <w:lvlText w:val="%1.%2.%3.%4.%5.%6.%7.%8."/>
      <w:lvlJc w:val="left"/>
      <w:pPr>
        <w:tabs>
          <w:tab w:val="left" w:pos="4320"/>
        </w:tabs>
        <w:ind w:left="3744" w:hanging="1224"/>
      </w:pPr>
      <w:rPr>
        <w:rFonts w:hint="default" w:cs="Times New Roman"/>
      </w:rPr>
    </w:lvl>
    <w:lvl w:ilvl="8" w:tentative="0">
      <w:start w:val="1"/>
      <w:numFmt w:val="decimal"/>
      <w:lvlText w:val="%1.%2.%3.%4.%5.%6.%7.%8.%9."/>
      <w:lvlJc w:val="left"/>
      <w:pPr>
        <w:tabs>
          <w:tab w:val="left" w:pos="5040"/>
        </w:tabs>
        <w:ind w:left="4320" w:hanging="1440"/>
      </w:pPr>
      <w:rPr>
        <w:rFonts w:hint="default" w:cs="Times New Roman"/>
      </w:rPr>
    </w:lvl>
  </w:abstractNum>
  <w:abstractNum w:abstractNumId="14">
    <w:nsid w:val="1BC96F79"/>
    <w:multiLevelType w:val="singleLevel"/>
    <w:tmpl w:val="1BC96F79"/>
    <w:lvl w:ilvl="0" w:tentative="0">
      <w:start w:val="1"/>
      <w:numFmt w:val="chineseCounting"/>
      <w:suff w:val="nothing"/>
      <w:lvlText w:val="%1、"/>
      <w:lvlJc w:val="left"/>
      <w:rPr>
        <w:rFonts w:hint="eastAsia"/>
      </w:rPr>
    </w:lvl>
  </w:abstractNum>
  <w:abstractNum w:abstractNumId="15">
    <w:nsid w:val="599289EC"/>
    <w:multiLevelType w:val="singleLevel"/>
    <w:tmpl w:val="599289EC"/>
    <w:lvl w:ilvl="0" w:tentative="0">
      <w:start w:val="1"/>
      <w:numFmt w:val="decimal"/>
      <w:lvlText w:val="%1."/>
      <w:lvlJc w:val="left"/>
      <w:pPr>
        <w:ind w:left="425" w:hanging="425"/>
      </w:pPr>
      <w:rPr>
        <w:rFonts w:hint="default" w:cs="Times New Roman"/>
      </w:rPr>
    </w:lvl>
  </w:abstractNum>
  <w:abstractNum w:abstractNumId="16">
    <w:nsid w:val="61BD0F6F"/>
    <w:multiLevelType w:val="singleLevel"/>
    <w:tmpl w:val="61BD0F6F"/>
    <w:lvl w:ilvl="0" w:tentative="0">
      <w:start w:val="1"/>
      <w:numFmt w:val="decimal"/>
      <w:suff w:val="nothing"/>
      <w:lvlText w:val="（%1）"/>
      <w:lvlJc w:val="left"/>
    </w:lvl>
  </w:abstractNum>
  <w:abstractNum w:abstractNumId="17">
    <w:nsid w:val="7A0F6431"/>
    <w:multiLevelType w:val="singleLevel"/>
    <w:tmpl w:val="7A0F6431"/>
    <w:lvl w:ilvl="0" w:tentative="0">
      <w:start w:val="1"/>
      <w:numFmt w:val="decimal"/>
      <w:suff w:val="space"/>
      <w:lvlText w:val="%1."/>
      <w:lvlJc w:val="left"/>
    </w:lvl>
  </w:abstractNum>
  <w:num w:numId="1">
    <w:abstractNumId w:val="14"/>
  </w:num>
  <w:num w:numId="2">
    <w:abstractNumId w:val="13"/>
  </w:num>
  <w:num w:numId="3">
    <w:abstractNumId w:val="0"/>
  </w:num>
  <w:num w:numId="4">
    <w:abstractNumId w:val="8"/>
  </w:num>
  <w:num w:numId="5">
    <w:abstractNumId w:val="15"/>
  </w:num>
  <w:num w:numId="6">
    <w:abstractNumId w:val="4"/>
  </w:num>
  <w:num w:numId="7">
    <w:abstractNumId w:val="16"/>
  </w:num>
  <w:num w:numId="8">
    <w:abstractNumId w:val="3"/>
  </w:num>
  <w:num w:numId="9">
    <w:abstractNumId w:val="17"/>
  </w:num>
  <w:num w:numId="10">
    <w:abstractNumId w:val="2"/>
  </w:num>
  <w:num w:numId="11">
    <w:abstractNumId w:val="10"/>
  </w:num>
  <w:num w:numId="12">
    <w:abstractNumId w:val="6"/>
  </w:num>
  <w:num w:numId="13">
    <w:abstractNumId w:val="5"/>
  </w:num>
  <w:num w:numId="14">
    <w:abstractNumId w:val="1"/>
  </w:num>
  <w:num w:numId="15">
    <w:abstractNumId w:val="7"/>
  </w:num>
  <w:num w:numId="16">
    <w:abstractNumId w:val="11"/>
  </w:num>
  <w:num w:numId="17">
    <w:abstractNumId w:val="12"/>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hideSpellingError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3DBD"/>
    <w:rsid w:val="00042945"/>
    <w:rsid w:val="00065763"/>
    <w:rsid w:val="00312184"/>
    <w:rsid w:val="003E1251"/>
    <w:rsid w:val="004405BD"/>
    <w:rsid w:val="00464FEE"/>
    <w:rsid w:val="004B3DBD"/>
    <w:rsid w:val="005A64E0"/>
    <w:rsid w:val="00613025"/>
    <w:rsid w:val="006B1BEC"/>
    <w:rsid w:val="007C3214"/>
    <w:rsid w:val="00803E92"/>
    <w:rsid w:val="00997819"/>
    <w:rsid w:val="00E43A69"/>
    <w:rsid w:val="01F66ABD"/>
    <w:rsid w:val="02346AA7"/>
    <w:rsid w:val="024B4505"/>
    <w:rsid w:val="03406095"/>
    <w:rsid w:val="03DC52D0"/>
    <w:rsid w:val="04580D97"/>
    <w:rsid w:val="047337D0"/>
    <w:rsid w:val="04CB5FDF"/>
    <w:rsid w:val="07027CB2"/>
    <w:rsid w:val="07054E50"/>
    <w:rsid w:val="07E67BCE"/>
    <w:rsid w:val="08230F79"/>
    <w:rsid w:val="08F25F1C"/>
    <w:rsid w:val="09B94CA4"/>
    <w:rsid w:val="0B2B131F"/>
    <w:rsid w:val="0C0E6870"/>
    <w:rsid w:val="13B251F2"/>
    <w:rsid w:val="13CC66AC"/>
    <w:rsid w:val="14C5633B"/>
    <w:rsid w:val="15CC3983"/>
    <w:rsid w:val="169F1B7F"/>
    <w:rsid w:val="16FA74C1"/>
    <w:rsid w:val="18913E34"/>
    <w:rsid w:val="192A663B"/>
    <w:rsid w:val="1B2006F5"/>
    <w:rsid w:val="1CB26EFF"/>
    <w:rsid w:val="1D575B51"/>
    <w:rsid w:val="1E3E2A90"/>
    <w:rsid w:val="1E83211B"/>
    <w:rsid w:val="1EFA59E6"/>
    <w:rsid w:val="1F34166D"/>
    <w:rsid w:val="1F3F0141"/>
    <w:rsid w:val="20D66416"/>
    <w:rsid w:val="21110DC5"/>
    <w:rsid w:val="2158656E"/>
    <w:rsid w:val="21C676EE"/>
    <w:rsid w:val="22397841"/>
    <w:rsid w:val="22C96D6A"/>
    <w:rsid w:val="23671171"/>
    <w:rsid w:val="23C77D77"/>
    <w:rsid w:val="26747E2C"/>
    <w:rsid w:val="2802590C"/>
    <w:rsid w:val="28FB65E3"/>
    <w:rsid w:val="29050D8B"/>
    <w:rsid w:val="2934650A"/>
    <w:rsid w:val="29782582"/>
    <w:rsid w:val="2A475858"/>
    <w:rsid w:val="2B54647D"/>
    <w:rsid w:val="2BAD5B8F"/>
    <w:rsid w:val="2C0A0561"/>
    <w:rsid w:val="2C0A0959"/>
    <w:rsid w:val="30CD3C86"/>
    <w:rsid w:val="320E1619"/>
    <w:rsid w:val="33482C10"/>
    <w:rsid w:val="35F92420"/>
    <w:rsid w:val="36C51CBC"/>
    <w:rsid w:val="379F6CD3"/>
    <w:rsid w:val="382D4AFA"/>
    <w:rsid w:val="3A1A2D7D"/>
    <w:rsid w:val="3C9A5CBB"/>
    <w:rsid w:val="3D012D94"/>
    <w:rsid w:val="3D7508E2"/>
    <w:rsid w:val="3DA95535"/>
    <w:rsid w:val="40C72322"/>
    <w:rsid w:val="41E52E26"/>
    <w:rsid w:val="426D1D8B"/>
    <w:rsid w:val="4313745E"/>
    <w:rsid w:val="432B3DD4"/>
    <w:rsid w:val="447126DB"/>
    <w:rsid w:val="44863350"/>
    <w:rsid w:val="45570BED"/>
    <w:rsid w:val="47224B4B"/>
    <w:rsid w:val="47347DD3"/>
    <w:rsid w:val="476F4A36"/>
    <w:rsid w:val="48A56114"/>
    <w:rsid w:val="4A230728"/>
    <w:rsid w:val="4A34107F"/>
    <w:rsid w:val="4A4C6847"/>
    <w:rsid w:val="4AA30431"/>
    <w:rsid w:val="4C352DFF"/>
    <w:rsid w:val="4C60482B"/>
    <w:rsid w:val="4CF02F19"/>
    <w:rsid w:val="4E112994"/>
    <w:rsid w:val="4F78138A"/>
    <w:rsid w:val="4FFC486B"/>
    <w:rsid w:val="50016B3B"/>
    <w:rsid w:val="53A250EE"/>
    <w:rsid w:val="54212197"/>
    <w:rsid w:val="543547EF"/>
    <w:rsid w:val="54815866"/>
    <w:rsid w:val="549534E0"/>
    <w:rsid w:val="5509048C"/>
    <w:rsid w:val="55C0121A"/>
    <w:rsid w:val="55C76A8D"/>
    <w:rsid w:val="594664AC"/>
    <w:rsid w:val="5B157C89"/>
    <w:rsid w:val="5BC55872"/>
    <w:rsid w:val="5BE014E5"/>
    <w:rsid w:val="5D1A7072"/>
    <w:rsid w:val="5D686FF2"/>
    <w:rsid w:val="5F4A7E77"/>
    <w:rsid w:val="5FE550F4"/>
    <w:rsid w:val="60593614"/>
    <w:rsid w:val="60675D31"/>
    <w:rsid w:val="63101377"/>
    <w:rsid w:val="659471AB"/>
    <w:rsid w:val="662D5327"/>
    <w:rsid w:val="66D47276"/>
    <w:rsid w:val="690C255E"/>
    <w:rsid w:val="6A037436"/>
    <w:rsid w:val="6A0E36C1"/>
    <w:rsid w:val="6B243A8C"/>
    <w:rsid w:val="6BFC20B6"/>
    <w:rsid w:val="6C44161C"/>
    <w:rsid w:val="6D4A2C62"/>
    <w:rsid w:val="6E1F5E9D"/>
    <w:rsid w:val="6EB505AF"/>
    <w:rsid w:val="6F1F7B0D"/>
    <w:rsid w:val="6F3E5960"/>
    <w:rsid w:val="6F5B2710"/>
    <w:rsid w:val="70A97C9F"/>
    <w:rsid w:val="70BA1EAD"/>
    <w:rsid w:val="74061DAB"/>
    <w:rsid w:val="745E723E"/>
    <w:rsid w:val="748A066C"/>
    <w:rsid w:val="74AF784E"/>
    <w:rsid w:val="76227FE1"/>
    <w:rsid w:val="773602AC"/>
    <w:rsid w:val="78167308"/>
    <w:rsid w:val="7F3723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4"/>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Cambria" w:hAnsi="Cambria"/>
      <w:b/>
      <w:bCs/>
      <w:sz w:val="32"/>
      <w:szCs w:val="32"/>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customStyle="1" w:styleId="2">
    <w:name w:val="正文格式"/>
    <w:basedOn w:val="1"/>
    <w:qFormat/>
    <w:uiPriority w:val="0"/>
    <w:pPr>
      <w:widowControl/>
      <w:adjustRightInd w:val="0"/>
      <w:snapToGrid w:val="0"/>
      <w:spacing w:line="400" w:lineRule="atLeast"/>
      <w:ind w:firstLine="482"/>
      <w:textAlignment w:val="baseline"/>
    </w:pPr>
    <w:rPr>
      <w:kern w:val="0"/>
      <w:sz w:val="24"/>
    </w:rPr>
  </w:style>
  <w:style w:type="paragraph" w:styleId="5">
    <w:name w:val="Normal Indent"/>
    <w:basedOn w:val="1"/>
    <w:next w:val="6"/>
    <w:qFormat/>
    <w:uiPriority w:val="99"/>
    <w:pPr>
      <w:ind w:firstLine="420"/>
    </w:pPr>
    <w:rPr>
      <w:szCs w:val="20"/>
    </w:rPr>
  </w:style>
  <w:style w:type="paragraph" w:styleId="6">
    <w:name w:val="Body Text Indent"/>
    <w:basedOn w:val="1"/>
    <w:next w:val="5"/>
    <w:qFormat/>
    <w:uiPriority w:val="0"/>
    <w:pPr>
      <w:spacing w:after="120"/>
      <w:ind w:left="420" w:leftChars="200"/>
    </w:pPr>
  </w:style>
  <w:style w:type="paragraph" w:styleId="7">
    <w:name w:val="annotation text"/>
    <w:basedOn w:val="1"/>
    <w:link w:val="46"/>
    <w:qFormat/>
    <w:uiPriority w:val="0"/>
    <w:pPr>
      <w:jc w:val="left"/>
    </w:pPr>
  </w:style>
  <w:style w:type="paragraph" w:styleId="8">
    <w:name w:val="Body Text"/>
    <w:basedOn w:val="1"/>
    <w:next w:val="9"/>
    <w:qFormat/>
    <w:uiPriority w:val="0"/>
    <w:pPr>
      <w:tabs>
        <w:tab w:val="left" w:pos="0"/>
      </w:tabs>
    </w:pPr>
  </w:style>
  <w:style w:type="paragraph" w:styleId="9">
    <w:name w:val="Body Text First Indent"/>
    <w:basedOn w:val="8"/>
    <w:next w:val="10"/>
    <w:qFormat/>
    <w:uiPriority w:val="0"/>
    <w:pPr>
      <w:spacing w:line="312" w:lineRule="auto"/>
      <w:ind w:firstLine="420"/>
    </w:pPr>
  </w:style>
  <w:style w:type="paragraph" w:styleId="10">
    <w:name w:val="toc 6"/>
    <w:basedOn w:val="1"/>
    <w:next w:val="1"/>
    <w:qFormat/>
    <w:uiPriority w:val="0"/>
    <w:pPr>
      <w:ind w:left="1050"/>
      <w:jc w:val="left"/>
    </w:pPr>
    <w:rPr>
      <w:rFonts w:ascii="Century Gothic" w:hAnsi="Century Gothic"/>
      <w:sz w:val="18"/>
      <w:szCs w:val="18"/>
    </w:rPr>
  </w:style>
  <w:style w:type="paragraph" w:styleId="11">
    <w:name w:val="toc 3"/>
    <w:basedOn w:val="1"/>
    <w:next w:val="1"/>
    <w:qFormat/>
    <w:uiPriority w:val="0"/>
    <w:pPr>
      <w:ind w:left="840" w:leftChars="400"/>
    </w:pPr>
  </w:style>
  <w:style w:type="paragraph" w:styleId="12">
    <w:name w:val="Plain Text"/>
    <w:basedOn w:val="1"/>
    <w:next w:val="1"/>
    <w:qFormat/>
    <w:uiPriority w:val="0"/>
    <w:rPr>
      <w:rFonts w:ascii="宋体" w:hAnsi="Courier New"/>
      <w:kern w:val="0"/>
      <w:sz w:val="20"/>
      <w:szCs w:val="21"/>
    </w:rPr>
  </w:style>
  <w:style w:type="paragraph" w:styleId="13">
    <w:name w:val="Body Text Indent 2"/>
    <w:basedOn w:val="1"/>
    <w:qFormat/>
    <w:uiPriority w:val="0"/>
    <w:pPr>
      <w:widowControl/>
      <w:spacing w:line="480" w:lineRule="atLeast"/>
      <w:ind w:firstLine="480"/>
    </w:pPr>
    <w:rPr>
      <w:rFonts w:ascii="宋体" w:hAnsi="Times New Roman" w:cs="宋体"/>
      <w:b/>
      <w:bCs/>
      <w:color w:val="000000"/>
      <w:sz w:val="24"/>
    </w:rPr>
  </w:style>
  <w:style w:type="paragraph" w:styleId="14">
    <w:name w:val="Balloon Text"/>
    <w:basedOn w:val="1"/>
    <w:link w:val="45"/>
    <w:qFormat/>
    <w:uiPriority w:val="0"/>
    <w:rPr>
      <w:sz w:val="18"/>
      <w:szCs w:val="18"/>
    </w:rPr>
  </w:style>
  <w:style w:type="paragraph" w:styleId="15">
    <w:name w:val="footer"/>
    <w:basedOn w:val="1"/>
    <w:qFormat/>
    <w:uiPriority w:val="0"/>
    <w:pPr>
      <w:tabs>
        <w:tab w:val="center" w:pos="4153"/>
        <w:tab w:val="right" w:pos="8306"/>
      </w:tabs>
      <w:snapToGrid w:val="0"/>
      <w:jc w:val="left"/>
    </w:pPr>
    <w:rPr>
      <w:sz w:val="18"/>
      <w:szCs w:val="18"/>
    </w:rPr>
  </w:style>
  <w:style w:type="paragraph" w:styleId="1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7">
    <w:name w:val="toc 2"/>
    <w:basedOn w:val="1"/>
    <w:next w:val="1"/>
    <w:qFormat/>
    <w:uiPriority w:val="0"/>
    <w:pPr>
      <w:ind w:left="420" w:leftChars="200"/>
    </w:pPr>
  </w:style>
  <w:style w:type="paragraph" w:styleId="18">
    <w:name w:val="Normal (Web)"/>
    <w:basedOn w:val="1"/>
    <w:qFormat/>
    <w:uiPriority w:val="0"/>
    <w:pPr>
      <w:spacing w:beforeAutospacing="1" w:afterAutospacing="1"/>
      <w:jc w:val="left"/>
    </w:pPr>
    <w:rPr>
      <w:kern w:val="0"/>
      <w:sz w:val="24"/>
    </w:rPr>
  </w:style>
  <w:style w:type="paragraph" w:styleId="19">
    <w:name w:val="annotation subject"/>
    <w:basedOn w:val="7"/>
    <w:next w:val="7"/>
    <w:link w:val="47"/>
    <w:qFormat/>
    <w:uiPriority w:val="0"/>
    <w:rPr>
      <w:b/>
      <w:bCs/>
    </w:rPr>
  </w:style>
  <w:style w:type="paragraph" w:styleId="20">
    <w:name w:val="Body Text First Indent 2"/>
    <w:basedOn w:val="6"/>
    <w:next w:val="1"/>
    <w:qFormat/>
    <w:uiPriority w:val="0"/>
    <w:pPr>
      <w:ind w:left="200"/>
    </w:pPr>
    <w:rPr>
      <w:rFonts w:cs="宋体"/>
      <w:szCs w:val="21"/>
    </w:rPr>
  </w:style>
  <w:style w:type="table" w:styleId="22">
    <w:name w:val="Table Grid"/>
    <w:basedOn w:val="2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0"/>
    <w:rPr>
      <w:b/>
    </w:rPr>
  </w:style>
  <w:style w:type="character" w:styleId="25">
    <w:name w:val="Hyperlink"/>
    <w:basedOn w:val="23"/>
    <w:qFormat/>
    <w:uiPriority w:val="0"/>
    <w:rPr>
      <w:color w:val="0000FF"/>
      <w:u w:val="single"/>
    </w:rPr>
  </w:style>
  <w:style w:type="character" w:styleId="26">
    <w:name w:val="annotation reference"/>
    <w:basedOn w:val="23"/>
    <w:qFormat/>
    <w:uiPriority w:val="0"/>
    <w:rPr>
      <w:sz w:val="21"/>
      <w:szCs w:val="21"/>
    </w:rPr>
  </w:style>
  <w:style w:type="character" w:styleId="27">
    <w:name w:val="HTML Sample"/>
    <w:qFormat/>
    <w:uiPriority w:val="0"/>
    <w:rPr>
      <w:rFonts w:ascii="Courier New" w:hAnsi="Courier New"/>
      <w:lang w:bidi="ar-SA"/>
    </w:rPr>
  </w:style>
  <w:style w:type="paragraph" w:styleId="28">
    <w:name w:val="List Paragraph"/>
    <w:basedOn w:val="1"/>
    <w:autoRedefine/>
    <w:qFormat/>
    <w:uiPriority w:val="34"/>
    <w:pPr>
      <w:ind w:firstLine="420" w:firstLineChars="200"/>
    </w:pPr>
    <w:rPr>
      <w:rFonts w:ascii="Times New Roman" w:hAnsi="Times New Roman"/>
    </w:rPr>
  </w:style>
  <w:style w:type="paragraph" w:customStyle="1" w:styleId="29">
    <w:name w:val="Plain Text1"/>
    <w:basedOn w:val="1"/>
    <w:autoRedefine/>
    <w:qFormat/>
    <w:uiPriority w:val="0"/>
    <w:rPr>
      <w:rFonts w:ascii="宋体" w:hAnsi="Courier New"/>
      <w:szCs w:val="20"/>
    </w:rPr>
  </w:style>
  <w:style w:type="paragraph" w:customStyle="1" w:styleId="30">
    <w:name w:val="正文2"/>
    <w:basedOn w:val="1"/>
    <w:autoRedefine/>
    <w:qFormat/>
    <w:uiPriority w:val="0"/>
    <w:pPr>
      <w:spacing w:line="360" w:lineRule="auto"/>
      <w:ind w:firstLine="510" w:firstLineChars="200"/>
    </w:pPr>
    <w:rPr>
      <w:sz w:val="24"/>
      <w:szCs w:val="20"/>
    </w:rPr>
  </w:style>
  <w:style w:type="paragraph" w:customStyle="1" w:styleId="31">
    <w:name w:val="l正文"/>
    <w:basedOn w:val="1"/>
    <w:autoRedefine/>
    <w:qFormat/>
    <w:uiPriority w:val="0"/>
    <w:pPr>
      <w:spacing w:line="300" w:lineRule="auto"/>
      <w:ind w:firstLine="200" w:firstLineChars="200"/>
      <w:jc w:val="left"/>
    </w:pPr>
    <w:rPr>
      <w:rFonts w:ascii="楷体_GB2312" w:hAnsi="Times" w:eastAsia="楷体_GB2312" w:cs="等线"/>
      <w:sz w:val="24"/>
    </w:rPr>
  </w:style>
  <w:style w:type="paragraph" w:customStyle="1" w:styleId="32">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33">
    <w:name w:val="列出段落1"/>
    <w:basedOn w:val="1"/>
    <w:autoRedefine/>
    <w:qFormat/>
    <w:uiPriority w:val="34"/>
    <w:pPr>
      <w:ind w:firstLine="420" w:firstLineChars="200"/>
    </w:pPr>
    <w:rPr>
      <w:szCs w:val="22"/>
    </w:rPr>
  </w:style>
  <w:style w:type="paragraph" w:customStyle="1" w:styleId="34">
    <w:name w:val="表格文字"/>
    <w:basedOn w:val="35"/>
    <w:next w:val="8"/>
    <w:autoRedefine/>
    <w:qFormat/>
    <w:uiPriority w:val="0"/>
    <w:pPr>
      <w:adjustRightInd w:val="0"/>
      <w:spacing w:line="420" w:lineRule="atLeast"/>
      <w:jc w:val="left"/>
      <w:textAlignment w:val="baseline"/>
    </w:pPr>
    <w:rPr>
      <w:rFonts w:ascii="Times New Roman" w:hAnsi="Times New Roman"/>
    </w:rPr>
  </w:style>
  <w:style w:type="paragraph" w:customStyle="1" w:styleId="35">
    <w:name w:val="表格文字（两侧对齐）"/>
    <w:basedOn w:val="1"/>
    <w:autoRedefine/>
    <w:qFormat/>
    <w:uiPriority w:val="0"/>
    <w:pPr>
      <w:snapToGrid w:val="0"/>
    </w:pPr>
    <w:rPr>
      <w:sz w:val="20"/>
    </w:rPr>
  </w:style>
  <w:style w:type="paragraph" w:customStyle="1" w:styleId="36">
    <w:name w:val="纯文本1"/>
    <w:basedOn w:val="37"/>
    <w:autoRedefine/>
    <w:qFormat/>
    <w:uiPriority w:val="99"/>
    <w:pPr>
      <w:widowControl/>
      <w:jc w:val="left"/>
    </w:pPr>
    <w:rPr>
      <w:rFonts w:ascii="宋体" w:hAnsi="Courier New" w:cs="宋体"/>
    </w:rPr>
  </w:style>
  <w:style w:type="paragraph" w:customStyle="1" w:styleId="37">
    <w:name w:val="正文1"/>
    <w:basedOn w:val="11"/>
    <w:next w:val="1"/>
    <w:autoRedefine/>
    <w:qFormat/>
    <w:uiPriority w:val="99"/>
    <w:rPr>
      <w:rFonts w:cs="Calibri"/>
      <w:szCs w:val="21"/>
    </w:rPr>
  </w:style>
  <w:style w:type="paragraph" w:customStyle="1" w:styleId="38">
    <w:name w:val="Body Text Indent 21"/>
    <w:basedOn w:val="1"/>
    <w:autoRedefine/>
    <w:qFormat/>
    <w:uiPriority w:val="0"/>
    <w:pPr>
      <w:widowControl/>
      <w:spacing w:line="480" w:lineRule="atLeast"/>
      <w:ind w:firstLine="480"/>
    </w:pPr>
    <w:rPr>
      <w:rFonts w:ascii="宋体"/>
      <w:kern w:val="0"/>
      <w:sz w:val="24"/>
      <w:szCs w:val="20"/>
    </w:rPr>
  </w:style>
  <w:style w:type="paragraph" w:customStyle="1" w:styleId="39">
    <w:name w:val="xl7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8"/>
      <w:szCs w:val="28"/>
    </w:rPr>
  </w:style>
  <w:style w:type="paragraph" w:customStyle="1" w:styleId="40">
    <w:name w:val="Normal Indent1"/>
    <w:basedOn w:val="1"/>
    <w:autoRedefine/>
    <w:qFormat/>
    <w:uiPriority w:val="0"/>
    <w:pPr>
      <w:ind w:firstLine="420" w:firstLineChars="200"/>
    </w:pPr>
  </w:style>
  <w:style w:type="paragraph" w:customStyle="1" w:styleId="41">
    <w:name w:val="[Normal]"/>
    <w:autoRedefine/>
    <w:qFormat/>
    <w:uiPriority w:val="0"/>
    <w:rPr>
      <w:rFonts w:ascii="宋体" w:hAnsi="宋体" w:eastAsia="Calibri" w:cs="Times New Roman"/>
      <w:sz w:val="24"/>
      <w:lang w:val="en-US" w:eastAsia="en-US" w:bidi="ar-SA"/>
    </w:rPr>
  </w:style>
  <w:style w:type="paragraph" w:customStyle="1" w:styleId="42">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character" w:customStyle="1" w:styleId="43">
    <w:name w:val="font01"/>
    <w:basedOn w:val="23"/>
    <w:qFormat/>
    <w:uiPriority w:val="0"/>
    <w:rPr>
      <w:rFonts w:hint="eastAsia" w:ascii="宋体" w:hAnsi="宋体" w:eastAsia="宋体" w:cs="宋体"/>
      <w:color w:val="000000"/>
      <w:sz w:val="22"/>
      <w:szCs w:val="22"/>
      <w:u w:val="none"/>
    </w:rPr>
  </w:style>
  <w:style w:type="character" w:customStyle="1" w:styleId="44">
    <w:name w:val="font21"/>
    <w:basedOn w:val="23"/>
    <w:qFormat/>
    <w:uiPriority w:val="0"/>
    <w:rPr>
      <w:rFonts w:hint="eastAsia" w:ascii="宋体" w:hAnsi="宋体" w:eastAsia="宋体" w:cs="宋体"/>
      <w:b/>
      <w:bCs/>
      <w:color w:val="000000"/>
      <w:sz w:val="22"/>
      <w:szCs w:val="22"/>
      <w:u w:val="none"/>
    </w:rPr>
  </w:style>
  <w:style w:type="character" w:customStyle="1" w:styleId="45">
    <w:name w:val="批注框文本 Char"/>
    <w:basedOn w:val="23"/>
    <w:link w:val="14"/>
    <w:qFormat/>
    <w:uiPriority w:val="0"/>
    <w:rPr>
      <w:rFonts w:ascii="Calibri" w:hAnsi="Calibri" w:cs="黑体"/>
      <w:kern w:val="2"/>
      <w:sz w:val="18"/>
      <w:szCs w:val="18"/>
    </w:rPr>
  </w:style>
  <w:style w:type="character" w:customStyle="1" w:styleId="46">
    <w:name w:val="批注文字 Char"/>
    <w:basedOn w:val="23"/>
    <w:link w:val="7"/>
    <w:qFormat/>
    <w:uiPriority w:val="0"/>
    <w:rPr>
      <w:rFonts w:ascii="Calibri" w:hAnsi="Calibri" w:cs="黑体"/>
      <w:kern w:val="2"/>
      <w:sz w:val="21"/>
      <w:szCs w:val="24"/>
    </w:rPr>
  </w:style>
  <w:style w:type="character" w:customStyle="1" w:styleId="47">
    <w:name w:val="批注主题 Char"/>
    <w:basedOn w:val="46"/>
    <w:link w:val="19"/>
    <w:qFormat/>
    <w:uiPriority w:val="0"/>
    <w:rPr>
      <w:rFonts w:ascii="Calibri" w:hAnsi="Calibri" w:cs="黑体"/>
      <w:b/>
      <w:bCs/>
      <w:kern w:val="2"/>
      <w:sz w:val="21"/>
      <w:szCs w:val="24"/>
    </w:rPr>
  </w:style>
  <w:style w:type="paragraph" w:customStyle="1" w:styleId="48">
    <w:name w:val="Table Text"/>
    <w:basedOn w:val="1"/>
    <w:autoRedefine/>
    <w:qFormat/>
    <w:uiPriority w:val="0"/>
    <w:pPr>
      <w:widowControl/>
      <w:spacing w:before="60" w:after="60"/>
      <w:jc w:val="left"/>
    </w:pPr>
    <w:rPr>
      <w:kern w:val="0"/>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72</Pages>
  <Words>2802</Words>
  <Characters>3244</Characters>
  <Lines>413</Lines>
  <Paragraphs>116</Paragraphs>
  <TotalTime>0</TotalTime>
  <ScaleCrop>false</ScaleCrop>
  <LinksUpToDate>false</LinksUpToDate>
  <CharactersWithSpaces>3743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2022-10-26T00:27:00Z</dcterms:created>
  <dc:creator>Administrator</dc:creator>
  <cp:lastModifiedBy>Frizzle</cp:lastModifiedBy>
  <dcterms:modified xsi:type="dcterms:W3CDTF">2025-08-08T02:29:36Z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F8579B027F2F4979BEA31F5C018631D9</vt:lpwstr>
  </property>
  <property fmtid="{D5CDD505-2E9C-101B-9397-08002B2CF9AE}" pid="4" name="KSOTemplateDocerSaveRecord">
    <vt:lpwstr>eyJoZGlkIjoiMDcwOTU4MzlhNzIyZWI3ODYzM2ZhMWYyYjVlMTAzZGYiLCJ1c2VySWQiOiIyNzQ0NzUwMTMifQ==</vt:lpwstr>
  </property>
</Properties>
</file>