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80339">
      <w:pPr>
        <w:jc w:val="center"/>
        <w:rPr>
          <w:rFonts w:ascii="宋体" w:hAnsi="宋体"/>
          <w:b/>
          <w:bCs/>
          <w:color w:val="auto"/>
          <w:spacing w:val="100"/>
          <w:sz w:val="72"/>
          <w:szCs w:val="72"/>
          <w:highlight w:val="none"/>
        </w:rPr>
      </w:pPr>
      <w:bookmarkStart w:id="36" w:name="_GoBack"/>
      <w:bookmarkEnd w:id="36"/>
    </w:p>
    <w:p w14:paraId="0CEB6C1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293AAD12">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06FF3DDE">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1490021E">
      <w:pPr>
        <w:jc w:val="center"/>
        <w:rPr>
          <w:rFonts w:ascii="新宋体" w:hAnsi="新宋体" w:eastAsia="新宋体"/>
          <w:b/>
          <w:bCs/>
          <w:color w:val="auto"/>
          <w:spacing w:val="140"/>
          <w:sz w:val="72"/>
          <w:szCs w:val="72"/>
          <w:highlight w:val="none"/>
        </w:rPr>
      </w:pPr>
    </w:p>
    <w:p w14:paraId="7B1D4DC4">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347491CE">
      <w:pPr>
        <w:jc w:val="center"/>
        <w:rPr>
          <w:rFonts w:ascii="宋体"/>
          <w:b/>
          <w:color w:val="auto"/>
          <w:sz w:val="72"/>
          <w:szCs w:val="72"/>
          <w:highlight w:val="none"/>
        </w:rPr>
      </w:pPr>
    </w:p>
    <w:tbl>
      <w:tblPr>
        <w:tblStyle w:val="32"/>
        <w:tblW w:w="8793"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441"/>
      </w:tblGrid>
      <w:tr w14:paraId="7BB33E4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9067F8D">
            <w:pPr>
              <w:rPr>
                <w:rFonts w:ascii="宋体"/>
                <w:b/>
                <w:color w:val="auto"/>
                <w:sz w:val="30"/>
                <w:szCs w:val="30"/>
                <w:highlight w:val="none"/>
              </w:rPr>
            </w:pPr>
            <w:r>
              <w:rPr>
                <w:rFonts w:hint="eastAsia" w:ascii="宋体" w:hAnsi="宋体"/>
                <w:b/>
                <w:color w:val="auto"/>
                <w:sz w:val="30"/>
                <w:szCs w:val="30"/>
                <w:highlight w:val="none"/>
              </w:rPr>
              <w:t>招标编号</w:t>
            </w:r>
          </w:p>
        </w:tc>
        <w:tc>
          <w:tcPr>
            <w:tcW w:w="6441" w:type="dxa"/>
            <w:tcBorders>
              <w:tl2br w:val="nil"/>
              <w:tr2bl w:val="nil"/>
            </w:tcBorders>
            <w:vAlign w:val="center"/>
          </w:tcPr>
          <w:p w14:paraId="0E288E1F">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TSCG202509007</w:t>
            </w:r>
          </w:p>
        </w:tc>
      </w:tr>
      <w:tr w14:paraId="3936CE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9EFE166">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441" w:type="dxa"/>
            <w:tcBorders>
              <w:tl2br w:val="nil"/>
              <w:tr2bl w:val="nil"/>
            </w:tcBorders>
            <w:vAlign w:val="center"/>
          </w:tcPr>
          <w:p w14:paraId="17B07268">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泰顺县中医院（泰顺县中医院医共体）检验项目外送</w:t>
            </w:r>
          </w:p>
        </w:tc>
      </w:tr>
      <w:tr w14:paraId="3FB2E4D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597FAFD">
            <w:pPr>
              <w:rPr>
                <w:rFonts w:ascii="宋体"/>
                <w:b/>
                <w:color w:val="auto"/>
                <w:sz w:val="30"/>
                <w:szCs w:val="30"/>
                <w:highlight w:val="none"/>
              </w:rPr>
            </w:pPr>
            <w:r>
              <w:rPr>
                <w:rFonts w:hint="eastAsia" w:ascii="宋体" w:hAnsi="宋体"/>
                <w:b/>
                <w:color w:val="auto"/>
                <w:sz w:val="30"/>
                <w:szCs w:val="30"/>
                <w:highlight w:val="none"/>
              </w:rPr>
              <w:t>招标方式</w:t>
            </w:r>
          </w:p>
        </w:tc>
        <w:tc>
          <w:tcPr>
            <w:tcW w:w="6441" w:type="dxa"/>
            <w:tcBorders>
              <w:tl2br w:val="nil"/>
              <w:tr2bl w:val="nil"/>
            </w:tcBorders>
            <w:vAlign w:val="center"/>
          </w:tcPr>
          <w:p w14:paraId="57F37825">
            <w:pPr>
              <w:rPr>
                <w:rFonts w:ascii="宋体"/>
                <w:b/>
                <w:color w:val="auto"/>
                <w:sz w:val="30"/>
                <w:szCs w:val="30"/>
                <w:highlight w:val="none"/>
              </w:rPr>
            </w:pPr>
            <w:r>
              <w:rPr>
                <w:rFonts w:hint="eastAsia" w:ascii="宋体" w:hAnsi="宋体"/>
                <w:b/>
                <w:color w:val="auto"/>
                <w:sz w:val="30"/>
                <w:szCs w:val="30"/>
                <w:highlight w:val="none"/>
              </w:rPr>
              <w:t>公开招标</w:t>
            </w:r>
          </w:p>
        </w:tc>
      </w:tr>
      <w:tr w14:paraId="6867D3C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43EFED1">
            <w:pPr>
              <w:rPr>
                <w:rFonts w:ascii="宋体"/>
                <w:b/>
                <w:color w:val="auto"/>
                <w:sz w:val="30"/>
                <w:szCs w:val="30"/>
                <w:highlight w:val="none"/>
              </w:rPr>
            </w:pPr>
            <w:r>
              <w:rPr>
                <w:rFonts w:hint="eastAsia" w:ascii="宋体" w:hAnsi="宋体"/>
                <w:b/>
                <w:color w:val="auto"/>
                <w:sz w:val="30"/>
                <w:szCs w:val="30"/>
                <w:highlight w:val="none"/>
              </w:rPr>
              <w:t>采购单位</w:t>
            </w:r>
          </w:p>
        </w:tc>
        <w:tc>
          <w:tcPr>
            <w:tcW w:w="6441" w:type="dxa"/>
            <w:tcBorders>
              <w:tl2br w:val="nil"/>
              <w:tr2bl w:val="nil"/>
            </w:tcBorders>
            <w:vAlign w:val="center"/>
          </w:tcPr>
          <w:p w14:paraId="4A8690D8">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泰顺县中医院（泰顺县中医院医共体）</w:t>
            </w:r>
          </w:p>
        </w:tc>
      </w:tr>
      <w:tr w14:paraId="380E8AF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38AAA61">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441" w:type="dxa"/>
            <w:tcBorders>
              <w:tl2br w:val="nil"/>
              <w:tr2bl w:val="nil"/>
            </w:tcBorders>
            <w:vAlign w:val="center"/>
          </w:tcPr>
          <w:p w14:paraId="1479E8D6">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25B364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33A927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441" w:type="dxa"/>
            <w:tcBorders>
              <w:tl2br w:val="nil"/>
              <w:tr2bl w:val="nil"/>
            </w:tcBorders>
            <w:vAlign w:val="center"/>
          </w:tcPr>
          <w:p w14:paraId="7099223B">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62DB9476">
      <w:pPr>
        <w:snapToGrid w:val="0"/>
        <w:spacing w:line="500" w:lineRule="atLeast"/>
        <w:ind w:left="1220" w:leftChars="581" w:firstLine="741" w:firstLineChars="247"/>
        <w:rPr>
          <w:rFonts w:ascii="宋体"/>
          <w:b/>
          <w:color w:val="auto"/>
          <w:sz w:val="30"/>
          <w:szCs w:val="30"/>
          <w:highlight w:val="none"/>
        </w:rPr>
      </w:pPr>
    </w:p>
    <w:p w14:paraId="4B3C6892">
      <w:pPr>
        <w:jc w:val="center"/>
        <w:rPr>
          <w:rFonts w:ascii="宋体"/>
          <w:b/>
          <w:color w:val="auto"/>
          <w:sz w:val="30"/>
          <w:szCs w:val="30"/>
          <w:highlight w:val="none"/>
        </w:rPr>
      </w:pPr>
    </w:p>
    <w:p w14:paraId="31464057">
      <w:pPr>
        <w:jc w:val="center"/>
        <w:rPr>
          <w:rFonts w:hint="eastAsia" w:ascii="宋体" w:hAnsi="宋体"/>
          <w:b/>
          <w:color w:val="auto"/>
          <w:sz w:val="30"/>
          <w:szCs w:val="30"/>
          <w:highlight w:val="none"/>
        </w:rPr>
      </w:pPr>
    </w:p>
    <w:p w14:paraId="638D7C46">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九</w:t>
      </w:r>
      <w:r>
        <w:rPr>
          <w:rFonts w:hint="eastAsia" w:ascii="宋体" w:hAnsi="宋体"/>
          <w:b/>
          <w:color w:val="auto"/>
          <w:sz w:val="30"/>
          <w:szCs w:val="30"/>
          <w:highlight w:val="none"/>
        </w:rPr>
        <w:t>月</w:t>
      </w:r>
    </w:p>
    <w:p w14:paraId="72C6EDD3">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16981CE6">
      <w:pPr>
        <w:autoSpaceDE w:val="0"/>
        <w:autoSpaceDN w:val="0"/>
        <w:spacing w:line="480" w:lineRule="exact"/>
        <w:jc w:val="center"/>
        <w:textAlignment w:val="bottom"/>
        <w:rPr>
          <w:rFonts w:ascii="楷体" w:hAnsi="楷体" w:eastAsia="楷体"/>
          <w:b/>
          <w:color w:val="auto"/>
          <w:sz w:val="44"/>
          <w:szCs w:val="44"/>
          <w:highlight w:val="none"/>
        </w:rPr>
      </w:pPr>
    </w:p>
    <w:p w14:paraId="46FEEE6C">
      <w:pPr>
        <w:autoSpaceDE w:val="0"/>
        <w:autoSpaceDN w:val="0"/>
        <w:spacing w:line="480" w:lineRule="exact"/>
        <w:jc w:val="center"/>
        <w:textAlignment w:val="bottom"/>
        <w:rPr>
          <w:rFonts w:ascii="楷体" w:hAnsi="楷体" w:eastAsia="楷体"/>
          <w:b/>
          <w:color w:val="auto"/>
          <w:sz w:val="44"/>
          <w:szCs w:val="44"/>
          <w:highlight w:val="none"/>
        </w:rPr>
      </w:pPr>
    </w:p>
    <w:p w14:paraId="6183275A">
      <w:pPr>
        <w:autoSpaceDE w:val="0"/>
        <w:autoSpaceDN w:val="0"/>
        <w:spacing w:line="480" w:lineRule="exact"/>
        <w:jc w:val="center"/>
        <w:textAlignment w:val="bottom"/>
        <w:rPr>
          <w:rFonts w:ascii="楷体" w:hAnsi="楷体" w:eastAsia="楷体"/>
          <w:b/>
          <w:color w:val="auto"/>
          <w:sz w:val="44"/>
          <w:szCs w:val="44"/>
          <w:highlight w:val="none"/>
        </w:rPr>
      </w:pPr>
    </w:p>
    <w:p w14:paraId="7DA2DADC">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40CA64A8">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353969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60D4D32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78669E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3D8F784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1522926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62BFB26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71697A33">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773A9B4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5D6E7BF1">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74A4D40D">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6636C7C0">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1ED1580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097E15F3">
      <w:pPr>
        <w:snapToGrid w:val="0"/>
        <w:spacing w:line="440" w:lineRule="exact"/>
        <w:rPr>
          <w:rFonts w:ascii="宋体" w:hAnsi="宋体" w:cs="新宋体"/>
          <w:b/>
          <w:bCs/>
          <w:color w:val="auto"/>
          <w:sz w:val="22"/>
          <w:szCs w:val="22"/>
          <w:highlight w:val="none"/>
          <w:u w:val="single"/>
        </w:rPr>
      </w:pPr>
    </w:p>
    <w:p w14:paraId="459F4FF2">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w:t>
      </w:r>
      <w:r>
        <w:rPr>
          <w:rFonts w:hint="eastAsia" w:ascii="宋体" w:hAnsi="宋体" w:cs="新宋体"/>
          <w:b/>
          <w:bCs/>
          <w:color w:val="auto"/>
          <w:sz w:val="22"/>
          <w:szCs w:val="22"/>
          <w:highlight w:val="none"/>
          <w:u w:val="single"/>
          <w:lang w:eastAsia="zh-CN"/>
        </w:rPr>
        <w:t>，</w:t>
      </w:r>
      <w:r>
        <w:rPr>
          <w:rFonts w:hint="eastAsia" w:ascii="宋体" w:hAnsi="宋体" w:cs="新宋体"/>
          <w:b/>
          <w:bCs/>
          <w:color w:val="auto"/>
          <w:sz w:val="22"/>
          <w:szCs w:val="22"/>
          <w:highlight w:val="none"/>
          <w:u w:val="single"/>
        </w:rPr>
        <w:t>着重提醒各供应商必须响应。各供应商必须认真阅读和理解招标文件中的每一个条款及要求，因误读招标文件而造成的后果，采购人概不负责。</w:t>
      </w:r>
    </w:p>
    <w:p w14:paraId="0F975598">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5627D77E">
      <w:pPr>
        <w:spacing w:line="400" w:lineRule="exact"/>
        <w:ind w:firstLine="501" w:firstLineChars="225"/>
        <w:rPr>
          <w:rFonts w:ascii="宋体" w:hAnsi="宋体" w:cs="宋体"/>
          <w:color w:val="auto"/>
          <w:sz w:val="22"/>
          <w:szCs w:val="22"/>
          <w:highlight w:val="none"/>
        </w:rPr>
      </w:pPr>
    </w:p>
    <w:p w14:paraId="1A03D906">
      <w:pPr>
        <w:pStyle w:val="14"/>
        <w:rPr>
          <w:rFonts w:ascii="宋体" w:hAnsi="宋体" w:cs="宋体"/>
          <w:color w:val="auto"/>
          <w:sz w:val="22"/>
          <w:szCs w:val="22"/>
          <w:highlight w:val="none"/>
        </w:rPr>
      </w:pPr>
    </w:p>
    <w:p w14:paraId="37DCF5B1">
      <w:pPr>
        <w:pStyle w:val="23"/>
        <w:rPr>
          <w:color w:val="auto"/>
          <w:highlight w:val="none"/>
        </w:rPr>
      </w:pPr>
    </w:p>
    <w:p w14:paraId="302A3471">
      <w:pPr>
        <w:pStyle w:val="23"/>
        <w:rPr>
          <w:color w:val="auto"/>
          <w:highlight w:val="none"/>
        </w:rPr>
      </w:pPr>
    </w:p>
    <w:p w14:paraId="608C73A6">
      <w:pPr>
        <w:pStyle w:val="27"/>
        <w:widowControl/>
        <w:spacing w:before="75" w:beforeAutospacing="0" w:after="75" w:afterAutospacing="0"/>
        <w:jc w:val="center"/>
        <w:rPr>
          <w:rFonts w:ascii="宋体"/>
          <w:b/>
          <w:bCs/>
          <w:color w:val="auto"/>
          <w:highlight w:val="none"/>
        </w:rPr>
      </w:pPr>
      <w:r>
        <w:rPr>
          <w:rFonts w:hint="eastAsia" w:ascii="宋体"/>
          <w:b/>
          <w:bCs/>
          <w:color w:val="auto"/>
          <w:highlight w:val="none"/>
        </w:rPr>
        <w:t>关于</w:t>
      </w:r>
      <w:r>
        <w:rPr>
          <w:rFonts w:hint="eastAsia" w:ascii="宋体"/>
          <w:b/>
          <w:bCs/>
          <w:color w:val="auto"/>
          <w:highlight w:val="none"/>
          <w:lang w:eastAsia="zh-CN"/>
        </w:rPr>
        <w:t>泰顺县中医院（泰顺县中医院医共体）检验项目外送</w:t>
      </w:r>
      <w:r>
        <w:rPr>
          <w:rFonts w:hint="eastAsia" w:ascii="宋体"/>
          <w:b/>
          <w:bCs/>
          <w:color w:val="auto"/>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5055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00" w:type="pct"/>
          </w:tcPr>
          <w:p w14:paraId="4F7BA67F">
            <w:pPr>
              <w:pStyle w:val="27"/>
              <w:widowControl/>
              <w:spacing w:before="75" w:beforeAutospacing="0" w:after="75" w:afterAutospacing="0"/>
              <w:rPr>
                <w:color w:val="auto"/>
                <w:highlight w:val="none"/>
              </w:rPr>
            </w:pPr>
            <w:r>
              <w:rPr>
                <w:rFonts w:ascii="仿宋" w:hAnsi="仿宋" w:eastAsia="仿宋" w:cs="仿宋"/>
                <w:color w:val="auto"/>
                <w:highlight w:val="none"/>
              </w:rPr>
              <w:t>项目概况</w:t>
            </w:r>
            <w:r>
              <w:rPr>
                <w:rFonts w:hint="eastAsia" w:ascii="仿宋" w:hAnsi="仿宋" w:eastAsia="仿宋" w:cs="仿宋"/>
                <w:color w:val="auto"/>
                <w:highlight w:val="none"/>
              </w:rPr>
              <w:t>                                                    </w:t>
            </w:r>
          </w:p>
          <w:p w14:paraId="337EFC2D">
            <w:pPr>
              <w:pStyle w:val="27"/>
              <w:widowControl/>
              <w:spacing w:before="75" w:beforeAutospacing="0" w:after="75" w:afterAutospacing="0"/>
              <w:rPr>
                <w:rFonts w:ascii="仿宋" w:hAnsi="仿宋" w:eastAsia="仿宋" w:cs="仿宋"/>
                <w:color w:val="auto"/>
                <w:highlight w:val="none"/>
              </w:rPr>
            </w:pPr>
            <w:r>
              <w:rPr>
                <w:rFonts w:hint="eastAsia" w:ascii="仿宋" w:hAnsi="仿宋" w:eastAsia="仿宋" w:cs="仿宋"/>
                <w:color w:val="auto"/>
                <w:highlight w:val="none"/>
              </w:rPr>
              <w:t>    </w:t>
            </w:r>
            <w:r>
              <w:rPr>
                <w:rFonts w:hint="eastAsia" w:ascii="仿宋" w:hAnsi="仿宋" w:eastAsia="仿宋" w:cs="仿宋"/>
                <w:color w:val="auto"/>
                <w:highlight w:val="none"/>
                <w:lang w:eastAsia="zh-CN"/>
              </w:rPr>
              <w:t>泰顺县中医院（泰顺县中医院医共体）检验项目外送</w:t>
            </w:r>
            <w:r>
              <w:rPr>
                <w:rFonts w:hint="eastAsia" w:ascii="仿宋" w:hAnsi="仿宋" w:eastAsia="仿宋" w:cs="仿宋"/>
                <w:color w:val="auto"/>
                <w:highlight w:val="none"/>
              </w:rPr>
              <w:t>招标项目的潜在投标人应在政府采购云平台（http://zfcg.czt.zj.gov.cn/）获取（下载）招标文件，并于 </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日</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 xml:space="preserve">（北京时间）前递交（上传）投标文件。  </w:t>
            </w:r>
          </w:p>
        </w:tc>
      </w:tr>
    </w:tbl>
    <w:p w14:paraId="4372788D">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70F350BF">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3E72EAA7">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TSCG202509007</w:t>
      </w:r>
      <w:r>
        <w:rPr>
          <w:rFonts w:hint="eastAsia" w:ascii="仿宋" w:hAnsi="仿宋" w:eastAsia="仿宋" w:cs="仿宋"/>
          <w:color w:val="auto"/>
          <w:highlight w:val="none"/>
        </w:rPr>
        <w:t> </w:t>
      </w:r>
    </w:p>
    <w:p w14:paraId="4C2AA82E">
      <w:pPr>
        <w:pStyle w:val="27"/>
        <w:widowControl/>
        <w:spacing w:before="75" w:beforeAutospacing="0" w:after="75" w:afterAutospacing="0" w:line="300" w:lineRule="atLeast"/>
        <w:rPr>
          <w:rFonts w:hint="eastAsia" w:eastAsia="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color w:val="auto"/>
          <w:highlight w:val="none"/>
          <w:lang w:eastAsia="zh-CN"/>
        </w:rPr>
        <w:t>泰顺县中医院（泰顺县中医院医共体）检验项目外送</w:t>
      </w:r>
    </w:p>
    <w:p w14:paraId="0D924418">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xml:space="preserve">    预算金额（元）： </w:t>
      </w:r>
      <w:r>
        <w:rPr>
          <w:rFonts w:hint="eastAsia" w:ascii="仿宋" w:hAnsi="仿宋" w:eastAsia="仿宋" w:cs="仿宋"/>
          <w:color w:val="auto"/>
          <w:highlight w:val="none"/>
          <w:lang w:eastAsia="zh-CN"/>
        </w:rPr>
        <w:t>2700000</w:t>
      </w:r>
      <w:r>
        <w:rPr>
          <w:rFonts w:hint="eastAsia" w:ascii="仿宋" w:hAnsi="仿宋" w:eastAsia="仿宋" w:cs="仿宋"/>
          <w:color w:val="auto"/>
          <w:highlight w:val="none"/>
        </w:rPr>
        <w:t>  </w:t>
      </w:r>
    </w:p>
    <w:p w14:paraId="27410634">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xml:space="preserve">    最高限价（元）： </w:t>
      </w:r>
      <w:r>
        <w:rPr>
          <w:rFonts w:hint="eastAsia" w:ascii="仿宋" w:hAnsi="仿宋" w:eastAsia="仿宋" w:cs="仿宋"/>
          <w:color w:val="auto"/>
          <w:highlight w:val="none"/>
          <w:lang w:eastAsia="zh-CN"/>
        </w:rPr>
        <w:t>2700000</w:t>
      </w:r>
      <w:r>
        <w:rPr>
          <w:rFonts w:hint="eastAsia" w:ascii="仿宋" w:hAnsi="仿宋" w:eastAsia="仿宋" w:cs="仿宋"/>
          <w:color w:val="auto"/>
          <w:highlight w:val="none"/>
        </w:rPr>
        <w:t> </w:t>
      </w:r>
    </w:p>
    <w:p w14:paraId="036F3F93">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采购需求：</w:t>
      </w:r>
    </w:p>
    <w:p w14:paraId="083D5B3F">
      <w:pPr>
        <w:pStyle w:val="27"/>
        <w:widowControl/>
        <w:spacing w:before="75" w:beforeAutospacing="0" w:after="75" w:afterAutospacing="0" w:line="315"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01EF570E">
      <w:pPr>
        <w:pStyle w:val="27"/>
        <w:widowControl/>
        <w:spacing w:before="75" w:beforeAutospacing="0" w:after="75" w:afterAutospacing="0" w:line="315"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标项名称: </w:t>
      </w:r>
      <w:r>
        <w:rPr>
          <w:rFonts w:hint="eastAsia" w:ascii="仿宋" w:hAnsi="仿宋" w:eastAsia="仿宋" w:cs="仿宋"/>
          <w:color w:val="auto"/>
          <w:highlight w:val="none"/>
          <w:lang w:eastAsia="zh-CN"/>
        </w:rPr>
        <w:t>泰顺县中医院（泰顺县中医院医共体）检验项目外送</w:t>
      </w:r>
      <w:r>
        <w:rPr>
          <w:rFonts w:hint="eastAsia" w:ascii="仿宋" w:hAnsi="仿宋" w:eastAsia="仿宋" w:cs="仿宋"/>
          <w:color w:val="auto"/>
          <w:highlight w:val="none"/>
        </w:rPr>
        <w:t> </w:t>
      </w:r>
    </w:p>
    <w:p w14:paraId="40235142">
      <w:pPr>
        <w:pStyle w:val="27"/>
        <w:widowControl/>
        <w:spacing w:before="75" w:beforeAutospacing="0" w:after="75" w:afterAutospacing="0" w:line="315"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数量: </w:t>
      </w:r>
      <w:r>
        <w:rPr>
          <w:rFonts w:hint="eastAsia" w:ascii="仿宋" w:hAnsi="仿宋" w:eastAsia="仿宋" w:cs="仿宋"/>
          <w:color w:val="auto"/>
          <w:highlight w:val="none"/>
          <w:lang w:val="en-US" w:eastAsia="zh-CN"/>
        </w:rPr>
        <w:t>1批</w:t>
      </w:r>
      <w:r>
        <w:rPr>
          <w:rFonts w:hint="eastAsia" w:ascii="仿宋" w:hAnsi="仿宋" w:eastAsia="仿宋" w:cs="仿宋"/>
          <w:color w:val="auto"/>
          <w:highlight w:val="none"/>
        </w:rPr>
        <w:t>  </w:t>
      </w:r>
    </w:p>
    <w:p w14:paraId="0BA52E71">
      <w:pPr>
        <w:pStyle w:val="27"/>
        <w:widowControl/>
        <w:spacing w:before="75" w:beforeAutospacing="0" w:after="75" w:afterAutospacing="0" w:line="315"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预算金额（元）:  </w:t>
      </w:r>
      <w:r>
        <w:rPr>
          <w:rFonts w:hint="eastAsia" w:ascii="仿宋" w:hAnsi="仿宋" w:eastAsia="仿宋" w:cs="仿宋"/>
          <w:color w:val="auto"/>
          <w:highlight w:val="none"/>
          <w:lang w:eastAsia="zh-CN"/>
        </w:rPr>
        <w:t>2700000</w:t>
      </w:r>
      <w:r>
        <w:rPr>
          <w:rFonts w:hint="eastAsia" w:ascii="仿宋" w:hAnsi="仿宋" w:eastAsia="仿宋" w:cs="仿宋"/>
          <w:color w:val="auto"/>
          <w:highlight w:val="none"/>
        </w:rPr>
        <w:t> </w:t>
      </w:r>
    </w:p>
    <w:p w14:paraId="4AAE4BBD">
      <w:pPr>
        <w:pStyle w:val="27"/>
        <w:widowControl/>
        <w:spacing w:before="75" w:beforeAutospacing="0" w:after="75" w:afterAutospacing="0" w:line="315"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简要规格描述或项目基本概况介绍、用途：</w:t>
      </w:r>
      <w:r>
        <w:rPr>
          <w:rFonts w:hint="eastAsia" w:ascii="仿宋" w:hAnsi="仿宋" w:eastAsia="仿宋" w:cs="仿宋"/>
          <w:color w:val="auto"/>
          <w:highlight w:val="none"/>
          <w:lang w:eastAsia="zh-CN"/>
        </w:rPr>
        <w:t>泰顺县中医院（泰顺县中医院医共体）检验项目外送</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 </w:t>
      </w:r>
    </w:p>
    <w:p w14:paraId="4017C1B4">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3E1C6DBD">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合同履约期限：</w:t>
      </w:r>
      <w:r>
        <w:rPr>
          <w:rFonts w:hint="eastAsia" w:ascii="仿宋" w:hAnsi="仿宋" w:eastAsia="仿宋" w:cs="仿宋"/>
          <w:color w:val="auto"/>
          <w:highlight w:val="none"/>
          <w:lang w:val="en-US" w:eastAsia="zh-CN"/>
        </w:rPr>
        <w:t>本次预算为3年服务费用，本项目</w:t>
      </w:r>
      <w:r>
        <w:rPr>
          <w:rFonts w:hint="eastAsia" w:ascii="仿宋" w:hAnsi="仿宋" w:eastAsia="仿宋" w:cs="仿宋"/>
          <w:color w:val="auto"/>
          <w:highlight w:val="none"/>
        </w:rPr>
        <w:t>采用1+1+1形式，</w:t>
      </w:r>
      <w:r>
        <w:rPr>
          <w:rFonts w:hint="eastAsia" w:ascii="仿宋" w:hAnsi="仿宋" w:eastAsia="仿宋" w:cs="仿宋"/>
          <w:color w:val="auto"/>
          <w:highlight w:val="none"/>
          <w:lang w:val="en-US" w:eastAsia="zh-CN"/>
        </w:rPr>
        <w:t>详见</w:t>
      </w:r>
      <w:r>
        <w:rPr>
          <w:rFonts w:hint="eastAsia" w:ascii="仿宋" w:hAnsi="仿宋" w:eastAsia="仿宋" w:cs="仿宋"/>
          <w:color w:val="auto"/>
          <w:highlight w:val="none"/>
        </w:rPr>
        <w:t>招标文件规定。</w:t>
      </w:r>
    </w:p>
    <w:p w14:paraId="7C5C5717">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w:t>
      </w:r>
      <w:r>
        <w:rPr>
          <w:rFonts w:hint="eastAsia" w:ascii="仿宋" w:hAnsi="仿宋" w:eastAsia="仿宋" w:cs="仿宋"/>
          <w:color w:val="auto"/>
          <w:highlight w:val="none"/>
          <w:lang w:val="en-US" w:eastAsia="zh-CN"/>
        </w:rPr>
        <w:t>（否）</w:t>
      </w:r>
      <w:r>
        <w:rPr>
          <w:rFonts w:hint="eastAsia" w:ascii="仿宋" w:hAnsi="仿宋" w:eastAsia="仿宋" w:cs="仿宋"/>
          <w:color w:val="auto"/>
          <w:highlight w:val="none"/>
        </w:rPr>
        <w:t>接受联合体投标。</w:t>
      </w:r>
    </w:p>
    <w:p w14:paraId="206D0037">
      <w:pPr>
        <w:pStyle w:val="27"/>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2E9DD7FA">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2B629F21">
      <w:pPr>
        <w:pStyle w:val="2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2.落实政府采购政策需满足的资格要求：无。</w:t>
      </w:r>
    </w:p>
    <w:p w14:paraId="3F837DCC">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3.本项目的特定资格要求：无。 </w:t>
      </w:r>
    </w:p>
    <w:p w14:paraId="01888F32">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609AC011">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lang w:eastAsia="zh-CN"/>
        </w:rPr>
        <w:t xml:space="preserve">月 </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日</w:t>
      </w:r>
      <w:r>
        <w:rPr>
          <w:rFonts w:hint="eastAsia" w:ascii="仿宋" w:hAnsi="仿宋" w:eastAsia="仿宋" w:cs="仿宋"/>
          <w:color w:val="auto"/>
          <w:highlight w:val="none"/>
        </w:rPr>
        <w:t> ，每天上午00:00至12:00 ，下午12:00至23:59（北京时间，线上获取法定节假日均可，线下获取文件法定节假日除外）</w:t>
      </w:r>
    </w:p>
    <w:p w14:paraId="76E135B0">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地点（网址）：政府采购云平台（http://zfcg.czt.zj.gov.cn/） </w:t>
      </w:r>
    </w:p>
    <w:p w14:paraId="25AF14FB">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方式：供应商登录政府采购云平台（http://zfcg.czt.zj.gov.cn/）在线申请获取采购文件（进入“项目采购”应用，在获取采购文件菜单中选择项目，申请获取采购文件） </w:t>
      </w:r>
    </w:p>
    <w:p w14:paraId="1826DAFB">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0E58F27D">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405D1C8B">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 xml:space="preserve"> 日</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（北京时间）</w:t>
      </w:r>
    </w:p>
    <w:p w14:paraId="31DE5B8D">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投标地点（网址）：“政府采购云平台（http://zfcg.czt.zj.gov.cn/）”在线递交 </w:t>
      </w:r>
    </w:p>
    <w:p w14:paraId="2F6B0C83">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开标时间：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lang w:eastAsia="zh-CN"/>
        </w:rPr>
        <w:t xml:space="preserve">月 </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日</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 </w:t>
      </w:r>
    </w:p>
    <w:p w14:paraId="27FABF17">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开标地点（网址）：“政府采购云平台（http://zfcg.czt.zj.gov.cn/）”在线开标  </w:t>
      </w:r>
    </w:p>
    <w:p w14:paraId="58072340">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4CD39CDC">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633FE6D2">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0755B5AE">
      <w:pPr>
        <w:pStyle w:val="27"/>
        <w:widowControl/>
        <w:spacing w:before="255" w:beforeAutospacing="0" w:after="255" w:afterAutospacing="0" w:line="300" w:lineRule="atLeast"/>
        <w:ind w:firstLine="420"/>
        <w:jc w:val="both"/>
        <w:rPr>
          <w:rFonts w:ascii="黑体" w:hAnsi="宋体" w:eastAsia="黑体"/>
          <w:color w:val="auto"/>
          <w:highlight w:val="none"/>
        </w:rPr>
      </w:pPr>
      <w:r>
        <w:rPr>
          <w:rFonts w:hint="eastAsia" w:ascii="仿宋" w:hAnsi="仿宋" w:eastAsia="仿宋" w:cs="仿宋"/>
          <w:color w:val="auto"/>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B0E7254">
      <w:pPr>
        <w:pStyle w:val="27"/>
        <w:widowControl/>
        <w:spacing w:before="255" w:beforeAutospacing="0" w:after="255" w:afterAutospacing="0" w:line="300" w:lineRule="atLeast"/>
        <w:ind w:firstLine="420"/>
        <w:jc w:val="both"/>
        <w:rPr>
          <w:rFonts w:hint="eastAsia" w:ascii="仿宋" w:hAnsi="仿宋" w:eastAsia="仿宋" w:cs="仿宋"/>
          <w:color w:val="auto"/>
          <w:highlight w:val="none"/>
        </w:rPr>
      </w:pPr>
      <w:r>
        <w:rPr>
          <w:rFonts w:hint="eastAsia" w:ascii="仿宋" w:hAnsi="仿宋" w:eastAsia="仿宋" w:cs="仿宋"/>
          <w:color w:val="auto"/>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464C514D">
      <w:pPr>
        <w:pStyle w:val="27"/>
        <w:widowControl/>
        <w:spacing w:before="255" w:beforeAutospacing="0" w:after="255" w:afterAutospacing="0" w:line="300" w:lineRule="atLeast"/>
        <w:ind w:firstLine="420"/>
        <w:jc w:val="both"/>
        <w:rPr>
          <w:rFonts w:hint="eastAsia" w:ascii="仿宋" w:hAnsi="仿宋" w:eastAsia="仿宋" w:cs="仿宋"/>
          <w:color w:val="auto"/>
          <w:highlight w:val="none"/>
        </w:rPr>
      </w:pPr>
      <w:r>
        <w:rPr>
          <w:rFonts w:hint="eastAsia" w:ascii="仿宋" w:hAnsi="仿宋" w:eastAsia="仿宋" w:cs="仿宋"/>
          <w:color w:val="auto"/>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FAECF74">
      <w:pPr>
        <w:pStyle w:val="27"/>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4.其他事项：</w:t>
      </w:r>
    </w:p>
    <w:p w14:paraId="59F893EB">
      <w:pPr>
        <w:pStyle w:val="27"/>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4.1本项目采用政府采购电子化交易。</w:t>
      </w:r>
    </w:p>
    <w:p w14:paraId="55A96F9A">
      <w:pPr>
        <w:pStyle w:val="27"/>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"http://zfcg.czt.zj.gov.cn/）。"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http://zfcg.czt.zj.gov.cn/）。</w:t>
      </w:r>
      <w:r>
        <w:rPr>
          <w:rFonts w:hint="eastAsia" w:ascii="仿宋" w:hAnsi="仿宋" w:eastAsia="仿宋" w:cs="仿宋"/>
          <w:color w:val="auto"/>
          <w:highlight w:val="none"/>
        </w:rPr>
        <w:fldChar w:fldCharType="end"/>
      </w:r>
    </w:p>
    <w:p w14:paraId="4D214DD3">
      <w:pPr>
        <w:pStyle w:val="27"/>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4.3投标人应安装“政采云投标客户端”，电子投标工具请投标人自行前往浙江政府采购网下载并安装，（下载网址：</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"http://zfcg.czt.zj.gov.cn/）。"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http://zfcg.czt.zj.gov.cn/）。</w:t>
      </w:r>
      <w:r>
        <w:rPr>
          <w:rFonts w:hint="eastAsia" w:ascii="仿宋" w:hAnsi="仿宋" w:eastAsia="仿宋" w:cs="仿宋"/>
          <w:color w:val="auto"/>
          <w:highlight w:val="none"/>
        </w:rPr>
        <w:fldChar w:fldCharType="end"/>
      </w:r>
    </w:p>
    <w:p w14:paraId="36F3258D">
      <w:pPr>
        <w:pStyle w:val="27"/>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4.4电子交易具体流程详见操作指南：登录政府采购云平台（http://zfcg.czt.zj.gov.cn/），从首页-服务中心-帮助文档-项目采购-电子招投标，查看文档和视频。</w:t>
      </w:r>
    </w:p>
    <w:p w14:paraId="0F0F220F">
      <w:pPr>
        <w:pStyle w:val="27"/>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4.5如有疑问，可致电政府采购云平台技术支持热线咨询，联系方式：95763。</w:t>
      </w:r>
    </w:p>
    <w:p w14:paraId="15563844">
      <w:pPr>
        <w:pStyle w:val="27"/>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4.6供应商应当在磋商响应截止时间前完成“电子加密响应文件”的在线提交，磋商响应截止时间前可以补充、修改或者撤回电子加密响应文件。补充或者修改电子加密响应文件的，应当先行撤回原文件，补充、修改后重新上传提交。磋商响应截止时间前未完成提交的，视为撤回响应文件。逾期递交的电子加密响应文件，将被政采云平台拒收。</w:t>
      </w:r>
    </w:p>
    <w:p w14:paraId="33E86B15">
      <w:pPr>
        <w:pStyle w:val="27"/>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4.7中标人应在合同签订前完成政府采购云平台（http://zfcg.czt.zj.gov.cn/）全部注册步骤并成为正式注册入库供应商，否则将导致合同款无法正常支付，责任由中标人承担  </w:t>
      </w:r>
    </w:p>
    <w:p w14:paraId="1CAAC77E">
      <w:pPr>
        <w:pStyle w:val="27"/>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654FD5C6">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14:paraId="2ABD737E">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泰顺县中医院（泰顺县中医院医共体）</w:t>
      </w:r>
      <w:r>
        <w:rPr>
          <w:rFonts w:hint="eastAsia" w:ascii="仿宋" w:hAnsi="仿宋" w:eastAsia="仿宋" w:cs="仿宋"/>
          <w:color w:val="auto"/>
          <w:highlight w:val="none"/>
        </w:rPr>
        <w:t> </w:t>
      </w:r>
    </w:p>
    <w:p w14:paraId="2B1262BC">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地</w:t>
      </w:r>
      <w:r>
        <w:rPr>
          <w:rFonts w:hint="eastAsia" w:ascii="仿宋" w:hAnsi="仿宋" w:eastAsia="仿宋" w:cs="仿宋"/>
          <w:color w:val="auto"/>
          <w:highlight w:val="none"/>
          <w:lang w:eastAsia="zh-CN"/>
        </w:rPr>
        <w:t>    址：温州市泰顺县罗阳镇爱民路168号</w:t>
      </w:r>
    </w:p>
    <w:p w14:paraId="0F1EF1C1">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传 真：</w:t>
      </w:r>
    </w:p>
    <w:p w14:paraId="6FB68EF1">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项目联系人（询问）：蓝亦杰</w:t>
      </w:r>
    </w:p>
    <w:p w14:paraId="5C1A2FA5">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项目联系方式（询问）：0577-59297587</w:t>
      </w:r>
    </w:p>
    <w:p w14:paraId="576A91F3">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质疑联系人：邱鸿翊</w:t>
      </w:r>
    </w:p>
    <w:p w14:paraId="5CE13A02">
      <w:pPr>
        <w:pStyle w:val="27"/>
        <w:widowControl/>
        <w:spacing w:before="75" w:beforeAutospacing="0" w:after="75" w:afterAutospacing="0" w:line="300" w:lineRule="atLeast"/>
        <w:ind w:firstLine="381"/>
        <w:rPr>
          <w:rFonts w:hint="eastAsia"/>
          <w:color w:val="auto"/>
          <w:highlight w:val="none"/>
        </w:rPr>
      </w:pPr>
      <w:r>
        <w:rPr>
          <w:rFonts w:hint="eastAsia" w:ascii="仿宋" w:hAnsi="仿宋" w:eastAsia="仿宋" w:cs="仿宋"/>
          <w:color w:val="auto"/>
          <w:highlight w:val="none"/>
          <w:lang w:eastAsia="zh-CN"/>
        </w:rPr>
        <w:t>质疑联系方式：0577-59287587</w:t>
      </w:r>
    </w:p>
    <w:p w14:paraId="13177939">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2.采购代理机构信息            </w:t>
      </w:r>
    </w:p>
    <w:p w14:paraId="28764B7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名    称：</w:t>
      </w:r>
      <w:r>
        <w:rPr>
          <w:rFonts w:hint="eastAsia" w:ascii="仿宋" w:hAnsi="仿宋" w:eastAsia="仿宋" w:cs="仿宋"/>
          <w:color w:val="auto"/>
          <w:highlight w:val="none"/>
          <w:lang w:eastAsia="zh-CN"/>
        </w:rPr>
        <w:t>杭州华旗招标代理有限公司</w:t>
      </w:r>
      <w:r>
        <w:rPr>
          <w:rFonts w:hint="eastAsia" w:ascii="仿宋" w:hAnsi="仿宋" w:eastAsia="仿宋" w:cs="仿宋"/>
          <w:color w:val="auto"/>
          <w:highlight w:val="none"/>
        </w:rPr>
        <w:t>             </w:t>
      </w:r>
    </w:p>
    <w:p w14:paraId="382BAB81">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地    址：</w:t>
      </w:r>
      <w:r>
        <w:rPr>
          <w:rFonts w:hint="eastAsia" w:ascii="仿宋" w:hAnsi="仿宋" w:eastAsia="仿宋" w:cs="仿宋"/>
          <w:color w:val="auto"/>
          <w:highlight w:val="none"/>
          <w:lang w:eastAsia="zh-CN"/>
        </w:rPr>
        <w:t>温州市泰顺县罗阳镇文祥大道电网弄1号301（县交通运输管理中心隔壁）</w:t>
      </w:r>
      <w:r>
        <w:rPr>
          <w:rFonts w:hint="eastAsia" w:ascii="仿宋" w:hAnsi="仿宋" w:eastAsia="仿宋" w:cs="仿宋"/>
          <w:color w:val="auto"/>
          <w:highlight w:val="none"/>
        </w:rPr>
        <w:t> </w:t>
      </w:r>
    </w:p>
    <w:p w14:paraId="0B265480">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传    真：  </w:t>
      </w:r>
    </w:p>
    <w:p w14:paraId="20CB265E">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项目联系人（询问）：翁爱霜 </w:t>
      </w:r>
    </w:p>
    <w:p w14:paraId="5DFD9637">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项目联系方式（询问）：17858065131 </w:t>
      </w:r>
    </w:p>
    <w:p w14:paraId="4D30D74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质疑联系人：苏红 </w:t>
      </w:r>
    </w:p>
    <w:p w14:paraId="441D28E9">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    质疑联系方式：0571-88107579 　　　　　　     </w:t>
      </w:r>
    </w:p>
    <w:p w14:paraId="6898AE99">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3.同级政府采购监督管理部门            </w:t>
      </w:r>
    </w:p>
    <w:p w14:paraId="72DA4F44">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泰顺县财政局（浙江省政府采购行政裁决服务中心（温州））</w:t>
      </w:r>
    </w:p>
    <w:p w14:paraId="3C051097">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地址：温州市鹿城区滨江街道瓯江路展银大厦1606室</w:t>
      </w:r>
    </w:p>
    <w:p w14:paraId="215BA4A9">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传真：</w:t>
      </w:r>
    </w:p>
    <w:p w14:paraId="17960D03">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联系人：李老师、王老师</w:t>
      </w:r>
    </w:p>
    <w:p w14:paraId="78649E07">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lang w:eastAsia="zh-CN"/>
        </w:rPr>
        <w:t>监督投诉电话：0577-85501561，0577-85501562</w:t>
      </w:r>
      <w:r>
        <w:rPr>
          <w:rFonts w:hint="eastAsia" w:ascii="仿宋" w:hAnsi="仿宋" w:eastAsia="仿宋" w:cs="仿宋"/>
          <w:color w:val="auto"/>
          <w:highlight w:val="none"/>
        </w:rPr>
        <w:t>            </w:t>
      </w:r>
    </w:p>
    <w:p w14:paraId="40EF3BB2">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34FE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4" w:hRule="atLeast"/>
          <w:jc w:val="center"/>
        </w:trPr>
        <w:tc>
          <w:tcPr>
            <w:tcW w:w="952" w:type="dxa"/>
            <w:tcBorders>
              <w:top w:val="single" w:color="auto" w:sz="12" w:space="0"/>
            </w:tcBorders>
            <w:vAlign w:val="center"/>
          </w:tcPr>
          <w:p w14:paraId="22F9FB81">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454D26F">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41844C2">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E690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27DD1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11DF001">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76B54B52">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泰顺县中医院（泰顺县中医院医共体）检验项目外送</w:t>
            </w:r>
          </w:p>
        </w:tc>
      </w:tr>
      <w:tr w14:paraId="16365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E8C6021">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355D3DF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04E3F749">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TSCG202509007</w:t>
            </w:r>
          </w:p>
        </w:tc>
      </w:tr>
      <w:tr w14:paraId="5C2B0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816355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46F6BBB">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45FB3D8E">
            <w:pPr>
              <w:rPr>
                <w:rFonts w:ascii="宋体" w:cs="Arial"/>
                <w:color w:val="auto"/>
                <w:sz w:val="22"/>
                <w:szCs w:val="22"/>
                <w:highlight w:val="none"/>
              </w:rPr>
            </w:pPr>
            <w:r>
              <w:rPr>
                <w:rFonts w:hint="eastAsia" w:ascii="宋体"/>
                <w:color w:val="auto"/>
                <w:sz w:val="22"/>
                <w:szCs w:val="22"/>
                <w:highlight w:val="none"/>
              </w:rPr>
              <w:t>财政性资金</w:t>
            </w:r>
          </w:p>
        </w:tc>
      </w:tr>
      <w:tr w14:paraId="40F88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000A2B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F1907D4">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3C99306">
            <w:pPr>
              <w:rPr>
                <w:rFonts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10839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5BD152B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12E2224">
            <w:pPr>
              <w:rPr>
                <w:rFonts w:ascii="宋体" w:cs="宋体"/>
                <w:color w:val="auto"/>
                <w:sz w:val="22"/>
                <w:szCs w:val="22"/>
                <w:highlight w:val="none"/>
              </w:rPr>
            </w:pPr>
            <w:r>
              <w:rPr>
                <w:rFonts w:hint="eastAsia" w:ascii="宋体" w:hAnsi="宋体" w:cs="宋体"/>
                <w:color w:val="auto"/>
                <w:sz w:val="22"/>
                <w:szCs w:val="22"/>
                <w:highlight w:val="none"/>
              </w:rPr>
              <w:t>采购预算（最高限价）</w:t>
            </w:r>
          </w:p>
        </w:tc>
        <w:tc>
          <w:tcPr>
            <w:tcW w:w="7619" w:type="dxa"/>
            <w:vAlign w:val="center"/>
          </w:tcPr>
          <w:p w14:paraId="626AB745">
            <w:pPr>
              <w:rPr>
                <w:rFonts w:ascii="宋体" w:hAnsi="宋体" w:cs="宋体"/>
                <w:color w:val="auto"/>
                <w:sz w:val="22"/>
                <w:szCs w:val="22"/>
                <w:highlight w:val="none"/>
              </w:rPr>
            </w:pPr>
            <w:r>
              <w:rPr>
                <w:rFonts w:hint="eastAsia" w:ascii="宋体" w:hAnsi="宋体" w:cs="宋体"/>
                <w:color w:val="auto"/>
                <w:sz w:val="22"/>
                <w:szCs w:val="22"/>
                <w:highlight w:val="none"/>
              </w:rPr>
              <w:t xml:space="preserve">本项目设1个标项，采购预算（最高限价）： </w:t>
            </w:r>
            <w:r>
              <w:rPr>
                <w:rFonts w:hint="eastAsia" w:ascii="宋体" w:hAnsi="宋体" w:cs="宋体"/>
                <w:color w:val="auto"/>
                <w:sz w:val="22"/>
                <w:szCs w:val="22"/>
                <w:highlight w:val="none"/>
                <w:lang w:eastAsia="zh-CN"/>
              </w:rPr>
              <w:t>2700000</w:t>
            </w:r>
            <w:r>
              <w:rPr>
                <w:rFonts w:hint="eastAsia" w:ascii="宋体" w:hAnsi="宋体" w:cs="宋体"/>
                <w:color w:val="auto"/>
                <w:sz w:val="22"/>
                <w:szCs w:val="22"/>
                <w:highlight w:val="none"/>
              </w:rPr>
              <w:t>元。</w:t>
            </w:r>
          </w:p>
        </w:tc>
      </w:tr>
      <w:tr w14:paraId="3C5B1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1A2E39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7B4D4D8">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296DB34">
            <w:pPr>
              <w:tabs>
                <w:tab w:val="left" w:pos="1069"/>
              </w:tabs>
              <w:adjustRightInd w:val="0"/>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泰顺县中医院（泰顺县中医院医共体）</w:t>
            </w:r>
          </w:p>
        </w:tc>
      </w:tr>
      <w:tr w14:paraId="5C776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9416038">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C1C41D5">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07EC71EC">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5D24B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7849D54">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03821E4">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1F21CEEE">
            <w:pPr>
              <w:adjustRightInd w:val="0"/>
              <w:rPr>
                <w:rFonts w:ascii="宋体"/>
                <w:color w:val="auto"/>
                <w:sz w:val="22"/>
                <w:szCs w:val="22"/>
                <w:highlight w:val="none"/>
              </w:rPr>
            </w:pPr>
            <w:r>
              <w:rPr>
                <w:rFonts w:hint="eastAsia" w:ascii="宋体"/>
                <w:color w:val="auto"/>
                <w:sz w:val="22"/>
                <w:szCs w:val="22"/>
                <w:highlight w:val="none"/>
              </w:rPr>
              <w:t>综合评分法</w:t>
            </w:r>
          </w:p>
        </w:tc>
      </w:tr>
      <w:tr w14:paraId="1505F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D70A19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BA695B3">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70CE9C77">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63295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5475FDF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99EAA90">
            <w:pPr>
              <w:jc w:val="left"/>
              <w:rPr>
                <w:rFonts w:ascii="宋体"/>
                <w:color w:val="auto"/>
                <w:sz w:val="22"/>
                <w:szCs w:val="22"/>
                <w:highlight w:val="none"/>
              </w:rPr>
            </w:pPr>
            <w:r>
              <w:rPr>
                <w:rFonts w:hint="eastAsia" w:ascii="宋体"/>
                <w:color w:val="auto"/>
                <w:sz w:val="22"/>
                <w:szCs w:val="22"/>
                <w:highlight w:val="none"/>
              </w:rPr>
              <w:t>投标供应商</w:t>
            </w:r>
          </w:p>
          <w:p w14:paraId="3E44C281">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1223A59D">
            <w:pPr>
              <w:jc w:val="left"/>
              <w:rPr>
                <w:color w:val="auto"/>
                <w:highlight w:val="none"/>
              </w:rPr>
            </w:pPr>
            <w:r>
              <w:rPr>
                <w:rFonts w:hint="eastAsia"/>
                <w:color w:val="auto"/>
                <w:highlight w:val="none"/>
              </w:rPr>
              <w:t>详见招标公告</w:t>
            </w:r>
          </w:p>
        </w:tc>
      </w:tr>
      <w:tr w14:paraId="2D11B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82E653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C177BAB">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254393B9">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2B7448A5">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1AAD4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3F6E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80563">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13984F8C">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D0F35F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4D2D2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04E060F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B2B8EBC">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20710FC0">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10BC49DE">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203D5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1B81D08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9E0C12">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44A7BE49">
            <w:pPr>
              <w:adjustRightInd w:val="0"/>
              <w:rPr>
                <w:rFonts w:ascii="宋体"/>
                <w:color w:val="auto"/>
                <w:sz w:val="22"/>
                <w:szCs w:val="22"/>
                <w:highlight w:val="none"/>
              </w:rPr>
            </w:pPr>
            <w:r>
              <w:rPr>
                <w:rFonts w:hint="eastAsia" w:ascii="宋体"/>
                <w:color w:val="auto"/>
                <w:sz w:val="22"/>
                <w:szCs w:val="22"/>
                <w:highlight w:val="none"/>
              </w:rPr>
              <w:t>人民币</w:t>
            </w:r>
          </w:p>
        </w:tc>
      </w:tr>
      <w:tr w14:paraId="7A27F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F6EF08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D1CBF8C">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560228F0">
            <w:pPr>
              <w:adjustRightInd w:val="0"/>
              <w:rPr>
                <w:rFonts w:ascii="宋体"/>
                <w:color w:val="auto"/>
                <w:sz w:val="22"/>
                <w:szCs w:val="22"/>
                <w:highlight w:val="none"/>
              </w:rPr>
            </w:pPr>
            <w:r>
              <w:rPr>
                <w:rFonts w:hint="eastAsia" w:ascii="宋体"/>
                <w:color w:val="auto"/>
                <w:sz w:val="22"/>
                <w:szCs w:val="22"/>
                <w:highlight w:val="none"/>
              </w:rPr>
              <w:t>中文</w:t>
            </w:r>
          </w:p>
        </w:tc>
      </w:tr>
      <w:tr w14:paraId="26CB8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37E21D8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BA9A2F8">
            <w:pPr>
              <w:rPr>
                <w:rFonts w:ascii="宋体" w:cs="Arial"/>
                <w:color w:val="auto"/>
                <w:sz w:val="22"/>
                <w:szCs w:val="22"/>
                <w:highlight w:val="none"/>
              </w:rPr>
            </w:pP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说明</w:t>
            </w:r>
          </w:p>
        </w:tc>
        <w:tc>
          <w:tcPr>
            <w:tcW w:w="7619" w:type="dxa"/>
            <w:vAlign w:val="center"/>
          </w:tcPr>
          <w:p w14:paraId="40126D99">
            <w:pPr>
              <w:autoSpaceDE w:val="0"/>
              <w:autoSpaceDN w:val="0"/>
              <w:adjustRightInd w:val="0"/>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6497D3CD">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52C52F1D">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494CE550">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80E36EF">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26F7C2D">
            <w:pPr>
              <w:autoSpaceDE w:val="0"/>
              <w:autoSpaceDN w:val="0"/>
              <w:adjustRightInd w:val="0"/>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5.投标文件份数：</w:t>
            </w:r>
            <w:r>
              <w:rPr>
                <w:rFonts w:hint="eastAsia" w:ascii="宋体" w:hAnsi="宋体" w:cs="宋体"/>
                <w:color w:val="auto"/>
                <w:sz w:val="22"/>
                <w:highlight w:val="none"/>
                <w:lang w:bidi="ar"/>
              </w:rPr>
              <w:t>“电子加密投标文件”：在线上传递交。</w:t>
            </w:r>
          </w:p>
          <w:p w14:paraId="0ACD2BF3">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b/>
                <w:bCs/>
                <w:color w:val="auto"/>
                <w:sz w:val="22"/>
                <w:highlight w:val="none"/>
                <w:lang w:bidi="ar"/>
              </w:rPr>
              <w:t>投标文件的上传和递交：</w:t>
            </w:r>
          </w:p>
          <w:p w14:paraId="098D5811">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2D026255">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614A7328">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64BF8A93">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7.电子加密投标文件的解密：</w:t>
            </w:r>
          </w:p>
          <w:p w14:paraId="518444E0">
            <w:pPr>
              <w:autoSpaceDE w:val="0"/>
              <w:autoSpaceDN w:val="0"/>
              <w:adjustRightInd w:val="0"/>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33C90740">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21CFE07F">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8.投标截止后，在投标有效期内，供应商不能撤销投标文件。</w:t>
            </w:r>
          </w:p>
          <w:p w14:paraId="048E7A74">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9.存在下列行为的，招标代理机构将其失信行为上报政府采购主管部门，由主管部门按有关规定对其违法失信行为记录进行公开：</w:t>
            </w:r>
          </w:p>
          <w:p w14:paraId="188301AB">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094E5EC9">
            <w:pPr>
              <w:rPr>
                <w:rFonts w:eastAsiaTheme="majorEastAsia"/>
                <w:color w:val="auto"/>
                <w:sz w:val="22"/>
                <w:szCs w:val="22"/>
                <w:highlight w:val="none"/>
              </w:rPr>
            </w:pPr>
            <w:r>
              <w:rPr>
                <w:rFonts w:hint="eastAsia" w:ascii="宋体" w:hAnsi="宋体" w:cs="宋体"/>
                <w:color w:val="auto"/>
                <w:sz w:val="22"/>
                <w:highlight w:val="none"/>
                <w:lang w:bidi="ar"/>
              </w:rPr>
              <w:t>（2）投标有效期内撤销投标文件的。</w:t>
            </w:r>
          </w:p>
        </w:tc>
      </w:tr>
      <w:tr w14:paraId="3E732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DC1C7D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977254A">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0C8BC43C">
            <w:pPr>
              <w:adjustRightInd w:val="0"/>
              <w:rPr>
                <w:color w:val="auto"/>
                <w:highlight w:val="none"/>
              </w:rPr>
            </w:pP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eq \o\ac(□</w:instrText>
            </w:r>
            <w:r>
              <w:rPr>
                <w:rFonts w:hint="eastAsia" w:asciiTheme="majorEastAsia" w:hAnsiTheme="majorEastAsia" w:eastAsiaTheme="majorEastAsia" w:cstheme="majorEastAsia"/>
                <w:color w:val="auto"/>
                <w:sz w:val="22"/>
                <w:szCs w:val="22"/>
                <w:highlight w:val="none"/>
                <w:lang w:eastAsia="zh-CN"/>
              </w:rPr>
              <w:instrText xml:space="preserve">,</w:instrText>
            </w:r>
            <w:r>
              <w:rPr>
                <w:rFonts w:hint="eastAsia" w:asciiTheme="majorEastAsia" w:hAnsiTheme="majorEastAsia" w:eastAsiaTheme="majorEastAsia" w:cstheme="majorEastAsia"/>
                <w:color w:val="auto"/>
                <w:position w:val="2"/>
                <w:sz w:val="15"/>
                <w:szCs w:val="22"/>
                <w:highlight w:val="none"/>
                <w:lang w:eastAsia="zh-CN"/>
              </w:rPr>
              <w:instrText xml:space="preserve">√</w:instrText>
            </w:r>
            <w:r>
              <w:rPr>
                <w:rFonts w:hint="eastAsia" w:asciiTheme="majorEastAsia" w:hAnsiTheme="majorEastAsia" w:eastAsiaTheme="majorEastAsia" w:cstheme="majorEastAsia"/>
                <w:color w:val="auto"/>
                <w:sz w:val="22"/>
                <w:szCs w:val="22"/>
                <w:highlight w:val="none"/>
              </w:rPr>
              <w:instrText xml:space="preserve">)</w:instrText>
            </w:r>
            <w:r>
              <w:rPr>
                <w:rFonts w:hint="eastAsia" w:asciiTheme="majorEastAsia" w:hAnsiTheme="majorEastAsia" w:eastAsiaTheme="majorEastAsia" w:cstheme="majorEastAsia"/>
                <w:color w:val="auto"/>
                <w:sz w:val="22"/>
                <w:szCs w:val="22"/>
                <w:highlight w:val="none"/>
              </w:rPr>
              <w:fldChar w:fldCharType="end"/>
            </w:r>
            <w:r>
              <w:rPr>
                <w:rFonts w:hint="eastAsia"/>
                <w:color w:val="auto"/>
                <w:highlight w:val="none"/>
              </w:rPr>
              <w:t>不需要</w:t>
            </w:r>
          </w:p>
          <w:p w14:paraId="2398BC8F">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7C05A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5E95C6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47C07A5">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1F64B4">
            <w:pPr>
              <w:adjustRightInd w:val="0"/>
              <w:rPr>
                <w:rFonts w:ascii="宋体"/>
                <w:color w:val="auto"/>
                <w:sz w:val="22"/>
                <w:szCs w:val="22"/>
                <w:highlight w:val="none"/>
              </w:rPr>
            </w:pPr>
            <w:r>
              <w:rPr>
                <w:rFonts w:hint="eastAsia" w:ascii="宋体"/>
                <w:color w:val="auto"/>
                <w:sz w:val="22"/>
                <w:szCs w:val="22"/>
                <w:highlight w:val="none"/>
              </w:rPr>
              <w:fldChar w:fldCharType="begin"/>
            </w:r>
            <w:r>
              <w:rPr>
                <w:rFonts w:hint="eastAsia" w:ascii="宋体"/>
                <w:color w:val="auto"/>
                <w:sz w:val="22"/>
                <w:szCs w:val="22"/>
                <w:highlight w:val="none"/>
              </w:rPr>
              <w:instrText xml:space="preserve"> eq \o\ac(□,</w:instrText>
            </w:r>
            <w:r>
              <w:rPr>
                <w:rFonts w:hint="eastAsia" w:ascii="宋体"/>
                <w:color w:val="auto"/>
                <w:position w:val="2"/>
                <w:sz w:val="15"/>
                <w:szCs w:val="22"/>
                <w:highlight w:val="none"/>
              </w:rPr>
              <w:instrText xml:space="preserve">√</w:instrText>
            </w:r>
            <w:r>
              <w:rPr>
                <w:rFonts w:hint="eastAsia" w:ascii="宋体"/>
                <w:color w:val="auto"/>
                <w:sz w:val="22"/>
                <w:szCs w:val="22"/>
                <w:highlight w:val="none"/>
              </w:rPr>
              <w:instrText xml:space="preserve">)</w:instrText>
            </w:r>
            <w:r>
              <w:rPr>
                <w:rFonts w:hint="eastAsia" w:ascii="宋体"/>
                <w:color w:val="auto"/>
                <w:sz w:val="22"/>
                <w:szCs w:val="22"/>
                <w:highlight w:val="none"/>
              </w:rPr>
              <w:fldChar w:fldCharType="end"/>
            </w:r>
            <w:r>
              <w:rPr>
                <w:rFonts w:hint="eastAsia" w:ascii="宋体"/>
                <w:color w:val="auto"/>
                <w:sz w:val="22"/>
                <w:szCs w:val="22"/>
                <w:highlight w:val="none"/>
              </w:rPr>
              <w:t>不需要</w:t>
            </w:r>
          </w:p>
          <w:p w14:paraId="58FA4D49">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4BCDE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4D2623B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9BAA72E">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23E13BB6">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sym w:font="Wingdings 2" w:char="0052"/>
            </w:r>
            <w:r>
              <w:rPr>
                <w:rFonts w:hint="eastAsia" w:asciiTheme="majorEastAsia" w:hAnsiTheme="majorEastAsia" w:eastAsiaTheme="majorEastAsia" w:cstheme="majorEastAsia"/>
                <w:color w:val="auto"/>
                <w:sz w:val="22"/>
                <w:szCs w:val="22"/>
                <w:highlight w:val="none"/>
              </w:rPr>
              <w:t>不需要</w:t>
            </w:r>
          </w:p>
          <w:p w14:paraId="01DB6C47">
            <w:pPr>
              <w:snapToGrid w:val="0"/>
              <w:rPr>
                <w:rFonts w:hint="eastAsia" w:asciiTheme="majorEastAsia" w:hAnsiTheme="majorEastAsia" w:eastAsiaTheme="majorEastAsia" w:cstheme="majorEastAsia"/>
                <w:color w:val="auto"/>
                <w:sz w:val="22"/>
                <w:szCs w:val="22"/>
                <w:highlight w:val="none"/>
                <w:lang w:eastAsia="zh-CN"/>
              </w:rPr>
            </w:pP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eq \o\ac(□)</w:instrText>
            </w: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color w:val="auto"/>
                <w:sz w:val="22"/>
                <w:szCs w:val="22"/>
                <w:highlight w:val="none"/>
                <w:lang w:eastAsia="zh-CN"/>
              </w:rPr>
              <w:t>：合同签订后5个工作日内中标供应商应提供合同总金额1%的履约保证金至采购单位指定账户，供应商以银行、保险公司出具保函形式提交履约保证金的，采购人不得拒收</w:t>
            </w:r>
            <w:r>
              <w:rPr>
                <w:rFonts w:hint="eastAsia" w:asciiTheme="majorEastAsia" w:hAnsiTheme="majorEastAsia" w:eastAsiaTheme="majorEastAsia" w:cstheme="majorEastAsia"/>
                <w:color w:val="auto"/>
                <w:sz w:val="22"/>
                <w:szCs w:val="22"/>
                <w:highlight w:val="none"/>
              </w:rPr>
              <w:t>。</w:t>
            </w:r>
          </w:p>
        </w:tc>
      </w:tr>
      <w:tr w14:paraId="14775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20A0D8C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D98B6CA">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3D0AC01E">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340409D8">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1DBDF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E456F4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54998DD">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6F8FB05F">
            <w:pPr>
              <w:rPr>
                <w:rFonts w:ascii="宋体" w:hAnsi="宋体" w:cs="宋体"/>
                <w:color w:val="auto"/>
                <w:sz w:val="22"/>
                <w:highlight w:val="none"/>
              </w:rPr>
            </w:pP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09</w:t>
            </w:r>
            <w:r>
              <w:rPr>
                <w:rFonts w:hint="eastAsia" w:ascii="宋体" w:hAnsi="宋体" w:cs="宋体"/>
                <w:color w:val="auto"/>
                <w:sz w:val="22"/>
                <w:highlight w:val="none"/>
                <w:lang w:eastAsia="zh-CN"/>
              </w:rPr>
              <w:t>月</w:t>
            </w:r>
            <w:r>
              <w:rPr>
                <w:rFonts w:hint="eastAsia" w:ascii="宋体" w:hAnsi="宋体" w:cs="宋体"/>
                <w:color w:val="auto"/>
                <w:sz w:val="22"/>
                <w:highlight w:val="none"/>
                <w:lang w:val="en-US" w:eastAsia="zh-CN"/>
              </w:rPr>
              <w:t>30</w:t>
            </w:r>
            <w:r>
              <w:rPr>
                <w:rFonts w:hint="eastAsia" w:ascii="宋体" w:hAnsi="宋体" w:cs="宋体"/>
                <w:color w:val="auto"/>
                <w:sz w:val="22"/>
                <w:highlight w:val="none"/>
                <w:lang w:eastAsia="zh-CN"/>
              </w:rPr>
              <w:t xml:space="preserve"> 日</w:t>
            </w: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09</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1125987D">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13D4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63B6FA9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6E60A3">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684A382">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7F5345D6">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09</w:t>
            </w:r>
            <w:r>
              <w:rPr>
                <w:rFonts w:hint="eastAsia" w:ascii="宋体" w:hAnsi="宋体" w:cs="宋体"/>
                <w:color w:val="auto"/>
                <w:sz w:val="22"/>
                <w:highlight w:val="none"/>
                <w:lang w:eastAsia="zh-CN"/>
              </w:rPr>
              <w:t>月</w:t>
            </w:r>
            <w:r>
              <w:rPr>
                <w:rFonts w:hint="eastAsia" w:ascii="宋体" w:hAnsi="宋体" w:cs="宋体"/>
                <w:color w:val="auto"/>
                <w:sz w:val="22"/>
                <w:highlight w:val="none"/>
                <w:lang w:val="en-US" w:eastAsia="zh-CN"/>
              </w:rPr>
              <w:t>30</w:t>
            </w:r>
            <w:r>
              <w:rPr>
                <w:rFonts w:hint="eastAsia" w:ascii="宋体" w:hAnsi="宋体" w:cs="宋体"/>
                <w:color w:val="auto"/>
                <w:sz w:val="22"/>
                <w:highlight w:val="none"/>
                <w:lang w:eastAsia="zh-CN"/>
              </w:rPr>
              <w:t xml:space="preserve"> 日</w:t>
            </w: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09</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11D7A556">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5D55D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6AFD31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4F2899">
            <w:pPr>
              <w:jc w:val="center"/>
              <w:rPr>
                <w:rFonts w:ascii="宋体" w:cs="Arial"/>
                <w:color w:val="auto"/>
                <w:sz w:val="22"/>
                <w:szCs w:val="22"/>
                <w:highlight w:val="none"/>
              </w:rPr>
            </w:pPr>
            <w:r>
              <w:rPr>
                <w:rFonts w:hint="eastAsia" w:ascii="宋体" w:hAnsi="宋体" w:cs="宋体"/>
                <w:color w:val="auto"/>
                <w:sz w:val="22"/>
                <w:highlight w:val="none"/>
              </w:rPr>
              <w:t>评标地点</w:t>
            </w:r>
          </w:p>
        </w:tc>
        <w:tc>
          <w:tcPr>
            <w:tcW w:w="7619" w:type="dxa"/>
            <w:vAlign w:val="center"/>
          </w:tcPr>
          <w:p w14:paraId="34C0EBE1">
            <w:pPr>
              <w:rPr>
                <w:rFonts w:ascii="宋体"/>
                <w:color w:val="auto"/>
                <w:sz w:val="22"/>
                <w:szCs w:val="22"/>
                <w:highlight w:val="none"/>
              </w:rPr>
            </w:pPr>
            <w:r>
              <w:rPr>
                <w:rFonts w:hint="eastAsia" w:hAnsi="宋体"/>
                <w:color w:val="auto"/>
                <w:sz w:val="22"/>
                <w:szCs w:val="22"/>
                <w:highlight w:val="none"/>
                <w:lang w:val="en-US" w:eastAsia="zh-CN"/>
              </w:rPr>
              <w:t>泰顺县公共资源交易中心5</w:t>
            </w:r>
            <w:r>
              <w:rPr>
                <w:rFonts w:hint="eastAsia" w:hAnsi="宋体"/>
                <w:color w:val="auto"/>
                <w:sz w:val="22"/>
                <w:szCs w:val="22"/>
                <w:highlight w:val="none"/>
              </w:rPr>
              <w:t>楼评标室（温州市泰顺县罗阳镇新城大道</w:t>
            </w:r>
            <w:r>
              <w:rPr>
                <w:rFonts w:hint="eastAsia" w:hAnsi="宋体"/>
                <w:color w:val="auto"/>
                <w:sz w:val="22"/>
                <w:szCs w:val="22"/>
                <w:highlight w:val="none"/>
                <w:lang w:val="en-US" w:eastAsia="zh-CN"/>
              </w:rPr>
              <w:t>123</w:t>
            </w:r>
            <w:r>
              <w:rPr>
                <w:rFonts w:hint="eastAsia" w:hAnsi="宋体"/>
                <w:color w:val="auto"/>
                <w:sz w:val="22"/>
                <w:szCs w:val="22"/>
                <w:highlight w:val="none"/>
              </w:rPr>
              <w:t>号）</w:t>
            </w:r>
          </w:p>
        </w:tc>
      </w:tr>
      <w:tr w14:paraId="1182C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8C485F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66F10D0">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6DD67B30">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6A33F0CC">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0B829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vAlign w:val="center"/>
          </w:tcPr>
          <w:p w14:paraId="5125184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99E8A78">
            <w:pPr>
              <w:adjustRightInd w:val="0"/>
              <w:jc w:val="center"/>
              <w:rPr>
                <w:rFonts w:ascii="宋体" w:hAnsi="宋体" w:cs="宋体"/>
                <w:color w:val="auto"/>
                <w:sz w:val="22"/>
                <w:highlight w:val="none"/>
              </w:rPr>
            </w:pPr>
            <w:r>
              <w:rPr>
                <w:rFonts w:hint="eastAsia" w:ascii="宋体" w:hAnsi="宋体" w:cs="宋体"/>
                <w:color w:val="auto"/>
                <w:sz w:val="22"/>
                <w:highlight w:val="none"/>
              </w:rPr>
              <w:t>政府采购</w:t>
            </w:r>
          </w:p>
          <w:p w14:paraId="518279BC">
            <w:pPr>
              <w:adjustRightInd w:val="0"/>
              <w:jc w:val="center"/>
              <w:rPr>
                <w:rFonts w:ascii="宋体"/>
                <w:color w:val="auto"/>
                <w:sz w:val="22"/>
                <w:szCs w:val="22"/>
                <w:highlight w:val="none"/>
              </w:rPr>
            </w:pPr>
            <w:r>
              <w:rPr>
                <w:rFonts w:hint="eastAsia" w:ascii="宋体" w:hAnsi="宋体" w:cs="宋体"/>
                <w:color w:val="auto"/>
                <w:sz w:val="22"/>
                <w:highlight w:val="none"/>
              </w:rPr>
              <w:t>扶持政策</w:t>
            </w:r>
          </w:p>
        </w:tc>
        <w:tc>
          <w:tcPr>
            <w:tcW w:w="7619" w:type="dxa"/>
            <w:vAlign w:val="center"/>
          </w:tcPr>
          <w:p w14:paraId="2FFB9780">
            <w:pPr>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p>
          <w:p w14:paraId="6390A9E0">
            <w:pPr>
              <w:rPr>
                <w:rFonts w:ascii="宋体"/>
                <w:color w:val="auto"/>
                <w:sz w:val="22"/>
                <w:szCs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对节能、环保产品优先采购。</w:t>
            </w:r>
          </w:p>
        </w:tc>
      </w:tr>
      <w:tr w14:paraId="04686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1DB99D8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0E1ACFC">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4961F037">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2E9FE817">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767D0E14">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389A442E">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190FC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864D5D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B32DD15">
            <w:pPr>
              <w:jc w:val="center"/>
              <w:rPr>
                <w:rFonts w:ascii="宋体" w:cs="Arial"/>
                <w:color w:val="auto"/>
                <w:sz w:val="22"/>
                <w:szCs w:val="22"/>
                <w:highlight w:val="none"/>
              </w:rPr>
            </w:pPr>
            <w:r>
              <w:rPr>
                <w:rFonts w:hint="eastAsia" w:ascii="宋体" w:cs="Arial"/>
                <w:color w:val="auto"/>
                <w:sz w:val="22"/>
                <w:szCs w:val="22"/>
                <w:highlight w:val="none"/>
              </w:rPr>
              <w:t>合同备案</w:t>
            </w:r>
          </w:p>
        </w:tc>
        <w:tc>
          <w:tcPr>
            <w:tcW w:w="7619" w:type="dxa"/>
            <w:vAlign w:val="center"/>
          </w:tcPr>
          <w:p w14:paraId="7698E326">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中标方须在发出中标通知书之日起</w:t>
            </w:r>
            <w:r>
              <w:rPr>
                <w:rFonts w:ascii="宋体" w:cs="Arial"/>
                <w:color w:val="auto"/>
                <w:sz w:val="22"/>
                <w:szCs w:val="22"/>
                <w:highlight w:val="none"/>
              </w:rPr>
              <w:t>30</w:t>
            </w:r>
            <w:r>
              <w:rPr>
                <w:rFonts w:hint="eastAsia" w:ascii="宋体" w:cs="Arial"/>
                <w:color w:val="auto"/>
                <w:sz w:val="22"/>
                <w:szCs w:val="22"/>
                <w:highlight w:val="none"/>
              </w:rPr>
              <w:t>日历天内与采购人签订合同。</w:t>
            </w:r>
          </w:p>
          <w:p w14:paraId="7E433D57">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中标方与采购人签订合同后，</w:t>
            </w:r>
            <w:r>
              <w:rPr>
                <w:rFonts w:ascii="宋体" w:cs="Arial"/>
                <w:color w:val="auto"/>
                <w:sz w:val="22"/>
                <w:szCs w:val="22"/>
                <w:highlight w:val="none"/>
              </w:rPr>
              <w:t>2</w:t>
            </w:r>
            <w:r>
              <w:rPr>
                <w:rFonts w:hint="eastAsia" w:ascii="宋体" w:cs="Arial"/>
                <w:color w:val="auto"/>
                <w:sz w:val="22"/>
                <w:szCs w:val="22"/>
                <w:highlight w:val="none"/>
              </w:rPr>
              <w:t>日历天内将合同原件交给招标代理机构备案。</w:t>
            </w:r>
          </w:p>
          <w:p w14:paraId="5B5FC58F">
            <w:pPr>
              <w:rPr>
                <w:rFonts w:ascii="宋体" w:cs="Arial"/>
                <w:color w:val="auto"/>
                <w:sz w:val="22"/>
                <w:szCs w:val="22"/>
                <w:highlight w:val="none"/>
              </w:rPr>
            </w:pPr>
            <w:r>
              <w:rPr>
                <w:rFonts w:hint="eastAsia" w:ascii="宋体" w:cs="Arial"/>
                <w:color w:val="auto"/>
                <w:sz w:val="22"/>
                <w:szCs w:val="22"/>
                <w:highlight w:val="none"/>
                <w:lang w:val="en-US" w:eastAsia="zh-CN"/>
              </w:rPr>
              <w:t>3.</w:t>
            </w:r>
            <w:r>
              <w:rPr>
                <w:rFonts w:hint="eastAsia" w:ascii="宋体" w:cs="Arial"/>
                <w:color w:val="auto"/>
                <w:sz w:val="22"/>
                <w:szCs w:val="22"/>
                <w:highlight w:val="none"/>
              </w:rPr>
              <w:t>本项目政府采购合同按规定在</w:t>
            </w:r>
            <w:r>
              <w:rPr>
                <w:rFonts w:hint="eastAsia"/>
                <w:color w:val="auto"/>
                <w:sz w:val="22"/>
                <w:szCs w:val="22"/>
                <w:highlight w:val="none"/>
              </w:rPr>
              <w:t>浙江政府采购网（</w:t>
            </w:r>
            <w:r>
              <w:rPr>
                <w:rFonts w:hint="eastAsia" w:ascii="宋体" w:hAnsi="宋体" w:cs="宋体"/>
                <w:color w:val="auto"/>
                <w:sz w:val="22"/>
                <w:highlight w:val="none"/>
              </w:rPr>
              <w:t>http://zfcg.czt.zj.gov.cn/</w:t>
            </w:r>
            <w:r>
              <w:rPr>
                <w:rFonts w:hint="eastAsia"/>
                <w:color w:val="auto"/>
                <w:sz w:val="22"/>
                <w:szCs w:val="22"/>
                <w:highlight w:val="none"/>
              </w:rPr>
              <w:t>）</w:t>
            </w:r>
            <w:r>
              <w:rPr>
                <w:rFonts w:hint="eastAsia" w:ascii="宋体" w:cs="Arial"/>
                <w:color w:val="auto"/>
                <w:sz w:val="22"/>
                <w:szCs w:val="22"/>
                <w:highlight w:val="none"/>
              </w:rPr>
              <w:t>予以公告。</w:t>
            </w:r>
          </w:p>
        </w:tc>
      </w:tr>
      <w:tr w14:paraId="02175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71842B0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13A6FCF">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4A21A827">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1A069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1DC2EFB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7DA8F8F">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6A89531B">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4D1CC6B0">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7B347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0ABD0D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684EAFD">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2F704DF">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57E3BC09">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13764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4BA0FA2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5F5176E0">
            <w:pPr>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纸质投标文件</w:t>
            </w:r>
            <w:r>
              <w:rPr>
                <w:rFonts w:hint="eastAsia" w:ascii="宋体" w:hAnsi="宋体" w:cs="宋体"/>
                <w:color w:val="auto"/>
                <w:sz w:val="22"/>
                <w:highlight w:val="none"/>
                <w:lang w:val="en-US" w:eastAsia="zh-CN"/>
              </w:rPr>
              <w:t>及邮寄地址</w:t>
            </w:r>
          </w:p>
        </w:tc>
        <w:tc>
          <w:tcPr>
            <w:tcW w:w="7619" w:type="dxa"/>
            <w:tcBorders>
              <w:bottom w:val="single" w:color="auto" w:sz="12" w:space="0"/>
            </w:tcBorders>
            <w:shd w:val="clear" w:color="auto" w:fill="auto"/>
            <w:vAlign w:val="center"/>
          </w:tcPr>
          <w:p w14:paraId="320629C2">
            <w:pPr>
              <w:rPr>
                <w:rFonts w:hint="eastAsia" w:ascii="宋体" w:hAnsi="宋体" w:eastAsia="宋体" w:cs="宋体"/>
                <w:color w:val="auto"/>
                <w:kern w:val="2"/>
                <w:sz w:val="22"/>
                <w:szCs w:val="24"/>
                <w:highlight w:val="none"/>
                <w:lang w:val="en-US" w:eastAsia="zh-CN" w:bidi="ar-SA"/>
              </w:rPr>
            </w:pPr>
            <w:r>
              <w:rPr>
                <w:rFonts w:hint="eastAsia" w:ascii="宋体" w:hAnsi="宋体" w:cs="宋体"/>
                <w:b/>
                <w:bCs/>
                <w:color w:val="auto"/>
                <w:sz w:val="22"/>
                <w:highlight w:val="none"/>
                <w:u w:val="single"/>
                <w:lang w:bidi="ar"/>
              </w:rPr>
              <w:t>中标后，中标供应商须提供3份纸质投标文件至招标代理机构处作为纸质存档（正本一份，副本三份）邮寄至杭州华旗招标代理有限公司（邮寄信息：</w:t>
            </w:r>
            <w:r>
              <w:rPr>
                <w:rFonts w:hint="eastAsia" w:ascii="宋体" w:hAnsi="宋体" w:cs="宋体"/>
                <w:b/>
                <w:bCs/>
                <w:color w:val="auto"/>
                <w:sz w:val="22"/>
                <w:highlight w:val="none"/>
                <w:u w:val="single"/>
                <w:lang w:eastAsia="zh-CN" w:bidi="ar"/>
              </w:rPr>
              <w:t>温州市泰顺县罗阳镇文祥大道电网弄1号301（县交通运输管理中心隔壁）</w:t>
            </w:r>
            <w:r>
              <w:rPr>
                <w:rFonts w:hint="eastAsia" w:ascii="宋体" w:hAnsi="宋体" w:cs="宋体"/>
                <w:b/>
                <w:bCs/>
                <w:color w:val="auto"/>
                <w:sz w:val="22"/>
                <w:highlight w:val="none"/>
                <w:u w:val="single"/>
                <w:lang w:bidi="ar"/>
              </w:rPr>
              <w:t>，翁女士，17858065131）。</w:t>
            </w:r>
            <w:r>
              <w:rPr>
                <w:rFonts w:hint="eastAsia" w:ascii="宋体" w:hAnsi="宋体" w:cs="宋体"/>
                <w:b/>
                <w:bCs/>
                <w:color w:val="auto"/>
                <w:sz w:val="22"/>
                <w:highlight w:val="none"/>
                <w:u w:val="none"/>
                <w:lang w:val="en-US" w:eastAsia="zh-CN" w:bidi="ar"/>
              </w:rPr>
              <w:t>注：如有</w:t>
            </w:r>
            <w:r>
              <w:rPr>
                <w:rFonts w:hint="eastAsia" w:ascii="宋体" w:hAnsi="宋体"/>
                <w:b/>
                <w:bCs/>
                <w:color w:val="auto"/>
                <w:sz w:val="22"/>
                <w:highlight w:val="none"/>
                <w:u w:val="none"/>
              </w:rPr>
              <w:t>演示视频</w:t>
            </w:r>
            <w:r>
              <w:rPr>
                <w:rFonts w:hint="eastAsia" w:ascii="宋体" w:hAnsi="宋体"/>
                <w:b/>
                <w:bCs/>
                <w:color w:val="auto"/>
                <w:sz w:val="22"/>
                <w:highlight w:val="none"/>
                <w:u w:val="none"/>
                <w:lang w:val="en-US" w:eastAsia="zh-CN"/>
              </w:rPr>
              <w:t>的，递交地址同上。</w:t>
            </w:r>
          </w:p>
        </w:tc>
      </w:tr>
    </w:tbl>
    <w:p w14:paraId="1A1E43CB">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71E779BD">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251D226">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FF29372">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FA5C57">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0D1D1F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5A0DACDD">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03EC74D">
      <w:pPr>
        <w:pStyle w:val="14"/>
        <w:rPr>
          <w:color w:val="auto"/>
          <w:highlight w:val="none"/>
        </w:rPr>
      </w:pPr>
    </w:p>
    <w:p w14:paraId="7865C76C">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3741D35">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0089CF02">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9AF3C74">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B447DC9">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2450BE02">
      <w:pPr>
        <w:keepNext w:val="0"/>
        <w:keepLines w:val="0"/>
        <w:pageBreakBefore w:val="0"/>
        <w:widowControl/>
        <w:kinsoku/>
        <w:wordWrap/>
        <w:overflowPunct/>
        <w:topLinePunct w:val="0"/>
        <w:autoSpaceDE/>
        <w:autoSpaceDN/>
        <w:bidi w:val="0"/>
        <w:adjustRightInd/>
        <w:snapToGrid/>
        <w:spacing w:line="400" w:lineRule="exact"/>
        <w:ind w:firstLine="446" w:firstLineChars="200"/>
        <w:jc w:val="both"/>
        <w:textAlignment w:val="auto"/>
        <w:rPr>
          <w:rFonts w:hint="eastAsia" w:ascii="宋体" w:hAnsi="Times New Roman" w:eastAsia="宋体" w:cs="Times New Roman"/>
          <w:b/>
          <w:bCs/>
          <w:color w:val="auto"/>
          <w:kern w:val="2"/>
          <w:sz w:val="22"/>
          <w:szCs w:val="22"/>
          <w:highlight w:val="none"/>
        </w:rPr>
      </w:pPr>
      <w:r>
        <w:rPr>
          <w:rFonts w:hint="eastAsia" w:ascii="宋体" w:hAnsi="Times New Roman" w:eastAsia="宋体" w:cs="宋体"/>
          <w:b/>
          <w:bCs/>
          <w:color w:val="auto"/>
          <w:kern w:val="2"/>
          <w:sz w:val="22"/>
          <w:szCs w:val="22"/>
          <w:highlight w:val="none"/>
          <w:lang w:bidi="ar-SA"/>
        </w:rPr>
        <w:t>一、项目概况</w:t>
      </w:r>
    </w:p>
    <w:p w14:paraId="7FBAFB7B">
      <w:pPr>
        <w:keepNext w:val="0"/>
        <w:keepLines w:val="0"/>
        <w:pageBreakBefore w:val="0"/>
        <w:widowControl/>
        <w:kinsoku/>
        <w:wordWrap/>
        <w:overflowPunct/>
        <w:topLinePunct w:val="0"/>
        <w:autoSpaceDE/>
        <w:autoSpaceDN/>
        <w:bidi w:val="0"/>
        <w:adjustRightInd/>
        <w:snapToGrid/>
        <w:spacing w:line="400" w:lineRule="exact"/>
        <w:ind w:firstLine="446" w:firstLineChars="200"/>
        <w:jc w:val="both"/>
        <w:textAlignment w:val="auto"/>
        <w:rPr>
          <w:rFonts w:hint="eastAsia" w:ascii="宋体" w:hAnsi="Times New Roman" w:eastAsia="宋体" w:cs="Times New Roman"/>
          <w:color w:val="auto"/>
          <w:kern w:val="2"/>
          <w:sz w:val="22"/>
          <w:szCs w:val="22"/>
          <w:highlight w:val="none"/>
        </w:rPr>
      </w:pPr>
      <w:r>
        <w:rPr>
          <w:rFonts w:hint="eastAsia" w:ascii="宋体" w:hAnsi="Times New Roman" w:eastAsia="宋体" w:cs="Times New Roman"/>
          <w:color w:val="auto"/>
          <w:kern w:val="2"/>
          <w:sz w:val="22"/>
          <w:szCs w:val="22"/>
          <w:highlight w:val="none"/>
        </w:rPr>
        <w:t>本次采购内容为</w:t>
      </w:r>
      <w:r>
        <w:rPr>
          <w:rFonts w:hint="eastAsia" w:hAnsi="Times New Roman" w:cs="宋体"/>
          <w:color w:val="auto"/>
          <w:kern w:val="2"/>
          <w:sz w:val="21"/>
          <w:szCs w:val="20"/>
          <w:highlight w:val="none"/>
          <w:lang w:val="en-US" w:eastAsia="zh-CN" w:bidi="ar-SA"/>
        </w:rPr>
        <w:t>泰顺县中医院</w:t>
      </w:r>
      <w:r>
        <w:rPr>
          <w:rFonts w:hint="eastAsia" w:ascii="宋体" w:hAnsi="Times New Roman" w:eastAsia="宋体" w:cs="宋体"/>
          <w:color w:val="auto"/>
          <w:kern w:val="2"/>
          <w:sz w:val="21"/>
          <w:szCs w:val="20"/>
          <w:highlight w:val="none"/>
          <w:lang w:bidi="ar-SA"/>
        </w:rPr>
        <w:t>检验项目</w:t>
      </w:r>
      <w:r>
        <w:rPr>
          <w:rFonts w:hint="eastAsia" w:ascii="宋体" w:hAnsi="Times New Roman" w:eastAsia="宋体" w:cs="宋体"/>
          <w:color w:val="auto"/>
          <w:kern w:val="2"/>
          <w:sz w:val="21"/>
          <w:szCs w:val="20"/>
          <w:highlight w:val="none"/>
          <w:lang w:eastAsia="zh-CN" w:bidi="ar-SA"/>
        </w:rPr>
        <w:t>外送</w:t>
      </w:r>
      <w:r>
        <w:rPr>
          <w:rFonts w:hint="eastAsia" w:ascii="宋体" w:hAnsi="Times New Roman" w:eastAsia="宋体" w:cs="Times New Roman"/>
          <w:color w:val="auto"/>
          <w:kern w:val="2"/>
          <w:sz w:val="22"/>
          <w:szCs w:val="22"/>
          <w:highlight w:val="none"/>
        </w:rPr>
        <w:t>，包括但不限于提供运输服务</w:t>
      </w:r>
      <w:r>
        <w:rPr>
          <w:rFonts w:hint="eastAsia" w:hAnsi="Times New Roman" w:cs="Times New Roman"/>
          <w:color w:val="auto"/>
          <w:kern w:val="2"/>
          <w:sz w:val="22"/>
          <w:szCs w:val="22"/>
          <w:highlight w:val="none"/>
          <w:lang w:eastAsia="zh-CN"/>
        </w:rPr>
        <w:t>、</w:t>
      </w:r>
      <w:r>
        <w:rPr>
          <w:rFonts w:hint="eastAsia" w:ascii="宋体" w:hAnsi="Times New Roman" w:eastAsia="宋体" w:cs="Times New Roman"/>
          <w:color w:val="auto"/>
          <w:kern w:val="2"/>
          <w:sz w:val="22"/>
          <w:szCs w:val="22"/>
          <w:highlight w:val="none"/>
        </w:rPr>
        <w:t>配套车辆设备</w:t>
      </w:r>
      <w:r>
        <w:rPr>
          <w:rFonts w:hint="eastAsia" w:hAnsi="Times New Roman" w:cs="Times New Roman"/>
          <w:color w:val="auto"/>
          <w:kern w:val="2"/>
          <w:sz w:val="22"/>
          <w:szCs w:val="22"/>
          <w:highlight w:val="none"/>
          <w:lang w:eastAsia="zh-CN"/>
        </w:rPr>
        <w:t>、</w:t>
      </w:r>
      <w:r>
        <w:rPr>
          <w:rFonts w:hint="eastAsia" w:ascii="宋体" w:hAnsi="Times New Roman" w:eastAsia="宋体" w:cs="Times New Roman"/>
          <w:color w:val="auto"/>
          <w:kern w:val="2"/>
          <w:sz w:val="22"/>
          <w:szCs w:val="22"/>
          <w:highlight w:val="none"/>
        </w:rPr>
        <w:t>配备服务人员</w:t>
      </w:r>
      <w:r>
        <w:rPr>
          <w:rFonts w:hint="eastAsia" w:hAnsi="Times New Roman" w:cs="Times New Roman"/>
          <w:color w:val="auto"/>
          <w:kern w:val="2"/>
          <w:sz w:val="22"/>
          <w:szCs w:val="22"/>
          <w:highlight w:val="none"/>
          <w:lang w:eastAsia="zh-CN"/>
        </w:rPr>
        <w:t>、</w:t>
      </w:r>
      <w:r>
        <w:rPr>
          <w:rFonts w:hint="eastAsia" w:ascii="宋体" w:hAnsi="Times New Roman" w:eastAsia="宋体" w:cs="Times New Roman"/>
          <w:color w:val="auto"/>
          <w:kern w:val="2"/>
          <w:sz w:val="22"/>
          <w:szCs w:val="22"/>
          <w:highlight w:val="none"/>
        </w:rPr>
        <w:t>外送标本检测服务等全部工作。</w:t>
      </w:r>
    </w:p>
    <w:p w14:paraId="3F20C23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46" w:firstLineChars="200"/>
        <w:jc w:val="both"/>
        <w:textAlignment w:val="auto"/>
        <w:rPr>
          <w:rFonts w:hint="eastAsia" w:ascii="宋体" w:hAnsi="Times New Roman" w:eastAsia="宋体" w:cs="宋体"/>
          <w:b/>
          <w:bCs/>
          <w:color w:val="auto"/>
          <w:kern w:val="2"/>
          <w:sz w:val="22"/>
          <w:szCs w:val="22"/>
          <w:highlight w:val="none"/>
          <w:lang w:bidi="ar-SA"/>
        </w:rPr>
      </w:pPr>
      <w:r>
        <w:rPr>
          <w:rFonts w:hint="eastAsia" w:hAnsi="Times New Roman" w:eastAsia="宋体" w:cs="宋体"/>
          <w:b/>
          <w:bCs/>
          <w:color w:val="auto"/>
          <w:kern w:val="2"/>
          <w:sz w:val="22"/>
          <w:szCs w:val="22"/>
          <w:highlight w:val="none"/>
          <w:lang w:val="en-US" w:eastAsia="zh-CN" w:bidi="ar-SA"/>
        </w:rPr>
        <w:t>二、</w:t>
      </w:r>
      <w:r>
        <w:rPr>
          <w:rFonts w:hint="eastAsia" w:ascii="宋体" w:hAnsi="Times New Roman" w:eastAsia="宋体" w:cs="宋体"/>
          <w:b/>
          <w:bCs/>
          <w:color w:val="auto"/>
          <w:kern w:val="2"/>
          <w:sz w:val="22"/>
          <w:szCs w:val="22"/>
          <w:highlight w:val="none"/>
          <w:lang w:bidi="ar-SA"/>
        </w:rPr>
        <w:t>服务要求</w:t>
      </w:r>
    </w:p>
    <w:p w14:paraId="38022B8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46" w:firstLineChars="200"/>
        <w:jc w:val="both"/>
        <w:textAlignment w:val="auto"/>
        <w:rPr>
          <w:rFonts w:hint="default" w:ascii="Times New Roman" w:hAnsi="Times New Roman" w:cs="Times New Roman"/>
          <w:b/>
          <w:bCs/>
          <w:color w:val="auto"/>
          <w:kern w:val="2"/>
          <w:sz w:val="22"/>
          <w:szCs w:val="22"/>
          <w:highlight w:val="none"/>
          <w:u w:val="single"/>
          <w:lang w:val="en-US" w:eastAsia="zh-CN"/>
        </w:rPr>
      </w:pPr>
      <w:r>
        <w:rPr>
          <w:rFonts w:hint="eastAsia" w:ascii="Times New Roman" w:hAnsi="Times New Roman" w:cs="Times New Roman"/>
          <w:b/>
          <w:bCs/>
          <w:color w:val="auto"/>
          <w:kern w:val="2"/>
          <w:sz w:val="22"/>
          <w:szCs w:val="22"/>
          <w:highlight w:val="none"/>
          <w:u w:val="single"/>
          <w:lang w:val="en-US" w:eastAsia="zh-CN"/>
        </w:rPr>
        <w:t>注：▲供应商所报单价不得高于下表规定的</w:t>
      </w:r>
      <w:r>
        <w:rPr>
          <w:rFonts w:hint="eastAsia" w:ascii="宋体" w:hAnsi="宋体" w:eastAsia="宋体" w:cs="宋体"/>
          <w:b/>
          <w:bCs/>
          <w:i w:val="0"/>
          <w:iCs w:val="0"/>
          <w:color w:val="auto"/>
          <w:kern w:val="0"/>
          <w:sz w:val="22"/>
          <w:szCs w:val="22"/>
          <w:highlight w:val="none"/>
          <w:u w:val="single"/>
          <w:lang w:val="en-US" w:eastAsia="zh-CN" w:bidi="ar"/>
        </w:rPr>
        <w:t>单价限价要求。</w:t>
      </w:r>
    </w:p>
    <w:p w14:paraId="58D7D8F5">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46" w:firstLineChars="200"/>
        <w:jc w:val="both"/>
        <w:textAlignment w:val="auto"/>
        <w:rPr>
          <w:rFonts w:hint="eastAsia" w:ascii="Times New Roman" w:hAnsi="Times New Roman" w:eastAsia="宋体" w:cs="Times New Roman"/>
          <w:color w:val="auto"/>
          <w:kern w:val="2"/>
          <w:sz w:val="22"/>
          <w:szCs w:val="22"/>
          <w:highlight w:val="none"/>
          <w:lang w:val="en-US" w:eastAsia="zh-CN"/>
        </w:rPr>
      </w:pPr>
      <w:r>
        <w:rPr>
          <w:rFonts w:hint="eastAsia" w:ascii="Times New Roman" w:hAnsi="Times New Roman" w:cs="Times New Roman"/>
          <w:color w:val="auto"/>
          <w:kern w:val="2"/>
          <w:sz w:val="22"/>
          <w:szCs w:val="22"/>
          <w:highlight w:val="none"/>
          <w:lang w:val="en-US" w:eastAsia="zh-CN"/>
        </w:rPr>
        <w:t xml:space="preserve">1. </w:t>
      </w:r>
      <w:r>
        <w:rPr>
          <w:rFonts w:hint="eastAsia" w:ascii="Times New Roman" w:hAnsi="Times New Roman" w:eastAsia="宋体" w:cs="Times New Roman"/>
          <w:color w:val="auto"/>
          <w:kern w:val="2"/>
          <w:sz w:val="22"/>
          <w:szCs w:val="22"/>
          <w:highlight w:val="none"/>
        </w:rPr>
        <w:t>检验外送</w:t>
      </w:r>
      <w:r>
        <w:rPr>
          <w:rFonts w:hint="eastAsia" w:ascii="Times New Roman" w:hAnsi="Times New Roman" w:eastAsia="宋体" w:cs="Times New Roman"/>
          <w:color w:val="auto"/>
          <w:kern w:val="2"/>
          <w:sz w:val="22"/>
          <w:szCs w:val="22"/>
          <w:highlight w:val="none"/>
          <w:lang w:val="en-US" w:eastAsia="zh-CN"/>
        </w:rPr>
        <w:t>项目清单如下</w:t>
      </w:r>
      <w:r>
        <w:rPr>
          <w:rFonts w:hint="eastAsia" w:ascii="Times New Roman" w:hAnsi="Times New Roman" w:cs="Times New Roman"/>
          <w:color w:val="auto"/>
          <w:kern w:val="2"/>
          <w:sz w:val="22"/>
          <w:szCs w:val="22"/>
          <w:highlight w:val="none"/>
          <w:lang w:val="en-US" w:eastAsia="zh-CN"/>
        </w:rPr>
        <w:t>（检测项目包含但不仅限于本表所列项目）</w:t>
      </w:r>
      <w:r>
        <w:rPr>
          <w:rFonts w:hint="eastAsia" w:ascii="Times New Roman" w:hAnsi="Times New Roman" w:eastAsia="宋体" w:cs="Times New Roman"/>
          <w:color w:val="auto"/>
          <w:kern w:val="2"/>
          <w:sz w:val="22"/>
          <w:szCs w:val="22"/>
          <w:highlight w:val="none"/>
          <w:lang w:val="en-US" w:eastAsia="zh-CN"/>
        </w:rPr>
        <w:t>：</w:t>
      </w:r>
    </w:p>
    <w:p w14:paraId="16E2F7CC">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color w:val="auto"/>
          <w:kern w:val="2"/>
          <w:sz w:val="22"/>
          <w:szCs w:val="22"/>
          <w:highlight w:val="none"/>
          <w:lang w:val="en-US" w:eastAsia="zh-CN"/>
        </w:rPr>
      </w:pPr>
      <w:r>
        <w:rPr>
          <w:rFonts w:hint="eastAsia" w:ascii="Times New Roman" w:hAnsi="Times New Roman" w:cs="Times New Roman"/>
          <w:color w:val="auto"/>
          <w:kern w:val="2"/>
          <w:sz w:val="22"/>
          <w:szCs w:val="22"/>
          <w:highlight w:val="none"/>
          <w:lang w:val="en-US" w:eastAsia="zh-CN"/>
        </w:rPr>
        <w:t xml:space="preserve">   （1）普检项目</w:t>
      </w:r>
    </w:p>
    <w:tbl>
      <w:tblPr>
        <w:tblStyle w:val="32"/>
        <w:tblW w:w="89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2"/>
        <w:gridCol w:w="4396"/>
        <w:gridCol w:w="1817"/>
        <w:gridCol w:w="1627"/>
      </w:tblGrid>
      <w:tr w14:paraId="51B4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750A3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4396" w:type="dxa"/>
            <w:tcBorders>
              <w:top w:val="single" w:color="000000" w:sz="8" w:space="0"/>
              <w:left w:val="nil"/>
              <w:bottom w:val="single" w:color="000000" w:sz="8" w:space="0"/>
              <w:right w:val="single" w:color="000000" w:sz="8" w:space="0"/>
            </w:tcBorders>
            <w:shd w:val="clear" w:color="auto" w:fill="auto"/>
            <w:noWrap/>
            <w:vAlign w:val="center"/>
          </w:tcPr>
          <w:p w14:paraId="49A3A8D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检验项目名称</w:t>
            </w:r>
          </w:p>
        </w:tc>
        <w:tc>
          <w:tcPr>
            <w:tcW w:w="1817" w:type="dxa"/>
            <w:tcBorders>
              <w:top w:val="single" w:color="000000" w:sz="8" w:space="0"/>
              <w:left w:val="nil"/>
              <w:bottom w:val="single" w:color="000000" w:sz="8" w:space="0"/>
              <w:right w:val="single" w:color="000000" w:sz="8" w:space="0"/>
            </w:tcBorders>
            <w:shd w:val="clear" w:color="auto" w:fill="auto"/>
            <w:noWrap/>
            <w:vAlign w:val="center"/>
          </w:tcPr>
          <w:p w14:paraId="4B8F925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单价限价（元）</w:t>
            </w:r>
          </w:p>
        </w:tc>
        <w:tc>
          <w:tcPr>
            <w:tcW w:w="1627" w:type="dxa"/>
            <w:tcBorders>
              <w:top w:val="single" w:color="000000" w:sz="8" w:space="0"/>
              <w:left w:val="nil"/>
              <w:bottom w:val="single" w:color="000000" w:sz="8" w:space="0"/>
              <w:right w:val="single" w:color="000000" w:sz="8" w:space="0"/>
            </w:tcBorders>
            <w:shd w:val="clear" w:color="auto" w:fill="auto"/>
            <w:noWrap/>
            <w:vAlign w:val="center"/>
          </w:tcPr>
          <w:p w14:paraId="706420D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04F6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6B1F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396" w:type="dxa"/>
            <w:tcBorders>
              <w:top w:val="nil"/>
              <w:left w:val="nil"/>
              <w:bottom w:val="single" w:color="000000" w:sz="8" w:space="0"/>
              <w:right w:val="single" w:color="000000" w:sz="8" w:space="0"/>
            </w:tcBorders>
            <w:shd w:val="clear" w:color="auto" w:fill="auto"/>
            <w:noWrap/>
            <w:vAlign w:val="center"/>
          </w:tcPr>
          <w:p w14:paraId="0913E2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肥达反应</w:t>
            </w:r>
          </w:p>
        </w:tc>
        <w:tc>
          <w:tcPr>
            <w:tcW w:w="1817" w:type="dxa"/>
            <w:tcBorders>
              <w:top w:val="nil"/>
              <w:left w:val="nil"/>
              <w:bottom w:val="single" w:color="000000" w:sz="8" w:space="0"/>
              <w:right w:val="single" w:color="000000" w:sz="8" w:space="0"/>
            </w:tcBorders>
            <w:shd w:val="clear" w:color="auto" w:fill="auto"/>
            <w:noWrap/>
            <w:vAlign w:val="center"/>
          </w:tcPr>
          <w:p w14:paraId="5907A2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27" w:type="dxa"/>
            <w:tcBorders>
              <w:top w:val="nil"/>
              <w:left w:val="nil"/>
              <w:bottom w:val="single" w:color="000000" w:sz="8" w:space="0"/>
              <w:right w:val="single" w:color="000000" w:sz="8" w:space="0"/>
            </w:tcBorders>
            <w:shd w:val="clear" w:color="auto" w:fill="auto"/>
            <w:noWrap/>
            <w:vAlign w:val="center"/>
          </w:tcPr>
          <w:p w14:paraId="5A89B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F12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191C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96" w:type="dxa"/>
            <w:tcBorders>
              <w:top w:val="nil"/>
              <w:left w:val="nil"/>
              <w:bottom w:val="single" w:color="000000" w:sz="8" w:space="0"/>
              <w:right w:val="single" w:color="000000" w:sz="8" w:space="0"/>
            </w:tcBorders>
            <w:shd w:val="clear" w:color="auto" w:fill="auto"/>
            <w:noWrap/>
            <w:vAlign w:val="center"/>
          </w:tcPr>
          <w:p w14:paraId="218497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腺苷脱氨酶测定(血清)</w:t>
            </w:r>
          </w:p>
        </w:tc>
        <w:tc>
          <w:tcPr>
            <w:tcW w:w="1817" w:type="dxa"/>
            <w:tcBorders>
              <w:top w:val="nil"/>
              <w:left w:val="nil"/>
              <w:bottom w:val="single" w:color="000000" w:sz="8" w:space="0"/>
              <w:right w:val="single" w:color="000000" w:sz="8" w:space="0"/>
            </w:tcBorders>
            <w:shd w:val="clear" w:color="auto" w:fill="auto"/>
            <w:noWrap/>
            <w:vAlign w:val="center"/>
          </w:tcPr>
          <w:p w14:paraId="04C9E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627" w:type="dxa"/>
            <w:tcBorders>
              <w:top w:val="nil"/>
              <w:left w:val="nil"/>
              <w:bottom w:val="single" w:color="000000" w:sz="8" w:space="0"/>
              <w:right w:val="single" w:color="000000" w:sz="8" w:space="0"/>
            </w:tcBorders>
            <w:shd w:val="clear" w:color="auto" w:fill="auto"/>
            <w:noWrap/>
            <w:vAlign w:val="center"/>
          </w:tcPr>
          <w:p w14:paraId="6E39D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A30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6F5F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396" w:type="dxa"/>
            <w:tcBorders>
              <w:top w:val="nil"/>
              <w:left w:val="nil"/>
              <w:bottom w:val="single" w:color="000000" w:sz="8" w:space="0"/>
              <w:right w:val="single" w:color="000000" w:sz="8" w:space="0"/>
            </w:tcBorders>
            <w:shd w:val="clear" w:color="auto" w:fill="auto"/>
            <w:noWrap/>
            <w:vAlign w:val="center"/>
          </w:tcPr>
          <w:p w14:paraId="290040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尿醛固酮(ALD)测定</w:t>
            </w:r>
          </w:p>
        </w:tc>
        <w:tc>
          <w:tcPr>
            <w:tcW w:w="1817" w:type="dxa"/>
            <w:tcBorders>
              <w:top w:val="nil"/>
              <w:left w:val="nil"/>
              <w:bottom w:val="single" w:color="000000" w:sz="8" w:space="0"/>
              <w:right w:val="single" w:color="000000" w:sz="8" w:space="0"/>
            </w:tcBorders>
            <w:shd w:val="clear" w:color="auto" w:fill="auto"/>
            <w:noWrap/>
            <w:vAlign w:val="center"/>
          </w:tcPr>
          <w:p w14:paraId="4BDB0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627" w:type="dxa"/>
            <w:tcBorders>
              <w:top w:val="nil"/>
              <w:left w:val="nil"/>
              <w:bottom w:val="single" w:color="000000" w:sz="8" w:space="0"/>
              <w:right w:val="single" w:color="000000" w:sz="8" w:space="0"/>
            </w:tcBorders>
            <w:shd w:val="clear" w:color="auto" w:fill="auto"/>
            <w:noWrap/>
            <w:vAlign w:val="center"/>
          </w:tcPr>
          <w:p w14:paraId="4F9B2A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6CE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FA66F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396" w:type="dxa"/>
            <w:tcBorders>
              <w:top w:val="nil"/>
              <w:left w:val="nil"/>
              <w:bottom w:val="single" w:color="000000" w:sz="8" w:space="0"/>
              <w:right w:val="single" w:color="000000" w:sz="8" w:space="0"/>
            </w:tcBorders>
            <w:shd w:val="clear" w:color="auto" w:fill="auto"/>
            <w:noWrap/>
            <w:vAlign w:val="center"/>
          </w:tcPr>
          <w:p w14:paraId="34CA1D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不孕不育抗体4项</w:t>
            </w:r>
          </w:p>
        </w:tc>
        <w:tc>
          <w:tcPr>
            <w:tcW w:w="1817" w:type="dxa"/>
            <w:tcBorders>
              <w:top w:val="nil"/>
              <w:left w:val="nil"/>
              <w:bottom w:val="single" w:color="000000" w:sz="8" w:space="0"/>
              <w:right w:val="single" w:color="000000" w:sz="8" w:space="0"/>
            </w:tcBorders>
            <w:shd w:val="clear" w:color="auto" w:fill="auto"/>
            <w:noWrap/>
            <w:vAlign w:val="center"/>
          </w:tcPr>
          <w:p w14:paraId="0FB68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627" w:type="dxa"/>
            <w:tcBorders>
              <w:top w:val="nil"/>
              <w:left w:val="nil"/>
              <w:bottom w:val="single" w:color="000000" w:sz="8" w:space="0"/>
              <w:right w:val="single" w:color="000000" w:sz="8" w:space="0"/>
            </w:tcBorders>
            <w:shd w:val="clear" w:color="auto" w:fill="auto"/>
            <w:noWrap/>
            <w:vAlign w:val="center"/>
          </w:tcPr>
          <w:p w14:paraId="61AE2E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937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4CB72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396" w:type="dxa"/>
            <w:tcBorders>
              <w:top w:val="nil"/>
              <w:left w:val="nil"/>
              <w:bottom w:val="single" w:color="000000" w:sz="8" w:space="0"/>
              <w:right w:val="single" w:color="000000" w:sz="8" w:space="0"/>
            </w:tcBorders>
            <w:shd w:val="clear" w:color="auto" w:fill="auto"/>
            <w:noWrap/>
            <w:vAlign w:val="center"/>
          </w:tcPr>
          <w:p w14:paraId="5ECFE6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外斐反应</w:t>
            </w:r>
          </w:p>
        </w:tc>
        <w:tc>
          <w:tcPr>
            <w:tcW w:w="1817" w:type="dxa"/>
            <w:tcBorders>
              <w:top w:val="nil"/>
              <w:left w:val="nil"/>
              <w:bottom w:val="single" w:color="000000" w:sz="8" w:space="0"/>
              <w:right w:val="single" w:color="000000" w:sz="8" w:space="0"/>
            </w:tcBorders>
            <w:shd w:val="clear" w:color="auto" w:fill="auto"/>
            <w:noWrap/>
            <w:vAlign w:val="center"/>
          </w:tcPr>
          <w:p w14:paraId="47A82B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27" w:type="dxa"/>
            <w:tcBorders>
              <w:top w:val="nil"/>
              <w:left w:val="nil"/>
              <w:bottom w:val="single" w:color="000000" w:sz="8" w:space="0"/>
              <w:right w:val="single" w:color="000000" w:sz="8" w:space="0"/>
            </w:tcBorders>
            <w:shd w:val="clear" w:color="auto" w:fill="auto"/>
            <w:noWrap/>
            <w:vAlign w:val="center"/>
          </w:tcPr>
          <w:p w14:paraId="3AA3C3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879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E6DA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396" w:type="dxa"/>
            <w:tcBorders>
              <w:top w:val="nil"/>
              <w:left w:val="nil"/>
              <w:bottom w:val="single" w:color="000000" w:sz="8" w:space="0"/>
              <w:right w:val="single" w:color="000000" w:sz="8" w:space="0"/>
            </w:tcBorders>
            <w:shd w:val="clear" w:color="auto" w:fill="auto"/>
            <w:noWrap/>
            <w:vAlign w:val="center"/>
          </w:tcPr>
          <w:p w14:paraId="4D62F0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血清蛋白电泳测定</w:t>
            </w:r>
          </w:p>
        </w:tc>
        <w:tc>
          <w:tcPr>
            <w:tcW w:w="1817" w:type="dxa"/>
            <w:tcBorders>
              <w:top w:val="nil"/>
              <w:left w:val="nil"/>
              <w:bottom w:val="single" w:color="000000" w:sz="8" w:space="0"/>
              <w:right w:val="single" w:color="000000" w:sz="8" w:space="0"/>
            </w:tcBorders>
            <w:shd w:val="clear" w:color="auto" w:fill="auto"/>
            <w:noWrap/>
            <w:vAlign w:val="center"/>
          </w:tcPr>
          <w:p w14:paraId="6E2E2B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627" w:type="dxa"/>
            <w:tcBorders>
              <w:top w:val="nil"/>
              <w:left w:val="nil"/>
              <w:bottom w:val="single" w:color="000000" w:sz="8" w:space="0"/>
              <w:right w:val="single" w:color="000000" w:sz="8" w:space="0"/>
            </w:tcBorders>
            <w:shd w:val="clear" w:color="auto" w:fill="auto"/>
            <w:noWrap/>
            <w:vAlign w:val="center"/>
          </w:tcPr>
          <w:p w14:paraId="1DFE1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FB8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B815D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396" w:type="dxa"/>
            <w:tcBorders>
              <w:top w:val="nil"/>
              <w:left w:val="nil"/>
              <w:bottom w:val="single" w:color="000000" w:sz="8" w:space="0"/>
              <w:right w:val="single" w:color="000000" w:sz="8" w:space="0"/>
            </w:tcBorders>
            <w:shd w:val="clear" w:color="auto" w:fill="auto"/>
            <w:noWrap/>
            <w:vAlign w:val="center"/>
          </w:tcPr>
          <w:p w14:paraId="75D522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铜蓝蛋白测定</w:t>
            </w:r>
          </w:p>
        </w:tc>
        <w:tc>
          <w:tcPr>
            <w:tcW w:w="1817" w:type="dxa"/>
            <w:tcBorders>
              <w:top w:val="nil"/>
              <w:left w:val="nil"/>
              <w:bottom w:val="single" w:color="000000" w:sz="8" w:space="0"/>
              <w:right w:val="single" w:color="000000" w:sz="8" w:space="0"/>
            </w:tcBorders>
            <w:shd w:val="clear" w:color="auto" w:fill="auto"/>
            <w:noWrap/>
            <w:vAlign w:val="center"/>
          </w:tcPr>
          <w:p w14:paraId="34FC19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627" w:type="dxa"/>
            <w:tcBorders>
              <w:top w:val="nil"/>
              <w:left w:val="nil"/>
              <w:bottom w:val="single" w:color="000000" w:sz="8" w:space="0"/>
              <w:right w:val="single" w:color="000000" w:sz="8" w:space="0"/>
            </w:tcBorders>
            <w:shd w:val="clear" w:color="auto" w:fill="auto"/>
            <w:noWrap/>
            <w:vAlign w:val="center"/>
          </w:tcPr>
          <w:p w14:paraId="58C54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FBD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4FA20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396" w:type="dxa"/>
            <w:tcBorders>
              <w:top w:val="nil"/>
              <w:left w:val="nil"/>
              <w:bottom w:val="single" w:color="000000" w:sz="8" w:space="0"/>
              <w:right w:val="single" w:color="000000" w:sz="8" w:space="0"/>
            </w:tcBorders>
            <w:shd w:val="clear" w:color="auto" w:fill="auto"/>
            <w:noWrap/>
            <w:vAlign w:val="center"/>
          </w:tcPr>
          <w:p w14:paraId="4A6F0A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抗结核分枝杆菌抗体测定</w:t>
            </w:r>
          </w:p>
        </w:tc>
        <w:tc>
          <w:tcPr>
            <w:tcW w:w="1817" w:type="dxa"/>
            <w:tcBorders>
              <w:top w:val="nil"/>
              <w:left w:val="nil"/>
              <w:bottom w:val="single" w:color="000000" w:sz="8" w:space="0"/>
              <w:right w:val="single" w:color="000000" w:sz="8" w:space="0"/>
            </w:tcBorders>
            <w:shd w:val="clear" w:color="auto" w:fill="auto"/>
            <w:noWrap/>
            <w:vAlign w:val="center"/>
          </w:tcPr>
          <w:p w14:paraId="7F45D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627" w:type="dxa"/>
            <w:tcBorders>
              <w:top w:val="nil"/>
              <w:left w:val="nil"/>
              <w:bottom w:val="single" w:color="000000" w:sz="8" w:space="0"/>
              <w:right w:val="single" w:color="000000" w:sz="8" w:space="0"/>
            </w:tcBorders>
            <w:shd w:val="clear" w:color="auto" w:fill="auto"/>
            <w:noWrap/>
            <w:vAlign w:val="center"/>
          </w:tcPr>
          <w:p w14:paraId="23A10B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628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582513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396" w:type="dxa"/>
            <w:tcBorders>
              <w:top w:val="nil"/>
              <w:left w:val="nil"/>
              <w:bottom w:val="single" w:color="000000" w:sz="8" w:space="0"/>
              <w:right w:val="single" w:color="000000" w:sz="8" w:space="0"/>
            </w:tcBorders>
            <w:shd w:val="clear" w:color="auto" w:fill="auto"/>
            <w:noWrap/>
            <w:vAlign w:val="center"/>
          </w:tcPr>
          <w:p w14:paraId="4716C9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脂肪酶(LPS)</w:t>
            </w:r>
          </w:p>
        </w:tc>
        <w:tc>
          <w:tcPr>
            <w:tcW w:w="1817" w:type="dxa"/>
            <w:tcBorders>
              <w:top w:val="nil"/>
              <w:left w:val="nil"/>
              <w:bottom w:val="single" w:color="000000" w:sz="8" w:space="0"/>
              <w:right w:val="single" w:color="000000" w:sz="8" w:space="0"/>
            </w:tcBorders>
            <w:shd w:val="clear" w:color="auto" w:fill="auto"/>
            <w:noWrap/>
            <w:vAlign w:val="center"/>
          </w:tcPr>
          <w:p w14:paraId="161569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627" w:type="dxa"/>
            <w:tcBorders>
              <w:top w:val="nil"/>
              <w:left w:val="nil"/>
              <w:bottom w:val="single" w:color="000000" w:sz="8" w:space="0"/>
              <w:right w:val="single" w:color="000000" w:sz="8" w:space="0"/>
            </w:tcBorders>
            <w:shd w:val="clear" w:color="auto" w:fill="auto"/>
            <w:noWrap/>
            <w:vAlign w:val="center"/>
          </w:tcPr>
          <w:p w14:paraId="593D51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730B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80A81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396" w:type="dxa"/>
            <w:tcBorders>
              <w:top w:val="nil"/>
              <w:left w:val="nil"/>
              <w:bottom w:val="single" w:color="000000" w:sz="8" w:space="0"/>
              <w:right w:val="single" w:color="000000" w:sz="8" w:space="0"/>
            </w:tcBorders>
            <w:shd w:val="clear" w:color="auto" w:fill="auto"/>
            <w:noWrap/>
            <w:vAlign w:val="center"/>
          </w:tcPr>
          <w:p w14:paraId="68B964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丙型肝炎病毒核糖核酸扩增定量检测(常规)</w:t>
            </w:r>
          </w:p>
        </w:tc>
        <w:tc>
          <w:tcPr>
            <w:tcW w:w="1817" w:type="dxa"/>
            <w:tcBorders>
              <w:top w:val="nil"/>
              <w:left w:val="nil"/>
              <w:bottom w:val="single" w:color="000000" w:sz="8" w:space="0"/>
              <w:right w:val="single" w:color="000000" w:sz="8" w:space="0"/>
            </w:tcBorders>
            <w:shd w:val="clear" w:color="auto" w:fill="auto"/>
            <w:noWrap/>
            <w:vAlign w:val="center"/>
          </w:tcPr>
          <w:p w14:paraId="16DCB9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627" w:type="dxa"/>
            <w:tcBorders>
              <w:top w:val="nil"/>
              <w:left w:val="nil"/>
              <w:bottom w:val="single" w:color="000000" w:sz="8" w:space="0"/>
              <w:right w:val="single" w:color="000000" w:sz="8" w:space="0"/>
            </w:tcBorders>
            <w:shd w:val="clear" w:color="auto" w:fill="auto"/>
            <w:noWrap/>
            <w:vAlign w:val="center"/>
          </w:tcPr>
          <w:p w14:paraId="14C812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344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8C7E9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396" w:type="dxa"/>
            <w:tcBorders>
              <w:top w:val="nil"/>
              <w:left w:val="nil"/>
              <w:bottom w:val="single" w:color="000000" w:sz="8" w:space="0"/>
              <w:right w:val="single" w:color="000000" w:sz="8" w:space="0"/>
            </w:tcBorders>
            <w:shd w:val="clear" w:color="auto" w:fill="auto"/>
            <w:noWrap/>
            <w:vAlign w:val="center"/>
          </w:tcPr>
          <w:p w14:paraId="7E1068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巨细胞病毒IgM抗体定量</w:t>
            </w:r>
          </w:p>
        </w:tc>
        <w:tc>
          <w:tcPr>
            <w:tcW w:w="1817" w:type="dxa"/>
            <w:tcBorders>
              <w:top w:val="nil"/>
              <w:left w:val="nil"/>
              <w:bottom w:val="single" w:color="000000" w:sz="8" w:space="0"/>
              <w:right w:val="single" w:color="000000" w:sz="8" w:space="0"/>
            </w:tcBorders>
            <w:shd w:val="clear" w:color="auto" w:fill="auto"/>
            <w:noWrap/>
            <w:vAlign w:val="center"/>
          </w:tcPr>
          <w:p w14:paraId="3D8B52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627" w:type="dxa"/>
            <w:tcBorders>
              <w:top w:val="nil"/>
              <w:left w:val="nil"/>
              <w:bottom w:val="single" w:color="000000" w:sz="8" w:space="0"/>
              <w:right w:val="single" w:color="000000" w:sz="8" w:space="0"/>
            </w:tcBorders>
            <w:shd w:val="clear" w:color="auto" w:fill="auto"/>
            <w:noWrap/>
            <w:vAlign w:val="center"/>
          </w:tcPr>
          <w:p w14:paraId="1C505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B94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47437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396" w:type="dxa"/>
            <w:tcBorders>
              <w:top w:val="nil"/>
              <w:left w:val="nil"/>
              <w:bottom w:val="single" w:color="000000" w:sz="8" w:space="0"/>
              <w:right w:val="single" w:color="000000" w:sz="8" w:space="0"/>
            </w:tcBorders>
            <w:shd w:val="clear" w:color="auto" w:fill="auto"/>
            <w:noWrap/>
            <w:vAlign w:val="center"/>
          </w:tcPr>
          <w:p w14:paraId="76504B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C肽(C-P)测定(餐后0.5小时)</w:t>
            </w:r>
          </w:p>
        </w:tc>
        <w:tc>
          <w:tcPr>
            <w:tcW w:w="1817" w:type="dxa"/>
            <w:tcBorders>
              <w:top w:val="nil"/>
              <w:left w:val="nil"/>
              <w:bottom w:val="single" w:color="000000" w:sz="8" w:space="0"/>
              <w:right w:val="single" w:color="000000" w:sz="8" w:space="0"/>
            </w:tcBorders>
            <w:shd w:val="clear" w:color="auto" w:fill="auto"/>
            <w:noWrap/>
            <w:vAlign w:val="center"/>
          </w:tcPr>
          <w:p w14:paraId="2F734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627" w:type="dxa"/>
            <w:tcBorders>
              <w:top w:val="nil"/>
              <w:left w:val="nil"/>
              <w:bottom w:val="single" w:color="000000" w:sz="8" w:space="0"/>
              <w:right w:val="single" w:color="000000" w:sz="8" w:space="0"/>
            </w:tcBorders>
            <w:shd w:val="clear" w:color="auto" w:fill="auto"/>
            <w:noWrap/>
            <w:vAlign w:val="center"/>
          </w:tcPr>
          <w:p w14:paraId="20C2A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8D8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66FA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396" w:type="dxa"/>
            <w:tcBorders>
              <w:top w:val="nil"/>
              <w:left w:val="nil"/>
              <w:bottom w:val="single" w:color="000000" w:sz="8" w:space="0"/>
              <w:right w:val="single" w:color="000000" w:sz="8" w:space="0"/>
            </w:tcBorders>
            <w:shd w:val="clear" w:color="auto" w:fill="auto"/>
            <w:noWrap/>
            <w:vAlign w:val="center"/>
          </w:tcPr>
          <w:p w14:paraId="5FE9B8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C肽(C-P)测定(餐后3小时)</w:t>
            </w:r>
          </w:p>
        </w:tc>
        <w:tc>
          <w:tcPr>
            <w:tcW w:w="1817" w:type="dxa"/>
            <w:tcBorders>
              <w:top w:val="nil"/>
              <w:left w:val="nil"/>
              <w:bottom w:val="single" w:color="000000" w:sz="8" w:space="0"/>
              <w:right w:val="single" w:color="000000" w:sz="8" w:space="0"/>
            </w:tcBorders>
            <w:shd w:val="clear" w:color="auto" w:fill="auto"/>
            <w:noWrap/>
            <w:vAlign w:val="center"/>
          </w:tcPr>
          <w:p w14:paraId="56C4A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627" w:type="dxa"/>
            <w:tcBorders>
              <w:top w:val="nil"/>
              <w:left w:val="nil"/>
              <w:bottom w:val="single" w:color="000000" w:sz="8" w:space="0"/>
              <w:right w:val="single" w:color="000000" w:sz="8" w:space="0"/>
            </w:tcBorders>
            <w:shd w:val="clear" w:color="auto" w:fill="auto"/>
            <w:noWrap/>
            <w:vAlign w:val="center"/>
          </w:tcPr>
          <w:p w14:paraId="73E427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ABC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09885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4396" w:type="dxa"/>
            <w:tcBorders>
              <w:top w:val="nil"/>
              <w:left w:val="nil"/>
              <w:bottom w:val="single" w:color="000000" w:sz="8" w:space="0"/>
              <w:right w:val="single" w:color="000000" w:sz="8" w:space="0"/>
            </w:tcBorders>
            <w:shd w:val="clear" w:color="auto" w:fill="auto"/>
            <w:noWrap/>
            <w:vAlign w:val="center"/>
          </w:tcPr>
          <w:p w14:paraId="16E17B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转铁蛋白(TF)测定</w:t>
            </w:r>
          </w:p>
        </w:tc>
        <w:tc>
          <w:tcPr>
            <w:tcW w:w="1817" w:type="dxa"/>
            <w:tcBorders>
              <w:top w:val="nil"/>
              <w:left w:val="nil"/>
              <w:bottom w:val="single" w:color="000000" w:sz="8" w:space="0"/>
              <w:right w:val="single" w:color="000000" w:sz="8" w:space="0"/>
            </w:tcBorders>
            <w:shd w:val="clear" w:color="auto" w:fill="auto"/>
            <w:noWrap/>
            <w:vAlign w:val="center"/>
          </w:tcPr>
          <w:p w14:paraId="61CA3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627" w:type="dxa"/>
            <w:tcBorders>
              <w:top w:val="nil"/>
              <w:left w:val="nil"/>
              <w:bottom w:val="single" w:color="000000" w:sz="8" w:space="0"/>
              <w:right w:val="single" w:color="000000" w:sz="8" w:space="0"/>
            </w:tcBorders>
            <w:shd w:val="clear" w:color="auto" w:fill="auto"/>
            <w:noWrap/>
            <w:vAlign w:val="center"/>
          </w:tcPr>
          <w:p w14:paraId="1CFD2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569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FB66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396" w:type="dxa"/>
            <w:tcBorders>
              <w:top w:val="nil"/>
              <w:left w:val="nil"/>
              <w:bottom w:val="single" w:color="000000" w:sz="8" w:space="0"/>
              <w:right w:val="single" w:color="000000" w:sz="8" w:space="0"/>
            </w:tcBorders>
            <w:shd w:val="clear" w:color="auto" w:fill="auto"/>
            <w:noWrap/>
            <w:vAlign w:val="center"/>
          </w:tcPr>
          <w:p w14:paraId="1E91B4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TORCH定性系列8项</w:t>
            </w:r>
          </w:p>
        </w:tc>
        <w:tc>
          <w:tcPr>
            <w:tcW w:w="1817" w:type="dxa"/>
            <w:tcBorders>
              <w:top w:val="nil"/>
              <w:left w:val="nil"/>
              <w:bottom w:val="single" w:color="000000" w:sz="8" w:space="0"/>
              <w:right w:val="single" w:color="000000" w:sz="8" w:space="0"/>
            </w:tcBorders>
            <w:shd w:val="clear" w:color="auto" w:fill="auto"/>
            <w:noWrap/>
            <w:vAlign w:val="center"/>
          </w:tcPr>
          <w:p w14:paraId="3CCEFC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1627" w:type="dxa"/>
            <w:tcBorders>
              <w:top w:val="nil"/>
              <w:left w:val="nil"/>
              <w:bottom w:val="single" w:color="000000" w:sz="8" w:space="0"/>
              <w:right w:val="single" w:color="000000" w:sz="8" w:space="0"/>
            </w:tcBorders>
            <w:shd w:val="clear" w:color="auto" w:fill="auto"/>
            <w:noWrap/>
            <w:vAlign w:val="center"/>
          </w:tcPr>
          <w:p w14:paraId="1C0C90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EAA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599BD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396" w:type="dxa"/>
            <w:tcBorders>
              <w:top w:val="nil"/>
              <w:left w:val="nil"/>
              <w:bottom w:val="single" w:color="000000" w:sz="8" w:space="0"/>
              <w:right w:val="single" w:color="000000" w:sz="8" w:space="0"/>
            </w:tcBorders>
            <w:shd w:val="clear" w:color="auto" w:fill="auto"/>
            <w:noWrap/>
            <w:vAlign w:val="center"/>
          </w:tcPr>
          <w:p w14:paraId="651C84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а-L-岩藻糖苷酶(AFU)测定</w:t>
            </w:r>
          </w:p>
        </w:tc>
        <w:tc>
          <w:tcPr>
            <w:tcW w:w="1817" w:type="dxa"/>
            <w:tcBorders>
              <w:top w:val="nil"/>
              <w:left w:val="nil"/>
              <w:bottom w:val="single" w:color="000000" w:sz="8" w:space="0"/>
              <w:right w:val="single" w:color="000000" w:sz="8" w:space="0"/>
            </w:tcBorders>
            <w:shd w:val="clear" w:color="auto" w:fill="auto"/>
            <w:noWrap/>
            <w:vAlign w:val="center"/>
          </w:tcPr>
          <w:p w14:paraId="179130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627" w:type="dxa"/>
            <w:tcBorders>
              <w:top w:val="nil"/>
              <w:left w:val="nil"/>
              <w:bottom w:val="single" w:color="000000" w:sz="8" w:space="0"/>
              <w:right w:val="single" w:color="000000" w:sz="8" w:space="0"/>
            </w:tcBorders>
            <w:shd w:val="clear" w:color="auto" w:fill="auto"/>
            <w:noWrap/>
            <w:vAlign w:val="center"/>
          </w:tcPr>
          <w:p w14:paraId="4E37F5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37F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3C50F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4396" w:type="dxa"/>
            <w:tcBorders>
              <w:top w:val="nil"/>
              <w:left w:val="nil"/>
              <w:bottom w:val="single" w:color="000000" w:sz="8" w:space="0"/>
              <w:right w:val="single" w:color="000000" w:sz="8" w:space="0"/>
            </w:tcBorders>
            <w:shd w:val="clear" w:color="auto" w:fill="auto"/>
            <w:noWrap/>
            <w:vAlign w:val="center"/>
          </w:tcPr>
          <w:p w14:paraId="517A99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硫酸去氢表雄酮(DHEAS)测定</w:t>
            </w:r>
          </w:p>
        </w:tc>
        <w:tc>
          <w:tcPr>
            <w:tcW w:w="1817" w:type="dxa"/>
            <w:tcBorders>
              <w:top w:val="nil"/>
              <w:left w:val="nil"/>
              <w:bottom w:val="single" w:color="000000" w:sz="8" w:space="0"/>
              <w:right w:val="single" w:color="000000" w:sz="8" w:space="0"/>
            </w:tcBorders>
            <w:shd w:val="clear" w:color="auto" w:fill="auto"/>
            <w:noWrap/>
            <w:vAlign w:val="center"/>
          </w:tcPr>
          <w:p w14:paraId="65701E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627" w:type="dxa"/>
            <w:tcBorders>
              <w:top w:val="nil"/>
              <w:left w:val="nil"/>
              <w:bottom w:val="single" w:color="000000" w:sz="8" w:space="0"/>
              <w:right w:val="single" w:color="000000" w:sz="8" w:space="0"/>
            </w:tcBorders>
            <w:shd w:val="clear" w:color="auto" w:fill="auto"/>
            <w:noWrap/>
            <w:vAlign w:val="center"/>
          </w:tcPr>
          <w:p w14:paraId="4C2B9C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58CB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89A41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396" w:type="dxa"/>
            <w:tcBorders>
              <w:top w:val="nil"/>
              <w:left w:val="nil"/>
              <w:bottom w:val="single" w:color="000000" w:sz="8" w:space="0"/>
              <w:right w:val="single" w:color="000000" w:sz="8" w:space="0"/>
            </w:tcBorders>
            <w:shd w:val="clear" w:color="auto" w:fill="auto"/>
            <w:noWrap/>
            <w:vAlign w:val="center"/>
          </w:tcPr>
          <w:p w14:paraId="318874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免疫球蛋白IgG1.2.3.4(组套)</w:t>
            </w:r>
          </w:p>
        </w:tc>
        <w:tc>
          <w:tcPr>
            <w:tcW w:w="1817" w:type="dxa"/>
            <w:tcBorders>
              <w:top w:val="nil"/>
              <w:left w:val="nil"/>
              <w:bottom w:val="single" w:color="000000" w:sz="8" w:space="0"/>
              <w:right w:val="single" w:color="000000" w:sz="8" w:space="0"/>
            </w:tcBorders>
            <w:shd w:val="clear" w:color="auto" w:fill="auto"/>
            <w:noWrap/>
            <w:vAlign w:val="center"/>
          </w:tcPr>
          <w:p w14:paraId="30CCB0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1627" w:type="dxa"/>
            <w:tcBorders>
              <w:top w:val="nil"/>
              <w:left w:val="nil"/>
              <w:bottom w:val="single" w:color="000000" w:sz="8" w:space="0"/>
              <w:right w:val="single" w:color="000000" w:sz="8" w:space="0"/>
            </w:tcBorders>
            <w:shd w:val="clear" w:color="auto" w:fill="auto"/>
            <w:noWrap/>
            <w:vAlign w:val="center"/>
          </w:tcPr>
          <w:p w14:paraId="131A23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C91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78A1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4396" w:type="dxa"/>
            <w:tcBorders>
              <w:top w:val="nil"/>
              <w:left w:val="nil"/>
              <w:bottom w:val="single" w:color="000000" w:sz="8" w:space="0"/>
              <w:right w:val="single" w:color="000000" w:sz="8" w:space="0"/>
            </w:tcBorders>
            <w:shd w:val="clear" w:color="auto" w:fill="auto"/>
            <w:noWrap/>
            <w:vAlign w:val="center"/>
          </w:tcPr>
          <w:p w14:paraId="077937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巨细胞病毒DNA检测</w:t>
            </w:r>
          </w:p>
        </w:tc>
        <w:tc>
          <w:tcPr>
            <w:tcW w:w="1817" w:type="dxa"/>
            <w:tcBorders>
              <w:top w:val="nil"/>
              <w:left w:val="nil"/>
              <w:bottom w:val="single" w:color="000000" w:sz="8" w:space="0"/>
              <w:right w:val="single" w:color="000000" w:sz="8" w:space="0"/>
            </w:tcBorders>
            <w:shd w:val="clear" w:color="auto" w:fill="auto"/>
            <w:noWrap/>
            <w:vAlign w:val="center"/>
          </w:tcPr>
          <w:p w14:paraId="265B4D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627" w:type="dxa"/>
            <w:tcBorders>
              <w:top w:val="nil"/>
              <w:left w:val="nil"/>
              <w:bottom w:val="single" w:color="000000" w:sz="8" w:space="0"/>
              <w:right w:val="single" w:color="000000" w:sz="8" w:space="0"/>
            </w:tcBorders>
            <w:shd w:val="clear" w:color="auto" w:fill="auto"/>
            <w:noWrap/>
            <w:vAlign w:val="center"/>
          </w:tcPr>
          <w:p w14:paraId="05F651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229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A93B5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396" w:type="dxa"/>
            <w:tcBorders>
              <w:top w:val="nil"/>
              <w:left w:val="nil"/>
              <w:bottom w:val="single" w:color="000000" w:sz="8" w:space="0"/>
              <w:right w:val="single" w:color="000000" w:sz="8" w:space="0"/>
            </w:tcBorders>
            <w:shd w:val="clear" w:color="auto" w:fill="auto"/>
            <w:noWrap/>
            <w:vAlign w:val="center"/>
          </w:tcPr>
          <w:p w14:paraId="620F7B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24小时尿香草苦杏仁酸</w:t>
            </w:r>
          </w:p>
        </w:tc>
        <w:tc>
          <w:tcPr>
            <w:tcW w:w="1817" w:type="dxa"/>
            <w:tcBorders>
              <w:top w:val="nil"/>
              <w:left w:val="nil"/>
              <w:bottom w:val="single" w:color="000000" w:sz="8" w:space="0"/>
              <w:right w:val="single" w:color="000000" w:sz="8" w:space="0"/>
            </w:tcBorders>
            <w:shd w:val="clear" w:color="auto" w:fill="auto"/>
            <w:noWrap/>
            <w:vAlign w:val="center"/>
          </w:tcPr>
          <w:p w14:paraId="0747B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627" w:type="dxa"/>
            <w:tcBorders>
              <w:top w:val="nil"/>
              <w:left w:val="nil"/>
              <w:bottom w:val="single" w:color="000000" w:sz="8" w:space="0"/>
              <w:right w:val="single" w:color="000000" w:sz="8" w:space="0"/>
            </w:tcBorders>
            <w:shd w:val="clear" w:color="auto" w:fill="auto"/>
            <w:noWrap/>
            <w:vAlign w:val="center"/>
          </w:tcPr>
          <w:p w14:paraId="5519A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ACF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8C513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396" w:type="dxa"/>
            <w:tcBorders>
              <w:top w:val="nil"/>
              <w:left w:val="nil"/>
              <w:bottom w:val="single" w:color="000000" w:sz="8" w:space="0"/>
              <w:right w:val="single" w:color="000000" w:sz="8" w:space="0"/>
            </w:tcBorders>
            <w:shd w:val="clear" w:color="auto" w:fill="auto"/>
            <w:noWrap/>
            <w:vAlign w:val="center"/>
          </w:tcPr>
          <w:p w14:paraId="07EDBE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上呼吸道感染EB病毒抗体</w:t>
            </w:r>
          </w:p>
        </w:tc>
        <w:tc>
          <w:tcPr>
            <w:tcW w:w="1817" w:type="dxa"/>
            <w:tcBorders>
              <w:top w:val="nil"/>
              <w:left w:val="nil"/>
              <w:bottom w:val="single" w:color="000000" w:sz="8" w:space="0"/>
              <w:right w:val="single" w:color="000000" w:sz="8" w:space="0"/>
            </w:tcBorders>
            <w:shd w:val="clear" w:color="auto" w:fill="auto"/>
            <w:noWrap/>
            <w:vAlign w:val="center"/>
          </w:tcPr>
          <w:p w14:paraId="7A9A5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627" w:type="dxa"/>
            <w:tcBorders>
              <w:top w:val="nil"/>
              <w:left w:val="nil"/>
              <w:bottom w:val="single" w:color="000000" w:sz="8" w:space="0"/>
              <w:right w:val="single" w:color="000000" w:sz="8" w:space="0"/>
            </w:tcBorders>
            <w:shd w:val="clear" w:color="auto" w:fill="auto"/>
            <w:noWrap/>
            <w:vAlign w:val="center"/>
          </w:tcPr>
          <w:p w14:paraId="5C302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4048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03C24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396" w:type="dxa"/>
            <w:tcBorders>
              <w:top w:val="nil"/>
              <w:left w:val="nil"/>
              <w:bottom w:val="single" w:color="000000" w:sz="8" w:space="0"/>
              <w:right w:val="single" w:color="000000" w:sz="8" w:space="0"/>
            </w:tcBorders>
            <w:shd w:val="clear" w:color="auto" w:fill="auto"/>
            <w:noWrap/>
            <w:vAlign w:val="center"/>
          </w:tcPr>
          <w:p w14:paraId="65D30A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血醛固酮(ALD)测定</w:t>
            </w:r>
          </w:p>
        </w:tc>
        <w:tc>
          <w:tcPr>
            <w:tcW w:w="1817" w:type="dxa"/>
            <w:tcBorders>
              <w:top w:val="nil"/>
              <w:left w:val="nil"/>
              <w:bottom w:val="single" w:color="000000" w:sz="8" w:space="0"/>
              <w:right w:val="single" w:color="000000" w:sz="8" w:space="0"/>
            </w:tcBorders>
            <w:shd w:val="clear" w:color="auto" w:fill="auto"/>
            <w:noWrap/>
            <w:vAlign w:val="center"/>
          </w:tcPr>
          <w:p w14:paraId="05BF2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627" w:type="dxa"/>
            <w:tcBorders>
              <w:top w:val="nil"/>
              <w:left w:val="nil"/>
              <w:bottom w:val="single" w:color="000000" w:sz="8" w:space="0"/>
              <w:right w:val="single" w:color="000000" w:sz="8" w:space="0"/>
            </w:tcBorders>
            <w:shd w:val="clear" w:color="auto" w:fill="auto"/>
            <w:noWrap/>
            <w:vAlign w:val="center"/>
          </w:tcPr>
          <w:p w14:paraId="467917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746B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A9A66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4396" w:type="dxa"/>
            <w:tcBorders>
              <w:top w:val="nil"/>
              <w:left w:val="nil"/>
              <w:bottom w:val="single" w:color="000000" w:sz="8" w:space="0"/>
              <w:right w:val="single" w:color="000000" w:sz="8" w:space="0"/>
            </w:tcBorders>
            <w:shd w:val="clear" w:color="auto" w:fill="auto"/>
            <w:noWrap/>
            <w:vAlign w:val="center"/>
          </w:tcPr>
          <w:p w14:paraId="62C8EF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非结合型雌三醇</w:t>
            </w:r>
          </w:p>
        </w:tc>
        <w:tc>
          <w:tcPr>
            <w:tcW w:w="1817" w:type="dxa"/>
            <w:tcBorders>
              <w:top w:val="nil"/>
              <w:left w:val="nil"/>
              <w:bottom w:val="single" w:color="000000" w:sz="8" w:space="0"/>
              <w:right w:val="single" w:color="000000" w:sz="8" w:space="0"/>
            </w:tcBorders>
            <w:shd w:val="clear" w:color="auto" w:fill="auto"/>
            <w:noWrap/>
            <w:vAlign w:val="center"/>
          </w:tcPr>
          <w:p w14:paraId="37B35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627" w:type="dxa"/>
            <w:tcBorders>
              <w:top w:val="nil"/>
              <w:left w:val="nil"/>
              <w:bottom w:val="single" w:color="000000" w:sz="8" w:space="0"/>
              <w:right w:val="single" w:color="000000" w:sz="8" w:space="0"/>
            </w:tcBorders>
            <w:shd w:val="clear" w:color="auto" w:fill="auto"/>
            <w:noWrap/>
            <w:vAlign w:val="center"/>
          </w:tcPr>
          <w:p w14:paraId="15BB4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01C8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6431B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4396" w:type="dxa"/>
            <w:tcBorders>
              <w:top w:val="nil"/>
              <w:left w:val="nil"/>
              <w:bottom w:val="single" w:color="000000" w:sz="8" w:space="0"/>
              <w:right w:val="single" w:color="000000" w:sz="8" w:space="0"/>
            </w:tcBorders>
            <w:shd w:val="clear" w:color="auto" w:fill="auto"/>
            <w:noWrap/>
            <w:vAlign w:val="center"/>
          </w:tcPr>
          <w:p w14:paraId="67133D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丙戊酸</w:t>
            </w:r>
          </w:p>
        </w:tc>
        <w:tc>
          <w:tcPr>
            <w:tcW w:w="1817" w:type="dxa"/>
            <w:tcBorders>
              <w:top w:val="nil"/>
              <w:left w:val="nil"/>
              <w:bottom w:val="single" w:color="000000" w:sz="8" w:space="0"/>
              <w:right w:val="single" w:color="000000" w:sz="8" w:space="0"/>
            </w:tcBorders>
            <w:shd w:val="clear" w:color="auto" w:fill="auto"/>
            <w:noWrap/>
            <w:vAlign w:val="center"/>
          </w:tcPr>
          <w:p w14:paraId="1FE9EF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627" w:type="dxa"/>
            <w:tcBorders>
              <w:top w:val="nil"/>
              <w:left w:val="nil"/>
              <w:bottom w:val="single" w:color="000000" w:sz="8" w:space="0"/>
              <w:right w:val="single" w:color="000000" w:sz="8" w:space="0"/>
            </w:tcBorders>
            <w:shd w:val="clear" w:color="auto" w:fill="auto"/>
            <w:noWrap/>
            <w:vAlign w:val="center"/>
          </w:tcPr>
          <w:p w14:paraId="15E88D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6C04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D5AC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396" w:type="dxa"/>
            <w:tcBorders>
              <w:top w:val="nil"/>
              <w:left w:val="nil"/>
              <w:bottom w:val="single" w:color="000000" w:sz="8" w:space="0"/>
              <w:right w:val="single" w:color="000000" w:sz="8" w:space="0"/>
            </w:tcBorders>
            <w:shd w:val="clear" w:color="auto" w:fill="auto"/>
            <w:noWrap/>
            <w:vAlign w:val="center"/>
          </w:tcPr>
          <w:p w14:paraId="7AAE51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风疹病毒抗体IgM定量</w:t>
            </w:r>
          </w:p>
        </w:tc>
        <w:tc>
          <w:tcPr>
            <w:tcW w:w="1817" w:type="dxa"/>
            <w:tcBorders>
              <w:top w:val="nil"/>
              <w:left w:val="nil"/>
              <w:bottom w:val="single" w:color="000000" w:sz="8" w:space="0"/>
              <w:right w:val="single" w:color="000000" w:sz="8" w:space="0"/>
            </w:tcBorders>
            <w:shd w:val="clear" w:color="auto" w:fill="auto"/>
            <w:noWrap/>
            <w:vAlign w:val="center"/>
          </w:tcPr>
          <w:p w14:paraId="096BB0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27" w:type="dxa"/>
            <w:tcBorders>
              <w:top w:val="nil"/>
              <w:left w:val="nil"/>
              <w:bottom w:val="single" w:color="000000" w:sz="8" w:space="0"/>
              <w:right w:val="single" w:color="000000" w:sz="8" w:space="0"/>
            </w:tcBorders>
            <w:shd w:val="clear" w:color="auto" w:fill="auto"/>
            <w:noWrap/>
            <w:vAlign w:val="center"/>
          </w:tcPr>
          <w:p w14:paraId="649D8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721B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E351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4396" w:type="dxa"/>
            <w:tcBorders>
              <w:top w:val="nil"/>
              <w:left w:val="nil"/>
              <w:bottom w:val="single" w:color="000000" w:sz="8" w:space="0"/>
              <w:right w:val="single" w:color="000000" w:sz="8" w:space="0"/>
            </w:tcBorders>
            <w:shd w:val="clear" w:color="auto" w:fill="auto"/>
            <w:noWrap/>
            <w:vAlign w:val="center"/>
          </w:tcPr>
          <w:p w14:paraId="6C96AC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风疹病毒抗体IgG定量</w:t>
            </w:r>
          </w:p>
        </w:tc>
        <w:tc>
          <w:tcPr>
            <w:tcW w:w="1817" w:type="dxa"/>
            <w:tcBorders>
              <w:top w:val="nil"/>
              <w:left w:val="nil"/>
              <w:bottom w:val="single" w:color="000000" w:sz="8" w:space="0"/>
              <w:right w:val="single" w:color="000000" w:sz="8" w:space="0"/>
            </w:tcBorders>
            <w:shd w:val="clear" w:color="auto" w:fill="auto"/>
            <w:noWrap/>
            <w:vAlign w:val="center"/>
          </w:tcPr>
          <w:p w14:paraId="63AE2D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27" w:type="dxa"/>
            <w:tcBorders>
              <w:top w:val="nil"/>
              <w:left w:val="nil"/>
              <w:bottom w:val="single" w:color="000000" w:sz="8" w:space="0"/>
              <w:right w:val="single" w:color="000000" w:sz="8" w:space="0"/>
            </w:tcBorders>
            <w:shd w:val="clear" w:color="auto" w:fill="auto"/>
            <w:noWrap/>
            <w:vAlign w:val="center"/>
          </w:tcPr>
          <w:p w14:paraId="3E1AA0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6FF9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47581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396" w:type="dxa"/>
            <w:tcBorders>
              <w:top w:val="nil"/>
              <w:left w:val="nil"/>
              <w:bottom w:val="single" w:color="000000" w:sz="8" w:space="0"/>
              <w:right w:val="single" w:color="000000" w:sz="8" w:space="0"/>
            </w:tcBorders>
            <w:shd w:val="clear" w:color="auto" w:fill="auto"/>
            <w:noWrap/>
            <w:vAlign w:val="center"/>
          </w:tcPr>
          <w:p w14:paraId="35FE13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TORCH定量系列6项</w:t>
            </w:r>
          </w:p>
        </w:tc>
        <w:tc>
          <w:tcPr>
            <w:tcW w:w="1817" w:type="dxa"/>
            <w:tcBorders>
              <w:top w:val="nil"/>
              <w:left w:val="nil"/>
              <w:bottom w:val="single" w:color="000000" w:sz="8" w:space="0"/>
              <w:right w:val="single" w:color="000000" w:sz="8" w:space="0"/>
            </w:tcBorders>
            <w:shd w:val="clear" w:color="auto" w:fill="auto"/>
            <w:noWrap/>
            <w:vAlign w:val="center"/>
          </w:tcPr>
          <w:p w14:paraId="355C64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1627" w:type="dxa"/>
            <w:tcBorders>
              <w:top w:val="nil"/>
              <w:left w:val="nil"/>
              <w:bottom w:val="single" w:color="000000" w:sz="8" w:space="0"/>
              <w:right w:val="single" w:color="000000" w:sz="8" w:space="0"/>
            </w:tcBorders>
            <w:shd w:val="clear" w:color="auto" w:fill="auto"/>
            <w:noWrap/>
            <w:vAlign w:val="center"/>
          </w:tcPr>
          <w:p w14:paraId="3CA5A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14:paraId="691E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9A86C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4396" w:type="dxa"/>
            <w:tcBorders>
              <w:top w:val="nil"/>
              <w:left w:val="nil"/>
              <w:bottom w:val="single" w:color="000000" w:sz="8" w:space="0"/>
              <w:right w:val="single" w:color="000000" w:sz="8" w:space="0"/>
            </w:tcBorders>
            <w:shd w:val="clear" w:color="auto" w:fill="auto"/>
            <w:noWrap/>
            <w:vAlign w:val="center"/>
          </w:tcPr>
          <w:p w14:paraId="12BA95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尿β2微球蛋白测定</w:t>
            </w:r>
          </w:p>
        </w:tc>
        <w:tc>
          <w:tcPr>
            <w:tcW w:w="1817" w:type="dxa"/>
            <w:tcBorders>
              <w:top w:val="nil"/>
              <w:left w:val="nil"/>
              <w:bottom w:val="single" w:color="000000" w:sz="8" w:space="0"/>
              <w:right w:val="single" w:color="000000" w:sz="8" w:space="0"/>
            </w:tcBorders>
            <w:shd w:val="clear" w:color="auto" w:fill="auto"/>
            <w:noWrap/>
            <w:vAlign w:val="center"/>
          </w:tcPr>
          <w:p w14:paraId="24FBCF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27" w:type="dxa"/>
            <w:tcBorders>
              <w:top w:val="nil"/>
              <w:left w:val="nil"/>
              <w:bottom w:val="single" w:color="000000" w:sz="8" w:space="0"/>
              <w:right w:val="single" w:color="000000" w:sz="8" w:space="0"/>
            </w:tcBorders>
            <w:shd w:val="clear" w:color="auto" w:fill="auto"/>
            <w:noWrap/>
            <w:vAlign w:val="center"/>
          </w:tcPr>
          <w:p w14:paraId="720BA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14:paraId="6F2B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D514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4396" w:type="dxa"/>
            <w:tcBorders>
              <w:top w:val="nil"/>
              <w:left w:val="nil"/>
              <w:bottom w:val="single" w:color="000000" w:sz="8" w:space="0"/>
              <w:right w:val="single" w:color="000000" w:sz="8" w:space="0"/>
            </w:tcBorders>
            <w:shd w:val="clear" w:color="auto" w:fill="auto"/>
            <w:noWrap/>
            <w:vAlign w:val="center"/>
          </w:tcPr>
          <w:p w14:paraId="7A255E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红细胞叶酸测定</w:t>
            </w:r>
          </w:p>
        </w:tc>
        <w:tc>
          <w:tcPr>
            <w:tcW w:w="1817" w:type="dxa"/>
            <w:tcBorders>
              <w:top w:val="nil"/>
              <w:left w:val="nil"/>
              <w:bottom w:val="single" w:color="000000" w:sz="8" w:space="0"/>
              <w:right w:val="single" w:color="000000" w:sz="8" w:space="0"/>
            </w:tcBorders>
            <w:shd w:val="clear" w:color="auto" w:fill="auto"/>
            <w:noWrap/>
            <w:vAlign w:val="center"/>
          </w:tcPr>
          <w:p w14:paraId="78917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627" w:type="dxa"/>
            <w:tcBorders>
              <w:top w:val="nil"/>
              <w:left w:val="nil"/>
              <w:bottom w:val="single" w:color="000000" w:sz="8" w:space="0"/>
              <w:right w:val="single" w:color="000000" w:sz="8" w:space="0"/>
            </w:tcBorders>
            <w:shd w:val="clear" w:color="auto" w:fill="auto"/>
            <w:noWrap/>
            <w:vAlign w:val="center"/>
          </w:tcPr>
          <w:p w14:paraId="2556CB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14:paraId="5431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164C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396" w:type="dxa"/>
            <w:tcBorders>
              <w:top w:val="nil"/>
              <w:left w:val="nil"/>
              <w:bottom w:val="single" w:color="000000" w:sz="8" w:space="0"/>
              <w:right w:val="single" w:color="000000" w:sz="8" w:space="0"/>
            </w:tcBorders>
            <w:shd w:val="clear" w:color="auto" w:fill="auto"/>
            <w:noWrap/>
            <w:vAlign w:val="center"/>
          </w:tcPr>
          <w:p w14:paraId="2AC7F4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腹水常规</w:t>
            </w:r>
          </w:p>
        </w:tc>
        <w:tc>
          <w:tcPr>
            <w:tcW w:w="1817" w:type="dxa"/>
            <w:tcBorders>
              <w:top w:val="nil"/>
              <w:left w:val="nil"/>
              <w:bottom w:val="single" w:color="000000" w:sz="8" w:space="0"/>
              <w:right w:val="single" w:color="000000" w:sz="8" w:space="0"/>
            </w:tcBorders>
            <w:shd w:val="clear" w:color="auto" w:fill="auto"/>
            <w:noWrap/>
            <w:vAlign w:val="center"/>
          </w:tcPr>
          <w:p w14:paraId="38816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627" w:type="dxa"/>
            <w:tcBorders>
              <w:top w:val="nil"/>
              <w:left w:val="nil"/>
              <w:bottom w:val="single" w:color="000000" w:sz="8" w:space="0"/>
              <w:right w:val="single" w:color="000000" w:sz="8" w:space="0"/>
            </w:tcBorders>
            <w:shd w:val="clear" w:color="auto" w:fill="auto"/>
            <w:noWrap/>
            <w:vAlign w:val="center"/>
          </w:tcPr>
          <w:p w14:paraId="7202EB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r>
      <w:tr w14:paraId="3B6F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F6D47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4396" w:type="dxa"/>
            <w:tcBorders>
              <w:top w:val="nil"/>
              <w:left w:val="nil"/>
              <w:bottom w:val="single" w:color="000000" w:sz="8" w:space="0"/>
              <w:right w:val="single" w:color="000000" w:sz="8" w:space="0"/>
            </w:tcBorders>
            <w:shd w:val="clear" w:color="auto" w:fill="auto"/>
            <w:noWrap/>
            <w:vAlign w:val="center"/>
          </w:tcPr>
          <w:p w14:paraId="30FA96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胰岛素(Ins)测定(餐后0.5小时)</w:t>
            </w:r>
          </w:p>
        </w:tc>
        <w:tc>
          <w:tcPr>
            <w:tcW w:w="1817" w:type="dxa"/>
            <w:tcBorders>
              <w:top w:val="nil"/>
              <w:left w:val="nil"/>
              <w:bottom w:val="single" w:color="000000" w:sz="8" w:space="0"/>
              <w:right w:val="single" w:color="000000" w:sz="8" w:space="0"/>
            </w:tcBorders>
            <w:shd w:val="clear" w:color="auto" w:fill="auto"/>
            <w:noWrap/>
            <w:vAlign w:val="center"/>
          </w:tcPr>
          <w:p w14:paraId="16A80C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27" w:type="dxa"/>
            <w:tcBorders>
              <w:top w:val="nil"/>
              <w:left w:val="nil"/>
              <w:bottom w:val="single" w:color="000000" w:sz="8" w:space="0"/>
              <w:right w:val="single" w:color="000000" w:sz="8" w:space="0"/>
            </w:tcBorders>
            <w:shd w:val="clear" w:color="auto" w:fill="auto"/>
            <w:noWrap/>
            <w:vAlign w:val="center"/>
          </w:tcPr>
          <w:p w14:paraId="59D0D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r>
      <w:tr w14:paraId="106FD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56DC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396" w:type="dxa"/>
            <w:tcBorders>
              <w:top w:val="nil"/>
              <w:left w:val="nil"/>
              <w:bottom w:val="single" w:color="000000" w:sz="8" w:space="0"/>
              <w:right w:val="single" w:color="000000" w:sz="8" w:space="0"/>
            </w:tcBorders>
            <w:shd w:val="clear" w:color="auto" w:fill="auto"/>
            <w:noWrap/>
            <w:vAlign w:val="center"/>
          </w:tcPr>
          <w:p w14:paraId="2C7664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抗核抗体11项</w:t>
            </w:r>
          </w:p>
        </w:tc>
        <w:tc>
          <w:tcPr>
            <w:tcW w:w="1817" w:type="dxa"/>
            <w:tcBorders>
              <w:top w:val="nil"/>
              <w:left w:val="nil"/>
              <w:bottom w:val="single" w:color="000000" w:sz="8" w:space="0"/>
              <w:right w:val="single" w:color="000000" w:sz="8" w:space="0"/>
            </w:tcBorders>
            <w:shd w:val="clear" w:color="auto" w:fill="auto"/>
            <w:noWrap/>
            <w:vAlign w:val="center"/>
          </w:tcPr>
          <w:p w14:paraId="6F62F6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627" w:type="dxa"/>
            <w:tcBorders>
              <w:top w:val="nil"/>
              <w:left w:val="nil"/>
              <w:bottom w:val="single" w:color="000000" w:sz="8" w:space="0"/>
              <w:right w:val="single" w:color="000000" w:sz="8" w:space="0"/>
            </w:tcBorders>
            <w:shd w:val="clear" w:color="auto" w:fill="auto"/>
            <w:noWrap/>
            <w:vAlign w:val="center"/>
          </w:tcPr>
          <w:p w14:paraId="6C36E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3612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77474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396" w:type="dxa"/>
            <w:tcBorders>
              <w:top w:val="nil"/>
              <w:left w:val="nil"/>
              <w:bottom w:val="single" w:color="000000" w:sz="8" w:space="0"/>
              <w:right w:val="single" w:color="000000" w:sz="8" w:space="0"/>
            </w:tcBorders>
            <w:shd w:val="clear" w:color="auto" w:fill="auto"/>
            <w:noWrap/>
            <w:vAlign w:val="center"/>
          </w:tcPr>
          <w:p w14:paraId="39DB2A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胰岛素(Ins)测定(餐后1小时)</w:t>
            </w:r>
          </w:p>
        </w:tc>
        <w:tc>
          <w:tcPr>
            <w:tcW w:w="1817" w:type="dxa"/>
            <w:tcBorders>
              <w:top w:val="nil"/>
              <w:left w:val="nil"/>
              <w:bottom w:val="single" w:color="000000" w:sz="8" w:space="0"/>
              <w:right w:val="single" w:color="000000" w:sz="8" w:space="0"/>
            </w:tcBorders>
            <w:shd w:val="clear" w:color="auto" w:fill="auto"/>
            <w:noWrap/>
            <w:vAlign w:val="center"/>
          </w:tcPr>
          <w:p w14:paraId="706B9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27" w:type="dxa"/>
            <w:tcBorders>
              <w:top w:val="nil"/>
              <w:left w:val="nil"/>
              <w:bottom w:val="single" w:color="000000" w:sz="8" w:space="0"/>
              <w:right w:val="single" w:color="000000" w:sz="8" w:space="0"/>
            </w:tcBorders>
            <w:shd w:val="clear" w:color="auto" w:fill="auto"/>
            <w:noWrap/>
            <w:vAlign w:val="center"/>
          </w:tcPr>
          <w:p w14:paraId="3615B5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7BBB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C319F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4396" w:type="dxa"/>
            <w:tcBorders>
              <w:top w:val="nil"/>
              <w:left w:val="nil"/>
              <w:bottom w:val="single" w:color="000000" w:sz="8" w:space="0"/>
              <w:right w:val="single" w:color="000000" w:sz="8" w:space="0"/>
            </w:tcBorders>
            <w:shd w:val="clear" w:color="auto" w:fill="auto"/>
            <w:noWrap/>
            <w:vAlign w:val="center"/>
          </w:tcPr>
          <w:p w14:paraId="4F05A9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C肽(C-P)测定(餐后1小时)</w:t>
            </w:r>
          </w:p>
        </w:tc>
        <w:tc>
          <w:tcPr>
            <w:tcW w:w="1817" w:type="dxa"/>
            <w:tcBorders>
              <w:top w:val="nil"/>
              <w:left w:val="nil"/>
              <w:bottom w:val="single" w:color="000000" w:sz="8" w:space="0"/>
              <w:right w:val="single" w:color="000000" w:sz="8" w:space="0"/>
            </w:tcBorders>
            <w:shd w:val="clear" w:color="auto" w:fill="auto"/>
            <w:noWrap/>
            <w:vAlign w:val="center"/>
          </w:tcPr>
          <w:p w14:paraId="10D1B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627" w:type="dxa"/>
            <w:tcBorders>
              <w:top w:val="nil"/>
              <w:left w:val="nil"/>
              <w:bottom w:val="single" w:color="000000" w:sz="8" w:space="0"/>
              <w:right w:val="single" w:color="000000" w:sz="8" w:space="0"/>
            </w:tcBorders>
            <w:shd w:val="clear" w:color="auto" w:fill="auto"/>
            <w:noWrap/>
            <w:vAlign w:val="center"/>
          </w:tcPr>
          <w:p w14:paraId="02AF8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2E93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853E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396" w:type="dxa"/>
            <w:tcBorders>
              <w:top w:val="nil"/>
              <w:left w:val="nil"/>
              <w:bottom w:val="single" w:color="000000" w:sz="8" w:space="0"/>
              <w:right w:val="single" w:color="000000" w:sz="8" w:space="0"/>
            </w:tcBorders>
            <w:shd w:val="clear" w:color="auto" w:fill="auto"/>
            <w:noWrap/>
            <w:vAlign w:val="center"/>
          </w:tcPr>
          <w:p w14:paraId="4E6817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总前列腺特异性抗原(TPSA)测定</w:t>
            </w:r>
          </w:p>
        </w:tc>
        <w:tc>
          <w:tcPr>
            <w:tcW w:w="1817" w:type="dxa"/>
            <w:tcBorders>
              <w:top w:val="nil"/>
              <w:left w:val="nil"/>
              <w:bottom w:val="single" w:color="000000" w:sz="8" w:space="0"/>
              <w:right w:val="single" w:color="000000" w:sz="8" w:space="0"/>
            </w:tcBorders>
            <w:shd w:val="clear" w:color="auto" w:fill="auto"/>
            <w:noWrap/>
            <w:vAlign w:val="center"/>
          </w:tcPr>
          <w:p w14:paraId="56672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627" w:type="dxa"/>
            <w:tcBorders>
              <w:top w:val="nil"/>
              <w:left w:val="nil"/>
              <w:bottom w:val="single" w:color="000000" w:sz="8" w:space="0"/>
              <w:right w:val="single" w:color="000000" w:sz="8" w:space="0"/>
            </w:tcBorders>
            <w:shd w:val="clear" w:color="auto" w:fill="auto"/>
            <w:noWrap/>
            <w:vAlign w:val="center"/>
          </w:tcPr>
          <w:p w14:paraId="0607C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r>
      <w:tr w14:paraId="377E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13717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4396" w:type="dxa"/>
            <w:tcBorders>
              <w:top w:val="nil"/>
              <w:left w:val="nil"/>
              <w:bottom w:val="single" w:color="000000" w:sz="8" w:space="0"/>
              <w:right w:val="single" w:color="000000" w:sz="8" w:space="0"/>
            </w:tcBorders>
            <w:shd w:val="clear" w:color="auto" w:fill="auto"/>
            <w:noWrap/>
            <w:vAlign w:val="center"/>
          </w:tcPr>
          <w:p w14:paraId="0141E1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磷脂抗体谱6项</w:t>
            </w:r>
          </w:p>
        </w:tc>
        <w:tc>
          <w:tcPr>
            <w:tcW w:w="1817" w:type="dxa"/>
            <w:tcBorders>
              <w:top w:val="nil"/>
              <w:left w:val="nil"/>
              <w:bottom w:val="single" w:color="000000" w:sz="8" w:space="0"/>
              <w:right w:val="single" w:color="000000" w:sz="8" w:space="0"/>
            </w:tcBorders>
            <w:shd w:val="clear" w:color="auto" w:fill="auto"/>
            <w:noWrap/>
            <w:vAlign w:val="center"/>
          </w:tcPr>
          <w:p w14:paraId="15113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1627" w:type="dxa"/>
            <w:tcBorders>
              <w:top w:val="nil"/>
              <w:left w:val="nil"/>
              <w:bottom w:val="single" w:color="000000" w:sz="8" w:space="0"/>
              <w:right w:val="single" w:color="000000" w:sz="8" w:space="0"/>
            </w:tcBorders>
            <w:shd w:val="clear" w:color="auto" w:fill="auto"/>
            <w:noWrap/>
            <w:vAlign w:val="center"/>
          </w:tcPr>
          <w:p w14:paraId="3B11E6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r>
      <w:tr w14:paraId="69C0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95FD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396" w:type="dxa"/>
            <w:tcBorders>
              <w:top w:val="nil"/>
              <w:left w:val="nil"/>
              <w:bottom w:val="single" w:color="000000" w:sz="8" w:space="0"/>
              <w:right w:val="single" w:color="000000" w:sz="8" w:space="0"/>
            </w:tcBorders>
            <w:shd w:val="clear" w:color="auto" w:fill="auto"/>
            <w:noWrap/>
            <w:vAlign w:val="center"/>
          </w:tcPr>
          <w:p w14:paraId="68A842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透析液电解质6项</w:t>
            </w:r>
          </w:p>
        </w:tc>
        <w:tc>
          <w:tcPr>
            <w:tcW w:w="1817" w:type="dxa"/>
            <w:tcBorders>
              <w:top w:val="nil"/>
              <w:left w:val="nil"/>
              <w:bottom w:val="single" w:color="000000" w:sz="8" w:space="0"/>
              <w:right w:val="single" w:color="000000" w:sz="8" w:space="0"/>
            </w:tcBorders>
            <w:shd w:val="clear" w:color="auto" w:fill="auto"/>
            <w:noWrap/>
            <w:vAlign w:val="center"/>
          </w:tcPr>
          <w:p w14:paraId="3B0399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627" w:type="dxa"/>
            <w:tcBorders>
              <w:top w:val="nil"/>
              <w:left w:val="nil"/>
              <w:bottom w:val="single" w:color="000000" w:sz="8" w:space="0"/>
              <w:right w:val="single" w:color="000000" w:sz="8" w:space="0"/>
            </w:tcBorders>
            <w:shd w:val="clear" w:color="auto" w:fill="auto"/>
            <w:noWrap/>
            <w:vAlign w:val="center"/>
          </w:tcPr>
          <w:p w14:paraId="7A06B4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r>
      <w:tr w14:paraId="790B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DC9A0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4396" w:type="dxa"/>
            <w:tcBorders>
              <w:top w:val="nil"/>
              <w:left w:val="nil"/>
              <w:bottom w:val="single" w:color="000000" w:sz="8" w:space="0"/>
              <w:right w:val="single" w:color="000000" w:sz="8" w:space="0"/>
            </w:tcBorders>
            <w:shd w:val="clear" w:color="auto" w:fill="auto"/>
            <w:noWrap/>
            <w:vAlign w:val="center"/>
          </w:tcPr>
          <w:p w14:paraId="38B4BF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胸水常规</w:t>
            </w:r>
          </w:p>
        </w:tc>
        <w:tc>
          <w:tcPr>
            <w:tcW w:w="1817" w:type="dxa"/>
            <w:tcBorders>
              <w:top w:val="nil"/>
              <w:left w:val="nil"/>
              <w:bottom w:val="single" w:color="000000" w:sz="8" w:space="0"/>
              <w:right w:val="single" w:color="000000" w:sz="8" w:space="0"/>
            </w:tcBorders>
            <w:shd w:val="clear" w:color="auto" w:fill="auto"/>
            <w:noWrap/>
            <w:vAlign w:val="center"/>
          </w:tcPr>
          <w:p w14:paraId="69C266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627" w:type="dxa"/>
            <w:tcBorders>
              <w:top w:val="nil"/>
              <w:left w:val="nil"/>
              <w:bottom w:val="single" w:color="000000" w:sz="8" w:space="0"/>
              <w:right w:val="single" w:color="000000" w:sz="8" w:space="0"/>
            </w:tcBorders>
            <w:shd w:val="clear" w:color="auto" w:fill="auto"/>
            <w:noWrap/>
            <w:vAlign w:val="center"/>
          </w:tcPr>
          <w:p w14:paraId="4043C4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r>
      <w:tr w14:paraId="3717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4A2BE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4396" w:type="dxa"/>
            <w:tcBorders>
              <w:top w:val="nil"/>
              <w:left w:val="nil"/>
              <w:bottom w:val="single" w:color="000000" w:sz="8" w:space="0"/>
              <w:right w:val="single" w:color="000000" w:sz="8" w:space="0"/>
            </w:tcBorders>
            <w:shd w:val="clear" w:color="auto" w:fill="auto"/>
            <w:noWrap/>
            <w:vAlign w:val="center"/>
          </w:tcPr>
          <w:p w14:paraId="3A9A67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腹水生化</w:t>
            </w:r>
          </w:p>
        </w:tc>
        <w:tc>
          <w:tcPr>
            <w:tcW w:w="1817" w:type="dxa"/>
            <w:tcBorders>
              <w:top w:val="nil"/>
              <w:left w:val="nil"/>
              <w:bottom w:val="single" w:color="000000" w:sz="8" w:space="0"/>
              <w:right w:val="single" w:color="000000" w:sz="8" w:space="0"/>
            </w:tcBorders>
            <w:shd w:val="clear" w:color="auto" w:fill="auto"/>
            <w:noWrap/>
            <w:vAlign w:val="center"/>
          </w:tcPr>
          <w:p w14:paraId="4116C1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627" w:type="dxa"/>
            <w:tcBorders>
              <w:top w:val="nil"/>
              <w:left w:val="nil"/>
              <w:bottom w:val="single" w:color="000000" w:sz="8" w:space="0"/>
              <w:right w:val="single" w:color="000000" w:sz="8" w:space="0"/>
            </w:tcBorders>
            <w:shd w:val="clear" w:color="auto" w:fill="auto"/>
            <w:noWrap/>
            <w:vAlign w:val="center"/>
          </w:tcPr>
          <w:p w14:paraId="54A6F1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r>
      <w:tr w14:paraId="415E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5C77A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396" w:type="dxa"/>
            <w:tcBorders>
              <w:top w:val="nil"/>
              <w:left w:val="nil"/>
              <w:bottom w:val="single" w:color="000000" w:sz="8" w:space="0"/>
              <w:right w:val="single" w:color="000000" w:sz="8" w:space="0"/>
            </w:tcBorders>
            <w:shd w:val="clear" w:color="auto" w:fill="auto"/>
            <w:noWrap/>
            <w:vAlign w:val="center"/>
          </w:tcPr>
          <w:p w14:paraId="03D008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血皮质醇测定(0点)</w:t>
            </w:r>
          </w:p>
        </w:tc>
        <w:tc>
          <w:tcPr>
            <w:tcW w:w="1817" w:type="dxa"/>
            <w:tcBorders>
              <w:top w:val="nil"/>
              <w:left w:val="nil"/>
              <w:bottom w:val="single" w:color="000000" w:sz="8" w:space="0"/>
              <w:right w:val="single" w:color="000000" w:sz="8" w:space="0"/>
            </w:tcBorders>
            <w:shd w:val="clear" w:color="auto" w:fill="auto"/>
            <w:noWrap/>
            <w:vAlign w:val="center"/>
          </w:tcPr>
          <w:p w14:paraId="07DE1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627" w:type="dxa"/>
            <w:tcBorders>
              <w:top w:val="nil"/>
              <w:left w:val="nil"/>
              <w:bottom w:val="single" w:color="000000" w:sz="8" w:space="0"/>
              <w:right w:val="single" w:color="000000" w:sz="8" w:space="0"/>
            </w:tcBorders>
            <w:shd w:val="clear" w:color="auto" w:fill="auto"/>
            <w:noWrap/>
            <w:vAlign w:val="center"/>
          </w:tcPr>
          <w:p w14:paraId="224DDB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r>
      <w:tr w14:paraId="3A12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E980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4396" w:type="dxa"/>
            <w:tcBorders>
              <w:top w:val="nil"/>
              <w:left w:val="nil"/>
              <w:bottom w:val="single" w:color="000000" w:sz="8" w:space="0"/>
              <w:right w:val="single" w:color="000000" w:sz="8" w:space="0"/>
            </w:tcBorders>
            <w:shd w:val="clear" w:color="auto" w:fill="auto"/>
            <w:noWrap/>
            <w:vAlign w:val="center"/>
          </w:tcPr>
          <w:p w14:paraId="7400F6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免疫球蛋白G4</w:t>
            </w:r>
          </w:p>
        </w:tc>
        <w:tc>
          <w:tcPr>
            <w:tcW w:w="1817" w:type="dxa"/>
            <w:tcBorders>
              <w:top w:val="nil"/>
              <w:left w:val="nil"/>
              <w:bottom w:val="single" w:color="000000" w:sz="8" w:space="0"/>
              <w:right w:val="single" w:color="000000" w:sz="8" w:space="0"/>
            </w:tcBorders>
            <w:shd w:val="clear" w:color="auto" w:fill="auto"/>
            <w:noWrap/>
            <w:vAlign w:val="center"/>
          </w:tcPr>
          <w:p w14:paraId="50D55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627" w:type="dxa"/>
            <w:tcBorders>
              <w:top w:val="nil"/>
              <w:left w:val="nil"/>
              <w:bottom w:val="single" w:color="000000" w:sz="8" w:space="0"/>
              <w:right w:val="single" w:color="000000" w:sz="8" w:space="0"/>
            </w:tcBorders>
            <w:shd w:val="clear" w:color="auto" w:fill="auto"/>
            <w:noWrap/>
            <w:vAlign w:val="center"/>
          </w:tcPr>
          <w:p w14:paraId="07CC8B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r>
      <w:tr w14:paraId="393A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F4538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4396" w:type="dxa"/>
            <w:tcBorders>
              <w:top w:val="nil"/>
              <w:left w:val="nil"/>
              <w:bottom w:val="single" w:color="000000" w:sz="8" w:space="0"/>
              <w:right w:val="single" w:color="000000" w:sz="8" w:space="0"/>
            </w:tcBorders>
            <w:shd w:val="clear" w:color="auto" w:fill="auto"/>
            <w:noWrap/>
            <w:vAlign w:val="center"/>
          </w:tcPr>
          <w:p w14:paraId="7CA75A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胰岛素(Ins)测定(餐后3小时)</w:t>
            </w:r>
          </w:p>
        </w:tc>
        <w:tc>
          <w:tcPr>
            <w:tcW w:w="1817" w:type="dxa"/>
            <w:tcBorders>
              <w:top w:val="nil"/>
              <w:left w:val="nil"/>
              <w:bottom w:val="single" w:color="000000" w:sz="8" w:space="0"/>
              <w:right w:val="single" w:color="000000" w:sz="8" w:space="0"/>
            </w:tcBorders>
            <w:shd w:val="clear" w:color="auto" w:fill="auto"/>
            <w:noWrap/>
            <w:vAlign w:val="center"/>
          </w:tcPr>
          <w:p w14:paraId="3B41C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27" w:type="dxa"/>
            <w:tcBorders>
              <w:top w:val="nil"/>
              <w:left w:val="nil"/>
              <w:bottom w:val="single" w:color="000000" w:sz="8" w:space="0"/>
              <w:right w:val="single" w:color="000000" w:sz="8" w:space="0"/>
            </w:tcBorders>
            <w:shd w:val="clear" w:color="auto" w:fill="auto"/>
            <w:noWrap/>
            <w:vAlign w:val="center"/>
          </w:tcPr>
          <w:p w14:paraId="5C42B0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r>
      <w:tr w14:paraId="5BFF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3245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4396" w:type="dxa"/>
            <w:tcBorders>
              <w:top w:val="nil"/>
              <w:left w:val="nil"/>
              <w:bottom w:val="single" w:color="000000" w:sz="8" w:space="0"/>
              <w:right w:val="single" w:color="000000" w:sz="8" w:space="0"/>
            </w:tcBorders>
            <w:shd w:val="clear" w:color="auto" w:fill="auto"/>
            <w:noWrap/>
            <w:vAlign w:val="center"/>
          </w:tcPr>
          <w:p w14:paraId="7F2B64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血皮质醇测定(16点)</w:t>
            </w:r>
          </w:p>
        </w:tc>
        <w:tc>
          <w:tcPr>
            <w:tcW w:w="1817" w:type="dxa"/>
            <w:tcBorders>
              <w:top w:val="nil"/>
              <w:left w:val="nil"/>
              <w:bottom w:val="single" w:color="000000" w:sz="8" w:space="0"/>
              <w:right w:val="single" w:color="000000" w:sz="8" w:space="0"/>
            </w:tcBorders>
            <w:shd w:val="clear" w:color="auto" w:fill="auto"/>
            <w:noWrap/>
            <w:vAlign w:val="center"/>
          </w:tcPr>
          <w:p w14:paraId="5CB0E9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627" w:type="dxa"/>
            <w:tcBorders>
              <w:top w:val="nil"/>
              <w:left w:val="nil"/>
              <w:bottom w:val="single" w:color="000000" w:sz="8" w:space="0"/>
              <w:right w:val="single" w:color="000000" w:sz="8" w:space="0"/>
            </w:tcBorders>
            <w:shd w:val="clear" w:color="auto" w:fill="auto"/>
            <w:noWrap/>
            <w:vAlign w:val="center"/>
          </w:tcPr>
          <w:p w14:paraId="6A38D6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r>
      <w:tr w14:paraId="1C95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6C0A3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4396" w:type="dxa"/>
            <w:tcBorders>
              <w:top w:val="nil"/>
              <w:left w:val="nil"/>
              <w:bottom w:val="single" w:color="000000" w:sz="8" w:space="0"/>
              <w:right w:val="single" w:color="000000" w:sz="8" w:space="0"/>
            </w:tcBorders>
            <w:shd w:val="clear" w:color="auto" w:fill="auto"/>
            <w:noWrap/>
            <w:vAlign w:val="center"/>
          </w:tcPr>
          <w:p w14:paraId="7BB50D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胸水生化</w:t>
            </w:r>
          </w:p>
        </w:tc>
        <w:tc>
          <w:tcPr>
            <w:tcW w:w="1817" w:type="dxa"/>
            <w:tcBorders>
              <w:top w:val="nil"/>
              <w:left w:val="nil"/>
              <w:bottom w:val="single" w:color="000000" w:sz="8" w:space="0"/>
              <w:right w:val="single" w:color="000000" w:sz="8" w:space="0"/>
            </w:tcBorders>
            <w:shd w:val="clear" w:color="auto" w:fill="auto"/>
            <w:noWrap/>
            <w:vAlign w:val="center"/>
          </w:tcPr>
          <w:p w14:paraId="4DAA30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627" w:type="dxa"/>
            <w:tcBorders>
              <w:top w:val="nil"/>
              <w:left w:val="nil"/>
              <w:bottom w:val="single" w:color="000000" w:sz="8" w:space="0"/>
              <w:right w:val="single" w:color="000000" w:sz="8" w:space="0"/>
            </w:tcBorders>
            <w:shd w:val="clear" w:color="auto" w:fill="auto"/>
            <w:noWrap/>
            <w:vAlign w:val="center"/>
          </w:tcPr>
          <w:p w14:paraId="779542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r>
      <w:tr w14:paraId="6D4B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51D51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396" w:type="dxa"/>
            <w:tcBorders>
              <w:top w:val="nil"/>
              <w:left w:val="nil"/>
              <w:bottom w:val="single" w:color="000000" w:sz="8" w:space="0"/>
              <w:right w:val="single" w:color="000000" w:sz="8" w:space="0"/>
            </w:tcBorders>
            <w:shd w:val="clear" w:color="auto" w:fill="auto"/>
            <w:noWrap/>
            <w:vAlign w:val="center"/>
          </w:tcPr>
          <w:p w14:paraId="404B55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胃泌素-17</w:t>
            </w:r>
          </w:p>
        </w:tc>
        <w:tc>
          <w:tcPr>
            <w:tcW w:w="1817" w:type="dxa"/>
            <w:tcBorders>
              <w:top w:val="nil"/>
              <w:left w:val="nil"/>
              <w:bottom w:val="single" w:color="000000" w:sz="8" w:space="0"/>
              <w:right w:val="single" w:color="000000" w:sz="8" w:space="0"/>
            </w:tcBorders>
            <w:shd w:val="clear" w:color="auto" w:fill="auto"/>
            <w:noWrap/>
            <w:vAlign w:val="center"/>
          </w:tcPr>
          <w:p w14:paraId="594A16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627" w:type="dxa"/>
            <w:tcBorders>
              <w:top w:val="nil"/>
              <w:left w:val="nil"/>
              <w:bottom w:val="single" w:color="000000" w:sz="8" w:space="0"/>
              <w:right w:val="single" w:color="000000" w:sz="8" w:space="0"/>
            </w:tcBorders>
            <w:shd w:val="clear" w:color="auto" w:fill="auto"/>
            <w:noWrap/>
            <w:vAlign w:val="center"/>
          </w:tcPr>
          <w:p w14:paraId="6890CA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6DF3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BC88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4396" w:type="dxa"/>
            <w:tcBorders>
              <w:top w:val="nil"/>
              <w:left w:val="nil"/>
              <w:bottom w:val="single" w:color="000000" w:sz="8" w:space="0"/>
              <w:right w:val="single" w:color="000000" w:sz="8" w:space="0"/>
            </w:tcBorders>
            <w:shd w:val="clear" w:color="auto" w:fill="auto"/>
            <w:noWrap/>
            <w:vAlign w:val="center"/>
          </w:tcPr>
          <w:p w14:paraId="5FE479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三碘甲状原氨酸(T3)测定</w:t>
            </w:r>
          </w:p>
        </w:tc>
        <w:tc>
          <w:tcPr>
            <w:tcW w:w="1817" w:type="dxa"/>
            <w:tcBorders>
              <w:top w:val="nil"/>
              <w:left w:val="nil"/>
              <w:bottom w:val="single" w:color="000000" w:sz="8" w:space="0"/>
              <w:right w:val="single" w:color="000000" w:sz="8" w:space="0"/>
            </w:tcBorders>
            <w:shd w:val="clear" w:color="auto" w:fill="auto"/>
            <w:noWrap/>
            <w:vAlign w:val="center"/>
          </w:tcPr>
          <w:p w14:paraId="710A5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627" w:type="dxa"/>
            <w:tcBorders>
              <w:top w:val="nil"/>
              <w:left w:val="nil"/>
              <w:bottom w:val="single" w:color="000000" w:sz="8" w:space="0"/>
              <w:right w:val="single" w:color="000000" w:sz="8" w:space="0"/>
            </w:tcBorders>
            <w:shd w:val="clear" w:color="auto" w:fill="auto"/>
            <w:noWrap/>
            <w:vAlign w:val="center"/>
          </w:tcPr>
          <w:p w14:paraId="6B23C3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r>
      <w:tr w14:paraId="6530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49275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4396" w:type="dxa"/>
            <w:tcBorders>
              <w:top w:val="nil"/>
              <w:left w:val="nil"/>
              <w:bottom w:val="single" w:color="000000" w:sz="8" w:space="0"/>
              <w:right w:val="single" w:color="000000" w:sz="8" w:space="0"/>
            </w:tcBorders>
            <w:shd w:val="clear" w:color="auto" w:fill="auto"/>
            <w:noWrap/>
            <w:vAlign w:val="center"/>
          </w:tcPr>
          <w:p w14:paraId="3C182E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地高辛(DIG)</w:t>
            </w:r>
          </w:p>
        </w:tc>
        <w:tc>
          <w:tcPr>
            <w:tcW w:w="1817" w:type="dxa"/>
            <w:tcBorders>
              <w:top w:val="nil"/>
              <w:left w:val="nil"/>
              <w:bottom w:val="single" w:color="000000" w:sz="8" w:space="0"/>
              <w:right w:val="single" w:color="000000" w:sz="8" w:space="0"/>
            </w:tcBorders>
            <w:shd w:val="clear" w:color="auto" w:fill="auto"/>
            <w:noWrap/>
            <w:vAlign w:val="center"/>
          </w:tcPr>
          <w:p w14:paraId="0541D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627" w:type="dxa"/>
            <w:tcBorders>
              <w:top w:val="nil"/>
              <w:left w:val="nil"/>
              <w:bottom w:val="single" w:color="000000" w:sz="8" w:space="0"/>
              <w:right w:val="single" w:color="000000" w:sz="8" w:space="0"/>
            </w:tcBorders>
            <w:shd w:val="clear" w:color="auto" w:fill="auto"/>
            <w:noWrap/>
            <w:vAlign w:val="center"/>
          </w:tcPr>
          <w:p w14:paraId="0F5684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r>
      <w:tr w14:paraId="4D30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1B0E93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396" w:type="dxa"/>
            <w:tcBorders>
              <w:top w:val="nil"/>
              <w:left w:val="nil"/>
              <w:bottom w:val="single" w:color="000000" w:sz="8" w:space="0"/>
              <w:right w:val="single" w:color="000000" w:sz="8" w:space="0"/>
            </w:tcBorders>
            <w:shd w:val="clear" w:color="auto" w:fill="auto"/>
            <w:noWrap/>
            <w:vAlign w:val="center"/>
          </w:tcPr>
          <w:p w14:paraId="620926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血皮质醇测定(8点)</w:t>
            </w:r>
          </w:p>
        </w:tc>
        <w:tc>
          <w:tcPr>
            <w:tcW w:w="1817" w:type="dxa"/>
            <w:tcBorders>
              <w:top w:val="nil"/>
              <w:left w:val="nil"/>
              <w:bottom w:val="single" w:color="000000" w:sz="8" w:space="0"/>
              <w:right w:val="single" w:color="000000" w:sz="8" w:space="0"/>
            </w:tcBorders>
            <w:shd w:val="clear" w:color="auto" w:fill="auto"/>
            <w:noWrap/>
            <w:vAlign w:val="center"/>
          </w:tcPr>
          <w:p w14:paraId="5473F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627" w:type="dxa"/>
            <w:tcBorders>
              <w:top w:val="nil"/>
              <w:left w:val="nil"/>
              <w:bottom w:val="single" w:color="000000" w:sz="8" w:space="0"/>
              <w:right w:val="single" w:color="000000" w:sz="8" w:space="0"/>
            </w:tcBorders>
            <w:shd w:val="clear" w:color="auto" w:fill="auto"/>
            <w:noWrap/>
            <w:vAlign w:val="center"/>
          </w:tcPr>
          <w:p w14:paraId="4F8F9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r>
      <w:tr w14:paraId="2999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7382E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4396" w:type="dxa"/>
            <w:tcBorders>
              <w:top w:val="nil"/>
              <w:left w:val="nil"/>
              <w:bottom w:val="single" w:color="000000" w:sz="8" w:space="0"/>
              <w:right w:val="single" w:color="000000" w:sz="8" w:space="0"/>
            </w:tcBorders>
            <w:shd w:val="clear" w:color="auto" w:fill="auto"/>
            <w:noWrap/>
            <w:vAlign w:val="center"/>
          </w:tcPr>
          <w:p w14:paraId="22206B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抗核抗体4项</w:t>
            </w:r>
          </w:p>
        </w:tc>
        <w:tc>
          <w:tcPr>
            <w:tcW w:w="1817" w:type="dxa"/>
            <w:tcBorders>
              <w:top w:val="nil"/>
              <w:left w:val="nil"/>
              <w:bottom w:val="single" w:color="000000" w:sz="8" w:space="0"/>
              <w:right w:val="single" w:color="000000" w:sz="8" w:space="0"/>
            </w:tcBorders>
            <w:shd w:val="clear" w:color="auto" w:fill="auto"/>
            <w:noWrap/>
            <w:vAlign w:val="center"/>
          </w:tcPr>
          <w:p w14:paraId="2977D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627" w:type="dxa"/>
            <w:tcBorders>
              <w:top w:val="nil"/>
              <w:left w:val="nil"/>
              <w:bottom w:val="single" w:color="000000" w:sz="8" w:space="0"/>
              <w:right w:val="single" w:color="000000" w:sz="8" w:space="0"/>
            </w:tcBorders>
            <w:shd w:val="clear" w:color="auto" w:fill="auto"/>
            <w:noWrap/>
            <w:vAlign w:val="center"/>
          </w:tcPr>
          <w:p w14:paraId="0F24EF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2A5A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E1D5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396" w:type="dxa"/>
            <w:tcBorders>
              <w:top w:val="nil"/>
              <w:left w:val="nil"/>
              <w:bottom w:val="single" w:color="000000" w:sz="8" w:space="0"/>
              <w:right w:val="single" w:color="000000" w:sz="8" w:space="0"/>
            </w:tcBorders>
            <w:shd w:val="clear" w:color="auto" w:fill="auto"/>
            <w:noWrap/>
            <w:vAlign w:val="center"/>
          </w:tcPr>
          <w:p w14:paraId="7E753F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抗心磷脂抗体(ACL-IgG)</w:t>
            </w:r>
          </w:p>
        </w:tc>
        <w:tc>
          <w:tcPr>
            <w:tcW w:w="1817" w:type="dxa"/>
            <w:tcBorders>
              <w:top w:val="nil"/>
              <w:left w:val="nil"/>
              <w:bottom w:val="single" w:color="000000" w:sz="8" w:space="0"/>
              <w:right w:val="single" w:color="000000" w:sz="8" w:space="0"/>
            </w:tcBorders>
            <w:shd w:val="clear" w:color="auto" w:fill="auto"/>
            <w:noWrap/>
            <w:vAlign w:val="center"/>
          </w:tcPr>
          <w:p w14:paraId="1B836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627" w:type="dxa"/>
            <w:tcBorders>
              <w:top w:val="nil"/>
              <w:left w:val="nil"/>
              <w:bottom w:val="single" w:color="000000" w:sz="8" w:space="0"/>
              <w:right w:val="single" w:color="000000" w:sz="8" w:space="0"/>
            </w:tcBorders>
            <w:shd w:val="clear" w:color="auto" w:fill="auto"/>
            <w:noWrap/>
            <w:vAlign w:val="center"/>
          </w:tcPr>
          <w:p w14:paraId="22038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r>
      <w:tr w14:paraId="2D8C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F7E5A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4396" w:type="dxa"/>
            <w:tcBorders>
              <w:top w:val="nil"/>
              <w:left w:val="nil"/>
              <w:bottom w:val="single" w:color="000000" w:sz="8" w:space="0"/>
              <w:right w:val="single" w:color="000000" w:sz="8" w:space="0"/>
            </w:tcBorders>
            <w:shd w:val="clear" w:color="auto" w:fill="auto"/>
            <w:noWrap/>
            <w:vAlign w:val="center"/>
          </w:tcPr>
          <w:p w14:paraId="294671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胰岛素(Ins)测定(餐后2小时)</w:t>
            </w:r>
          </w:p>
        </w:tc>
        <w:tc>
          <w:tcPr>
            <w:tcW w:w="1817" w:type="dxa"/>
            <w:tcBorders>
              <w:top w:val="nil"/>
              <w:left w:val="nil"/>
              <w:bottom w:val="single" w:color="000000" w:sz="8" w:space="0"/>
              <w:right w:val="single" w:color="000000" w:sz="8" w:space="0"/>
            </w:tcBorders>
            <w:shd w:val="clear" w:color="auto" w:fill="auto"/>
            <w:noWrap/>
            <w:vAlign w:val="center"/>
          </w:tcPr>
          <w:p w14:paraId="7DC9E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27" w:type="dxa"/>
            <w:tcBorders>
              <w:top w:val="nil"/>
              <w:left w:val="nil"/>
              <w:bottom w:val="single" w:color="000000" w:sz="8" w:space="0"/>
              <w:right w:val="single" w:color="000000" w:sz="8" w:space="0"/>
            </w:tcBorders>
            <w:shd w:val="clear" w:color="auto" w:fill="auto"/>
            <w:noWrap/>
            <w:vAlign w:val="center"/>
          </w:tcPr>
          <w:p w14:paraId="4DFDC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r>
      <w:tr w14:paraId="6018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DAD2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396" w:type="dxa"/>
            <w:tcBorders>
              <w:top w:val="nil"/>
              <w:left w:val="nil"/>
              <w:bottom w:val="single" w:color="000000" w:sz="8" w:space="0"/>
              <w:right w:val="single" w:color="000000" w:sz="8" w:space="0"/>
            </w:tcBorders>
            <w:shd w:val="clear" w:color="auto" w:fill="auto"/>
            <w:noWrap/>
            <w:vAlign w:val="center"/>
          </w:tcPr>
          <w:p w14:paraId="62DF76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反渗水内毒素</w:t>
            </w:r>
          </w:p>
        </w:tc>
        <w:tc>
          <w:tcPr>
            <w:tcW w:w="1817" w:type="dxa"/>
            <w:tcBorders>
              <w:top w:val="nil"/>
              <w:left w:val="nil"/>
              <w:bottom w:val="single" w:color="000000" w:sz="8" w:space="0"/>
              <w:right w:val="single" w:color="000000" w:sz="8" w:space="0"/>
            </w:tcBorders>
            <w:shd w:val="clear" w:color="auto" w:fill="auto"/>
            <w:noWrap/>
            <w:vAlign w:val="center"/>
          </w:tcPr>
          <w:p w14:paraId="42FEA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627" w:type="dxa"/>
            <w:tcBorders>
              <w:top w:val="nil"/>
              <w:left w:val="nil"/>
              <w:bottom w:val="single" w:color="000000" w:sz="8" w:space="0"/>
              <w:right w:val="single" w:color="000000" w:sz="8" w:space="0"/>
            </w:tcBorders>
            <w:shd w:val="clear" w:color="auto" w:fill="auto"/>
            <w:noWrap/>
            <w:vAlign w:val="center"/>
          </w:tcPr>
          <w:p w14:paraId="0D9F9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r>
      <w:tr w14:paraId="3476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4C969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4396" w:type="dxa"/>
            <w:tcBorders>
              <w:top w:val="nil"/>
              <w:left w:val="nil"/>
              <w:bottom w:val="single" w:color="000000" w:sz="8" w:space="0"/>
              <w:right w:val="single" w:color="000000" w:sz="8" w:space="0"/>
            </w:tcBorders>
            <w:shd w:val="clear" w:color="auto" w:fill="auto"/>
            <w:noWrap/>
            <w:vAlign w:val="center"/>
          </w:tcPr>
          <w:p w14:paraId="302689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TORCH定性全套(10项)</w:t>
            </w:r>
          </w:p>
        </w:tc>
        <w:tc>
          <w:tcPr>
            <w:tcW w:w="1817" w:type="dxa"/>
            <w:tcBorders>
              <w:top w:val="nil"/>
              <w:left w:val="nil"/>
              <w:bottom w:val="single" w:color="000000" w:sz="8" w:space="0"/>
              <w:right w:val="single" w:color="000000" w:sz="8" w:space="0"/>
            </w:tcBorders>
            <w:shd w:val="clear" w:color="auto" w:fill="auto"/>
            <w:noWrap/>
            <w:vAlign w:val="center"/>
          </w:tcPr>
          <w:p w14:paraId="5D9B3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1627" w:type="dxa"/>
            <w:tcBorders>
              <w:top w:val="nil"/>
              <w:left w:val="nil"/>
              <w:bottom w:val="single" w:color="000000" w:sz="8" w:space="0"/>
              <w:right w:val="single" w:color="000000" w:sz="8" w:space="0"/>
            </w:tcBorders>
            <w:shd w:val="clear" w:color="auto" w:fill="auto"/>
            <w:noWrap/>
            <w:vAlign w:val="center"/>
          </w:tcPr>
          <w:p w14:paraId="558C61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r>
      <w:tr w14:paraId="56D2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504242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4396" w:type="dxa"/>
            <w:tcBorders>
              <w:top w:val="nil"/>
              <w:left w:val="nil"/>
              <w:bottom w:val="single" w:color="000000" w:sz="8" w:space="0"/>
              <w:right w:val="single" w:color="000000" w:sz="8" w:space="0"/>
            </w:tcBorders>
            <w:shd w:val="clear" w:color="auto" w:fill="auto"/>
            <w:noWrap/>
            <w:vAlign w:val="center"/>
          </w:tcPr>
          <w:p w14:paraId="19222D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抗中性粒细胞胞浆抗体两项</w:t>
            </w:r>
          </w:p>
        </w:tc>
        <w:tc>
          <w:tcPr>
            <w:tcW w:w="1817" w:type="dxa"/>
            <w:tcBorders>
              <w:top w:val="nil"/>
              <w:left w:val="nil"/>
              <w:bottom w:val="single" w:color="000000" w:sz="8" w:space="0"/>
              <w:right w:val="single" w:color="000000" w:sz="8" w:space="0"/>
            </w:tcBorders>
            <w:shd w:val="clear" w:color="auto" w:fill="auto"/>
            <w:noWrap/>
            <w:vAlign w:val="center"/>
          </w:tcPr>
          <w:p w14:paraId="10189A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627" w:type="dxa"/>
            <w:tcBorders>
              <w:top w:val="nil"/>
              <w:left w:val="nil"/>
              <w:bottom w:val="single" w:color="000000" w:sz="8" w:space="0"/>
              <w:right w:val="single" w:color="000000" w:sz="8" w:space="0"/>
            </w:tcBorders>
            <w:shd w:val="clear" w:color="auto" w:fill="auto"/>
            <w:noWrap/>
            <w:vAlign w:val="center"/>
          </w:tcPr>
          <w:p w14:paraId="74AE19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r>
      <w:tr w14:paraId="7722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3F530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4396" w:type="dxa"/>
            <w:tcBorders>
              <w:top w:val="nil"/>
              <w:left w:val="nil"/>
              <w:bottom w:val="single" w:color="000000" w:sz="8" w:space="0"/>
              <w:right w:val="single" w:color="000000" w:sz="8" w:space="0"/>
            </w:tcBorders>
            <w:shd w:val="clear" w:color="auto" w:fill="auto"/>
            <w:noWrap/>
            <w:vAlign w:val="center"/>
          </w:tcPr>
          <w:p w14:paraId="307B08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高血压三项</w:t>
            </w:r>
          </w:p>
        </w:tc>
        <w:tc>
          <w:tcPr>
            <w:tcW w:w="1817" w:type="dxa"/>
            <w:tcBorders>
              <w:top w:val="nil"/>
              <w:left w:val="nil"/>
              <w:bottom w:val="single" w:color="000000" w:sz="8" w:space="0"/>
              <w:right w:val="single" w:color="000000" w:sz="8" w:space="0"/>
            </w:tcBorders>
            <w:shd w:val="clear" w:color="auto" w:fill="auto"/>
            <w:noWrap/>
            <w:vAlign w:val="center"/>
          </w:tcPr>
          <w:p w14:paraId="5CB4DE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627" w:type="dxa"/>
            <w:tcBorders>
              <w:top w:val="nil"/>
              <w:left w:val="nil"/>
              <w:bottom w:val="single" w:color="000000" w:sz="8" w:space="0"/>
              <w:right w:val="single" w:color="000000" w:sz="8" w:space="0"/>
            </w:tcBorders>
            <w:shd w:val="clear" w:color="auto" w:fill="auto"/>
            <w:noWrap/>
            <w:vAlign w:val="center"/>
          </w:tcPr>
          <w:p w14:paraId="09821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r>
      <w:tr w14:paraId="2750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595FBE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4396" w:type="dxa"/>
            <w:tcBorders>
              <w:top w:val="nil"/>
              <w:left w:val="nil"/>
              <w:bottom w:val="single" w:color="000000" w:sz="8" w:space="0"/>
              <w:right w:val="single" w:color="000000" w:sz="8" w:space="0"/>
            </w:tcBorders>
            <w:shd w:val="clear" w:color="auto" w:fill="auto"/>
            <w:noWrap/>
            <w:vAlign w:val="center"/>
          </w:tcPr>
          <w:p w14:paraId="595F77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高血压四项(卧位)</w:t>
            </w:r>
          </w:p>
        </w:tc>
        <w:tc>
          <w:tcPr>
            <w:tcW w:w="1817" w:type="dxa"/>
            <w:tcBorders>
              <w:top w:val="nil"/>
              <w:left w:val="nil"/>
              <w:bottom w:val="single" w:color="000000" w:sz="8" w:space="0"/>
              <w:right w:val="single" w:color="000000" w:sz="8" w:space="0"/>
            </w:tcBorders>
            <w:shd w:val="clear" w:color="auto" w:fill="auto"/>
            <w:noWrap/>
            <w:vAlign w:val="center"/>
          </w:tcPr>
          <w:p w14:paraId="026EF6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627" w:type="dxa"/>
            <w:tcBorders>
              <w:top w:val="nil"/>
              <w:left w:val="nil"/>
              <w:bottom w:val="single" w:color="000000" w:sz="8" w:space="0"/>
              <w:right w:val="single" w:color="000000" w:sz="8" w:space="0"/>
            </w:tcBorders>
            <w:shd w:val="clear" w:color="auto" w:fill="auto"/>
            <w:noWrap/>
            <w:vAlign w:val="center"/>
          </w:tcPr>
          <w:p w14:paraId="05722A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r>
      <w:tr w14:paraId="7C02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901F8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4396" w:type="dxa"/>
            <w:tcBorders>
              <w:top w:val="nil"/>
              <w:left w:val="nil"/>
              <w:bottom w:val="single" w:color="000000" w:sz="8" w:space="0"/>
              <w:right w:val="single" w:color="000000" w:sz="8" w:space="0"/>
            </w:tcBorders>
            <w:shd w:val="clear" w:color="auto" w:fill="auto"/>
            <w:noWrap/>
            <w:vAlign w:val="center"/>
          </w:tcPr>
          <w:p w14:paraId="3E1503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抗甲状腺球蛋白抗体(TGAb)检测</w:t>
            </w:r>
          </w:p>
        </w:tc>
        <w:tc>
          <w:tcPr>
            <w:tcW w:w="1817" w:type="dxa"/>
            <w:tcBorders>
              <w:top w:val="nil"/>
              <w:left w:val="nil"/>
              <w:bottom w:val="single" w:color="000000" w:sz="8" w:space="0"/>
              <w:right w:val="single" w:color="000000" w:sz="8" w:space="0"/>
            </w:tcBorders>
            <w:shd w:val="clear" w:color="auto" w:fill="auto"/>
            <w:noWrap/>
            <w:vAlign w:val="center"/>
          </w:tcPr>
          <w:p w14:paraId="145001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627" w:type="dxa"/>
            <w:tcBorders>
              <w:top w:val="nil"/>
              <w:left w:val="nil"/>
              <w:bottom w:val="single" w:color="000000" w:sz="8" w:space="0"/>
              <w:right w:val="single" w:color="000000" w:sz="8" w:space="0"/>
            </w:tcBorders>
            <w:shd w:val="clear" w:color="auto" w:fill="auto"/>
            <w:noWrap/>
            <w:vAlign w:val="center"/>
          </w:tcPr>
          <w:p w14:paraId="5DE57C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r>
      <w:tr w14:paraId="77D5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56BF2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4396" w:type="dxa"/>
            <w:tcBorders>
              <w:top w:val="nil"/>
              <w:left w:val="nil"/>
              <w:bottom w:val="single" w:color="000000" w:sz="8" w:space="0"/>
              <w:right w:val="single" w:color="000000" w:sz="8" w:space="0"/>
            </w:tcBorders>
            <w:shd w:val="clear" w:color="auto" w:fill="auto"/>
            <w:noWrap/>
            <w:vAlign w:val="center"/>
          </w:tcPr>
          <w:p w14:paraId="26EBD3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C肽(C-P)测定(餐后2小时)</w:t>
            </w:r>
          </w:p>
        </w:tc>
        <w:tc>
          <w:tcPr>
            <w:tcW w:w="1817" w:type="dxa"/>
            <w:tcBorders>
              <w:top w:val="nil"/>
              <w:left w:val="nil"/>
              <w:bottom w:val="single" w:color="000000" w:sz="8" w:space="0"/>
              <w:right w:val="single" w:color="000000" w:sz="8" w:space="0"/>
            </w:tcBorders>
            <w:shd w:val="clear" w:color="auto" w:fill="auto"/>
            <w:noWrap/>
            <w:vAlign w:val="center"/>
          </w:tcPr>
          <w:p w14:paraId="77E48D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627" w:type="dxa"/>
            <w:tcBorders>
              <w:top w:val="nil"/>
              <w:left w:val="nil"/>
              <w:bottom w:val="single" w:color="000000" w:sz="8" w:space="0"/>
              <w:right w:val="single" w:color="000000" w:sz="8" w:space="0"/>
            </w:tcBorders>
            <w:shd w:val="clear" w:color="auto" w:fill="auto"/>
            <w:noWrap/>
            <w:vAlign w:val="center"/>
          </w:tcPr>
          <w:p w14:paraId="2A07D3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r>
      <w:tr w14:paraId="6BD1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56DCD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4396" w:type="dxa"/>
            <w:tcBorders>
              <w:top w:val="nil"/>
              <w:left w:val="nil"/>
              <w:bottom w:val="single" w:color="000000" w:sz="8" w:space="0"/>
              <w:right w:val="single" w:color="000000" w:sz="8" w:space="0"/>
            </w:tcBorders>
            <w:shd w:val="clear" w:color="auto" w:fill="auto"/>
            <w:noWrap/>
            <w:vAlign w:val="center"/>
          </w:tcPr>
          <w:p w14:paraId="66E0DD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透析液内毒素</w:t>
            </w:r>
          </w:p>
        </w:tc>
        <w:tc>
          <w:tcPr>
            <w:tcW w:w="1817" w:type="dxa"/>
            <w:tcBorders>
              <w:top w:val="nil"/>
              <w:left w:val="nil"/>
              <w:bottom w:val="single" w:color="000000" w:sz="8" w:space="0"/>
              <w:right w:val="single" w:color="000000" w:sz="8" w:space="0"/>
            </w:tcBorders>
            <w:shd w:val="clear" w:color="auto" w:fill="auto"/>
            <w:noWrap/>
            <w:vAlign w:val="center"/>
          </w:tcPr>
          <w:p w14:paraId="4EAFE3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627" w:type="dxa"/>
            <w:tcBorders>
              <w:top w:val="nil"/>
              <w:left w:val="nil"/>
              <w:bottom w:val="single" w:color="000000" w:sz="8" w:space="0"/>
              <w:right w:val="single" w:color="000000" w:sz="8" w:space="0"/>
            </w:tcBorders>
            <w:shd w:val="clear" w:color="auto" w:fill="auto"/>
            <w:noWrap/>
            <w:vAlign w:val="center"/>
          </w:tcPr>
          <w:p w14:paraId="3B561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r>
      <w:tr w14:paraId="74CB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41F6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396" w:type="dxa"/>
            <w:tcBorders>
              <w:top w:val="nil"/>
              <w:left w:val="nil"/>
              <w:bottom w:val="single" w:color="000000" w:sz="8" w:space="0"/>
              <w:right w:val="single" w:color="000000" w:sz="8" w:space="0"/>
            </w:tcBorders>
            <w:shd w:val="clear" w:color="auto" w:fill="auto"/>
            <w:noWrap/>
            <w:vAlign w:val="center"/>
          </w:tcPr>
          <w:p w14:paraId="7A63CB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贫血指标(Fer、VB12、Folate、TRF)</w:t>
            </w:r>
          </w:p>
        </w:tc>
        <w:tc>
          <w:tcPr>
            <w:tcW w:w="1817" w:type="dxa"/>
            <w:tcBorders>
              <w:top w:val="nil"/>
              <w:left w:val="nil"/>
              <w:bottom w:val="single" w:color="000000" w:sz="8" w:space="0"/>
              <w:right w:val="single" w:color="000000" w:sz="8" w:space="0"/>
            </w:tcBorders>
            <w:shd w:val="clear" w:color="auto" w:fill="auto"/>
            <w:noWrap/>
            <w:vAlign w:val="center"/>
          </w:tcPr>
          <w:p w14:paraId="7A8981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627" w:type="dxa"/>
            <w:tcBorders>
              <w:top w:val="nil"/>
              <w:left w:val="nil"/>
              <w:bottom w:val="single" w:color="000000" w:sz="8" w:space="0"/>
              <w:right w:val="single" w:color="000000" w:sz="8" w:space="0"/>
            </w:tcBorders>
            <w:shd w:val="clear" w:color="auto" w:fill="auto"/>
            <w:noWrap/>
            <w:vAlign w:val="center"/>
          </w:tcPr>
          <w:p w14:paraId="09837F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r>
      <w:tr w14:paraId="61E1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B40B7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4396" w:type="dxa"/>
            <w:tcBorders>
              <w:top w:val="nil"/>
              <w:left w:val="nil"/>
              <w:bottom w:val="single" w:color="000000" w:sz="8" w:space="0"/>
              <w:right w:val="single" w:color="000000" w:sz="8" w:space="0"/>
            </w:tcBorders>
            <w:shd w:val="clear" w:color="auto" w:fill="auto"/>
            <w:noWrap/>
            <w:vAlign w:val="center"/>
          </w:tcPr>
          <w:p w14:paraId="02FBA0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胰岛素样生长因子－1</w:t>
            </w:r>
          </w:p>
        </w:tc>
        <w:tc>
          <w:tcPr>
            <w:tcW w:w="1817" w:type="dxa"/>
            <w:tcBorders>
              <w:top w:val="nil"/>
              <w:left w:val="nil"/>
              <w:bottom w:val="single" w:color="000000" w:sz="8" w:space="0"/>
              <w:right w:val="single" w:color="000000" w:sz="8" w:space="0"/>
            </w:tcBorders>
            <w:shd w:val="clear" w:color="auto" w:fill="auto"/>
            <w:noWrap/>
            <w:vAlign w:val="center"/>
          </w:tcPr>
          <w:p w14:paraId="29A60F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627" w:type="dxa"/>
            <w:tcBorders>
              <w:top w:val="nil"/>
              <w:left w:val="nil"/>
              <w:bottom w:val="single" w:color="000000" w:sz="8" w:space="0"/>
              <w:right w:val="single" w:color="000000" w:sz="8" w:space="0"/>
            </w:tcBorders>
            <w:shd w:val="clear" w:color="auto" w:fill="auto"/>
            <w:noWrap/>
            <w:vAlign w:val="center"/>
          </w:tcPr>
          <w:p w14:paraId="42AAF1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r>
      <w:tr w14:paraId="1E50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75F0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4396" w:type="dxa"/>
            <w:tcBorders>
              <w:top w:val="nil"/>
              <w:left w:val="nil"/>
              <w:bottom w:val="single" w:color="000000" w:sz="8" w:space="0"/>
              <w:right w:val="single" w:color="000000" w:sz="8" w:space="0"/>
            </w:tcBorders>
            <w:shd w:val="clear" w:color="auto" w:fill="auto"/>
            <w:noWrap/>
            <w:vAlign w:val="center"/>
          </w:tcPr>
          <w:p w14:paraId="49D637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微量元素9项</w:t>
            </w:r>
          </w:p>
        </w:tc>
        <w:tc>
          <w:tcPr>
            <w:tcW w:w="1817" w:type="dxa"/>
            <w:tcBorders>
              <w:top w:val="nil"/>
              <w:left w:val="nil"/>
              <w:bottom w:val="single" w:color="000000" w:sz="8" w:space="0"/>
              <w:right w:val="single" w:color="000000" w:sz="8" w:space="0"/>
            </w:tcBorders>
            <w:shd w:val="clear" w:color="auto" w:fill="auto"/>
            <w:noWrap/>
            <w:vAlign w:val="center"/>
          </w:tcPr>
          <w:p w14:paraId="53A608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627" w:type="dxa"/>
            <w:tcBorders>
              <w:top w:val="nil"/>
              <w:left w:val="nil"/>
              <w:bottom w:val="single" w:color="000000" w:sz="8" w:space="0"/>
              <w:right w:val="single" w:color="000000" w:sz="8" w:space="0"/>
            </w:tcBorders>
            <w:shd w:val="clear" w:color="auto" w:fill="auto"/>
            <w:noWrap/>
            <w:vAlign w:val="center"/>
          </w:tcPr>
          <w:p w14:paraId="7DC27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r>
      <w:tr w14:paraId="4CD0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5B70B5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4396" w:type="dxa"/>
            <w:tcBorders>
              <w:top w:val="nil"/>
              <w:left w:val="nil"/>
              <w:bottom w:val="single" w:color="000000" w:sz="8" w:space="0"/>
              <w:right w:val="single" w:color="000000" w:sz="8" w:space="0"/>
            </w:tcBorders>
            <w:shd w:val="clear" w:color="auto" w:fill="auto"/>
            <w:noWrap/>
            <w:vAlign w:val="center"/>
          </w:tcPr>
          <w:p w14:paraId="715B7D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抗甲状腺微粒体抗体(TM-Ab)</w:t>
            </w:r>
          </w:p>
        </w:tc>
        <w:tc>
          <w:tcPr>
            <w:tcW w:w="1817" w:type="dxa"/>
            <w:tcBorders>
              <w:top w:val="nil"/>
              <w:left w:val="nil"/>
              <w:bottom w:val="single" w:color="000000" w:sz="8" w:space="0"/>
              <w:right w:val="single" w:color="000000" w:sz="8" w:space="0"/>
            </w:tcBorders>
            <w:shd w:val="clear" w:color="auto" w:fill="auto"/>
            <w:noWrap/>
            <w:vAlign w:val="center"/>
          </w:tcPr>
          <w:p w14:paraId="5AD54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27" w:type="dxa"/>
            <w:tcBorders>
              <w:top w:val="nil"/>
              <w:left w:val="nil"/>
              <w:bottom w:val="single" w:color="000000" w:sz="8" w:space="0"/>
              <w:right w:val="single" w:color="000000" w:sz="8" w:space="0"/>
            </w:tcBorders>
            <w:shd w:val="clear" w:color="auto" w:fill="auto"/>
            <w:noWrap/>
            <w:vAlign w:val="center"/>
          </w:tcPr>
          <w:p w14:paraId="54122E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r>
      <w:tr w14:paraId="0311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D61DC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4396" w:type="dxa"/>
            <w:tcBorders>
              <w:top w:val="nil"/>
              <w:left w:val="nil"/>
              <w:bottom w:val="single" w:color="000000" w:sz="8" w:space="0"/>
              <w:right w:val="single" w:color="000000" w:sz="8" w:space="0"/>
            </w:tcBorders>
            <w:shd w:val="clear" w:color="auto" w:fill="auto"/>
            <w:noWrap/>
            <w:vAlign w:val="center"/>
          </w:tcPr>
          <w:p w14:paraId="348990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睾酮(T)测定</w:t>
            </w:r>
          </w:p>
        </w:tc>
        <w:tc>
          <w:tcPr>
            <w:tcW w:w="1817" w:type="dxa"/>
            <w:tcBorders>
              <w:top w:val="nil"/>
              <w:left w:val="nil"/>
              <w:bottom w:val="single" w:color="000000" w:sz="8" w:space="0"/>
              <w:right w:val="single" w:color="000000" w:sz="8" w:space="0"/>
            </w:tcBorders>
            <w:shd w:val="clear" w:color="auto" w:fill="auto"/>
            <w:noWrap/>
            <w:vAlign w:val="center"/>
          </w:tcPr>
          <w:p w14:paraId="4F2732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627" w:type="dxa"/>
            <w:tcBorders>
              <w:top w:val="nil"/>
              <w:left w:val="nil"/>
              <w:bottom w:val="single" w:color="000000" w:sz="8" w:space="0"/>
              <w:right w:val="single" w:color="000000" w:sz="8" w:space="0"/>
            </w:tcBorders>
            <w:shd w:val="clear" w:color="auto" w:fill="auto"/>
            <w:noWrap/>
            <w:vAlign w:val="center"/>
          </w:tcPr>
          <w:p w14:paraId="6B1B50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r>
      <w:tr w14:paraId="2B91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CB8CC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4396" w:type="dxa"/>
            <w:tcBorders>
              <w:top w:val="nil"/>
              <w:left w:val="nil"/>
              <w:bottom w:val="single" w:color="000000" w:sz="8" w:space="0"/>
              <w:right w:val="single" w:color="000000" w:sz="8" w:space="0"/>
            </w:tcBorders>
            <w:shd w:val="clear" w:color="auto" w:fill="auto"/>
            <w:noWrap/>
            <w:vAlign w:val="center"/>
          </w:tcPr>
          <w:p w14:paraId="554567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抗甲状腺过氧化物酶抗体(TPOAb)检测</w:t>
            </w:r>
          </w:p>
        </w:tc>
        <w:tc>
          <w:tcPr>
            <w:tcW w:w="1817" w:type="dxa"/>
            <w:tcBorders>
              <w:top w:val="nil"/>
              <w:left w:val="nil"/>
              <w:bottom w:val="single" w:color="000000" w:sz="8" w:space="0"/>
              <w:right w:val="single" w:color="000000" w:sz="8" w:space="0"/>
            </w:tcBorders>
            <w:shd w:val="clear" w:color="auto" w:fill="auto"/>
            <w:noWrap/>
            <w:vAlign w:val="center"/>
          </w:tcPr>
          <w:p w14:paraId="7B63C5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627" w:type="dxa"/>
            <w:tcBorders>
              <w:top w:val="nil"/>
              <w:left w:val="nil"/>
              <w:bottom w:val="single" w:color="000000" w:sz="8" w:space="0"/>
              <w:right w:val="single" w:color="000000" w:sz="8" w:space="0"/>
            </w:tcBorders>
            <w:shd w:val="clear" w:color="auto" w:fill="auto"/>
            <w:noWrap/>
            <w:vAlign w:val="center"/>
          </w:tcPr>
          <w:p w14:paraId="6DD0B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r>
      <w:tr w14:paraId="011D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111C4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4396" w:type="dxa"/>
            <w:tcBorders>
              <w:top w:val="nil"/>
              <w:left w:val="nil"/>
              <w:bottom w:val="single" w:color="000000" w:sz="8" w:space="0"/>
              <w:right w:val="single" w:color="000000" w:sz="8" w:space="0"/>
            </w:tcBorders>
            <w:shd w:val="clear" w:color="auto" w:fill="auto"/>
            <w:noWrap/>
            <w:vAlign w:val="center"/>
          </w:tcPr>
          <w:p w14:paraId="7782BD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糖类抗原CA50测定</w:t>
            </w:r>
          </w:p>
        </w:tc>
        <w:tc>
          <w:tcPr>
            <w:tcW w:w="1817" w:type="dxa"/>
            <w:tcBorders>
              <w:top w:val="nil"/>
              <w:left w:val="nil"/>
              <w:bottom w:val="single" w:color="000000" w:sz="8" w:space="0"/>
              <w:right w:val="single" w:color="000000" w:sz="8" w:space="0"/>
            </w:tcBorders>
            <w:shd w:val="clear" w:color="auto" w:fill="auto"/>
            <w:noWrap/>
            <w:vAlign w:val="center"/>
          </w:tcPr>
          <w:p w14:paraId="5BA4C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627" w:type="dxa"/>
            <w:tcBorders>
              <w:top w:val="nil"/>
              <w:left w:val="nil"/>
              <w:bottom w:val="single" w:color="000000" w:sz="8" w:space="0"/>
              <w:right w:val="single" w:color="000000" w:sz="8" w:space="0"/>
            </w:tcBorders>
            <w:shd w:val="clear" w:color="auto" w:fill="auto"/>
            <w:noWrap/>
            <w:vAlign w:val="center"/>
          </w:tcPr>
          <w:p w14:paraId="2DBF7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r>
      <w:tr w14:paraId="32BC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1F486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396" w:type="dxa"/>
            <w:tcBorders>
              <w:top w:val="nil"/>
              <w:left w:val="nil"/>
              <w:bottom w:val="single" w:color="000000" w:sz="8" w:space="0"/>
              <w:right w:val="single" w:color="000000" w:sz="8" w:space="0"/>
            </w:tcBorders>
            <w:shd w:val="clear" w:color="auto" w:fill="auto"/>
            <w:noWrap/>
            <w:vAlign w:val="center"/>
          </w:tcPr>
          <w:p w14:paraId="02A5E4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泌乳素(PRL)测定</w:t>
            </w:r>
          </w:p>
        </w:tc>
        <w:tc>
          <w:tcPr>
            <w:tcW w:w="1817" w:type="dxa"/>
            <w:tcBorders>
              <w:top w:val="nil"/>
              <w:left w:val="nil"/>
              <w:bottom w:val="single" w:color="000000" w:sz="8" w:space="0"/>
              <w:right w:val="single" w:color="000000" w:sz="8" w:space="0"/>
            </w:tcBorders>
            <w:shd w:val="clear" w:color="auto" w:fill="auto"/>
            <w:noWrap/>
            <w:vAlign w:val="center"/>
          </w:tcPr>
          <w:p w14:paraId="129047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627" w:type="dxa"/>
            <w:tcBorders>
              <w:top w:val="nil"/>
              <w:left w:val="nil"/>
              <w:bottom w:val="single" w:color="000000" w:sz="8" w:space="0"/>
              <w:right w:val="single" w:color="000000" w:sz="8" w:space="0"/>
            </w:tcBorders>
            <w:shd w:val="clear" w:color="auto" w:fill="auto"/>
            <w:noWrap/>
            <w:vAlign w:val="center"/>
          </w:tcPr>
          <w:p w14:paraId="5F0319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r>
      <w:tr w14:paraId="195F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8BFD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4396" w:type="dxa"/>
            <w:tcBorders>
              <w:top w:val="nil"/>
              <w:left w:val="nil"/>
              <w:bottom w:val="single" w:color="000000" w:sz="8" w:space="0"/>
              <w:right w:val="single" w:color="000000" w:sz="8" w:space="0"/>
            </w:tcBorders>
            <w:shd w:val="clear" w:color="auto" w:fill="auto"/>
            <w:noWrap/>
            <w:vAlign w:val="center"/>
          </w:tcPr>
          <w:p w14:paraId="4C280F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抗胰岛素(INS-Ab)抗体</w:t>
            </w:r>
          </w:p>
        </w:tc>
        <w:tc>
          <w:tcPr>
            <w:tcW w:w="1817" w:type="dxa"/>
            <w:tcBorders>
              <w:top w:val="nil"/>
              <w:left w:val="nil"/>
              <w:bottom w:val="single" w:color="000000" w:sz="8" w:space="0"/>
              <w:right w:val="single" w:color="000000" w:sz="8" w:space="0"/>
            </w:tcBorders>
            <w:shd w:val="clear" w:color="auto" w:fill="auto"/>
            <w:noWrap/>
            <w:vAlign w:val="center"/>
          </w:tcPr>
          <w:p w14:paraId="2B191B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627" w:type="dxa"/>
            <w:tcBorders>
              <w:top w:val="nil"/>
              <w:left w:val="nil"/>
              <w:bottom w:val="single" w:color="000000" w:sz="8" w:space="0"/>
              <w:right w:val="single" w:color="000000" w:sz="8" w:space="0"/>
            </w:tcBorders>
            <w:shd w:val="clear" w:color="auto" w:fill="auto"/>
            <w:noWrap/>
            <w:vAlign w:val="center"/>
          </w:tcPr>
          <w:p w14:paraId="0F341E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r>
      <w:tr w14:paraId="6B07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6659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4396" w:type="dxa"/>
            <w:tcBorders>
              <w:top w:val="nil"/>
              <w:left w:val="nil"/>
              <w:bottom w:val="single" w:color="000000" w:sz="8" w:space="0"/>
              <w:right w:val="single" w:color="000000" w:sz="8" w:space="0"/>
            </w:tcBorders>
            <w:shd w:val="clear" w:color="auto" w:fill="auto"/>
            <w:noWrap/>
            <w:vAlign w:val="center"/>
          </w:tcPr>
          <w:p w14:paraId="1CC791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胃蛋白酶原</w:t>
            </w:r>
          </w:p>
        </w:tc>
        <w:tc>
          <w:tcPr>
            <w:tcW w:w="1817" w:type="dxa"/>
            <w:tcBorders>
              <w:top w:val="nil"/>
              <w:left w:val="nil"/>
              <w:bottom w:val="single" w:color="000000" w:sz="8" w:space="0"/>
              <w:right w:val="single" w:color="000000" w:sz="8" w:space="0"/>
            </w:tcBorders>
            <w:shd w:val="clear" w:color="auto" w:fill="auto"/>
            <w:noWrap/>
            <w:vAlign w:val="center"/>
          </w:tcPr>
          <w:p w14:paraId="1432C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627" w:type="dxa"/>
            <w:tcBorders>
              <w:top w:val="nil"/>
              <w:left w:val="nil"/>
              <w:bottom w:val="single" w:color="000000" w:sz="8" w:space="0"/>
              <w:right w:val="single" w:color="000000" w:sz="8" w:space="0"/>
            </w:tcBorders>
            <w:shd w:val="clear" w:color="auto" w:fill="auto"/>
            <w:noWrap/>
            <w:vAlign w:val="center"/>
          </w:tcPr>
          <w:p w14:paraId="59459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r>
      <w:tr w14:paraId="3758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18C6A3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396" w:type="dxa"/>
            <w:tcBorders>
              <w:top w:val="nil"/>
              <w:left w:val="nil"/>
              <w:bottom w:val="single" w:color="000000" w:sz="8" w:space="0"/>
              <w:right w:val="single" w:color="000000" w:sz="8" w:space="0"/>
            </w:tcBorders>
            <w:shd w:val="clear" w:color="auto" w:fill="auto"/>
            <w:noWrap/>
            <w:vAlign w:val="center"/>
          </w:tcPr>
          <w:p w14:paraId="550CA1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卵泡刺激素(FSH)测定</w:t>
            </w:r>
          </w:p>
        </w:tc>
        <w:tc>
          <w:tcPr>
            <w:tcW w:w="1817" w:type="dxa"/>
            <w:tcBorders>
              <w:top w:val="nil"/>
              <w:left w:val="nil"/>
              <w:bottom w:val="single" w:color="000000" w:sz="8" w:space="0"/>
              <w:right w:val="single" w:color="000000" w:sz="8" w:space="0"/>
            </w:tcBorders>
            <w:shd w:val="clear" w:color="auto" w:fill="auto"/>
            <w:noWrap/>
            <w:vAlign w:val="center"/>
          </w:tcPr>
          <w:p w14:paraId="0789FC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627" w:type="dxa"/>
            <w:tcBorders>
              <w:top w:val="nil"/>
              <w:left w:val="nil"/>
              <w:bottom w:val="single" w:color="000000" w:sz="8" w:space="0"/>
              <w:right w:val="single" w:color="000000" w:sz="8" w:space="0"/>
            </w:tcBorders>
            <w:shd w:val="clear" w:color="auto" w:fill="auto"/>
            <w:noWrap/>
            <w:vAlign w:val="center"/>
          </w:tcPr>
          <w:p w14:paraId="07B4B3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r>
      <w:tr w14:paraId="1B94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57A49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4396" w:type="dxa"/>
            <w:tcBorders>
              <w:top w:val="nil"/>
              <w:left w:val="nil"/>
              <w:bottom w:val="single" w:color="000000" w:sz="8" w:space="0"/>
              <w:right w:val="single" w:color="000000" w:sz="8" w:space="0"/>
            </w:tcBorders>
            <w:shd w:val="clear" w:color="auto" w:fill="auto"/>
            <w:noWrap/>
            <w:vAlign w:val="center"/>
          </w:tcPr>
          <w:p w14:paraId="5D9006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甲状腺球蛋白(Tg)测定</w:t>
            </w:r>
          </w:p>
        </w:tc>
        <w:tc>
          <w:tcPr>
            <w:tcW w:w="1817" w:type="dxa"/>
            <w:tcBorders>
              <w:top w:val="nil"/>
              <w:left w:val="nil"/>
              <w:bottom w:val="single" w:color="000000" w:sz="8" w:space="0"/>
              <w:right w:val="single" w:color="000000" w:sz="8" w:space="0"/>
            </w:tcBorders>
            <w:shd w:val="clear" w:color="auto" w:fill="auto"/>
            <w:noWrap/>
            <w:vAlign w:val="center"/>
          </w:tcPr>
          <w:p w14:paraId="3AE1E5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627" w:type="dxa"/>
            <w:tcBorders>
              <w:top w:val="nil"/>
              <w:left w:val="nil"/>
              <w:bottom w:val="single" w:color="000000" w:sz="8" w:space="0"/>
              <w:right w:val="single" w:color="000000" w:sz="8" w:space="0"/>
            </w:tcBorders>
            <w:shd w:val="clear" w:color="auto" w:fill="auto"/>
            <w:noWrap/>
            <w:vAlign w:val="center"/>
          </w:tcPr>
          <w:p w14:paraId="4C0FB9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r>
      <w:tr w14:paraId="0082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660C3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4396" w:type="dxa"/>
            <w:tcBorders>
              <w:top w:val="nil"/>
              <w:left w:val="nil"/>
              <w:bottom w:val="single" w:color="000000" w:sz="8" w:space="0"/>
              <w:right w:val="single" w:color="000000" w:sz="8" w:space="0"/>
            </w:tcBorders>
            <w:shd w:val="clear" w:color="auto" w:fill="auto"/>
            <w:noWrap/>
            <w:vAlign w:val="center"/>
          </w:tcPr>
          <w:p w14:paraId="52C070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补体C4</w:t>
            </w:r>
          </w:p>
        </w:tc>
        <w:tc>
          <w:tcPr>
            <w:tcW w:w="1817" w:type="dxa"/>
            <w:tcBorders>
              <w:top w:val="nil"/>
              <w:left w:val="nil"/>
              <w:bottom w:val="single" w:color="000000" w:sz="8" w:space="0"/>
              <w:right w:val="single" w:color="000000" w:sz="8" w:space="0"/>
            </w:tcBorders>
            <w:shd w:val="clear" w:color="auto" w:fill="auto"/>
            <w:noWrap/>
            <w:vAlign w:val="center"/>
          </w:tcPr>
          <w:p w14:paraId="2601D3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627" w:type="dxa"/>
            <w:tcBorders>
              <w:top w:val="nil"/>
              <w:left w:val="nil"/>
              <w:bottom w:val="single" w:color="000000" w:sz="8" w:space="0"/>
              <w:right w:val="single" w:color="000000" w:sz="8" w:space="0"/>
            </w:tcBorders>
            <w:shd w:val="clear" w:color="auto" w:fill="auto"/>
            <w:noWrap/>
            <w:vAlign w:val="center"/>
          </w:tcPr>
          <w:p w14:paraId="2722E5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r>
      <w:tr w14:paraId="7535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4A38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4396" w:type="dxa"/>
            <w:tcBorders>
              <w:top w:val="nil"/>
              <w:left w:val="nil"/>
              <w:bottom w:val="single" w:color="000000" w:sz="8" w:space="0"/>
              <w:right w:val="single" w:color="000000" w:sz="8" w:space="0"/>
            </w:tcBorders>
            <w:shd w:val="clear" w:color="auto" w:fill="auto"/>
            <w:noWrap/>
            <w:vAlign w:val="center"/>
          </w:tcPr>
          <w:p w14:paraId="6EE35A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补体C3</w:t>
            </w:r>
          </w:p>
        </w:tc>
        <w:tc>
          <w:tcPr>
            <w:tcW w:w="1817" w:type="dxa"/>
            <w:tcBorders>
              <w:top w:val="nil"/>
              <w:left w:val="nil"/>
              <w:bottom w:val="single" w:color="000000" w:sz="8" w:space="0"/>
              <w:right w:val="single" w:color="000000" w:sz="8" w:space="0"/>
            </w:tcBorders>
            <w:shd w:val="clear" w:color="auto" w:fill="auto"/>
            <w:noWrap/>
            <w:vAlign w:val="center"/>
          </w:tcPr>
          <w:p w14:paraId="797D9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627" w:type="dxa"/>
            <w:tcBorders>
              <w:top w:val="nil"/>
              <w:left w:val="nil"/>
              <w:bottom w:val="single" w:color="000000" w:sz="8" w:space="0"/>
              <w:right w:val="single" w:color="000000" w:sz="8" w:space="0"/>
            </w:tcBorders>
            <w:shd w:val="clear" w:color="auto" w:fill="auto"/>
            <w:noWrap/>
            <w:vAlign w:val="center"/>
          </w:tcPr>
          <w:p w14:paraId="24D88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r>
      <w:tr w14:paraId="7821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1817EC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4396" w:type="dxa"/>
            <w:tcBorders>
              <w:top w:val="nil"/>
              <w:left w:val="nil"/>
              <w:bottom w:val="single" w:color="000000" w:sz="8" w:space="0"/>
              <w:right w:val="single" w:color="000000" w:sz="8" w:space="0"/>
            </w:tcBorders>
            <w:shd w:val="clear" w:color="auto" w:fill="auto"/>
            <w:noWrap/>
            <w:vAlign w:val="center"/>
          </w:tcPr>
          <w:p w14:paraId="3734DC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促黄体生成素(LH)测定</w:t>
            </w:r>
          </w:p>
        </w:tc>
        <w:tc>
          <w:tcPr>
            <w:tcW w:w="1817" w:type="dxa"/>
            <w:tcBorders>
              <w:top w:val="nil"/>
              <w:left w:val="nil"/>
              <w:bottom w:val="single" w:color="000000" w:sz="8" w:space="0"/>
              <w:right w:val="single" w:color="000000" w:sz="8" w:space="0"/>
            </w:tcBorders>
            <w:shd w:val="clear" w:color="auto" w:fill="auto"/>
            <w:noWrap/>
            <w:vAlign w:val="center"/>
          </w:tcPr>
          <w:p w14:paraId="3A170C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627" w:type="dxa"/>
            <w:tcBorders>
              <w:top w:val="nil"/>
              <w:left w:val="nil"/>
              <w:bottom w:val="single" w:color="000000" w:sz="8" w:space="0"/>
              <w:right w:val="single" w:color="000000" w:sz="8" w:space="0"/>
            </w:tcBorders>
            <w:shd w:val="clear" w:color="auto" w:fill="auto"/>
            <w:noWrap/>
            <w:vAlign w:val="center"/>
          </w:tcPr>
          <w:p w14:paraId="752C90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r>
      <w:tr w14:paraId="41AC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09CD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396" w:type="dxa"/>
            <w:tcBorders>
              <w:top w:val="nil"/>
              <w:left w:val="nil"/>
              <w:bottom w:val="single" w:color="000000" w:sz="8" w:space="0"/>
              <w:right w:val="single" w:color="000000" w:sz="8" w:space="0"/>
            </w:tcBorders>
            <w:shd w:val="clear" w:color="auto" w:fill="auto"/>
            <w:noWrap/>
            <w:vAlign w:val="center"/>
          </w:tcPr>
          <w:p w14:paraId="3E2D11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肝纤维化指标</w:t>
            </w:r>
          </w:p>
        </w:tc>
        <w:tc>
          <w:tcPr>
            <w:tcW w:w="1817" w:type="dxa"/>
            <w:tcBorders>
              <w:top w:val="nil"/>
              <w:left w:val="nil"/>
              <w:bottom w:val="single" w:color="000000" w:sz="8" w:space="0"/>
              <w:right w:val="single" w:color="000000" w:sz="8" w:space="0"/>
            </w:tcBorders>
            <w:shd w:val="clear" w:color="auto" w:fill="auto"/>
            <w:noWrap/>
            <w:vAlign w:val="center"/>
          </w:tcPr>
          <w:p w14:paraId="462A19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1627" w:type="dxa"/>
            <w:tcBorders>
              <w:top w:val="nil"/>
              <w:left w:val="nil"/>
              <w:bottom w:val="single" w:color="000000" w:sz="8" w:space="0"/>
              <w:right w:val="single" w:color="000000" w:sz="8" w:space="0"/>
            </w:tcBorders>
            <w:shd w:val="clear" w:color="auto" w:fill="auto"/>
            <w:noWrap/>
            <w:vAlign w:val="center"/>
          </w:tcPr>
          <w:p w14:paraId="4DBC49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r>
      <w:tr w14:paraId="0F3A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412DED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4396" w:type="dxa"/>
            <w:tcBorders>
              <w:top w:val="nil"/>
              <w:left w:val="nil"/>
              <w:bottom w:val="single" w:color="000000" w:sz="8" w:space="0"/>
              <w:right w:val="single" w:color="000000" w:sz="8" w:space="0"/>
            </w:tcBorders>
            <w:shd w:val="clear" w:color="auto" w:fill="auto"/>
            <w:noWrap/>
            <w:vAlign w:val="center"/>
          </w:tcPr>
          <w:p w14:paraId="5BDBDB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免疫球蛋白三项(IgA、IgG、IgM)</w:t>
            </w:r>
          </w:p>
        </w:tc>
        <w:tc>
          <w:tcPr>
            <w:tcW w:w="1817" w:type="dxa"/>
            <w:tcBorders>
              <w:top w:val="nil"/>
              <w:left w:val="nil"/>
              <w:bottom w:val="single" w:color="000000" w:sz="8" w:space="0"/>
              <w:right w:val="single" w:color="000000" w:sz="8" w:space="0"/>
            </w:tcBorders>
            <w:shd w:val="clear" w:color="auto" w:fill="auto"/>
            <w:noWrap/>
            <w:vAlign w:val="center"/>
          </w:tcPr>
          <w:p w14:paraId="0B904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627" w:type="dxa"/>
            <w:tcBorders>
              <w:top w:val="nil"/>
              <w:left w:val="nil"/>
              <w:bottom w:val="single" w:color="000000" w:sz="8" w:space="0"/>
              <w:right w:val="single" w:color="000000" w:sz="8" w:space="0"/>
            </w:tcBorders>
            <w:shd w:val="clear" w:color="auto" w:fill="auto"/>
            <w:noWrap/>
            <w:vAlign w:val="center"/>
          </w:tcPr>
          <w:p w14:paraId="1E3D6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6B96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5C1AC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4396" w:type="dxa"/>
            <w:tcBorders>
              <w:top w:val="nil"/>
              <w:left w:val="nil"/>
              <w:bottom w:val="single" w:color="000000" w:sz="8" w:space="0"/>
              <w:right w:val="single" w:color="000000" w:sz="8" w:space="0"/>
            </w:tcBorders>
            <w:shd w:val="clear" w:color="auto" w:fill="auto"/>
            <w:noWrap/>
            <w:vAlign w:val="center"/>
          </w:tcPr>
          <w:p w14:paraId="15B625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胃泌素释放肽前体(ProGRP)测定</w:t>
            </w:r>
          </w:p>
        </w:tc>
        <w:tc>
          <w:tcPr>
            <w:tcW w:w="1817" w:type="dxa"/>
            <w:tcBorders>
              <w:top w:val="nil"/>
              <w:left w:val="nil"/>
              <w:bottom w:val="single" w:color="000000" w:sz="8" w:space="0"/>
              <w:right w:val="single" w:color="000000" w:sz="8" w:space="0"/>
            </w:tcBorders>
            <w:shd w:val="clear" w:color="auto" w:fill="auto"/>
            <w:noWrap/>
            <w:vAlign w:val="center"/>
          </w:tcPr>
          <w:p w14:paraId="639620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627" w:type="dxa"/>
            <w:tcBorders>
              <w:top w:val="nil"/>
              <w:left w:val="nil"/>
              <w:bottom w:val="single" w:color="000000" w:sz="8" w:space="0"/>
              <w:right w:val="single" w:color="000000" w:sz="8" w:space="0"/>
            </w:tcBorders>
            <w:shd w:val="clear" w:color="auto" w:fill="auto"/>
            <w:noWrap/>
            <w:vAlign w:val="center"/>
          </w:tcPr>
          <w:p w14:paraId="0673AA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r>
      <w:tr w14:paraId="787B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4673E9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4396" w:type="dxa"/>
            <w:tcBorders>
              <w:top w:val="nil"/>
              <w:left w:val="nil"/>
              <w:bottom w:val="single" w:color="000000" w:sz="8" w:space="0"/>
              <w:right w:val="single" w:color="000000" w:sz="8" w:space="0"/>
            </w:tcBorders>
            <w:shd w:val="clear" w:color="auto" w:fill="auto"/>
            <w:noWrap/>
            <w:vAlign w:val="center"/>
          </w:tcPr>
          <w:p w14:paraId="58BE94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糖类抗原CA242测定</w:t>
            </w:r>
          </w:p>
        </w:tc>
        <w:tc>
          <w:tcPr>
            <w:tcW w:w="1817" w:type="dxa"/>
            <w:tcBorders>
              <w:top w:val="nil"/>
              <w:left w:val="nil"/>
              <w:bottom w:val="single" w:color="000000" w:sz="8" w:space="0"/>
              <w:right w:val="single" w:color="000000" w:sz="8" w:space="0"/>
            </w:tcBorders>
            <w:shd w:val="clear" w:color="auto" w:fill="auto"/>
            <w:noWrap/>
            <w:vAlign w:val="center"/>
          </w:tcPr>
          <w:p w14:paraId="7BCBF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627" w:type="dxa"/>
            <w:tcBorders>
              <w:top w:val="nil"/>
              <w:left w:val="nil"/>
              <w:bottom w:val="single" w:color="000000" w:sz="8" w:space="0"/>
              <w:right w:val="single" w:color="000000" w:sz="8" w:space="0"/>
            </w:tcBorders>
            <w:shd w:val="clear" w:color="auto" w:fill="auto"/>
            <w:noWrap/>
            <w:vAlign w:val="center"/>
          </w:tcPr>
          <w:p w14:paraId="0AF1B8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r>
      <w:tr w14:paraId="3B7B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0646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4396" w:type="dxa"/>
            <w:tcBorders>
              <w:top w:val="nil"/>
              <w:left w:val="nil"/>
              <w:bottom w:val="single" w:color="000000" w:sz="8" w:space="0"/>
              <w:right w:val="single" w:color="000000" w:sz="8" w:space="0"/>
            </w:tcBorders>
            <w:shd w:val="clear" w:color="auto" w:fill="auto"/>
            <w:noWrap/>
            <w:vAlign w:val="center"/>
          </w:tcPr>
          <w:p w14:paraId="4C1CA7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肝炎全套13项</w:t>
            </w:r>
          </w:p>
        </w:tc>
        <w:tc>
          <w:tcPr>
            <w:tcW w:w="1817" w:type="dxa"/>
            <w:tcBorders>
              <w:top w:val="nil"/>
              <w:left w:val="nil"/>
              <w:bottom w:val="single" w:color="000000" w:sz="8" w:space="0"/>
              <w:right w:val="single" w:color="000000" w:sz="8" w:space="0"/>
            </w:tcBorders>
            <w:shd w:val="clear" w:color="auto" w:fill="auto"/>
            <w:noWrap/>
            <w:vAlign w:val="center"/>
          </w:tcPr>
          <w:p w14:paraId="5BCB9F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1627" w:type="dxa"/>
            <w:tcBorders>
              <w:top w:val="nil"/>
              <w:left w:val="nil"/>
              <w:bottom w:val="single" w:color="000000" w:sz="8" w:space="0"/>
              <w:right w:val="single" w:color="000000" w:sz="8" w:space="0"/>
            </w:tcBorders>
            <w:shd w:val="clear" w:color="auto" w:fill="auto"/>
            <w:noWrap/>
            <w:vAlign w:val="center"/>
          </w:tcPr>
          <w:p w14:paraId="765DE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r>
      <w:tr w14:paraId="4C45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29AD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396" w:type="dxa"/>
            <w:tcBorders>
              <w:top w:val="nil"/>
              <w:left w:val="nil"/>
              <w:bottom w:val="single" w:color="000000" w:sz="8" w:space="0"/>
              <w:right w:val="single" w:color="000000" w:sz="8" w:space="0"/>
            </w:tcBorders>
            <w:shd w:val="clear" w:color="auto" w:fill="auto"/>
            <w:noWrap/>
            <w:vAlign w:val="center"/>
          </w:tcPr>
          <w:p w14:paraId="0DAC3C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高血压四项(立位)</w:t>
            </w:r>
          </w:p>
        </w:tc>
        <w:tc>
          <w:tcPr>
            <w:tcW w:w="1817" w:type="dxa"/>
            <w:tcBorders>
              <w:top w:val="nil"/>
              <w:left w:val="nil"/>
              <w:bottom w:val="single" w:color="000000" w:sz="8" w:space="0"/>
              <w:right w:val="single" w:color="000000" w:sz="8" w:space="0"/>
            </w:tcBorders>
            <w:shd w:val="clear" w:color="auto" w:fill="auto"/>
            <w:noWrap/>
            <w:vAlign w:val="center"/>
          </w:tcPr>
          <w:p w14:paraId="5F2FA2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627" w:type="dxa"/>
            <w:tcBorders>
              <w:top w:val="nil"/>
              <w:left w:val="nil"/>
              <w:bottom w:val="single" w:color="000000" w:sz="8" w:space="0"/>
              <w:right w:val="single" w:color="000000" w:sz="8" w:space="0"/>
            </w:tcBorders>
            <w:shd w:val="clear" w:color="auto" w:fill="auto"/>
            <w:noWrap/>
            <w:vAlign w:val="center"/>
          </w:tcPr>
          <w:p w14:paraId="39CF5D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r>
      <w:tr w14:paraId="3064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A233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4396" w:type="dxa"/>
            <w:tcBorders>
              <w:top w:val="nil"/>
              <w:left w:val="nil"/>
              <w:bottom w:val="single" w:color="000000" w:sz="8" w:space="0"/>
              <w:right w:val="single" w:color="000000" w:sz="8" w:space="0"/>
            </w:tcBorders>
            <w:shd w:val="clear" w:color="auto" w:fill="auto"/>
            <w:noWrap/>
            <w:vAlign w:val="center"/>
          </w:tcPr>
          <w:p w14:paraId="0909BE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男肿6项(体检)</w:t>
            </w:r>
          </w:p>
        </w:tc>
        <w:tc>
          <w:tcPr>
            <w:tcW w:w="1817" w:type="dxa"/>
            <w:tcBorders>
              <w:top w:val="nil"/>
              <w:left w:val="nil"/>
              <w:bottom w:val="single" w:color="000000" w:sz="8" w:space="0"/>
              <w:right w:val="single" w:color="000000" w:sz="8" w:space="0"/>
            </w:tcBorders>
            <w:shd w:val="clear" w:color="auto" w:fill="auto"/>
            <w:noWrap/>
            <w:vAlign w:val="center"/>
          </w:tcPr>
          <w:p w14:paraId="1C75E2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1627" w:type="dxa"/>
            <w:tcBorders>
              <w:top w:val="nil"/>
              <w:left w:val="nil"/>
              <w:bottom w:val="single" w:color="000000" w:sz="8" w:space="0"/>
              <w:right w:val="single" w:color="000000" w:sz="8" w:space="0"/>
            </w:tcBorders>
            <w:shd w:val="clear" w:color="auto" w:fill="auto"/>
            <w:noWrap/>
            <w:vAlign w:val="center"/>
          </w:tcPr>
          <w:p w14:paraId="582DDB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r>
      <w:tr w14:paraId="67D7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1D8C3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396" w:type="dxa"/>
            <w:tcBorders>
              <w:top w:val="nil"/>
              <w:left w:val="nil"/>
              <w:bottom w:val="single" w:color="000000" w:sz="8" w:space="0"/>
              <w:right w:val="single" w:color="000000" w:sz="8" w:space="0"/>
            </w:tcBorders>
            <w:shd w:val="clear" w:color="auto" w:fill="auto"/>
            <w:noWrap/>
            <w:vAlign w:val="center"/>
          </w:tcPr>
          <w:p w14:paraId="495B6C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胆酸</w:t>
            </w:r>
          </w:p>
        </w:tc>
        <w:tc>
          <w:tcPr>
            <w:tcW w:w="1817" w:type="dxa"/>
            <w:tcBorders>
              <w:top w:val="nil"/>
              <w:left w:val="nil"/>
              <w:bottom w:val="single" w:color="000000" w:sz="8" w:space="0"/>
              <w:right w:val="single" w:color="000000" w:sz="8" w:space="0"/>
            </w:tcBorders>
            <w:shd w:val="clear" w:color="auto" w:fill="auto"/>
            <w:noWrap/>
            <w:vAlign w:val="center"/>
          </w:tcPr>
          <w:p w14:paraId="52BFB5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627" w:type="dxa"/>
            <w:tcBorders>
              <w:top w:val="nil"/>
              <w:left w:val="nil"/>
              <w:bottom w:val="single" w:color="000000" w:sz="8" w:space="0"/>
              <w:right w:val="single" w:color="000000" w:sz="8" w:space="0"/>
            </w:tcBorders>
            <w:shd w:val="clear" w:color="auto" w:fill="auto"/>
            <w:noWrap/>
            <w:vAlign w:val="center"/>
          </w:tcPr>
          <w:p w14:paraId="74160C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r>
      <w:tr w14:paraId="195C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7600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4396" w:type="dxa"/>
            <w:tcBorders>
              <w:top w:val="nil"/>
              <w:left w:val="nil"/>
              <w:bottom w:val="single" w:color="000000" w:sz="8" w:space="0"/>
              <w:right w:val="single" w:color="000000" w:sz="8" w:space="0"/>
            </w:tcBorders>
            <w:shd w:val="clear" w:color="auto" w:fill="auto"/>
            <w:noWrap/>
            <w:vAlign w:val="center"/>
          </w:tcPr>
          <w:p w14:paraId="2EA2C5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24小时尿蛋白定量</w:t>
            </w:r>
          </w:p>
        </w:tc>
        <w:tc>
          <w:tcPr>
            <w:tcW w:w="1817" w:type="dxa"/>
            <w:tcBorders>
              <w:top w:val="nil"/>
              <w:left w:val="nil"/>
              <w:bottom w:val="single" w:color="000000" w:sz="8" w:space="0"/>
              <w:right w:val="single" w:color="000000" w:sz="8" w:space="0"/>
            </w:tcBorders>
            <w:shd w:val="clear" w:color="auto" w:fill="auto"/>
            <w:noWrap/>
            <w:vAlign w:val="center"/>
          </w:tcPr>
          <w:p w14:paraId="1205AB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627" w:type="dxa"/>
            <w:tcBorders>
              <w:top w:val="nil"/>
              <w:left w:val="nil"/>
              <w:bottom w:val="single" w:color="000000" w:sz="8" w:space="0"/>
              <w:right w:val="single" w:color="000000" w:sz="8" w:space="0"/>
            </w:tcBorders>
            <w:shd w:val="clear" w:color="auto" w:fill="auto"/>
            <w:noWrap/>
            <w:vAlign w:val="center"/>
          </w:tcPr>
          <w:p w14:paraId="75EFA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r>
      <w:tr w14:paraId="5A6F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578C6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4396" w:type="dxa"/>
            <w:tcBorders>
              <w:top w:val="nil"/>
              <w:left w:val="nil"/>
              <w:bottom w:val="single" w:color="000000" w:sz="8" w:space="0"/>
              <w:right w:val="single" w:color="000000" w:sz="8" w:space="0"/>
            </w:tcBorders>
            <w:shd w:val="clear" w:color="auto" w:fill="auto"/>
            <w:noWrap/>
            <w:vAlign w:val="center"/>
          </w:tcPr>
          <w:p w14:paraId="2411CC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曲霉菌血清学试验</w:t>
            </w:r>
          </w:p>
        </w:tc>
        <w:tc>
          <w:tcPr>
            <w:tcW w:w="1817" w:type="dxa"/>
            <w:tcBorders>
              <w:top w:val="nil"/>
              <w:left w:val="nil"/>
              <w:bottom w:val="single" w:color="000000" w:sz="8" w:space="0"/>
              <w:right w:val="single" w:color="000000" w:sz="8" w:space="0"/>
            </w:tcBorders>
            <w:shd w:val="clear" w:color="auto" w:fill="auto"/>
            <w:noWrap/>
            <w:vAlign w:val="center"/>
          </w:tcPr>
          <w:p w14:paraId="100A81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27" w:type="dxa"/>
            <w:tcBorders>
              <w:top w:val="nil"/>
              <w:left w:val="nil"/>
              <w:bottom w:val="single" w:color="000000" w:sz="8" w:space="0"/>
              <w:right w:val="single" w:color="000000" w:sz="8" w:space="0"/>
            </w:tcBorders>
            <w:shd w:val="clear" w:color="auto" w:fill="auto"/>
            <w:noWrap/>
            <w:vAlign w:val="center"/>
          </w:tcPr>
          <w:p w14:paraId="6CCD30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r>
      <w:tr w14:paraId="0D11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8C427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4396" w:type="dxa"/>
            <w:tcBorders>
              <w:top w:val="nil"/>
              <w:left w:val="nil"/>
              <w:bottom w:val="single" w:color="000000" w:sz="8" w:space="0"/>
              <w:right w:val="single" w:color="000000" w:sz="8" w:space="0"/>
            </w:tcBorders>
            <w:shd w:val="clear" w:color="auto" w:fill="auto"/>
            <w:noWrap/>
            <w:vAlign w:val="center"/>
          </w:tcPr>
          <w:p w14:paraId="17F50C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尿敏感肾功能7项</w:t>
            </w:r>
          </w:p>
        </w:tc>
        <w:tc>
          <w:tcPr>
            <w:tcW w:w="1817" w:type="dxa"/>
            <w:tcBorders>
              <w:top w:val="nil"/>
              <w:left w:val="nil"/>
              <w:bottom w:val="single" w:color="000000" w:sz="8" w:space="0"/>
              <w:right w:val="single" w:color="000000" w:sz="8" w:space="0"/>
            </w:tcBorders>
            <w:shd w:val="clear" w:color="auto" w:fill="auto"/>
            <w:noWrap/>
            <w:vAlign w:val="center"/>
          </w:tcPr>
          <w:p w14:paraId="7FFEF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627" w:type="dxa"/>
            <w:tcBorders>
              <w:top w:val="nil"/>
              <w:left w:val="nil"/>
              <w:bottom w:val="single" w:color="000000" w:sz="8" w:space="0"/>
              <w:right w:val="single" w:color="000000" w:sz="8" w:space="0"/>
            </w:tcBorders>
            <w:shd w:val="clear" w:color="auto" w:fill="auto"/>
            <w:noWrap/>
            <w:vAlign w:val="center"/>
          </w:tcPr>
          <w:p w14:paraId="4574A8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r>
      <w:tr w14:paraId="2786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30C88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4396" w:type="dxa"/>
            <w:tcBorders>
              <w:top w:val="nil"/>
              <w:left w:val="nil"/>
              <w:bottom w:val="single" w:color="000000" w:sz="8" w:space="0"/>
              <w:right w:val="single" w:color="000000" w:sz="8" w:space="0"/>
            </w:tcBorders>
            <w:shd w:val="clear" w:color="auto" w:fill="auto"/>
            <w:noWrap/>
            <w:vAlign w:val="center"/>
          </w:tcPr>
          <w:p w14:paraId="24413B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抗环瓜氨酸肽(CCP)抗体检测</w:t>
            </w:r>
          </w:p>
        </w:tc>
        <w:tc>
          <w:tcPr>
            <w:tcW w:w="1817" w:type="dxa"/>
            <w:tcBorders>
              <w:top w:val="nil"/>
              <w:left w:val="nil"/>
              <w:bottom w:val="single" w:color="000000" w:sz="8" w:space="0"/>
              <w:right w:val="single" w:color="000000" w:sz="8" w:space="0"/>
            </w:tcBorders>
            <w:shd w:val="clear" w:color="auto" w:fill="auto"/>
            <w:noWrap/>
            <w:vAlign w:val="center"/>
          </w:tcPr>
          <w:p w14:paraId="2CE59E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627" w:type="dxa"/>
            <w:tcBorders>
              <w:top w:val="nil"/>
              <w:left w:val="nil"/>
              <w:bottom w:val="single" w:color="000000" w:sz="8" w:space="0"/>
              <w:right w:val="single" w:color="000000" w:sz="8" w:space="0"/>
            </w:tcBorders>
            <w:shd w:val="clear" w:color="auto" w:fill="auto"/>
            <w:noWrap/>
            <w:vAlign w:val="center"/>
          </w:tcPr>
          <w:p w14:paraId="4E029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r>
      <w:tr w14:paraId="4399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0CE4F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4396" w:type="dxa"/>
            <w:tcBorders>
              <w:top w:val="nil"/>
              <w:left w:val="nil"/>
              <w:bottom w:val="single" w:color="000000" w:sz="8" w:space="0"/>
              <w:right w:val="single" w:color="000000" w:sz="8" w:space="0"/>
            </w:tcBorders>
            <w:shd w:val="clear" w:color="auto" w:fill="auto"/>
            <w:noWrap/>
            <w:vAlign w:val="center"/>
          </w:tcPr>
          <w:p w14:paraId="184DF0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自身抗体19项</w:t>
            </w:r>
          </w:p>
        </w:tc>
        <w:tc>
          <w:tcPr>
            <w:tcW w:w="1817" w:type="dxa"/>
            <w:tcBorders>
              <w:top w:val="nil"/>
              <w:left w:val="nil"/>
              <w:bottom w:val="single" w:color="000000" w:sz="8" w:space="0"/>
              <w:right w:val="single" w:color="000000" w:sz="8" w:space="0"/>
            </w:tcBorders>
            <w:shd w:val="clear" w:color="auto" w:fill="auto"/>
            <w:noWrap/>
            <w:vAlign w:val="center"/>
          </w:tcPr>
          <w:p w14:paraId="40EA5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w:t>
            </w:r>
          </w:p>
        </w:tc>
        <w:tc>
          <w:tcPr>
            <w:tcW w:w="1627" w:type="dxa"/>
            <w:tcBorders>
              <w:top w:val="nil"/>
              <w:left w:val="nil"/>
              <w:bottom w:val="single" w:color="000000" w:sz="8" w:space="0"/>
              <w:right w:val="single" w:color="000000" w:sz="8" w:space="0"/>
            </w:tcBorders>
            <w:shd w:val="clear" w:color="auto" w:fill="auto"/>
            <w:noWrap/>
            <w:vAlign w:val="center"/>
          </w:tcPr>
          <w:p w14:paraId="4E8F6A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r>
      <w:tr w14:paraId="760B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14719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4396" w:type="dxa"/>
            <w:tcBorders>
              <w:top w:val="nil"/>
              <w:left w:val="nil"/>
              <w:bottom w:val="single" w:color="000000" w:sz="8" w:space="0"/>
              <w:right w:val="single" w:color="000000" w:sz="8" w:space="0"/>
            </w:tcBorders>
            <w:shd w:val="clear" w:color="auto" w:fill="auto"/>
            <w:noWrap/>
            <w:vAlign w:val="center"/>
          </w:tcPr>
          <w:p w14:paraId="45A477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微量元素6项</w:t>
            </w:r>
          </w:p>
        </w:tc>
        <w:tc>
          <w:tcPr>
            <w:tcW w:w="1817" w:type="dxa"/>
            <w:tcBorders>
              <w:top w:val="nil"/>
              <w:left w:val="nil"/>
              <w:bottom w:val="single" w:color="000000" w:sz="8" w:space="0"/>
              <w:right w:val="single" w:color="000000" w:sz="8" w:space="0"/>
            </w:tcBorders>
            <w:shd w:val="clear" w:color="auto" w:fill="auto"/>
            <w:noWrap/>
            <w:vAlign w:val="center"/>
          </w:tcPr>
          <w:p w14:paraId="1376A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627" w:type="dxa"/>
            <w:tcBorders>
              <w:top w:val="nil"/>
              <w:left w:val="nil"/>
              <w:bottom w:val="single" w:color="000000" w:sz="8" w:space="0"/>
              <w:right w:val="single" w:color="000000" w:sz="8" w:space="0"/>
            </w:tcBorders>
            <w:shd w:val="clear" w:color="auto" w:fill="auto"/>
            <w:noWrap/>
            <w:vAlign w:val="center"/>
          </w:tcPr>
          <w:p w14:paraId="7AD3D5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r>
      <w:tr w14:paraId="1B46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C9314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4396" w:type="dxa"/>
            <w:tcBorders>
              <w:top w:val="nil"/>
              <w:left w:val="nil"/>
              <w:bottom w:val="single" w:color="000000" w:sz="8" w:space="0"/>
              <w:right w:val="single" w:color="000000" w:sz="8" w:space="0"/>
            </w:tcBorders>
            <w:shd w:val="clear" w:color="auto" w:fill="auto"/>
            <w:noWrap/>
            <w:vAlign w:val="center"/>
          </w:tcPr>
          <w:p w14:paraId="3111FC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C肽(C-P)测定(空腹)</w:t>
            </w:r>
          </w:p>
        </w:tc>
        <w:tc>
          <w:tcPr>
            <w:tcW w:w="1817" w:type="dxa"/>
            <w:tcBorders>
              <w:top w:val="nil"/>
              <w:left w:val="nil"/>
              <w:bottom w:val="single" w:color="000000" w:sz="8" w:space="0"/>
              <w:right w:val="single" w:color="000000" w:sz="8" w:space="0"/>
            </w:tcBorders>
            <w:shd w:val="clear" w:color="auto" w:fill="auto"/>
            <w:noWrap/>
            <w:vAlign w:val="center"/>
          </w:tcPr>
          <w:p w14:paraId="46B330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627" w:type="dxa"/>
            <w:tcBorders>
              <w:top w:val="nil"/>
              <w:left w:val="nil"/>
              <w:bottom w:val="single" w:color="000000" w:sz="8" w:space="0"/>
              <w:right w:val="single" w:color="000000" w:sz="8" w:space="0"/>
            </w:tcBorders>
            <w:shd w:val="clear" w:color="auto" w:fill="auto"/>
            <w:noWrap/>
            <w:vAlign w:val="center"/>
          </w:tcPr>
          <w:p w14:paraId="4C461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r>
      <w:tr w14:paraId="131B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40F5D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396" w:type="dxa"/>
            <w:tcBorders>
              <w:top w:val="nil"/>
              <w:left w:val="nil"/>
              <w:bottom w:val="single" w:color="000000" w:sz="8" w:space="0"/>
              <w:right w:val="single" w:color="000000" w:sz="8" w:space="0"/>
            </w:tcBorders>
            <w:shd w:val="clear" w:color="auto" w:fill="auto"/>
            <w:noWrap/>
            <w:vAlign w:val="center"/>
          </w:tcPr>
          <w:p w14:paraId="3390C2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糖类抗原CA72-4测定</w:t>
            </w:r>
          </w:p>
        </w:tc>
        <w:tc>
          <w:tcPr>
            <w:tcW w:w="1817" w:type="dxa"/>
            <w:tcBorders>
              <w:top w:val="nil"/>
              <w:left w:val="nil"/>
              <w:bottom w:val="single" w:color="000000" w:sz="8" w:space="0"/>
              <w:right w:val="single" w:color="000000" w:sz="8" w:space="0"/>
            </w:tcBorders>
            <w:shd w:val="clear" w:color="auto" w:fill="auto"/>
            <w:noWrap/>
            <w:vAlign w:val="center"/>
          </w:tcPr>
          <w:p w14:paraId="56B51A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627" w:type="dxa"/>
            <w:tcBorders>
              <w:top w:val="nil"/>
              <w:left w:val="nil"/>
              <w:bottom w:val="single" w:color="000000" w:sz="8" w:space="0"/>
              <w:right w:val="single" w:color="000000" w:sz="8" w:space="0"/>
            </w:tcBorders>
            <w:shd w:val="clear" w:color="auto" w:fill="auto"/>
            <w:noWrap/>
            <w:vAlign w:val="center"/>
          </w:tcPr>
          <w:p w14:paraId="6F72F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r>
      <w:tr w14:paraId="16A7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C365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4396" w:type="dxa"/>
            <w:tcBorders>
              <w:top w:val="nil"/>
              <w:left w:val="nil"/>
              <w:bottom w:val="single" w:color="000000" w:sz="8" w:space="0"/>
              <w:right w:val="single" w:color="000000" w:sz="8" w:space="0"/>
            </w:tcBorders>
            <w:shd w:val="clear" w:color="auto" w:fill="auto"/>
            <w:noWrap/>
            <w:vAlign w:val="center"/>
          </w:tcPr>
          <w:p w14:paraId="25FF24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胰岛素(Ins)测定(空腹)</w:t>
            </w:r>
          </w:p>
        </w:tc>
        <w:tc>
          <w:tcPr>
            <w:tcW w:w="1817" w:type="dxa"/>
            <w:tcBorders>
              <w:top w:val="nil"/>
              <w:left w:val="nil"/>
              <w:bottom w:val="single" w:color="000000" w:sz="8" w:space="0"/>
              <w:right w:val="single" w:color="000000" w:sz="8" w:space="0"/>
            </w:tcBorders>
            <w:shd w:val="clear" w:color="auto" w:fill="auto"/>
            <w:noWrap/>
            <w:vAlign w:val="center"/>
          </w:tcPr>
          <w:p w14:paraId="29341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27" w:type="dxa"/>
            <w:tcBorders>
              <w:top w:val="nil"/>
              <w:left w:val="nil"/>
              <w:bottom w:val="single" w:color="000000" w:sz="8" w:space="0"/>
              <w:right w:val="single" w:color="000000" w:sz="8" w:space="0"/>
            </w:tcBorders>
            <w:shd w:val="clear" w:color="auto" w:fill="auto"/>
            <w:noWrap/>
            <w:vAlign w:val="center"/>
          </w:tcPr>
          <w:p w14:paraId="40BB9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w:t>
            </w:r>
          </w:p>
        </w:tc>
      </w:tr>
      <w:tr w14:paraId="3A69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8866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4396" w:type="dxa"/>
            <w:tcBorders>
              <w:top w:val="nil"/>
              <w:left w:val="nil"/>
              <w:bottom w:val="single" w:color="000000" w:sz="8" w:space="0"/>
              <w:right w:val="single" w:color="000000" w:sz="8" w:space="0"/>
            </w:tcBorders>
            <w:shd w:val="clear" w:color="auto" w:fill="auto"/>
            <w:noWrap/>
            <w:vAlign w:val="center"/>
          </w:tcPr>
          <w:p w14:paraId="6947E9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前列腺肿瘤标志物2项</w:t>
            </w:r>
          </w:p>
        </w:tc>
        <w:tc>
          <w:tcPr>
            <w:tcW w:w="1817" w:type="dxa"/>
            <w:tcBorders>
              <w:top w:val="nil"/>
              <w:left w:val="nil"/>
              <w:bottom w:val="single" w:color="000000" w:sz="8" w:space="0"/>
              <w:right w:val="single" w:color="000000" w:sz="8" w:space="0"/>
            </w:tcBorders>
            <w:shd w:val="clear" w:color="auto" w:fill="auto"/>
            <w:noWrap/>
            <w:vAlign w:val="center"/>
          </w:tcPr>
          <w:p w14:paraId="0D82F1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627" w:type="dxa"/>
            <w:tcBorders>
              <w:top w:val="nil"/>
              <w:left w:val="nil"/>
              <w:bottom w:val="single" w:color="000000" w:sz="8" w:space="0"/>
              <w:right w:val="single" w:color="000000" w:sz="8" w:space="0"/>
            </w:tcBorders>
            <w:shd w:val="clear" w:color="auto" w:fill="auto"/>
            <w:noWrap/>
            <w:vAlign w:val="center"/>
          </w:tcPr>
          <w:p w14:paraId="524B5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258</w:t>
            </w:r>
          </w:p>
        </w:tc>
      </w:tr>
      <w:tr w14:paraId="7647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5DE3CC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4396" w:type="dxa"/>
            <w:tcBorders>
              <w:top w:val="nil"/>
              <w:left w:val="nil"/>
              <w:bottom w:val="single" w:color="000000" w:sz="8" w:space="0"/>
              <w:right w:val="single" w:color="000000" w:sz="8" w:space="0"/>
            </w:tcBorders>
            <w:shd w:val="clear" w:color="auto" w:fill="auto"/>
            <w:noWrap/>
            <w:vAlign w:val="center"/>
          </w:tcPr>
          <w:p w14:paraId="506CDB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尿微量白蛋白(U-mALB)</w:t>
            </w:r>
          </w:p>
        </w:tc>
        <w:tc>
          <w:tcPr>
            <w:tcW w:w="1817" w:type="dxa"/>
            <w:tcBorders>
              <w:top w:val="nil"/>
              <w:left w:val="nil"/>
              <w:bottom w:val="single" w:color="000000" w:sz="8" w:space="0"/>
              <w:right w:val="single" w:color="000000" w:sz="8" w:space="0"/>
            </w:tcBorders>
            <w:shd w:val="clear" w:color="auto" w:fill="auto"/>
            <w:noWrap/>
            <w:vAlign w:val="center"/>
          </w:tcPr>
          <w:p w14:paraId="74D2FD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627" w:type="dxa"/>
            <w:tcBorders>
              <w:top w:val="nil"/>
              <w:left w:val="nil"/>
              <w:bottom w:val="single" w:color="000000" w:sz="8" w:space="0"/>
              <w:right w:val="single" w:color="000000" w:sz="8" w:space="0"/>
            </w:tcBorders>
            <w:shd w:val="clear" w:color="auto" w:fill="auto"/>
            <w:noWrap/>
            <w:vAlign w:val="center"/>
          </w:tcPr>
          <w:p w14:paraId="2D0F1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265</w:t>
            </w:r>
          </w:p>
        </w:tc>
      </w:tr>
      <w:tr w14:paraId="3CE5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98F46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4396" w:type="dxa"/>
            <w:tcBorders>
              <w:top w:val="nil"/>
              <w:left w:val="nil"/>
              <w:bottom w:val="single" w:color="000000" w:sz="8" w:space="0"/>
              <w:right w:val="single" w:color="000000" w:sz="8" w:space="0"/>
            </w:tcBorders>
            <w:shd w:val="clear" w:color="auto" w:fill="auto"/>
            <w:noWrap/>
            <w:vAlign w:val="center"/>
          </w:tcPr>
          <w:p w14:paraId="09FA23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细胞角蛋白19片段(CYFRA21-1)</w:t>
            </w:r>
          </w:p>
        </w:tc>
        <w:tc>
          <w:tcPr>
            <w:tcW w:w="1817" w:type="dxa"/>
            <w:tcBorders>
              <w:top w:val="nil"/>
              <w:left w:val="nil"/>
              <w:bottom w:val="single" w:color="000000" w:sz="8" w:space="0"/>
              <w:right w:val="single" w:color="000000" w:sz="8" w:space="0"/>
            </w:tcBorders>
            <w:shd w:val="clear" w:color="auto" w:fill="auto"/>
            <w:noWrap/>
            <w:vAlign w:val="center"/>
          </w:tcPr>
          <w:p w14:paraId="1D6D01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627" w:type="dxa"/>
            <w:tcBorders>
              <w:top w:val="nil"/>
              <w:left w:val="nil"/>
              <w:bottom w:val="single" w:color="000000" w:sz="8" w:space="0"/>
              <w:right w:val="single" w:color="000000" w:sz="8" w:space="0"/>
            </w:tcBorders>
            <w:shd w:val="clear" w:color="auto" w:fill="auto"/>
            <w:noWrap/>
            <w:vAlign w:val="center"/>
          </w:tcPr>
          <w:p w14:paraId="2D091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322</w:t>
            </w:r>
          </w:p>
        </w:tc>
      </w:tr>
      <w:tr w14:paraId="3946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4525A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4396" w:type="dxa"/>
            <w:tcBorders>
              <w:top w:val="nil"/>
              <w:left w:val="nil"/>
              <w:bottom w:val="single" w:color="000000" w:sz="8" w:space="0"/>
              <w:right w:val="single" w:color="000000" w:sz="8" w:space="0"/>
            </w:tcBorders>
            <w:shd w:val="clear" w:color="auto" w:fill="auto"/>
            <w:noWrap/>
            <w:vAlign w:val="center"/>
          </w:tcPr>
          <w:p w14:paraId="4699DF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网织红细胞计数百分数</w:t>
            </w:r>
          </w:p>
        </w:tc>
        <w:tc>
          <w:tcPr>
            <w:tcW w:w="1817" w:type="dxa"/>
            <w:tcBorders>
              <w:top w:val="nil"/>
              <w:left w:val="nil"/>
              <w:bottom w:val="single" w:color="000000" w:sz="8" w:space="0"/>
              <w:right w:val="single" w:color="000000" w:sz="8" w:space="0"/>
            </w:tcBorders>
            <w:shd w:val="clear" w:color="auto" w:fill="auto"/>
            <w:noWrap/>
            <w:vAlign w:val="center"/>
          </w:tcPr>
          <w:p w14:paraId="6ED79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27" w:type="dxa"/>
            <w:tcBorders>
              <w:top w:val="nil"/>
              <w:left w:val="nil"/>
              <w:bottom w:val="single" w:color="000000" w:sz="8" w:space="0"/>
              <w:right w:val="single" w:color="000000" w:sz="8" w:space="0"/>
            </w:tcBorders>
            <w:shd w:val="clear" w:color="auto" w:fill="auto"/>
            <w:noWrap/>
            <w:vAlign w:val="center"/>
          </w:tcPr>
          <w:p w14:paraId="31AA8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334</w:t>
            </w:r>
          </w:p>
        </w:tc>
      </w:tr>
      <w:tr w14:paraId="6FB2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F0B47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4396" w:type="dxa"/>
            <w:tcBorders>
              <w:top w:val="nil"/>
              <w:left w:val="nil"/>
              <w:bottom w:val="single" w:color="000000" w:sz="8" w:space="0"/>
              <w:right w:val="single" w:color="000000" w:sz="8" w:space="0"/>
            </w:tcBorders>
            <w:shd w:val="clear" w:color="auto" w:fill="auto"/>
            <w:noWrap/>
            <w:vAlign w:val="center"/>
          </w:tcPr>
          <w:p w14:paraId="08160C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神经元特异烯醇化酶(NSE)测定</w:t>
            </w:r>
          </w:p>
        </w:tc>
        <w:tc>
          <w:tcPr>
            <w:tcW w:w="1817" w:type="dxa"/>
            <w:tcBorders>
              <w:top w:val="nil"/>
              <w:left w:val="nil"/>
              <w:bottom w:val="single" w:color="000000" w:sz="8" w:space="0"/>
              <w:right w:val="single" w:color="000000" w:sz="8" w:space="0"/>
            </w:tcBorders>
            <w:shd w:val="clear" w:color="auto" w:fill="auto"/>
            <w:noWrap/>
            <w:vAlign w:val="center"/>
          </w:tcPr>
          <w:p w14:paraId="309ECB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627" w:type="dxa"/>
            <w:tcBorders>
              <w:top w:val="nil"/>
              <w:left w:val="nil"/>
              <w:bottom w:val="single" w:color="000000" w:sz="8" w:space="0"/>
              <w:right w:val="single" w:color="000000" w:sz="8" w:space="0"/>
            </w:tcBorders>
            <w:shd w:val="clear" w:color="auto" w:fill="auto"/>
            <w:noWrap/>
            <w:vAlign w:val="center"/>
          </w:tcPr>
          <w:p w14:paraId="733A7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w:t>
            </w:r>
          </w:p>
        </w:tc>
      </w:tr>
      <w:tr w14:paraId="5353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14D86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4396" w:type="dxa"/>
            <w:tcBorders>
              <w:top w:val="nil"/>
              <w:left w:val="nil"/>
              <w:bottom w:val="single" w:color="000000" w:sz="8" w:space="0"/>
              <w:right w:val="single" w:color="000000" w:sz="8" w:space="0"/>
            </w:tcBorders>
            <w:shd w:val="clear" w:color="auto" w:fill="auto"/>
            <w:noWrap/>
            <w:vAlign w:val="center"/>
          </w:tcPr>
          <w:p w14:paraId="23DFA5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单纯疱疹四项</w:t>
            </w:r>
          </w:p>
        </w:tc>
        <w:tc>
          <w:tcPr>
            <w:tcW w:w="1817" w:type="dxa"/>
            <w:tcBorders>
              <w:top w:val="nil"/>
              <w:left w:val="nil"/>
              <w:bottom w:val="single" w:color="000000" w:sz="8" w:space="0"/>
              <w:right w:val="single" w:color="000000" w:sz="8" w:space="0"/>
            </w:tcBorders>
            <w:shd w:val="clear" w:color="auto" w:fill="auto"/>
            <w:noWrap/>
            <w:vAlign w:val="center"/>
          </w:tcPr>
          <w:p w14:paraId="4B0C14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627" w:type="dxa"/>
            <w:tcBorders>
              <w:top w:val="nil"/>
              <w:left w:val="nil"/>
              <w:bottom w:val="single" w:color="000000" w:sz="8" w:space="0"/>
              <w:right w:val="single" w:color="000000" w:sz="8" w:space="0"/>
            </w:tcBorders>
            <w:shd w:val="clear" w:color="auto" w:fill="auto"/>
            <w:noWrap/>
            <w:vAlign w:val="center"/>
          </w:tcPr>
          <w:p w14:paraId="04C8E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384</w:t>
            </w:r>
          </w:p>
        </w:tc>
      </w:tr>
      <w:tr w14:paraId="60BA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C847C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4396" w:type="dxa"/>
            <w:tcBorders>
              <w:top w:val="nil"/>
              <w:left w:val="nil"/>
              <w:bottom w:val="single" w:color="000000" w:sz="8" w:space="0"/>
              <w:right w:val="single" w:color="000000" w:sz="8" w:space="0"/>
            </w:tcBorders>
            <w:shd w:val="clear" w:color="auto" w:fill="auto"/>
            <w:noWrap/>
            <w:vAlign w:val="center"/>
          </w:tcPr>
          <w:p w14:paraId="326063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总IgE测定</w:t>
            </w:r>
          </w:p>
        </w:tc>
        <w:tc>
          <w:tcPr>
            <w:tcW w:w="1817" w:type="dxa"/>
            <w:tcBorders>
              <w:top w:val="nil"/>
              <w:left w:val="nil"/>
              <w:bottom w:val="single" w:color="000000" w:sz="8" w:space="0"/>
              <w:right w:val="single" w:color="000000" w:sz="8" w:space="0"/>
            </w:tcBorders>
            <w:shd w:val="clear" w:color="auto" w:fill="auto"/>
            <w:noWrap/>
            <w:vAlign w:val="center"/>
          </w:tcPr>
          <w:p w14:paraId="790EB2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627" w:type="dxa"/>
            <w:tcBorders>
              <w:top w:val="nil"/>
              <w:left w:val="nil"/>
              <w:bottom w:val="single" w:color="000000" w:sz="8" w:space="0"/>
              <w:right w:val="single" w:color="000000" w:sz="8" w:space="0"/>
            </w:tcBorders>
            <w:shd w:val="clear" w:color="auto" w:fill="auto"/>
            <w:noWrap/>
            <w:vAlign w:val="center"/>
          </w:tcPr>
          <w:p w14:paraId="09C1F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w:t>
            </w:r>
          </w:p>
        </w:tc>
      </w:tr>
      <w:tr w14:paraId="65A0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0753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4396" w:type="dxa"/>
            <w:tcBorders>
              <w:top w:val="nil"/>
              <w:left w:val="nil"/>
              <w:bottom w:val="single" w:color="000000" w:sz="8" w:space="0"/>
              <w:right w:val="single" w:color="000000" w:sz="8" w:space="0"/>
            </w:tcBorders>
            <w:shd w:val="clear" w:color="auto" w:fill="auto"/>
            <w:noWrap/>
            <w:vAlign w:val="center"/>
          </w:tcPr>
          <w:p w14:paraId="0A0B76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抗缪勒氏管激素(AMH)</w:t>
            </w:r>
          </w:p>
        </w:tc>
        <w:tc>
          <w:tcPr>
            <w:tcW w:w="1817" w:type="dxa"/>
            <w:tcBorders>
              <w:top w:val="nil"/>
              <w:left w:val="nil"/>
              <w:bottom w:val="single" w:color="000000" w:sz="8" w:space="0"/>
              <w:right w:val="single" w:color="000000" w:sz="8" w:space="0"/>
            </w:tcBorders>
            <w:shd w:val="clear" w:color="auto" w:fill="auto"/>
            <w:noWrap/>
            <w:vAlign w:val="center"/>
          </w:tcPr>
          <w:p w14:paraId="52D24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1627" w:type="dxa"/>
            <w:tcBorders>
              <w:top w:val="nil"/>
              <w:left w:val="nil"/>
              <w:bottom w:val="single" w:color="000000" w:sz="8" w:space="0"/>
              <w:right w:val="single" w:color="000000" w:sz="8" w:space="0"/>
            </w:tcBorders>
            <w:shd w:val="clear" w:color="auto" w:fill="auto"/>
            <w:noWrap/>
            <w:vAlign w:val="center"/>
          </w:tcPr>
          <w:p w14:paraId="2112A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440</w:t>
            </w:r>
          </w:p>
        </w:tc>
      </w:tr>
      <w:tr w14:paraId="4467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F5DE5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396" w:type="dxa"/>
            <w:tcBorders>
              <w:top w:val="nil"/>
              <w:left w:val="nil"/>
              <w:bottom w:val="single" w:color="000000" w:sz="8" w:space="0"/>
              <w:right w:val="single" w:color="000000" w:sz="8" w:space="0"/>
            </w:tcBorders>
            <w:shd w:val="clear" w:color="auto" w:fill="auto"/>
            <w:noWrap/>
            <w:vAlign w:val="center"/>
          </w:tcPr>
          <w:p w14:paraId="22BA9E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鳞状细胞癌相关抗原(SCC)测定</w:t>
            </w:r>
          </w:p>
        </w:tc>
        <w:tc>
          <w:tcPr>
            <w:tcW w:w="1817" w:type="dxa"/>
            <w:tcBorders>
              <w:top w:val="nil"/>
              <w:left w:val="nil"/>
              <w:bottom w:val="single" w:color="000000" w:sz="8" w:space="0"/>
              <w:right w:val="single" w:color="000000" w:sz="8" w:space="0"/>
            </w:tcBorders>
            <w:shd w:val="clear" w:color="auto" w:fill="auto"/>
            <w:noWrap/>
            <w:vAlign w:val="center"/>
          </w:tcPr>
          <w:p w14:paraId="0C19C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627" w:type="dxa"/>
            <w:tcBorders>
              <w:top w:val="nil"/>
              <w:left w:val="nil"/>
              <w:bottom w:val="single" w:color="000000" w:sz="8" w:space="0"/>
              <w:right w:val="single" w:color="000000" w:sz="8" w:space="0"/>
            </w:tcBorders>
            <w:shd w:val="clear" w:color="auto" w:fill="auto"/>
            <w:noWrap/>
            <w:vAlign w:val="center"/>
          </w:tcPr>
          <w:p w14:paraId="10EBDB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w:t>
            </w:r>
          </w:p>
        </w:tc>
      </w:tr>
      <w:tr w14:paraId="72B0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1896DC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4396" w:type="dxa"/>
            <w:tcBorders>
              <w:top w:val="nil"/>
              <w:left w:val="nil"/>
              <w:bottom w:val="single" w:color="000000" w:sz="8" w:space="0"/>
              <w:right w:val="single" w:color="000000" w:sz="8" w:space="0"/>
            </w:tcBorders>
            <w:shd w:val="clear" w:color="auto" w:fill="auto"/>
            <w:noWrap/>
            <w:vAlign w:val="center"/>
          </w:tcPr>
          <w:p w14:paraId="4C62C1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性激素6项</w:t>
            </w:r>
          </w:p>
        </w:tc>
        <w:tc>
          <w:tcPr>
            <w:tcW w:w="1817" w:type="dxa"/>
            <w:tcBorders>
              <w:top w:val="nil"/>
              <w:left w:val="nil"/>
              <w:bottom w:val="single" w:color="000000" w:sz="8" w:space="0"/>
              <w:right w:val="single" w:color="000000" w:sz="8" w:space="0"/>
            </w:tcBorders>
            <w:shd w:val="clear" w:color="auto" w:fill="auto"/>
            <w:noWrap/>
            <w:vAlign w:val="center"/>
          </w:tcPr>
          <w:p w14:paraId="1A93D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1627" w:type="dxa"/>
            <w:tcBorders>
              <w:top w:val="nil"/>
              <w:left w:val="nil"/>
              <w:bottom w:val="single" w:color="000000" w:sz="8" w:space="0"/>
              <w:right w:val="single" w:color="000000" w:sz="8" w:space="0"/>
            </w:tcBorders>
            <w:shd w:val="clear" w:color="auto" w:fill="auto"/>
            <w:noWrap/>
            <w:vAlign w:val="center"/>
          </w:tcPr>
          <w:p w14:paraId="0A856C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522</w:t>
            </w:r>
          </w:p>
        </w:tc>
      </w:tr>
      <w:tr w14:paraId="3797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4A516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4396" w:type="dxa"/>
            <w:tcBorders>
              <w:top w:val="nil"/>
              <w:left w:val="nil"/>
              <w:bottom w:val="single" w:color="000000" w:sz="8" w:space="0"/>
              <w:right w:val="single" w:color="000000" w:sz="8" w:space="0"/>
            </w:tcBorders>
            <w:shd w:val="clear" w:color="auto" w:fill="auto"/>
            <w:noWrap/>
            <w:vAlign w:val="center"/>
          </w:tcPr>
          <w:p w14:paraId="11BABA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抗促甲状腺激素受体抗体(TRAb)检测</w:t>
            </w:r>
          </w:p>
        </w:tc>
        <w:tc>
          <w:tcPr>
            <w:tcW w:w="1817" w:type="dxa"/>
            <w:tcBorders>
              <w:top w:val="nil"/>
              <w:left w:val="nil"/>
              <w:bottom w:val="single" w:color="000000" w:sz="8" w:space="0"/>
              <w:right w:val="single" w:color="000000" w:sz="8" w:space="0"/>
            </w:tcBorders>
            <w:shd w:val="clear" w:color="auto" w:fill="auto"/>
            <w:noWrap/>
            <w:vAlign w:val="center"/>
          </w:tcPr>
          <w:p w14:paraId="6DDB2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627" w:type="dxa"/>
            <w:tcBorders>
              <w:top w:val="nil"/>
              <w:left w:val="nil"/>
              <w:bottom w:val="single" w:color="000000" w:sz="8" w:space="0"/>
              <w:right w:val="single" w:color="000000" w:sz="8" w:space="0"/>
            </w:tcBorders>
            <w:shd w:val="clear" w:color="auto" w:fill="auto"/>
            <w:noWrap/>
            <w:vAlign w:val="center"/>
          </w:tcPr>
          <w:p w14:paraId="44E181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585</w:t>
            </w:r>
          </w:p>
        </w:tc>
      </w:tr>
      <w:tr w14:paraId="0E3C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125F8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4396" w:type="dxa"/>
            <w:tcBorders>
              <w:top w:val="nil"/>
              <w:left w:val="nil"/>
              <w:bottom w:val="single" w:color="000000" w:sz="8" w:space="0"/>
              <w:right w:val="single" w:color="000000" w:sz="8" w:space="0"/>
            </w:tcBorders>
            <w:shd w:val="clear" w:color="auto" w:fill="auto"/>
            <w:noWrap/>
            <w:vAlign w:val="center"/>
          </w:tcPr>
          <w:p w14:paraId="407434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混合组过敏原</w:t>
            </w:r>
          </w:p>
        </w:tc>
        <w:tc>
          <w:tcPr>
            <w:tcW w:w="1817" w:type="dxa"/>
            <w:tcBorders>
              <w:top w:val="nil"/>
              <w:left w:val="nil"/>
              <w:bottom w:val="single" w:color="000000" w:sz="8" w:space="0"/>
              <w:right w:val="single" w:color="000000" w:sz="8" w:space="0"/>
            </w:tcBorders>
            <w:shd w:val="clear" w:color="auto" w:fill="auto"/>
            <w:noWrap/>
            <w:vAlign w:val="center"/>
          </w:tcPr>
          <w:p w14:paraId="711B0F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1627" w:type="dxa"/>
            <w:tcBorders>
              <w:top w:val="nil"/>
              <w:left w:val="nil"/>
              <w:bottom w:val="single" w:color="000000" w:sz="8" w:space="0"/>
              <w:right w:val="single" w:color="000000" w:sz="8" w:space="0"/>
            </w:tcBorders>
            <w:shd w:val="clear" w:color="auto" w:fill="auto"/>
            <w:noWrap/>
            <w:vAlign w:val="center"/>
          </w:tcPr>
          <w:p w14:paraId="27E42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593</w:t>
            </w:r>
          </w:p>
        </w:tc>
      </w:tr>
      <w:tr w14:paraId="4689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B75E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4396" w:type="dxa"/>
            <w:tcBorders>
              <w:top w:val="nil"/>
              <w:left w:val="nil"/>
              <w:bottom w:val="single" w:color="000000" w:sz="8" w:space="0"/>
              <w:right w:val="single" w:color="000000" w:sz="8" w:space="0"/>
            </w:tcBorders>
            <w:shd w:val="clear" w:color="auto" w:fill="auto"/>
            <w:noWrap/>
            <w:vAlign w:val="center"/>
          </w:tcPr>
          <w:p w14:paraId="06A6A3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维生素B12(VitB12)测定</w:t>
            </w:r>
          </w:p>
        </w:tc>
        <w:tc>
          <w:tcPr>
            <w:tcW w:w="1817" w:type="dxa"/>
            <w:tcBorders>
              <w:top w:val="nil"/>
              <w:left w:val="nil"/>
              <w:bottom w:val="single" w:color="000000" w:sz="8" w:space="0"/>
              <w:right w:val="single" w:color="000000" w:sz="8" w:space="0"/>
            </w:tcBorders>
            <w:shd w:val="clear" w:color="auto" w:fill="auto"/>
            <w:noWrap/>
            <w:vAlign w:val="center"/>
          </w:tcPr>
          <w:p w14:paraId="10F704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627" w:type="dxa"/>
            <w:tcBorders>
              <w:top w:val="nil"/>
              <w:left w:val="nil"/>
              <w:bottom w:val="single" w:color="000000" w:sz="8" w:space="0"/>
              <w:right w:val="single" w:color="000000" w:sz="8" w:space="0"/>
            </w:tcBorders>
            <w:shd w:val="clear" w:color="auto" w:fill="auto"/>
            <w:noWrap/>
            <w:vAlign w:val="center"/>
          </w:tcPr>
          <w:p w14:paraId="5A64C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604</w:t>
            </w:r>
          </w:p>
        </w:tc>
      </w:tr>
      <w:tr w14:paraId="0D97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167DF1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396" w:type="dxa"/>
            <w:tcBorders>
              <w:top w:val="nil"/>
              <w:left w:val="nil"/>
              <w:bottom w:val="single" w:color="000000" w:sz="8" w:space="0"/>
              <w:right w:val="single" w:color="000000" w:sz="8" w:space="0"/>
            </w:tcBorders>
            <w:shd w:val="clear" w:color="auto" w:fill="auto"/>
            <w:noWrap/>
            <w:vAlign w:val="center"/>
          </w:tcPr>
          <w:p w14:paraId="46ACB0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前白蛋白(PA)测定</w:t>
            </w:r>
          </w:p>
        </w:tc>
        <w:tc>
          <w:tcPr>
            <w:tcW w:w="1817" w:type="dxa"/>
            <w:tcBorders>
              <w:top w:val="nil"/>
              <w:left w:val="nil"/>
              <w:bottom w:val="single" w:color="000000" w:sz="8" w:space="0"/>
              <w:right w:val="single" w:color="000000" w:sz="8" w:space="0"/>
            </w:tcBorders>
            <w:shd w:val="clear" w:color="auto" w:fill="auto"/>
            <w:noWrap/>
            <w:vAlign w:val="center"/>
          </w:tcPr>
          <w:p w14:paraId="5AF694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627" w:type="dxa"/>
            <w:tcBorders>
              <w:top w:val="nil"/>
              <w:left w:val="nil"/>
              <w:bottom w:val="single" w:color="000000" w:sz="8" w:space="0"/>
              <w:right w:val="single" w:color="000000" w:sz="8" w:space="0"/>
            </w:tcBorders>
            <w:shd w:val="clear" w:color="auto" w:fill="auto"/>
            <w:noWrap/>
            <w:vAlign w:val="center"/>
          </w:tcPr>
          <w:p w14:paraId="1C9ED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746</w:t>
            </w:r>
          </w:p>
        </w:tc>
      </w:tr>
      <w:tr w14:paraId="5745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6901D9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4396" w:type="dxa"/>
            <w:tcBorders>
              <w:top w:val="nil"/>
              <w:left w:val="nil"/>
              <w:bottom w:val="single" w:color="000000" w:sz="8" w:space="0"/>
              <w:right w:val="single" w:color="000000" w:sz="8" w:space="0"/>
            </w:tcBorders>
            <w:shd w:val="clear" w:color="auto" w:fill="auto"/>
            <w:noWrap/>
            <w:vAlign w:val="center"/>
          </w:tcPr>
          <w:p w14:paraId="419F4E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叶酸(FA)测定</w:t>
            </w:r>
          </w:p>
        </w:tc>
        <w:tc>
          <w:tcPr>
            <w:tcW w:w="1817" w:type="dxa"/>
            <w:tcBorders>
              <w:top w:val="nil"/>
              <w:left w:val="nil"/>
              <w:bottom w:val="single" w:color="000000" w:sz="8" w:space="0"/>
              <w:right w:val="single" w:color="000000" w:sz="8" w:space="0"/>
            </w:tcBorders>
            <w:shd w:val="clear" w:color="auto" w:fill="auto"/>
            <w:noWrap/>
            <w:vAlign w:val="center"/>
          </w:tcPr>
          <w:p w14:paraId="4F495C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627" w:type="dxa"/>
            <w:tcBorders>
              <w:top w:val="nil"/>
              <w:left w:val="nil"/>
              <w:bottom w:val="single" w:color="000000" w:sz="8" w:space="0"/>
              <w:right w:val="single" w:color="000000" w:sz="8" w:space="0"/>
            </w:tcBorders>
            <w:shd w:val="clear" w:color="auto" w:fill="auto"/>
            <w:noWrap/>
            <w:vAlign w:val="center"/>
          </w:tcPr>
          <w:p w14:paraId="1B825A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747</w:t>
            </w:r>
          </w:p>
        </w:tc>
      </w:tr>
      <w:tr w14:paraId="5A78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96744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4396" w:type="dxa"/>
            <w:tcBorders>
              <w:top w:val="nil"/>
              <w:left w:val="nil"/>
              <w:bottom w:val="single" w:color="000000" w:sz="8" w:space="0"/>
              <w:right w:val="single" w:color="000000" w:sz="8" w:space="0"/>
            </w:tcBorders>
            <w:shd w:val="clear" w:color="auto" w:fill="auto"/>
            <w:noWrap/>
            <w:vAlign w:val="center"/>
          </w:tcPr>
          <w:p w14:paraId="12C785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雌二醇(E2)测定</w:t>
            </w:r>
          </w:p>
        </w:tc>
        <w:tc>
          <w:tcPr>
            <w:tcW w:w="1817" w:type="dxa"/>
            <w:tcBorders>
              <w:top w:val="nil"/>
              <w:left w:val="nil"/>
              <w:bottom w:val="single" w:color="000000" w:sz="8" w:space="0"/>
              <w:right w:val="single" w:color="000000" w:sz="8" w:space="0"/>
            </w:tcBorders>
            <w:shd w:val="clear" w:color="auto" w:fill="auto"/>
            <w:noWrap/>
            <w:vAlign w:val="center"/>
          </w:tcPr>
          <w:p w14:paraId="50F5A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627" w:type="dxa"/>
            <w:tcBorders>
              <w:top w:val="nil"/>
              <w:left w:val="nil"/>
              <w:bottom w:val="single" w:color="000000" w:sz="8" w:space="0"/>
              <w:right w:val="single" w:color="000000" w:sz="8" w:space="0"/>
            </w:tcBorders>
            <w:shd w:val="clear" w:color="auto" w:fill="auto"/>
            <w:noWrap/>
            <w:vAlign w:val="center"/>
          </w:tcPr>
          <w:p w14:paraId="42809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762</w:t>
            </w:r>
          </w:p>
        </w:tc>
      </w:tr>
      <w:tr w14:paraId="2004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020E9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4396" w:type="dxa"/>
            <w:tcBorders>
              <w:top w:val="nil"/>
              <w:left w:val="nil"/>
              <w:bottom w:val="single" w:color="000000" w:sz="8" w:space="0"/>
              <w:right w:val="single" w:color="000000" w:sz="8" w:space="0"/>
            </w:tcBorders>
            <w:shd w:val="clear" w:color="auto" w:fill="auto"/>
            <w:noWrap/>
            <w:vAlign w:val="center"/>
          </w:tcPr>
          <w:p w14:paraId="26E9B6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孕酮(P)测定</w:t>
            </w:r>
          </w:p>
        </w:tc>
        <w:tc>
          <w:tcPr>
            <w:tcW w:w="1817" w:type="dxa"/>
            <w:tcBorders>
              <w:top w:val="nil"/>
              <w:left w:val="nil"/>
              <w:bottom w:val="single" w:color="000000" w:sz="8" w:space="0"/>
              <w:right w:val="single" w:color="000000" w:sz="8" w:space="0"/>
            </w:tcBorders>
            <w:shd w:val="clear" w:color="auto" w:fill="auto"/>
            <w:noWrap/>
            <w:vAlign w:val="center"/>
          </w:tcPr>
          <w:p w14:paraId="1628D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627" w:type="dxa"/>
            <w:tcBorders>
              <w:top w:val="nil"/>
              <w:left w:val="nil"/>
              <w:bottom w:val="single" w:color="000000" w:sz="8" w:space="0"/>
              <w:right w:val="single" w:color="000000" w:sz="8" w:space="0"/>
            </w:tcBorders>
            <w:shd w:val="clear" w:color="auto" w:fill="auto"/>
            <w:noWrap/>
            <w:vAlign w:val="center"/>
          </w:tcPr>
          <w:p w14:paraId="695E15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841</w:t>
            </w:r>
          </w:p>
        </w:tc>
      </w:tr>
      <w:tr w14:paraId="400B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10B90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4396" w:type="dxa"/>
            <w:tcBorders>
              <w:top w:val="nil"/>
              <w:left w:val="nil"/>
              <w:bottom w:val="single" w:color="000000" w:sz="8" w:space="0"/>
              <w:right w:val="single" w:color="000000" w:sz="8" w:space="0"/>
            </w:tcBorders>
            <w:shd w:val="clear" w:color="auto" w:fill="auto"/>
            <w:noWrap/>
            <w:vAlign w:val="center"/>
          </w:tcPr>
          <w:p w14:paraId="06801E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25羟基维生素D(25-OH-VD)</w:t>
            </w:r>
          </w:p>
        </w:tc>
        <w:tc>
          <w:tcPr>
            <w:tcW w:w="1817" w:type="dxa"/>
            <w:tcBorders>
              <w:top w:val="nil"/>
              <w:left w:val="nil"/>
              <w:bottom w:val="single" w:color="000000" w:sz="8" w:space="0"/>
              <w:right w:val="single" w:color="000000" w:sz="8" w:space="0"/>
            </w:tcBorders>
            <w:shd w:val="clear" w:color="auto" w:fill="auto"/>
            <w:noWrap/>
            <w:vAlign w:val="center"/>
          </w:tcPr>
          <w:p w14:paraId="334D8A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627" w:type="dxa"/>
            <w:tcBorders>
              <w:top w:val="nil"/>
              <w:left w:val="nil"/>
              <w:bottom w:val="single" w:color="000000" w:sz="8" w:space="0"/>
              <w:right w:val="single" w:color="000000" w:sz="8" w:space="0"/>
            </w:tcBorders>
            <w:shd w:val="clear" w:color="auto" w:fill="auto"/>
            <w:noWrap/>
            <w:vAlign w:val="center"/>
          </w:tcPr>
          <w:p w14:paraId="7DBA6D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930</w:t>
            </w:r>
          </w:p>
        </w:tc>
      </w:tr>
      <w:tr w14:paraId="538B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D49B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4396" w:type="dxa"/>
            <w:tcBorders>
              <w:top w:val="nil"/>
              <w:left w:val="nil"/>
              <w:bottom w:val="single" w:color="000000" w:sz="8" w:space="0"/>
              <w:right w:val="single" w:color="000000" w:sz="8" w:space="0"/>
            </w:tcBorders>
            <w:shd w:val="clear" w:color="auto" w:fill="auto"/>
            <w:noWrap/>
            <w:vAlign w:val="center"/>
          </w:tcPr>
          <w:p w14:paraId="1DE799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血清β2微球蛋白测定(β2-MG)</w:t>
            </w:r>
          </w:p>
        </w:tc>
        <w:tc>
          <w:tcPr>
            <w:tcW w:w="1817" w:type="dxa"/>
            <w:tcBorders>
              <w:top w:val="nil"/>
              <w:left w:val="nil"/>
              <w:bottom w:val="single" w:color="000000" w:sz="8" w:space="0"/>
              <w:right w:val="single" w:color="000000" w:sz="8" w:space="0"/>
            </w:tcBorders>
            <w:shd w:val="clear" w:color="auto" w:fill="auto"/>
            <w:noWrap/>
            <w:vAlign w:val="center"/>
          </w:tcPr>
          <w:p w14:paraId="33651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27" w:type="dxa"/>
            <w:tcBorders>
              <w:top w:val="nil"/>
              <w:left w:val="nil"/>
              <w:bottom w:val="single" w:color="000000" w:sz="8" w:space="0"/>
              <w:right w:val="single" w:color="000000" w:sz="8" w:space="0"/>
            </w:tcBorders>
            <w:shd w:val="clear" w:color="auto" w:fill="auto"/>
            <w:noWrap/>
            <w:vAlign w:val="center"/>
          </w:tcPr>
          <w:p w14:paraId="07586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1030</w:t>
            </w:r>
          </w:p>
        </w:tc>
      </w:tr>
      <w:tr w14:paraId="5B36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308A7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4396" w:type="dxa"/>
            <w:tcBorders>
              <w:top w:val="nil"/>
              <w:left w:val="nil"/>
              <w:bottom w:val="single" w:color="000000" w:sz="8" w:space="0"/>
              <w:right w:val="single" w:color="000000" w:sz="8" w:space="0"/>
            </w:tcBorders>
            <w:shd w:val="clear" w:color="auto" w:fill="auto"/>
            <w:noWrap/>
            <w:vAlign w:val="center"/>
          </w:tcPr>
          <w:p w14:paraId="3B5E55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抗核抗体12项</w:t>
            </w:r>
          </w:p>
        </w:tc>
        <w:tc>
          <w:tcPr>
            <w:tcW w:w="1817" w:type="dxa"/>
            <w:tcBorders>
              <w:top w:val="nil"/>
              <w:left w:val="nil"/>
              <w:bottom w:val="single" w:color="000000" w:sz="8" w:space="0"/>
              <w:right w:val="single" w:color="000000" w:sz="8" w:space="0"/>
            </w:tcBorders>
            <w:shd w:val="clear" w:color="auto" w:fill="auto"/>
            <w:noWrap/>
            <w:vAlign w:val="center"/>
          </w:tcPr>
          <w:p w14:paraId="26A517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627" w:type="dxa"/>
            <w:tcBorders>
              <w:top w:val="nil"/>
              <w:left w:val="nil"/>
              <w:bottom w:val="single" w:color="000000" w:sz="8" w:space="0"/>
              <w:right w:val="single" w:color="000000" w:sz="8" w:space="0"/>
            </w:tcBorders>
            <w:shd w:val="clear" w:color="auto" w:fill="auto"/>
            <w:noWrap/>
            <w:vAlign w:val="center"/>
          </w:tcPr>
          <w:p w14:paraId="1C492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1137</w:t>
            </w:r>
          </w:p>
        </w:tc>
      </w:tr>
      <w:tr w14:paraId="37F2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7E8AC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4396" w:type="dxa"/>
            <w:tcBorders>
              <w:top w:val="nil"/>
              <w:left w:val="nil"/>
              <w:bottom w:val="single" w:color="000000" w:sz="8" w:space="0"/>
              <w:right w:val="single" w:color="000000" w:sz="8" w:space="0"/>
            </w:tcBorders>
            <w:shd w:val="clear" w:color="auto" w:fill="auto"/>
            <w:noWrap/>
            <w:vAlign w:val="center"/>
          </w:tcPr>
          <w:p w14:paraId="137449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血清总铁结合力套组</w:t>
            </w:r>
          </w:p>
        </w:tc>
        <w:tc>
          <w:tcPr>
            <w:tcW w:w="1817" w:type="dxa"/>
            <w:tcBorders>
              <w:top w:val="nil"/>
              <w:left w:val="nil"/>
              <w:bottom w:val="single" w:color="000000" w:sz="8" w:space="0"/>
              <w:right w:val="single" w:color="000000" w:sz="8" w:space="0"/>
            </w:tcBorders>
            <w:shd w:val="clear" w:color="auto" w:fill="auto"/>
            <w:noWrap/>
            <w:vAlign w:val="center"/>
          </w:tcPr>
          <w:p w14:paraId="1247DA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627" w:type="dxa"/>
            <w:tcBorders>
              <w:top w:val="nil"/>
              <w:left w:val="nil"/>
              <w:bottom w:val="single" w:color="000000" w:sz="8" w:space="0"/>
              <w:right w:val="single" w:color="000000" w:sz="8" w:space="0"/>
            </w:tcBorders>
            <w:shd w:val="clear" w:color="auto" w:fill="auto"/>
            <w:noWrap/>
            <w:vAlign w:val="center"/>
          </w:tcPr>
          <w:p w14:paraId="783C3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2031</w:t>
            </w:r>
          </w:p>
        </w:tc>
      </w:tr>
      <w:tr w14:paraId="73BD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27553C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4396" w:type="dxa"/>
            <w:tcBorders>
              <w:top w:val="nil"/>
              <w:left w:val="nil"/>
              <w:bottom w:val="single" w:color="000000" w:sz="8" w:space="0"/>
              <w:right w:val="single" w:color="000000" w:sz="8" w:space="0"/>
            </w:tcBorders>
            <w:shd w:val="clear" w:color="auto" w:fill="auto"/>
            <w:noWrap/>
            <w:vAlign w:val="center"/>
          </w:tcPr>
          <w:p w14:paraId="277C5B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甲状旁腺素(PTH)测定</w:t>
            </w:r>
          </w:p>
        </w:tc>
        <w:tc>
          <w:tcPr>
            <w:tcW w:w="1817" w:type="dxa"/>
            <w:tcBorders>
              <w:top w:val="nil"/>
              <w:left w:val="nil"/>
              <w:bottom w:val="single" w:color="000000" w:sz="8" w:space="0"/>
              <w:right w:val="single" w:color="000000" w:sz="8" w:space="0"/>
            </w:tcBorders>
            <w:shd w:val="clear" w:color="auto" w:fill="auto"/>
            <w:noWrap/>
            <w:vAlign w:val="center"/>
          </w:tcPr>
          <w:p w14:paraId="6EE0CD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627" w:type="dxa"/>
            <w:tcBorders>
              <w:top w:val="nil"/>
              <w:left w:val="nil"/>
              <w:bottom w:val="single" w:color="000000" w:sz="8" w:space="0"/>
              <w:right w:val="single" w:color="000000" w:sz="8" w:space="0"/>
            </w:tcBorders>
            <w:shd w:val="clear" w:color="auto" w:fill="auto"/>
            <w:noWrap/>
            <w:vAlign w:val="center"/>
          </w:tcPr>
          <w:p w14:paraId="3F3C58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2077</w:t>
            </w:r>
          </w:p>
        </w:tc>
      </w:tr>
      <w:tr w14:paraId="37CB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1BA62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4396" w:type="dxa"/>
            <w:tcBorders>
              <w:top w:val="nil"/>
              <w:left w:val="nil"/>
              <w:bottom w:val="single" w:color="000000" w:sz="8" w:space="0"/>
              <w:right w:val="single" w:color="000000" w:sz="8" w:space="0"/>
            </w:tcBorders>
            <w:shd w:val="clear" w:color="auto" w:fill="auto"/>
            <w:noWrap/>
            <w:vAlign w:val="center"/>
          </w:tcPr>
          <w:p w14:paraId="1D4DF1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铁蛋白(Fer)测定</w:t>
            </w:r>
          </w:p>
        </w:tc>
        <w:tc>
          <w:tcPr>
            <w:tcW w:w="1817" w:type="dxa"/>
            <w:tcBorders>
              <w:top w:val="nil"/>
              <w:left w:val="nil"/>
              <w:bottom w:val="single" w:color="000000" w:sz="8" w:space="0"/>
              <w:right w:val="single" w:color="000000" w:sz="8" w:space="0"/>
            </w:tcBorders>
            <w:shd w:val="clear" w:color="auto" w:fill="auto"/>
            <w:noWrap/>
            <w:vAlign w:val="center"/>
          </w:tcPr>
          <w:p w14:paraId="3F851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27" w:type="dxa"/>
            <w:tcBorders>
              <w:top w:val="nil"/>
              <w:left w:val="nil"/>
              <w:bottom w:val="single" w:color="000000" w:sz="8" w:space="0"/>
              <w:right w:val="single" w:color="000000" w:sz="8" w:space="0"/>
            </w:tcBorders>
            <w:shd w:val="clear" w:color="auto" w:fill="auto"/>
            <w:noWrap/>
            <w:vAlign w:val="center"/>
          </w:tcPr>
          <w:p w14:paraId="705DCF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2094</w:t>
            </w:r>
          </w:p>
        </w:tc>
      </w:tr>
      <w:tr w14:paraId="095E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5818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4396" w:type="dxa"/>
            <w:tcBorders>
              <w:top w:val="nil"/>
              <w:left w:val="nil"/>
              <w:bottom w:val="single" w:color="000000" w:sz="8" w:space="0"/>
              <w:right w:val="single" w:color="000000" w:sz="8" w:space="0"/>
            </w:tcBorders>
            <w:shd w:val="clear" w:color="auto" w:fill="auto"/>
            <w:noWrap/>
            <w:vAlign w:val="center"/>
          </w:tcPr>
          <w:p w14:paraId="3EC83A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人乳头瘤病毒分型(HPV25型)</w:t>
            </w:r>
          </w:p>
        </w:tc>
        <w:tc>
          <w:tcPr>
            <w:tcW w:w="1817" w:type="dxa"/>
            <w:tcBorders>
              <w:top w:val="nil"/>
              <w:left w:val="nil"/>
              <w:bottom w:val="single" w:color="000000" w:sz="8" w:space="0"/>
              <w:right w:val="single" w:color="000000" w:sz="8" w:space="0"/>
            </w:tcBorders>
            <w:shd w:val="clear" w:color="auto" w:fill="auto"/>
            <w:noWrap/>
            <w:vAlign w:val="center"/>
          </w:tcPr>
          <w:p w14:paraId="47FEE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1627" w:type="dxa"/>
            <w:tcBorders>
              <w:top w:val="nil"/>
              <w:left w:val="nil"/>
              <w:bottom w:val="single" w:color="000000" w:sz="8" w:space="0"/>
              <w:right w:val="single" w:color="000000" w:sz="8" w:space="0"/>
            </w:tcBorders>
            <w:shd w:val="clear" w:color="auto" w:fill="auto"/>
            <w:noWrap/>
            <w:vAlign w:val="center"/>
          </w:tcPr>
          <w:p w14:paraId="0F14FE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3414</w:t>
            </w:r>
          </w:p>
        </w:tc>
      </w:tr>
      <w:tr w14:paraId="79FD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7EE3BC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4396" w:type="dxa"/>
            <w:tcBorders>
              <w:top w:val="nil"/>
              <w:left w:val="nil"/>
              <w:bottom w:val="single" w:color="000000" w:sz="8" w:space="0"/>
              <w:right w:val="single" w:color="000000" w:sz="8" w:space="0"/>
            </w:tcBorders>
            <w:shd w:val="clear" w:color="auto" w:fill="auto"/>
            <w:noWrap/>
            <w:vAlign w:val="center"/>
          </w:tcPr>
          <w:p w14:paraId="335375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甲肝抗体检测IgM</w:t>
            </w:r>
          </w:p>
        </w:tc>
        <w:tc>
          <w:tcPr>
            <w:tcW w:w="1817" w:type="dxa"/>
            <w:tcBorders>
              <w:top w:val="nil"/>
              <w:left w:val="nil"/>
              <w:bottom w:val="single" w:color="000000" w:sz="8" w:space="0"/>
              <w:right w:val="single" w:color="000000" w:sz="8" w:space="0"/>
            </w:tcBorders>
            <w:shd w:val="clear" w:color="auto" w:fill="auto"/>
            <w:noWrap/>
            <w:vAlign w:val="center"/>
          </w:tcPr>
          <w:p w14:paraId="47649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27" w:type="dxa"/>
            <w:tcBorders>
              <w:top w:val="nil"/>
              <w:left w:val="nil"/>
              <w:bottom w:val="single" w:color="000000" w:sz="8" w:space="0"/>
              <w:right w:val="single" w:color="000000" w:sz="8" w:space="0"/>
            </w:tcBorders>
            <w:shd w:val="clear" w:color="auto" w:fill="auto"/>
            <w:noWrap/>
            <w:vAlign w:val="center"/>
          </w:tcPr>
          <w:p w14:paraId="551004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10097</w:t>
            </w:r>
          </w:p>
        </w:tc>
      </w:tr>
      <w:tr w14:paraId="0992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2" w:type="dxa"/>
            <w:tcBorders>
              <w:top w:val="nil"/>
              <w:left w:val="single" w:color="000000" w:sz="8" w:space="0"/>
              <w:bottom w:val="single" w:color="000000" w:sz="8" w:space="0"/>
              <w:right w:val="single" w:color="000000" w:sz="8" w:space="0"/>
            </w:tcBorders>
            <w:shd w:val="clear" w:color="auto" w:fill="auto"/>
            <w:noWrap/>
            <w:vAlign w:val="center"/>
          </w:tcPr>
          <w:p w14:paraId="1BD39D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4396" w:type="dxa"/>
            <w:tcBorders>
              <w:top w:val="nil"/>
              <w:left w:val="nil"/>
              <w:bottom w:val="single" w:color="000000" w:sz="8" w:space="0"/>
              <w:right w:val="single" w:color="000000" w:sz="8" w:space="0"/>
            </w:tcBorders>
            <w:shd w:val="clear" w:color="auto" w:fill="auto"/>
            <w:noWrap/>
            <w:vAlign w:val="center"/>
          </w:tcPr>
          <w:p w14:paraId="33C273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戊肝抗体检测IgM</w:t>
            </w:r>
          </w:p>
        </w:tc>
        <w:tc>
          <w:tcPr>
            <w:tcW w:w="1817" w:type="dxa"/>
            <w:tcBorders>
              <w:top w:val="nil"/>
              <w:left w:val="nil"/>
              <w:bottom w:val="single" w:color="000000" w:sz="8" w:space="0"/>
              <w:right w:val="single" w:color="000000" w:sz="8" w:space="0"/>
            </w:tcBorders>
            <w:shd w:val="clear" w:color="auto" w:fill="auto"/>
            <w:noWrap/>
            <w:vAlign w:val="center"/>
          </w:tcPr>
          <w:p w14:paraId="52CD1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627" w:type="dxa"/>
            <w:tcBorders>
              <w:top w:val="nil"/>
              <w:left w:val="nil"/>
              <w:bottom w:val="single" w:color="000000" w:sz="8" w:space="0"/>
              <w:right w:val="single" w:color="000000" w:sz="8" w:space="0"/>
            </w:tcBorders>
            <w:shd w:val="clear" w:color="auto" w:fill="auto"/>
            <w:noWrap/>
            <w:vAlign w:val="center"/>
          </w:tcPr>
          <w:p w14:paraId="2210DD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10097</w:t>
            </w:r>
          </w:p>
        </w:tc>
      </w:tr>
    </w:tbl>
    <w:p w14:paraId="46BFC7D9">
      <w:pPr>
        <w:pStyle w:val="2"/>
        <w:rPr>
          <w:rFonts w:hint="default"/>
          <w:color w:val="auto"/>
          <w:highlight w:val="none"/>
          <w:lang w:val="en-US" w:eastAsia="zh-CN"/>
        </w:rPr>
      </w:pPr>
    </w:p>
    <w:p w14:paraId="5447A4C0">
      <w:pPr>
        <w:widowControl/>
        <w:numPr>
          <w:ilvl w:val="0"/>
          <w:numId w:val="9"/>
        </w:numPr>
        <w:spacing w:line="360" w:lineRule="auto"/>
        <w:ind w:firstLine="446" w:firstLineChars="200"/>
        <w:jc w:val="both"/>
        <w:rPr>
          <w:rFonts w:hint="eastAsia" w:ascii="Times New Roman" w:hAnsi="Times New Roman" w:cs="Times New Roman"/>
          <w:color w:val="auto"/>
          <w:kern w:val="2"/>
          <w:sz w:val="22"/>
          <w:szCs w:val="22"/>
          <w:highlight w:val="none"/>
          <w:lang w:val="en-US" w:eastAsia="zh-CN"/>
        </w:rPr>
      </w:pPr>
      <w:r>
        <w:rPr>
          <w:rFonts w:hint="eastAsia" w:ascii="Times New Roman" w:hAnsi="Times New Roman" w:cs="Times New Roman"/>
          <w:color w:val="auto"/>
          <w:kern w:val="2"/>
          <w:sz w:val="22"/>
          <w:szCs w:val="22"/>
          <w:highlight w:val="none"/>
          <w:lang w:val="en-US" w:eastAsia="zh-CN"/>
        </w:rPr>
        <w:t>特检项目</w:t>
      </w:r>
    </w:p>
    <w:tbl>
      <w:tblPr>
        <w:tblStyle w:val="32"/>
        <w:tblW w:w="887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4"/>
        <w:gridCol w:w="4537"/>
        <w:gridCol w:w="1800"/>
        <w:gridCol w:w="1520"/>
      </w:tblGrid>
      <w:tr w14:paraId="64B0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8FAD7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4537" w:type="dxa"/>
            <w:tcBorders>
              <w:top w:val="single" w:color="000000" w:sz="8" w:space="0"/>
              <w:left w:val="nil"/>
              <w:bottom w:val="single" w:color="000000" w:sz="8" w:space="0"/>
              <w:right w:val="single" w:color="000000" w:sz="8" w:space="0"/>
            </w:tcBorders>
            <w:shd w:val="clear" w:color="auto" w:fill="auto"/>
            <w:noWrap/>
            <w:vAlign w:val="center"/>
          </w:tcPr>
          <w:p w14:paraId="3A97A54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检验项目名称</w:t>
            </w:r>
          </w:p>
        </w:tc>
        <w:tc>
          <w:tcPr>
            <w:tcW w:w="1800" w:type="dxa"/>
            <w:tcBorders>
              <w:top w:val="single" w:color="000000" w:sz="8" w:space="0"/>
              <w:left w:val="nil"/>
              <w:bottom w:val="single" w:color="000000" w:sz="8" w:space="0"/>
              <w:right w:val="single" w:color="000000" w:sz="8" w:space="0"/>
            </w:tcBorders>
            <w:shd w:val="clear" w:color="auto" w:fill="auto"/>
            <w:noWrap/>
            <w:vAlign w:val="center"/>
          </w:tcPr>
          <w:p w14:paraId="27E160C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单价限价（元）</w:t>
            </w:r>
          </w:p>
        </w:tc>
        <w:tc>
          <w:tcPr>
            <w:tcW w:w="1520" w:type="dxa"/>
            <w:tcBorders>
              <w:top w:val="single" w:color="000000" w:sz="8" w:space="0"/>
              <w:left w:val="nil"/>
              <w:bottom w:val="single" w:color="000000" w:sz="8" w:space="0"/>
              <w:right w:val="single" w:color="000000" w:sz="8" w:space="0"/>
            </w:tcBorders>
            <w:shd w:val="clear" w:color="auto" w:fill="auto"/>
            <w:noWrap/>
            <w:vAlign w:val="center"/>
          </w:tcPr>
          <w:p w14:paraId="7291EE7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3DC6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3EE4739E">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58486D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乙肝病毒定量检测(HBV DNA)</w:t>
            </w:r>
          </w:p>
        </w:tc>
        <w:tc>
          <w:tcPr>
            <w:tcW w:w="1800" w:type="dxa"/>
            <w:tcBorders>
              <w:top w:val="nil"/>
              <w:left w:val="nil"/>
              <w:bottom w:val="single" w:color="000000" w:sz="8" w:space="0"/>
              <w:right w:val="single" w:color="000000" w:sz="8" w:space="0"/>
            </w:tcBorders>
            <w:shd w:val="clear" w:color="auto" w:fill="auto"/>
            <w:noWrap/>
            <w:vAlign w:val="center"/>
          </w:tcPr>
          <w:p w14:paraId="6A00D3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520" w:type="dxa"/>
            <w:tcBorders>
              <w:top w:val="nil"/>
              <w:left w:val="nil"/>
              <w:bottom w:val="single" w:color="000000" w:sz="8" w:space="0"/>
              <w:right w:val="single" w:color="000000" w:sz="8" w:space="0"/>
            </w:tcBorders>
            <w:shd w:val="clear" w:color="auto" w:fill="auto"/>
            <w:noWrap/>
            <w:vAlign w:val="center"/>
          </w:tcPr>
          <w:p w14:paraId="301B40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626</w:t>
            </w:r>
          </w:p>
        </w:tc>
      </w:tr>
      <w:tr w14:paraId="2B0E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603585AB">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4A1ED1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真菌1-3-β-D-葡聚糖检测(G试验)</w:t>
            </w:r>
          </w:p>
        </w:tc>
        <w:tc>
          <w:tcPr>
            <w:tcW w:w="1800" w:type="dxa"/>
            <w:tcBorders>
              <w:top w:val="nil"/>
              <w:left w:val="nil"/>
              <w:bottom w:val="single" w:color="000000" w:sz="8" w:space="0"/>
              <w:right w:val="single" w:color="000000" w:sz="8" w:space="0"/>
            </w:tcBorders>
            <w:shd w:val="clear" w:color="auto" w:fill="auto"/>
            <w:noWrap/>
            <w:vAlign w:val="center"/>
          </w:tcPr>
          <w:p w14:paraId="161E1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520" w:type="dxa"/>
            <w:tcBorders>
              <w:top w:val="nil"/>
              <w:left w:val="nil"/>
              <w:bottom w:val="single" w:color="000000" w:sz="8" w:space="0"/>
              <w:right w:val="single" w:color="000000" w:sz="8" w:space="0"/>
            </w:tcBorders>
            <w:shd w:val="clear" w:color="auto" w:fill="auto"/>
            <w:noWrap/>
            <w:vAlign w:val="center"/>
          </w:tcPr>
          <w:p w14:paraId="4F829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r>
      <w:tr w14:paraId="6DD3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0BAC52A9">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28871A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淋巴细胞亚群12项(CD3、CD4、CD8、CD19、NK、CD45以及绝对值计数</w:t>
            </w:r>
          </w:p>
        </w:tc>
        <w:tc>
          <w:tcPr>
            <w:tcW w:w="1800" w:type="dxa"/>
            <w:tcBorders>
              <w:top w:val="nil"/>
              <w:left w:val="nil"/>
              <w:bottom w:val="single" w:color="000000" w:sz="8" w:space="0"/>
              <w:right w:val="single" w:color="000000" w:sz="8" w:space="0"/>
            </w:tcBorders>
            <w:shd w:val="clear" w:color="auto" w:fill="auto"/>
            <w:noWrap/>
            <w:vAlign w:val="center"/>
          </w:tcPr>
          <w:p w14:paraId="1AB19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1520" w:type="dxa"/>
            <w:tcBorders>
              <w:top w:val="nil"/>
              <w:left w:val="nil"/>
              <w:bottom w:val="single" w:color="000000" w:sz="8" w:space="0"/>
              <w:right w:val="single" w:color="000000" w:sz="8" w:space="0"/>
            </w:tcBorders>
            <w:shd w:val="clear" w:color="auto" w:fill="auto"/>
            <w:noWrap/>
            <w:vAlign w:val="center"/>
          </w:tcPr>
          <w:p w14:paraId="392CE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14:paraId="5B5D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65A8C171">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4D1CA3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血儿茶酚胺3项</w:t>
            </w:r>
          </w:p>
        </w:tc>
        <w:tc>
          <w:tcPr>
            <w:tcW w:w="1800" w:type="dxa"/>
            <w:tcBorders>
              <w:top w:val="nil"/>
              <w:left w:val="nil"/>
              <w:bottom w:val="single" w:color="000000" w:sz="8" w:space="0"/>
              <w:right w:val="single" w:color="000000" w:sz="8" w:space="0"/>
            </w:tcBorders>
            <w:shd w:val="clear" w:color="auto" w:fill="auto"/>
            <w:noWrap/>
            <w:vAlign w:val="center"/>
          </w:tcPr>
          <w:p w14:paraId="38A05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520" w:type="dxa"/>
            <w:tcBorders>
              <w:top w:val="nil"/>
              <w:left w:val="nil"/>
              <w:bottom w:val="single" w:color="000000" w:sz="8" w:space="0"/>
              <w:right w:val="single" w:color="000000" w:sz="8" w:space="0"/>
            </w:tcBorders>
            <w:shd w:val="clear" w:color="auto" w:fill="auto"/>
            <w:noWrap/>
            <w:vAlign w:val="center"/>
          </w:tcPr>
          <w:p w14:paraId="4AEF5E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6847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216EEF20">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544AC3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T淋巴细胞亚群8项测定(CD3、CD4、CD8、CD4/CD8,以及绝对值计数)</w:t>
            </w:r>
          </w:p>
        </w:tc>
        <w:tc>
          <w:tcPr>
            <w:tcW w:w="1800" w:type="dxa"/>
            <w:tcBorders>
              <w:top w:val="nil"/>
              <w:left w:val="nil"/>
              <w:bottom w:val="single" w:color="000000" w:sz="8" w:space="0"/>
              <w:right w:val="single" w:color="000000" w:sz="8" w:space="0"/>
            </w:tcBorders>
            <w:shd w:val="clear" w:color="auto" w:fill="auto"/>
            <w:noWrap/>
            <w:vAlign w:val="center"/>
          </w:tcPr>
          <w:p w14:paraId="2EA320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520" w:type="dxa"/>
            <w:tcBorders>
              <w:top w:val="nil"/>
              <w:left w:val="nil"/>
              <w:bottom w:val="single" w:color="000000" w:sz="8" w:space="0"/>
              <w:right w:val="single" w:color="000000" w:sz="8" w:space="0"/>
            </w:tcBorders>
            <w:shd w:val="clear" w:color="auto" w:fill="auto"/>
            <w:noWrap/>
            <w:vAlign w:val="center"/>
          </w:tcPr>
          <w:p w14:paraId="0A2DA9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0FD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15A66609">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7CA7CD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NK细胞检测</w:t>
            </w:r>
          </w:p>
        </w:tc>
        <w:tc>
          <w:tcPr>
            <w:tcW w:w="1800" w:type="dxa"/>
            <w:tcBorders>
              <w:top w:val="nil"/>
              <w:left w:val="nil"/>
              <w:bottom w:val="single" w:color="000000" w:sz="8" w:space="0"/>
              <w:right w:val="single" w:color="000000" w:sz="8" w:space="0"/>
            </w:tcBorders>
            <w:shd w:val="clear" w:color="auto" w:fill="auto"/>
            <w:noWrap/>
            <w:vAlign w:val="center"/>
          </w:tcPr>
          <w:p w14:paraId="163E4C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520" w:type="dxa"/>
            <w:tcBorders>
              <w:top w:val="nil"/>
              <w:left w:val="nil"/>
              <w:bottom w:val="single" w:color="000000" w:sz="8" w:space="0"/>
              <w:right w:val="single" w:color="000000" w:sz="8" w:space="0"/>
            </w:tcBorders>
            <w:shd w:val="clear" w:color="auto" w:fill="auto"/>
            <w:noWrap/>
            <w:vAlign w:val="center"/>
          </w:tcPr>
          <w:p w14:paraId="411819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0AC1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1439468A">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414677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外周血染色体核型(400带)分析</w:t>
            </w:r>
          </w:p>
        </w:tc>
        <w:tc>
          <w:tcPr>
            <w:tcW w:w="1800" w:type="dxa"/>
            <w:tcBorders>
              <w:top w:val="nil"/>
              <w:left w:val="nil"/>
              <w:bottom w:val="single" w:color="000000" w:sz="8" w:space="0"/>
              <w:right w:val="single" w:color="000000" w:sz="8" w:space="0"/>
            </w:tcBorders>
            <w:shd w:val="clear" w:color="auto" w:fill="auto"/>
            <w:noWrap/>
            <w:vAlign w:val="center"/>
          </w:tcPr>
          <w:p w14:paraId="1E017F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272</w:t>
            </w:r>
          </w:p>
        </w:tc>
        <w:tc>
          <w:tcPr>
            <w:tcW w:w="1520" w:type="dxa"/>
            <w:tcBorders>
              <w:top w:val="nil"/>
              <w:left w:val="nil"/>
              <w:bottom w:val="single" w:color="000000" w:sz="8" w:space="0"/>
              <w:right w:val="single" w:color="000000" w:sz="8" w:space="0"/>
            </w:tcBorders>
            <w:shd w:val="clear" w:color="auto" w:fill="auto"/>
            <w:noWrap/>
            <w:vAlign w:val="center"/>
          </w:tcPr>
          <w:p w14:paraId="697F4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174E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5F815603">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19ABDE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中段尿轻链定量2项(K-LC,λ-LC)</w:t>
            </w:r>
          </w:p>
        </w:tc>
        <w:tc>
          <w:tcPr>
            <w:tcW w:w="1800" w:type="dxa"/>
            <w:tcBorders>
              <w:top w:val="nil"/>
              <w:left w:val="nil"/>
              <w:bottom w:val="single" w:color="000000" w:sz="8" w:space="0"/>
              <w:right w:val="single" w:color="000000" w:sz="8" w:space="0"/>
            </w:tcBorders>
            <w:shd w:val="clear" w:color="auto" w:fill="auto"/>
            <w:noWrap/>
            <w:vAlign w:val="center"/>
          </w:tcPr>
          <w:p w14:paraId="60771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520" w:type="dxa"/>
            <w:tcBorders>
              <w:top w:val="nil"/>
              <w:left w:val="nil"/>
              <w:bottom w:val="single" w:color="000000" w:sz="8" w:space="0"/>
              <w:right w:val="single" w:color="000000" w:sz="8" w:space="0"/>
            </w:tcBorders>
            <w:shd w:val="clear" w:color="auto" w:fill="auto"/>
            <w:noWrap/>
            <w:vAlign w:val="center"/>
          </w:tcPr>
          <w:p w14:paraId="2C2ABC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28A2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370D7EFC">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5C55CE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特殊变应原(多价变应原)筛查</w:t>
            </w:r>
          </w:p>
        </w:tc>
        <w:tc>
          <w:tcPr>
            <w:tcW w:w="1800" w:type="dxa"/>
            <w:tcBorders>
              <w:top w:val="nil"/>
              <w:left w:val="nil"/>
              <w:bottom w:val="single" w:color="000000" w:sz="8" w:space="0"/>
              <w:right w:val="single" w:color="000000" w:sz="8" w:space="0"/>
            </w:tcBorders>
            <w:shd w:val="clear" w:color="auto" w:fill="auto"/>
            <w:noWrap/>
            <w:vAlign w:val="center"/>
          </w:tcPr>
          <w:p w14:paraId="085D9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520" w:type="dxa"/>
            <w:tcBorders>
              <w:top w:val="nil"/>
              <w:left w:val="nil"/>
              <w:bottom w:val="single" w:color="000000" w:sz="8" w:space="0"/>
              <w:right w:val="single" w:color="000000" w:sz="8" w:space="0"/>
            </w:tcBorders>
            <w:shd w:val="clear" w:color="auto" w:fill="auto"/>
            <w:noWrap/>
            <w:vAlign w:val="center"/>
          </w:tcPr>
          <w:p w14:paraId="5EAD12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r>
      <w:tr w14:paraId="50F7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698FD99A">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3B6596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血清轻链定量2项(K-LC,λ-LC)</w:t>
            </w:r>
          </w:p>
        </w:tc>
        <w:tc>
          <w:tcPr>
            <w:tcW w:w="1800" w:type="dxa"/>
            <w:tcBorders>
              <w:top w:val="nil"/>
              <w:left w:val="nil"/>
              <w:bottom w:val="single" w:color="000000" w:sz="8" w:space="0"/>
              <w:right w:val="single" w:color="000000" w:sz="8" w:space="0"/>
            </w:tcBorders>
            <w:shd w:val="clear" w:color="auto" w:fill="auto"/>
            <w:noWrap/>
            <w:vAlign w:val="center"/>
          </w:tcPr>
          <w:p w14:paraId="403B9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520" w:type="dxa"/>
            <w:tcBorders>
              <w:top w:val="nil"/>
              <w:left w:val="nil"/>
              <w:bottom w:val="single" w:color="000000" w:sz="8" w:space="0"/>
              <w:right w:val="single" w:color="000000" w:sz="8" w:space="0"/>
            </w:tcBorders>
            <w:shd w:val="clear" w:color="auto" w:fill="auto"/>
            <w:noWrap/>
            <w:vAlign w:val="center"/>
          </w:tcPr>
          <w:p w14:paraId="6CD07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r>
      <w:tr w14:paraId="7E46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5713B347">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74083A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叶酸吸收与利用能力检测</w:t>
            </w:r>
          </w:p>
        </w:tc>
        <w:tc>
          <w:tcPr>
            <w:tcW w:w="1800" w:type="dxa"/>
            <w:tcBorders>
              <w:top w:val="nil"/>
              <w:left w:val="nil"/>
              <w:bottom w:val="single" w:color="000000" w:sz="8" w:space="0"/>
              <w:right w:val="single" w:color="000000" w:sz="8" w:space="0"/>
            </w:tcBorders>
            <w:shd w:val="clear" w:color="auto" w:fill="auto"/>
            <w:noWrap/>
            <w:vAlign w:val="center"/>
          </w:tcPr>
          <w:p w14:paraId="4F45A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w:t>
            </w:r>
          </w:p>
        </w:tc>
        <w:tc>
          <w:tcPr>
            <w:tcW w:w="1520" w:type="dxa"/>
            <w:tcBorders>
              <w:top w:val="nil"/>
              <w:left w:val="nil"/>
              <w:bottom w:val="single" w:color="000000" w:sz="8" w:space="0"/>
              <w:right w:val="single" w:color="000000" w:sz="8" w:space="0"/>
            </w:tcBorders>
            <w:shd w:val="clear" w:color="auto" w:fill="auto"/>
            <w:noWrap/>
            <w:vAlign w:val="center"/>
          </w:tcPr>
          <w:p w14:paraId="2216C9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r>
      <w:tr w14:paraId="2F20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12B9E04F">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7AB3D2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他克莫司(FK506)</w:t>
            </w:r>
          </w:p>
        </w:tc>
        <w:tc>
          <w:tcPr>
            <w:tcW w:w="1800" w:type="dxa"/>
            <w:tcBorders>
              <w:top w:val="nil"/>
              <w:left w:val="nil"/>
              <w:bottom w:val="single" w:color="000000" w:sz="8" w:space="0"/>
              <w:right w:val="single" w:color="000000" w:sz="8" w:space="0"/>
            </w:tcBorders>
            <w:shd w:val="clear" w:color="auto" w:fill="auto"/>
            <w:noWrap/>
            <w:vAlign w:val="center"/>
          </w:tcPr>
          <w:p w14:paraId="7C5CE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1520" w:type="dxa"/>
            <w:tcBorders>
              <w:top w:val="nil"/>
              <w:left w:val="nil"/>
              <w:bottom w:val="single" w:color="000000" w:sz="8" w:space="0"/>
              <w:right w:val="single" w:color="000000" w:sz="8" w:space="0"/>
            </w:tcBorders>
            <w:shd w:val="clear" w:color="auto" w:fill="auto"/>
            <w:noWrap/>
            <w:vAlign w:val="center"/>
          </w:tcPr>
          <w:p w14:paraId="49C20D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6159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63B0CEB4">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7DEAC2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人类白细胞抗原B27</w:t>
            </w:r>
          </w:p>
        </w:tc>
        <w:tc>
          <w:tcPr>
            <w:tcW w:w="1800" w:type="dxa"/>
            <w:tcBorders>
              <w:top w:val="nil"/>
              <w:left w:val="nil"/>
              <w:bottom w:val="single" w:color="000000" w:sz="8" w:space="0"/>
              <w:right w:val="single" w:color="000000" w:sz="8" w:space="0"/>
            </w:tcBorders>
            <w:shd w:val="clear" w:color="auto" w:fill="auto"/>
            <w:noWrap/>
            <w:vAlign w:val="center"/>
          </w:tcPr>
          <w:p w14:paraId="091267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520" w:type="dxa"/>
            <w:tcBorders>
              <w:top w:val="nil"/>
              <w:left w:val="nil"/>
              <w:bottom w:val="single" w:color="000000" w:sz="8" w:space="0"/>
              <w:right w:val="single" w:color="000000" w:sz="8" w:space="0"/>
            </w:tcBorders>
            <w:shd w:val="clear" w:color="auto" w:fill="auto"/>
            <w:noWrap/>
            <w:vAlign w:val="center"/>
          </w:tcPr>
          <w:p w14:paraId="4D73C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r>
      <w:tr w14:paraId="24EB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2E4F9C81">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554C08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结核感染T细胞检测(QFT)</w:t>
            </w:r>
          </w:p>
        </w:tc>
        <w:tc>
          <w:tcPr>
            <w:tcW w:w="1800" w:type="dxa"/>
            <w:tcBorders>
              <w:top w:val="nil"/>
              <w:left w:val="nil"/>
              <w:bottom w:val="single" w:color="000000" w:sz="8" w:space="0"/>
              <w:right w:val="single" w:color="000000" w:sz="8" w:space="0"/>
            </w:tcBorders>
            <w:shd w:val="clear" w:color="auto" w:fill="auto"/>
            <w:noWrap/>
            <w:vAlign w:val="center"/>
          </w:tcPr>
          <w:p w14:paraId="0DEABA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477</w:t>
            </w:r>
          </w:p>
        </w:tc>
        <w:tc>
          <w:tcPr>
            <w:tcW w:w="1520" w:type="dxa"/>
            <w:tcBorders>
              <w:top w:val="nil"/>
              <w:left w:val="nil"/>
              <w:bottom w:val="single" w:color="000000" w:sz="8" w:space="0"/>
              <w:right w:val="single" w:color="000000" w:sz="8" w:space="0"/>
            </w:tcBorders>
            <w:shd w:val="clear" w:color="auto" w:fill="auto"/>
            <w:noWrap/>
            <w:vAlign w:val="center"/>
          </w:tcPr>
          <w:p w14:paraId="2C82D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r>
      <w:tr w14:paraId="19BE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77A4B9B1">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03EC6E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TP53肿瘤易感基因检测</w:t>
            </w:r>
          </w:p>
        </w:tc>
        <w:tc>
          <w:tcPr>
            <w:tcW w:w="1800" w:type="dxa"/>
            <w:tcBorders>
              <w:top w:val="nil"/>
              <w:left w:val="nil"/>
              <w:bottom w:val="single" w:color="000000" w:sz="8" w:space="0"/>
              <w:right w:val="single" w:color="000000" w:sz="8" w:space="0"/>
            </w:tcBorders>
            <w:shd w:val="clear" w:color="auto" w:fill="auto"/>
            <w:noWrap/>
            <w:vAlign w:val="center"/>
          </w:tcPr>
          <w:p w14:paraId="3E210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1520" w:type="dxa"/>
            <w:tcBorders>
              <w:top w:val="nil"/>
              <w:left w:val="nil"/>
              <w:bottom w:val="single" w:color="000000" w:sz="8" w:space="0"/>
              <w:right w:val="single" w:color="000000" w:sz="8" w:space="0"/>
            </w:tcBorders>
            <w:shd w:val="clear" w:color="auto" w:fill="auto"/>
            <w:noWrap/>
            <w:vAlign w:val="center"/>
          </w:tcPr>
          <w:p w14:paraId="04EC3C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r>
      <w:tr w14:paraId="573D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382B8755">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77A79B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病原体抗体10项</w:t>
            </w:r>
          </w:p>
        </w:tc>
        <w:tc>
          <w:tcPr>
            <w:tcW w:w="1800" w:type="dxa"/>
            <w:tcBorders>
              <w:top w:val="nil"/>
              <w:left w:val="nil"/>
              <w:bottom w:val="single" w:color="000000" w:sz="8" w:space="0"/>
              <w:right w:val="single" w:color="000000" w:sz="8" w:space="0"/>
            </w:tcBorders>
            <w:shd w:val="clear" w:color="auto" w:fill="auto"/>
            <w:noWrap/>
            <w:vAlign w:val="center"/>
          </w:tcPr>
          <w:p w14:paraId="09CDF5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1520" w:type="dxa"/>
            <w:tcBorders>
              <w:top w:val="nil"/>
              <w:left w:val="nil"/>
              <w:bottom w:val="single" w:color="000000" w:sz="8" w:space="0"/>
              <w:right w:val="single" w:color="000000" w:sz="8" w:space="0"/>
            </w:tcBorders>
            <w:shd w:val="clear" w:color="auto" w:fill="auto"/>
            <w:noWrap/>
            <w:vAlign w:val="center"/>
          </w:tcPr>
          <w:p w14:paraId="47699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234</w:t>
            </w:r>
          </w:p>
        </w:tc>
      </w:tr>
      <w:tr w14:paraId="76468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645C8106">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25041F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百日咳杆菌核酸检测</w:t>
            </w:r>
          </w:p>
        </w:tc>
        <w:tc>
          <w:tcPr>
            <w:tcW w:w="1800" w:type="dxa"/>
            <w:tcBorders>
              <w:top w:val="nil"/>
              <w:left w:val="nil"/>
              <w:bottom w:val="single" w:color="000000" w:sz="8" w:space="0"/>
              <w:right w:val="single" w:color="000000" w:sz="8" w:space="0"/>
            </w:tcBorders>
            <w:shd w:val="clear" w:color="auto" w:fill="auto"/>
            <w:noWrap/>
            <w:vAlign w:val="center"/>
          </w:tcPr>
          <w:p w14:paraId="410925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520" w:type="dxa"/>
            <w:tcBorders>
              <w:top w:val="nil"/>
              <w:left w:val="nil"/>
              <w:bottom w:val="single" w:color="000000" w:sz="8" w:space="0"/>
              <w:right w:val="single" w:color="000000" w:sz="8" w:space="0"/>
            </w:tcBorders>
            <w:shd w:val="clear" w:color="auto" w:fill="auto"/>
            <w:noWrap/>
            <w:vAlign w:val="center"/>
          </w:tcPr>
          <w:p w14:paraId="1A165E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731</w:t>
            </w:r>
          </w:p>
        </w:tc>
      </w:tr>
      <w:tr w14:paraId="22B3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57FE9EB5">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3E3658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免疫组化5项</w:t>
            </w:r>
          </w:p>
        </w:tc>
        <w:tc>
          <w:tcPr>
            <w:tcW w:w="1800" w:type="dxa"/>
            <w:tcBorders>
              <w:top w:val="nil"/>
              <w:left w:val="nil"/>
              <w:bottom w:val="single" w:color="000000" w:sz="8" w:space="0"/>
              <w:right w:val="single" w:color="000000" w:sz="8" w:space="0"/>
            </w:tcBorders>
            <w:shd w:val="clear" w:color="auto" w:fill="auto"/>
            <w:noWrap/>
            <w:vAlign w:val="center"/>
          </w:tcPr>
          <w:p w14:paraId="7A45CB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735</w:t>
            </w:r>
          </w:p>
        </w:tc>
        <w:tc>
          <w:tcPr>
            <w:tcW w:w="1520" w:type="dxa"/>
            <w:tcBorders>
              <w:top w:val="nil"/>
              <w:left w:val="nil"/>
              <w:bottom w:val="single" w:color="000000" w:sz="8" w:space="0"/>
              <w:right w:val="single" w:color="000000" w:sz="8" w:space="0"/>
            </w:tcBorders>
            <w:shd w:val="clear" w:color="auto" w:fill="auto"/>
            <w:noWrap/>
            <w:vAlign w:val="center"/>
          </w:tcPr>
          <w:p w14:paraId="109DB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A71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777B551D">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6F1FBD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免疫组化10项</w:t>
            </w:r>
          </w:p>
        </w:tc>
        <w:tc>
          <w:tcPr>
            <w:tcW w:w="1800" w:type="dxa"/>
            <w:tcBorders>
              <w:top w:val="nil"/>
              <w:left w:val="nil"/>
              <w:bottom w:val="single" w:color="000000" w:sz="8" w:space="0"/>
              <w:right w:val="single" w:color="000000" w:sz="8" w:space="0"/>
            </w:tcBorders>
            <w:shd w:val="clear" w:color="auto" w:fill="auto"/>
            <w:noWrap/>
            <w:vAlign w:val="center"/>
          </w:tcPr>
          <w:p w14:paraId="04784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1470</w:t>
            </w:r>
          </w:p>
        </w:tc>
        <w:tc>
          <w:tcPr>
            <w:tcW w:w="1520" w:type="dxa"/>
            <w:tcBorders>
              <w:top w:val="nil"/>
              <w:left w:val="nil"/>
              <w:bottom w:val="single" w:color="000000" w:sz="8" w:space="0"/>
              <w:right w:val="single" w:color="000000" w:sz="8" w:space="0"/>
            </w:tcBorders>
            <w:shd w:val="clear" w:color="auto" w:fill="auto"/>
            <w:noWrap/>
            <w:vAlign w:val="center"/>
          </w:tcPr>
          <w:p w14:paraId="11731E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6A03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5097B86E">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70D101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免疫组化7项</w:t>
            </w:r>
          </w:p>
        </w:tc>
        <w:tc>
          <w:tcPr>
            <w:tcW w:w="1800" w:type="dxa"/>
            <w:tcBorders>
              <w:top w:val="nil"/>
              <w:left w:val="nil"/>
              <w:bottom w:val="single" w:color="000000" w:sz="8" w:space="0"/>
              <w:right w:val="single" w:color="000000" w:sz="8" w:space="0"/>
            </w:tcBorders>
            <w:shd w:val="clear" w:color="auto" w:fill="auto"/>
            <w:noWrap/>
            <w:vAlign w:val="center"/>
          </w:tcPr>
          <w:p w14:paraId="08292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1029</w:t>
            </w:r>
          </w:p>
        </w:tc>
        <w:tc>
          <w:tcPr>
            <w:tcW w:w="1520" w:type="dxa"/>
            <w:tcBorders>
              <w:top w:val="nil"/>
              <w:left w:val="nil"/>
              <w:bottom w:val="single" w:color="000000" w:sz="8" w:space="0"/>
              <w:right w:val="single" w:color="000000" w:sz="8" w:space="0"/>
            </w:tcBorders>
            <w:shd w:val="clear" w:color="auto" w:fill="auto"/>
            <w:noWrap/>
            <w:vAlign w:val="center"/>
          </w:tcPr>
          <w:p w14:paraId="59F15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059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5529CD06">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55CA61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免疫组化2项</w:t>
            </w:r>
          </w:p>
        </w:tc>
        <w:tc>
          <w:tcPr>
            <w:tcW w:w="1800" w:type="dxa"/>
            <w:tcBorders>
              <w:top w:val="nil"/>
              <w:left w:val="nil"/>
              <w:bottom w:val="single" w:color="000000" w:sz="8" w:space="0"/>
              <w:right w:val="single" w:color="000000" w:sz="8" w:space="0"/>
            </w:tcBorders>
            <w:shd w:val="clear" w:color="auto" w:fill="auto"/>
            <w:noWrap/>
            <w:vAlign w:val="center"/>
          </w:tcPr>
          <w:p w14:paraId="5C721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294</w:t>
            </w:r>
          </w:p>
        </w:tc>
        <w:tc>
          <w:tcPr>
            <w:tcW w:w="1520" w:type="dxa"/>
            <w:tcBorders>
              <w:top w:val="nil"/>
              <w:left w:val="nil"/>
              <w:bottom w:val="single" w:color="000000" w:sz="8" w:space="0"/>
              <w:right w:val="single" w:color="000000" w:sz="8" w:space="0"/>
            </w:tcBorders>
            <w:shd w:val="clear" w:color="auto" w:fill="auto"/>
            <w:noWrap/>
            <w:vAlign w:val="center"/>
          </w:tcPr>
          <w:p w14:paraId="3094AF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4861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60CCF559">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201246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液基薄层细胞学检测(计划生育)</w:t>
            </w:r>
          </w:p>
        </w:tc>
        <w:tc>
          <w:tcPr>
            <w:tcW w:w="1800" w:type="dxa"/>
            <w:tcBorders>
              <w:top w:val="nil"/>
              <w:left w:val="nil"/>
              <w:bottom w:val="single" w:color="000000" w:sz="8" w:space="0"/>
              <w:right w:val="single" w:color="000000" w:sz="8" w:space="0"/>
            </w:tcBorders>
            <w:shd w:val="clear" w:color="auto" w:fill="auto"/>
            <w:noWrap/>
            <w:vAlign w:val="center"/>
          </w:tcPr>
          <w:p w14:paraId="596F64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p>
        </w:tc>
        <w:tc>
          <w:tcPr>
            <w:tcW w:w="1520" w:type="dxa"/>
            <w:tcBorders>
              <w:top w:val="nil"/>
              <w:left w:val="nil"/>
              <w:bottom w:val="single" w:color="000000" w:sz="8" w:space="0"/>
              <w:right w:val="single" w:color="000000" w:sz="8" w:space="0"/>
            </w:tcBorders>
            <w:shd w:val="clear" w:color="auto" w:fill="auto"/>
            <w:noWrap/>
            <w:vAlign w:val="center"/>
          </w:tcPr>
          <w:p w14:paraId="650DC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r>
      <w:tr w14:paraId="20CF7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4ED3D4F9">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0E1D1D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P16/Ki-67双染检测</w:t>
            </w:r>
          </w:p>
        </w:tc>
        <w:tc>
          <w:tcPr>
            <w:tcW w:w="1800" w:type="dxa"/>
            <w:tcBorders>
              <w:top w:val="nil"/>
              <w:left w:val="nil"/>
              <w:bottom w:val="single" w:color="000000" w:sz="8" w:space="0"/>
              <w:right w:val="single" w:color="000000" w:sz="8" w:space="0"/>
            </w:tcBorders>
            <w:shd w:val="clear" w:color="auto" w:fill="auto"/>
            <w:noWrap/>
            <w:vAlign w:val="center"/>
          </w:tcPr>
          <w:p w14:paraId="11A89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334</w:t>
            </w:r>
          </w:p>
        </w:tc>
        <w:tc>
          <w:tcPr>
            <w:tcW w:w="1520" w:type="dxa"/>
            <w:tcBorders>
              <w:top w:val="nil"/>
              <w:left w:val="nil"/>
              <w:bottom w:val="single" w:color="000000" w:sz="8" w:space="0"/>
              <w:right w:val="single" w:color="000000" w:sz="8" w:space="0"/>
            </w:tcBorders>
            <w:shd w:val="clear" w:color="auto" w:fill="auto"/>
            <w:noWrap/>
            <w:vAlign w:val="center"/>
          </w:tcPr>
          <w:p w14:paraId="446D4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r>
      <w:tr w14:paraId="2C22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5F2F54E7">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4F55F4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手术标本检查与诊断</w:t>
            </w:r>
          </w:p>
        </w:tc>
        <w:tc>
          <w:tcPr>
            <w:tcW w:w="1800" w:type="dxa"/>
            <w:tcBorders>
              <w:top w:val="nil"/>
              <w:left w:val="nil"/>
              <w:bottom w:val="single" w:color="000000" w:sz="8" w:space="0"/>
              <w:right w:val="single" w:color="000000" w:sz="8" w:space="0"/>
            </w:tcBorders>
            <w:shd w:val="clear" w:color="auto" w:fill="auto"/>
            <w:noWrap/>
            <w:vAlign w:val="center"/>
          </w:tcPr>
          <w:p w14:paraId="542E5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1520" w:type="dxa"/>
            <w:tcBorders>
              <w:top w:val="nil"/>
              <w:left w:val="nil"/>
              <w:bottom w:val="single" w:color="000000" w:sz="8" w:space="0"/>
              <w:right w:val="single" w:color="000000" w:sz="8" w:space="0"/>
            </w:tcBorders>
            <w:shd w:val="clear" w:color="auto" w:fill="auto"/>
            <w:noWrap/>
            <w:vAlign w:val="center"/>
          </w:tcPr>
          <w:p w14:paraId="46D0AD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r>
      <w:tr w14:paraId="5F250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248F8F6B">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105CB0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局部切取组织活检</w:t>
            </w:r>
          </w:p>
        </w:tc>
        <w:tc>
          <w:tcPr>
            <w:tcW w:w="1800" w:type="dxa"/>
            <w:tcBorders>
              <w:top w:val="nil"/>
              <w:left w:val="nil"/>
              <w:bottom w:val="single" w:color="000000" w:sz="8" w:space="0"/>
              <w:right w:val="single" w:color="000000" w:sz="8" w:space="0"/>
            </w:tcBorders>
            <w:shd w:val="clear" w:color="auto" w:fill="auto"/>
            <w:noWrap/>
            <w:vAlign w:val="center"/>
          </w:tcPr>
          <w:p w14:paraId="1F2AB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520" w:type="dxa"/>
            <w:tcBorders>
              <w:top w:val="nil"/>
              <w:left w:val="nil"/>
              <w:bottom w:val="single" w:color="000000" w:sz="8" w:space="0"/>
              <w:right w:val="single" w:color="000000" w:sz="8" w:space="0"/>
            </w:tcBorders>
            <w:shd w:val="clear" w:color="auto" w:fill="auto"/>
            <w:noWrap/>
            <w:vAlign w:val="center"/>
          </w:tcPr>
          <w:p w14:paraId="03FF0D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r>
      <w:tr w14:paraId="612C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4DB52E39">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762492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内镜组织活检</w:t>
            </w:r>
          </w:p>
        </w:tc>
        <w:tc>
          <w:tcPr>
            <w:tcW w:w="1800" w:type="dxa"/>
            <w:tcBorders>
              <w:top w:val="nil"/>
              <w:left w:val="nil"/>
              <w:bottom w:val="single" w:color="000000" w:sz="8" w:space="0"/>
              <w:right w:val="single" w:color="000000" w:sz="8" w:space="0"/>
            </w:tcBorders>
            <w:shd w:val="clear" w:color="auto" w:fill="auto"/>
            <w:noWrap/>
            <w:vAlign w:val="center"/>
          </w:tcPr>
          <w:p w14:paraId="3A706E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520" w:type="dxa"/>
            <w:tcBorders>
              <w:top w:val="nil"/>
              <w:left w:val="nil"/>
              <w:bottom w:val="single" w:color="000000" w:sz="8" w:space="0"/>
              <w:right w:val="single" w:color="000000" w:sz="8" w:space="0"/>
            </w:tcBorders>
            <w:shd w:val="clear" w:color="auto" w:fill="auto"/>
            <w:noWrap/>
            <w:vAlign w:val="center"/>
          </w:tcPr>
          <w:p w14:paraId="2406F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912</w:t>
            </w:r>
          </w:p>
        </w:tc>
      </w:tr>
      <w:tr w14:paraId="36C9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08C7F351">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219422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胃镜活检检测与诊断+HP特殊染色(图)</w:t>
            </w:r>
          </w:p>
        </w:tc>
        <w:tc>
          <w:tcPr>
            <w:tcW w:w="1800" w:type="dxa"/>
            <w:tcBorders>
              <w:top w:val="nil"/>
              <w:left w:val="nil"/>
              <w:bottom w:val="single" w:color="000000" w:sz="8" w:space="0"/>
              <w:right w:val="single" w:color="000000" w:sz="8" w:space="0"/>
            </w:tcBorders>
            <w:shd w:val="clear" w:color="auto" w:fill="auto"/>
            <w:noWrap/>
            <w:vAlign w:val="center"/>
          </w:tcPr>
          <w:p w14:paraId="5F726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1520" w:type="dxa"/>
            <w:tcBorders>
              <w:top w:val="nil"/>
              <w:left w:val="nil"/>
              <w:bottom w:val="single" w:color="000000" w:sz="8" w:space="0"/>
              <w:right w:val="single" w:color="000000" w:sz="8" w:space="0"/>
            </w:tcBorders>
            <w:shd w:val="clear" w:color="auto" w:fill="auto"/>
            <w:noWrap/>
            <w:vAlign w:val="center"/>
          </w:tcPr>
          <w:p w14:paraId="736D4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1504</w:t>
            </w:r>
          </w:p>
        </w:tc>
      </w:tr>
      <w:tr w14:paraId="46C6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2B5ECC38">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027290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液基薄层细胞学检测</w:t>
            </w:r>
          </w:p>
        </w:tc>
        <w:tc>
          <w:tcPr>
            <w:tcW w:w="1800" w:type="dxa"/>
            <w:tcBorders>
              <w:top w:val="nil"/>
              <w:left w:val="nil"/>
              <w:bottom w:val="single" w:color="000000" w:sz="8" w:space="0"/>
              <w:right w:val="single" w:color="000000" w:sz="8" w:space="0"/>
            </w:tcBorders>
            <w:shd w:val="clear" w:color="auto" w:fill="auto"/>
            <w:noWrap/>
            <w:vAlign w:val="center"/>
          </w:tcPr>
          <w:p w14:paraId="5B1226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1520" w:type="dxa"/>
            <w:tcBorders>
              <w:top w:val="nil"/>
              <w:left w:val="nil"/>
              <w:bottom w:val="single" w:color="000000" w:sz="8" w:space="0"/>
              <w:right w:val="single" w:color="000000" w:sz="8" w:space="0"/>
            </w:tcBorders>
            <w:shd w:val="clear" w:color="auto" w:fill="auto"/>
            <w:noWrap/>
            <w:vAlign w:val="center"/>
          </w:tcPr>
          <w:p w14:paraId="49AC7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2297</w:t>
            </w:r>
          </w:p>
        </w:tc>
      </w:tr>
      <w:tr w14:paraId="5514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3CADDD8F">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7DF33A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蜡块5</w:t>
            </w:r>
          </w:p>
        </w:tc>
        <w:tc>
          <w:tcPr>
            <w:tcW w:w="1800" w:type="dxa"/>
            <w:tcBorders>
              <w:top w:val="nil"/>
              <w:left w:val="nil"/>
              <w:bottom w:val="single" w:color="000000" w:sz="8" w:space="0"/>
              <w:right w:val="single" w:color="000000" w:sz="8" w:space="0"/>
            </w:tcBorders>
            <w:shd w:val="clear" w:color="auto" w:fill="auto"/>
            <w:noWrap/>
            <w:vAlign w:val="center"/>
          </w:tcPr>
          <w:p w14:paraId="2EF733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520" w:type="dxa"/>
            <w:tcBorders>
              <w:top w:val="nil"/>
              <w:left w:val="nil"/>
              <w:bottom w:val="single" w:color="000000" w:sz="8" w:space="0"/>
              <w:right w:val="single" w:color="000000" w:sz="8" w:space="0"/>
            </w:tcBorders>
            <w:shd w:val="clear" w:color="auto" w:fill="auto"/>
            <w:noWrap/>
            <w:vAlign w:val="center"/>
          </w:tcPr>
          <w:p w14:paraId="4D20BF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F55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7E20B1FA">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5F0B25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蜡块6</w:t>
            </w:r>
          </w:p>
        </w:tc>
        <w:tc>
          <w:tcPr>
            <w:tcW w:w="1800" w:type="dxa"/>
            <w:tcBorders>
              <w:top w:val="nil"/>
              <w:left w:val="nil"/>
              <w:bottom w:val="single" w:color="000000" w:sz="8" w:space="0"/>
              <w:right w:val="single" w:color="000000" w:sz="8" w:space="0"/>
            </w:tcBorders>
            <w:shd w:val="clear" w:color="auto" w:fill="auto"/>
            <w:noWrap/>
            <w:vAlign w:val="center"/>
          </w:tcPr>
          <w:p w14:paraId="3C10CD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109.2</w:t>
            </w:r>
          </w:p>
        </w:tc>
        <w:tc>
          <w:tcPr>
            <w:tcW w:w="1520" w:type="dxa"/>
            <w:tcBorders>
              <w:top w:val="nil"/>
              <w:left w:val="nil"/>
              <w:bottom w:val="single" w:color="000000" w:sz="8" w:space="0"/>
              <w:right w:val="single" w:color="000000" w:sz="8" w:space="0"/>
            </w:tcBorders>
            <w:shd w:val="clear" w:color="auto" w:fill="auto"/>
            <w:noWrap/>
            <w:vAlign w:val="center"/>
          </w:tcPr>
          <w:p w14:paraId="44FCA9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BD4A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12305335">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3BCE24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蜡块3</w:t>
            </w:r>
          </w:p>
        </w:tc>
        <w:tc>
          <w:tcPr>
            <w:tcW w:w="1800" w:type="dxa"/>
            <w:tcBorders>
              <w:top w:val="nil"/>
              <w:left w:val="nil"/>
              <w:bottom w:val="single" w:color="000000" w:sz="8" w:space="0"/>
              <w:right w:val="single" w:color="000000" w:sz="8" w:space="0"/>
            </w:tcBorders>
            <w:shd w:val="clear" w:color="auto" w:fill="auto"/>
            <w:noWrap/>
            <w:vAlign w:val="center"/>
          </w:tcPr>
          <w:p w14:paraId="63FEEE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w:t>
            </w:r>
          </w:p>
        </w:tc>
        <w:tc>
          <w:tcPr>
            <w:tcW w:w="1520" w:type="dxa"/>
            <w:tcBorders>
              <w:top w:val="nil"/>
              <w:left w:val="nil"/>
              <w:bottom w:val="single" w:color="000000" w:sz="8" w:space="0"/>
              <w:right w:val="single" w:color="000000" w:sz="8" w:space="0"/>
            </w:tcBorders>
            <w:shd w:val="clear" w:color="auto" w:fill="auto"/>
            <w:noWrap/>
            <w:vAlign w:val="center"/>
          </w:tcPr>
          <w:p w14:paraId="241AE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4501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404D3FC7">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3F9CDE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蜡块2</w:t>
            </w:r>
          </w:p>
        </w:tc>
        <w:tc>
          <w:tcPr>
            <w:tcW w:w="1800" w:type="dxa"/>
            <w:tcBorders>
              <w:top w:val="nil"/>
              <w:left w:val="nil"/>
              <w:bottom w:val="single" w:color="000000" w:sz="8" w:space="0"/>
              <w:right w:val="single" w:color="000000" w:sz="8" w:space="0"/>
            </w:tcBorders>
            <w:shd w:val="clear" w:color="auto" w:fill="auto"/>
            <w:noWrap/>
            <w:vAlign w:val="center"/>
          </w:tcPr>
          <w:p w14:paraId="079CA5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36.4</w:t>
            </w:r>
          </w:p>
        </w:tc>
        <w:tc>
          <w:tcPr>
            <w:tcW w:w="1520" w:type="dxa"/>
            <w:tcBorders>
              <w:top w:val="nil"/>
              <w:left w:val="nil"/>
              <w:bottom w:val="single" w:color="000000" w:sz="8" w:space="0"/>
              <w:right w:val="single" w:color="000000" w:sz="8" w:space="0"/>
            </w:tcBorders>
            <w:shd w:val="clear" w:color="auto" w:fill="auto"/>
            <w:noWrap/>
            <w:vAlign w:val="center"/>
          </w:tcPr>
          <w:p w14:paraId="5D1B5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14:paraId="72CF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4" w:type="dxa"/>
            <w:tcBorders>
              <w:top w:val="nil"/>
              <w:left w:val="single" w:color="000000" w:sz="8" w:space="0"/>
              <w:bottom w:val="single" w:color="000000" w:sz="8" w:space="0"/>
              <w:right w:val="single" w:color="000000" w:sz="8" w:space="0"/>
            </w:tcBorders>
            <w:shd w:val="clear" w:color="auto" w:fill="auto"/>
            <w:noWrap/>
            <w:vAlign w:val="center"/>
          </w:tcPr>
          <w:p w14:paraId="09397F00">
            <w:pPr>
              <w:keepNext w:val="0"/>
              <w:keepLines w:val="0"/>
              <w:widowControl/>
              <w:numPr>
                <w:ilvl w:val="0"/>
                <w:numId w:val="10"/>
              </w:numPr>
              <w:suppressLineNumbers w:val="0"/>
              <w:ind w:left="425" w:leftChars="0" w:hanging="425" w:firstLineChars="0"/>
              <w:jc w:val="center"/>
              <w:textAlignment w:val="center"/>
              <w:rPr>
                <w:rFonts w:hint="eastAsia" w:ascii="宋体" w:hAnsi="宋体" w:eastAsia="宋体" w:cs="宋体"/>
                <w:i w:val="0"/>
                <w:iCs w:val="0"/>
                <w:color w:val="auto"/>
                <w:sz w:val="22"/>
                <w:szCs w:val="22"/>
                <w:highlight w:val="none"/>
                <w:u w:val="none"/>
              </w:rPr>
            </w:pPr>
          </w:p>
        </w:tc>
        <w:tc>
          <w:tcPr>
            <w:tcW w:w="4537" w:type="dxa"/>
            <w:tcBorders>
              <w:top w:val="nil"/>
              <w:left w:val="nil"/>
              <w:bottom w:val="single" w:color="000000" w:sz="8" w:space="0"/>
              <w:right w:val="single" w:color="000000" w:sz="8" w:space="0"/>
            </w:tcBorders>
            <w:shd w:val="clear" w:color="auto" w:fill="auto"/>
            <w:noWrap/>
            <w:vAlign w:val="center"/>
          </w:tcPr>
          <w:p w14:paraId="5A7B8C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蜡块1</w:t>
            </w:r>
          </w:p>
        </w:tc>
        <w:tc>
          <w:tcPr>
            <w:tcW w:w="1800" w:type="dxa"/>
            <w:tcBorders>
              <w:top w:val="nil"/>
              <w:left w:val="nil"/>
              <w:bottom w:val="single" w:color="000000" w:sz="8" w:space="0"/>
              <w:right w:val="single" w:color="000000" w:sz="8" w:space="0"/>
            </w:tcBorders>
            <w:shd w:val="clear" w:color="auto" w:fill="auto"/>
            <w:noWrap/>
            <w:vAlign w:val="center"/>
          </w:tcPr>
          <w:p w14:paraId="6EB90C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1520" w:type="dxa"/>
            <w:tcBorders>
              <w:top w:val="nil"/>
              <w:left w:val="nil"/>
              <w:bottom w:val="single" w:color="000000" w:sz="8" w:space="0"/>
              <w:right w:val="single" w:color="000000" w:sz="8" w:space="0"/>
            </w:tcBorders>
            <w:shd w:val="clear" w:color="auto" w:fill="auto"/>
            <w:noWrap/>
            <w:vAlign w:val="center"/>
          </w:tcPr>
          <w:p w14:paraId="18E2D4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r>
    </w:tbl>
    <w:p w14:paraId="391E3497">
      <w:pPr>
        <w:pStyle w:val="2"/>
        <w:numPr>
          <w:ilvl w:val="0"/>
          <w:numId w:val="0"/>
        </w:numPr>
        <w:ind w:right="-255" w:rightChars="-120"/>
        <w:rPr>
          <w:rFonts w:hint="default"/>
          <w:color w:val="auto"/>
          <w:highlight w:val="none"/>
          <w:lang w:val="en-US" w:eastAsia="zh-CN"/>
        </w:rPr>
      </w:pPr>
    </w:p>
    <w:p w14:paraId="18DF95FE">
      <w:pPr>
        <w:keepNext w:val="0"/>
        <w:keepLines w:val="0"/>
        <w:pageBreakBefore w:val="0"/>
        <w:widowControl/>
        <w:numPr>
          <w:ilvl w:val="0"/>
          <w:numId w:val="0"/>
        </w:numPr>
        <w:kinsoku/>
        <w:wordWrap/>
        <w:overflowPunct/>
        <w:topLinePunct w:val="0"/>
        <w:autoSpaceDE/>
        <w:autoSpaceDN/>
        <w:bidi w:val="0"/>
        <w:spacing w:line="400" w:lineRule="exact"/>
        <w:ind w:firstLine="446" w:firstLineChars="200"/>
        <w:jc w:val="both"/>
        <w:textAlignment w:val="auto"/>
        <w:rPr>
          <w:rFonts w:hint="eastAsia" w:ascii="Times New Roman" w:hAnsi="Times New Roman" w:eastAsia="宋体" w:cs="Times New Roman"/>
          <w:b/>
          <w:bCs/>
          <w:color w:val="auto"/>
          <w:kern w:val="2"/>
          <w:sz w:val="22"/>
          <w:szCs w:val="22"/>
          <w:highlight w:val="none"/>
        </w:rPr>
      </w:pPr>
      <w:r>
        <w:rPr>
          <w:rFonts w:hint="eastAsia" w:ascii="Times New Roman" w:hAnsi="Times New Roman" w:cs="Times New Roman"/>
          <w:b/>
          <w:bCs/>
          <w:color w:val="auto"/>
          <w:kern w:val="2"/>
          <w:sz w:val="22"/>
          <w:szCs w:val="22"/>
          <w:highlight w:val="none"/>
          <w:lang w:val="en-US" w:eastAsia="zh-CN"/>
        </w:rPr>
        <w:t xml:space="preserve">2. </w:t>
      </w:r>
      <w:r>
        <w:rPr>
          <w:rFonts w:ascii="Times New Roman" w:hAnsi="Times New Roman" w:eastAsia="宋体" w:cs="Times New Roman"/>
          <w:b/>
          <w:bCs/>
          <w:color w:val="auto"/>
          <w:kern w:val="2"/>
          <w:sz w:val="22"/>
          <w:szCs w:val="22"/>
          <w:highlight w:val="none"/>
        </w:rPr>
        <w:t>样本检测</w:t>
      </w:r>
    </w:p>
    <w:p w14:paraId="597B8457">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hint="eastAsia"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2</w:t>
      </w:r>
      <w:r>
        <w:rPr>
          <w:rFonts w:hint="eastAsia" w:ascii="Times New Roman" w:hAnsi="Times New Roman" w:eastAsia="宋体" w:cs="Times New Roman"/>
          <w:color w:val="auto"/>
          <w:kern w:val="2"/>
          <w:sz w:val="22"/>
          <w:szCs w:val="22"/>
          <w:highlight w:val="none"/>
        </w:rPr>
        <w:t>.1 医院对采集的样本进行前处理和存储，并注明样本的检测信息，如：患者基本信息，样本类型、项目名称、采集时间等。</w:t>
      </w:r>
    </w:p>
    <w:p w14:paraId="01217DF2">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hint="eastAsia"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2</w:t>
      </w:r>
      <w:r>
        <w:rPr>
          <w:rFonts w:hint="eastAsia" w:ascii="Times New Roman" w:hAnsi="Times New Roman" w:eastAsia="宋体" w:cs="Times New Roman"/>
          <w:color w:val="auto"/>
          <w:kern w:val="2"/>
          <w:sz w:val="22"/>
          <w:szCs w:val="22"/>
          <w:highlight w:val="none"/>
        </w:rPr>
        <w:t xml:space="preserve">.2 </w:t>
      </w:r>
      <w:r>
        <w:rPr>
          <w:rFonts w:hint="eastAsia" w:ascii="Times New Roman" w:hAnsi="Times New Roman" w:cs="Times New Roman"/>
          <w:color w:val="auto"/>
          <w:kern w:val="2"/>
          <w:sz w:val="22"/>
          <w:szCs w:val="22"/>
          <w:highlight w:val="none"/>
          <w:lang w:eastAsia="zh-CN"/>
        </w:rPr>
        <w:t>医院</w:t>
      </w:r>
      <w:r>
        <w:rPr>
          <w:rFonts w:hint="eastAsia" w:ascii="Times New Roman" w:hAnsi="Times New Roman" w:eastAsia="宋体" w:cs="Times New Roman"/>
          <w:color w:val="auto"/>
          <w:kern w:val="2"/>
          <w:sz w:val="22"/>
          <w:szCs w:val="22"/>
          <w:highlight w:val="none"/>
        </w:rPr>
        <w:t>将样本统一收集存放在指定地点，安排人员与供应商进行样本的交接、签收工作。医院收集样本所需的耗材由供应商提供。</w:t>
      </w:r>
    </w:p>
    <w:p w14:paraId="29762E6D">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hint="eastAsia"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2.3</w:t>
      </w:r>
      <w:r>
        <w:rPr>
          <w:rFonts w:hint="eastAsia" w:ascii="Times New Roman" w:hAnsi="Times New Roman" w:eastAsia="宋体" w:cs="Times New Roman"/>
          <w:b/>
          <w:bCs/>
          <w:color w:val="auto"/>
          <w:kern w:val="2"/>
          <w:sz w:val="22"/>
          <w:szCs w:val="22"/>
          <w:highlight w:val="none"/>
        </w:rPr>
        <w:t>对供应商暂无能力完成的检测项目，医院有权另行委托其他有资质的单位检测，或经医院同意由供应商委托第三方机构检测，供应商对检测结果负相应的责任负责。</w:t>
      </w:r>
    </w:p>
    <w:p w14:paraId="6E1BEE78">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2</w:t>
      </w:r>
      <w:r>
        <w:rPr>
          <w:rFonts w:ascii="Times New Roman" w:hAnsi="Times New Roman" w:eastAsia="宋体" w:cs="Times New Roman"/>
          <w:color w:val="auto"/>
          <w:kern w:val="2"/>
          <w:sz w:val="22"/>
          <w:szCs w:val="22"/>
          <w:highlight w:val="none"/>
        </w:rPr>
        <w:t>.</w:t>
      </w:r>
      <w:r>
        <w:rPr>
          <w:rFonts w:hint="eastAsia" w:ascii="Times New Roman" w:hAnsi="Times New Roman" w:eastAsia="宋体" w:cs="Times New Roman"/>
          <w:color w:val="auto"/>
          <w:kern w:val="2"/>
          <w:sz w:val="22"/>
          <w:szCs w:val="22"/>
          <w:highlight w:val="none"/>
          <w:lang w:val="en-US" w:eastAsia="zh-CN"/>
        </w:rPr>
        <w:t>5</w:t>
      </w:r>
      <w:r>
        <w:rPr>
          <w:rFonts w:hint="eastAsia" w:ascii="Times New Roman" w:hAnsi="Times New Roman" w:eastAsia="宋体" w:cs="Times New Roman"/>
          <w:color w:val="auto"/>
          <w:kern w:val="2"/>
          <w:sz w:val="22"/>
          <w:szCs w:val="22"/>
          <w:highlight w:val="none"/>
        </w:rPr>
        <w:t>供应商应每天安排上门收取标本，</w:t>
      </w:r>
      <w:r>
        <w:rPr>
          <w:rFonts w:ascii="Times New Roman" w:hAnsi="Times New Roman" w:eastAsia="宋体" w:cs="Times New Roman"/>
          <w:color w:val="auto"/>
          <w:kern w:val="2"/>
          <w:sz w:val="22"/>
          <w:szCs w:val="22"/>
          <w:highlight w:val="none"/>
        </w:rPr>
        <w:t>报告单可在网上查询</w:t>
      </w:r>
      <w:r>
        <w:rPr>
          <w:rFonts w:hint="eastAsia" w:ascii="Times New Roman" w:hAnsi="Times New Roman" w:eastAsia="宋体" w:cs="Times New Roman"/>
          <w:color w:val="auto"/>
          <w:kern w:val="2"/>
          <w:sz w:val="22"/>
          <w:szCs w:val="22"/>
          <w:highlight w:val="none"/>
        </w:rPr>
        <w:t>，并及时送达</w:t>
      </w:r>
      <w:r>
        <w:rPr>
          <w:rFonts w:ascii="Times New Roman" w:hAnsi="Times New Roman" w:eastAsia="宋体" w:cs="Times New Roman"/>
          <w:color w:val="auto"/>
          <w:kern w:val="2"/>
          <w:sz w:val="22"/>
          <w:szCs w:val="22"/>
          <w:highlight w:val="none"/>
        </w:rPr>
        <w:t>。</w:t>
      </w:r>
    </w:p>
    <w:p w14:paraId="05A687B1">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hint="eastAsia"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2</w:t>
      </w:r>
      <w:r>
        <w:rPr>
          <w:rFonts w:ascii="Times New Roman" w:hAnsi="Times New Roman" w:eastAsia="宋体" w:cs="Times New Roman"/>
          <w:color w:val="auto"/>
          <w:kern w:val="2"/>
          <w:sz w:val="22"/>
          <w:szCs w:val="22"/>
          <w:highlight w:val="none"/>
        </w:rPr>
        <w:t>.</w:t>
      </w:r>
      <w:r>
        <w:rPr>
          <w:rFonts w:hint="eastAsia" w:ascii="Times New Roman" w:hAnsi="Times New Roman" w:eastAsia="宋体" w:cs="Times New Roman"/>
          <w:color w:val="auto"/>
          <w:kern w:val="2"/>
          <w:sz w:val="22"/>
          <w:szCs w:val="22"/>
          <w:highlight w:val="none"/>
          <w:lang w:val="en-US" w:eastAsia="zh-CN"/>
        </w:rPr>
        <w:t>6</w:t>
      </w:r>
      <w:r>
        <w:rPr>
          <w:rFonts w:ascii="Times New Roman" w:hAnsi="Times New Roman" w:eastAsia="宋体" w:cs="Times New Roman"/>
          <w:color w:val="auto"/>
          <w:kern w:val="2"/>
          <w:sz w:val="22"/>
          <w:szCs w:val="22"/>
          <w:highlight w:val="none"/>
        </w:rPr>
        <w:t>驻点服务：中标供应商需提供至少一名驻点人员，所派驻人员需经采购单位同意，通过采购单位考核，服从管理并遵守采购单位的相关制度。</w:t>
      </w:r>
    </w:p>
    <w:p w14:paraId="3FBB1E29">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hint="eastAsia"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2</w:t>
      </w:r>
      <w:r>
        <w:rPr>
          <w:rFonts w:hint="eastAsia" w:ascii="Times New Roman" w:hAnsi="Times New Roman" w:eastAsia="宋体" w:cs="Times New Roman"/>
          <w:color w:val="auto"/>
          <w:kern w:val="2"/>
          <w:sz w:val="22"/>
          <w:szCs w:val="22"/>
          <w:highlight w:val="none"/>
        </w:rPr>
        <w:t>.</w:t>
      </w:r>
      <w:r>
        <w:rPr>
          <w:rFonts w:hint="eastAsia" w:ascii="Times New Roman" w:hAnsi="Times New Roman" w:eastAsia="宋体" w:cs="Times New Roman"/>
          <w:color w:val="auto"/>
          <w:kern w:val="2"/>
          <w:sz w:val="22"/>
          <w:szCs w:val="22"/>
          <w:highlight w:val="none"/>
          <w:lang w:val="en-US" w:eastAsia="zh-CN"/>
        </w:rPr>
        <w:t>7</w:t>
      </w:r>
      <w:r>
        <w:rPr>
          <w:rFonts w:hint="eastAsia" w:ascii="Times New Roman" w:hAnsi="Times New Roman" w:eastAsia="宋体" w:cs="Times New Roman"/>
          <w:color w:val="auto"/>
          <w:kern w:val="2"/>
          <w:sz w:val="22"/>
          <w:szCs w:val="22"/>
          <w:highlight w:val="none"/>
        </w:rPr>
        <w:t xml:space="preserve"> 样本的保存：供应商应按国家和行业标准对样本进行保存。检验类原始样本保存不少于7天。由于样本本身特性达不到保存期限或保存无意义的，另行约定。</w:t>
      </w:r>
    </w:p>
    <w:p w14:paraId="12DB713C">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hint="eastAsia"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2</w:t>
      </w:r>
      <w:r>
        <w:rPr>
          <w:rFonts w:hint="eastAsia" w:ascii="Times New Roman" w:hAnsi="Times New Roman" w:eastAsia="宋体" w:cs="Times New Roman"/>
          <w:color w:val="auto"/>
          <w:kern w:val="2"/>
          <w:sz w:val="22"/>
          <w:szCs w:val="22"/>
          <w:highlight w:val="none"/>
        </w:rPr>
        <w:t>.</w:t>
      </w:r>
      <w:r>
        <w:rPr>
          <w:rFonts w:hint="eastAsia" w:ascii="Times New Roman" w:hAnsi="Times New Roman" w:eastAsia="宋体" w:cs="Times New Roman"/>
          <w:color w:val="auto"/>
          <w:kern w:val="2"/>
          <w:sz w:val="22"/>
          <w:szCs w:val="22"/>
          <w:highlight w:val="none"/>
          <w:lang w:val="en-US" w:eastAsia="zh-CN"/>
        </w:rPr>
        <w:t>8</w:t>
      </w:r>
      <w:r>
        <w:rPr>
          <w:rFonts w:hint="eastAsia" w:ascii="Times New Roman" w:hAnsi="Times New Roman" w:eastAsia="宋体" w:cs="Times New Roman"/>
          <w:color w:val="auto"/>
          <w:kern w:val="2"/>
          <w:sz w:val="22"/>
          <w:szCs w:val="22"/>
          <w:highlight w:val="none"/>
        </w:rPr>
        <w:t>如医院对检测结果有异议，并在样本保存有效期内提出，供应商应无条件免费重新检测。</w:t>
      </w:r>
    </w:p>
    <w:p w14:paraId="144A7A03">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hint="eastAsia"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2</w:t>
      </w:r>
      <w:r>
        <w:rPr>
          <w:rFonts w:hint="eastAsia" w:ascii="Times New Roman" w:hAnsi="Times New Roman" w:eastAsia="宋体" w:cs="Times New Roman"/>
          <w:color w:val="auto"/>
          <w:kern w:val="2"/>
          <w:sz w:val="22"/>
          <w:szCs w:val="22"/>
          <w:highlight w:val="none"/>
        </w:rPr>
        <w:t>.</w:t>
      </w:r>
      <w:r>
        <w:rPr>
          <w:rFonts w:hint="eastAsia" w:ascii="Times New Roman" w:hAnsi="Times New Roman" w:eastAsia="宋体" w:cs="Times New Roman"/>
          <w:color w:val="auto"/>
          <w:kern w:val="2"/>
          <w:sz w:val="22"/>
          <w:szCs w:val="22"/>
          <w:highlight w:val="none"/>
          <w:lang w:val="en-US" w:eastAsia="zh-CN"/>
        </w:rPr>
        <w:t>9</w:t>
      </w:r>
      <w:r>
        <w:rPr>
          <w:rFonts w:hint="eastAsia" w:ascii="Times New Roman" w:hAnsi="Times New Roman" w:eastAsia="宋体" w:cs="Times New Roman"/>
          <w:color w:val="auto"/>
          <w:kern w:val="2"/>
          <w:sz w:val="22"/>
          <w:szCs w:val="22"/>
          <w:highlight w:val="none"/>
        </w:rPr>
        <w:t xml:space="preserve"> 对体检等有大批量检测需求的情况，医院将提前</w:t>
      </w:r>
      <w:r>
        <w:rPr>
          <w:rFonts w:hint="eastAsia" w:ascii="Times New Roman" w:hAnsi="Times New Roman" w:eastAsia="宋体" w:cs="Times New Roman"/>
          <w:color w:val="auto"/>
          <w:kern w:val="2"/>
          <w:sz w:val="22"/>
          <w:szCs w:val="22"/>
          <w:highlight w:val="none"/>
          <w:lang w:val="en-US" w:eastAsia="zh-CN"/>
        </w:rPr>
        <w:t>3</w:t>
      </w:r>
      <w:r>
        <w:rPr>
          <w:rFonts w:hint="eastAsia" w:ascii="Times New Roman" w:hAnsi="Times New Roman" w:eastAsia="宋体" w:cs="Times New Roman"/>
          <w:color w:val="auto"/>
          <w:kern w:val="2"/>
          <w:sz w:val="22"/>
          <w:szCs w:val="22"/>
          <w:highlight w:val="none"/>
        </w:rPr>
        <w:t>天通知供应商，供应商应及时做好准备工作，在规定时间内完成检测工作。</w:t>
      </w:r>
    </w:p>
    <w:p w14:paraId="616FFAAB">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hint="eastAsia" w:ascii="Times New Roman" w:hAnsi="Times New Roman" w:eastAsia="宋体" w:cs="Times New Roman"/>
          <w:b/>
          <w:bCs/>
          <w:color w:val="auto"/>
          <w:kern w:val="2"/>
          <w:sz w:val="22"/>
          <w:szCs w:val="22"/>
          <w:highlight w:val="none"/>
        </w:rPr>
      </w:pPr>
      <w:r>
        <w:rPr>
          <w:rFonts w:hint="eastAsia" w:ascii="Times New Roman" w:hAnsi="Times New Roman" w:eastAsia="宋体" w:cs="Times New Roman"/>
          <w:b/>
          <w:bCs/>
          <w:color w:val="auto"/>
          <w:kern w:val="2"/>
          <w:sz w:val="22"/>
          <w:szCs w:val="22"/>
          <w:highlight w:val="none"/>
          <w:lang w:val="en-US" w:eastAsia="zh-CN"/>
        </w:rPr>
        <w:t>3</w:t>
      </w:r>
      <w:r>
        <w:rPr>
          <w:rFonts w:hint="eastAsia" w:ascii="Times New Roman" w:hAnsi="Times New Roman" w:cs="Times New Roman"/>
          <w:b/>
          <w:bCs/>
          <w:color w:val="auto"/>
          <w:kern w:val="2"/>
          <w:sz w:val="22"/>
          <w:szCs w:val="22"/>
          <w:highlight w:val="none"/>
          <w:lang w:eastAsia="zh-CN"/>
        </w:rPr>
        <w:t>.</w:t>
      </w:r>
      <w:r>
        <w:rPr>
          <w:rFonts w:hint="eastAsia" w:ascii="Times New Roman" w:hAnsi="Times New Roman" w:cs="Times New Roman"/>
          <w:b/>
          <w:bCs/>
          <w:color w:val="auto"/>
          <w:kern w:val="2"/>
          <w:sz w:val="22"/>
          <w:szCs w:val="22"/>
          <w:highlight w:val="none"/>
          <w:lang w:val="en-US" w:eastAsia="zh-CN"/>
        </w:rPr>
        <w:t xml:space="preserve"> </w:t>
      </w:r>
      <w:r>
        <w:rPr>
          <w:rFonts w:ascii="Times New Roman" w:hAnsi="Times New Roman" w:eastAsia="宋体" w:cs="Times New Roman"/>
          <w:b/>
          <w:bCs/>
          <w:color w:val="auto"/>
          <w:kern w:val="2"/>
          <w:sz w:val="22"/>
          <w:szCs w:val="22"/>
          <w:highlight w:val="none"/>
        </w:rPr>
        <w:t>运输冷链系统要求</w:t>
      </w:r>
    </w:p>
    <w:p w14:paraId="493866FE">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hint="eastAsia"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3</w:t>
      </w:r>
      <w:r>
        <w:rPr>
          <w:rFonts w:hint="eastAsia" w:ascii="Times New Roman" w:hAnsi="Times New Roman" w:eastAsia="宋体" w:cs="Times New Roman"/>
          <w:color w:val="auto"/>
          <w:kern w:val="2"/>
          <w:sz w:val="22"/>
          <w:szCs w:val="22"/>
          <w:highlight w:val="none"/>
        </w:rPr>
        <w:t>.1 根据区域成员单位检测项目外送要求，提供详细物流规划方案。</w:t>
      </w:r>
    </w:p>
    <w:p w14:paraId="0A1BCFFB">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ascii="Times New Roman" w:hAnsi="Times New Roman" w:eastAsia="宋体" w:cs="Times New Roman"/>
          <w:b/>
          <w:bCs/>
          <w:color w:val="auto"/>
          <w:kern w:val="2"/>
          <w:sz w:val="22"/>
          <w:szCs w:val="22"/>
          <w:highlight w:val="none"/>
        </w:rPr>
      </w:pPr>
      <w:r>
        <w:rPr>
          <w:rFonts w:ascii="Times New Roman" w:hAnsi="Times New Roman" w:eastAsia="宋体" w:cs="Times New Roman"/>
          <w:color w:val="auto"/>
          <w:kern w:val="2"/>
          <w:sz w:val="22"/>
          <w:szCs w:val="22"/>
          <w:highlight w:val="none"/>
        </w:rPr>
        <w:t>▲</w:t>
      </w:r>
      <w:r>
        <w:rPr>
          <w:rFonts w:hint="eastAsia" w:ascii="Times New Roman" w:hAnsi="Times New Roman" w:eastAsia="宋体" w:cs="Times New Roman"/>
          <w:b/>
          <w:bCs/>
          <w:color w:val="auto"/>
          <w:kern w:val="2"/>
          <w:sz w:val="22"/>
          <w:szCs w:val="22"/>
          <w:highlight w:val="none"/>
          <w:lang w:val="en-US" w:eastAsia="zh-CN"/>
        </w:rPr>
        <w:t>3</w:t>
      </w:r>
      <w:r>
        <w:rPr>
          <w:rFonts w:ascii="Times New Roman" w:hAnsi="Times New Roman" w:eastAsia="宋体" w:cs="Times New Roman"/>
          <w:b/>
          <w:bCs/>
          <w:color w:val="auto"/>
          <w:kern w:val="2"/>
          <w:sz w:val="22"/>
          <w:szCs w:val="22"/>
          <w:highlight w:val="none"/>
        </w:rPr>
        <w:t>.</w:t>
      </w:r>
      <w:r>
        <w:rPr>
          <w:rFonts w:hint="eastAsia" w:ascii="Times New Roman" w:hAnsi="Times New Roman" w:eastAsia="宋体" w:cs="Times New Roman"/>
          <w:b/>
          <w:bCs/>
          <w:color w:val="auto"/>
          <w:kern w:val="2"/>
          <w:sz w:val="22"/>
          <w:szCs w:val="22"/>
          <w:highlight w:val="none"/>
          <w:lang w:val="en-US" w:eastAsia="zh-CN"/>
        </w:rPr>
        <w:t>2</w:t>
      </w:r>
      <w:r>
        <w:rPr>
          <w:rFonts w:ascii="Times New Roman" w:hAnsi="Times New Roman" w:eastAsia="宋体" w:cs="Times New Roman"/>
          <w:b/>
          <w:bCs/>
          <w:color w:val="auto"/>
          <w:kern w:val="2"/>
          <w:sz w:val="22"/>
          <w:szCs w:val="22"/>
          <w:highlight w:val="none"/>
        </w:rPr>
        <w:t xml:space="preserve"> 所有样本的运送必须符合样本温度的管理要求，采用相应的冷链运送技术，特殊标本运输过程中需干冰冻存。</w:t>
      </w:r>
    </w:p>
    <w:p w14:paraId="12218BFE">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3</w:t>
      </w:r>
      <w:r>
        <w:rPr>
          <w:rFonts w:ascii="Times New Roman" w:hAnsi="Times New Roman" w:eastAsia="宋体" w:cs="Times New Roman"/>
          <w:color w:val="auto"/>
          <w:kern w:val="2"/>
          <w:sz w:val="22"/>
          <w:szCs w:val="22"/>
          <w:highlight w:val="none"/>
        </w:rPr>
        <w:t>.</w:t>
      </w:r>
      <w:r>
        <w:rPr>
          <w:rFonts w:hint="eastAsia" w:ascii="Times New Roman" w:hAnsi="Times New Roman" w:eastAsia="宋体" w:cs="Times New Roman"/>
          <w:color w:val="auto"/>
          <w:kern w:val="2"/>
          <w:sz w:val="22"/>
          <w:szCs w:val="22"/>
          <w:highlight w:val="none"/>
          <w:lang w:val="en-US" w:eastAsia="zh-CN"/>
        </w:rPr>
        <w:t>3</w:t>
      </w:r>
      <w:r>
        <w:rPr>
          <w:rFonts w:ascii="Times New Roman" w:hAnsi="Times New Roman" w:eastAsia="宋体" w:cs="Times New Roman"/>
          <w:color w:val="auto"/>
          <w:kern w:val="2"/>
          <w:sz w:val="22"/>
          <w:szCs w:val="22"/>
          <w:highlight w:val="none"/>
        </w:rPr>
        <w:t>所有样本运送必须采用符合相关标准的冷链物流车或转送车辆及冷链物流箱，冷链物流车或转送车辆及冷链物流箱配备数量满足标本转送要求。</w:t>
      </w:r>
    </w:p>
    <w:p w14:paraId="2E3D2B32">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3</w:t>
      </w:r>
      <w:r>
        <w:rPr>
          <w:rFonts w:ascii="Times New Roman" w:hAnsi="Times New Roman" w:eastAsia="宋体" w:cs="Times New Roman"/>
          <w:color w:val="auto"/>
          <w:kern w:val="2"/>
          <w:sz w:val="22"/>
          <w:szCs w:val="22"/>
          <w:highlight w:val="none"/>
        </w:rPr>
        <w:t>.</w:t>
      </w:r>
      <w:r>
        <w:rPr>
          <w:rFonts w:hint="eastAsia" w:ascii="Times New Roman" w:hAnsi="Times New Roman" w:eastAsia="宋体" w:cs="Times New Roman"/>
          <w:color w:val="auto"/>
          <w:kern w:val="2"/>
          <w:sz w:val="22"/>
          <w:szCs w:val="22"/>
          <w:highlight w:val="none"/>
          <w:lang w:val="en-US" w:eastAsia="zh-CN"/>
        </w:rPr>
        <w:t>4</w:t>
      </w:r>
      <w:r>
        <w:rPr>
          <w:rFonts w:ascii="Times New Roman" w:hAnsi="Times New Roman" w:eastAsia="宋体" w:cs="Times New Roman"/>
          <w:color w:val="auto"/>
          <w:kern w:val="2"/>
          <w:sz w:val="22"/>
          <w:szCs w:val="22"/>
          <w:highlight w:val="none"/>
        </w:rPr>
        <w:t>提供可实时监控物流各个环节的温度的系统和终端设备，能够对物流的全程进行温度监控、报警及记录，能够对整个过程进行溯源管理，并能够提交相关记录的纸质文档，以留档备查。一年3次以上无法进行运送温度溯源，</w:t>
      </w:r>
      <w:r>
        <w:rPr>
          <w:rFonts w:hint="eastAsia" w:ascii="Times New Roman" w:hAnsi="Times New Roman" w:eastAsia="宋体" w:cs="Times New Roman"/>
          <w:color w:val="auto"/>
          <w:kern w:val="2"/>
          <w:sz w:val="22"/>
          <w:szCs w:val="22"/>
          <w:highlight w:val="none"/>
        </w:rPr>
        <w:t>采购人</w:t>
      </w:r>
      <w:r>
        <w:rPr>
          <w:rFonts w:ascii="Times New Roman" w:hAnsi="Times New Roman" w:eastAsia="宋体" w:cs="Times New Roman"/>
          <w:color w:val="auto"/>
          <w:kern w:val="2"/>
          <w:sz w:val="22"/>
          <w:szCs w:val="22"/>
          <w:highlight w:val="none"/>
        </w:rPr>
        <w:t>有权终止合同，并追究相关损失。</w:t>
      </w:r>
    </w:p>
    <w:p w14:paraId="5FE9F4F2">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3</w:t>
      </w:r>
      <w:r>
        <w:rPr>
          <w:rFonts w:ascii="Times New Roman" w:hAnsi="Times New Roman" w:eastAsia="宋体" w:cs="Times New Roman"/>
          <w:color w:val="auto"/>
          <w:kern w:val="2"/>
          <w:sz w:val="22"/>
          <w:szCs w:val="22"/>
          <w:highlight w:val="none"/>
        </w:rPr>
        <w:t>.</w:t>
      </w:r>
      <w:r>
        <w:rPr>
          <w:rFonts w:hint="eastAsia" w:ascii="Times New Roman" w:hAnsi="Times New Roman" w:eastAsia="宋体" w:cs="Times New Roman"/>
          <w:color w:val="auto"/>
          <w:kern w:val="2"/>
          <w:sz w:val="22"/>
          <w:szCs w:val="22"/>
          <w:highlight w:val="none"/>
          <w:lang w:val="en-US" w:eastAsia="zh-CN"/>
        </w:rPr>
        <w:t>5供应商</w:t>
      </w:r>
      <w:r>
        <w:rPr>
          <w:rFonts w:ascii="Times New Roman" w:hAnsi="Times New Roman" w:eastAsia="宋体" w:cs="Times New Roman"/>
          <w:color w:val="auto"/>
          <w:kern w:val="2"/>
          <w:sz w:val="22"/>
          <w:szCs w:val="22"/>
          <w:highlight w:val="none"/>
        </w:rPr>
        <w:t>负责全程冷链运送</w:t>
      </w:r>
      <w:r>
        <w:rPr>
          <w:rFonts w:hint="eastAsia" w:ascii="Times New Roman" w:hAnsi="Times New Roman" w:eastAsia="宋体" w:cs="Times New Roman"/>
          <w:color w:val="auto"/>
          <w:kern w:val="2"/>
          <w:sz w:val="22"/>
          <w:szCs w:val="22"/>
          <w:highlight w:val="none"/>
        </w:rPr>
        <w:t>所有</w:t>
      </w:r>
      <w:r>
        <w:rPr>
          <w:rFonts w:ascii="Times New Roman" w:hAnsi="Times New Roman" w:eastAsia="宋体" w:cs="Times New Roman"/>
          <w:color w:val="auto"/>
          <w:kern w:val="2"/>
          <w:sz w:val="22"/>
          <w:szCs w:val="22"/>
          <w:highlight w:val="none"/>
        </w:rPr>
        <w:t>标本。</w:t>
      </w:r>
    </w:p>
    <w:p w14:paraId="7AB6EECB">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ascii="Times New Roman" w:hAnsi="Times New Roman" w:eastAsia="宋体" w:cs="Times New Roman"/>
          <w:b/>
          <w:bCs/>
          <w:color w:val="auto"/>
          <w:kern w:val="2"/>
          <w:sz w:val="22"/>
          <w:szCs w:val="22"/>
          <w:highlight w:val="none"/>
        </w:rPr>
      </w:pPr>
      <w:r>
        <w:rPr>
          <w:rFonts w:ascii="Times New Roman" w:hAnsi="Times New Roman" w:eastAsia="宋体" w:cs="Times New Roman"/>
          <w:b/>
          <w:bCs/>
          <w:color w:val="auto"/>
          <w:kern w:val="2"/>
          <w:sz w:val="22"/>
          <w:szCs w:val="22"/>
          <w:highlight w:val="none"/>
        </w:rPr>
        <w:t>▲</w:t>
      </w:r>
      <w:r>
        <w:rPr>
          <w:rFonts w:hint="eastAsia" w:ascii="Times New Roman" w:hAnsi="Times New Roman" w:eastAsia="宋体" w:cs="Times New Roman"/>
          <w:b/>
          <w:bCs/>
          <w:color w:val="auto"/>
          <w:kern w:val="2"/>
          <w:sz w:val="22"/>
          <w:szCs w:val="22"/>
          <w:highlight w:val="none"/>
          <w:lang w:val="en-US" w:eastAsia="zh-CN"/>
        </w:rPr>
        <w:t>4</w:t>
      </w:r>
      <w:r>
        <w:rPr>
          <w:rFonts w:hint="eastAsia" w:ascii="Times New Roman" w:hAnsi="Times New Roman" w:cs="Times New Roman"/>
          <w:b/>
          <w:bCs/>
          <w:color w:val="auto"/>
          <w:kern w:val="2"/>
          <w:sz w:val="22"/>
          <w:szCs w:val="22"/>
          <w:highlight w:val="none"/>
          <w:lang w:val="en-US" w:eastAsia="zh-CN"/>
        </w:rPr>
        <w:t>.</w:t>
      </w:r>
      <w:r>
        <w:rPr>
          <w:rFonts w:ascii="Times New Roman" w:hAnsi="Times New Roman" w:eastAsia="宋体" w:cs="Times New Roman"/>
          <w:b/>
          <w:bCs/>
          <w:color w:val="auto"/>
          <w:kern w:val="2"/>
          <w:sz w:val="22"/>
          <w:szCs w:val="22"/>
          <w:highlight w:val="none"/>
        </w:rPr>
        <w:t>本交接及运送过程必须符合样本的安全管理要求。</w:t>
      </w:r>
    </w:p>
    <w:p w14:paraId="13D19635">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hint="eastAsia"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5</w:t>
      </w:r>
      <w:r>
        <w:rPr>
          <w:rFonts w:hint="eastAsia" w:ascii="Times New Roman" w:hAnsi="Times New Roman" w:cs="Times New Roman"/>
          <w:color w:val="auto"/>
          <w:kern w:val="2"/>
          <w:sz w:val="22"/>
          <w:szCs w:val="22"/>
          <w:highlight w:val="none"/>
          <w:lang w:eastAsia="zh-CN"/>
        </w:rPr>
        <w:t>.</w:t>
      </w:r>
      <w:r>
        <w:rPr>
          <w:rFonts w:ascii="Times New Roman" w:hAnsi="Times New Roman" w:eastAsia="宋体" w:cs="Times New Roman"/>
          <w:color w:val="auto"/>
          <w:kern w:val="2"/>
          <w:sz w:val="22"/>
          <w:szCs w:val="22"/>
          <w:highlight w:val="none"/>
        </w:rPr>
        <w:t>运输车辆拥有运输标本专业设备</w:t>
      </w:r>
      <w:r>
        <w:rPr>
          <w:rFonts w:hint="eastAsia" w:ascii="Times New Roman" w:hAnsi="Times New Roman" w:eastAsia="宋体" w:cs="Times New Roman"/>
          <w:color w:val="auto"/>
          <w:kern w:val="2"/>
          <w:sz w:val="22"/>
          <w:szCs w:val="22"/>
          <w:highlight w:val="none"/>
        </w:rPr>
        <w:t>，</w:t>
      </w:r>
      <w:r>
        <w:rPr>
          <w:rFonts w:ascii="Times New Roman" w:hAnsi="Times New Roman" w:eastAsia="宋体" w:cs="Times New Roman"/>
          <w:color w:val="auto"/>
          <w:kern w:val="2"/>
          <w:sz w:val="22"/>
          <w:szCs w:val="22"/>
          <w:highlight w:val="none"/>
        </w:rPr>
        <w:t>可以应对突发生物安全事件的现场处置。</w:t>
      </w:r>
    </w:p>
    <w:p w14:paraId="72A3522C">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bCs/>
          <w:color w:val="auto"/>
          <w:kern w:val="2"/>
          <w:sz w:val="22"/>
          <w:szCs w:val="22"/>
          <w:highlight w:val="none"/>
        </w:rPr>
      </w:pPr>
      <w:r>
        <w:rPr>
          <w:rFonts w:hint="eastAsia" w:ascii="Times New Roman" w:hAnsi="Times New Roman" w:eastAsia="宋体" w:cs="Times New Roman"/>
          <w:color w:val="auto"/>
          <w:kern w:val="2"/>
          <w:sz w:val="22"/>
          <w:szCs w:val="22"/>
          <w:highlight w:val="none"/>
          <w:lang w:val="en-US" w:eastAsia="zh-CN"/>
        </w:rPr>
        <w:t>6</w:t>
      </w:r>
      <w:r>
        <w:rPr>
          <w:rFonts w:hint="eastAsia" w:ascii="Times New Roman" w:hAnsi="Times New Roman" w:cs="Times New Roman"/>
          <w:color w:val="auto"/>
          <w:kern w:val="2"/>
          <w:sz w:val="22"/>
          <w:szCs w:val="22"/>
          <w:highlight w:val="none"/>
          <w:lang w:eastAsia="zh-CN"/>
        </w:rPr>
        <w:t>.</w:t>
      </w:r>
      <w:r>
        <w:rPr>
          <w:rFonts w:hint="eastAsia" w:ascii="宋体" w:hAnsi="Times New Roman" w:eastAsia="宋体" w:cs="Times New Roman"/>
          <w:color w:val="auto"/>
          <w:kern w:val="2"/>
          <w:sz w:val="22"/>
          <w:szCs w:val="22"/>
          <w:highlight w:val="none"/>
        </w:rPr>
        <w:t>供应商在本项目服务期内，检测报告与医院及医共体成员单位网络系统对接,提供实施方案，相关软硬件及网</w:t>
      </w:r>
      <w:r>
        <w:rPr>
          <w:rFonts w:hint="eastAsia" w:ascii="宋体" w:hAnsi="Times New Roman" w:eastAsia="宋体" w:cs="Times New Roman"/>
          <w:bCs/>
          <w:color w:val="auto"/>
          <w:kern w:val="2"/>
          <w:sz w:val="22"/>
          <w:szCs w:val="22"/>
          <w:highlight w:val="none"/>
        </w:rPr>
        <w:t>络接口费用由供应商承担。</w:t>
      </w:r>
    </w:p>
    <w:p w14:paraId="01166A6D">
      <w:pPr>
        <w:keepNext w:val="0"/>
        <w:keepLines w:val="0"/>
        <w:pageBreakBefore w:val="0"/>
        <w:widowControl/>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bCs/>
          <w:color w:val="auto"/>
          <w:kern w:val="2"/>
          <w:sz w:val="22"/>
          <w:szCs w:val="22"/>
          <w:highlight w:val="none"/>
        </w:rPr>
      </w:pPr>
      <w:r>
        <w:rPr>
          <w:rFonts w:hint="eastAsia" w:hAnsi="Times New Roman" w:eastAsia="宋体" w:cs="Times New Roman"/>
          <w:bCs/>
          <w:color w:val="auto"/>
          <w:kern w:val="2"/>
          <w:sz w:val="22"/>
          <w:szCs w:val="22"/>
          <w:highlight w:val="none"/>
          <w:lang w:val="en-US" w:eastAsia="zh-CN"/>
        </w:rPr>
        <w:t>7</w:t>
      </w:r>
      <w:r>
        <w:rPr>
          <w:rFonts w:hint="eastAsia" w:hAnsi="Times New Roman" w:cs="Times New Roman"/>
          <w:bCs/>
          <w:color w:val="auto"/>
          <w:kern w:val="2"/>
          <w:sz w:val="22"/>
          <w:szCs w:val="22"/>
          <w:highlight w:val="none"/>
          <w:lang w:eastAsia="zh-CN"/>
        </w:rPr>
        <w:t>.</w:t>
      </w:r>
      <w:r>
        <w:rPr>
          <w:rFonts w:hint="eastAsia" w:ascii="宋体" w:hAnsi="Times New Roman" w:eastAsia="宋体" w:cs="Times New Roman"/>
          <w:bCs/>
          <w:color w:val="auto"/>
          <w:kern w:val="2"/>
          <w:sz w:val="22"/>
          <w:szCs w:val="22"/>
          <w:highlight w:val="none"/>
        </w:rPr>
        <w:t>医院与医共体成员单位信息平台互通费用由中标供应商承担。</w:t>
      </w:r>
    </w:p>
    <w:p w14:paraId="06165FD1">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b/>
          <w:bCs/>
          <w:color w:val="auto"/>
          <w:kern w:val="2"/>
          <w:sz w:val="22"/>
          <w:szCs w:val="22"/>
          <w:highlight w:val="none"/>
        </w:rPr>
      </w:pPr>
      <w:r>
        <w:rPr>
          <w:rFonts w:hint="eastAsia" w:ascii="宋体" w:hAnsi="Times New Roman" w:eastAsia="宋体" w:cs="Times New Roman"/>
          <w:b/>
          <w:bCs/>
          <w:color w:val="auto"/>
          <w:kern w:val="2"/>
          <w:sz w:val="22"/>
          <w:szCs w:val="22"/>
          <w:highlight w:val="none"/>
        </w:rPr>
        <w:t>三、商务要求</w:t>
      </w:r>
    </w:p>
    <w:p w14:paraId="55F3F73C">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both"/>
        <w:textAlignment w:val="auto"/>
        <w:rPr>
          <w:rFonts w:hint="eastAsia" w:ascii="宋体" w:hAnsi="Times New Roman" w:eastAsia="宋体" w:cs="MS PGothic"/>
          <w:color w:val="auto"/>
          <w:kern w:val="2"/>
          <w:sz w:val="22"/>
          <w:szCs w:val="22"/>
          <w:highlight w:val="none"/>
          <w:u w:val="single"/>
          <w:lang w:bidi="ar-SA"/>
        </w:rPr>
      </w:pPr>
      <w:r>
        <w:rPr>
          <w:rFonts w:hint="eastAsia" w:ascii="Times New Roman" w:hAnsi="Times New Roman" w:eastAsia="宋体" w:cs="宋体"/>
          <w:b/>
          <w:bCs/>
          <w:color w:val="auto"/>
          <w:kern w:val="0"/>
          <w:sz w:val="22"/>
          <w:szCs w:val="22"/>
          <w:highlight w:val="none"/>
          <w:lang w:bidi="ar-SA"/>
        </w:rPr>
        <w:t>1</w:t>
      </w:r>
      <w:r>
        <w:rPr>
          <w:rFonts w:hint="eastAsia" w:ascii="Times New Roman" w:hAnsi="Times New Roman" w:cs="宋体"/>
          <w:b/>
          <w:bCs/>
          <w:color w:val="auto"/>
          <w:kern w:val="0"/>
          <w:sz w:val="22"/>
          <w:szCs w:val="22"/>
          <w:highlight w:val="none"/>
          <w:lang w:val="en-US" w:eastAsia="zh-CN" w:bidi="ar-SA"/>
        </w:rPr>
        <w:t>.</w:t>
      </w:r>
      <w:r>
        <w:rPr>
          <w:rFonts w:hint="eastAsia" w:ascii="Times New Roman" w:hAnsi="Times New Roman" w:eastAsia="宋体" w:cs="宋体"/>
          <w:b/>
          <w:bCs/>
          <w:color w:val="auto"/>
          <w:kern w:val="0"/>
          <w:sz w:val="22"/>
          <w:szCs w:val="22"/>
          <w:highlight w:val="none"/>
          <w:lang w:bidi="ar-SA"/>
        </w:rPr>
        <w:t>投标价</w:t>
      </w:r>
      <w:r>
        <w:rPr>
          <w:rFonts w:hint="eastAsia" w:ascii="Times New Roman" w:hAnsi="Times New Roman" w:eastAsia="宋体" w:cs="宋体"/>
          <w:color w:val="auto"/>
          <w:kern w:val="0"/>
          <w:sz w:val="22"/>
          <w:szCs w:val="22"/>
          <w:highlight w:val="none"/>
          <w:lang w:bidi="ar-SA"/>
        </w:rPr>
        <w:t>：</w:t>
      </w:r>
      <w:r>
        <w:rPr>
          <w:rFonts w:hint="eastAsia" w:ascii="Times New Roman" w:hAnsi="Times New Roman" w:eastAsia="宋体" w:cs="Times New Roman"/>
          <w:b/>
          <w:bCs/>
          <w:color w:val="auto"/>
          <w:kern w:val="2"/>
          <w:sz w:val="22"/>
          <w:szCs w:val="22"/>
          <w:highlight w:val="none"/>
          <w:u w:val="single"/>
        </w:rPr>
        <w:t>本次</w:t>
      </w:r>
      <w:r>
        <w:rPr>
          <w:rFonts w:hint="eastAsia" w:ascii="Times New Roman" w:hAnsi="Times New Roman" w:cs="Times New Roman"/>
          <w:b/>
          <w:bCs/>
          <w:color w:val="auto"/>
          <w:kern w:val="2"/>
          <w:sz w:val="22"/>
          <w:szCs w:val="22"/>
          <w:highlight w:val="none"/>
          <w:u w:val="single"/>
          <w:lang w:val="en-US" w:eastAsia="zh-CN"/>
        </w:rPr>
        <w:t>投标报价为总价报价，但不一定是最终合同额，本次按实际数量结算费用，合同额=实际数量*中标单价</w:t>
      </w:r>
      <w:r>
        <w:rPr>
          <w:rFonts w:hint="eastAsia" w:ascii="宋体" w:hAnsi="Times New Roman" w:eastAsia="宋体" w:cs="MS PGothic"/>
          <w:b/>
          <w:bCs/>
          <w:color w:val="auto"/>
          <w:kern w:val="2"/>
          <w:sz w:val="22"/>
          <w:szCs w:val="22"/>
          <w:highlight w:val="none"/>
          <w:u w:val="single"/>
          <w:lang w:bidi="ar-SA"/>
        </w:rPr>
        <w:t>。</w:t>
      </w:r>
    </w:p>
    <w:p w14:paraId="5D5BF5D4">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bCs/>
          <w:color w:val="auto"/>
          <w:kern w:val="2"/>
          <w:sz w:val="22"/>
          <w:szCs w:val="22"/>
          <w:highlight w:val="none"/>
        </w:rPr>
      </w:pPr>
      <w:r>
        <w:rPr>
          <w:rFonts w:hint="eastAsia" w:ascii="宋体" w:hAnsi="Times New Roman" w:eastAsia="宋体" w:cs="Times New Roman"/>
          <w:color w:val="auto"/>
          <w:kern w:val="2"/>
          <w:sz w:val="22"/>
          <w:szCs w:val="22"/>
          <w:highlight w:val="none"/>
        </w:rPr>
        <w:t>检测服务费包括但不限于样本采集、运输服务，配套车辆设备，配备服务人员，售后服务，</w:t>
      </w:r>
      <w:r>
        <w:rPr>
          <w:rFonts w:hint="eastAsia" w:ascii="宋体" w:hAnsi="Times New Roman" w:eastAsia="宋体" w:cs="宋体"/>
          <w:color w:val="auto"/>
          <w:kern w:val="0"/>
          <w:sz w:val="22"/>
          <w:szCs w:val="22"/>
          <w:highlight w:val="none"/>
          <w:lang w:bidi="ar-SA"/>
        </w:rPr>
        <w:t>质量监控信息</w:t>
      </w:r>
      <w:r>
        <w:rPr>
          <w:rFonts w:hint="eastAsia" w:ascii="宋体" w:hAnsi="Times New Roman" w:eastAsia="宋体" w:cs="Times New Roman"/>
          <w:color w:val="auto"/>
          <w:kern w:val="2"/>
          <w:sz w:val="22"/>
          <w:szCs w:val="22"/>
          <w:highlight w:val="none"/>
        </w:rPr>
        <w:t>，外送标本检测成本等</w:t>
      </w:r>
      <w:r>
        <w:rPr>
          <w:rFonts w:hint="eastAsia" w:ascii="宋体" w:hAnsi="Times New Roman" w:eastAsia="宋体" w:cs="宋体"/>
          <w:color w:val="auto"/>
          <w:kern w:val="2"/>
          <w:sz w:val="22"/>
          <w:szCs w:val="22"/>
          <w:highlight w:val="none"/>
          <w:lang w:bidi="ar-SA"/>
        </w:rPr>
        <w:t>完成本项目所产生的一切费用，</w:t>
      </w:r>
      <w:r>
        <w:rPr>
          <w:rFonts w:hint="eastAsia" w:ascii="宋体" w:hAnsi="Times New Roman" w:eastAsia="宋体" w:cs="Times New Roman"/>
          <w:color w:val="auto"/>
          <w:kern w:val="2"/>
          <w:sz w:val="22"/>
          <w:szCs w:val="22"/>
          <w:highlight w:val="none"/>
        </w:rPr>
        <w:t>医院除</w:t>
      </w:r>
      <w:r>
        <w:rPr>
          <w:rFonts w:hint="eastAsia" w:ascii="Times New Roman" w:hAnsi="Times New Roman" w:eastAsia="宋体" w:cs="Times New Roman"/>
          <w:color w:val="auto"/>
          <w:kern w:val="2"/>
          <w:sz w:val="22"/>
          <w:szCs w:val="22"/>
          <w:highlight w:val="none"/>
        </w:rPr>
        <w:t>标本外送检测服务费</w:t>
      </w:r>
      <w:r>
        <w:rPr>
          <w:rFonts w:hint="eastAsia" w:ascii="宋体" w:hAnsi="Times New Roman" w:eastAsia="宋体" w:cs="Times New Roman"/>
          <w:bCs/>
          <w:color w:val="auto"/>
          <w:kern w:val="2"/>
          <w:sz w:val="22"/>
          <w:szCs w:val="22"/>
          <w:highlight w:val="none"/>
        </w:rPr>
        <w:t>，不再另外支付任何其他费用。</w:t>
      </w:r>
    </w:p>
    <w:p w14:paraId="30D8F1F2">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b/>
          <w:bCs/>
          <w:color w:val="auto"/>
          <w:kern w:val="24"/>
          <w:sz w:val="22"/>
          <w:szCs w:val="22"/>
          <w:highlight w:val="none"/>
        </w:rPr>
      </w:pPr>
      <w:r>
        <w:rPr>
          <w:rFonts w:hint="eastAsia" w:ascii="宋体" w:hAnsi="Times New Roman" w:eastAsia="宋体" w:cs="宋体"/>
          <w:color w:val="auto"/>
          <w:kern w:val="0"/>
          <w:sz w:val="22"/>
          <w:szCs w:val="22"/>
          <w:highlight w:val="none"/>
          <w:lang w:bidi="ar-SA"/>
        </w:rPr>
        <w:t>▲</w:t>
      </w:r>
      <w:r>
        <w:rPr>
          <w:rFonts w:hint="eastAsia" w:hAnsi="Times New Roman" w:cs="Times New Roman"/>
          <w:b/>
          <w:bCs/>
          <w:color w:val="auto"/>
          <w:kern w:val="24"/>
          <w:sz w:val="22"/>
          <w:szCs w:val="22"/>
          <w:highlight w:val="none"/>
          <w:lang w:val="en-US" w:eastAsia="zh-CN"/>
        </w:rPr>
        <w:t>2.</w:t>
      </w:r>
      <w:r>
        <w:rPr>
          <w:rFonts w:hint="eastAsia" w:ascii="宋体" w:hAnsi="Times New Roman" w:eastAsia="宋体" w:cs="Times New Roman"/>
          <w:b/>
          <w:bCs/>
          <w:color w:val="auto"/>
          <w:kern w:val="24"/>
          <w:sz w:val="22"/>
          <w:szCs w:val="22"/>
          <w:highlight w:val="none"/>
        </w:rPr>
        <w:t>付款方式</w:t>
      </w:r>
    </w:p>
    <w:p w14:paraId="0D7A7780">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rPr>
      </w:pPr>
      <w:r>
        <w:rPr>
          <w:rFonts w:hint="eastAsia" w:hAnsi="Times New Roman" w:cs="Times New Roman"/>
          <w:color w:val="auto"/>
          <w:kern w:val="2"/>
          <w:sz w:val="22"/>
          <w:szCs w:val="22"/>
          <w:highlight w:val="none"/>
          <w:lang w:val="en-US" w:eastAsia="zh-CN"/>
        </w:rPr>
        <w:t>2</w:t>
      </w:r>
      <w:r>
        <w:rPr>
          <w:rFonts w:hint="eastAsia" w:ascii="宋体" w:hAnsi="Times New Roman" w:eastAsia="宋体" w:cs="Times New Roman"/>
          <w:color w:val="auto"/>
          <w:kern w:val="2"/>
          <w:sz w:val="22"/>
          <w:szCs w:val="22"/>
          <w:highlight w:val="none"/>
        </w:rPr>
        <w:t>.1合同签订并具备实施条件后七个工作日内，采购人向中标单位支付合同总价的30%作为预付款；</w:t>
      </w:r>
    </w:p>
    <w:p w14:paraId="41C1BF8C">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rPr>
      </w:pPr>
      <w:r>
        <w:rPr>
          <w:rFonts w:hint="eastAsia" w:ascii="宋体" w:hAnsi="Times New Roman" w:eastAsia="宋体" w:cs="Times New Roman"/>
          <w:color w:val="auto"/>
          <w:kern w:val="2"/>
          <w:sz w:val="22"/>
          <w:szCs w:val="22"/>
          <w:highlight w:val="none"/>
        </w:rPr>
        <w:t>注：在签订合同时，供应商明确表示无需预付款或者主动要求降低预付款比例的，采购人可不适用前述规定。采购人可根据项目特点、供应商信用等情况，决定是否要求供应商提交银行、保险公司等金融机构出具的预付款保函或其他担保措施。（浙财采监[2022]3号文件）。</w:t>
      </w:r>
    </w:p>
    <w:p w14:paraId="4292DA81">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lang w:eastAsia="zh-CN"/>
        </w:rPr>
      </w:pPr>
      <w:r>
        <w:rPr>
          <w:rFonts w:hint="eastAsia" w:hAnsi="Times New Roman" w:cs="Times New Roman"/>
          <w:color w:val="auto"/>
          <w:kern w:val="2"/>
          <w:sz w:val="22"/>
          <w:szCs w:val="22"/>
          <w:highlight w:val="none"/>
          <w:lang w:val="en-US" w:eastAsia="zh-CN"/>
        </w:rPr>
        <w:t>2</w:t>
      </w:r>
      <w:r>
        <w:rPr>
          <w:rFonts w:hint="eastAsia" w:ascii="宋体" w:hAnsi="Times New Roman" w:eastAsia="宋体" w:cs="Times New Roman"/>
          <w:color w:val="auto"/>
          <w:kern w:val="2"/>
          <w:sz w:val="22"/>
          <w:szCs w:val="22"/>
          <w:highlight w:val="none"/>
          <w:lang w:val="en-US" w:eastAsia="zh-CN"/>
        </w:rPr>
        <w:t>.2</w:t>
      </w:r>
      <w:r>
        <w:rPr>
          <w:rFonts w:hint="eastAsia" w:ascii="宋体" w:hAnsi="Times New Roman" w:eastAsia="宋体" w:cs="Times New Roman"/>
          <w:color w:val="auto"/>
          <w:kern w:val="2"/>
          <w:sz w:val="22"/>
          <w:szCs w:val="22"/>
          <w:highlight w:val="none"/>
        </w:rPr>
        <w:t>检测费用按月结算，每月就</w:t>
      </w:r>
      <w:r>
        <w:rPr>
          <w:rFonts w:hint="eastAsia" w:ascii="宋体" w:hAnsi="Times New Roman" w:eastAsia="宋体" w:cs="Times New Roman"/>
          <w:color w:val="auto"/>
          <w:kern w:val="2"/>
          <w:sz w:val="22"/>
          <w:szCs w:val="22"/>
          <w:highlight w:val="none"/>
          <w:lang w:val="en-US" w:eastAsia="zh-CN"/>
        </w:rPr>
        <w:t>1</w:t>
      </w:r>
      <w:r>
        <w:rPr>
          <w:rFonts w:hint="eastAsia" w:ascii="宋体" w:hAnsi="Times New Roman" w:eastAsia="宋体" w:cs="Times New Roman"/>
          <w:color w:val="auto"/>
          <w:kern w:val="2"/>
          <w:sz w:val="22"/>
          <w:szCs w:val="22"/>
          <w:highlight w:val="none"/>
        </w:rPr>
        <w:t>日至本月</w:t>
      </w:r>
      <w:r>
        <w:rPr>
          <w:rFonts w:hint="eastAsia" w:ascii="宋体" w:hAnsi="Times New Roman" w:eastAsia="宋体" w:cs="Times New Roman"/>
          <w:color w:val="auto"/>
          <w:kern w:val="2"/>
          <w:sz w:val="22"/>
          <w:szCs w:val="22"/>
          <w:highlight w:val="none"/>
          <w:lang w:eastAsia="zh-CN"/>
        </w:rPr>
        <w:t>底</w:t>
      </w:r>
      <w:r>
        <w:rPr>
          <w:rFonts w:hint="eastAsia" w:ascii="宋体" w:hAnsi="Times New Roman" w:eastAsia="宋体" w:cs="Times New Roman"/>
          <w:color w:val="auto"/>
          <w:kern w:val="2"/>
          <w:sz w:val="22"/>
          <w:szCs w:val="22"/>
          <w:highlight w:val="none"/>
        </w:rPr>
        <w:t>的检测项目进行结算。业务量的结算以中标单位出具的当月标本检测报告记录为准。</w:t>
      </w:r>
      <w:r>
        <w:rPr>
          <w:rFonts w:hint="eastAsia" w:ascii="宋体" w:hAnsi="Times New Roman" w:eastAsia="宋体" w:cs="Times New Roman"/>
          <w:color w:val="auto"/>
          <w:kern w:val="2"/>
          <w:sz w:val="22"/>
          <w:szCs w:val="22"/>
          <w:highlight w:val="none"/>
          <w:lang w:eastAsia="zh-CN"/>
        </w:rPr>
        <w:t>（</w:t>
      </w:r>
      <w:r>
        <w:rPr>
          <w:rFonts w:hint="eastAsia" w:ascii="宋体" w:hAnsi="Times New Roman" w:eastAsia="宋体" w:cs="Times New Roman"/>
          <w:color w:val="auto"/>
          <w:kern w:val="2"/>
          <w:sz w:val="22"/>
          <w:szCs w:val="22"/>
          <w:highlight w:val="none"/>
          <w:lang w:val="en-US" w:eastAsia="zh-CN"/>
        </w:rPr>
        <w:t>扣除预付款及罚款金额后予以结算</w:t>
      </w:r>
      <w:r>
        <w:rPr>
          <w:rFonts w:hint="eastAsia" w:ascii="宋体" w:hAnsi="Times New Roman" w:eastAsia="宋体" w:cs="Times New Roman"/>
          <w:color w:val="auto"/>
          <w:kern w:val="2"/>
          <w:sz w:val="22"/>
          <w:szCs w:val="22"/>
          <w:highlight w:val="none"/>
          <w:lang w:eastAsia="zh-CN"/>
        </w:rPr>
        <w:t>）</w:t>
      </w:r>
    </w:p>
    <w:p w14:paraId="64873A09">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rPr>
      </w:pPr>
      <w:r>
        <w:rPr>
          <w:rFonts w:hint="eastAsia" w:hAnsi="Times New Roman" w:cs="Times New Roman"/>
          <w:color w:val="auto"/>
          <w:kern w:val="2"/>
          <w:sz w:val="22"/>
          <w:szCs w:val="22"/>
          <w:highlight w:val="none"/>
          <w:lang w:val="en-US" w:eastAsia="zh-CN"/>
        </w:rPr>
        <w:t>2</w:t>
      </w:r>
      <w:r>
        <w:rPr>
          <w:rFonts w:hint="eastAsia" w:ascii="宋体" w:hAnsi="Times New Roman" w:eastAsia="宋体" w:cs="Times New Roman"/>
          <w:color w:val="auto"/>
          <w:kern w:val="2"/>
          <w:sz w:val="22"/>
          <w:szCs w:val="22"/>
          <w:highlight w:val="none"/>
        </w:rPr>
        <w:t>.3经双方共同确认检测数量无异议后，医院在收到供应商的发票后60日内支付检测服务费用。</w:t>
      </w:r>
    </w:p>
    <w:p w14:paraId="1262F2DA">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宋体"/>
          <w:b/>
          <w:bCs/>
          <w:color w:val="auto"/>
          <w:kern w:val="0"/>
          <w:sz w:val="22"/>
          <w:szCs w:val="22"/>
          <w:highlight w:val="none"/>
          <w:lang w:val="en-US" w:eastAsia="zh-CN" w:bidi="ar-SA"/>
        </w:rPr>
      </w:pPr>
      <w:r>
        <w:rPr>
          <w:rFonts w:hint="eastAsia" w:hAnsi="Times New Roman" w:cs="宋体"/>
          <w:b/>
          <w:bCs/>
          <w:color w:val="auto"/>
          <w:kern w:val="0"/>
          <w:sz w:val="22"/>
          <w:szCs w:val="22"/>
          <w:highlight w:val="none"/>
          <w:lang w:val="en-US" w:eastAsia="zh-CN" w:bidi="ar-SA"/>
        </w:rPr>
        <w:t>3.</w:t>
      </w:r>
      <w:r>
        <w:rPr>
          <w:rFonts w:hint="eastAsia" w:ascii="宋体" w:hAnsi="Times New Roman" w:eastAsia="宋体" w:cs="宋体"/>
          <w:b/>
          <w:bCs/>
          <w:color w:val="auto"/>
          <w:kern w:val="0"/>
          <w:sz w:val="22"/>
          <w:szCs w:val="22"/>
          <w:highlight w:val="none"/>
          <w:lang w:val="en-US" w:eastAsia="zh-CN" w:bidi="ar-SA"/>
        </w:rPr>
        <w:t>服务期限</w:t>
      </w:r>
    </w:p>
    <w:p w14:paraId="11598489">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color w:val="auto"/>
          <w:sz w:val="22"/>
          <w:szCs w:val="22"/>
          <w:highlight w:val="none"/>
        </w:rPr>
      </w:pPr>
      <w:r>
        <w:rPr>
          <w:rFonts w:hint="eastAsia"/>
          <w:color w:val="auto"/>
          <w:sz w:val="22"/>
          <w:szCs w:val="22"/>
          <w:highlight w:val="none"/>
          <w:lang w:val="en-US" w:eastAsia="zh-CN"/>
        </w:rPr>
        <w:t>本项目</w:t>
      </w:r>
      <w:r>
        <w:rPr>
          <w:rFonts w:hint="eastAsia"/>
          <w:color w:val="auto"/>
          <w:sz w:val="22"/>
          <w:szCs w:val="22"/>
          <w:highlight w:val="none"/>
        </w:rPr>
        <w:t>采用1+1+1形式，每年度期满后采购人根据本年实际管理考核情况，若采购人对中标供应商的服务满意，经同意后续签合同，续签期限为1年，累计签订合同期限不得超过3年。</w:t>
      </w:r>
      <w:r>
        <w:rPr>
          <w:rFonts w:hint="eastAsia" w:ascii="宋体" w:hAnsi="宋体" w:cs="宋体"/>
          <w:color w:val="auto"/>
          <w:sz w:val="22"/>
          <w:szCs w:val="22"/>
          <w:highlight w:val="none"/>
          <w:shd w:val="clear" w:color="auto" w:fill="FFFFFF"/>
        </w:rPr>
        <w:t>当合同期限1年到期，即视为</w:t>
      </w:r>
      <w:r>
        <w:rPr>
          <w:rFonts w:hint="eastAsia" w:ascii="宋体" w:hAnsi="宋体" w:cs="宋体"/>
          <w:color w:val="auto"/>
          <w:sz w:val="22"/>
          <w:szCs w:val="22"/>
          <w:highlight w:val="none"/>
          <w:shd w:val="clear" w:color="auto" w:fill="FFFFFF"/>
          <w:lang w:val="en-US" w:eastAsia="zh-CN"/>
        </w:rPr>
        <w:t>当年的</w:t>
      </w:r>
      <w:r>
        <w:rPr>
          <w:rFonts w:hint="eastAsia" w:ascii="宋体" w:hAnsi="宋体" w:cs="宋体"/>
          <w:color w:val="auto"/>
          <w:sz w:val="22"/>
          <w:szCs w:val="22"/>
          <w:highlight w:val="none"/>
          <w:shd w:val="clear" w:color="auto" w:fill="FFFFFF"/>
        </w:rPr>
        <w:t>合同完全履行完毕</w:t>
      </w:r>
      <w:r>
        <w:rPr>
          <w:rFonts w:hint="eastAsia" w:ascii="宋体" w:hAnsi="宋体" w:cs="宋体"/>
          <w:color w:val="auto"/>
          <w:sz w:val="22"/>
          <w:szCs w:val="22"/>
          <w:highlight w:val="none"/>
          <w:shd w:val="clear" w:color="auto" w:fill="FFFFFF"/>
          <w:lang w:eastAsia="zh-CN"/>
        </w:rPr>
        <w:t>。</w:t>
      </w:r>
    </w:p>
    <w:p w14:paraId="42404686">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b/>
          <w:bCs/>
          <w:color w:val="auto"/>
          <w:kern w:val="2"/>
          <w:sz w:val="22"/>
          <w:szCs w:val="22"/>
          <w:highlight w:val="none"/>
          <w:lang w:val="en-US" w:eastAsia="zh-CN" w:bidi="ar-SA"/>
        </w:rPr>
      </w:pPr>
      <w:r>
        <w:rPr>
          <w:rFonts w:hint="eastAsia" w:ascii="宋体" w:hAnsi="Times New Roman" w:eastAsia="宋体" w:cs="Times New Roman"/>
          <w:b/>
          <w:bCs/>
          <w:color w:val="auto"/>
          <w:kern w:val="2"/>
          <w:sz w:val="22"/>
          <w:szCs w:val="22"/>
          <w:highlight w:val="none"/>
          <w:lang w:val="en-US" w:eastAsia="zh-CN" w:bidi="ar-SA"/>
        </w:rPr>
        <w:t>4.其他</w:t>
      </w:r>
    </w:p>
    <w:p w14:paraId="538FCB89">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lang w:val="en-US" w:eastAsia="zh-CN" w:bidi="ar-SA"/>
        </w:rPr>
      </w:pPr>
      <w:r>
        <w:rPr>
          <w:rFonts w:hint="eastAsia" w:ascii="宋体" w:hAnsi="Times New Roman" w:eastAsia="宋体" w:cs="Times New Roman"/>
          <w:color w:val="auto"/>
          <w:kern w:val="2"/>
          <w:sz w:val="22"/>
          <w:szCs w:val="22"/>
          <w:highlight w:val="none"/>
          <w:lang w:val="en-US" w:eastAsia="zh-CN" w:bidi="ar-SA"/>
        </w:rPr>
        <w:t>4.1报告时间延迟一天扣检测费的50%，延迟两天检测费减免，如造成投诉纠纷需承担相应责任。五次以上延迟报告的，采购人有权提前解除合同。</w:t>
      </w:r>
    </w:p>
    <w:p w14:paraId="6F07A6DC">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lang w:val="en-US" w:eastAsia="zh-CN" w:bidi="ar-SA"/>
        </w:rPr>
      </w:pPr>
      <w:r>
        <w:rPr>
          <w:rFonts w:hint="eastAsia" w:ascii="宋体" w:hAnsi="Times New Roman" w:eastAsia="宋体" w:cs="Times New Roman"/>
          <w:color w:val="auto"/>
          <w:kern w:val="2"/>
          <w:sz w:val="22"/>
          <w:szCs w:val="22"/>
          <w:highlight w:val="none"/>
          <w:lang w:val="en-US" w:eastAsia="zh-CN" w:bidi="ar-SA"/>
        </w:rPr>
        <w:t>4.2检测结果的准确性：对结果明显有差异的，供应商应无条件免费复查。</w:t>
      </w:r>
    </w:p>
    <w:p w14:paraId="65EB2461">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lang w:val="en-US" w:eastAsia="zh-CN" w:bidi="ar-SA"/>
        </w:rPr>
      </w:pPr>
      <w:r>
        <w:rPr>
          <w:rFonts w:hint="eastAsia" w:ascii="宋体" w:hAnsi="Times New Roman" w:eastAsia="宋体" w:cs="Times New Roman"/>
          <w:color w:val="auto"/>
          <w:kern w:val="2"/>
          <w:sz w:val="22"/>
          <w:szCs w:val="22"/>
          <w:highlight w:val="none"/>
          <w:lang w:val="en-US" w:eastAsia="zh-CN" w:bidi="ar-SA"/>
        </w:rPr>
        <w:t>4.3供应商对检验结果负责，因检验结果问题引起的医疗纠纷，对患方的所有赔（补）偿费用完全由供应商支付，同时供应商应对医院进行相应赔偿。</w:t>
      </w:r>
    </w:p>
    <w:p w14:paraId="03CD89F0">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lang w:val="en-US" w:eastAsia="zh-CN" w:bidi="ar-SA"/>
        </w:rPr>
      </w:pPr>
      <w:r>
        <w:rPr>
          <w:rFonts w:hint="eastAsia" w:ascii="宋体" w:hAnsi="Times New Roman" w:eastAsia="宋体" w:cs="Times New Roman"/>
          <w:color w:val="auto"/>
          <w:kern w:val="2"/>
          <w:sz w:val="22"/>
          <w:szCs w:val="22"/>
          <w:highlight w:val="none"/>
          <w:lang w:val="en-US" w:eastAsia="zh-CN" w:bidi="ar-SA"/>
        </w:rPr>
        <w:t>4.4供应商要做好与医院相关科室的信息双向对接，同时负责提供相应软硬件服务，按相关科室意见加以改进，并需在合同规定期限内完成安装、调试。</w:t>
      </w:r>
    </w:p>
    <w:p w14:paraId="6418B649">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lang w:val="en-US" w:eastAsia="zh-CN" w:bidi="ar-SA"/>
        </w:rPr>
      </w:pPr>
      <w:r>
        <w:rPr>
          <w:rFonts w:hint="eastAsia" w:ascii="宋体" w:hAnsi="Times New Roman" w:eastAsia="宋体" w:cs="Times New Roman"/>
          <w:color w:val="auto"/>
          <w:kern w:val="2"/>
          <w:sz w:val="22"/>
          <w:szCs w:val="22"/>
          <w:highlight w:val="none"/>
          <w:lang w:val="en-US" w:eastAsia="zh-CN" w:bidi="ar-SA"/>
        </w:rPr>
        <w:t>4.5供应商应根据采购人的要求，为采购人提供分析前样本的质量控制等相关内容的培训服务，按照医院的要求维护所有必需的质量控制项目，每季度提交质量控制数据记录。</w:t>
      </w:r>
    </w:p>
    <w:p w14:paraId="6292B0E4">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lang w:val="en-US" w:eastAsia="zh-CN" w:bidi="ar-SA"/>
        </w:rPr>
      </w:pPr>
      <w:r>
        <w:rPr>
          <w:rFonts w:hint="eastAsia" w:ascii="宋体" w:hAnsi="Times New Roman" w:eastAsia="宋体" w:cs="Times New Roman"/>
          <w:color w:val="auto"/>
          <w:kern w:val="2"/>
          <w:sz w:val="22"/>
          <w:szCs w:val="22"/>
          <w:highlight w:val="none"/>
          <w:lang w:val="en-US" w:eastAsia="zh-CN" w:bidi="ar-SA"/>
        </w:rPr>
        <w:t>4.6合同签订后医院有新增加项目，供应商应</w:t>
      </w:r>
      <w:r>
        <w:rPr>
          <w:rFonts w:hint="eastAsia" w:ascii="宋体" w:hAnsi="Times New Roman" w:cs="Times New Roman"/>
          <w:color w:val="auto"/>
          <w:kern w:val="2"/>
          <w:sz w:val="22"/>
          <w:szCs w:val="22"/>
          <w:highlight w:val="none"/>
          <w:lang w:val="en-US" w:eastAsia="zh-CN" w:bidi="ar-SA"/>
        </w:rPr>
        <w:t>须</w:t>
      </w:r>
      <w:r>
        <w:rPr>
          <w:rFonts w:hint="eastAsia" w:ascii="宋体" w:hAnsi="Times New Roman" w:eastAsia="宋体" w:cs="Times New Roman"/>
          <w:color w:val="auto"/>
          <w:kern w:val="2"/>
          <w:sz w:val="22"/>
          <w:szCs w:val="22"/>
          <w:highlight w:val="none"/>
          <w:lang w:val="en-US" w:eastAsia="zh-CN" w:bidi="ar-SA"/>
        </w:rPr>
        <w:t>同意并按已</w:t>
      </w:r>
      <w:r>
        <w:rPr>
          <w:rFonts w:hint="eastAsia" w:ascii="宋体" w:hAnsi="Times New Roman" w:cs="Times New Roman"/>
          <w:color w:val="auto"/>
          <w:kern w:val="2"/>
          <w:sz w:val="22"/>
          <w:szCs w:val="22"/>
          <w:highlight w:val="none"/>
          <w:lang w:val="en-US" w:eastAsia="zh-CN" w:bidi="ar-SA"/>
        </w:rPr>
        <w:t>温州市公立医院医疗服务收费价格标准（2022版）</w:t>
      </w:r>
      <w:r>
        <w:rPr>
          <w:rFonts w:hint="eastAsia" w:ascii="宋体" w:hAnsi="Times New Roman" w:eastAsia="宋体" w:cs="Times New Roman"/>
          <w:color w:val="auto"/>
          <w:kern w:val="2"/>
          <w:sz w:val="22"/>
          <w:szCs w:val="22"/>
          <w:highlight w:val="none"/>
          <w:lang w:val="en-US" w:eastAsia="zh-CN" w:bidi="ar-SA"/>
        </w:rPr>
        <w:t>执行，否则医院有权另行委托其他第三方检测机构。</w:t>
      </w:r>
    </w:p>
    <w:p w14:paraId="50E07A4D">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lang w:val="en-US" w:eastAsia="zh-CN" w:bidi="ar-SA"/>
        </w:rPr>
      </w:pPr>
      <w:r>
        <w:rPr>
          <w:rFonts w:hint="eastAsia" w:ascii="宋体" w:hAnsi="Times New Roman" w:eastAsia="宋体" w:cs="Times New Roman"/>
          <w:color w:val="auto"/>
          <w:kern w:val="2"/>
          <w:sz w:val="22"/>
          <w:szCs w:val="22"/>
          <w:highlight w:val="none"/>
          <w:lang w:val="en-US" w:eastAsia="zh-CN" w:bidi="ar-SA"/>
        </w:rPr>
        <w:t>4.7合同期间，若因医院科室发展要求，减少外送检验项目，供应商应同意该项目医院不再委托外送，其余项目按已签订合同的</w:t>
      </w:r>
      <w:r>
        <w:rPr>
          <w:rFonts w:hint="eastAsia" w:ascii="宋体" w:hAnsi="Times New Roman" w:cs="Times New Roman"/>
          <w:color w:val="auto"/>
          <w:kern w:val="2"/>
          <w:sz w:val="22"/>
          <w:szCs w:val="22"/>
          <w:highlight w:val="none"/>
          <w:lang w:val="en-US" w:eastAsia="zh-CN" w:bidi="ar-SA"/>
        </w:rPr>
        <w:t>单价</w:t>
      </w:r>
      <w:r>
        <w:rPr>
          <w:rFonts w:hint="eastAsia" w:ascii="宋体" w:hAnsi="Times New Roman" w:eastAsia="宋体" w:cs="Times New Roman"/>
          <w:color w:val="auto"/>
          <w:kern w:val="2"/>
          <w:sz w:val="22"/>
          <w:szCs w:val="22"/>
          <w:highlight w:val="none"/>
          <w:lang w:val="en-US" w:eastAsia="zh-CN" w:bidi="ar-SA"/>
        </w:rPr>
        <w:t>执行。</w:t>
      </w:r>
    </w:p>
    <w:p w14:paraId="43E74AE3">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rPr>
      </w:pPr>
      <w:r>
        <w:rPr>
          <w:rFonts w:hint="eastAsia" w:ascii="宋体" w:hAnsi="Times New Roman" w:eastAsia="宋体" w:cs="Times New Roman"/>
          <w:color w:val="auto"/>
          <w:kern w:val="2"/>
          <w:sz w:val="22"/>
          <w:szCs w:val="22"/>
          <w:highlight w:val="none"/>
          <w:lang w:val="en-US" w:eastAsia="zh-CN" w:bidi="ar-SA"/>
        </w:rPr>
        <w:t>4.8第</w:t>
      </w:r>
      <w:r>
        <w:rPr>
          <w:rFonts w:hint="eastAsia" w:ascii="Times New Roman" w:hAnsi="Times New Roman" w:eastAsia="宋体" w:cs="Times New Roman"/>
          <w:color w:val="auto"/>
          <w:kern w:val="2"/>
          <w:sz w:val="22"/>
          <w:szCs w:val="22"/>
          <w:highlight w:val="none"/>
        </w:rPr>
        <w:t>三方独立实验室自主定价检测项目需</w:t>
      </w:r>
      <w:r>
        <w:rPr>
          <w:rFonts w:ascii="Times New Roman" w:hAnsi="Times New Roman" w:eastAsia="宋体" w:cs="Times New Roman"/>
          <w:color w:val="auto"/>
          <w:kern w:val="2"/>
          <w:sz w:val="22"/>
          <w:szCs w:val="22"/>
          <w:highlight w:val="none"/>
        </w:rPr>
        <w:t>由供应商</w:t>
      </w:r>
      <w:r>
        <w:rPr>
          <w:rFonts w:hint="eastAsia" w:ascii="Times New Roman" w:hAnsi="Times New Roman" w:eastAsia="宋体" w:cs="Times New Roman"/>
          <w:color w:val="auto"/>
          <w:kern w:val="2"/>
          <w:sz w:val="22"/>
          <w:szCs w:val="22"/>
          <w:highlight w:val="none"/>
        </w:rPr>
        <w:t>提交自主定价说明</w:t>
      </w:r>
      <w:r>
        <w:rPr>
          <w:rFonts w:ascii="Times New Roman" w:hAnsi="Times New Roman" w:eastAsia="宋体" w:cs="Times New Roman"/>
          <w:color w:val="auto"/>
          <w:kern w:val="2"/>
          <w:sz w:val="22"/>
          <w:szCs w:val="22"/>
          <w:highlight w:val="none"/>
        </w:rPr>
        <w:t>向</w:t>
      </w:r>
      <w:r>
        <w:rPr>
          <w:rFonts w:hint="eastAsia" w:ascii="宋体" w:hAnsi="Times New Roman" w:eastAsia="宋体" w:cs="Times New Roman"/>
          <w:color w:val="auto"/>
          <w:kern w:val="2"/>
          <w:sz w:val="22"/>
          <w:szCs w:val="22"/>
          <w:highlight w:val="none"/>
        </w:rPr>
        <w:t>采购人</w:t>
      </w:r>
      <w:r>
        <w:rPr>
          <w:rFonts w:ascii="Times New Roman" w:hAnsi="Times New Roman" w:eastAsia="宋体" w:cs="Times New Roman"/>
          <w:color w:val="auto"/>
          <w:kern w:val="2"/>
          <w:sz w:val="22"/>
          <w:szCs w:val="22"/>
          <w:highlight w:val="none"/>
        </w:rPr>
        <w:t>申请</w:t>
      </w:r>
      <w:r>
        <w:rPr>
          <w:rFonts w:hint="eastAsia" w:ascii="Times New Roman" w:hAnsi="Times New Roman" w:eastAsia="宋体" w:cs="Times New Roman"/>
          <w:color w:val="auto"/>
          <w:kern w:val="2"/>
          <w:sz w:val="22"/>
          <w:szCs w:val="22"/>
          <w:highlight w:val="none"/>
        </w:rPr>
        <w:t>，科研项目不得向患者收费，临床如有需求双方协商后处理。</w:t>
      </w:r>
    </w:p>
    <w:p w14:paraId="5F2D820C">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lang w:val="en-US" w:eastAsia="zh-CN" w:bidi="ar-SA"/>
        </w:rPr>
      </w:pPr>
      <w:r>
        <w:rPr>
          <w:rFonts w:hint="eastAsia" w:ascii="宋体" w:hAnsi="Times New Roman" w:eastAsia="宋体" w:cs="Times New Roman"/>
          <w:color w:val="auto"/>
          <w:kern w:val="2"/>
          <w:sz w:val="22"/>
          <w:szCs w:val="22"/>
          <w:highlight w:val="none"/>
          <w:lang w:val="en-US" w:eastAsia="zh-CN" w:bidi="ar-SA"/>
        </w:rPr>
        <w:t>4.9采购人将不定期组织专家至供应商现场检查、督导并查看试剂、设备等采购相关台账，如发现供应商存在提供虚假信息或未经院方同意私自更改使用试剂的品牌和检验项目的方法学等现象，采购人有权立即终止合同，供应商需按已做项目的收费金额赔偿院方，并承担所有相关违约责任。</w:t>
      </w:r>
    </w:p>
    <w:p w14:paraId="30DAF02F">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Times New Roman" w:eastAsia="宋体" w:cs="Times New Roman"/>
          <w:color w:val="auto"/>
          <w:kern w:val="2"/>
          <w:sz w:val="22"/>
          <w:szCs w:val="22"/>
          <w:highlight w:val="none"/>
          <w:lang w:val="en-US" w:eastAsia="zh-CN" w:bidi="ar-SA"/>
        </w:rPr>
      </w:pPr>
      <w:r>
        <w:rPr>
          <w:rFonts w:hint="eastAsia" w:ascii="宋体" w:hAnsi="Times New Roman" w:eastAsia="宋体" w:cs="Times New Roman"/>
          <w:color w:val="auto"/>
          <w:kern w:val="2"/>
          <w:sz w:val="22"/>
          <w:szCs w:val="22"/>
          <w:highlight w:val="none"/>
          <w:lang w:val="en-US" w:eastAsia="zh-CN" w:bidi="ar-SA"/>
        </w:rPr>
        <w:t>4.10供应商的服务或质量不能满足采购人要求的，采购人有权终止合同。</w:t>
      </w:r>
    </w:p>
    <w:p w14:paraId="1FF22462">
      <w:pPr>
        <w:widowControl w:val="0"/>
        <w:autoSpaceDE/>
        <w:autoSpaceDN/>
        <w:adjustRightInd/>
        <w:spacing w:after="120" w:afterAutospacing="0"/>
        <w:ind w:left="0" w:leftChars="0" w:firstLine="0" w:firstLineChars="0"/>
        <w:jc w:val="center"/>
        <w:rPr>
          <w:rFonts w:hint="eastAsia" w:ascii="宋体" w:hAnsi="Times New Roman" w:eastAsia="宋体" w:cs="Times New Roman"/>
          <w:b/>
          <w:bCs/>
          <w:color w:val="auto"/>
          <w:kern w:val="2"/>
          <w:sz w:val="22"/>
          <w:szCs w:val="22"/>
          <w:highlight w:val="none"/>
          <w:lang w:val="en-US" w:eastAsia="zh-CN" w:bidi="ar-SA"/>
        </w:rPr>
      </w:pPr>
    </w:p>
    <w:p w14:paraId="1D25C33F">
      <w:pPr>
        <w:widowControl w:val="0"/>
        <w:autoSpaceDE/>
        <w:autoSpaceDN/>
        <w:adjustRightInd/>
        <w:spacing w:after="120" w:afterAutospacing="0"/>
        <w:ind w:left="0" w:leftChars="0" w:firstLine="0" w:firstLineChars="0"/>
        <w:jc w:val="center"/>
        <w:rPr>
          <w:rFonts w:hint="eastAsia" w:ascii="宋体" w:hAnsi="Times New Roman" w:eastAsia="宋体" w:cs="Times New Roman"/>
          <w:b/>
          <w:bCs/>
          <w:color w:val="auto"/>
          <w:kern w:val="2"/>
          <w:sz w:val="22"/>
          <w:szCs w:val="22"/>
          <w:highlight w:val="none"/>
          <w:lang w:val="en-US" w:eastAsia="zh-CN" w:bidi="ar-SA"/>
        </w:rPr>
      </w:pPr>
    </w:p>
    <w:p w14:paraId="4E0BDED3">
      <w:pPr>
        <w:widowControl w:val="0"/>
        <w:autoSpaceDE/>
        <w:autoSpaceDN/>
        <w:adjustRightInd/>
        <w:spacing w:after="120" w:afterAutospacing="0"/>
        <w:ind w:left="0" w:leftChars="0" w:firstLine="0" w:firstLineChars="0"/>
        <w:jc w:val="center"/>
        <w:rPr>
          <w:rFonts w:hint="eastAsia" w:ascii="宋体" w:hAnsi="Times New Roman" w:eastAsia="宋体" w:cs="Times New Roman"/>
          <w:b/>
          <w:bCs/>
          <w:color w:val="auto"/>
          <w:kern w:val="2"/>
          <w:sz w:val="22"/>
          <w:szCs w:val="22"/>
          <w:highlight w:val="none"/>
          <w:lang w:val="en-US" w:eastAsia="zh-CN" w:bidi="ar-SA"/>
        </w:rPr>
      </w:pPr>
      <w:r>
        <w:rPr>
          <w:rFonts w:hint="eastAsia" w:ascii="宋体" w:hAnsi="Times New Roman" w:eastAsia="宋体" w:cs="Times New Roman"/>
          <w:b/>
          <w:bCs/>
          <w:color w:val="auto"/>
          <w:kern w:val="2"/>
          <w:sz w:val="22"/>
          <w:szCs w:val="22"/>
          <w:highlight w:val="none"/>
          <w:lang w:val="en-US" w:eastAsia="zh-CN" w:bidi="ar-SA"/>
        </w:rPr>
        <w:t>附件1：普通检测标本外送检测服务项目考核表</w:t>
      </w:r>
    </w:p>
    <w:tbl>
      <w:tblPr>
        <w:tblStyle w:val="32"/>
        <w:tblW w:w="0" w:type="auto"/>
        <w:tblInd w:w="91" w:type="dxa"/>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1680"/>
        <w:gridCol w:w="4530"/>
        <w:gridCol w:w="1185"/>
        <w:gridCol w:w="1200"/>
        <w:gridCol w:w="705"/>
      </w:tblGrid>
      <w:tr w14:paraId="1991B8C8">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rPr>
          <w:hidden/>
        </w:trPr>
        <w:tc>
          <w:tcPr>
            <w:tcW w:w="1680" w:type="dxa"/>
            <w:tcBorders>
              <w:top w:val="double" w:color="auto" w:sz="0" w:space="0"/>
              <w:left w:val="double" w:color="auto" w:sz="0" w:space="0"/>
              <w:bottom w:val="single" w:color="auto" w:sz="4" w:space="0"/>
              <w:right w:val="single" w:color="auto" w:sz="4" w:space="0"/>
              <w:tl2br w:val="nil"/>
              <w:tr2bl w:val="nil"/>
            </w:tcBorders>
            <w:noWrap w:val="0"/>
            <w:vAlign w:val="center"/>
          </w:tcPr>
          <w:p w14:paraId="46D66A58">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被考评单位</w:t>
            </w:r>
          </w:p>
        </w:tc>
        <w:tc>
          <w:tcPr>
            <w:tcW w:w="4530" w:type="dxa"/>
            <w:tcBorders>
              <w:top w:val="double" w:color="auto" w:sz="0" w:space="0"/>
              <w:left w:val="single" w:color="auto" w:sz="4" w:space="0"/>
              <w:bottom w:val="single" w:color="auto" w:sz="4" w:space="0"/>
              <w:right w:val="single" w:color="auto" w:sz="4" w:space="0"/>
              <w:tl2br w:val="nil"/>
              <w:tr2bl w:val="nil"/>
            </w:tcBorders>
            <w:noWrap w:val="0"/>
            <w:vAlign w:val="center"/>
          </w:tcPr>
          <w:p w14:paraId="031101C8">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2385" w:type="dxa"/>
            <w:gridSpan w:val="2"/>
            <w:tcBorders>
              <w:top w:val="double" w:color="auto" w:sz="0" w:space="0"/>
              <w:left w:val="single" w:color="auto" w:sz="4" w:space="0"/>
              <w:bottom w:val="single" w:color="auto" w:sz="4" w:space="0"/>
              <w:right w:val="single" w:color="auto" w:sz="4" w:space="0"/>
              <w:tl2br w:val="nil"/>
              <w:tr2bl w:val="nil"/>
            </w:tcBorders>
            <w:noWrap w:val="0"/>
            <w:vAlign w:val="center"/>
          </w:tcPr>
          <w:p w14:paraId="53B64E71">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考评时间段</w:t>
            </w:r>
          </w:p>
        </w:tc>
        <w:tc>
          <w:tcPr>
            <w:tcW w:w="690" w:type="dxa"/>
            <w:tcBorders>
              <w:top w:val="double" w:color="auto" w:sz="0" w:space="0"/>
              <w:left w:val="single" w:color="auto" w:sz="4" w:space="0"/>
              <w:bottom w:val="single" w:color="auto" w:sz="4" w:space="0"/>
              <w:right w:val="double" w:color="auto" w:sz="0" w:space="0"/>
              <w:tl2br w:val="nil"/>
              <w:tr2bl w:val="nil"/>
            </w:tcBorders>
            <w:noWrap w:val="0"/>
            <w:vAlign w:val="center"/>
          </w:tcPr>
          <w:p w14:paraId="4332BDD7">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6497A210">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rPr>
          <w:hidden/>
        </w:trPr>
        <w:tc>
          <w:tcPr>
            <w:tcW w:w="1680" w:type="dxa"/>
            <w:tcBorders>
              <w:top w:val="single" w:color="auto" w:sz="4" w:space="0"/>
              <w:left w:val="double" w:color="auto" w:sz="0" w:space="0"/>
              <w:bottom w:val="single" w:color="auto" w:sz="4" w:space="0"/>
              <w:right w:val="single" w:color="auto" w:sz="4" w:space="0"/>
              <w:tl2br w:val="nil"/>
              <w:tr2bl w:val="nil"/>
            </w:tcBorders>
            <w:noWrap w:val="0"/>
            <w:vAlign w:val="center"/>
          </w:tcPr>
          <w:p w14:paraId="083700B3">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考评人</w:t>
            </w: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87AD90">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23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3C2A4CC">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填表时间</w:t>
            </w:r>
          </w:p>
        </w:tc>
        <w:tc>
          <w:tcPr>
            <w:tcW w:w="690" w:type="dxa"/>
            <w:tcBorders>
              <w:top w:val="single" w:color="auto" w:sz="4" w:space="0"/>
              <w:left w:val="single" w:color="auto" w:sz="4" w:space="0"/>
              <w:bottom w:val="single" w:color="auto" w:sz="4" w:space="0"/>
              <w:right w:val="double" w:color="auto" w:sz="0" w:space="0"/>
              <w:tl2br w:val="nil"/>
              <w:tr2bl w:val="nil"/>
            </w:tcBorders>
            <w:noWrap w:val="0"/>
            <w:vAlign w:val="center"/>
          </w:tcPr>
          <w:p w14:paraId="6C69AB0A">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3DEDD305">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rPr>
          <w:hidden/>
        </w:trPr>
        <w:tc>
          <w:tcPr>
            <w:tcW w:w="6210" w:type="dxa"/>
            <w:gridSpan w:val="2"/>
            <w:tcBorders>
              <w:top w:val="single" w:color="auto" w:sz="4" w:space="0"/>
              <w:left w:val="double" w:color="auto" w:sz="0" w:space="0"/>
              <w:bottom w:val="single" w:color="auto" w:sz="4" w:space="0"/>
              <w:right w:val="single" w:color="auto" w:sz="4" w:space="0"/>
              <w:tl2br w:val="nil"/>
              <w:tr2bl w:val="nil"/>
            </w:tcBorders>
            <w:noWrap w:val="0"/>
            <w:vAlign w:val="center"/>
          </w:tcPr>
          <w:p w14:paraId="6046BD14">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考核项目和考核内容</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307983">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配分</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B0B753">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考评得分</w:t>
            </w: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01FCC129">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备注</w:t>
            </w:r>
          </w:p>
        </w:tc>
      </w:tr>
      <w:tr w14:paraId="37F98D0D">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rPr>
          <w:hidden/>
        </w:trPr>
        <w:tc>
          <w:tcPr>
            <w:tcW w:w="1680" w:type="dxa"/>
            <w:tcBorders>
              <w:top w:val="single" w:color="auto" w:sz="4" w:space="0"/>
              <w:left w:val="double" w:color="auto" w:sz="0" w:space="0"/>
              <w:bottom w:val="single" w:color="auto" w:sz="4" w:space="0"/>
              <w:right w:val="single" w:color="auto" w:sz="4" w:space="0"/>
              <w:tl2br w:val="nil"/>
              <w:tr2bl w:val="nil"/>
            </w:tcBorders>
            <w:noWrap w:val="0"/>
            <w:vAlign w:val="top"/>
          </w:tcPr>
          <w:p w14:paraId="17BB4C6A">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总体评价</w:t>
            </w: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2D3E4584">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外送检验总体满意度</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352A7DC4">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1ABAA6D8">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5349EFE3">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05613B55">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rPr>
          <w:hidden/>
        </w:trPr>
        <w:tc>
          <w:tcPr>
            <w:tcW w:w="1680" w:type="dxa"/>
            <w:vMerge w:val="restart"/>
            <w:tcBorders>
              <w:top w:val="single" w:color="auto" w:sz="4" w:space="0"/>
              <w:left w:val="double" w:color="auto" w:sz="0" w:space="0"/>
              <w:bottom w:val="single" w:color="auto" w:sz="4" w:space="0"/>
              <w:right w:val="single" w:color="auto" w:sz="4" w:space="0"/>
              <w:tl2br w:val="nil"/>
              <w:tr2bl w:val="nil"/>
            </w:tcBorders>
            <w:noWrap w:val="0"/>
            <w:vAlign w:val="center"/>
          </w:tcPr>
          <w:p w14:paraId="2BAE411C">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检验项目</w:t>
            </w: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5CAB60E4">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检验项目的齐全性</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66C06473">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39CC31DF">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72F80A95">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20B951EB">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c>
          <w:tcPr>
            <w:tcW w:w="0" w:type="auto"/>
            <w:vMerge w:val="continue"/>
            <w:tcBorders>
              <w:top w:val="single" w:color="auto" w:sz="4" w:space="0"/>
              <w:left w:val="double" w:color="auto" w:sz="0" w:space="0"/>
              <w:bottom w:val="single" w:color="auto" w:sz="4" w:space="0"/>
              <w:right w:val="single" w:color="auto" w:sz="4" w:space="0"/>
              <w:tl2br w:val="nil"/>
              <w:tr2bl w:val="nil"/>
            </w:tcBorders>
            <w:noWrap w:val="0"/>
            <w:vAlign w:val="center"/>
          </w:tcPr>
          <w:p w14:paraId="14E933D8">
            <w:pPr>
              <w:widowControl w:val="0"/>
              <w:jc w:val="both"/>
              <w:rPr>
                <w:rFonts w:ascii="Times New Roman" w:hAnsi="Times New Roman" w:eastAsia="宋体" w:cs="Times New Roman"/>
                <w:color w:val="auto"/>
                <w:kern w:val="2"/>
                <w:sz w:val="22"/>
                <w:szCs w:val="22"/>
                <w:highlight w:val="none"/>
              </w:rPr>
            </w:pP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6F1F2422">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检验项目套餐对疾病诊断的适用性</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29DDD3CC">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76007DC5">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30E5C447">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328A21F6">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c>
          <w:tcPr>
            <w:tcW w:w="0" w:type="auto"/>
            <w:vMerge w:val="continue"/>
            <w:tcBorders>
              <w:top w:val="single" w:color="auto" w:sz="4" w:space="0"/>
              <w:left w:val="double" w:color="auto" w:sz="0" w:space="0"/>
              <w:bottom w:val="single" w:color="auto" w:sz="4" w:space="0"/>
              <w:right w:val="single" w:color="auto" w:sz="4" w:space="0"/>
              <w:tl2br w:val="nil"/>
              <w:tr2bl w:val="nil"/>
            </w:tcBorders>
            <w:noWrap w:val="0"/>
            <w:vAlign w:val="center"/>
          </w:tcPr>
          <w:p w14:paraId="6E7B0912">
            <w:pPr>
              <w:widowControl w:val="0"/>
              <w:jc w:val="both"/>
              <w:rPr>
                <w:rFonts w:ascii="Times New Roman" w:hAnsi="Times New Roman" w:eastAsia="宋体" w:cs="Times New Roman"/>
                <w:color w:val="auto"/>
                <w:kern w:val="2"/>
                <w:sz w:val="22"/>
                <w:szCs w:val="22"/>
                <w:highlight w:val="none"/>
              </w:rPr>
            </w:pP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3C29BB0F">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检验项目试剂、仪器变更信息获取的及时性</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35000E9C">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55B99738">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1807DEBC">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2D0AAC89">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rPr>
          <w:hidden/>
        </w:trPr>
        <w:tc>
          <w:tcPr>
            <w:tcW w:w="1680" w:type="dxa"/>
            <w:vMerge w:val="restart"/>
            <w:tcBorders>
              <w:top w:val="single" w:color="auto" w:sz="4" w:space="0"/>
              <w:left w:val="double" w:color="auto" w:sz="0" w:space="0"/>
              <w:bottom w:val="single" w:color="auto" w:sz="4" w:space="0"/>
              <w:right w:val="single" w:color="auto" w:sz="4" w:space="0"/>
              <w:tl2br w:val="nil"/>
              <w:tr2bl w:val="nil"/>
            </w:tcBorders>
            <w:noWrap w:val="0"/>
            <w:vAlign w:val="center"/>
          </w:tcPr>
          <w:p w14:paraId="735993DA">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检验结果</w:t>
            </w: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6D6AD39F">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出具检验结果的及时性</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4854556B">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10</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2BD6DE87">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42760316">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0259DC7A">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c>
          <w:tcPr>
            <w:tcW w:w="0" w:type="auto"/>
            <w:vMerge w:val="continue"/>
            <w:tcBorders>
              <w:top w:val="single" w:color="auto" w:sz="4" w:space="0"/>
              <w:left w:val="double" w:color="auto" w:sz="0" w:space="0"/>
              <w:bottom w:val="single" w:color="auto" w:sz="4" w:space="0"/>
              <w:right w:val="single" w:color="auto" w:sz="4" w:space="0"/>
              <w:tl2br w:val="nil"/>
              <w:tr2bl w:val="nil"/>
            </w:tcBorders>
            <w:noWrap w:val="0"/>
            <w:vAlign w:val="center"/>
          </w:tcPr>
          <w:p w14:paraId="386AC959">
            <w:pPr>
              <w:widowControl w:val="0"/>
              <w:jc w:val="both"/>
              <w:rPr>
                <w:rFonts w:ascii="Times New Roman" w:hAnsi="Times New Roman" w:eastAsia="宋体" w:cs="Times New Roman"/>
                <w:color w:val="auto"/>
                <w:kern w:val="2"/>
                <w:sz w:val="22"/>
                <w:szCs w:val="22"/>
                <w:highlight w:val="none"/>
              </w:rPr>
            </w:pP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773E2167">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结果的准确性、可靠性（含室间质评结果评价）</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0F4EB42D">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10</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6CD3BDE6">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281025A2">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648FF8BA">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c>
          <w:tcPr>
            <w:tcW w:w="0" w:type="auto"/>
            <w:vMerge w:val="continue"/>
            <w:tcBorders>
              <w:top w:val="single" w:color="auto" w:sz="4" w:space="0"/>
              <w:left w:val="double" w:color="auto" w:sz="0" w:space="0"/>
              <w:bottom w:val="single" w:color="auto" w:sz="4" w:space="0"/>
              <w:right w:val="single" w:color="auto" w:sz="4" w:space="0"/>
              <w:tl2br w:val="nil"/>
              <w:tr2bl w:val="nil"/>
            </w:tcBorders>
            <w:noWrap w:val="0"/>
            <w:vAlign w:val="center"/>
          </w:tcPr>
          <w:p w14:paraId="67C94969">
            <w:pPr>
              <w:widowControl w:val="0"/>
              <w:jc w:val="both"/>
              <w:rPr>
                <w:rFonts w:ascii="Times New Roman" w:hAnsi="Times New Roman" w:eastAsia="宋体" w:cs="Times New Roman"/>
                <w:color w:val="auto"/>
                <w:kern w:val="2"/>
                <w:sz w:val="22"/>
                <w:szCs w:val="22"/>
                <w:highlight w:val="none"/>
              </w:rPr>
            </w:pP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6D7DB164">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结果获取途径的便捷性</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266D2058">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2DB80379">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3C307B6F">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36A8A6EB">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c>
          <w:tcPr>
            <w:tcW w:w="0" w:type="auto"/>
            <w:vMerge w:val="continue"/>
            <w:tcBorders>
              <w:top w:val="single" w:color="auto" w:sz="4" w:space="0"/>
              <w:left w:val="double" w:color="auto" w:sz="0" w:space="0"/>
              <w:bottom w:val="single" w:color="auto" w:sz="4" w:space="0"/>
              <w:right w:val="single" w:color="auto" w:sz="4" w:space="0"/>
              <w:tl2br w:val="nil"/>
              <w:tr2bl w:val="nil"/>
            </w:tcBorders>
            <w:noWrap w:val="0"/>
            <w:vAlign w:val="center"/>
          </w:tcPr>
          <w:p w14:paraId="38E3318D">
            <w:pPr>
              <w:widowControl w:val="0"/>
              <w:jc w:val="both"/>
              <w:rPr>
                <w:rFonts w:ascii="Times New Roman" w:hAnsi="Times New Roman" w:eastAsia="宋体" w:cs="Times New Roman"/>
                <w:color w:val="auto"/>
                <w:kern w:val="2"/>
                <w:sz w:val="22"/>
                <w:szCs w:val="22"/>
                <w:highlight w:val="none"/>
              </w:rPr>
            </w:pP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7C0976E1">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标本异常、结果迟发、结果退单等情况告知的及时性</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4A233AE2">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47BA5092">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0BEC5AF8">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3F0BF51C">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c>
          <w:tcPr>
            <w:tcW w:w="0" w:type="auto"/>
            <w:vMerge w:val="continue"/>
            <w:tcBorders>
              <w:top w:val="single" w:color="auto" w:sz="4" w:space="0"/>
              <w:left w:val="double" w:color="auto" w:sz="0" w:space="0"/>
              <w:bottom w:val="single" w:color="auto" w:sz="4" w:space="0"/>
              <w:right w:val="single" w:color="auto" w:sz="4" w:space="0"/>
              <w:tl2br w:val="nil"/>
              <w:tr2bl w:val="nil"/>
            </w:tcBorders>
            <w:noWrap w:val="0"/>
            <w:vAlign w:val="center"/>
          </w:tcPr>
          <w:p w14:paraId="3C1A8914">
            <w:pPr>
              <w:widowControl w:val="0"/>
              <w:jc w:val="both"/>
              <w:rPr>
                <w:rFonts w:ascii="Times New Roman" w:hAnsi="Times New Roman" w:eastAsia="宋体" w:cs="Times New Roman"/>
                <w:color w:val="auto"/>
                <w:kern w:val="2"/>
                <w:sz w:val="22"/>
                <w:szCs w:val="22"/>
                <w:highlight w:val="none"/>
              </w:rPr>
            </w:pP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094EDE9E">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危急值告知的及时性</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37FF490F">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1A60D235">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008D8219">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4A411D62">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c>
          <w:tcPr>
            <w:tcW w:w="0" w:type="auto"/>
            <w:vMerge w:val="continue"/>
            <w:tcBorders>
              <w:top w:val="single" w:color="auto" w:sz="4" w:space="0"/>
              <w:left w:val="double" w:color="auto" w:sz="0" w:space="0"/>
              <w:bottom w:val="single" w:color="auto" w:sz="4" w:space="0"/>
              <w:right w:val="single" w:color="auto" w:sz="4" w:space="0"/>
              <w:tl2br w:val="nil"/>
              <w:tr2bl w:val="nil"/>
            </w:tcBorders>
            <w:noWrap w:val="0"/>
            <w:vAlign w:val="center"/>
          </w:tcPr>
          <w:p w14:paraId="7E745D08">
            <w:pPr>
              <w:widowControl w:val="0"/>
              <w:jc w:val="both"/>
              <w:rPr>
                <w:rFonts w:ascii="Times New Roman" w:hAnsi="Times New Roman" w:eastAsia="宋体" w:cs="Times New Roman"/>
                <w:color w:val="auto"/>
                <w:kern w:val="2"/>
                <w:sz w:val="22"/>
                <w:szCs w:val="22"/>
                <w:highlight w:val="none"/>
              </w:rPr>
            </w:pP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7DB58BDC">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室内质控设置及失控处置记录（每月汇总）</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18CF2647">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0ED1215D">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2C593155">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31F05F0B">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rPr>
          <w:hidden/>
        </w:trPr>
        <w:tc>
          <w:tcPr>
            <w:tcW w:w="1680" w:type="dxa"/>
            <w:vMerge w:val="restart"/>
            <w:tcBorders>
              <w:top w:val="single" w:color="auto" w:sz="4" w:space="0"/>
              <w:left w:val="double" w:color="auto" w:sz="0" w:space="0"/>
              <w:bottom w:val="single" w:color="auto" w:sz="4" w:space="0"/>
              <w:right w:val="single" w:color="auto" w:sz="4" w:space="0"/>
              <w:tl2br w:val="nil"/>
              <w:tr2bl w:val="nil"/>
            </w:tcBorders>
            <w:noWrap w:val="0"/>
            <w:vAlign w:val="center"/>
          </w:tcPr>
          <w:p w14:paraId="68749EFC">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营销及客服</w:t>
            </w:r>
          </w:p>
          <w:p w14:paraId="02628B55">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人员服务</w:t>
            </w: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3B8AF201">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检验前的开单指引</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6E1CC7B8">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5C3B540E">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0F5FE4D8">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3E7DC70C">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PrEx>
        <w:tc>
          <w:tcPr>
            <w:tcW w:w="0" w:type="auto"/>
            <w:vMerge w:val="continue"/>
            <w:tcBorders>
              <w:top w:val="single" w:color="auto" w:sz="4" w:space="0"/>
              <w:left w:val="double" w:color="auto" w:sz="0" w:space="0"/>
              <w:bottom w:val="single" w:color="auto" w:sz="4" w:space="0"/>
              <w:right w:val="single" w:color="auto" w:sz="4" w:space="0"/>
              <w:tl2br w:val="nil"/>
              <w:tr2bl w:val="nil"/>
            </w:tcBorders>
            <w:noWrap w:val="0"/>
            <w:vAlign w:val="center"/>
          </w:tcPr>
          <w:p w14:paraId="15EA6D22">
            <w:pPr>
              <w:widowControl w:val="0"/>
              <w:jc w:val="both"/>
              <w:rPr>
                <w:rFonts w:ascii="Times New Roman" w:hAnsi="Times New Roman" w:eastAsia="宋体" w:cs="Times New Roman"/>
                <w:color w:val="auto"/>
                <w:kern w:val="2"/>
                <w:sz w:val="22"/>
                <w:szCs w:val="22"/>
                <w:highlight w:val="none"/>
              </w:rPr>
            </w:pP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33E9CB37">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对投诉的及时处理</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7F89C5DD">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37ACF04C">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20780E24">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50FA3BB8">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c>
          <w:tcPr>
            <w:tcW w:w="0" w:type="auto"/>
            <w:vMerge w:val="continue"/>
            <w:tcBorders>
              <w:top w:val="single" w:color="auto" w:sz="4" w:space="0"/>
              <w:left w:val="double" w:color="auto" w:sz="0" w:space="0"/>
              <w:bottom w:val="single" w:color="auto" w:sz="4" w:space="0"/>
              <w:right w:val="single" w:color="auto" w:sz="4" w:space="0"/>
              <w:tl2br w:val="nil"/>
              <w:tr2bl w:val="nil"/>
            </w:tcBorders>
            <w:noWrap w:val="0"/>
            <w:vAlign w:val="center"/>
          </w:tcPr>
          <w:p w14:paraId="43A67075">
            <w:pPr>
              <w:widowControl w:val="0"/>
              <w:jc w:val="both"/>
              <w:rPr>
                <w:rFonts w:ascii="Times New Roman" w:hAnsi="Times New Roman" w:eastAsia="宋体" w:cs="Times New Roman"/>
                <w:color w:val="auto"/>
                <w:kern w:val="2"/>
                <w:sz w:val="22"/>
                <w:szCs w:val="22"/>
                <w:highlight w:val="none"/>
              </w:rPr>
            </w:pP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1731CDB6">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医学专业水平</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216C8039">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3EE1FF64">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22D22DA9">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28A38FE4">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rPr>
          <w:hidden/>
        </w:trPr>
        <w:tc>
          <w:tcPr>
            <w:tcW w:w="1680" w:type="dxa"/>
            <w:vMerge w:val="restart"/>
            <w:tcBorders>
              <w:top w:val="single" w:color="auto" w:sz="4" w:space="0"/>
              <w:left w:val="double" w:color="auto" w:sz="0" w:space="0"/>
              <w:bottom w:val="single" w:color="auto" w:sz="4" w:space="0"/>
              <w:right w:val="single" w:color="auto" w:sz="4" w:space="0"/>
              <w:tl2br w:val="nil"/>
              <w:tr2bl w:val="nil"/>
            </w:tcBorders>
            <w:noWrap w:val="0"/>
            <w:vAlign w:val="center"/>
          </w:tcPr>
          <w:p w14:paraId="2DF51952">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物流服务</w:t>
            </w: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483ECEA9">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提供耗材、标本收取的及时性</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44886688">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0C3EE92E">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587A3862">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3879EDDC">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c>
          <w:tcPr>
            <w:tcW w:w="0" w:type="auto"/>
            <w:vMerge w:val="continue"/>
            <w:tcBorders>
              <w:top w:val="single" w:color="auto" w:sz="4" w:space="0"/>
              <w:left w:val="double" w:color="auto" w:sz="0" w:space="0"/>
              <w:bottom w:val="single" w:color="auto" w:sz="4" w:space="0"/>
              <w:right w:val="single" w:color="auto" w:sz="4" w:space="0"/>
              <w:tl2br w:val="nil"/>
              <w:tr2bl w:val="nil"/>
            </w:tcBorders>
            <w:noWrap w:val="0"/>
            <w:vAlign w:val="center"/>
          </w:tcPr>
          <w:p w14:paraId="1A8190D7">
            <w:pPr>
              <w:widowControl w:val="0"/>
              <w:jc w:val="both"/>
              <w:rPr>
                <w:rFonts w:ascii="Times New Roman" w:hAnsi="Times New Roman" w:eastAsia="宋体" w:cs="Times New Roman"/>
                <w:color w:val="auto"/>
                <w:kern w:val="2"/>
                <w:sz w:val="22"/>
                <w:szCs w:val="22"/>
                <w:highlight w:val="none"/>
              </w:rPr>
            </w:pP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4F677106">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书面报告送达的及时性</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4E2948DF">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701DC36C">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079EAC58">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76465A00">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c>
          <w:tcPr>
            <w:tcW w:w="0" w:type="auto"/>
            <w:vMerge w:val="continue"/>
            <w:tcBorders>
              <w:top w:val="single" w:color="auto" w:sz="4" w:space="0"/>
              <w:left w:val="double" w:color="auto" w:sz="0" w:space="0"/>
              <w:bottom w:val="single" w:color="auto" w:sz="4" w:space="0"/>
              <w:right w:val="single" w:color="auto" w:sz="4" w:space="0"/>
              <w:tl2br w:val="nil"/>
              <w:tr2bl w:val="nil"/>
            </w:tcBorders>
            <w:noWrap w:val="0"/>
            <w:vAlign w:val="center"/>
          </w:tcPr>
          <w:p w14:paraId="6F712563">
            <w:pPr>
              <w:widowControl w:val="0"/>
              <w:jc w:val="both"/>
              <w:rPr>
                <w:rFonts w:ascii="Times New Roman" w:hAnsi="Times New Roman" w:eastAsia="宋体" w:cs="Times New Roman"/>
                <w:color w:val="auto"/>
                <w:kern w:val="2"/>
                <w:sz w:val="22"/>
                <w:szCs w:val="22"/>
                <w:highlight w:val="none"/>
              </w:rPr>
            </w:pP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1FE33737">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物流人员及辅助设备的专业性及合理性</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459875A6">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19C3E5EF">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3569F88E">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7FE6074B">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rPr>
          <w:hidden/>
        </w:trPr>
        <w:tc>
          <w:tcPr>
            <w:tcW w:w="1680" w:type="dxa"/>
            <w:vMerge w:val="restart"/>
            <w:tcBorders>
              <w:top w:val="single" w:color="auto" w:sz="4" w:space="0"/>
              <w:left w:val="double" w:color="auto" w:sz="0" w:space="0"/>
              <w:bottom w:val="single" w:color="auto" w:sz="4" w:space="0"/>
              <w:right w:val="single" w:color="auto" w:sz="4" w:space="0"/>
              <w:tl2br w:val="nil"/>
              <w:tr2bl w:val="nil"/>
            </w:tcBorders>
            <w:noWrap w:val="0"/>
            <w:vAlign w:val="center"/>
          </w:tcPr>
          <w:p w14:paraId="32D12C00">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投诉与反馈</w:t>
            </w: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11401E18">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投诉</w:t>
            </w:r>
            <w:r>
              <w:rPr>
                <w:rFonts w:ascii="Times New Roman" w:hAnsi="Times New Roman" w:eastAsia="宋体" w:cs="Times New Roman"/>
                <w:vanish w:val="0"/>
                <w:color w:val="auto"/>
                <w:kern w:val="2"/>
                <w:sz w:val="22"/>
                <w:szCs w:val="22"/>
                <w:highlight w:val="none"/>
              </w:rPr>
              <w:t>/</w:t>
            </w:r>
            <w:r>
              <w:rPr>
                <w:rFonts w:hint="eastAsia" w:ascii="宋体" w:hAnsi="Times New Roman" w:eastAsia="宋体" w:cs="Times New Roman"/>
                <w:vanish w:val="0"/>
                <w:color w:val="auto"/>
                <w:kern w:val="2"/>
                <w:sz w:val="22"/>
                <w:szCs w:val="22"/>
                <w:highlight w:val="none"/>
              </w:rPr>
              <w:t>抱怨处理的及时性</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3D8EC9CC">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44F4CB3A">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2D5F892E">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18A8D77D">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c>
          <w:tcPr>
            <w:tcW w:w="0" w:type="auto"/>
            <w:vMerge w:val="continue"/>
            <w:tcBorders>
              <w:top w:val="single" w:color="auto" w:sz="4" w:space="0"/>
              <w:left w:val="double" w:color="auto" w:sz="0" w:space="0"/>
              <w:bottom w:val="single" w:color="auto" w:sz="4" w:space="0"/>
              <w:right w:val="single" w:color="auto" w:sz="4" w:space="0"/>
              <w:tl2br w:val="nil"/>
              <w:tr2bl w:val="nil"/>
            </w:tcBorders>
            <w:noWrap w:val="0"/>
            <w:vAlign w:val="center"/>
          </w:tcPr>
          <w:p w14:paraId="6996BC7F">
            <w:pPr>
              <w:widowControl w:val="0"/>
              <w:jc w:val="both"/>
              <w:rPr>
                <w:rFonts w:ascii="Times New Roman" w:hAnsi="Times New Roman" w:eastAsia="宋体" w:cs="Times New Roman"/>
                <w:color w:val="auto"/>
                <w:kern w:val="2"/>
                <w:sz w:val="22"/>
                <w:szCs w:val="22"/>
                <w:highlight w:val="none"/>
              </w:rPr>
            </w:pP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30C2AF0A">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投诉</w:t>
            </w:r>
            <w:r>
              <w:rPr>
                <w:rFonts w:ascii="Times New Roman" w:hAnsi="Times New Roman" w:eastAsia="宋体" w:cs="Times New Roman"/>
                <w:vanish w:val="0"/>
                <w:color w:val="auto"/>
                <w:kern w:val="2"/>
                <w:sz w:val="22"/>
                <w:szCs w:val="22"/>
                <w:highlight w:val="none"/>
              </w:rPr>
              <w:t>/</w:t>
            </w:r>
            <w:r>
              <w:rPr>
                <w:rFonts w:hint="eastAsia" w:ascii="宋体" w:hAnsi="Times New Roman" w:eastAsia="宋体" w:cs="Times New Roman"/>
                <w:vanish w:val="0"/>
                <w:color w:val="auto"/>
                <w:kern w:val="2"/>
                <w:sz w:val="22"/>
                <w:szCs w:val="22"/>
                <w:highlight w:val="none"/>
              </w:rPr>
              <w:t>抱怨解决方案的满意程度</w:t>
            </w: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51FD27C1">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5</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092FB5B4">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495A2B01">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51BDD1C8">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rPr>
          <w:hidden/>
        </w:trPr>
        <w:tc>
          <w:tcPr>
            <w:tcW w:w="1680" w:type="dxa"/>
            <w:tcBorders>
              <w:top w:val="single" w:color="auto" w:sz="4" w:space="0"/>
              <w:left w:val="double" w:color="auto" w:sz="0" w:space="0"/>
              <w:bottom w:val="single" w:color="auto" w:sz="4" w:space="0"/>
              <w:right w:val="single" w:color="auto" w:sz="4" w:space="0"/>
              <w:tl2br w:val="nil"/>
              <w:tr2bl w:val="nil"/>
            </w:tcBorders>
            <w:noWrap w:val="0"/>
            <w:vAlign w:val="top"/>
          </w:tcPr>
          <w:p w14:paraId="357D88D5">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建议与反馈</w:t>
            </w:r>
          </w:p>
        </w:tc>
        <w:tc>
          <w:tcPr>
            <w:tcW w:w="4530" w:type="dxa"/>
            <w:tcBorders>
              <w:top w:val="single" w:color="auto" w:sz="4" w:space="0"/>
              <w:left w:val="single" w:color="auto" w:sz="4" w:space="0"/>
              <w:bottom w:val="single" w:color="auto" w:sz="4" w:space="0"/>
              <w:right w:val="single" w:color="auto" w:sz="4" w:space="0"/>
              <w:tl2br w:val="nil"/>
              <w:tr2bl w:val="nil"/>
            </w:tcBorders>
            <w:noWrap w:val="0"/>
            <w:vAlign w:val="top"/>
          </w:tcPr>
          <w:p w14:paraId="55C975F3">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1185" w:type="dxa"/>
            <w:tcBorders>
              <w:top w:val="single" w:color="auto" w:sz="4" w:space="0"/>
              <w:left w:val="single" w:color="auto" w:sz="4" w:space="0"/>
              <w:bottom w:val="single" w:color="auto" w:sz="4" w:space="0"/>
              <w:right w:val="single" w:color="auto" w:sz="4" w:space="0"/>
              <w:tl2br w:val="nil"/>
              <w:tr2bl w:val="nil"/>
            </w:tcBorders>
            <w:noWrap w:val="0"/>
            <w:vAlign w:val="top"/>
          </w:tcPr>
          <w:p w14:paraId="4D0D145B">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center"/>
              <w:rPr>
                <w:rFonts w:hint="eastAsia" w:ascii="Times New Roman" w:hAnsi="Times New Roman" w:eastAsia="宋体" w:cs="Times New Roman"/>
                <w:vanish w:val="0"/>
                <w:color w:val="auto"/>
                <w:kern w:val="2"/>
                <w:sz w:val="22"/>
                <w:szCs w:val="22"/>
                <w:highlight w:val="none"/>
              </w:rPr>
            </w:pPr>
            <w:r>
              <w:rPr>
                <w:rFonts w:hint="eastAsia" w:ascii="宋体" w:hAnsi="Times New Roman" w:eastAsia="宋体" w:cs="Times New Roman"/>
                <w:vanish w:val="0"/>
                <w:color w:val="auto"/>
                <w:kern w:val="2"/>
                <w:sz w:val="22"/>
                <w:szCs w:val="22"/>
                <w:highlight w:val="none"/>
              </w:rPr>
              <w:t>总得分</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0406571D">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c>
          <w:tcPr>
            <w:tcW w:w="690" w:type="dxa"/>
            <w:tcBorders>
              <w:top w:val="single" w:color="auto" w:sz="4" w:space="0"/>
              <w:left w:val="single" w:color="auto" w:sz="4" w:space="0"/>
              <w:bottom w:val="single" w:color="auto" w:sz="4" w:space="0"/>
              <w:right w:val="double" w:color="auto" w:sz="0" w:space="0"/>
              <w:tl2br w:val="nil"/>
              <w:tr2bl w:val="nil"/>
            </w:tcBorders>
            <w:noWrap/>
            <w:vAlign w:val="center"/>
          </w:tcPr>
          <w:p w14:paraId="05C68E9C">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p>
        </w:tc>
      </w:tr>
      <w:tr w14:paraId="4332485D">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rPr>
          <w:hidden/>
        </w:trPr>
        <w:tc>
          <w:tcPr>
            <w:tcW w:w="9300" w:type="dxa"/>
            <w:gridSpan w:val="5"/>
            <w:tcBorders>
              <w:top w:val="single" w:color="auto" w:sz="4" w:space="0"/>
              <w:left w:val="double" w:color="auto" w:sz="0" w:space="0"/>
              <w:bottom w:val="single" w:color="auto" w:sz="4" w:space="0"/>
              <w:right w:val="double" w:color="auto" w:sz="0" w:space="0"/>
              <w:tl2br w:val="nil"/>
              <w:tr2bl w:val="nil"/>
            </w:tcBorders>
            <w:noWrap/>
            <w:vAlign w:val="center"/>
          </w:tcPr>
          <w:p w14:paraId="74011D2F">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1</w:t>
            </w:r>
            <w:r>
              <w:rPr>
                <w:rFonts w:hint="eastAsia" w:ascii="宋体" w:hAnsi="Times New Roman" w:eastAsia="宋体" w:cs="Times New Roman"/>
                <w:vanish w:val="0"/>
                <w:color w:val="auto"/>
                <w:kern w:val="2"/>
                <w:sz w:val="22"/>
                <w:szCs w:val="22"/>
                <w:highlight w:val="none"/>
              </w:rPr>
              <w:t>、每季度由检验科、采购中心等相关部门予以考评打分</w:t>
            </w:r>
          </w:p>
        </w:tc>
      </w:tr>
      <w:tr w14:paraId="6006AED2">
        <w:tblPrEx>
          <w:tblBorders>
            <w:top w:val="double" w:color="auto" w:sz="0" w:space="0"/>
            <w:left w:val="double" w:color="auto" w:sz="0" w:space="0"/>
            <w:bottom w:val="double" w:color="auto" w:sz="0" w:space="0"/>
            <w:right w:val="double" w:color="auto" w:sz="0" w:space="0"/>
            <w:insideH w:val="outset" w:color="auto" w:sz="6" w:space="0"/>
            <w:insideV w:val="outset" w:color="auto" w:sz="6" w:space="0"/>
          </w:tblBorders>
          <w:tblCellMar>
            <w:top w:w="0" w:type="dxa"/>
            <w:left w:w="108" w:type="dxa"/>
            <w:bottom w:w="0" w:type="dxa"/>
            <w:right w:w="108" w:type="dxa"/>
          </w:tblCellMar>
        </w:tblPrEx>
        <w:trPr>
          <w:hidden/>
        </w:trPr>
        <w:tc>
          <w:tcPr>
            <w:tcW w:w="9300" w:type="dxa"/>
            <w:gridSpan w:val="5"/>
            <w:tcBorders>
              <w:top w:val="single" w:color="auto" w:sz="4" w:space="0"/>
              <w:left w:val="double" w:color="auto" w:sz="0" w:space="0"/>
              <w:bottom w:val="double" w:color="auto" w:sz="0" w:space="0"/>
              <w:right w:val="double" w:color="auto" w:sz="0" w:space="0"/>
              <w:tl2br w:val="nil"/>
              <w:tr2bl w:val="nil"/>
            </w:tcBorders>
            <w:noWrap/>
            <w:vAlign w:val="center"/>
          </w:tcPr>
          <w:p w14:paraId="0B250747">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uto"/>
              <w:ind w:left="0" w:right="0"/>
              <w:jc w:val="both"/>
              <w:rPr>
                <w:rFonts w:hint="eastAsia" w:ascii="Times New Roman" w:hAnsi="Times New Roman" w:eastAsia="宋体" w:cs="Times New Roman"/>
                <w:vanish w:val="0"/>
                <w:color w:val="auto"/>
                <w:kern w:val="2"/>
                <w:sz w:val="22"/>
                <w:szCs w:val="22"/>
                <w:highlight w:val="none"/>
              </w:rPr>
            </w:pPr>
            <w:r>
              <w:rPr>
                <w:rFonts w:ascii="Times New Roman" w:hAnsi="Times New Roman" w:eastAsia="宋体" w:cs="Times New Roman"/>
                <w:vanish w:val="0"/>
                <w:color w:val="auto"/>
                <w:kern w:val="2"/>
                <w:sz w:val="22"/>
                <w:szCs w:val="22"/>
                <w:highlight w:val="none"/>
              </w:rPr>
              <w:t>2</w:t>
            </w:r>
            <w:r>
              <w:rPr>
                <w:rFonts w:hint="eastAsia" w:ascii="宋体" w:hAnsi="Times New Roman" w:eastAsia="宋体" w:cs="Times New Roman"/>
                <w:vanish w:val="0"/>
                <w:color w:val="auto"/>
                <w:kern w:val="2"/>
                <w:sz w:val="22"/>
                <w:szCs w:val="22"/>
                <w:highlight w:val="none"/>
              </w:rPr>
              <w:t>、低于</w:t>
            </w:r>
            <w:r>
              <w:rPr>
                <w:rFonts w:ascii="Times New Roman" w:hAnsi="Times New Roman" w:eastAsia="宋体" w:cs="Times New Roman"/>
                <w:vanish w:val="0"/>
                <w:color w:val="auto"/>
                <w:kern w:val="2"/>
                <w:sz w:val="22"/>
                <w:szCs w:val="22"/>
                <w:highlight w:val="none"/>
              </w:rPr>
              <w:t>90</w:t>
            </w:r>
            <w:r>
              <w:rPr>
                <w:rFonts w:hint="eastAsia" w:ascii="宋体" w:hAnsi="Times New Roman" w:eastAsia="宋体" w:cs="Times New Roman"/>
                <w:vanish w:val="0"/>
                <w:color w:val="auto"/>
                <w:kern w:val="2"/>
                <w:sz w:val="22"/>
                <w:szCs w:val="22"/>
                <w:highlight w:val="none"/>
              </w:rPr>
              <w:t>分为不合格，两次以上不合格，停止次年合同续签</w:t>
            </w:r>
          </w:p>
        </w:tc>
      </w:tr>
    </w:tbl>
    <w:p w14:paraId="4AD71776">
      <w:pPr>
        <w:rPr>
          <w:color w:val="auto"/>
          <w:sz w:val="22"/>
          <w:szCs w:val="22"/>
          <w:highlight w:val="none"/>
        </w:rPr>
      </w:pPr>
    </w:p>
    <w:p w14:paraId="55737DE0">
      <w:pPr>
        <w:rPr>
          <w:rFonts w:hint="default" w:eastAsia="宋体"/>
          <w:color w:val="auto"/>
          <w:sz w:val="22"/>
          <w:szCs w:val="22"/>
          <w:highlight w:val="none"/>
          <w:lang w:val="en-US" w:eastAsia="zh-CN"/>
        </w:rPr>
      </w:pPr>
      <w:r>
        <w:rPr>
          <w:rFonts w:hint="eastAsia"/>
          <w:color w:val="auto"/>
          <w:sz w:val="22"/>
          <w:szCs w:val="22"/>
          <w:highlight w:val="none"/>
          <w:lang w:val="en-US" w:eastAsia="zh-CN"/>
        </w:rPr>
        <w:t>注：上表内容为参考，采购人可根据实际需求进行增减。</w:t>
      </w:r>
    </w:p>
    <w:p w14:paraId="5EBE108A">
      <w:pPr>
        <w:adjustRightInd w:val="0"/>
        <w:snapToGrid w:val="0"/>
        <w:spacing w:line="454" w:lineRule="atLeast"/>
        <w:jc w:val="center"/>
        <w:rPr>
          <w:rFonts w:hint="eastAsia" w:ascii="宋体" w:hAnsi="宋体"/>
          <w:b/>
          <w:color w:val="auto"/>
          <w:sz w:val="32"/>
          <w:szCs w:val="32"/>
          <w:highlight w:val="none"/>
        </w:rPr>
      </w:pPr>
    </w:p>
    <w:p w14:paraId="3FB6CB86">
      <w:pPr>
        <w:adjustRightInd w:val="0"/>
        <w:snapToGrid w:val="0"/>
        <w:spacing w:line="454" w:lineRule="atLeast"/>
        <w:jc w:val="center"/>
        <w:rPr>
          <w:rFonts w:hint="eastAsia" w:ascii="宋体" w:hAnsi="宋体"/>
          <w:b/>
          <w:color w:val="auto"/>
          <w:sz w:val="32"/>
          <w:szCs w:val="32"/>
          <w:highlight w:val="none"/>
        </w:rPr>
      </w:pPr>
    </w:p>
    <w:p w14:paraId="13ADD704">
      <w:pPr>
        <w:adjustRightInd w:val="0"/>
        <w:snapToGrid w:val="0"/>
        <w:spacing w:line="454" w:lineRule="atLeast"/>
        <w:jc w:val="center"/>
        <w:rPr>
          <w:rFonts w:hint="eastAsia" w:ascii="宋体" w:hAnsi="宋体"/>
          <w:b/>
          <w:color w:val="auto"/>
          <w:sz w:val="32"/>
          <w:szCs w:val="32"/>
          <w:highlight w:val="none"/>
        </w:rPr>
      </w:pPr>
    </w:p>
    <w:p w14:paraId="4052AC77">
      <w:pPr>
        <w:adjustRightInd w:val="0"/>
        <w:snapToGrid w:val="0"/>
        <w:spacing w:line="454" w:lineRule="atLeast"/>
        <w:jc w:val="center"/>
        <w:rPr>
          <w:rFonts w:hint="eastAsia" w:ascii="宋体" w:hAnsi="宋体"/>
          <w:b/>
          <w:color w:val="auto"/>
          <w:sz w:val="32"/>
          <w:szCs w:val="32"/>
          <w:highlight w:val="none"/>
        </w:rPr>
      </w:pPr>
    </w:p>
    <w:p w14:paraId="47679AD8">
      <w:pPr>
        <w:adjustRightInd w:val="0"/>
        <w:snapToGrid w:val="0"/>
        <w:spacing w:line="454" w:lineRule="atLeast"/>
        <w:jc w:val="center"/>
        <w:rPr>
          <w:rFonts w:hint="eastAsia" w:ascii="宋体" w:hAnsi="宋体"/>
          <w:b/>
          <w:color w:val="auto"/>
          <w:sz w:val="32"/>
          <w:szCs w:val="32"/>
          <w:highlight w:val="none"/>
        </w:rPr>
      </w:pPr>
    </w:p>
    <w:p w14:paraId="05A74D14">
      <w:pPr>
        <w:adjustRightInd w:val="0"/>
        <w:snapToGrid w:val="0"/>
        <w:spacing w:line="454" w:lineRule="atLeast"/>
        <w:jc w:val="center"/>
        <w:rPr>
          <w:rFonts w:hint="eastAsia" w:ascii="宋体" w:hAnsi="宋体"/>
          <w:b/>
          <w:color w:val="auto"/>
          <w:sz w:val="32"/>
          <w:szCs w:val="32"/>
          <w:highlight w:val="none"/>
        </w:rPr>
      </w:pPr>
    </w:p>
    <w:p w14:paraId="6D06E8F4">
      <w:pPr>
        <w:adjustRightInd w:val="0"/>
        <w:snapToGrid w:val="0"/>
        <w:spacing w:line="454" w:lineRule="atLeast"/>
        <w:jc w:val="center"/>
        <w:rPr>
          <w:rFonts w:hint="eastAsia" w:ascii="宋体" w:hAnsi="宋体"/>
          <w:b/>
          <w:color w:val="auto"/>
          <w:sz w:val="32"/>
          <w:szCs w:val="32"/>
          <w:highlight w:val="none"/>
        </w:rPr>
      </w:pPr>
    </w:p>
    <w:p w14:paraId="289A2784">
      <w:pPr>
        <w:adjustRightInd w:val="0"/>
        <w:snapToGrid w:val="0"/>
        <w:spacing w:line="454" w:lineRule="atLeast"/>
        <w:jc w:val="center"/>
        <w:rPr>
          <w:rFonts w:hint="eastAsia" w:ascii="宋体" w:hAnsi="宋体"/>
          <w:b/>
          <w:color w:val="auto"/>
          <w:sz w:val="32"/>
          <w:szCs w:val="32"/>
          <w:highlight w:val="none"/>
        </w:rPr>
      </w:pPr>
    </w:p>
    <w:p w14:paraId="100F3070">
      <w:pPr>
        <w:adjustRightInd w:val="0"/>
        <w:snapToGrid w:val="0"/>
        <w:spacing w:line="454" w:lineRule="atLeast"/>
        <w:jc w:val="center"/>
        <w:rPr>
          <w:rFonts w:hint="eastAsia" w:ascii="宋体" w:hAnsi="宋体"/>
          <w:b/>
          <w:color w:val="auto"/>
          <w:sz w:val="32"/>
          <w:szCs w:val="32"/>
          <w:highlight w:val="none"/>
        </w:rPr>
      </w:pPr>
    </w:p>
    <w:p w14:paraId="619D14DC">
      <w:pPr>
        <w:adjustRightInd w:val="0"/>
        <w:snapToGrid w:val="0"/>
        <w:spacing w:line="454" w:lineRule="atLeast"/>
        <w:jc w:val="center"/>
        <w:rPr>
          <w:rFonts w:hint="eastAsia" w:ascii="宋体" w:hAnsi="宋体"/>
          <w:b/>
          <w:color w:val="auto"/>
          <w:sz w:val="32"/>
          <w:szCs w:val="32"/>
          <w:highlight w:val="none"/>
        </w:rPr>
      </w:pPr>
    </w:p>
    <w:p w14:paraId="08F48C64">
      <w:pPr>
        <w:adjustRightInd w:val="0"/>
        <w:snapToGrid w:val="0"/>
        <w:spacing w:line="454" w:lineRule="atLeast"/>
        <w:jc w:val="center"/>
        <w:rPr>
          <w:rFonts w:hint="eastAsia" w:ascii="宋体" w:hAnsi="宋体"/>
          <w:b/>
          <w:color w:val="auto"/>
          <w:sz w:val="32"/>
          <w:szCs w:val="32"/>
          <w:highlight w:val="none"/>
        </w:rPr>
      </w:pPr>
    </w:p>
    <w:p w14:paraId="00581FFA">
      <w:pPr>
        <w:adjustRightInd w:val="0"/>
        <w:snapToGrid w:val="0"/>
        <w:spacing w:line="454" w:lineRule="atLeast"/>
        <w:jc w:val="center"/>
        <w:rPr>
          <w:rFonts w:hint="eastAsia" w:ascii="宋体" w:hAnsi="宋体"/>
          <w:b/>
          <w:color w:val="auto"/>
          <w:sz w:val="32"/>
          <w:szCs w:val="32"/>
          <w:highlight w:val="none"/>
        </w:rPr>
      </w:pPr>
    </w:p>
    <w:p w14:paraId="565702DD">
      <w:pPr>
        <w:adjustRightInd w:val="0"/>
        <w:snapToGrid w:val="0"/>
        <w:spacing w:line="454" w:lineRule="atLeast"/>
        <w:jc w:val="center"/>
        <w:rPr>
          <w:rFonts w:hint="eastAsia" w:ascii="宋体" w:hAnsi="宋体"/>
          <w:b/>
          <w:color w:val="auto"/>
          <w:sz w:val="32"/>
          <w:szCs w:val="32"/>
          <w:highlight w:val="none"/>
        </w:rPr>
      </w:pPr>
    </w:p>
    <w:p w14:paraId="164E1696">
      <w:pPr>
        <w:adjustRightInd w:val="0"/>
        <w:snapToGrid w:val="0"/>
        <w:spacing w:line="454" w:lineRule="atLeast"/>
        <w:jc w:val="center"/>
        <w:rPr>
          <w:rFonts w:hint="eastAsia" w:ascii="宋体" w:hAnsi="宋体"/>
          <w:b/>
          <w:color w:val="auto"/>
          <w:sz w:val="32"/>
          <w:szCs w:val="32"/>
          <w:highlight w:val="none"/>
        </w:rPr>
      </w:pPr>
    </w:p>
    <w:p w14:paraId="5B661DC9">
      <w:pPr>
        <w:adjustRightInd w:val="0"/>
        <w:snapToGrid w:val="0"/>
        <w:spacing w:line="454" w:lineRule="atLeast"/>
        <w:jc w:val="center"/>
        <w:rPr>
          <w:rFonts w:hint="eastAsia" w:ascii="宋体" w:hAnsi="宋体"/>
          <w:b/>
          <w:color w:val="auto"/>
          <w:sz w:val="32"/>
          <w:szCs w:val="32"/>
          <w:highlight w:val="none"/>
        </w:rPr>
      </w:pPr>
    </w:p>
    <w:p w14:paraId="51B6B028">
      <w:pPr>
        <w:adjustRightInd w:val="0"/>
        <w:snapToGrid w:val="0"/>
        <w:spacing w:line="454" w:lineRule="atLeast"/>
        <w:jc w:val="center"/>
        <w:rPr>
          <w:rFonts w:hint="eastAsia" w:ascii="宋体" w:hAnsi="宋体"/>
          <w:b/>
          <w:color w:val="auto"/>
          <w:sz w:val="32"/>
          <w:szCs w:val="32"/>
          <w:highlight w:val="none"/>
        </w:rPr>
      </w:pPr>
    </w:p>
    <w:p w14:paraId="08A9FD47">
      <w:pPr>
        <w:adjustRightInd w:val="0"/>
        <w:snapToGrid w:val="0"/>
        <w:spacing w:line="454" w:lineRule="atLeast"/>
        <w:jc w:val="center"/>
        <w:rPr>
          <w:rFonts w:hint="eastAsia" w:ascii="宋体" w:hAnsi="宋体"/>
          <w:b/>
          <w:color w:val="auto"/>
          <w:sz w:val="32"/>
          <w:szCs w:val="32"/>
          <w:highlight w:val="none"/>
        </w:rPr>
      </w:pPr>
    </w:p>
    <w:p w14:paraId="4B4A2233">
      <w:pPr>
        <w:adjustRightInd w:val="0"/>
        <w:snapToGrid w:val="0"/>
        <w:spacing w:line="454" w:lineRule="atLeast"/>
        <w:jc w:val="center"/>
        <w:rPr>
          <w:rFonts w:hint="eastAsia" w:ascii="宋体" w:hAnsi="宋体"/>
          <w:b/>
          <w:color w:val="auto"/>
          <w:sz w:val="32"/>
          <w:szCs w:val="32"/>
          <w:highlight w:val="none"/>
        </w:rPr>
      </w:pPr>
    </w:p>
    <w:p w14:paraId="31D564F3">
      <w:pPr>
        <w:adjustRightInd w:val="0"/>
        <w:snapToGrid w:val="0"/>
        <w:spacing w:line="454" w:lineRule="atLeast"/>
        <w:jc w:val="center"/>
        <w:rPr>
          <w:rFonts w:hint="eastAsia" w:ascii="宋体" w:hAnsi="宋体"/>
          <w:b/>
          <w:color w:val="auto"/>
          <w:sz w:val="32"/>
          <w:szCs w:val="32"/>
          <w:highlight w:val="none"/>
        </w:rPr>
      </w:pPr>
    </w:p>
    <w:p w14:paraId="19922685">
      <w:pPr>
        <w:adjustRightInd w:val="0"/>
        <w:snapToGrid w:val="0"/>
        <w:spacing w:line="454" w:lineRule="atLeast"/>
        <w:jc w:val="center"/>
        <w:rPr>
          <w:rFonts w:hint="eastAsia" w:ascii="宋体" w:hAnsi="宋体"/>
          <w:b/>
          <w:color w:val="auto"/>
          <w:sz w:val="32"/>
          <w:szCs w:val="32"/>
          <w:highlight w:val="none"/>
        </w:rPr>
      </w:pPr>
    </w:p>
    <w:p w14:paraId="20BA847C">
      <w:pPr>
        <w:adjustRightInd w:val="0"/>
        <w:snapToGrid w:val="0"/>
        <w:spacing w:line="454" w:lineRule="atLeast"/>
        <w:jc w:val="center"/>
        <w:rPr>
          <w:rFonts w:hint="eastAsia" w:ascii="宋体" w:hAnsi="宋体"/>
          <w:b/>
          <w:color w:val="auto"/>
          <w:sz w:val="32"/>
          <w:szCs w:val="32"/>
          <w:highlight w:val="none"/>
        </w:rPr>
      </w:pPr>
    </w:p>
    <w:p w14:paraId="7AA2E871">
      <w:pPr>
        <w:adjustRightInd w:val="0"/>
        <w:snapToGrid w:val="0"/>
        <w:spacing w:line="454" w:lineRule="atLeast"/>
        <w:jc w:val="center"/>
        <w:rPr>
          <w:rFonts w:hint="eastAsia" w:ascii="宋体" w:hAnsi="宋体"/>
          <w:b/>
          <w:color w:val="auto"/>
          <w:sz w:val="32"/>
          <w:szCs w:val="32"/>
          <w:highlight w:val="none"/>
        </w:rPr>
      </w:pPr>
    </w:p>
    <w:p w14:paraId="4EC288C8">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064CBC04">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61C8EA31">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lang w:val="en-US" w:eastAsia="zh-CN"/>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31FAB23E">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lang w:eastAsia="zh-CN"/>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060C613C">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lang w:eastAsia="zh-CN"/>
        </w:rPr>
        <w:t>.</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7BCD53DF">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lang w:eastAsia="zh-CN"/>
        </w:rPr>
        <w:t>.</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1AE9BD2E">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lang w:eastAsia="zh-CN"/>
        </w:rPr>
        <w:t>.</w:t>
      </w:r>
      <w:r>
        <w:rPr>
          <w:rFonts w:hint="eastAsia" w:ascii="宋体" w:hAnsi="宋体" w:cs="宋体"/>
          <w:color w:val="auto"/>
          <w:sz w:val="22"/>
          <w:highlight w:val="none"/>
        </w:rPr>
        <w:t>安全生产</w:t>
      </w:r>
    </w:p>
    <w:p w14:paraId="72717506">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7A77C6D8">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3C48437A">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3CEEA78A">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4D78C0DC">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08019D80">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49733C5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7</w:t>
      </w:r>
      <w:r>
        <w:rPr>
          <w:rFonts w:hint="eastAsia" w:ascii="宋体"/>
          <w:color w:val="auto"/>
          <w:sz w:val="22"/>
          <w:highlight w:val="none"/>
          <w:lang w:eastAsia="zh-CN"/>
        </w:rPr>
        <w:t>.</w:t>
      </w:r>
      <w:r>
        <w:rPr>
          <w:rFonts w:hint="eastAsia" w:ascii="宋体"/>
          <w:color w:val="auto"/>
          <w:sz w:val="22"/>
          <w:highlight w:val="none"/>
        </w:rPr>
        <w:t>招标文件中所列品牌、技术参数是为了对拟设备的技术指标和功能要求更好的说明，欢迎其他能满足或优于本项目技术需求的产品参加。</w:t>
      </w:r>
    </w:p>
    <w:p w14:paraId="46318480">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8</w:t>
      </w:r>
      <w:r>
        <w:rPr>
          <w:rFonts w:hint="eastAsia" w:ascii="宋体"/>
          <w:color w:val="auto"/>
          <w:sz w:val="22"/>
          <w:highlight w:val="none"/>
          <w:lang w:eastAsia="zh-CN"/>
        </w:rPr>
        <w:t>.</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3D2837CD">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9</w:t>
      </w:r>
      <w:r>
        <w:rPr>
          <w:rFonts w:hint="eastAsia" w:ascii="宋体"/>
          <w:color w:val="auto"/>
          <w:sz w:val="22"/>
          <w:highlight w:val="none"/>
          <w:lang w:eastAsia="zh-CN"/>
        </w:rPr>
        <w:t>.</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219FE4A0">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1</w:t>
      </w:r>
      <w:r>
        <w:rPr>
          <w:rFonts w:hint="eastAsia" w:ascii="宋体"/>
          <w:color w:val="auto"/>
          <w:sz w:val="22"/>
          <w:highlight w:val="none"/>
          <w:lang w:val="en-US" w:eastAsia="zh-CN"/>
        </w:rPr>
        <w:t>0</w:t>
      </w:r>
      <w:r>
        <w:rPr>
          <w:rFonts w:hint="eastAsia" w:ascii="宋体"/>
          <w:color w:val="auto"/>
          <w:sz w:val="22"/>
          <w:highlight w:val="none"/>
          <w:lang w:val="zh-CN"/>
        </w:rPr>
        <w:t>.本项目投标文件签章须采用供应商正式公章，不得以投标专用章或业务章、合同章等代替。</w:t>
      </w:r>
    </w:p>
    <w:p w14:paraId="10AD49C6">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1.</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4673D62C">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）供应商在国家企业信用信息公示系统网（https://www.gsxt.gov.cn/index.html）无严重违法企业记录。</w:t>
      </w:r>
      <w:r>
        <w:rPr>
          <w:rFonts w:ascii="宋体" w:hAnsi="宋体"/>
          <w:b/>
          <w:color w:val="auto"/>
          <w:sz w:val="22"/>
          <w:szCs w:val="22"/>
          <w:highlight w:val="none"/>
          <w:u w:val="single"/>
        </w:rPr>
        <w:t xml:space="preserve">    </w:t>
      </w:r>
    </w:p>
    <w:p w14:paraId="4A222705">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）供应商在中国执行信息公开网（http://zxgk.court.gov.cn/?dt_dapp=1）无失信信息记录。</w:t>
      </w:r>
      <w:r>
        <w:rPr>
          <w:rFonts w:ascii="宋体" w:hAnsi="宋体"/>
          <w:b/>
          <w:color w:val="auto"/>
          <w:sz w:val="22"/>
          <w:szCs w:val="22"/>
          <w:highlight w:val="none"/>
          <w:u w:val="single"/>
        </w:rPr>
        <w:t xml:space="preserve">   </w:t>
      </w:r>
    </w:p>
    <w:p w14:paraId="78072D44">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79A91AE6">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如供应商有上述情形并参与本项目投标的，一经查实，其投标做无效投标处理。</w:t>
      </w:r>
    </w:p>
    <w:p w14:paraId="378914C8">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w:t>
      </w:r>
      <w:r>
        <w:rPr>
          <w:rFonts w:hint="eastAsia" w:ascii="宋体" w:hAnsi="宋体"/>
          <w:b/>
          <w:color w:val="auto"/>
          <w:sz w:val="22"/>
          <w:szCs w:val="22"/>
          <w:highlight w:val="none"/>
          <w:lang w:val="en-US" w:eastAsia="zh-CN"/>
        </w:rPr>
        <w:t>2.</w:t>
      </w:r>
      <w:r>
        <w:rPr>
          <w:rFonts w:hint="eastAsia" w:ascii="宋体" w:hAnsi="宋体"/>
          <w:b/>
          <w:color w:val="auto"/>
          <w:sz w:val="22"/>
          <w:szCs w:val="22"/>
          <w:highlight w:val="none"/>
        </w:rPr>
        <w:t>▲</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48863E07">
      <w:pPr>
        <w:widowControl/>
        <w:snapToGrid w:val="0"/>
        <w:spacing w:line="400" w:lineRule="atLeast"/>
        <w:ind w:firstLine="486" w:firstLineChars="200"/>
        <w:rPr>
          <w:rFonts w:ascii="宋体"/>
          <w:color w:val="auto"/>
          <w:sz w:val="22"/>
          <w:szCs w:val="22"/>
          <w:highlight w:val="none"/>
          <w:u w:val="single"/>
        </w:rPr>
      </w:pP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7CACB4E9">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638A9A7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111AF20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4CC6AF22">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3BF121E4">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1DCF303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699F5581">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2BF84AC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108DB6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328D687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50CDDE1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07AE76B6">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0B024C0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1B8A418D">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169D67D4">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33555E6D">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43F63E8">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11751B7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4E4FF7DC">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073F025F">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5E4F54AE">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491"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745"/>
      </w:tblGrid>
      <w:tr w14:paraId="76CB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063BBE77">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745" w:type="dxa"/>
          </w:tcPr>
          <w:p w14:paraId="7BD6E5F6">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530A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792BB614">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745" w:type="dxa"/>
          </w:tcPr>
          <w:p w14:paraId="2FA33762">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开标一览表（附件一）</w:t>
            </w:r>
          </w:p>
        </w:tc>
      </w:tr>
      <w:tr w14:paraId="7E08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16303018">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745" w:type="dxa"/>
          </w:tcPr>
          <w:p w14:paraId="3900B93A">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投标分项报价表（附件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bl>
    <w:p w14:paraId="708805C8">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54A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7207C36">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54028C77">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w:t>
            </w:r>
            <w:r>
              <w:rPr>
                <w:rFonts w:hint="eastAsia" w:ascii="宋体" w:hAnsi="宋体"/>
                <w:b/>
                <w:bCs/>
                <w:color w:val="auto"/>
                <w:sz w:val="22"/>
                <w:highlight w:val="none"/>
                <w:lang w:val="en-US" w:eastAsia="zh-CN"/>
              </w:rPr>
              <w:t>1-4</w:t>
            </w:r>
            <w:r>
              <w:rPr>
                <w:rFonts w:hint="eastAsia" w:ascii="宋体" w:hAnsi="宋体"/>
                <w:b/>
                <w:bCs/>
                <w:color w:val="auto"/>
                <w:sz w:val="22"/>
                <w:highlight w:val="none"/>
              </w:rPr>
              <w:t>所列项</w:t>
            </w:r>
            <w:r>
              <w:rPr>
                <w:rFonts w:hint="eastAsia" w:ascii="宋体" w:hAnsi="宋体"/>
                <w:b/>
                <w:bCs/>
                <w:color w:val="auto"/>
                <w:sz w:val="22"/>
                <w:highlight w:val="none"/>
                <w:lang w:val="zh-CN"/>
              </w:rPr>
              <w:t>供应商必须提供，否则不能通过符合性审查的，责任自负）</w:t>
            </w:r>
          </w:p>
        </w:tc>
      </w:tr>
      <w:tr w14:paraId="2DEF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A287B8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1EE3054">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w:t>
            </w:r>
            <w:r>
              <w:rPr>
                <w:rFonts w:hint="eastAsia" w:ascii="宋体" w:hAnsi="宋体" w:cs="宋体"/>
                <w:b/>
                <w:bCs/>
                <w:color w:val="auto"/>
                <w:sz w:val="22"/>
                <w:highlight w:val="none"/>
              </w:rPr>
              <w:t>（如为多证合一仅需提供营业执照）</w:t>
            </w:r>
          </w:p>
        </w:tc>
      </w:tr>
      <w:tr w14:paraId="0002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3BC6F52">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39C4E73">
            <w:pPr>
              <w:tabs>
                <w:tab w:val="left" w:pos="1069"/>
                <w:tab w:val="left" w:pos="2352"/>
              </w:tabs>
              <w:autoSpaceDE w:val="0"/>
              <w:autoSpaceDN w:val="0"/>
              <w:adjustRightInd w:val="0"/>
              <w:snapToGrid w:val="0"/>
              <w:spacing w:line="430" w:lineRule="atLeast"/>
              <w:rPr>
                <w:rFonts w:hint="eastAsia" w:ascii="宋体" w:eastAsia="宋体"/>
                <w:color w:val="auto"/>
                <w:sz w:val="22"/>
                <w:highlight w:val="none"/>
                <w:lang w:eastAsia="zh-CN"/>
              </w:rPr>
            </w:pPr>
            <w:r>
              <w:rPr>
                <w:rFonts w:hint="eastAsia" w:ascii="宋体"/>
                <w:color w:val="auto"/>
                <w:sz w:val="22"/>
                <w:highlight w:val="none"/>
              </w:rPr>
              <w:t>符合参加政府采购活动应当具备的一般条件的承诺函</w:t>
            </w:r>
            <w:r>
              <w:rPr>
                <w:rFonts w:hint="eastAsia" w:ascii="宋体"/>
                <w:color w:val="auto"/>
                <w:sz w:val="22"/>
                <w:highlight w:val="none"/>
                <w:lang w:eastAsia="zh-CN"/>
              </w:rPr>
              <w:t>（</w:t>
            </w:r>
            <w:r>
              <w:rPr>
                <w:rFonts w:hint="eastAsia" w:ascii="宋体"/>
                <w:color w:val="auto"/>
                <w:sz w:val="22"/>
                <w:highlight w:val="none"/>
                <w:lang w:val="en-US" w:eastAsia="zh-CN"/>
              </w:rPr>
              <w:t>附件三</w:t>
            </w:r>
            <w:r>
              <w:rPr>
                <w:rFonts w:hint="eastAsia" w:ascii="宋体"/>
                <w:color w:val="auto"/>
                <w:sz w:val="22"/>
                <w:highlight w:val="none"/>
                <w:lang w:eastAsia="zh-CN"/>
              </w:rPr>
              <w:t>）</w:t>
            </w:r>
          </w:p>
        </w:tc>
      </w:tr>
      <w:tr w14:paraId="25D7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8CA797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EA51A38">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6B7A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F0F5CA0">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598B9EF">
            <w:pPr>
              <w:tabs>
                <w:tab w:val="left" w:pos="1069"/>
                <w:tab w:val="left" w:pos="2352"/>
              </w:tabs>
              <w:autoSpaceDE w:val="0"/>
              <w:autoSpaceDN w:val="0"/>
              <w:adjustRightInd w:val="0"/>
              <w:spacing w:line="260" w:lineRule="exact"/>
              <w:textAlignment w:val="bottom"/>
              <w:rPr>
                <w:rFonts w:hint="eastAsia" w:ascii="宋体" w:hAnsi="宋体" w:eastAsia="宋体"/>
                <w:color w:val="auto"/>
                <w:sz w:val="22"/>
                <w:highlight w:val="none"/>
                <w:lang w:eastAsia="zh-CN"/>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lang w:val="en-US" w:eastAsia="zh-CN"/>
              </w:rPr>
              <w:t>如法定代表人直接参与的仅需提供法人身份证影印件</w:t>
            </w:r>
            <w:r>
              <w:rPr>
                <w:rFonts w:hint="eastAsia" w:ascii="宋体" w:hAnsi="宋体" w:cs="宋体"/>
                <w:b/>
                <w:bCs/>
                <w:color w:val="auto"/>
                <w:sz w:val="22"/>
                <w:highlight w:val="none"/>
                <w:lang w:eastAsia="zh-CN"/>
              </w:rPr>
              <w:t>）</w:t>
            </w:r>
          </w:p>
        </w:tc>
      </w:tr>
    </w:tbl>
    <w:p w14:paraId="6A2FD38F">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E1F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8B97288">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4B4A765C">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下表1-</w:t>
            </w:r>
            <w:r>
              <w:rPr>
                <w:rFonts w:hint="eastAsia" w:ascii="宋体" w:hAnsi="宋体"/>
                <w:b/>
                <w:bCs/>
                <w:color w:val="auto"/>
                <w:sz w:val="22"/>
                <w:highlight w:val="none"/>
                <w:lang w:val="en-US" w:eastAsia="zh-CN"/>
              </w:rPr>
              <w:t>8</w:t>
            </w:r>
            <w:r>
              <w:rPr>
                <w:rFonts w:hint="eastAsia" w:ascii="宋体" w:hAnsi="宋体"/>
                <w:b/>
                <w:bCs/>
                <w:color w:val="auto"/>
                <w:sz w:val="22"/>
                <w:highlight w:val="none"/>
                <w:lang w:val="zh-CN"/>
              </w:rPr>
              <w:t>项供应商必须提供，否则不能通过符合性审查的，责任自负）</w:t>
            </w:r>
          </w:p>
        </w:tc>
      </w:tr>
      <w:tr w14:paraId="2D63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5432A2CA">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A6BED15">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rPr>
              <w:t>投标函（附件</w:t>
            </w:r>
            <w:r>
              <w:rPr>
                <w:rFonts w:hint="eastAsia" w:ascii="宋体" w:hAnsi="宋体"/>
                <w:b/>
                <w:bCs/>
                <w:color w:val="auto"/>
                <w:sz w:val="22"/>
                <w:highlight w:val="none"/>
                <w:lang w:val="en-US" w:eastAsia="zh-CN"/>
              </w:rPr>
              <w:t>五</w:t>
            </w:r>
            <w:r>
              <w:rPr>
                <w:rFonts w:hint="eastAsia" w:ascii="宋体" w:hAnsi="宋体"/>
                <w:b/>
                <w:bCs/>
                <w:color w:val="auto"/>
                <w:sz w:val="22"/>
                <w:highlight w:val="none"/>
              </w:rPr>
              <w:t>）</w:t>
            </w:r>
          </w:p>
        </w:tc>
      </w:tr>
      <w:tr w14:paraId="20F2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4A0BC4">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8BEFD2D">
            <w:pPr>
              <w:autoSpaceDE w:val="0"/>
              <w:autoSpaceDN w:val="0"/>
              <w:adjustRightInd w:val="0"/>
              <w:snapToGrid w:val="0"/>
              <w:spacing w:line="430" w:lineRule="atLeast"/>
              <w:rPr>
                <w:rFonts w:ascii="宋体" w:hAnsi="宋体"/>
                <w:b/>
                <w:bCs/>
                <w:color w:val="auto"/>
                <w:sz w:val="22"/>
                <w:highlight w:val="none"/>
              </w:rPr>
            </w:pPr>
            <w:r>
              <w:rPr>
                <w:rFonts w:hint="eastAsia" w:ascii="宋体"/>
                <w:b/>
                <w:bCs/>
                <w:color w:val="auto"/>
                <w:sz w:val="22"/>
                <w:highlight w:val="none"/>
              </w:rPr>
              <w:t>供应商参与政府采购活动投标资格声明（附件</w:t>
            </w:r>
            <w:r>
              <w:rPr>
                <w:rFonts w:hint="eastAsia" w:ascii="宋体"/>
                <w:b/>
                <w:bCs/>
                <w:color w:val="auto"/>
                <w:sz w:val="22"/>
                <w:highlight w:val="none"/>
                <w:lang w:val="en-US" w:eastAsia="zh-CN"/>
              </w:rPr>
              <w:t>六</w:t>
            </w:r>
            <w:r>
              <w:rPr>
                <w:rFonts w:hint="eastAsia" w:ascii="宋体"/>
                <w:b/>
                <w:bCs/>
                <w:color w:val="auto"/>
                <w:sz w:val="22"/>
                <w:highlight w:val="none"/>
              </w:rPr>
              <w:t>）</w:t>
            </w:r>
          </w:p>
        </w:tc>
      </w:tr>
      <w:tr w14:paraId="69F4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74BEFA5">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5446CE8">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法定代表人诚信投标承诺书（附件</w:t>
            </w:r>
            <w:r>
              <w:rPr>
                <w:rFonts w:hint="eastAsia" w:ascii="宋体" w:hAnsi="宋体"/>
                <w:b/>
                <w:bCs/>
                <w:color w:val="auto"/>
                <w:sz w:val="22"/>
                <w:highlight w:val="none"/>
                <w:lang w:val="en-US" w:eastAsia="zh-CN"/>
              </w:rPr>
              <w:t>七</w:t>
            </w:r>
            <w:r>
              <w:rPr>
                <w:rFonts w:hint="eastAsia" w:ascii="宋体" w:hAnsi="宋体"/>
                <w:b/>
                <w:bCs/>
                <w:color w:val="auto"/>
                <w:sz w:val="22"/>
                <w:highlight w:val="none"/>
              </w:rPr>
              <w:t>）</w:t>
            </w:r>
          </w:p>
        </w:tc>
      </w:tr>
      <w:tr w14:paraId="2819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DA0AF22">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25C0081">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商务偏离表（附件</w:t>
            </w:r>
            <w:r>
              <w:rPr>
                <w:rFonts w:hint="eastAsia" w:ascii="宋体" w:hAnsi="宋体"/>
                <w:b/>
                <w:bCs/>
                <w:color w:val="auto"/>
                <w:sz w:val="22"/>
                <w:highlight w:val="none"/>
                <w:lang w:val="en-US" w:eastAsia="zh-CN"/>
              </w:rPr>
              <w:t>八</w:t>
            </w:r>
            <w:r>
              <w:rPr>
                <w:rFonts w:hint="eastAsia" w:ascii="宋体" w:hAnsi="宋体"/>
                <w:b/>
                <w:bCs/>
                <w:color w:val="auto"/>
                <w:sz w:val="22"/>
                <w:highlight w:val="none"/>
              </w:rPr>
              <w:t>（一））、技术偏离表（附件</w:t>
            </w:r>
            <w:r>
              <w:rPr>
                <w:rFonts w:hint="eastAsia" w:ascii="宋体" w:hAnsi="宋体"/>
                <w:b/>
                <w:bCs/>
                <w:color w:val="auto"/>
                <w:sz w:val="22"/>
                <w:highlight w:val="none"/>
                <w:lang w:val="en-US" w:eastAsia="zh-CN"/>
              </w:rPr>
              <w:t>八</w:t>
            </w:r>
            <w:r>
              <w:rPr>
                <w:rFonts w:hint="eastAsia" w:ascii="宋体" w:hAnsi="宋体"/>
                <w:b/>
                <w:bCs/>
                <w:color w:val="auto"/>
                <w:sz w:val="22"/>
                <w:highlight w:val="none"/>
              </w:rPr>
              <w:t>（二））</w:t>
            </w:r>
          </w:p>
        </w:tc>
      </w:tr>
      <w:tr w14:paraId="1F7A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FB8F0D7">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01EF0D0">
            <w:pPr>
              <w:keepNext w:val="0"/>
              <w:keepLines w:val="0"/>
              <w:numPr>
                <w:ilvl w:val="0"/>
                <w:numId w:val="0"/>
              </w:numPr>
              <w:suppressLineNumbers w:val="0"/>
              <w:autoSpaceDE w:val="0"/>
              <w:autoSpaceDN w:val="0"/>
              <w:adjustRightInd w:val="0"/>
              <w:snapToGrid w:val="0"/>
              <w:spacing w:before="0" w:beforeAutospacing="0" w:after="0" w:afterAutospacing="0" w:line="430" w:lineRule="atLeast"/>
              <w:ind w:right="0" w:rightChars="0"/>
              <w:rPr>
                <w:rFonts w:hint="eastAsia" w:ascii="宋体" w:hAnsi="宋体"/>
                <w:b/>
                <w:bCs/>
                <w:color w:val="auto"/>
                <w:sz w:val="22"/>
                <w:highlight w:val="none"/>
              </w:rPr>
            </w:pPr>
            <w:r>
              <w:rPr>
                <w:rFonts w:hint="eastAsia" w:ascii="宋体" w:hAnsi="宋体"/>
                <w:b/>
                <w:color w:val="auto"/>
                <w:sz w:val="22"/>
                <w:highlight w:val="none"/>
              </w:rPr>
              <w:t>供应商项目服务人员汇总表（附件</w:t>
            </w:r>
            <w:r>
              <w:rPr>
                <w:rFonts w:hint="eastAsia" w:ascii="宋体" w:hAnsi="宋体"/>
                <w:b/>
                <w:color w:val="auto"/>
                <w:sz w:val="22"/>
                <w:highlight w:val="none"/>
                <w:lang w:val="en-US" w:eastAsia="zh-CN"/>
              </w:rPr>
              <w:t>九</w:t>
            </w:r>
            <w:r>
              <w:rPr>
                <w:rFonts w:hint="eastAsia" w:ascii="宋体" w:hAnsi="宋体"/>
                <w:b/>
                <w:color w:val="auto"/>
                <w:sz w:val="22"/>
                <w:highlight w:val="none"/>
              </w:rPr>
              <w:t>）</w:t>
            </w:r>
          </w:p>
        </w:tc>
      </w:tr>
      <w:tr w14:paraId="1561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701FAE">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5761673E">
            <w:pPr>
              <w:keepNext w:val="0"/>
              <w:keepLines w:val="0"/>
              <w:suppressLineNumbers w:val="0"/>
              <w:autoSpaceDE w:val="0"/>
              <w:autoSpaceDN w:val="0"/>
              <w:adjustRightInd w:val="0"/>
              <w:snapToGrid w:val="0"/>
              <w:spacing w:before="0" w:beforeAutospacing="0" w:after="0" w:afterAutospacing="0" w:line="430" w:lineRule="atLeast"/>
              <w:ind w:left="0" w:right="0"/>
              <w:rPr>
                <w:rFonts w:ascii="宋体"/>
                <w:b/>
                <w:bCs/>
                <w:color w:val="auto"/>
                <w:sz w:val="22"/>
                <w:highlight w:val="none"/>
              </w:rPr>
            </w:pPr>
            <w:r>
              <w:rPr>
                <w:rFonts w:hint="eastAsia" w:ascii="宋体" w:hAnsi="宋体"/>
                <w:b/>
                <w:color w:val="auto"/>
                <w:sz w:val="22"/>
                <w:highlight w:val="none"/>
              </w:rPr>
              <w:t>总体服务方案</w:t>
            </w:r>
          </w:p>
        </w:tc>
      </w:tr>
      <w:tr w14:paraId="75EE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1C0F595">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7649DF91">
            <w:pPr>
              <w:keepNext w:val="0"/>
              <w:keepLines w:val="0"/>
              <w:suppressLineNumbers w:val="0"/>
              <w:autoSpaceDE w:val="0"/>
              <w:autoSpaceDN w:val="0"/>
              <w:adjustRightInd w:val="0"/>
              <w:snapToGrid w:val="0"/>
              <w:spacing w:before="0" w:beforeAutospacing="0" w:after="0" w:afterAutospacing="0" w:line="430" w:lineRule="atLeast"/>
              <w:ind w:left="0" w:right="0"/>
              <w:rPr>
                <w:rFonts w:hint="default" w:ascii="宋体" w:hAnsi="宋体"/>
                <w:b/>
                <w:bCs w:val="0"/>
                <w:color w:val="auto"/>
                <w:sz w:val="22"/>
                <w:highlight w:val="none"/>
              </w:rPr>
            </w:pPr>
            <w:r>
              <w:rPr>
                <w:rFonts w:hint="eastAsia" w:ascii="宋体" w:hAnsi="宋体"/>
                <w:b/>
                <w:bCs w:val="0"/>
                <w:color w:val="auto"/>
                <w:sz w:val="22"/>
                <w:highlight w:val="none"/>
              </w:rPr>
              <w:t>物流方案及应急服务方案</w:t>
            </w:r>
          </w:p>
        </w:tc>
      </w:tr>
      <w:tr w14:paraId="43AE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A680B1">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top"/>
          </w:tcPr>
          <w:p w14:paraId="48617616">
            <w:pPr>
              <w:keepNext w:val="0"/>
              <w:keepLines w:val="0"/>
              <w:suppressLineNumbers w:val="0"/>
              <w:autoSpaceDE w:val="0"/>
              <w:autoSpaceDN w:val="0"/>
              <w:adjustRightInd w:val="0"/>
              <w:snapToGrid w:val="0"/>
              <w:spacing w:before="0" w:beforeAutospacing="0" w:after="0" w:afterAutospacing="0" w:line="430" w:lineRule="atLeast"/>
              <w:ind w:left="0" w:right="0"/>
              <w:rPr>
                <w:rFonts w:hint="default" w:ascii="宋体" w:hAnsi="宋体"/>
                <w:b/>
                <w:bCs w:val="0"/>
                <w:color w:val="auto"/>
                <w:sz w:val="22"/>
                <w:highlight w:val="none"/>
              </w:rPr>
            </w:pPr>
            <w:r>
              <w:rPr>
                <w:rFonts w:hint="eastAsia" w:ascii="宋体" w:hAnsi="宋体"/>
                <w:b/>
                <w:bCs w:val="0"/>
                <w:color w:val="auto"/>
                <w:sz w:val="22"/>
                <w:highlight w:val="none"/>
              </w:rPr>
              <w:t>检验信息系统对接方案及应急预案</w:t>
            </w:r>
          </w:p>
        </w:tc>
      </w:tr>
      <w:tr w14:paraId="7202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56AF0BF">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0EE7BA0">
            <w:pPr>
              <w:autoSpaceDE w:val="0"/>
              <w:autoSpaceDN w:val="0"/>
              <w:adjustRightInd w:val="0"/>
              <w:snapToGrid w:val="0"/>
              <w:spacing w:line="430" w:lineRule="atLeast"/>
              <w:rPr>
                <w:rFonts w:ascii="宋体" w:hAnsi="宋体" w:cs="Arial"/>
                <w:color w:val="auto"/>
                <w:sz w:val="22"/>
                <w:highlight w:val="none"/>
              </w:rPr>
            </w:pPr>
            <w:r>
              <w:rPr>
                <w:rFonts w:hint="eastAsia" w:ascii="宋体" w:hAnsi="宋体" w:cs="Arial"/>
                <w:color w:val="auto"/>
                <w:sz w:val="22"/>
                <w:highlight w:val="none"/>
              </w:rPr>
              <w:t>距离采购人最近的服务机构的详细介绍、服务机构总负责人，电话，地址，技术力量配置等；</w:t>
            </w:r>
          </w:p>
        </w:tc>
      </w:tr>
      <w:tr w14:paraId="4BBC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DEF1F17">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6AFDEC9">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07DA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2E60151">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6FB67DD">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供应商资信等级证明等（如有则提供）；</w:t>
            </w:r>
          </w:p>
        </w:tc>
      </w:tr>
      <w:tr w14:paraId="268C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38984C1">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18CD235">
            <w:pPr>
              <w:autoSpaceDE w:val="0"/>
              <w:autoSpaceDN w:val="0"/>
              <w:adjustRightInd w:val="0"/>
              <w:snapToGrid w:val="0"/>
              <w:spacing w:line="430" w:lineRule="atLeast"/>
              <w:jc w:val="both"/>
              <w:rPr>
                <w:rFonts w:ascii="宋体" w:hAnsi="宋体"/>
                <w:color w:val="auto"/>
                <w:sz w:val="22"/>
                <w:szCs w:val="22"/>
                <w:highlight w:val="none"/>
              </w:rPr>
            </w:pPr>
            <w:r>
              <w:rPr>
                <w:rFonts w:hint="eastAsia" w:ascii="宋体" w:hAnsi="宋体"/>
                <w:color w:val="auto"/>
                <w:sz w:val="22"/>
                <w:highlight w:val="none"/>
              </w:rPr>
              <w:t>供应商曾经获得的政府部门或行业协会颁发的荣誉证书；</w:t>
            </w:r>
          </w:p>
        </w:tc>
      </w:tr>
      <w:tr w14:paraId="6287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9FD4A9B">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CCBBDA3">
            <w:pPr>
              <w:autoSpaceDE w:val="0"/>
              <w:autoSpaceDN w:val="0"/>
              <w:adjustRightInd w:val="0"/>
              <w:snapToGrid w:val="0"/>
              <w:spacing w:line="430" w:lineRule="atLeast"/>
              <w:jc w:val="both"/>
              <w:rPr>
                <w:rFonts w:ascii="宋体" w:hAnsi="宋体"/>
                <w:color w:val="auto"/>
                <w:sz w:val="22"/>
                <w:szCs w:val="22"/>
                <w:highlight w:val="none"/>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w:t>
            </w:r>
            <w:r>
              <w:rPr>
                <w:rFonts w:hint="eastAsia" w:ascii="宋体" w:hAnsi="宋体"/>
                <w:color w:val="auto"/>
                <w:sz w:val="22"/>
                <w:highlight w:val="none"/>
              </w:rPr>
              <w:t>）</w:t>
            </w:r>
          </w:p>
        </w:tc>
      </w:tr>
      <w:tr w14:paraId="55CA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C753390">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EAB92D3">
            <w:pPr>
              <w:autoSpaceDE w:val="0"/>
              <w:autoSpaceDN w:val="0"/>
              <w:adjustRightInd w:val="0"/>
              <w:snapToGrid w:val="0"/>
              <w:spacing w:line="430" w:lineRule="atLeast"/>
              <w:jc w:val="both"/>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0988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C139453">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0E63666">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rPr>
              <w:t>根据招标文件规范要求中的采购内容与技术要求、评标细则，需要提供的其它文件和资料。</w:t>
            </w:r>
          </w:p>
        </w:tc>
      </w:tr>
      <w:tr w14:paraId="5669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AE35F7E">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F211118">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4D27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80B95BA">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8D97E10">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1528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03395F2">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ED4D6E8">
            <w:pPr>
              <w:autoSpaceDE w:val="0"/>
              <w:autoSpaceDN w:val="0"/>
              <w:adjustRightInd w:val="0"/>
              <w:spacing w:line="260" w:lineRule="exact"/>
              <w:jc w:val="both"/>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5CD73920">
            <w:pPr>
              <w:numPr>
                <w:ilvl w:val="0"/>
                <w:numId w:val="13"/>
              </w:numPr>
              <w:autoSpaceDE w:val="0"/>
              <w:autoSpaceDN w:val="0"/>
              <w:adjustRightInd w:val="0"/>
              <w:spacing w:line="260" w:lineRule="exact"/>
              <w:jc w:val="both"/>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3B7E6929">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cs="Arial"/>
                <w:color w:val="auto"/>
                <w:sz w:val="22"/>
                <w:highlight w:val="none"/>
              </w:rPr>
              <w:t>中</w:t>
            </w:r>
            <w:r>
              <w:rPr>
                <w:rFonts w:hint="eastAsia" w:ascii="宋体" w:hAnsi="宋体" w:eastAsia="宋体" w:cs="Arial"/>
                <w:color w:val="auto"/>
                <w:sz w:val="22"/>
                <w:highlight w:val="none"/>
              </w:rPr>
              <w:t>小企业声明函（原件，加盖供应商公章，格式见招标文件第四部分附件1）</w:t>
            </w:r>
          </w:p>
          <w:p w14:paraId="57DDE3B5">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1773D166">
            <w:pPr>
              <w:autoSpaceDE w:val="0"/>
              <w:autoSpaceDN w:val="0"/>
              <w:adjustRightInd w:val="0"/>
              <w:spacing w:line="260" w:lineRule="exact"/>
              <w:jc w:val="both"/>
              <w:textAlignment w:val="bottom"/>
              <w:rPr>
                <w:rFonts w:hint="eastAsia" w:ascii="宋体" w:hAnsi="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r w14:paraId="011F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91A50B">
            <w:pPr>
              <w:numPr>
                <w:ilvl w:val="0"/>
                <w:numId w:val="12"/>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636BEF6C">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cs="Arial"/>
                <w:color w:val="auto"/>
                <w:sz w:val="22"/>
                <w:highlight w:val="none"/>
              </w:rPr>
              <w:t>政府采购活动现场确认声明书（附件</w:t>
            </w:r>
            <w:r>
              <w:rPr>
                <w:rFonts w:hint="eastAsia" w:ascii="宋体" w:hAnsi="宋体" w:cs="Arial"/>
                <w:color w:val="auto"/>
                <w:sz w:val="22"/>
                <w:highlight w:val="none"/>
                <w:lang w:val="en-US" w:eastAsia="zh-CN"/>
              </w:rPr>
              <w:t>十一</w:t>
            </w:r>
            <w:r>
              <w:rPr>
                <w:rFonts w:hint="eastAsia" w:ascii="宋体" w:hAnsi="宋体" w:cs="Arial"/>
                <w:color w:val="auto"/>
                <w:sz w:val="22"/>
                <w:highlight w:val="none"/>
              </w:rPr>
              <w:t>）</w:t>
            </w:r>
          </w:p>
        </w:tc>
      </w:tr>
    </w:tbl>
    <w:p w14:paraId="5C973E07">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35203781">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00E04B98">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4937FD2E">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3C5F7B14">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3" w:name="_Toc132122115"/>
      <w:bookmarkStart w:id="4" w:name="_Toc132122412"/>
      <w:bookmarkStart w:id="5" w:name="_Toc132122116"/>
      <w:bookmarkStart w:id="6" w:name="_Toc132122413"/>
      <w:r>
        <w:rPr>
          <w:rFonts w:ascii="宋体"/>
          <w:color w:val="auto"/>
          <w:sz w:val="22"/>
          <w:szCs w:val="22"/>
          <w:highlight w:val="none"/>
        </w:rPr>
        <w:t>4.</w:t>
      </w:r>
      <w:r>
        <w:rPr>
          <w:rFonts w:hint="eastAsia" w:ascii="宋体"/>
          <w:color w:val="auto"/>
          <w:sz w:val="22"/>
          <w:szCs w:val="22"/>
          <w:highlight w:val="none"/>
        </w:rPr>
        <w:t>投标报价</w:t>
      </w:r>
      <w:bookmarkEnd w:id="3"/>
      <w:bookmarkEnd w:id="4"/>
    </w:p>
    <w:p w14:paraId="55B2D8B7">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3EFF52AA">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437E0ACA">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投标报价为投标总价</w:t>
      </w:r>
      <w:r>
        <w:rPr>
          <w:rFonts w:hint="eastAsia" w:ascii="宋体"/>
          <w:color w:val="auto"/>
          <w:sz w:val="22"/>
          <w:szCs w:val="22"/>
          <w:highlight w:val="none"/>
        </w:rPr>
        <w:t>。供应商应在各自技术和商务占优势的基础上并充分考虑本项目的重要性，提供对采购人最优惠的报价。</w:t>
      </w:r>
    </w:p>
    <w:p w14:paraId="5BD43DF6">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3D131F41">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5"/>
    <w:bookmarkEnd w:id="6"/>
    <w:p w14:paraId="27B518FA">
      <w:pPr>
        <w:pStyle w:val="44"/>
        <w:adjustRightInd w:val="0"/>
        <w:snapToGrid w:val="0"/>
        <w:spacing w:line="400" w:lineRule="atLeast"/>
        <w:ind w:firstLine="446" w:firstLineChars="200"/>
        <w:rPr>
          <w:rFonts w:hAnsi="宋体"/>
          <w:color w:val="auto"/>
          <w:sz w:val="22"/>
          <w:highlight w:val="none"/>
        </w:rPr>
      </w:pPr>
      <w:bookmarkStart w:id="7" w:name="_Toc132122117"/>
      <w:bookmarkStart w:id="8"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7"/>
      <w:bookmarkEnd w:id="8"/>
    </w:p>
    <w:p w14:paraId="75C81D7C">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32DCF102">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07092DF8">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5A2C8C52">
      <w:pPr>
        <w:pStyle w:val="44"/>
        <w:adjustRightInd w:val="0"/>
        <w:snapToGrid w:val="0"/>
        <w:spacing w:line="400" w:lineRule="atLeast"/>
        <w:ind w:firstLine="440"/>
        <w:outlineLvl w:val="0"/>
        <w:rPr>
          <w:rFonts w:hAnsi="宋体" w:cs="Arial"/>
          <w:color w:val="auto"/>
          <w:sz w:val="22"/>
          <w:szCs w:val="22"/>
          <w:highlight w:val="none"/>
        </w:rPr>
      </w:pPr>
      <w:bookmarkStart w:id="9" w:name="_Toc132122415"/>
      <w:bookmarkStart w:id="10" w:name="_Toc132122118"/>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9"/>
      <w:bookmarkEnd w:id="10"/>
    </w:p>
    <w:p w14:paraId="468FDE6C">
      <w:pPr>
        <w:pStyle w:val="44"/>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6D22DA2">
      <w:pPr>
        <w:pStyle w:val="44"/>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5E5C516">
      <w:pPr>
        <w:pStyle w:val="44"/>
        <w:adjustRightInd w:val="0"/>
        <w:snapToGrid w:val="0"/>
        <w:spacing w:line="400" w:lineRule="atLeast"/>
        <w:ind w:firstLine="446" w:firstLineChars="200"/>
        <w:outlineLvl w:val="0"/>
        <w:rPr>
          <w:rFonts w:hAnsi="宋体" w:cs="Arial"/>
          <w:b/>
          <w:bCs/>
          <w:color w:val="auto"/>
          <w:sz w:val="22"/>
          <w:szCs w:val="22"/>
          <w:highlight w:val="none"/>
        </w:rPr>
      </w:pPr>
      <w:bookmarkStart w:id="11" w:name="_Toc132125151"/>
      <w:bookmarkStart w:id="12" w:name="_Toc132123634"/>
      <w:bookmarkStart w:id="13" w:name="_Toc132125574"/>
      <w:bookmarkStart w:id="14" w:name="_Toc132123547"/>
      <w:bookmarkStart w:id="15" w:name="_Toc132124594"/>
      <w:bookmarkStart w:id="16" w:name="_Toc132655776"/>
      <w:bookmarkStart w:id="17" w:name="_Toc132125983"/>
      <w:bookmarkStart w:id="18" w:name="_Toc132125037"/>
      <w:bookmarkStart w:id="19" w:name="_Toc132123838"/>
      <w:bookmarkStart w:id="20" w:name="_Toc132122416"/>
      <w:bookmarkStart w:id="21" w:name="_Toc132123881"/>
      <w:bookmarkStart w:id="22" w:name="_Toc132123439"/>
      <w:bookmarkStart w:id="23" w:name="_Toc132125095"/>
      <w:bookmarkStart w:id="24" w:name="_Toc132126154"/>
      <w:bookmarkStart w:id="25" w:name="_Toc132122119"/>
      <w:r>
        <w:rPr>
          <w:rFonts w:hint="eastAsia" w:hAnsi="宋体" w:cs="Arial"/>
          <w:b/>
          <w:bCs/>
          <w:color w:val="auto"/>
          <w:sz w:val="22"/>
          <w:szCs w:val="22"/>
          <w:highlight w:val="none"/>
        </w:rPr>
        <w:t>四、投标文件的递交</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88F5279">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09AD68B7">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4631EEE1">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3B36C6CD">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4607AEE7">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70D7219A">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795E6604">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1E305326">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243B16E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7B0B6716">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69EFBD61">
      <w:pPr>
        <w:pStyle w:val="44"/>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4E29A6E3">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3D53EEC7">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099B7E9C">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661B7959">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3B45FB01">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050AAA5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0482D88">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609BFE0F">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3B2DAB0A">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572E60C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6030553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723EED0F">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641524D4">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0B574B88">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备注：开标大会的第一阶段结束后，采购人或采购代理机构将对依法对供应商的资格进行审查，资格审查结束后进入符合性审查和资信技术的评审工作。</w:t>
      </w:r>
    </w:p>
    <w:p w14:paraId="71FC1DD9">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58DDD64D">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5E7E36B7">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799685E4">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15350EA8">
      <w:pPr>
        <w:pStyle w:val="44"/>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5900CE25">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7DFF5DD7">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3A0C8E2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53031E85">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6810E875">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15E97D17">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4B27503A">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59B388D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4149F05C">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58AD54CE">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D76C70A">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4ED1E56A">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20BC227D">
      <w:pPr>
        <w:adjustRightInd w:val="0"/>
        <w:snapToGrid w:val="0"/>
        <w:spacing w:line="400" w:lineRule="atLeast"/>
        <w:ind w:firstLine="438" w:firstLineChars="197"/>
        <w:rPr>
          <w:rFonts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1E99944E">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3E022678">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E556F60">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01905791">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77FE8070">
      <w:pPr>
        <w:pStyle w:val="44"/>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4BB4A2DD">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55B68E7A">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21B3EC6F">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2CCF7982">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4C38E029">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4D61F7D">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0BB9983F">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783AA6D4">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54BFF0E3">
      <w:pPr>
        <w:pStyle w:val="44"/>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E4C6DFB">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5A81D6E9">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）供应商技术资信投标文件中出现投标报价；</w:t>
      </w:r>
    </w:p>
    <w:p w14:paraId="5B9208D8">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1C8F5DEB">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398C92B6">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6437E334">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2C0FEAC4">
      <w:pPr>
        <w:pStyle w:val="44"/>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65E7D7E4">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7FE22072">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5CC73C05">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74B620B7">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313EB64A">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2849985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37F04C1">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10121792">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44892DC">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0749A212">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35DAEEB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44D5587">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6C1715EC">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0C2C6D5E">
      <w:pPr>
        <w:pStyle w:val="16"/>
        <w:adjustRightInd w:val="0"/>
        <w:spacing w:line="400" w:lineRule="exact"/>
        <w:ind w:left="443" w:leftChars="208"/>
        <w:rPr>
          <w:rFonts w:hint="eastAsia" w:cs="宋体"/>
          <w:b/>
          <w:bCs/>
          <w:color w:val="auto"/>
          <w:sz w:val="22"/>
          <w:highlight w:val="none"/>
          <w:u w:val="single"/>
        </w:rPr>
      </w:pPr>
      <w:r>
        <w:rPr>
          <w:rFonts w:hint="eastAsia" w:cs="宋体"/>
          <w:b/>
          <w:bCs/>
          <w:color w:val="auto"/>
          <w:sz w:val="22"/>
          <w:highlight w:val="none"/>
          <w:u w:val="single"/>
        </w:rPr>
        <w:t>5.除政府采购法律法规规章规定的属于恶意串通、视为串通投标情形外，在不影响公平竞争</w:t>
      </w:r>
    </w:p>
    <w:p w14:paraId="782B3CC3">
      <w:pPr>
        <w:pStyle w:val="16"/>
        <w:adjustRightInd w:val="0"/>
        <w:spacing w:line="400" w:lineRule="exact"/>
        <w:rPr>
          <w:rFonts w:hint="eastAsia" w:cs="宋体"/>
          <w:b/>
          <w:bCs/>
          <w:color w:val="auto"/>
          <w:sz w:val="22"/>
          <w:highlight w:val="none"/>
          <w:u w:val="single"/>
        </w:rPr>
      </w:pPr>
      <w:r>
        <w:rPr>
          <w:rFonts w:hint="eastAsia" w:cs="宋体"/>
          <w:b/>
          <w:bCs/>
          <w:color w:val="auto"/>
          <w:sz w:val="22"/>
          <w:highlight w:val="none"/>
          <w:u w:val="single"/>
        </w:rPr>
        <w:t>的前提下，参与同一个采购包（标段）的供应商存在下列情形之一且无法合理解释的，其投标（响应）文件无效：</w:t>
      </w:r>
    </w:p>
    <w:p w14:paraId="0EBE9CCE">
      <w:pPr>
        <w:pStyle w:val="16"/>
        <w:numPr>
          <w:ilvl w:val="0"/>
          <w:numId w:val="14"/>
        </w:numPr>
        <w:adjustRightInd w:val="0"/>
        <w:spacing w:line="400" w:lineRule="exact"/>
        <w:ind w:left="443" w:leftChars="208"/>
        <w:rPr>
          <w:rFonts w:hint="eastAsia" w:cs="宋体"/>
          <w:b/>
          <w:bCs/>
          <w:color w:val="auto"/>
          <w:sz w:val="22"/>
          <w:highlight w:val="none"/>
          <w:u w:val="single"/>
        </w:rPr>
      </w:pPr>
      <w:r>
        <w:rPr>
          <w:rFonts w:hint="eastAsia" w:cs="宋体"/>
          <w:b/>
          <w:bCs/>
          <w:color w:val="auto"/>
          <w:sz w:val="22"/>
          <w:highlight w:val="none"/>
          <w:u w:val="single"/>
        </w:rPr>
        <w:t>不同供应商的电子投标（响应）文件上传计算机的网卡MAC地址或硬盘序列号等硬件</w:t>
      </w:r>
    </w:p>
    <w:p w14:paraId="3BCB0EE7">
      <w:pPr>
        <w:pStyle w:val="16"/>
        <w:adjustRightInd w:val="0"/>
        <w:spacing w:line="400" w:lineRule="exact"/>
        <w:rPr>
          <w:rFonts w:hint="eastAsia" w:cs="宋体"/>
          <w:b/>
          <w:bCs/>
          <w:color w:val="auto"/>
          <w:sz w:val="22"/>
          <w:highlight w:val="none"/>
          <w:u w:val="single"/>
        </w:rPr>
      </w:pPr>
      <w:r>
        <w:rPr>
          <w:rFonts w:hint="eastAsia" w:cs="宋体"/>
          <w:b/>
          <w:bCs/>
          <w:color w:val="auto"/>
          <w:sz w:val="22"/>
          <w:highlight w:val="none"/>
          <w:u w:val="single"/>
        </w:rPr>
        <w:t>信息相同的；</w:t>
      </w:r>
    </w:p>
    <w:p w14:paraId="1036646B">
      <w:pPr>
        <w:pStyle w:val="16"/>
        <w:numPr>
          <w:ilvl w:val="0"/>
          <w:numId w:val="14"/>
        </w:numPr>
        <w:adjustRightInd w:val="0"/>
        <w:spacing w:line="400" w:lineRule="exact"/>
        <w:ind w:left="443" w:leftChars="208"/>
        <w:rPr>
          <w:rFonts w:hint="eastAsia" w:cs="宋体"/>
          <w:b/>
          <w:bCs/>
          <w:color w:val="auto"/>
          <w:sz w:val="22"/>
          <w:highlight w:val="none"/>
          <w:u w:val="single"/>
        </w:rPr>
      </w:pPr>
      <w:r>
        <w:rPr>
          <w:rFonts w:hint="eastAsia" w:cs="宋体"/>
          <w:b/>
          <w:bCs/>
          <w:color w:val="auto"/>
          <w:sz w:val="22"/>
          <w:highlight w:val="none"/>
          <w:u w:val="single"/>
        </w:rPr>
        <w:t>上传的电子投标（响应）文件若出现使用本项目其他投标（响应）供应商的数字证书</w:t>
      </w:r>
    </w:p>
    <w:p w14:paraId="57199698">
      <w:pPr>
        <w:pStyle w:val="16"/>
        <w:adjustRightInd w:val="0"/>
        <w:spacing w:line="400" w:lineRule="exact"/>
        <w:rPr>
          <w:rFonts w:hint="eastAsia" w:cs="宋体"/>
          <w:b/>
          <w:bCs/>
          <w:color w:val="auto"/>
          <w:sz w:val="22"/>
          <w:highlight w:val="none"/>
          <w:u w:val="single"/>
        </w:rPr>
      </w:pPr>
      <w:r>
        <w:rPr>
          <w:rFonts w:hint="eastAsia" w:cs="宋体"/>
          <w:b/>
          <w:bCs/>
          <w:color w:val="auto"/>
          <w:sz w:val="22"/>
          <w:highlight w:val="none"/>
          <w:u w:val="single"/>
        </w:rPr>
        <w:t>加密的，或者加盖本项目其他投标（响应）供应商的电子印章的；</w:t>
      </w:r>
    </w:p>
    <w:p w14:paraId="459CEDF5">
      <w:pPr>
        <w:pStyle w:val="16"/>
        <w:adjustRightInd w:val="0"/>
        <w:spacing w:line="400" w:lineRule="exact"/>
        <w:ind w:left="443" w:leftChars="208"/>
        <w:rPr>
          <w:rFonts w:hint="eastAsia" w:cs="宋体"/>
          <w:b/>
          <w:bCs/>
          <w:color w:val="auto"/>
          <w:sz w:val="22"/>
          <w:highlight w:val="none"/>
          <w:u w:val="single"/>
        </w:rPr>
      </w:pPr>
      <w:r>
        <w:rPr>
          <w:rFonts w:hint="eastAsia" w:cs="宋体"/>
          <w:b/>
          <w:bCs/>
          <w:color w:val="auto"/>
          <w:sz w:val="22"/>
          <w:highlight w:val="none"/>
          <w:u w:val="none"/>
        </w:rPr>
        <w:t>（3）</w:t>
      </w:r>
      <w:r>
        <w:rPr>
          <w:rFonts w:hint="eastAsia" w:cs="宋体"/>
          <w:b/>
          <w:bCs/>
          <w:color w:val="auto"/>
          <w:sz w:val="22"/>
          <w:highlight w:val="none"/>
          <w:u w:val="single"/>
        </w:rPr>
        <w:t>不同供应商的投标（响应）文件的内容存在</w:t>
      </w:r>
      <w:r>
        <w:rPr>
          <w:rFonts w:hint="eastAsia" w:cs="宋体"/>
          <w:b/>
          <w:bCs/>
          <w:color w:val="auto"/>
          <w:sz w:val="22"/>
          <w:highlight w:val="none"/>
          <w:u w:val="single"/>
          <w:lang w:eastAsia="zh"/>
        </w:rPr>
        <w:t>3</w:t>
      </w:r>
      <w:r>
        <w:rPr>
          <w:rFonts w:hint="eastAsia" w:cs="宋体"/>
          <w:b/>
          <w:bCs/>
          <w:color w:val="auto"/>
          <w:sz w:val="22"/>
          <w:highlight w:val="none"/>
          <w:u w:val="single"/>
        </w:rPr>
        <w:t>处（含）以上错误一致的；</w:t>
      </w:r>
    </w:p>
    <w:p w14:paraId="3FE027EE">
      <w:pPr>
        <w:pStyle w:val="16"/>
        <w:adjustRightInd w:val="0"/>
        <w:snapToGrid w:val="0"/>
        <w:spacing w:line="400" w:lineRule="exact"/>
        <w:ind w:firstLine="438" w:firstLineChars="197"/>
        <w:rPr>
          <w:rFonts w:hint="eastAsia" w:cs="宋体"/>
          <w:b/>
          <w:bCs/>
          <w:color w:val="auto"/>
          <w:sz w:val="22"/>
          <w:highlight w:val="none"/>
          <w:u w:val="single"/>
        </w:rPr>
      </w:pPr>
      <w:r>
        <w:rPr>
          <w:rFonts w:hint="eastAsia" w:cs="宋体"/>
          <w:b/>
          <w:bCs/>
          <w:color w:val="auto"/>
          <w:sz w:val="22"/>
          <w:highlight w:val="none"/>
          <w:u w:val="none"/>
        </w:rPr>
        <w:t>（4）</w:t>
      </w:r>
      <w:r>
        <w:rPr>
          <w:rFonts w:hint="eastAsia" w:cs="宋体"/>
          <w:b/>
          <w:bCs/>
          <w:color w:val="auto"/>
          <w:sz w:val="22"/>
          <w:highlight w:val="none"/>
          <w:u w:val="single"/>
        </w:rPr>
        <w:t>不同供应商联系人为同一人或不同联系人的联系电话一致的。</w:t>
      </w:r>
    </w:p>
    <w:p w14:paraId="30130488">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7AE00989">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21499C61">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18D1098F">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1121F2A0">
      <w:pPr>
        <w:pStyle w:val="44"/>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3D2EC40D">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74B6B1E8">
      <w:pPr>
        <w:pStyle w:val="44"/>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评标结束后，评标委员会按照招标文件确定的评标办法推荐中标方。</w:t>
      </w:r>
    </w:p>
    <w:p w14:paraId="5AAF390F">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377A9155">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采购人依法确认中标供应商后，代理机构在浙江省政府采购网、泰顺县人民政府网上公示中标供应商名单，公示期限为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4E99DDC">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5C9E3E89">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1CCE11D6">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2357D419">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25445F1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8B3543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495989F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26A7AEFC">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5A50779D">
      <w:pPr>
        <w:pStyle w:val="44"/>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6E2595C0">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履约保证金</w:t>
      </w:r>
    </w:p>
    <w:p w14:paraId="5DC262AB">
      <w:pPr>
        <w:widowControl/>
        <w:autoSpaceDE w:val="0"/>
        <w:autoSpaceDN w:val="0"/>
        <w:adjustRightInd w:val="0"/>
        <w:snapToGrid w:val="0"/>
        <w:spacing w:line="380" w:lineRule="exact"/>
        <w:ind w:left="2" w:leftChars="1" w:firstLine="426" w:firstLineChars="200"/>
        <w:textAlignment w:val="bottom"/>
        <w:rPr>
          <w:rFonts w:hAnsi="宋体"/>
          <w:color w:val="auto"/>
          <w:sz w:val="22"/>
          <w:szCs w:val="22"/>
          <w:highlight w:val="none"/>
        </w:rPr>
      </w:pPr>
      <w:r>
        <w:rPr>
          <w:rFonts w:hint="eastAsia" w:ascii="宋体" w:hAnsi="宋体" w:cs="宋体"/>
          <w:b/>
          <w:bCs/>
          <w:color w:val="auto"/>
          <w:szCs w:val="21"/>
          <w:highlight w:val="none"/>
          <w:lang w:eastAsia="zh-CN"/>
        </w:rPr>
        <w:t>合同签订后5个工作日内中标供应商应提供合同总金额1%的履约保证金至采购单位指定账户，供应商以银行、保险公司出具保函形式提交履约保证金的，采购人不得拒收</w:t>
      </w:r>
      <w:r>
        <w:rPr>
          <w:rFonts w:hint="eastAsia" w:hAnsi="宋体"/>
          <w:color w:val="auto"/>
          <w:sz w:val="22"/>
          <w:szCs w:val="22"/>
          <w:highlight w:val="none"/>
        </w:rPr>
        <w:t>。</w:t>
      </w:r>
    </w:p>
    <w:p w14:paraId="37030EAE">
      <w:pPr>
        <w:tabs>
          <w:tab w:val="left" w:pos="1069"/>
          <w:tab w:val="left" w:pos="2352"/>
        </w:tabs>
        <w:spacing w:line="400" w:lineRule="exact"/>
        <w:ind w:firstLine="446" w:firstLineChars="200"/>
        <w:rPr>
          <w:rFonts w:ascii="宋体" w:hAnsi="宋体" w:cs="宋体"/>
          <w:b/>
          <w:color w:val="auto"/>
          <w:sz w:val="22"/>
          <w:highlight w:val="none"/>
        </w:rPr>
      </w:pPr>
      <w:r>
        <w:rPr>
          <w:rFonts w:hint="eastAsia" w:ascii="宋体" w:hAnsi="宋体" w:cs="宋体"/>
          <w:color w:val="auto"/>
          <w:sz w:val="22"/>
          <w:highlight w:val="none"/>
        </w:rPr>
        <w:t>6.招标代理服务费</w:t>
      </w:r>
    </w:p>
    <w:p w14:paraId="7B675CE7">
      <w:pPr>
        <w:tabs>
          <w:tab w:val="left" w:pos="1069"/>
          <w:tab w:val="left" w:pos="2352"/>
        </w:tabs>
        <w:spacing w:line="400" w:lineRule="exact"/>
        <w:ind w:firstLine="446" w:firstLineChars="200"/>
        <w:rPr>
          <w:rFonts w:ascii="宋体" w:hAnsi="宋体" w:cs="宋体"/>
          <w:color w:val="auto"/>
          <w:highlight w:val="none"/>
        </w:rPr>
      </w:pPr>
      <w:r>
        <w:rPr>
          <w:rFonts w:hint="eastAsia" w:ascii="宋体" w:hAnsi="宋体" w:cs="宋体"/>
          <w:color w:val="auto"/>
          <w:sz w:val="22"/>
          <w:highlight w:val="none"/>
        </w:rPr>
        <w:t>本项目向中标供应商收取招标代理服务费，参考</w:t>
      </w:r>
      <w:r>
        <w:rPr>
          <w:rFonts w:hint="eastAsia" w:ascii="宋体" w:hAnsi="宋体" w:cs="宋体"/>
          <w:color w:val="auto"/>
          <w:sz w:val="22"/>
          <w:highlight w:val="none"/>
          <w:lang w:val="zh-CN"/>
        </w:rPr>
        <w:t>《国家计委关于印发&lt;招标代理服务收费管理暂行办法&gt;的通知》（计价格[2002]1980号）</w:t>
      </w:r>
      <w:r>
        <w:rPr>
          <w:rFonts w:hint="eastAsia" w:ascii="宋体" w:hAnsi="宋体" w:cs="宋体"/>
          <w:color w:val="auto"/>
          <w:sz w:val="22"/>
          <w:highlight w:val="none"/>
        </w:rPr>
        <w:t>服务</w:t>
      </w:r>
      <w:r>
        <w:rPr>
          <w:rFonts w:hint="eastAsia" w:ascii="宋体" w:hAnsi="宋体" w:cs="宋体"/>
          <w:color w:val="auto"/>
          <w:sz w:val="22"/>
          <w:highlight w:val="none"/>
          <w:lang w:val="zh-CN"/>
        </w:rPr>
        <w:t>类标准收取</w:t>
      </w:r>
      <w:r>
        <w:rPr>
          <w:rFonts w:hint="eastAsia" w:ascii="宋体" w:hAnsi="宋体" w:cs="宋体"/>
          <w:color w:val="auto"/>
          <w:sz w:val="22"/>
          <w:highlight w:val="none"/>
        </w:rPr>
        <w:t>。招标代理费汇入账号以招标代理机构提供的为准。</w:t>
      </w:r>
    </w:p>
    <w:p w14:paraId="55F1A7B3">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7B88B134">
      <w:pPr>
        <w:pStyle w:val="45"/>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4D010C88">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37C3BA79">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25F82024">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6CCDADC8">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52D2777C">
      <w:pPr>
        <w:pStyle w:val="44"/>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7E17D074">
      <w:pPr>
        <w:pStyle w:val="44"/>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r>
        <w:rPr>
          <w:rFonts w:hint="eastAsia" w:hAnsi="宋体" w:cs="宋体"/>
          <w:color w:val="auto"/>
          <w:sz w:val="22"/>
          <w:szCs w:val="22"/>
          <w:highlight w:val="none"/>
        </w:rPr>
        <w:t>；</w:t>
      </w:r>
    </w:p>
    <w:p w14:paraId="489BC36C">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9754E53">
      <w:pPr>
        <w:pStyle w:val="44"/>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7F159D39">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407E3FB3">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F193981">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4907F3F">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694AFD7E">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09E8B8">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1B14FC6">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2728960F">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414462CA">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7741FC20">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4F071D70">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0AD621F4">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294B6A43">
      <w:pPr>
        <w:pStyle w:val="44"/>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8640691">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58D7908D">
      <w:pPr>
        <w:pStyle w:val="44"/>
        <w:spacing w:line="400" w:lineRule="exact"/>
        <w:ind w:firstLine="726" w:firstLineChars="225"/>
        <w:rPr>
          <w:b/>
          <w:bCs/>
          <w:color w:val="auto"/>
          <w:sz w:val="32"/>
          <w:szCs w:val="32"/>
          <w:highlight w:val="none"/>
          <w:lang w:val="zh-CN"/>
        </w:rPr>
      </w:pPr>
    </w:p>
    <w:p w14:paraId="73FD79F1">
      <w:pPr>
        <w:rPr>
          <w:rFonts w:ascii="宋体" w:hAnsi="宋体" w:cs="宋体"/>
          <w:b/>
          <w:color w:val="auto"/>
          <w:sz w:val="32"/>
          <w:szCs w:val="32"/>
          <w:highlight w:val="none"/>
        </w:rPr>
      </w:pPr>
    </w:p>
    <w:p w14:paraId="500247B9">
      <w:pPr>
        <w:pStyle w:val="14"/>
        <w:rPr>
          <w:rFonts w:ascii="宋体" w:hAnsi="宋体" w:cs="宋体"/>
          <w:b/>
          <w:color w:val="auto"/>
          <w:sz w:val="32"/>
          <w:szCs w:val="32"/>
          <w:highlight w:val="none"/>
        </w:rPr>
      </w:pPr>
    </w:p>
    <w:p w14:paraId="586E50B0">
      <w:pPr>
        <w:jc w:val="center"/>
        <w:rPr>
          <w:rFonts w:hint="eastAsia" w:ascii="宋体" w:hAnsi="宋体" w:cs="宋体"/>
          <w:b/>
          <w:color w:val="auto"/>
          <w:sz w:val="32"/>
          <w:szCs w:val="32"/>
          <w:highlight w:val="none"/>
        </w:rPr>
      </w:pPr>
    </w:p>
    <w:p w14:paraId="61608558">
      <w:pPr>
        <w:jc w:val="center"/>
        <w:rPr>
          <w:rFonts w:hint="eastAsia" w:ascii="宋体" w:hAnsi="宋体" w:cs="宋体"/>
          <w:b/>
          <w:color w:val="auto"/>
          <w:sz w:val="32"/>
          <w:szCs w:val="32"/>
          <w:highlight w:val="none"/>
        </w:rPr>
      </w:pPr>
    </w:p>
    <w:p w14:paraId="37346328">
      <w:pPr>
        <w:jc w:val="center"/>
        <w:rPr>
          <w:rFonts w:hint="eastAsia" w:ascii="宋体" w:hAnsi="宋体" w:cs="宋体"/>
          <w:b/>
          <w:color w:val="auto"/>
          <w:sz w:val="32"/>
          <w:szCs w:val="32"/>
          <w:highlight w:val="none"/>
        </w:rPr>
      </w:pPr>
    </w:p>
    <w:p w14:paraId="167661F0">
      <w:pPr>
        <w:jc w:val="center"/>
        <w:rPr>
          <w:rFonts w:hint="eastAsia" w:ascii="宋体" w:hAnsi="宋体" w:cs="宋体"/>
          <w:b/>
          <w:color w:val="auto"/>
          <w:sz w:val="32"/>
          <w:szCs w:val="32"/>
          <w:highlight w:val="none"/>
        </w:rPr>
      </w:pPr>
    </w:p>
    <w:p w14:paraId="2CB18BD2">
      <w:pPr>
        <w:jc w:val="center"/>
        <w:rPr>
          <w:rFonts w:hint="eastAsia" w:ascii="宋体" w:hAnsi="宋体" w:cs="宋体"/>
          <w:b/>
          <w:color w:val="auto"/>
          <w:sz w:val="32"/>
          <w:szCs w:val="32"/>
          <w:highlight w:val="none"/>
        </w:rPr>
      </w:pPr>
    </w:p>
    <w:p w14:paraId="7ACF00AC">
      <w:pPr>
        <w:jc w:val="center"/>
        <w:rPr>
          <w:rFonts w:hint="eastAsia" w:ascii="宋体" w:hAnsi="宋体" w:cs="宋体"/>
          <w:b/>
          <w:color w:val="auto"/>
          <w:sz w:val="32"/>
          <w:szCs w:val="32"/>
          <w:highlight w:val="none"/>
        </w:rPr>
      </w:pPr>
    </w:p>
    <w:p w14:paraId="0058607D">
      <w:pPr>
        <w:jc w:val="center"/>
        <w:rPr>
          <w:rFonts w:hint="eastAsia" w:ascii="宋体" w:hAnsi="宋体" w:cs="宋体"/>
          <w:b/>
          <w:color w:val="auto"/>
          <w:sz w:val="32"/>
          <w:szCs w:val="32"/>
          <w:highlight w:val="none"/>
        </w:rPr>
      </w:pPr>
    </w:p>
    <w:p w14:paraId="4F477096">
      <w:pPr>
        <w:jc w:val="center"/>
        <w:rPr>
          <w:rFonts w:hint="eastAsia" w:ascii="宋体" w:hAnsi="宋体" w:cs="宋体"/>
          <w:b/>
          <w:color w:val="auto"/>
          <w:sz w:val="32"/>
          <w:szCs w:val="32"/>
          <w:highlight w:val="none"/>
        </w:rPr>
      </w:pPr>
    </w:p>
    <w:p w14:paraId="7F25704D">
      <w:pPr>
        <w:jc w:val="center"/>
        <w:rPr>
          <w:rFonts w:hint="eastAsia" w:ascii="宋体" w:hAnsi="宋体" w:cs="宋体"/>
          <w:b/>
          <w:color w:val="auto"/>
          <w:sz w:val="32"/>
          <w:szCs w:val="32"/>
          <w:highlight w:val="none"/>
        </w:rPr>
      </w:pPr>
    </w:p>
    <w:p w14:paraId="3CBB09B8">
      <w:pPr>
        <w:jc w:val="center"/>
        <w:rPr>
          <w:rFonts w:hint="eastAsia" w:ascii="宋体" w:hAnsi="宋体" w:cs="宋体"/>
          <w:b/>
          <w:color w:val="auto"/>
          <w:sz w:val="32"/>
          <w:szCs w:val="32"/>
          <w:highlight w:val="none"/>
        </w:rPr>
      </w:pPr>
    </w:p>
    <w:p w14:paraId="75F94559">
      <w:pPr>
        <w:jc w:val="center"/>
        <w:rPr>
          <w:rFonts w:hint="eastAsia" w:ascii="宋体" w:hAnsi="宋体" w:cs="宋体"/>
          <w:b/>
          <w:color w:val="auto"/>
          <w:sz w:val="32"/>
          <w:szCs w:val="32"/>
          <w:highlight w:val="none"/>
        </w:rPr>
      </w:pPr>
    </w:p>
    <w:p w14:paraId="13C9622A">
      <w:pPr>
        <w:jc w:val="center"/>
        <w:rPr>
          <w:rFonts w:hint="eastAsia" w:ascii="宋体" w:hAnsi="宋体" w:cs="宋体"/>
          <w:b/>
          <w:color w:val="auto"/>
          <w:sz w:val="32"/>
          <w:szCs w:val="32"/>
          <w:highlight w:val="none"/>
        </w:rPr>
      </w:pPr>
    </w:p>
    <w:p w14:paraId="74F0EFB5">
      <w:pPr>
        <w:jc w:val="center"/>
        <w:rPr>
          <w:rFonts w:hint="eastAsia" w:ascii="宋体" w:hAnsi="宋体" w:cs="宋体"/>
          <w:b/>
          <w:color w:val="auto"/>
          <w:sz w:val="32"/>
          <w:szCs w:val="32"/>
          <w:highlight w:val="none"/>
        </w:rPr>
      </w:pPr>
    </w:p>
    <w:p w14:paraId="69CB8E74">
      <w:pPr>
        <w:jc w:val="center"/>
        <w:rPr>
          <w:rFonts w:hint="eastAsia" w:ascii="宋体" w:hAnsi="宋体" w:cs="宋体"/>
          <w:b/>
          <w:color w:val="auto"/>
          <w:sz w:val="32"/>
          <w:szCs w:val="32"/>
          <w:highlight w:val="none"/>
        </w:rPr>
      </w:pPr>
    </w:p>
    <w:p w14:paraId="55A0F6A4">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3A9B107B">
      <w:pPr>
        <w:tabs>
          <w:tab w:val="left" w:pos="1069"/>
          <w:tab w:val="left" w:pos="2352"/>
        </w:tabs>
        <w:jc w:val="left"/>
        <w:rPr>
          <w:rFonts w:ascii="宋体"/>
          <w:b/>
          <w:bCs/>
          <w:color w:val="auto"/>
          <w:sz w:val="22"/>
          <w:highlight w:val="none"/>
        </w:rPr>
      </w:pPr>
      <w:bookmarkStart w:id="26" w:name="_Toc25899_WPSOffice_Level2"/>
      <w:r>
        <w:rPr>
          <w:rFonts w:hint="eastAsia" w:ascii="宋体"/>
          <w:b/>
          <w:bCs/>
          <w:color w:val="auto"/>
          <w:sz w:val="22"/>
          <w:highlight w:val="none"/>
        </w:rPr>
        <w:t>一、中小企业（含监狱企业、残疾人福利性单位）扶持政策说明</w:t>
      </w:r>
    </w:p>
    <w:p w14:paraId="1EA5CC12">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0327472E">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411BCA0B">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0437107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2FCB05D">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269F7E75">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17EB0D75">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657EC30E">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61610260">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01E9D80B">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rPr>
        <w:t>本项目对小型和微型企业的价格给予</w:t>
      </w:r>
      <w:r>
        <w:rPr>
          <w:rFonts w:hint="eastAsia"/>
          <w:b/>
          <w:bCs/>
          <w:color w:val="auto"/>
          <w:sz w:val="22"/>
          <w:highlight w:val="none"/>
          <w:u w:val="single"/>
        </w:rPr>
        <w:t>扣除10%，按扣除后的价格参与评审，符合</w:t>
      </w:r>
      <w:r>
        <w:rPr>
          <w:rFonts w:hint="eastAsia" w:cs="宋体"/>
          <w:b/>
          <w:bCs/>
          <w:color w:val="auto"/>
          <w:sz w:val="22"/>
          <w:highlight w:val="none"/>
          <w:u w:val="single"/>
        </w:rPr>
        <w:t>要求提供以下证明材</w:t>
      </w:r>
      <w:r>
        <w:rPr>
          <w:rFonts w:hint="eastAsia" w:ascii="宋体"/>
          <w:b/>
          <w:bCs/>
          <w:color w:val="auto"/>
          <w:sz w:val="22"/>
          <w:highlight w:val="none"/>
          <w:u w:val="single"/>
        </w:rPr>
        <w:t>料（附在</w:t>
      </w:r>
      <w:r>
        <w:rPr>
          <w:rFonts w:hint="eastAsia" w:ascii="宋体" w:cs="宋体"/>
          <w:b/>
          <w:bCs/>
          <w:color w:val="auto"/>
          <w:sz w:val="22"/>
          <w:highlight w:val="none"/>
          <w:u w:val="single"/>
        </w:rPr>
        <w:t>《商务技术文件》</w:t>
      </w:r>
      <w:r>
        <w:rPr>
          <w:rFonts w:hint="eastAsia" w:ascii="宋体"/>
          <w:b/>
          <w:bCs/>
          <w:color w:val="auto"/>
          <w:sz w:val="22"/>
          <w:highlight w:val="none"/>
          <w:u w:val="single"/>
        </w:rPr>
        <w:t>中）</w:t>
      </w:r>
      <w:r>
        <w:rPr>
          <w:rFonts w:hint="eastAsia" w:ascii="宋体"/>
          <w:color w:val="auto"/>
          <w:sz w:val="22"/>
          <w:highlight w:val="none"/>
        </w:rPr>
        <w:t>：</w:t>
      </w:r>
    </w:p>
    <w:p w14:paraId="2731B5CD">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（1）中小企业：中小企业声明函（原件，加盖供应商公章，格式见附件1）</w:t>
      </w:r>
    </w:p>
    <w:p w14:paraId="20344701">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（2）残疾人福利性单位：残疾人福利性单位声明函（原件，加盖供应商公章，格式见附件1）</w:t>
      </w:r>
    </w:p>
    <w:p w14:paraId="588DF9A3">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（3）监狱企业：提供由省级以上监狱管理局、戒毒管理局（含新疆生产建设兵团）出具的属于监狱企业的证明文件（原件）</w:t>
      </w:r>
    </w:p>
    <w:p w14:paraId="585DC049">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3、扶持政策说明：</w:t>
      </w:r>
    </w:p>
    <w:p w14:paraId="2AA33DE6">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残疾人福利性单位、监狱企业参加投标视同小微企业。</w:t>
      </w:r>
    </w:p>
    <w:p w14:paraId="10949DCD">
      <w:pPr>
        <w:tabs>
          <w:tab w:val="left" w:pos="2352"/>
        </w:tabs>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4、</w:t>
      </w:r>
      <w:r>
        <w:rPr>
          <w:rFonts w:hint="eastAsia" w:ascii="宋体"/>
          <w:color w:val="auto"/>
          <w:sz w:val="22"/>
          <w:highlight w:val="none"/>
        </w:rPr>
        <w:t>根据《浙江省财政厅关于进一步加大政府采购</w:t>
      </w:r>
      <w:r>
        <w:rPr>
          <w:rFonts w:ascii="宋体"/>
          <w:color w:val="auto"/>
          <w:sz w:val="22"/>
          <w:highlight w:val="none"/>
        </w:rPr>
        <w:t xml:space="preserve"> </w:t>
      </w:r>
      <w:r>
        <w:rPr>
          <w:rFonts w:hint="eastAsia" w:ascii="宋体"/>
          <w:color w:val="auto"/>
          <w:sz w:val="22"/>
          <w:highlight w:val="none"/>
        </w:rPr>
        <w:t>支持中小企业力度</w:t>
      </w:r>
      <w:r>
        <w:rPr>
          <w:rFonts w:ascii="宋体"/>
          <w:color w:val="auto"/>
          <w:sz w:val="22"/>
          <w:highlight w:val="none"/>
        </w:rPr>
        <w:t xml:space="preserve"> </w:t>
      </w:r>
      <w:r>
        <w:rPr>
          <w:rFonts w:hint="eastAsia" w:ascii="宋体"/>
          <w:color w:val="auto"/>
          <w:sz w:val="22"/>
          <w:highlight w:val="none"/>
        </w:rPr>
        <w:t>助力扎实稳住经济</w:t>
      </w:r>
      <w:r>
        <w:rPr>
          <w:rFonts w:ascii="宋体"/>
          <w:color w:val="auto"/>
          <w:sz w:val="22"/>
          <w:highlight w:val="none"/>
        </w:rPr>
        <w:t xml:space="preserve"> </w:t>
      </w:r>
      <w:r>
        <w:rPr>
          <w:rFonts w:hint="eastAsia" w:ascii="宋体"/>
          <w:color w:val="auto"/>
          <w:sz w:val="22"/>
          <w:highlight w:val="none"/>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33F8083">
      <w:pPr>
        <w:spacing w:line="440" w:lineRule="atLeast"/>
        <w:jc w:val="left"/>
        <w:rPr>
          <w:rFonts w:ascii="宋体" w:hAnsi="Times New Roman" w:cs="Times New Roman"/>
          <w:b/>
          <w:bCs/>
          <w:color w:val="auto"/>
          <w:sz w:val="22"/>
          <w:highlight w:val="none"/>
        </w:rPr>
      </w:pPr>
      <w:r>
        <w:rPr>
          <w:rFonts w:hint="eastAsia" w:ascii="宋体" w:hAnsi="Times New Roman" w:cs="Times New Roman"/>
          <w:color w:val="auto"/>
          <w:sz w:val="22"/>
          <w:highlight w:val="none"/>
        </w:rPr>
        <w:t>5、本项目</w:t>
      </w:r>
      <w:r>
        <w:rPr>
          <w:rFonts w:hint="eastAsia" w:ascii="宋体" w:hAnsi="Times New Roman" w:cs="Times New Roman"/>
          <w:b/>
          <w:bCs/>
          <w:color w:val="auto"/>
          <w:sz w:val="22"/>
          <w:highlight w:val="none"/>
        </w:rPr>
        <w:t>采购文件明确采购的标的所属行业</w:t>
      </w:r>
      <w:r>
        <w:rPr>
          <w:rFonts w:hint="eastAsia" w:ascii="宋体" w:hAnsi="Times New Roman" w:cs="Times New Roman"/>
          <w:color w:val="auto"/>
          <w:sz w:val="22"/>
          <w:highlight w:val="none"/>
        </w:rPr>
        <w:t>为</w:t>
      </w:r>
      <w:r>
        <w:rPr>
          <w:rFonts w:hint="eastAsia" w:ascii="宋体" w:hAnsi="Times New Roman" w:cs="Times New Roman"/>
          <w:b/>
          <w:bCs/>
          <w:color w:val="auto"/>
          <w:sz w:val="22"/>
          <w:highlight w:val="none"/>
          <w:u w:val="single"/>
          <w:lang w:val="en-US" w:eastAsia="zh-CN"/>
        </w:rPr>
        <w:t>其他未列明行业</w:t>
      </w:r>
      <w:r>
        <w:rPr>
          <w:rFonts w:hint="eastAsia" w:ascii="宋体" w:hAnsi="Times New Roman" w:cs="Times New Roman"/>
          <w:color w:val="auto"/>
          <w:sz w:val="22"/>
          <w:highlight w:val="none"/>
        </w:rPr>
        <w:t>。</w:t>
      </w:r>
    </w:p>
    <w:p w14:paraId="3C2C6F67">
      <w:pPr>
        <w:snapToGrid w:val="0"/>
        <w:spacing w:line="360" w:lineRule="auto"/>
        <w:jc w:val="left"/>
        <w:rPr>
          <w:rFonts w:hint="eastAsia" w:ascii="Times New Roman" w:hAnsi="Times New Roman" w:cs="Times New Roman"/>
          <w:b/>
          <w:color w:val="auto"/>
          <w:sz w:val="28"/>
          <w:szCs w:val="28"/>
          <w:highlight w:val="none"/>
        </w:rPr>
      </w:pPr>
    </w:p>
    <w:p w14:paraId="29CD62FB">
      <w:pPr>
        <w:snapToGrid w:val="0"/>
        <w:spacing w:line="360" w:lineRule="auto"/>
        <w:jc w:val="left"/>
        <w:rPr>
          <w:rFonts w:hint="eastAsia" w:ascii="Times New Roman" w:hAnsi="Times New Roman" w:cs="Times New Roman"/>
          <w:b/>
          <w:color w:val="auto"/>
          <w:sz w:val="28"/>
          <w:szCs w:val="28"/>
          <w:highlight w:val="none"/>
        </w:rPr>
      </w:pPr>
    </w:p>
    <w:p w14:paraId="672F06C6">
      <w:pPr>
        <w:snapToGrid w:val="0"/>
        <w:spacing w:line="360" w:lineRule="auto"/>
        <w:jc w:val="left"/>
        <w:rPr>
          <w:rFonts w:hint="eastAsia" w:ascii="Times New Roman" w:hAnsi="Times New Roman" w:cs="Times New Roman"/>
          <w:b/>
          <w:color w:val="auto"/>
          <w:sz w:val="28"/>
          <w:szCs w:val="28"/>
          <w:highlight w:val="none"/>
        </w:rPr>
      </w:pPr>
    </w:p>
    <w:p w14:paraId="253DBC9F">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附件1</w:t>
      </w:r>
    </w:p>
    <w:p w14:paraId="6539DCE0">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4BEBFA1B">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泰顺县中医院（泰顺县中医院医共体）</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泰顺县中医院（泰顺县中医院医共体）检验项目外送</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733724C">
      <w:pPr>
        <w:numPr>
          <w:ilvl w:val="0"/>
          <w:numId w:val="15"/>
        </w:num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4E009CE9">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3FA813BE">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2CFA6112">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107C41B4">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日 期：</w:t>
      </w:r>
    </w:p>
    <w:p w14:paraId="0EDD59CE">
      <w:pPr>
        <w:spacing w:line="440" w:lineRule="atLeast"/>
        <w:jc w:val="left"/>
        <w:rPr>
          <w:rFonts w:ascii="宋体" w:hAnsi="宋体" w:cs="宋体"/>
          <w:color w:val="auto"/>
          <w:sz w:val="22"/>
          <w:highlight w:val="none"/>
        </w:rPr>
      </w:pPr>
    </w:p>
    <w:p w14:paraId="315205C3">
      <w:pPr>
        <w:pStyle w:val="13"/>
        <w:rPr>
          <w:color w:val="auto"/>
          <w:highlight w:val="none"/>
        </w:rPr>
      </w:pPr>
    </w:p>
    <w:p w14:paraId="0854CA1B">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填写说明：</w:t>
      </w:r>
    </w:p>
    <w:p w14:paraId="27078E31">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（1）从业人员、营业收入、资产总额填报上一年度数据，无上一年度数据的新成立企业可不填报。采购人或采购代理机构有可能在中标、成交结果公开中标、成交供应商的《中小企业声明函》。</w:t>
      </w:r>
    </w:p>
    <w:p w14:paraId="40FFA5FF">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（2）▲投标人提供的中小企业声明函与实际情况不符的，视为投标人提供虚假材料投标的，投标无效。</w:t>
      </w:r>
    </w:p>
    <w:p w14:paraId="60A6C8F1">
      <w:pPr>
        <w:pStyle w:val="14"/>
        <w:numPr>
          <w:ilvl w:val="2"/>
          <w:numId w:val="0"/>
        </w:numPr>
        <w:ind w:left="1140"/>
        <w:rPr>
          <w:color w:val="auto"/>
          <w:highlight w:val="none"/>
        </w:rPr>
      </w:pPr>
    </w:p>
    <w:p w14:paraId="52CA2B84">
      <w:pPr>
        <w:pStyle w:val="14"/>
        <w:numPr>
          <w:ilvl w:val="2"/>
          <w:numId w:val="0"/>
        </w:numPr>
        <w:ind w:left="1140"/>
        <w:rPr>
          <w:color w:val="auto"/>
          <w:highlight w:val="none"/>
        </w:rPr>
      </w:pPr>
    </w:p>
    <w:p w14:paraId="11CB1759">
      <w:pPr>
        <w:snapToGrid w:val="0"/>
        <w:spacing w:line="360" w:lineRule="auto"/>
        <w:jc w:val="left"/>
        <w:rPr>
          <w:rFonts w:ascii="Times New Roman" w:hAnsi="Times New Roman" w:cs="Times New Roman"/>
          <w:b/>
          <w:color w:val="auto"/>
          <w:sz w:val="28"/>
          <w:szCs w:val="28"/>
          <w:highlight w:val="none"/>
        </w:rPr>
      </w:pPr>
    </w:p>
    <w:p w14:paraId="75A5532B">
      <w:pPr>
        <w:snapToGrid w:val="0"/>
        <w:spacing w:line="360" w:lineRule="auto"/>
        <w:jc w:val="left"/>
        <w:rPr>
          <w:rFonts w:ascii="Times New Roman" w:hAnsi="Times New Roman" w:cs="Times New Roman"/>
          <w:b/>
          <w:color w:val="auto"/>
          <w:sz w:val="28"/>
          <w:szCs w:val="28"/>
          <w:highlight w:val="none"/>
        </w:rPr>
      </w:pPr>
    </w:p>
    <w:p w14:paraId="23AAE32A">
      <w:pPr>
        <w:snapToGrid w:val="0"/>
        <w:spacing w:line="360" w:lineRule="auto"/>
        <w:jc w:val="left"/>
        <w:rPr>
          <w:rFonts w:ascii="Times New Roman" w:hAnsi="Times New Roman" w:cs="Times New Roman"/>
          <w:b/>
          <w:color w:val="auto"/>
          <w:sz w:val="28"/>
          <w:szCs w:val="28"/>
          <w:highlight w:val="none"/>
        </w:rPr>
      </w:pPr>
    </w:p>
    <w:p w14:paraId="14C200CF">
      <w:pPr>
        <w:snapToGrid w:val="0"/>
        <w:spacing w:line="360" w:lineRule="auto"/>
        <w:jc w:val="left"/>
        <w:rPr>
          <w:rFonts w:ascii="Times New Roman" w:hAnsi="Times New Roman" w:cs="Times New Roman"/>
          <w:b/>
          <w:color w:val="auto"/>
          <w:sz w:val="28"/>
          <w:szCs w:val="28"/>
          <w:highlight w:val="none"/>
        </w:rPr>
      </w:pPr>
    </w:p>
    <w:p w14:paraId="66336D3F">
      <w:pPr>
        <w:snapToGrid w:val="0"/>
        <w:spacing w:line="360" w:lineRule="auto"/>
        <w:jc w:val="left"/>
        <w:rPr>
          <w:rFonts w:hint="eastAsia" w:ascii="Times New Roman" w:hAnsi="Times New Roman" w:cs="Times New Roman"/>
          <w:b/>
          <w:color w:val="auto"/>
          <w:sz w:val="28"/>
          <w:szCs w:val="28"/>
          <w:highlight w:val="none"/>
        </w:rPr>
      </w:pPr>
    </w:p>
    <w:p w14:paraId="3A1C7D44">
      <w:pPr>
        <w:snapToGrid w:val="0"/>
        <w:spacing w:line="360" w:lineRule="auto"/>
        <w:jc w:val="left"/>
        <w:rPr>
          <w:rFonts w:hint="eastAsia" w:ascii="Times New Roman" w:hAnsi="Times New Roman" w:cs="Times New Roman"/>
          <w:b/>
          <w:color w:val="auto"/>
          <w:sz w:val="28"/>
          <w:szCs w:val="28"/>
          <w:highlight w:val="none"/>
        </w:rPr>
      </w:pPr>
    </w:p>
    <w:p w14:paraId="3631587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66A86F36">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129C92C8">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F99E67">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328F64BC">
      <w:pPr>
        <w:snapToGrid w:val="0"/>
        <w:spacing w:line="360" w:lineRule="auto"/>
        <w:ind w:firstLine="446" w:firstLineChars="200"/>
        <w:rPr>
          <w:color w:val="auto"/>
          <w:sz w:val="22"/>
          <w:highlight w:val="none"/>
        </w:rPr>
      </w:pPr>
    </w:p>
    <w:p w14:paraId="4B78258E">
      <w:pPr>
        <w:snapToGrid w:val="0"/>
        <w:spacing w:line="360" w:lineRule="auto"/>
        <w:ind w:firstLine="446" w:firstLineChars="200"/>
        <w:rPr>
          <w:color w:val="auto"/>
          <w:sz w:val="22"/>
          <w:highlight w:val="none"/>
        </w:rPr>
      </w:pPr>
    </w:p>
    <w:p w14:paraId="6365D9A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67FE50C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6"/>
    <w:p w14:paraId="2C831834">
      <w:pPr>
        <w:pStyle w:val="50"/>
        <w:snapToGrid w:val="0"/>
        <w:spacing w:line="360" w:lineRule="auto"/>
        <w:ind w:firstLine="223" w:firstLineChars="100"/>
        <w:rPr>
          <w:rFonts w:cs="宋体"/>
          <w:color w:val="auto"/>
          <w:sz w:val="22"/>
          <w:highlight w:val="none"/>
        </w:rPr>
      </w:pPr>
    </w:p>
    <w:p w14:paraId="3890225F">
      <w:pPr>
        <w:rPr>
          <w:color w:val="auto"/>
          <w:highlight w:val="none"/>
        </w:rPr>
      </w:pPr>
    </w:p>
    <w:p w14:paraId="20DD7E0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FC756EF">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079F9CB5">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645097FA">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3F379FA1">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06343D3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00288BC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17D8A49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7919B59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0A7A8BDD">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428A236F">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7C908263">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CCF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02D620D0">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528B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7F526396">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33792DBA">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133BD876">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657A9C60">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2060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9743744">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6983330F">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5B2CDF3">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6D42F7A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0A49C5B8">
            <w:pPr>
              <w:jc w:val="left"/>
              <w:rPr>
                <w:rFonts w:ascii="宋体" w:hAnsi="宋体"/>
                <w:color w:val="auto"/>
                <w:sz w:val="22"/>
                <w:szCs w:val="22"/>
                <w:highlight w:val="none"/>
              </w:rPr>
            </w:pPr>
          </w:p>
        </w:tc>
      </w:tr>
      <w:tr w14:paraId="4248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04A7933D">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4DA0B1A1">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4C464187">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208F014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1122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E12038A">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2C767ABD">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3CB94C1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CE092D8">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7C11544D">
            <w:pPr>
              <w:jc w:val="left"/>
              <w:rPr>
                <w:rFonts w:ascii="宋体" w:hAnsi="宋体"/>
                <w:color w:val="auto"/>
                <w:sz w:val="22"/>
                <w:szCs w:val="22"/>
                <w:highlight w:val="none"/>
              </w:rPr>
            </w:pPr>
          </w:p>
        </w:tc>
      </w:tr>
      <w:tr w14:paraId="584D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D3794E0">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648CA89E">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1294A88F">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209A8AF6">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0C6D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33C67B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7C255C17">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090AE5C1">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6DAA4604">
            <w:pPr>
              <w:jc w:val="left"/>
              <w:rPr>
                <w:rFonts w:ascii="宋体" w:hAnsi="宋体"/>
                <w:color w:val="auto"/>
                <w:sz w:val="22"/>
                <w:szCs w:val="22"/>
                <w:highlight w:val="none"/>
              </w:rPr>
            </w:pPr>
            <w:r>
              <w:rPr>
                <w:rFonts w:ascii="宋体" w:hAnsi="宋体"/>
                <w:color w:val="auto"/>
                <w:sz w:val="22"/>
                <w:szCs w:val="22"/>
                <w:highlight w:val="none"/>
              </w:rPr>
              <w:t>0577－88007377</w:t>
            </w:r>
          </w:p>
          <w:p w14:paraId="2AE7747E">
            <w:pPr>
              <w:jc w:val="left"/>
              <w:rPr>
                <w:rFonts w:ascii="宋体" w:hAnsi="宋体"/>
                <w:color w:val="auto"/>
                <w:sz w:val="22"/>
                <w:szCs w:val="22"/>
                <w:highlight w:val="none"/>
              </w:rPr>
            </w:pPr>
          </w:p>
        </w:tc>
      </w:tr>
      <w:tr w14:paraId="1665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DF75B4">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575A8218">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522D9F15">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5A603971">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00E873E0">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426FCFAA">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3CFCBDE0">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78BE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6606BB1">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5EBB242F">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72E29193">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3533806C">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2896DC5D">
            <w:pPr>
              <w:jc w:val="left"/>
              <w:rPr>
                <w:rFonts w:ascii="宋体" w:hAnsi="宋体"/>
                <w:color w:val="auto"/>
                <w:sz w:val="22"/>
                <w:szCs w:val="22"/>
                <w:highlight w:val="none"/>
              </w:rPr>
            </w:pPr>
          </w:p>
        </w:tc>
      </w:tr>
      <w:tr w14:paraId="4F32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653E0A5D">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7517D2EE">
            <w:pPr>
              <w:pStyle w:val="70"/>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1B9BE0CC">
            <w:pPr>
              <w:rPr>
                <w:rFonts w:ascii="宋体" w:hAnsi="宋体"/>
                <w:color w:val="auto"/>
                <w:sz w:val="22"/>
                <w:szCs w:val="22"/>
                <w:highlight w:val="none"/>
              </w:rPr>
            </w:pPr>
            <w:r>
              <w:rPr>
                <w:rFonts w:hint="eastAsia" w:ascii="宋体" w:hAnsi="宋体"/>
                <w:color w:val="auto"/>
                <w:sz w:val="22"/>
                <w:szCs w:val="22"/>
                <w:highlight w:val="none"/>
              </w:rPr>
              <w:t>张经理</w:t>
            </w:r>
          </w:p>
          <w:p w14:paraId="4D6E018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5ED6249E">
            <w:pPr>
              <w:pStyle w:val="70"/>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68D8D9FA">
            <w:pPr>
              <w:pStyle w:val="70"/>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606A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4CC81A6">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2A6109EA">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77B46AD8">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1EBC93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5912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ECEC795">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18D96377">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3BB42A6D">
            <w:pPr>
              <w:pStyle w:val="50"/>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052C39E2">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4F662413">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1B666B94">
            <w:pPr>
              <w:rPr>
                <w:rFonts w:ascii="宋体" w:hAnsi="宋体"/>
                <w:color w:val="auto"/>
                <w:sz w:val="22"/>
                <w:szCs w:val="22"/>
                <w:highlight w:val="none"/>
              </w:rPr>
            </w:pPr>
            <w:r>
              <w:rPr>
                <w:rFonts w:hint="eastAsia" w:ascii="宋体" w:hAnsi="宋体"/>
                <w:color w:val="auto"/>
                <w:sz w:val="22"/>
                <w:szCs w:val="22"/>
                <w:highlight w:val="none"/>
              </w:rPr>
              <w:t>13605772302</w:t>
            </w:r>
          </w:p>
        </w:tc>
      </w:tr>
      <w:tr w14:paraId="1D8D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A419DA7">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1D64ACEF">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412EA9F5">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14E2EB89">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357D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7343F16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32E12275">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2793E5F9">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3BF3A23D">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09A1B43A">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2F944A60">
            <w:pPr>
              <w:jc w:val="left"/>
              <w:rPr>
                <w:rFonts w:ascii="宋体" w:hAnsi="宋体"/>
                <w:color w:val="auto"/>
                <w:sz w:val="22"/>
                <w:szCs w:val="22"/>
                <w:highlight w:val="none"/>
              </w:rPr>
            </w:pPr>
          </w:p>
        </w:tc>
      </w:tr>
    </w:tbl>
    <w:p w14:paraId="19EC5582">
      <w:pPr>
        <w:jc w:val="center"/>
        <w:rPr>
          <w:rFonts w:ascii="宋体" w:hAnsi="宋体"/>
          <w:b/>
          <w:bCs/>
          <w:color w:val="auto"/>
          <w:sz w:val="28"/>
          <w:szCs w:val="28"/>
          <w:highlight w:val="none"/>
        </w:rPr>
      </w:pPr>
    </w:p>
    <w:p w14:paraId="68B098BA">
      <w:pPr>
        <w:jc w:val="center"/>
        <w:rPr>
          <w:rFonts w:ascii="宋体" w:hAnsi="宋体"/>
          <w:b/>
          <w:bCs/>
          <w:color w:val="auto"/>
          <w:sz w:val="28"/>
          <w:szCs w:val="28"/>
          <w:highlight w:val="none"/>
        </w:rPr>
      </w:pPr>
    </w:p>
    <w:p w14:paraId="17CFC27B">
      <w:pPr>
        <w:jc w:val="center"/>
        <w:rPr>
          <w:rFonts w:ascii="宋体" w:hAnsi="宋体"/>
          <w:b/>
          <w:bCs/>
          <w:color w:val="auto"/>
          <w:sz w:val="28"/>
          <w:szCs w:val="28"/>
          <w:highlight w:val="none"/>
        </w:rPr>
      </w:pPr>
    </w:p>
    <w:p w14:paraId="63442546">
      <w:pPr>
        <w:jc w:val="center"/>
        <w:rPr>
          <w:rFonts w:ascii="宋体" w:hAnsi="宋体"/>
          <w:b/>
          <w:bCs/>
          <w:color w:val="auto"/>
          <w:sz w:val="28"/>
          <w:szCs w:val="28"/>
          <w:highlight w:val="none"/>
        </w:rPr>
      </w:pPr>
    </w:p>
    <w:p w14:paraId="37B279AD">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5465FE5F">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4BD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4E0BAA9">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5CF70BFC">
            <w:pPr>
              <w:pStyle w:val="70"/>
              <w:spacing w:line="360" w:lineRule="auto"/>
              <w:ind w:firstLine="0" w:firstLineChars="0"/>
              <w:jc w:val="center"/>
              <w:rPr>
                <w:rFonts w:ascii="宋体" w:hAnsi="宋体" w:eastAsia="宋体" w:cs="宋体"/>
                <w:color w:val="auto"/>
                <w:kern w:val="0"/>
                <w:sz w:val="22"/>
                <w:szCs w:val="22"/>
                <w:highlight w:val="none"/>
              </w:rPr>
            </w:pPr>
          </w:p>
        </w:tc>
      </w:tr>
      <w:tr w14:paraId="4A14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15AB228D">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3302CEE6">
            <w:pPr>
              <w:pStyle w:val="70"/>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12D4CEC5">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7EE87E05">
            <w:pPr>
              <w:pStyle w:val="70"/>
              <w:spacing w:line="360" w:lineRule="auto"/>
              <w:ind w:firstLine="0" w:firstLineChars="0"/>
              <w:jc w:val="center"/>
              <w:rPr>
                <w:rFonts w:ascii="宋体" w:hAnsi="宋体" w:eastAsia="宋体" w:cs="宋体"/>
                <w:color w:val="auto"/>
                <w:kern w:val="0"/>
                <w:sz w:val="22"/>
                <w:szCs w:val="22"/>
                <w:highlight w:val="none"/>
              </w:rPr>
            </w:pPr>
          </w:p>
        </w:tc>
      </w:tr>
      <w:tr w14:paraId="62E4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49432F1C">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D3956E7">
            <w:pPr>
              <w:pStyle w:val="70"/>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00F72AC7">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04AE67F2">
            <w:pPr>
              <w:pStyle w:val="70"/>
              <w:spacing w:line="360" w:lineRule="auto"/>
              <w:ind w:firstLine="0" w:firstLineChars="0"/>
              <w:jc w:val="center"/>
              <w:rPr>
                <w:rFonts w:ascii="宋体" w:hAnsi="宋体" w:eastAsia="宋体" w:cs="宋体"/>
                <w:color w:val="auto"/>
                <w:kern w:val="0"/>
                <w:sz w:val="22"/>
                <w:szCs w:val="22"/>
                <w:highlight w:val="none"/>
              </w:rPr>
            </w:pPr>
          </w:p>
        </w:tc>
      </w:tr>
      <w:tr w14:paraId="7505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3DE2E08">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6D2BA9FB">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625A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772097C6">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4310EC5">
            <w:pPr>
              <w:pStyle w:val="70"/>
              <w:spacing w:line="360" w:lineRule="auto"/>
              <w:ind w:firstLine="0" w:firstLineChars="0"/>
              <w:rPr>
                <w:rFonts w:ascii="宋体" w:hAnsi="宋体" w:eastAsia="宋体" w:cs="宋体"/>
                <w:color w:val="auto"/>
                <w:kern w:val="0"/>
                <w:sz w:val="22"/>
                <w:szCs w:val="22"/>
                <w:highlight w:val="none"/>
              </w:rPr>
            </w:pPr>
          </w:p>
        </w:tc>
      </w:tr>
      <w:tr w14:paraId="630D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37683AAA">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14F190B2">
            <w:pPr>
              <w:pStyle w:val="70"/>
              <w:spacing w:line="360" w:lineRule="auto"/>
              <w:ind w:firstLine="0" w:firstLineChars="0"/>
              <w:rPr>
                <w:rFonts w:ascii="宋体" w:hAnsi="宋体" w:eastAsia="宋体" w:cs="宋体"/>
                <w:color w:val="auto"/>
                <w:kern w:val="0"/>
                <w:sz w:val="22"/>
                <w:szCs w:val="22"/>
                <w:highlight w:val="none"/>
              </w:rPr>
            </w:pPr>
          </w:p>
        </w:tc>
      </w:tr>
      <w:tr w14:paraId="31AA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6FE6F4B5">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2A1A1F83">
            <w:pPr>
              <w:pStyle w:val="70"/>
              <w:spacing w:line="360" w:lineRule="auto"/>
              <w:ind w:firstLine="0" w:firstLineChars="0"/>
              <w:rPr>
                <w:rFonts w:ascii="宋体" w:hAnsi="宋体" w:eastAsia="宋体" w:cs="宋体"/>
                <w:color w:val="auto"/>
                <w:kern w:val="0"/>
                <w:sz w:val="22"/>
                <w:szCs w:val="22"/>
                <w:highlight w:val="none"/>
              </w:rPr>
            </w:pPr>
          </w:p>
        </w:tc>
      </w:tr>
      <w:tr w14:paraId="67D4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21605804">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39DE1E9D">
            <w:pPr>
              <w:rPr>
                <w:rFonts w:ascii="宋体" w:hAnsi="宋体" w:cs="宋体"/>
                <w:color w:val="auto"/>
                <w:sz w:val="22"/>
                <w:szCs w:val="22"/>
                <w:highlight w:val="none"/>
              </w:rPr>
            </w:pPr>
          </w:p>
        </w:tc>
      </w:tr>
      <w:tr w14:paraId="423A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08D9BD1A">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28F17D01">
            <w:pPr>
              <w:pStyle w:val="70"/>
              <w:spacing w:line="360" w:lineRule="auto"/>
              <w:ind w:firstLine="0" w:firstLineChars="0"/>
              <w:rPr>
                <w:rFonts w:ascii="宋体" w:hAnsi="宋体" w:eastAsia="宋体" w:cs="宋体"/>
                <w:color w:val="auto"/>
                <w:kern w:val="0"/>
                <w:sz w:val="22"/>
                <w:szCs w:val="22"/>
                <w:highlight w:val="none"/>
              </w:rPr>
            </w:pPr>
          </w:p>
        </w:tc>
      </w:tr>
      <w:tr w14:paraId="5A9A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7C71B441">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1DEED9F6">
            <w:pPr>
              <w:pStyle w:val="70"/>
              <w:spacing w:line="360" w:lineRule="auto"/>
              <w:ind w:firstLine="0" w:firstLineChars="0"/>
              <w:rPr>
                <w:rFonts w:ascii="宋体" w:hAnsi="宋体" w:eastAsia="宋体" w:cs="宋体"/>
                <w:color w:val="auto"/>
                <w:kern w:val="0"/>
                <w:sz w:val="22"/>
                <w:szCs w:val="22"/>
                <w:highlight w:val="none"/>
              </w:rPr>
            </w:pPr>
          </w:p>
        </w:tc>
      </w:tr>
      <w:tr w14:paraId="0B6A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D45C1E0">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62C7D54E">
            <w:pPr>
              <w:pStyle w:val="70"/>
              <w:spacing w:line="360" w:lineRule="auto"/>
              <w:ind w:firstLine="0" w:firstLineChars="0"/>
              <w:rPr>
                <w:rFonts w:ascii="宋体" w:hAnsi="宋体" w:eastAsia="宋体" w:cs="宋体"/>
                <w:color w:val="auto"/>
                <w:kern w:val="0"/>
                <w:sz w:val="22"/>
                <w:szCs w:val="22"/>
                <w:highlight w:val="none"/>
              </w:rPr>
            </w:pPr>
          </w:p>
        </w:tc>
      </w:tr>
      <w:tr w14:paraId="02B7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22EF58E">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0FB68605">
            <w:pPr>
              <w:pStyle w:val="70"/>
              <w:spacing w:line="360" w:lineRule="auto"/>
              <w:ind w:firstLine="0" w:firstLineChars="0"/>
              <w:rPr>
                <w:rFonts w:ascii="宋体" w:hAnsi="宋体" w:eastAsia="宋体" w:cs="宋体"/>
                <w:color w:val="auto"/>
                <w:kern w:val="0"/>
                <w:sz w:val="22"/>
                <w:szCs w:val="22"/>
                <w:highlight w:val="none"/>
              </w:rPr>
            </w:pPr>
          </w:p>
        </w:tc>
      </w:tr>
      <w:tr w14:paraId="45F7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2F98D9A">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7AB3D470">
            <w:pPr>
              <w:pStyle w:val="70"/>
              <w:spacing w:line="360" w:lineRule="auto"/>
              <w:ind w:firstLine="0" w:firstLineChars="0"/>
              <w:rPr>
                <w:rFonts w:ascii="宋体" w:hAnsi="宋体" w:eastAsia="宋体" w:cs="宋体"/>
                <w:color w:val="auto"/>
                <w:kern w:val="0"/>
                <w:sz w:val="22"/>
                <w:szCs w:val="22"/>
                <w:highlight w:val="none"/>
              </w:rPr>
            </w:pPr>
          </w:p>
        </w:tc>
      </w:tr>
      <w:tr w14:paraId="1579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0ADEF3F">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1C1EA85D">
            <w:pPr>
              <w:pStyle w:val="70"/>
              <w:spacing w:line="360" w:lineRule="auto"/>
              <w:ind w:firstLine="0" w:firstLineChars="0"/>
              <w:rPr>
                <w:rFonts w:ascii="宋体" w:hAnsi="宋体" w:eastAsia="宋体" w:cs="宋体"/>
                <w:color w:val="auto"/>
                <w:kern w:val="0"/>
                <w:sz w:val="22"/>
                <w:szCs w:val="22"/>
                <w:highlight w:val="none"/>
              </w:rPr>
            </w:pPr>
          </w:p>
        </w:tc>
      </w:tr>
      <w:tr w14:paraId="28D2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3194ABA">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5045AFDC">
            <w:pPr>
              <w:pStyle w:val="70"/>
              <w:spacing w:line="360" w:lineRule="auto"/>
              <w:ind w:firstLine="0" w:firstLineChars="0"/>
              <w:rPr>
                <w:rFonts w:ascii="宋体" w:hAnsi="宋体" w:eastAsia="宋体" w:cs="宋体"/>
                <w:color w:val="auto"/>
                <w:kern w:val="0"/>
                <w:sz w:val="22"/>
                <w:szCs w:val="22"/>
                <w:highlight w:val="none"/>
              </w:rPr>
            </w:pPr>
          </w:p>
        </w:tc>
      </w:tr>
      <w:tr w14:paraId="2DEC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48EF2127">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617C6285">
            <w:pPr>
              <w:pStyle w:val="70"/>
              <w:spacing w:line="360" w:lineRule="auto"/>
              <w:ind w:firstLine="0" w:firstLineChars="0"/>
              <w:rPr>
                <w:rFonts w:ascii="宋体" w:hAnsi="宋体" w:eastAsia="宋体" w:cs="宋体"/>
                <w:color w:val="auto"/>
                <w:kern w:val="0"/>
                <w:sz w:val="22"/>
                <w:szCs w:val="22"/>
                <w:highlight w:val="none"/>
              </w:rPr>
            </w:pPr>
          </w:p>
        </w:tc>
      </w:tr>
    </w:tbl>
    <w:p w14:paraId="20F11C80">
      <w:pPr>
        <w:rPr>
          <w:rFonts w:ascii="宋体" w:hAnsi="宋体"/>
          <w:color w:val="auto"/>
          <w:sz w:val="22"/>
          <w:szCs w:val="22"/>
          <w:highlight w:val="none"/>
        </w:rPr>
      </w:pPr>
    </w:p>
    <w:p w14:paraId="7914BC60">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210642F1">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74BD2A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781F7A60">
      <w:pPr>
        <w:snapToGrid w:val="0"/>
        <w:spacing w:line="440" w:lineRule="atLeast"/>
        <w:jc w:val="center"/>
        <w:rPr>
          <w:rFonts w:hint="eastAsia" w:ascii="宋体"/>
          <w:b/>
          <w:bCs/>
          <w:color w:val="auto"/>
          <w:sz w:val="32"/>
          <w:szCs w:val="32"/>
          <w:highlight w:val="none"/>
        </w:rPr>
      </w:pPr>
    </w:p>
    <w:p w14:paraId="16602FA7">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4CCE89EA">
      <w:pPr>
        <w:widowControl w:val="0"/>
        <w:spacing w:line="360" w:lineRule="auto"/>
        <w:jc w:val="both"/>
        <w:rPr>
          <w:rFonts w:hint="eastAsia" w:ascii="宋体" w:hAnsi="宋体" w:eastAsia="宋体" w:cs="Times New Roman"/>
          <w:b/>
          <w:color w:val="auto"/>
          <w:kern w:val="2"/>
          <w:sz w:val="21"/>
          <w:szCs w:val="21"/>
          <w:highlight w:val="none"/>
          <w:lang w:eastAsia="zh-CN"/>
        </w:rPr>
      </w:pPr>
      <w:r>
        <w:rPr>
          <w:rFonts w:hint="eastAsia" w:ascii="宋体" w:hAnsi="宋体" w:eastAsia="宋体" w:cs="Times New Roman"/>
          <w:b/>
          <w:color w:val="auto"/>
          <w:kern w:val="2"/>
          <w:sz w:val="21"/>
          <w:szCs w:val="21"/>
          <w:highlight w:val="none"/>
        </w:rPr>
        <w:t>甲方：</w:t>
      </w:r>
      <w:r>
        <w:rPr>
          <w:rFonts w:hint="eastAsia" w:ascii="宋体" w:hAnsi="宋体" w:cs="Times New Roman"/>
          <w:b/>
          <w:color w:val="auto"/>
          <w:kern w:val="2"/>
          <w:sz w:val="21"/>
          <w:szCs w:val="21"/>
          <w:highlight w:val="none"/>
          <w:u w:val="single"/>
          <w:lang w:eastAsia="zh-CN"/>
        </w:rPr>
        <w:t>泰顺县中医院（泰顺县中医院医共体）</w:t>
      </w:r>
    </w:p>
    <w:p w14:paraId="2EDBFC22">
      <w:pPr>
        <w:widowControl w:val="0"/>
        <w:spacing w:line="360" w:lineRule="auto"/>
        <w:ind w:left="-547" w:leftChars="-257" w:right="-519" w:rightChars="-244" w:firstLine="521" w:firstLineChars="245"/>
        <w:jc w:val="both"/>
        <w:rPr>
          <w:rFonts w:hint="eastAsia" w:ascii="宋体" w:hAnsi="宋体" w:eastAsia="宋体" w:cs="Times New Roman"/>
          <w:b/>
          <w:bCs/>
          <w:color w:val="auto"/>
          <w:kern w:val="2"/>
          <w:sz w:val="21"/>
          <w:szCs w:val="21"/>
          <w:highlight w:val="none"/>
          <w:u w:val="single"/>
        </w:rPr>
      </w:pPr>
      <w:r>
        <w:rPr>
          <w:rFonts w:hint="eastAsia" w:ascii="宋体" w:hAnsi="宋体" w:eastAsia="宋体" w:cs="Times New Roman"/>
          <w:b/>
          <w:color w:val="auto"/>
          <w:kern w:val="2"/>
          <w:sz w:val="21"/>
          <w:szCs w:val="21"/>
          <w:highlight w:val="none"/>
        </w:rPr>
        <w:t>乙方：</w:t>
      </w:r>
      <w:r>
        <w:rPr>
          <w:rFonts w:hint="eastAsia" w:cs="Times New Roman"/>
          <w:b/>
          <w:bCs/>
          <w:color w:val="auto"/>
          <w:kern w:val="2"/>
          <w:sz w:val="21"/>
          <w:szCs w:val="21"/>
          <w:highlight w:val="none"/>
          <w:u w:val="single"/>
          <w:lang w:val="en-US" w:eastAsia="zh-CN"/>
        </w:rPr>
        <w:t>本次中标供应商</w:t>
      </w:r>
      <w:r>
        <w:rPr>
          <w:rFonts w:hint="eastAsia" w:ascii="宋体" w:hAnsi="宋体" w:eastAsia="宋体" w:cs="Times New Roman"/>
          <w:b/>
          <w:bCs/>
          <w:color w:val="auto"/>
          <w:kern w:val="2"/>
          <w:sz w:val="21"/>
          <w:szCs w:val="21"/>
          <w:highlight w:val="none"/>
        </w:rPr>
        <w:t xml:space="preserve">    </w:t>
      </w:r>
    </w:p>
    <w:p w14:paraId="10779E3D">
      <w:pPr>
        <w:widowControl w:val="0"/>
        <w:snapToGrid w:val="0"/>
        <w:spacing w:line="360" w:lineRule="auto"/>
        <w:ind w:right="48" w:rightChars="23"/>
        <w:jc w:val="both"/>
        <w:rPr>
          <w:rFonts w:hint="eastAsia" w:ascii="宋体" w:hAnsi="宋体" w:eastAsia="宋体" w:cs="Times New Roman"/>
          <w:color w:val="auto"/>
          <w:kern w:val="2"/>
          <w:sz w:val="21"/>
          <w:szCs w:val="21"/>
          <w:highlight w:val="none"/>
        </w:rPr>
      </w:pPr>
    </w:p>
    <w:p w14:paraId="092FA600">
      <w:pPr>
        <w:widowControl w:val="0"/>
        <w:snapToGrid w:val="0"/>
        <w:spacing w:line="360" w:lineRule="auto"/>
        <w:ind w:right="48" w:rightChars="23" w:firstLine="426" w:firstLine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招标编号为</w:t>
      </w:r>
      <w:r>
        <w:rPr>
          <w:rFonts w:hint="eastAsia" w:ascii="宋体" w:hAnsi="宋体" w:eastAsia="宋体" w:cs="Times New Roman"/>
          <w:color w:val="auto"/>
          <w:kern w:val="2"/>
          <w:sz w:val="21"/>
          <w:szCs w:val="21"/>
          <w:highlight w:val="none"/>
          <w:u w:val="single"/>
        </w:rPr>
        <w:t xml:space="preserve"> </w:t>
      </w:r>
      <w:r>
        <w:rPr>
          <w:rFonts w:hint="eastAsia" w:cs="Times New Roman"/>
          <w:color w:val="auto"/>
          <w:kern w:val="2"/>
          <w:sz w:val="21"/>
          <w:szCs w:val="21"/>
          <w:highlight w:val="none"/>
          <w:u w:val="single"/>
          <w:lang w:val="en-US" w:eastAsia="zh-CN"/>
        </w:rPr>
        <w:t>TSCG202509007</w:t>
      </w:r>
      <w:r>
        <w:rPr>
          <w:rFonts w:hint="eastAsia" w:ascii="宋体" w:hAnsi="宋体" w:eastAsia="宋体" w:cs="Times New Roman"/>
          <w:color w:val="auto"/>
          <w:kern w:val="2"/>
          <w:sz w:val="21"/>
          <w:szCs w:val="21"/>
          <w:highlight w:val="none"/>
          <w:u w:val="single"/>
        </w:rPr>
        <w:t xml:space="preserve"> </w:t>
      </w:r>
      <w:r>
        <w:rPr>
          <w:rFonts w:hint="eastAsia" w:ascii="宋体" w:hAnsi="宋体" w:eastAsia="宋体" w:cs="Times New Roman"/>
          <w:color w:val="auto"/>
          <w:kern w:val="2"/>
          <w:sz w:val="21"/>
          <w:szCs w:val="21"/>
          <w:highlight w:val="none"/>
        </w:rPr>
        <w:t>的</w:t>
      </w:r>
      <w:r>
        <w:rPr>
          <w:rFonts w:hint="eastAsia" w:ascii="宋体" w:hAnsi="宋体" w:cs="Times New Roman"/>
          <w:color w:val="auto"/>
          <w:kern w:val="2"/>
          <w:sz w:val="21"/>
          <w:szCs w:val="21"/>
          <w:highlight w:val="none"/>
          <w:u w:val="single"/>
          <w:lang w:eastAsia="zh-CN"/>
        </w:rPr>
        <w:t>泰顺县中医院（泰顺县中医院医共体）检验项目外送</w:t>
      </w:r>
      <w:r>
        <w:rPr>
          <w:rFonts w:hint="eastAsia" w:ascii="宋体" w:hAnsi="宋体" w:eastAsia="宋体" w:cs="Times New Roman"/>
          <w:color w:val="auto"/>
          <w:kern w:val="2"/>
          <w:sz w:val="21"/>
          <w:szCs w:val="21"/>
          <w:highlight w:val="none"/>
        </w:rPr>
        <w:t>经公开招标采购，现确定乙方为该项目的</w:t>
      </w:r>
      <w:r>
        <w:rPr>
          <w:rFonts w:hint="eastAsia" w:cs="Times New Roman"/>
          <w:color w:val="auto"/>
          <w:kern w:val="2"/>
          <w:sz w:val="21"/>
          <w:szCs w:val="21"/>
          <w:highlight w:val="none"/>
          <w:lang w:val="en-US" w:eastAsia="zh-CN"/>
        </w:rPr>
        <w:t>服务</w:t>
      </w:r>
      <w:r>
        <w:rPr>
          <w:rFonts w:hint="eastAsia" w:ascii="宋体" w:hAnsi="宋体" w:eastAsia="宋体" w:cs="Times New Roman"/>
          <w:color w:val="auto"/>
          <w:kern w:val="2"/>
          <w:sz w:val="21"/>
          <w:szCs w:val="21"/>
          <w:highlight w:val="none"/>
        </w:rPr>
        <w:t>单位，经双方确认，达成以下合同条款：</w:t>
      </w:r>
    </w:p>
    <w:p w14:paraId="7233D4DA">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甲乙双方经友好协商就标本检验业务事宜达成一致，特签订本协议，以兹共同遵守。</w:t>
      </w:r>
    </w:p>
    <w:p w14:paraId="69CA5B4E">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一、委托方式：</w:t>
      </w:r>
    </w:p>
    <w:p w14:paraId="0572E662">
      <w:pPr>
        <w:widowControl w:val="0"/>
        <w:snapToGrid w:val="0"/>
        <w:spacing w:line="360" w:lineRule="auto"/>
        <w:ind w:firstLine="426" w:firstLineChars="200"/>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甲方将</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标本委托给乙方进行检验；乙方为甲方提供检验报告，并收取甲方检验服务费。</w:t>
      </w:r>
      <w:r>
        <w:rPr>
          <w:rFonts w:hint="eastAsia" w:cs="宋体"/>
          <w:color w:val="auto"/>
          <w:kern w:val="2"/>
          <w:sz w:val="21"/>
          <w:szCs w:val="21"/>
          <w:highlight w:val="none"/>
          <w:lang w:eastAsia="zh-CN"/>
        </w:rPr>
        <w:t>（</w:t>
      </w:r>
      <w:r>
        <w:rPr>
          <w:rFonts w:hint="eastAsia" w:cs="宋体"/>
          <w:color w:val="auto"/>
          <w:kern w:val="2"/>
          <w:sz w:val="21"/>
          <w:szCs w:val="21"/>
          <w:highlight w:val="none"/>
          <w:lang w:val="en-US" w:eastAsia="zh-CN"/>
        </w:rPr>
        <w:t>详见清单</w:t>
      </w:r>
      <w:r>
        <w:rPr>
          <w:rFonts w:hint="eastAsia" w:cs="宋体"/>
          <w:color w:val="auto"/>
          <w:kern w:val="2"/>
          <w:sz w:val="21"/>
          <w:szCs w:val="21"/>
          <w:highlight w:val="none"/>
          <w:lang w:eastAsia="zh-CN"/>
        </w:rPr>
        <w:t>）</w:t>
      </w:r>
    </w:p>
    <w:p w14:paraId="2CA21E34">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二、委托期限：</w:t>
      </w:r>
    </w:p>
    <w:p w14:paraId="4DD6C8D1">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委托期限为自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日至</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日，为期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个月。</w:t>
      </w:r>
    </w:p>
    <w:p w14:paraId="54061C80">
      <w:pPr>
        <w:keepNext w:val="0"/>
        <w:keepLines w:val="0"/>
        <w:pageBreakBefore w:val="0"/>
        <w:widowControl w:val="0"/>
        <w:kinsoku/>
        <w:wordWrap/>
        <w:overflowPunct/>
        <w:topLinePunct w:val="0"/>
        <w:autoSpaceDE/>
        <w:autoSpaceDN/>
        <w:bidi w:val="0"/>
        <w:spacing w:line="400" w:lineRule="exact"/>
        <w:ind w:firstLine="446" w:firstLineChars="200"/>
        <w:jc w:val="both"/>
        <w:textAlignment w:val="auto"/>
        <w:rPr>
          <w:rFonts w:hint="eastAsia" w:ascii="宋体" w:hAnsi="宋体" w:eastAsia="宋体" w:cs="宋体"/>
          <w:b/>
          <w:color w:val="auto"/>
          <w:kern w:val="2"/>
          <w:sz w:val="21"/>
          <w:szCs w:val="21"/>
          <w:highlight w:val="none"/>
        </w:rPr>
      </w:pPr>
      <w:r>
        <w:rPr>
          <w:rFonts w:hint="eastAsia"/>
          <w:color w:val="auto"/>
          <w:sz w:val="22"/>
          <w:szCs w:val="22"/>
          <w:highlight w:val="none"/>
          <w:lang w:val="en-US" w:eastAsia="zh-CN"/>
        </w:rPr>
        <w:t>本项目</w:t>
      </w:r>
      <w:r>
        <w:rPr>
          <w:rFonts w:hint="eastAsia"/>
          <w:color w:val="auto"/>
          <w:sz w:val="22"/>
          <w:szCs w:val="22"/>
          <w:highlight w:val="none"/>
        </w:rPr>
        <w:t>采用1+1+1形式，每年度期满后采购人根据本年实际管理考核情况，若采购人对中标供应商的服务满意，经同意后续签合同，续签期限为1年，累计签订合同期限不得超过3年。</w:t>
      </w:r>
      <w:r>
        <w:rPr>
          <w:rFonts w:hint="eastAsia" w:ascii="宋体" w:hAnsi="宋体" w:cs="宋体"/>
          <w:color w:val="auto"/>
          <w:sz w:val="22"/>
          <w:szCs w:val="22"/>
          <w:highlight w:val="none"/>
          <w:shd w:val="clear" w:color="auto" w:fill="FFFFFF"/>
        </w:rPr>
        <w:t>当合同期限1年到期，即视为</w:t>
      </w:r>
      <w:r>
        <w:rPr>
          <w:rFonts w:hint="eastAsia" w:ascii="宋体" w:hAnsi="宋体" w:cs="宋体"/>
          <w:color w:val="auto"/>
          <w:sz w:val="22"/>
          <w:szCs w:val="22"/>
          <w:highlight w:val="none"/>
          <w:shd w:val="clear" w:color="auto" w:fill="FFFFFF"/>
          <w:lang w:val="en-US" w:eastAsia="zh-CN"/>
        </w:rPr>
        <w:t>当年的</w:t>
      </w:r>
      <w:r>
        <w:rPr>
          <w:rFonts w:hint="eastAsia" w:ascii="宋体" w:hAnsi="宋体" w:cs="宋体"/>
          <w:color w:val="auto"/>
          <w:sz w:val="22"/>
          <w:szCs w:val="22"/>
          <w:highlight w:val="none"/>
          <w:shd w:val="clear" w:color="auto" w:fill="FFFFFF"/>
        </w:rPr>
        <w:t>合同完全履行完毕</w:t>
      </w:r>
      <w:r>
        <w:rPr>
          <w:rFonts w:hint="eastAsia" w:ascii="宋体" w:hAnsi="宋体" w:cs="宋体"/>
          <w:color w:val="auto"/>
          <w:sz w:val="22"/>
          <w:szCs w:val="22"/>
          <w:highlight w:val="none"/>
          <w:shd w:val="clear" w:color="auto" w:fill="FFFFFF"/>
          <w:lang w:eastAsia="zh-CN"/>
        </w:rPr>
        <w:t>。</w:t>
      </w:r>
    </w:p>
    <w:p w14:paraId="7B1AE1ED">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三、委托范围：</w:t>
      </w:r>
    </w:p>
    <w:p w14:paraId="47DC8ECF">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委托范围为：甲方检验科外送检测</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项目。</w:t>
      </w:r>
    </w:p>
    <w:p w14:paraId="69B77CD4">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四、双方的权利与义务：</w:t>
      </w:r>
    </w:p>
    <w:p w14:paraId="38C92FFD">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（一）甲方的权利义务</w:t>
      </w:r>
    </w:p>
    <w:p w14:paraId="48B5CB21">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1、甲方负责收集样本，对标本来源的合法性、准确性和完整性负责，确保样本信息与检验申请单的信息相符。甲方未履行上述职责导致乙方出具的检验报告错误或检验报告与患者不符的责任由甲方承担。</w:t>
      </w:r>
    </w:p>
    <w:p w14:paraId="0D73DC15">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2、甲方负责组织医务人员按照乙方提供的《项目总汇与采样手册》（以乙方提供的最新版本为准）中的要求和规定同乙方进行检验委托服务。</w:t>
      </w:r>
    </w:p>
    <w:p w14:paraId="34232FB4">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甲方同意将委托范围内的检验项目交给乙方检验，并按乙方所提供《项目总汇与采样手册》内容所列的方法和方式正确填写申请单信息，标本采集、处理和保存送检样本，并应尽到告知其委托方（如患者）相关检验项目的风险义务。</w:t>
      </w:r>
    </w:p>
    <w:p w14:paraId="344E4B9B">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4、甲乙双方工作人员有责任在以下环节进行签字确认：标本交接、耗材交接、特殊物品回执交接、其他物品交接、报告单交接、结算票据、发票签收回执的交接。</w:t>
      </w:r>
    </w:p>
    <w:p w14:paraId="46099467">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5、甲方对在本协议有效期内从乙方知悉的关于乙方的经营信息、检验技术信息等一切非公开的保密信息负有保密义务，保密期限为三年。未经乙方书面同意，甲方不得将上述信息泄露给任何第三方。</w:t>
      </w:r>
    </w:p>
    <w:p w14:paraId="2F1CBA41">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6、甲方委托乙方对大量体检项目标本和科研项目标本进行检验的，需提前通知乙方，以便乙方提前做好检验准备。</w:t>
      </w:r>
    </w:p>
    <w:p w14:paraId="3899058F">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7、甲方应配合支持乙方系统与甲方信息系统对接，涉及的具体内容如有必要双方再另行签署相关协议。</w:t>
      </w:r>
    </w:p>
    <w:p w14:paraId="7B255211">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（二）乙方的权利义务</w:t>
      </w:r>
    </w:p>
    <w:p w14:paraId="4582E6F2">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1、乙方每日（包含节假日）按甲方要求时间到甲方处收取标本。</w:t>
      </w:r>
    </w:p>
    <w:p w14:paraId="4C4FCC06">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甲方按乙方《项目总汇与采样手册》（包括其修改版，作为附件并视为本协议不可分割的一个部分）上所述各项目的要求，包括样品的状态、数量及检验方法的说明，进行采集样本，并应将病人的常规个人资料、临床诊断、医生和院方必要信息、特殊要求在申请单上填明。甲方如果不按乙方要求取样的，乙方可以拒收并要求甲方三天内重新采样。</w:t>
      </w:r>
    </w:p>
    <w:p w14:paraId="25279049">
      <w:pPr>
        <w:widowControl/>
        <w:shd w:val="clear" w:color="auto" w:fill="FFFFFF"/>
        <w:spacing w:line="360" w:lineRule="auto"/>
        <w:ind w:firstLine="426"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3、乙方保证按国家检验规范进行操作，并对标本的检验报告承担相应的责任。因乙方原因导致检验报告错误引起的医疗纠纷责任由乙方承担，对患方的所有赔（补）偿费用完全由乙方支付。</w:t>
      </w:r>
    </w:p>
    <w:p w14:paraId="3D4B3076">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4、乙方有为甲方保密的义务，在未经甲方同意或授权前提下，乙方不得向甲方检验科室、医务科、临床科室工作人员以外的任何单位或个人泄露甲方委托检验的项目、检验的内容、检验的结果。</w:t>
      </w:r>
    </w:p>
    <w:p w14:paraId="6581EC4D">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5、乙方如需召回检验报告单，应及时通过一切形式包括电话、邮寄、传真、电子邮件、当面告知等方式通知甲方召回检验报告并通过上述形式提供新的检验报告。</w:t>
      </w:r>
    </w:p>
    <w:p w14:paraId="4C13DDC3">
      <w:pPr>
        <w:widowControl w:val="0"/>
        <w:spacing w:line="360" w:lineRule="auto"/>
        <w:ind w:firstLine="426"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6、项目应在医院认可的品牌设备上检测，当天下午</w:t>
      </w:r>
      <w:r>
        <w:rPr>
          <w:rFonts w:hint="default"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rPr>
        <w:t>6：3</w:t>
      </w:r>
      <w:r>
        <w:rPr>
          <w:rFonts w:hint="default" w:ascii="宋体" w:hAnsi="宋体" w:eastAsia="宋体" w:cs="宋体"/>
          <w:color w:val="auto"/>
          <w:kern w:val="2"/>
          <w:sz w:val="21"/>
          <w:szCs w:val="21"/>
          <w:highlight w:val="none"/>
        </w:rPr>
        <w:t>0</w:t>
      </w:r>
      <w:r>
        <w:rPr>
          <w:rFonts w:hint="eastAsia" w:ascii="宋体" w:hAnsi="宋体" w:eastAsia="宋体" w:cs="宋体"/>
          <w:color w:val="auto"/>
          <w:kern w:val="2"/>
          <w:sz w:val="21"/>
          <w:szCs w:val="21"/>
          <w:highlight w:val="none"/>
        </w:rPr>
        <w:t>之前采集的标本，3天内将检验结果传入医院系统。</w:t>
      </w:r>
    </w:p>
    <w:p w14:paraId="3A61D750">
      <w:pPr>
        <w:widowControl/>
        <w:shd w:val="clear" w:color="auto" w:fill="FFFFFF"/>
        <w:spacing w:line="360" w:lineRule="auto"/>
        <w:ind w:firstLine="426" w:firstLineChars="200"/>
        <w:jc w:val="both"/>
        <w:rPr>
          <w:rFonts w:hint="eastAsia" w:ascii="宋体" w:hAnsi="宋体" w:eastAsia="宋体" w:cs="Arial"/>
          <w:bCs/>
          <w:color w:val="auto"/>
          <w:kern w:val="0"/>
          <w:sz w:val="21"/>
          <w:szCs w:val="21"/>
          <w:highlight w:val="none"/>
        </w:rPr>
      </w:pPr>
      <w:r>
        <w:rPr>
          <w:rFonts w:hint="eastAsia" w:ascii="宋体" w:hAnsi="宋体" w:eastAsia="宋体" w:cs="宋体"/>
          <w:color w:val="auto"/>
          <w:kern w:val="2"/>
          <w:sz w:val="21"/>
          <w:szCs w:val="21"/>
          <w:highlight w:val="none"/>
        </w:rPr>
        <w:t>7、乙方对甲方所有外送标本生物安全负责。</w:t>
      </w:r>
    </w:p>
    <w:p w14:paraId="205DF16F">
      <w:pPr>
        <w:widowControl/>
        <w:shd w:val="clear" w:color="auto" w:fill="FFFFFF"/>
        <w:spacing w:line="360" w:lineRule="auto"/>
        <w:ind w:firstLine="426"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8、乙方要做好与甲方相关科室的信息双向对接，同时负责提供相应软硬件服务，按相关科室意见加以改进，并需在合同规定期限内完成安装、调试。</w:t>
      </w:r>
    </w:p>
    <w:p w14:paraId="23C97364">
      <w:pPr>
        <w:widowControl w:val="0"/>
        <w:spacing w:line="360" w:lineRule="auto"/>
        <w:ind w:firstLine="426"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甲方将不定期组织专家至乙方现场检查、督导并查看试剂、设备等采购相关台账，如发现乙方存在提供虚假信息或未经院方同意私自更改使用试剂的品牌和检验项目的方法学等现象，甲方有权立即终止合同，乙方需按已做项目已收金额标准赔偿院方，并承担所有相关违约责任。</w:t>
      </w:r>
    </w:p>
    <w:p w14:paraId="606A179C">
      <w:pPr>
        <w:widowControl w:val="0"/>
        <w:spacing w:line="360" w:lineRule="auto"/>
        <w:ind w:firstLine="426"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10、</w:t>
      </w:r>
      <w:r>
        <w:rPr>
          <w:rFonts w:hint="default" w:ascii="宋体" w:hAnsi="宋体" w:eastAsia="宋体" w:cs="宋体"/>
          <w:color w:val="auto"/>
          <w:kern w:val="0"/>
          <w:sz w:val="21"/>
          <w:szCs w:val="21"/>
          <w:highlight w:val="none"/>
        </w:rPr>
        <w:t>乙方不得以任何形式对检验单进行统方及检验相关数据的统计。如需根据外送检验相关数据发表论文或进行其他学术活动，需事先征得甲方同意。</w:t>
      </w:r>
    </w:p>
    <w:p w14:paraId="04702561">
      <w:pPr>
        <w:widowControl w:val="0"/>
        <w:spacing w:line="360" w:lineRule="auto"/>
        <w:ind w:firstLine="426"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11、合同期内乙方如未按甲方要求准时出具检测结果，甲方有权要求乙方整改，如整改后仍出现未按时出具检测结果5次以上，甲方有权终止本合同。</w:t>
      </w:r>
    </w:p>
    <w:p w14:paraId="1F2B3075">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color w:val="auto"/>
          <w:kern w:val="2"/>
          <w:sz w:val="21"/>
          <w:szCs w:val="21"/>
          <w:highlight w:val="none"/>
        </w:rPr>
        <w:t>五、检验费用：</w:t>
      </w:r>
    </w:p>
    <w:p w14:paraId="26D603ED">
      <w:pPr>
        <w:widowControl w:val="0"/>
        <w:snapToGrid w:val="0"/>
        <w:spacing w:line="360" w:lineRule="auto"/>
        <w:ind w:firstLine="446" w:firstLineChars="20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甲方负责向病人收取病人检验费，而乙方按照中标单价执行各项单价费用，合同签订后甲方有新增加项目，乙方应须同意并按已温州市公立医院医疗服务收费价格标准（2022版）执行，否则甲方有权另行委托其他第三方检测机构。</w:t>
      </w:r>
    </w:p>
    <w:p w14:paraId="5A7B17B2">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cs="宋体"/>
          <w:color w:val="auto"/>
          <w:kern w:val="2"/>
          <w:sz w:val="21"/>
          <w:szCs w:val="21"/>
          <w:highlight w:val="none"/>
          <w:lang w:val="en-US" w:eastAsia="zh-CN"/>
        </w:rPr>
        <w:t>清单如下：</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p>
    <w:p w14:paraId="727634A6">
      <w:pPr>
        <w:widowControl w:val="0"/>
        <w:snapToGrid w:val="0"/>
        <w:spacing w:line="360" w:lineRule="auto"/>
        <w:ind w:firstLine="426" w:firstLineChars="20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六、付款方式：</w:t>
      </w:r>
    </w:p>
    <w:p w14:paraId="0F9EA07D">
      <w:pPr>
        <w:widowControl w:val="0"/>
        <w:snapToGrid w:val="0"/>
        <w:spacing w:line="360" w:lineRule="auto"/>
        <w:ind w:firstLine="446" w:firstLineChars="20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1、合同签订并具备实施条件后七个工作日内，</w:t>
      </w:r>
      <w:r>
        <w:rPr>
          <w:rFonts w:hint="eastAsia" w:ascii="宋体" w:hAnsi="宋体" w:eastAsia="宋体" w:cs="宋体"/>
          <w:color w:val="auto"/>
          <w:kern w:val="2"/>
          <w:sz w:val="21"/>
          <w:szCs w:val="21"/>
          <w:highlight w:val="none"/>
          <w:lang w:val="en-US" w:eastAsia="zh-CN" w:bidi="ar-SA"/>
        </w:rPr>
        <w:t>甲方</w:t>
      </w:r>
      <w:r>
        <w:rPr>
          <w:rFonts w:hint="eastAsia" w:ascii="宋体" w:hAnsi="宋体" w:eastAsia="宋体" w:cs="宋体"/>
          <w:color w:val="auto"/>
          <w:kern w:val="0"/>
          <w:sz w:val="22"/>
          <w:szCs w:val="22"/>
          <w:highlight w:val="none"/>
          <w:lang w:val="en-US" w:eastAsia="zh-CN"/>
        </w:rPr>
        <w:t>向</w:t>
      </w:r>
      <w:r>
        <w:rPr>
          <w:rFonts w:hint="eastAsia" w:ascii="宋体" w:hAnsi="宋体" w:eastAsia="宋体" w:cs="宋体"/>
          <w:color w:val="auto"/>
          <w:kern w:val="2"/>
          <w:sz w:val="21"/>
          <w:szCs w:val="21"/>
          <w:highlight w:val="none"/>
          <w:lang w:val="en-US" w:eastAsia="zh-CN" w:bidi="ar-SA"/>
        </w:rPr>
        <w:t>乙方</w:t>
      </w:r>
      <w:r>
        <w:rPr>
          <w:rFonts w:hint="eastAsia" w:ascii="宋体" w:hAnsi="宋体" w:eastAsia="宋体" w:cs="宋体"/>
          <w:color w:val="auto"/>
          <w:kern w:val="0"/>
          <w:sz w:val="22"/>
          <w:szCs w:val="22"/>
          <w:highlight w:val="none"/>
          <w:lang w:val="en-US" w:eastAsia="zh-CN"/>
        </w:rPr>
        <w:t>支付合同总价的30%作为预付款；</w:t>
      </w:r>
    </w:p>
    <w:p w14:paraId="51D7B320">
      <w:pPr>
        <w:widowControl w:val="0"/>
        <w:snapToGrid w:val="0"/>
        <w:spacing w:line="360" w:lineRule="auto"/>
        <w:ind w:firstLine="446" w:firstLineChars="20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注：在签订合同时，</w:t>
      </w:r>
      <w:r>
        <w:rPr>
          <w:rFonts w:hint="eastAsia" w:ascii="宋体" w:hAnsi="宋体" w:eastAsia="宋体" w:cs="宋体"/>
          <w:color w:val="auto"/>
          <w:kern w:val="2"/>
          <w:sz w:val="21"/>
          <w:szCs w:val="21"/>
          <w:highlight w:val="none"/>
          <w:lang w:val="en-US" w:eastAsia="zh-CN" w:bidi="ar-SA"/>
        </w:rPr>
        <w:t>乙方</w:t>
      </w:r>
      <w:r>
        <w:rPr>
          <w:rFonts w:hint="eastAsia" w:ascii="宋体" w:hAnsi="宋体" w:eastAsia="宋体" w:cs="宋体"/>
          <w:color w:val="auto"/>
          <w:kern w:val="0"/>
          <w:sz w:val="22"/>
          <w:szCs w:val="22"/>
          <w:highlight w:val="none"/>
          <w:lang w:val="en-US" w:eastAsia="zh-CN"/>
        </w:rPr>
        <w:t>明确表示无需预付款或者主动要求降低预付款比例的，</w:t>
      </w: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0"/>
          <w:sz w:val="22"/>
          <w:szCs w:val="22"/>
          <w:highlight w:val="none"/>
          <w:lang w:val="en-US" w:eastAsia="zh-CN"/>
        </w:rPr>
        <w:t>可不适用前述规定。</w:t>
      </w:r>
      <w:r>
        <w:rPr>
          <w:rFonts w:hint="eastAsia" w:ascii="宋体" w:hAnsi="宋体" w:eastAsia="宋体" w:cs="宋体"/>
          <w:color w:val="auto"/>
          <w:kern w:val="2"/>
          <w:sz w:val="21"/>
          <w:szCs w:val="21"/>
          <w:highlight w:val="none"/>
          <w:lang w:val="en-US" w:eastAsia="zh-CN" w:bidi="ar-SA"/>
        </w:rPr>
        <w:t>甲方</w:t>
      </w:r>
      <w:r>
        <w:rPr>
          <w:rFonts w:hint="eastAsia" w:ascii="宋体" w:hAnsi="宋体" w:eastAsia="宋体" w:cs="宋体"/>
          <w:color w:val="auto"/>
          <w:kern w:val="0"/>
          <w:sz w:val="22"/>
          <w:szCs w:val="22"/>
          <w:highlight w:val="none"/>
          <w:lang w:val="en-US" w:eastAsia="zh-CN"/>
        </w:rPr>
        <w:t>可根据项目特点、供应商信用等情况，决定是否要求</w:t>
      </w:r>
      <w:r>
        <w:rPr>
          <w:rFonts w:hint="eastAsia" w:ascii="宋体" w:hAnsi="宋体" w:eastAsia="宋体" w:cs="宋体"/>
          <w:color w:val="auto"/>
          <w:kern w:val="2"/>
          <w:sz w:val="21"/>
          <w:szCs w:val="21"/>
          <w:highlight w:val="none"/>
          <w:lang w:val="en-US" w:eastAsia="zh-CN" w:bidi="ar-SA"/>
        </w:rPr>
        <w:t>乙方</w:t>
      </w:r>
      <w:r>
        <w:rPr>
          <w:rFonts w:hint="eastAsia" w:ascii="宋体" w:hAnsi="宋体" w:eastAsia="宋体" w:cs="宋体"/>
          <w:color w:val="auto"/>
          <w:kern w:val="0"/>
          <w:sz w:val="22"/>
          <w:szCs w:val="22"/>
          <w:highlight w:val="none"/>
          <w:lang w:val="en-US" w:eastAsia="zh-CN"/>
        </w:rPr>
        <w:t>提交银行、保险公司等金融机构出具的预付款保函或其他担保措施。（浙财采监[2022]3号文件）。</w:t>
      </w:r>
    </w:p>
    <w:p w14:paraId="3B6C68FA">
      <w:pPr>
        <w:widowControl w:val="0"/>
        <w:snapToGrid w:val="0"/>
        <w:spacing w:line="360" w:lineRule="auto"/>
        <w:ind w:firstLine="446" w:firstLineChars="20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2、检测费用按月结算，每月就1日至本月底的检测项目进行结算。业务量的结算以乙方出具的当月标本检测报告记录为准。（扣除预付款及罚款金额后予以结算）</w:t>
      </w:r>
    </w:p>
    <w:p w14:paraId="7A01FACE">
      <w:pPr>
        <w:widowControl w:val="0"/>
        <w:snapToGrid w:val="0"/>
        <w:spacing w:line="360" w:lineRule="auto"/>
        <w:ind w:firstLine="44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2"/>
          <w:szCs w:val="22"/>
          <w:highlight w:val="none"/>
          <w:lang w:val="en-US" w:eastAsia="zh-CN"/>
        </w:rPr>
        <w:t>3、经双方共同确认检测数量无异议后，</w:t>
      </w:r>
      <w:r>
        <w:rPr>
          <w:rFonts w:hint="eastAsia" w:ascii="宋体" w:hAnsi="宋体" w:eastAsia="宋体" w:cs="宋体"/>
          <w:color w:val="auto"/>
          <w:kern w:val="2"/>
          <w:sz w:val="21"/>
          <w:szCs w:val="21"/>
          <w:highlight w:val="none"/>
          <w:lang w:val="en-US" w:eastAsia="zh-CN" w:bidi="ar-SA"/>
        </w:rPr>
        <w:t>甲方</w:t>
      </w:r>
      <w:r>
        <w:rPr>
          <w:rFonts w:hint="eastAsia" w:ascii="宋体" w:hAnsi="宋体" w:eastAsia="宋体" w:cs="宋体"/>
          <w:color w:val="auto"/>
          <w:kern w:val="0"/>
          <w:sz w:val="22"/>
          <w:szCs w:val="22"/>
          <w:highlight w:val="none"/>
          <w:lang w:val="en-US" w:eastAsia="zh-CN"/>
        </w:rPr>
        <w:t>在收到</w:t>
      </w:r>
      <w:r>
        <w:rPr>
          <w:rFonts w:hint="eastAsia" w:ascii="宋体" w:hAnsi="宋体" w:eastAsia="宋体" w:cs="宋体"/>
          <w:color w:val="auto"/>
          <w:kern w:val="2"/>
          <w:sz w:val="21"/>
          <w:szCs w:val="21"/>
          <w:highlight w:val="none"/>
          <w:lang w:val="en-US" w:eastAsia="zh-CN" w:bidi="ar-SA"/>
        </w:rPr>
        <w:t>乙方</w:t>
      </w:r>
      <w:r>
        <w:rPr>
          <w:rFonts w:hint="eastAsia" w:ascii="宋体" w:hAnsi="宋体" w:eastAsia="宋体" w:cs="宋体"/>
          <w:color w:val="auto"/>
          <w:kern w:val="0"/>
          <w:sz w:val="22"/>
          <w:szCs w:val="22"/>
          <w:highlight w:val="none"/>
          <w:lang w:val="en-US" w:eastAsia="zh-CN"/>
        </w:rPr>
        <w:t>的发票后60日内支付检测服务费用。</w:t>
      </w:r>
      <w:r>
        <w:rPr>
          <w:rFonts w:hint="eastAsia" w:ascii="宋体" w:hAnsi="宋体" w:eastAsia="宋体" w:cs="宋体"/>
          <w:color w:val="auto"/>
          <w:kern w:val="2"/>
          <w:sz w:val="21"/>
          <w:szCs w:val="21"/>
          <w:highlight w:val="none"/>
        </w:rPr>
        <w:t>双方银行账户信息如下：</w:t>
      </w:r>
    </w:p>
    <w:p w14:paraId="40DB0881">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                           乙方： </w:t>
      </w:r>
    </w:p>
    <w:p w14:paraId="5B0435E1">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户名：                           户名： </w:t>
      </w:r>
    </w:p>
    <w:p w14:paraId="4C51121A">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开户行：                         开户行： </w:t>
      </w:r>
    </w:p>
    <w:p w14:paraId="156E0A3C">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账号：                           账号：</w:t>
      </w:r>
    </w:p>
    <w:p w14:paraId="4D121656">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2、双方业务往来以对公账号为准。</w:t>
      </w:r>
    </w:p>
    <w:p w14:paraId="585CDA90">
      <w:pPr>
        <w:widowControl/>
        <w:shd w:val="clear" w:color="auto" w:fill="FFFFFF"/>
        <w:spacing w:line="360" w:lineRule="auto"/>
        <w:ind w:firstLine="426"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3、乙方应于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日完成标书内所有检验项目的前期准备并开展送检工作。履约保证金人民币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万元，合同期满后无息退回。</w:t>
      </w:r>
    </w:p>
    <w:p w14:paraId="0494B0C3">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七、协议的终止：</w:t>
      </w:r>
    </w:p>
    <w:p w14:paraId="2953878C">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存在以下情形的，甲乙双方有权终止本协议：</w:t>
      </w:r>
    </w:p>
    <w:p w14:paraId="291C8C10">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1、甲方不按乙方的规定提供检验样本，经双方多次协商后仍不予改正；</w:t>
      </w:r>
    </w:p>
    <w:p w14:paraId="49DC4498">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2、乙方因国家政策或其他原因不能提供相应的服务。</w:t>
      </w:r>
    </w:p>
    <w:p w14:paraId="76A159A4">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甲方将不定期组织专家至乙方现场检查、督导并查看试剂、设备等采购相关台账，如发现乙方存在提供虚假信息或未经院方同意私自更改使用试剂的品牌和检验项目的方法学等现象，甲方有权立即终止合同，乙方需按已做项目的收费金额赔偿院方，并承担所有相关违约责任。</w:t>
      </w:r>
    </w:p>
    <w:p w14:paraId="753AD68B">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八、违约责任：</w:t>
      </w:r>
    </w:p>
    <w:p w14:paraId="6BAF8E84">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任一方未按照本协议规定履行或履行不符合本协议规定的，即为违约，违约方应承担相应的责任并赔偿守约方因此而遭受的所有损失。</w:t>
      </w:r>
    </w:p>
    <w:p w14:paraId="165981C8">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九、纠纷的解决：</w:t>
      </w:r>
    </w:p>
    <w:p w14:paraId="18B202DA">
      <w:pPr>
        <w:widowControl w:val="0"/>
        <w:snapToGrid w:val="0"/>
        <w:spacing w:line="360" w:lineRule="auto"/>
        <w:ind w:firstLine="426" w:firstLineChars="200"/>
        <w:jc w:val="left"/>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未尽事宜及在本协议履行过程中出现的争议，由双方友好协商解决。协商不能解决的，按照</w:t>
      </w:r>
      <w:r>
        <w:rPr>
          <w:rFonts w:hint="default" w:ascii="宋体" w:hAnsi="宋体" w:eastAsia="宋体" w:cs="宋体"/>
          <w:color w:val="auto"/>
          <w:kern w:val="2"/>
          <w:sz w:val="21"/>
          <w:szCs w:val="21"/>
          <w:highlight w:val="none"/>
        </w:rPr>
        <w:t>以下方式解决：</w:t>
      </w:r>
    </w:p>
    <w:p w14:paraId="7B5A3534">
      <w:pPr>
        <w:widowControl w:val="0"/>
        <w:snapToGrid w:val="0"/>
        <w:spacing w:line="360" w:lineRule="auto"/>
        <w:ind w:firstLine="426" w:firstLineChars="200"/>
        <w:jc w:val="left"/>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口 双方同意向温州仲裁委员会提起仲裁，依照该委员会规则进行仲裁；</w:t>
      </w:r>
    </w:p>
    <w:p w14:paraId="49D0AB27">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口 双方</w:t>
      </w:r>
      <w:r>
        <w:rPr>
          <w:rFonts w:hint="default" w:ascii="宋体" w:hAnsi="宋体" w:eastAsia="宋体" w:cs="宋体"/>
          <w:color w:val="auto"/>
          <w:kern w:val="2"/>
          <w:sz w:val="21"/>
          <w:szCs w:val="21"/>
          <w:highlight w:val="none"/>
        </w:rPr>
        <w:t>同意向</w:t>
      </w:r>
      <w:r>
        <w:rPr>
          <w:rFonts w:hint="eastAsia" w:ascii="宋体" w:hAnsi="宋体" w:eastAsia="宋体" w:cs="宋体"/>
          <w:color w:val="auto"/>
          <w:kern w:val="2"/>
          <w:sz w:val="21"/>
          <w:szCs w:val="21"/>
          <w:highlight w:val="none"/>
        </w:rPr>
        <w:t>甲方所在地</w:t>
      </w:r>
      <w:r>
        <w:rPr>
          <w:rFonts w:hint="default" w:ascii="宋体" w:hAnsi="宋体" w:eastAsia="宋体" w:cs="宋体"/>
          <w:color w:val="auto"/>
          <w:kern w:val="2"/>
          <w:sz w:val="21"/>
          <w:szCs w:val="21"/>
          <w:highlight w:val="none"/>
        </w:rPr>
        <w:t>院</w:t>
      </w:r>
      <w:r>
        <w:rPr>
          <w:rFonts w:hint="eastAsia" w:ascii="宋体" w:hAnsi="宋体" w:eastAsia="宋体" w:cs="宋体"/>
          <w:color w:val="auto"/>
          <w:kern w:val="2"/>
          <w:sz w:val="21"/>
          <w:szCs w:val="21"/>
          <w:highlight w:val="none"/>
        </w:rPr>
        <w:t>提起</w:t>
      </w:r>
      <w:r>
        <w:rPr>
          <w:rFonts w:hint="default" w:ascii="宋体" w:hAnsi="宋体" w:eastAsia="宋体" w:cs="宋体"/>
          <w:color w:val="auto"/>
          <w:kern w:val="2"/>
          <w:sz w:val="21"/>
          <w:szCs w:val="21"/>
          <w:highlight w:val="none"/>
        </w:rPr>
        <w:t>诉讼。</w:t>
      </w:r>
    </w:p>
    <w:p w14:paraId="5CAB3BE5">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十、协议的效力：</w:t>
      </w:r>
    </w:p>
    <w:p w14:paraId="6CDD2253">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本协议一式</w:t>
      </w:r>
      <w:r>
        <w:rPr>
          <w:rFonts w:hint="eastAsia" w:ascii="宋体" w:hAnsi="宋体" w:eastAsia="宋体" w:cs="宋体"/>
          <w:color w:val="auto"/>
          <w:kern w:val="2"/>
          <w:sz w:val="21"/>
          <w:szCs w:val="21"/>
          <w:highlight w:val="none"/>
          <w:lang w:val="en-US" w:eastAsia="zh-CN"/>
        </w:rPr>
        <w:t>伍</w:t>
      </w:r>
      <w:r>
        <w:rPr>
          <w:rFonts w:hint="eastAsia" w:ascii="宋体" w:hAnsi="宋体" w:eastAsia="宋体" w:cs="宋体"/>
          <w:color w:val="auto"/>
          <w:kern w:val="2"/>
          <w:sz w:val="21"/>
          <w:szCs w:val="21"/>
          <w:highlight w:val="none"/>
        </w:rPr>
        <w:t>份，</w:t>
      </w:r>
      <w:r>
        <w:rPr>
          <w:rFonts w:hint="eastAsia" w:ascii="宋体" w:hAnsi="宋体" w:eastAsia="宋体" w:cs="宋体"/>
          <w:color w:val="auto"/>
          <w:kern w:val="2"/>
          <w:sz w:val="21"/>
          <w:szCs w:val="21"/>
          <w:highlight w:val="none"/>
          <w:lang w:val="en-US" w:eastAsia="zh-CN"/>
        </w:rPr>
        <w:t>双</w:t>
      </w:r>
      <w:r>
        <w:rPr>
          <w:rFonts w:hint="eastAsia" w:ascii="宋体" w:hAnsi="宋体" w:eastAsia="宋体" w:cs="宋体"/>
          <w:color w:val="auto"/>
          <w:kern w:val="2"/>
          <w:sz w:val="21"/>
          <w:szCs w:val="21"/>
          <w:highlight w:val="none"/>
        </w:rPr>
        <w:t>方</w:t>
      </w:r>
      <w:r>
        <w:rPr>
          <w:rFonts w:hint="eastAsia" w:ascii="宋体" w:hAnsi="宋体" w:eastAsia="宋体" w:cs="宋体"/>
          <w:color w:val="auto"/>
          <w:kern w:val="2"/>
          <w:sz w:val="21"/>
          <w:szCs w:val="21"/>
          <w:highlight w:val="none"/>
          <w:lang w:val="en-US" w:eastAsia="zh-CN"/>
        </w:rPr>
        <w:t>各</w:t>
      </w:r>
      <w:r>
        <w:rPr>
          <w:rFonts w:hint="eastAsia" w:ascii="宋体" w:hAnsi="宋体" w:eastAsia="宋体" w:cs="宋体"/>
          <w:color w:val="auto"/>
          <w:kern w:val="2"/>
          <w:sz w:val="21"/>
          <w:szCs w:val="21"/>
          <w:highlight w:val="none"/>
        </w:rPr>
        <w:t>执</w:t>
      </w:r>
      <w:r>
        <w:rPr>
          <w:rFonts w:hint="eastAsia" w:ascii="宋体" w:hAnsi="宋体" w:eastAsia="宋体" w:cs="宋体"/>
          <w:color w:val="auto"/>
          <w:kern w:val="2"/>
          <w:sz w:val="21"/>
          <w:szCs w:val="21"/>
          <w:highlight w:val="none"/>
          <w:lang w:val="en-US" w:eastAsia="zh-CN"/>
        </w:rPr>
        <w:t>贰</w:t>
      </w:r>
      <w:r>
        <w:rPr>
          <w:rFonts w:hint="eastAsia" w:ascii="宋体" w:hAnsi="宋体" w:eastAsia="宋体" w:cs="宋体"/>
          <w:color w:val="auto"/>
          <w:kern w:val="2"/>
          <w:sz w:val="21"/>
          <w:szCs w:val="21"/>
          <w:highlight w:val="none"/>
        </w:rPr>
        <w:t>份</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代理公司执壹份</w:t>
      </w:r>
      <w:r>
        <w:rPr>
          <w:rFonts w:hint="eastAsia" w:cs="宋体"/>
          <w:color w:val="auto"/>
          <w:kern w:val="2"/>
          <w:sz w:val="21"/>
          <w:szCs w:val="21"/>
          <w:highlight w:val="none"/>
          <w:lang w:val="en-US" w:eastAsia="zh-CN"/>
        </w:rPr>
        <w:t>（备案）</w:t>
      </w:r>
      <w:r>
        <w:rPr>
          <w:rFonts w:hint="eastAsia" w:ascii="宋体" w:hAnsi="宋体" w:eastAsia="宋体" w:cs="宋体"/>
          <w:color w:val="auto"/>
          <w:kern w:val="2"/>
          <w:sz w:val="21"/>
          <w:szCs w:val="21"/>
          <w:highlight w:val="none"/>
        </w:rPr>
        <w:t>，自双方签字并加盖公章或合同专用章后生效。</w:t>
      </w:r>
    </w:p>
    <w:p w14:paraId="650B51C5">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十一、其他：</w:t>
      </w:r>
    </w:p>
    <w:p w14:paraId="23EFAF8C">
      <w:pPr>
        <w:widowControl w:val="0"/>
        <w:snapToGrid w:val="0"/>
        <w:spacing w:line="360" w:lineRule="auto"/>
        <w:ind w:firstLine="426"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1、本协议有效期内，甲方的地址变更的，应及时书面通知乙方。</w:t>
      </w:r>
    </w:p>
    <w:p w14:paraId="7EA8B8AA">
      <w:pPr>
        <w:widowControl w:val="0"/>
        <w:snapToGrid w:val="0"/>
        <w:spacing w:line="360" w:lineRule="auto"/>
        <w:ind w:firstLine="426" w:firstLineChars="200"/>
        <w:jc w:val="left"/>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rPr>
        <w:t>2、未经另一方书面同意，任何一方不得变更或修改本协议；双方协商达成一致的，应签订书面变更协议或补充协议。</w:t>
      </w:r>
    </w:p>
    <w:p w14:paraId="38ED0517">
      <w:pPr>
        <w:widowControl w:val="0"/>
        <w:spacing w:line="360" w:lineRule="auto"/>
        <w:ind w:left="-547" w:leftChars="-257" w:right="-55" w:rightChars="-26"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甲方（盖章）：                                乙方（盖章）：</w:t>
      </w:r>
    </w:p>
    <w:p w14:paraId="156B6377">
      <w:pPr>
        <w:widowControl w:val="0"/>
        <w:spacing w:line="360" w:lineRule="auto"/>
        <w:ind w:left="-547" w:leftChars="-257" w:right="-55" w:rightChars="-26"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法定代表人或授权委托人                   法定代表人或授权委托人：</w:t>
      </w:r>
    </w:p>
    <w:p w14:paraId="325E6AB9">
      <w:pPr>
        <w:widowControl w:val="0"/>
        <w:spacing w:line="360" w:lineRule="auto"/>
        <w:ind w:left="-547" w:leftChars="-257" w:right="-55" w:rightChars="-26"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（签字）：                                    （签字）：</w:t>
      </w:r>
    </w:p>
    <w:p w14:paraId="6CBD2084">
      <w:pPr>
        <w:widowControl w:val="0"/>
        <w:spacing w:line="360" w:lineRule="auto"/>
        <w:ind w:left="-547" w:leftChars="-257"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 xml:space="preserve">地址：                 </w:t>
      </w:r>
      <w:r>
        <w:rPr>
          <w:rFonts w:hint="eastAsia" w:ascii="宋体" w:hAnsi="宋体" w:eastAsia="宋体" w:cs="Times New Roman"/>
          <w:color w:val="auto"/>
          <w:kern w:val="2"/>
          <w:sz w:val="21"/>
          <w:szCs w:val="21"/>
          <w:highlight w:val="none"/>
          <w:lang w:val="en-US" w:eastAsia="zh-CN"/>
        </w:rPr>
        <w:t xml:space="preserve">               </w:t>
      </w:r>
      <w:r>
        <w:rPr>
          <w:rFonts w:hint="eastAsia" w:ascii="宋体" w:hAnsi="宋体" w:eastAsia="宋体" w:cs="Times New Roman"/>
          <w:color w:val="auto"/>
          <w:kern w:val="2"/>
          <w:sz w:val="21"/>
          <w:szCs w:val="21"/>
          <w:highlight w:val="none"/>
        </w:rPr>
        <w:t xml:space="preserve">    地址：                     </w:t>
      </w:r>
    </w:p>
    <w:p w14:paraId="3DE60FAF">
      <w:pPr>
        <w:widowControl w:val="0"/>
        <w:spacing w:line="360" w:lineRule="auto"/>
        <w:ind w:left="-547" w:leftChars="-257"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 xml:space="preserve">联系电话：                      </w:t>
      </w:r>
      <w:r>
        <w:rPr>
          <w:rFonts w:hint="eastAsia" w:ascii="宋体" w:hAnsi="宋体" w:eastAsia="宋体" w:cs="Times New Roman"/>
          <w:color w:val="auto"/>
          <w:kern w:val="2"/>
          <w:sz w:val="21"/>
          <w:szCs w:val="21"/>
          <w:highlight w:val="none"/>
          <w:lang w:val="en-US" w:eastAsia="zh-CN"/>
        </w:rPr>
        <w:t xml:space="preserve">          </w:t>
      </w:r>
      <w:r>
        <w:rPr>
          <w:rFonts w:hint="eastAsia" w:ascii="宋体" w:hAnsi="宋体" w:eastAsia="宋体" w:cs="Times New Roman"/>
          <w:color w:val="auto"/>
          <w:kern w:val="2"/>
          <w:sz w:val="21"/>
          <w:szCs w:val="21"/>
          <w:highlight w:val="none"/>
        </w:rPr>
        <w:t xml:space="preserve">联系电话：                      </w:t>
      </w:r>
    </w:p>
    <w:p w14:paraId="390AFC3F">
      <w:pPr>
        <w:widowControl w:val="0"/>
        <w:spacing w:line="360" w:lineRule="auto"/>
        <w:ind w:left="-547" w:leftChars="-257"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 xml:space="preserve">传真：    </w:t>
      </w:r>
      <w:r>
        <w:rPr>
          <w:rFonts w:hint="eastAsia" w:ascii="宋体" w:hAnsi="宋体" w:eastAsia="宋体" w:cs="Times New Roman"/>
          <w:color w:val="auto"/>
          <w:kern w:val="2"/>
          <w:sz w:val="21"/>
          <w:szCs w:val="21"/>
          <w:highlight w:val="none"/>
          <w:lang w:val="en-US" w:eastAsia="zh-CN"/>
        </w:rPr>
        <w:t xml:space="preserve">                                </w:t>
      </w:r>
      <w:r>
        <w:rPr>
          <w:rFonts w:hint="eastAsia" w:ascii="宋体" w:hAnsi="宋体" w:eastAsia="宋体" w:cs="Times New Roman"/>
          <w:color w:val="auto"/>
          <w:kern w:val="2"/>
          <w:sz w:val="21"/>
          <w:szCs w:val="21"/>
          <w:highlight w:val="none"/>
        </w:rPr>
        <w:t xml:space="preserve">传真：  </w:t>
      </w:r>
    </w:p>
    <w:p w14:paraId="1C091CFA">
      <w:pPr>
        <w:widowControl w:val="0"/>
        <w:spacing w:line="360" w:lineRule="auto"/>
        <w:ind w:left="-547" w:leftChars="-257" w:firstLine="532" w:firstLineChars="2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 xml:space="preserve"> </w:t>
      </w:r>
    </w:p>
    <w:p w14:paraId="29747EA7">
      <w:pPr>
        <w:widowControl w:val="0"/>
        <w:snapToGrid w:val="0"/>
        <w:spacing w:line="360" w:lineRule="auto"/>
        <w:jc w:val="both"/>
        <w:rPr>
          <w:rFonts w:hint="eastAsia" w:ascii="Times New Roman" w:hAnsi="Times New Roman" w:eastAsia="宋体" w:cs="Times New Roman"/>
          <w:color w:val="auto"/>
          <w:kern w:val="2"/>
          <w:sz w:val="36"/>
          <w:szCs w:val="20"/>
          <w:highlight w:val="none"/>
        </w:rPr>
      </w:pPr>
      <w:r>
        <w:rPr>
          <w:rFonts w:hint="eastAsia" w:ascii="宋体" w:hAnsi="宋体" w:eastAsia="宋体" w:cs="Times New Roman"/>
          <w:color w:val="auto"/>
          <w:kern w:val="2"/>
          <w:sz w:val="21"/>
          <w:szCs w:val="21"/>
          <w:highlight w:val="none"/>
          <w:lang w:val="en-US" w:eastAsia="zh-CN" w:bidi="ar-SA"/>
        </w:rPr>
        <w:t>日   期：                                     日   期:</w:t>
      </w:r>
    </w:p>
    <w:p w14:paraId="42E09677">
      <w:pPr>
        <w:pStyle w:val="3"/>
        <w:rPr>
          <w:rFonts w:hint="eastAsia" w:ascii="黑体" w:hAnsi="Arial" w:eastAsia="黑体" w:cs="Arial"/>
          <w:color w:val="auto"/>
          <w:sz w:val="36"/>
          <w:szCs w:val="36"/>
          <w:highlight w:val="none"/>
        </w:rPr>
      </w:pPr>
    </w:p>
    <w:p w14:paraId="78B483CB">
      <w:pPr>
        <w:pStyle w:val="16"/>
        <w:adjustRightInd w:val="0"/>
        <w:snapToGrid w:val="0"/>
        <w:spacing w:line="400" w:lineRule="exact"/>
        <w:jc w:val="center"/>
        <w:rPr>
          <w:rFonts w:hint="eastAsia" w:hAnsi="宋体"/>
          <w:color w:val="auto"/>
          <w:sz w:val="36"/>
          <w:szCs w:val="36"/>
          <w:highlight w:val="none"/>
        </w:rPr>
      </w:pPr>
    </w:p>
    <w:p w14:paraId="0E0AE310">
      <w:pPr>
        <w:pStyle w:val="16"/>
        <w:adjustRightInd w:val="0"/>
        <w:snapToGrid w:val="0"/>
        <w:spacing w:line="400" w:lineRule="exact"/>
        <w:jc w:val="center"/>
        <w:rPr>
          <w:rFonts w:hint="eastAsia" w:hAnsi="宋体"/>
          <w:color w:val="auto"/>
          <w:sz w:val="36"/>
          <w:szCs w:val="36"/>
          <w:highlight w:val="none"/>
        </w:rPr>
      </w:pPr>
    </w:p>
    <w:p w14:paraId="7C5C0564">
      <w:pPr>
        <w:pStyle w:val="16"/>
        <w:adjustRightInd w:val="0"/>
        <w:snapToGrid w:val="0"/>
        <w:spacing w:line="400" w:lineRule="exact"/>
        <w:jc w:val="center"/>
        <w:rPr>
          <w:rFonts w:hint="eastAsia" w:hAnsi="宋体"/>
          <w:color w:val="auto"/>
          <w:sz w:val="36"/>
          <w:szCs w:val="36"/>
          <w:highlight w:val="none"/>
        </w:rPr>
      </w:pPr>
    </w:p>
    <w:p w14:paraId="3AF809EF">
      <w:pPr>
        <w:autoSpaceDE w:val="0"/>
        <w:autoSpaceDN w:val="0"/>
        <w:adjustRightInd w:val="0"/>
        <w:spacing w:line="380" w:lineRule="exact"/>
        <w:jc w:val="both"/>
        <w:textAlignment w:val="bottom"/>
        <w:rPr>
          <w:rFonts w:hint="eastAsia" w:ascii="宋体" w:cs="宋体"/>
          <w:color w:val="auto"/>
          <w:sz w:val="22"/>
          <w:szCs w:val="22"/>
          <w:highlight w:val="none"/>
          <w:u w:val="wave"/>
        </w:rPr>
      </w:pPr>
    </w:p>
    <w:p w14:paraId="5EDC8450">
      <w:pPr>
        <w:autoSpaceDE w:val="0"/>
        <w:autoSpaceDN w:val="0"/>
        <w:adjustRightInd w:val="0"/>
        <w:spacing w:line="380" w:lineRule="exact"/>
        <w:ind w:firstLine="669" w:firstLineChars="300"/>
        <w:jc w:val="both"/>
        <w:textAlignment w:val="bottom"/>
        <w:rPr>
          <w:rFonts w:hint="eastAsia" w:ascii="宋体" w:cs="宋体"/>
          <w:color w:val="auto"/>
          <w:sz w:val="22"/>
          <w:szCs w:val="22"/>
          <w:highlight w:val="none"/>
        </w:rPr>
      </w:pPr>
      <w:r>
        <w:rPr>
          <w:rFonts w:hint="eastAsia" w:ascii="宋体" w:cs="宋体"/>
          <w:color w:val="auto"/>
          <w:sz w:val="22"/>
          <w:szCs w:val="22"/>
          <w:highlight w:val="none"/>
          <w:u w:val="wave"/>
        </w:rPr>
        <w:t>注：本合同作为示范文本，具体以成交人与采购人所签定正式合同为准。</w:t>
      </w:r>
    </w:p>
    <w:p w14:paraId="1D0E1BAF">
      <w:pPr>
        <w:rPr>
          <w:rFonts w:ascii="宋体" w:hAnsi="宋体"/>
          <w:color w:val="auto"/>
          <w:sz w:val="21"/>
          <w:szCs w:val="21"/>
          <w:highlight w:val="none"/>
        </w:rPr>
      </w:pPr>
    </w:p>
    <w:p w14:paraId="1E90E5A6">
      <w:pPr>
        <w:rPr>
          <w:rFonts w:ascii="宋体" w:hAnsi="宋体"/>
          <w:color w:val="auto"/>
          <w:sz w:val="21"/>
          <w:szCs w:val="21"/>
          <w:highlight w:val="none"/>
        </w:rPr>
      </w:pPr>
    </w:p>
    <w:p w14:paraId="36ACBA4B">
      <w:pPr>
        <w:pStyle w:val="5"/>
        <w:tabs>
          <w:tab w:val="left" w:pos="1069"/>
          <w:tab w:val="left" w:pos="2352"/>
        </w:tabs>
        <w:jc w:val="center"/>
        <w:rPr>
          <w:rFonts w:ascii="宋体" w:hAnsi="宋体" w:cs="宋体"/>
          <w:b/>
          <w:bCs/>
          <w:color w:val="auto"/>
          <w:sz w:val="32"/>
          <w:szCs w:val="32"/>
          <w:highlight w:val="none"/>
        </w:rPr>
      </w:pPr>
    </w:p>
    <w:p w14:paraId="0DE7CC7E">
      <w:pPr>
        <w:autoSpaceDE w:val="0"/>
        <w:autoSpaceDN w:val="0"/>
        <w:adjustRightInd w:val="0"/>
        <w:spacing w:line="360" w:lineRule="exact"/>
        <w:jc w:val="center"/>
        <w:rPr>
          <w:rFonts w:ascii="宋体"/>
          <w:b/>
          <w:bCs/>
          <w:color w:val="auto"/>
          <w:sz w:val="32"/>
          <w:szCs w:val="32"/>
          <w:highlight w:val="none"/>
          <w:lang w:val="zh-CN"/>
        </w:rPr>
      </w:pPr>
    </w:p>
    <w:p w14:paraId="26FFF538">
      <w:pPr>
        <w:autoSpaceDE w:val="0"/>
        <w:autoSpaceDN w:val="0"/>
        <w:adjustRightInd w:val="0"/>
        <w:spacing w:line="360" w:lineRule="exact"/>
        <w:jc w:val="center"/>
        <w:rPr>
          <w:rFonts w:hint="eastAsia" w:ascii="宋体"/>
          <w:b/>
          <w:bCs/>
          <w:color w:val="auto"/>
          <w:sz w:val="32"/>
          <w:szCs w:val="32"/>
          <w:highlight w:val="none"/>
          <w:lang w:val="zh-CN"/>
        </w:rPr>
      </w:pPr>
    </w:p>
    <w:p w14:paraId="284D2419">
      <w:pPr>
        <w:autoSpaceDE w:val="0"/>
        <w:autoSpaceDN w:val="0"/>
        <w:adjustRightInd w:val="0"/>
        <w:spacing w:line="360" w:lineRule="exact"/>
        <w:jc w:val="center"/>
        <w:rPr>
          <w:rFonts w:hint="eastAsia" w:ascii="宋体"/>
          <w:b/>
          <w:bCs/>
          <w:color w:val="auto"/>
          <w:sz w:val="32"/>
          <w:szCs w:val="32"/>
          <w:highlight w:val="none"/>
          <w:lang w:val="zh-CN"/>
        </w:rPr>
      </w:pPr>
    </w:p>
    <w:p w14:paraId="0D56D6C9">
      <w:pPr>
        <w:autoSpaceDE w:val="0"/>
        <w:autoSpaceDN w:val="0"/>
        <w:adjustRightInd w:val="0"/>
        <w:spacing w:line="360" w:lineRule="exact"/>
        <w:jc w:val="center"/>
        <w:rPr>
          <w:rFonts w:hint="eastAsia" w:ascii="宋体"/>
          <w:b/>
          <w:bCs/>
          <w:color w:val="auto"/>
          <w:sz w:val="32"/>
          <w:szCs w:val="32"/>
          <w:highlight w:val="none"/>
          <w:lang w:val="zh-CN"/>
        </w:rPr>
      </w:pPr>
    </w:p>
    <w:p w14:paraId="47153E54">
      <w:pPr>
        <w:autoSpaceDE w:val="0"/>
        <w:autoSpaceDN w:val="0"/>
        <w:adjustRightInd w:val="0"/>
        <w:spacing w:line="360" w:lineRule="exact"/>
        <w:jc w:val="center"/>
        <w:rPr>
          <w:rFonts w:hint="eastAsia" w:ascii="宋体"/>
          <w:b/>
          <w:bCs/>
          <w:color w:val="auto"/>
          <w:sz w:val="32"/>
          <w:szCs w:val="32"/>
          <w:highlight w:val="none"/>
          <w:lang w:val="zh-CN"/>
        </w:rPr>
      </w:pPr>
    </w:p>
    <w:p w14:paraId="730128B2">
      <w:pPr>
        <w:autoSpaceDE w:val="0"/>
        <w:autoSpaceDN w:val="0"/>
        <w:adjustRightInd w:val="0"/>
        <w:spacing w:line="360" w:lineRule="exact"/>
        <w:jc w:val="center"/>
        <w:rPr>
          <w:rFonts w:hint="eastAsia" w:ascii="宋体"/>
          <w:b/>
          <w:bCs/>
          <w:color w:val="auto"/>
          <w:sz w:val="32"/>
          <w:szCs w:val="32"/>
          <w:highlight w:val="none"/>
          <w:lang w:val="zh-CN"/>
        </w:rPr>
      </w:pPr>
    </w:p>
    <w:p w14:paraId="26B5451A">
      <w:pPr>
        <w:autoSpaceDE w:val="0"/>
        <w:autoSpaceDN w:val="0"/>
        <w:adjustRightInd w:val="0"/>
        <w:spacing w:line="360" w:lineRule="exact"/>
        <w:jc w:val="center"/>
        <w:rPr>
          <w:rFonts w:hint="eastAsia" w:ascii="宋体"/>
          <w:b/>
          <w:bCs/>
          <w:color w:val="auto"/>
          <w:sz w:val="32"/>
          <w:szCs w:val="32"/>
          <w:highlight w:val="none"/>
          <w:lang w:val="zh-CN"/>
        </w:rPr>
      </w:pPr>
    </w:p>
    <w:p w14:paraId="6902DDB6">
      <w:pPr>
        <w:autoSpaceDE w:val="0"/>
        <w:autoSpaceDN w:val="0"/>
        <w:adjustRightInd w:val="0"/>
        <w:spacing w:line="360" w:lineRule="exact"/>
        <w:jc w:val="center"/>
        <w:rPr>
          <w:rFonts w:hint="eastAsia" w:ascii="宋体"/>
          <w:b/>
          <w:bCs/>
          <w:color w:val="auto"/>
          <w:sz w:val="32"/>
          <w:szCs w:val="32"/>
          <w:highlight w:val="none"/>
          <w:lang w:val="zh-CN"/>
        </w:rPr>
      </w:pPr>
    </w:p>
    <w:p w14:paraId="09580FBA">
      <w:pPr>
        <w:autoSpaceDE w:val="0"/>
        <w:autoSpaceDN w:val="0"/>
        <w:adjustRightInd w:val="0"/>
        <w:spacing w:line="360" w:lineRule="exact"/>
        <w:jc w:val="center"/>
        <w:rPr>
          <w:rFonts w:hint="eastAsia" w:ascii="宋体"/>
          <w:b/>
          <w:bCs/>
          <w:color w:val="auto"/>
          <w:sz w:val="32"/>
          <w:szCs w:val="32"/>
          <w:highlight w:val="none"/>
          <w:lang w:val="zh-CN"/>
        </w:rPr>
      </w:pPr>
    </w:p>
    <w:p w14:paraId="0F1DF86E">
      <w:pPr>
        <w:autoSpaceDE w:val="0"/>
        <w:autoSpaceDN w:val="0"/>
        <w:adjustRightInd w:val="0"/>
        <w:spacing w:line="360" w:lineRule="exact"/>
        <w:jc w:val="center"/>
        <w:rPr>
          <w:rFonts w:hint="eastAsia" w:ascii="宋体"/>
          <w:b/>
          <w:bCs/>
          <w:color w:val="auto"/>
          <w:sz w:val="32"/>
          <w:szCs w:val="32"/>
          <w:highlight w:val="none"/>
          <w:lang w:val="zh-CN"/>
        </w:rPr>
      </w:pPr>
    </w:p>
    <w:p w14:paraId="42574C98">
      <w:pPr>
        <w:autoSpaceDE w:val="0"/>
        <w:autoSpaceDN w:val="0"/>
        <w:adjustRightInd w:val="0"/>
        <w:spacing w:line="360" w:lineRule="exact"/>
        <w:jc w:val="center"/>
        <w:rPr>
          <w:rFonts w:hint="eastAsia" w:ascii="宋体"/>
          <w:b/>
          <w:bCs/>
          <w:color w:val="auto"/>
          <w:sz w:val="32"/>
          <w:szCs w:val="32"/>
          <w:highlight w:val="none"/>
          <w:lang w:val="zh-CN"/>
        </w:rPr>
      </w:pPr>
    </w:p>
    <w:p w14:paraId="3F89178F">
      <w:pPr>
        <w:autoSpaceDE w:val="0"/>
        <w:autoSpaceDN w:val="0"/>
        <w:adjustRightInd w:val="0"/>
        <w:spacing w:line="360" w:lineRule="exact"/>
        <w:jc w:val="center"/>
        <w:rPr>
          <w:rFonts w:hint="eastAsia" w:ascii="宋体"/>
          <w:b/>
          <w:bCs/>
          <w:color w:val="auto"/>
          <w:sz w:val="32"/>
          <w:szCs w:val="32"/>
          <w:highlight w:val="none"/>
          <w:lang w:val="zh-CN"/>
        </w:rPr>
      </w:pPr>
    </w:p>
    <w:p w14:paraId="7A76F23E">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6E28AE4">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05833616">
      <w:pPr>
        <w:pStyle w:val="13"/>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CC2D653">
      <w:pPr>
        <w:snapToGrid w:val="0"/>
        <w:spacing w:line="440" w:lineRule="exact"/>
        <w:jc w:val="center"/>
        <w:rPr>
          <w:rFonts w:ascii="宋体" w:hAnsi="宋体" w:cs="宋体"/>
          <w:b/>
          <w:color w:val="auto"/>
          <w:sz w:val="32"/>
          <w:szCs w:val="32"/>
          <w:highlight w:val="none"/>
        </w:rPr>
      </w:pPr>
    </w:p>
    <w:p w14:paraId="4C3C19A9">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泰顺县中医院（泰顺县中医院医共体）检验项目外送</w:t>
      </w:r>
    </w:p>
    <w:p w14:paraId="172F3DC7">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5F6607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2C2EA959">
      <w:pPr>
        <w:snapToGrid w:val="0"/>
        <w:spacing w:line="600" w:lineRule="atLeast"/>
        <w:ind w:firstLine="1052" w:firstLineChars="400"/>
        <w:rPr>
          <w:rFonts w:ascii="宋体" w:hAnsi="宋体" w:cs="宋体"/>
          <w:b/>
          <w:color w:val="auto"/>
          <w:sz w:val="26"/>
          <w:szCs w:val="26"/>
          <w:highlight w:val="none"/>
        </w:rPr>
      </w:pPr>
    </w:p>
    <w:p w14:paraId="4432E1E6">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1369E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DB8088A">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TSCG202509007</w:t>
            </w:r>
          </w:p>
        </w:tc>
      </w:tr>
      <w:tr w14:paraId="4EA25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E3365C3">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0C657BC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2DDEC4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01E2B8B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341D2FD">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41202E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AA58A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651BA37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CAEDF71">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F564981">
      <w:pPr>
        <w:autoSpaceDE w:val="0"/>
        <w:autoSpaceDN w:val="0"/>
        <w:adjustRightInd w:val="0"/>
        <w:spacing w:line="360" w:lineRule="exact"/>
        <w:rPr>
          <w:rFonts w:ascii="宋体" w:hAnsi="宋体" w:cs="宋体"/>
          <w:b/>
          <w:bCs/>
          <w:color w:val="auto"/>
          <w:sz w:val="32"/>
          <w:szCs w:val="32"/>
          <w:highlight w:val="none"/>
          <w:lang w:val="zh-CN"/>
        </w:rPr>
      </w:pPr>
    </w:p>
    <w:p w14:paraId="09F804B6">
      <w:pPr>
        <w:autoSpaceDE w:val="0"/>
        <w:autoSpaceDN w:val="0"/>
        <w:adjustRightInd w:val="0"/>
        <w:spacing w:line="360" w:lineRule="exact"/>
        <w:rPr>
          <w:rFonts w:ascii="宋体"/>
          <w:b/>
          <w:bCs/>
          <w:color w:val="auto"/>
          <w:sz w:val="32"/>
          <w:szCs w:val="32"/>
          <w:highlight w:val="none"/>
          <w:lang w:val="zh-CN"/>
        </w:rPr>
      </w:pPr>
    </w:p>
    <w:p w14:paraId="608C313F">
      <w:pPr>
        <w:autoSpaceDE w:val="0"/>
        <w:autoSpaceDN w:val="0"/>
        <w:adjustRightInd w:val="0"/>
        <w:spacing w:line="360" w:lineRule="exact"/>
        <w:rPr>
          <w:rFonts w:ascii="宋体"/>
          <w:b/>
          <w:bCs/>
          <w:color w:val="auto"/>
          <w:sz w:val="32"/>
          <w:szCs w:val="32"/>
          <w:highlight w:val="none"/>
          <w:lang w:val="zh-CN"/>
        </w:rPr>
      </w:pPr>
    </w:p>
    <w:p w14:paraId="118D307B">
      <w:pPr>
        <w:autoSpaceDE w:val="0"/>
        <w:autoSpaceDN w:val="0"/>
        <w:adjustRightInd w:val="0"/>
        <w:spacing w:line="360" w:lineRule="exact"/>
        <w:rPr>
          <w:rFonts w:ascii="宋体"/>
          <w:b/>
          <w:bCs/>
          <w:color w:val="auto"/>
          <w:sz w:val="32"/>
          <w:szCs w:val="32"/>
          <w:highlight w:val="none"/>
          <w:lang w:val="zh-CN"/>
        </w:rPr>
      </w:pPr>
    </w:p>
    <w:p w14:paraId="375D9732">
      <w:pPr>
        <w:autoSpaceDE w:val="0"/>
        <w:autoSpaceDN w:val="0"/>
        <w:adjustRightInd w:val="0"/>
        <w:spacing w:line="360" w:lineRule="exact"/>
        <w:rPr>
          <w:rFonts w:ascii="宋体" w:hAnsi="宋体" w:cs="宋体"/>
          <w:b/>
          <w:bCs/>
          <w:color w:val="auto"/>
          <w:sz w:val="32"/>
          <w:szCs w:val="32"/>
          <w:highlight w:val="none"/>
          <w:lang w:val="zh-CN"/>
        </w:rPr>
      </w:pPr>
    </w:p>
    <w:p w14:paraId="0126FAB8">
      <w:pPr>
        <w:autoSpaceDE w:val="0"/>
        <w:autoSpaceDN w:val="0"/>
        <w:adjustRightInd w:val="0"/>
        <w:spacing w:line="360" w:lineRule="exact"/>
        <w:rPr>
          <w:rFonts w:ascii="宋体" w:hAnsi="宋体" w:cs="宋体"/>
          <w:b/>
          <w:bCs/>
          <w:color w:val="auto"/>
          <w:sz w:val="32"/>
          <w:szCs w:val="32"/>
          <w:highlight w:val="none"/>
          <w:lang w:val="zh-CN"/>
        </w:rPr>
      </w:pPr>
    </w:p>
    <w:p w14:paraId="3F9AD17B">
      <w:pPr>
        <w:autoSpaceDE w:val="0"/>
        <w:autoSpaceDN w:val="0"/>
        <w:adjustRightInd w:val="0"/>
        <w:spacing w:line="360" w:lineRule="exact"/>
        <w:rPr>
          <w:rFonts w:hint="eastAsia" w:ascii="宋体" w:hAnsi="宋体" w:cs="宋体"/>
          <w:b/>
          <w:bCs/>
          <w:color w:val="auto"/>
          <w:sz w:val="32"/>
          <w:szCs w:val="32"/>
          <w:highlight w:val="none"/>
          <w:lang w:val="zh-CN"/>
        </w:rPr>
      </w:pPr>
    </w:p>
    <w:p w14:paraId="423FE325">
      <w:pPr>
        <w:autoSpaceDE w:val="0"/>
        <w:autoSpaceDN w:val="0"/>
        <w:adjustRightInd w:val="0"/>
        <w:spacing w:line="360" w:lineRule="exact"/>
        <w:rPr>
          <w:rFonts w:hint="eastAsia" w:ascii="宋体" w:hAnsi="宋体" w:cs="宋体"/>
          <w:b/>
          <w:bCs/>
          <w:color w:val="auto"/>
          <w:sz w:val="32"/>
          <w:szCs w:val="32"/>
          <w:highlight w:val="none"/>
          <w:lang w:val="zh-CN"/>
        </w:rPr>
      </w:pPr>
    </w:p>
    <w:p w14:paraId="1446EC7A">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2D1E81FC">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57CDBA0D">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泰顺县中医院（泰顺县中医院医共体）检验项目外送</w:t>
      </w:r>
    </w:p>
    <w:p w14:paraId="6BB648E4">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TSCG202509007</w:t>
      </w:r>
    </w:p>
    <w:p w14:paraId="0F973B97">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881"/>
        <w:gridCol w:w="4904"/>
        <w:gridCol w:w="1859"/>
      </w:tblGrid>
      <w:tr w14:paraId="37A7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06" w:type="pct"/>
            <w:vAlign w:val="center"/>
          </w:tcPr>
          <w:p w14:paraId="2732F434">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977" w:type="pct"/>
            <w:tcBorders>
              <w:right w:val="single" w:color="000000" w:sz="4" w:space="0"/>
            </w:tcBorders>
            <w:vAlign w:val="center"/>
          </w:tcPr>
          <w:p w14:paraId="212563EF">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548" w:type="pct"/>
            <w:shd w:val="clear" w:color="auto" w:fill="auto"/>
            <w:vAlign w:val="center"/>
          </w:tcPr>
          <w:p w14:paraId="65F45676">
            <w:pPr>
              <w:pStyle w:val="16"/>
              <w:jc w:val="center"/>
              <w:rPr>
                <w:rFonts w:hint="eastAsia" w:ascii="宋体" w:hAnsi="宋体" w:eastAsia="宋体" w:cs="宋体"/>
                <w:b/>
                <w:bCs/>
                <w:color w:val="auto"/>
                <w:kern w:val="2"/>
                <w:sz w:val="22"/>
                <w:szCs w:val="22"/>
                <w:highlight w:val="none"/>
                <w:lang w:val="en-US" w:eastAsia="zh-CN" w:bidi="ar-SA"/>
              </w:rPr>
            </w:pPr>
            <w:r>
              <w:rPr>
                <w:rFonts w:hint="eastAsia" w:hAnsi="宋体" w:cs="宋体"/>
                <w:b/>
                <w:bCs/>
                <w:color w:val="auto"/>
                <w:kern w:val="2"/>
                <w:sz w:val="22"/>
                <w:szCs w:val="22"/>
                <w:highlight w:val="none"/>
              </w:rPr>
              <w:t>投标报价</w:t>
            </w:r>
            <w:r>
              <w:rPr>
                <w:rFonts w:hint="eastAsia" w:hAnsi="宋体" w:cs="宋体"/>
                <w:b/>
                <w:bCs/>
                <w:color w:val="auto"/>
                <w:kern w:val="2"/>
                <w:sz w:val="22"/>
                <w:szCs w:val="22"/>
                <w:highlight w:val="none"/>
                <w:lang w:eastAsia="zh-CN"/>
              </w:rPr>
              <w:t>（</w:t>
            </w:r>
            <w:r>
              <w:rPr>
                <w:rFonts w:hint="eastAsia" w:hAnsi="宋体" w:cs="宋体"/>
                <w:b/>
                <w:bCs/>
                <w:color w:val="auto"/>
                <w:kern w:val="2"/>
                <w:sz w:val="22"/>
                <w:szCs w:val="22"/>
                <w:highlight w:val="none"/>
                <w:lang w:val="en-US" w:eastAsia="zh-CN"/>
              </w:rPr>
              <w:t>总价</w:t>
            </w:r>
            <w:r>
              <w:rPr>
                <w:rFonts w:hint="eastAsia" w:hAnsi="宋体" w:cs="宋体"/>
                <w:b/>
                <w:bCs/>
                <w:color w:val="auto"/>
                <w:kern w:val="2"/>
                <w:sz w:val="22"/>
                <w:szCs w:val="22"/>
                <w:highlight w:val="none"/>
                <w:lang w:eastAsia="zh-CN"/>
              </w:rPr>
              <w:t>）</w:t>
            </w:r>
          </w:p>
        </w:tc>
        <w:tc>
          <w:tcPr>
            <w:tcW w:w="966" w:type="pct"/>
            <w:vAlign w:val="center"/>
          </w:tcPr>
          <w:p w14:paraId="550893CC">
            <w:pPr>
              <w:pStyle w:val="16"/>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4482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506" w:type="pct"/>
            <w:vAlign w:val="center"/>
          </w:tcPr>
          <w:p w14:paraId="058D3B66">
            <w:pPr>
              <w:pStyle w:val="16"/>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1</w:t>
            </w:r>
          </w:p>
        </w:tc>
        <w:tc>
          <w:tcPr>
            <w:tcW w:w="977" w:type="pct"/>
            <w:tcBorders>
              <w:right w:val="single" w:color="000000" w:sz="4" w:space="0"/>
            </w:tcBorders>
            <w:vAlign w:val="center"/>
          </w:tcPr>
          <w:p w14:paraId="5F22A83D">
            <w:pPr>
              <w:pStyle w:val="16"/>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泰顺县中医院（泰顺县中医院医共体）检验项目外送</w:t>
            </w:r>
          </w:p>
        </w:tc>
        <w:tc>
          <w:tcPr>
            <w:tcW w:w="2548" w:type="pct"/>
            <w:shd w:val="clear" w:color="auto" w:fill="auto"/>
            <w:vAlign w:val="center"/>
          </w:tcPr>
          <w:p w14:paraId="12BD168D">
            <w:pPr>
              <w:pStyle w:val="16"/>
              <w:spacing w:line="440" w:lineRule="atLeast"/>
              <w:ind w:firstLine="223" w:firstLineChars="100"/>
              <w:rPr>
                <w:rFonts w:hint="eastAsia" w:hAnsi="宋体" w:cs="宋体"/>
                <w:color w:val="auto"/>
                <w:kern w:val="2"/>
                <w:sz w:val="22"/>
                <w:szCs w:val="22"/>
                <w:highlight w:val="none"/>
                <w:u w:val="none"/>
                <w:lang w:val="en-US" w:eastAsia="zh-CN" w:bidi="ar-SA"/>
              </w:rPr>
            </w:pPr>
            <w:r>
              <w:rPr>
                <w:rFonts w:hint="eastAsia" w:hAnsi="宋体" w:cs="宋体"/>
                <w:color w:val="auto"/>
                <w:kern w:val="2"/>
                <w:sz w:val="22"/>
                <w:szCs w:val="22"/>
                <w:highlight w:val="none"/>
                <w:u w:val="none"/>
                <w:lang w:val="en-US" w:eastAsia="zh-CN" w:bidi="ar-SA"/>
              </w:rPr>
              <w:t>大写：</w:t>
            </w:r>
            <w:r>
              <w:rPr>
                <w:rFonts w:hint="eastAsia" w:hAnsi="宋体" w:cs="宋体"/>
                <w:color w:val="auto"/>
                <w:kern w:val="2"/>
                <w:sz w:val="22"/>
                <w:szCs w:val="22"/>
                <w:highlight w:val="none"/>
                <w:u w:val="single"/>
                <w:lang w:val="en-US" w:eastAsia="zh-CN" w:bidi="ar-SA"/>
              </w:rPr>
              <w:t xml:space="preserve">              </w:t>
            </w:r>
            <w:r>
              <w:rPr>
                <w:rFonts w:hint="eastAsia" w:hAnsi="宋体" w:cs="宋体"/>
                <w:color w:val="auto"/>
                <w:kern w:val="2"/>
                <w:sz w:val="22"/>
                <w:szCs w:val="22"/>
                <w:highlight w:val="none"/>
                <w:u w:val="none"/>
                <w:lang w:val="en-US" w:eastAsia="zh-CN" w:bidi="ar-SA"/>
              </w:rPr>
              <w:t xml:space="preserve">                 </w:t>
            </w:r>
          </w:p>
          <w:p w14:paraId="58B94048">
            <w:pPr>
              <w:ind w:firstLine="669" w:firstLineChars="300"/>
              <w:rPr>
                <w:rFonts w:hint="eastAsia" w:hAnsi="宋体" w:cs="宋体"/>
                <w:color w:val="auto"/>
                <w:kern w:val="2"/>
                <w:sz w:val="22"/>
                <w:szCs w:val="22"/>
                <w:highlight w:val="none"/>
                <w:u w:val="single"/>
                <w:lang w:val="en-US" w:eastAsia="zh-CN" w:bidi="ar-SA"/>
              </w:rPr>
            </w:pPr>
          </w:p>
          <w:p w14:paraId="4E6D2FCE">
            <w:pPr>
              <w:ind w:firstLine="669" w:firstLineChars="300"/>
              <w:rPr>
                <w:rFonts w:hint="default"/>
                <w:color w:val="auto"/>
                <w:highlight w:val="none"/>
                <w:lang w:val="en-US" w:eastAsia="zh-CN"/>
              </w:rPr>
            </w:pPr>
            <w:r>
              <w:rPr>
                <w:rFonts w:hint="eastAsia" w:hAnsi="宋体" w:cs="宋体"/>
                <w:color w:val="auto"/>
                <w:kern w:val="2"/>
                <w:sz w:val="22"/>
                <w:szCs w:val="22"/>
                <w:highlight w:val="none"/>
                <w:u w:val="none"/>
                <w:lang w:val="en-US" w:eastAsia="zh-CN" w:bidi="ar-SA"/>
              </w:rPr>
              <w:t>小写：</w:t>
            </w:r>
            <w:r>
              <w:rPr>
                <w:rFonts w:hint="eastAsia" w:hAnsi="宋体" w:cs="宋体"/>
                <w:color w:val="auto"/>
                <w:kern w:val="2"/>
                <w:sz w:val="22"/>
                <w:szCs w:val="22"/>
                <w:highlight w:val="none"/>
                <w:u w:val="single"/>
                <w:lang w:val="en-US" w:eastAsia="zh-CN" w:bidi="ar-SA"/>
              </w:rPr>
              <w:t xml:space="preserve">             </w:t>
            </w:r>
            <w:r>
              <w:rPr>
                <w:rFonts w:hint="eastAsia" w:hAnsi="宋体" w:cs="宋体"/>
                <w:color w:val="auto"/>
                <w:kern w:val="2"/>
                <w:sz w:val="22"/>
                <w:szCs w:val="22"/>
                <w:highlight w:val="none"/>
                <w:u w:val="none"/>
                <w:lang w:val="en-US" w:eastAsia="zh-CN" w:bidi="ar-SA"/>
              </w:rPr>
              <w:t xml:space="preserve">                   </w:t>
            </w:r>
          </w:p>
        </w:tc>
        <w:tc>
          <w:tcPr>
            <w:tcW w:w="966" w:type="pct"/>
            <w:vAlign w:val="center"/>
          </w:tcPr>
          <w:p w14:paraId="34ACA739">
            <w:pPr>
              <w:pStyle w:val="16"/>
              <w:jc w:val="center"/>
              <w:rPr>
                <w:rFonts w:hint="eastAsia" w:hAnsi="宋体" w:eastAsia="宋体" w:cs="宋体"/>
                <w:color w:val="auto"/>
                <w:kern w:val="2"/>
                <w:sz w:val="22"/>
                <w:szCs w:val="22"/>
                <w:highlight w:val="none"/>
                <w:u w:val="single"/>
                <w:lang w:val="en-US" w:eastAsia="zh-CN"/>
              </w:rPr>
            </w:pPr>
            <w:r>
              <w:rPr>
                <w:rFonts w:hint="eastAsia"/>
                <w:color w:val="auto"/>
                <w:szCs w:val="21"/>
                <w:highlight w:val="none"/>
                <w:lang w:val="en-US" w:eastAsia="zh-CN"/>
              </w:rPr>
              <w:t>2700000</w:t>
            </w:r>
          </w:p>
        </w:tc>
      </w:tr>
    </w:tbl>
    <w:p w14:paraId="67E71A7A">
      <w:pPr>
        <w:pStyle w:val="16"/>
        <w:spacing w:line="440" w:lineRule="atLeast"/>
        <w:rPr>
          <w:rFonts w:hAnsi="宋体" w:cs="宋体"/>
          <w:color w:val="auto"/>
          <w:sz w:val="22"/>
          <w:highlight w:val="none"/>
        </w:rPr>
      </w:pPr>
    </w:p>
    <w:p w14:paraId="6090B9E0">
      <w:pPr>
        <w:numPr>
          <w:ilvl w:val="0"/>
          <w:numId w:val="0"/>
        </w:numPr>
        <w:autoSpaceDE w:val="0"/>
        <w:autoSpaceDN w:val="0"/>
        <w:spacing w:line="360" w:lineRule="auto"/>
        <w:rPr>
          <w:rFonts w:hint="eastAsia"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w:t>
      </w:r>
      <w:r>
        <w:rPr>
          <w:rFonts w:hint="eastAsia" w:hAnsi="宋体"/>
          <w:b/>
          <w:bCs/>
          <w:color w:val="auto"/>
          <w:sz w:val="22"/>
          <w:szCs w:val="22"/>
          <w:highlight w:val="none"/>
          <w:u w:val="single"/>
        </w:rPr>
        <w:t>开标一览表中投标价为符合招标文件要求的</w:t>
      </w:r>
      <w:r>
        <w:rPr>
          <w:rFonts w:hint="eastAsia" w:hAnsi="宋体"/>
          <w:b/>
          <w:bCs/>
          <w:color w:val="auto"/>
          <w:sz w:val="22"/>
          <w:szCs w:val="22"/>
          <w:highlight w:val="none"/>
          <w:u w:val="single"/>
          <w:lang w:val="en-US" w:eastAsia="zh-CN"/>
        </w:rPr>
        <w:t>投标总价</w:t>
      </w:r>
      <w:r>
        <w:rPr>
          <w:rFonts w:hint="eastAsia" w:hAnsi="宋体"/>
          <w:b/>
          <w:bCs/>
          <w:color w:val="auto"/>
          <w:sz w:val="22"/>
          <w:szCs w:val="22"/>
          <w:highlight w:val="none"/>
          <w:u w:val="single"/>
        </w:rPr>
        <w:t>，供应商所投报价不得高于招标文件规定的采购预算（最高限价），否则按无效投标处理</w:t>
      </w:r>
      <w:r>
        <w:rPr>
          <w:rFonts w:hint="eastAsia" w:ascii="宋体" w:hAnsi="宋体" w:cs="宋体"/>
          <w:color w:val="auto"/>
          <w:sz w:val="22"/>
          <w:highlight w:val="none"/>
        </w:rPr>
        <w:t>。</w:t>
      </w:r>
    </w:p>
    <w:p w14:paraId="606EB87B">
      <w:p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▲不提供此表格的将视为没有实质性响应招标文件。</w:t>
      </w:r>
    </w:p>
    <w:p w14:paraId="4ECED3D3">
      <w:pPr>
        <w:pStyle w:val="16"/>
        <w:spacing w:line="440" w:lineRule="atLeast"/>
        <w:rPr>
          <w:rFonts w:hAnsi="宋体" w:cs="宋体"/>
          <w:b/>
          <w:bCs/>
          <w:color w:val="auto"/>
          <w:sz w:val="22"/>
          <w:highlight w:val="none"/>
        </w:rPr>
      </w:pPr>
    </w:p>
    <w:p w14:paraId="3776D154">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7C2D57B">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2DE8CA77">
      <w:pPr>
        <w:pStyle w:val="16"/>
        <w:spacing w:line="440" w:lineRule="atLeast"/>
        <w:rPr>
          <w:rFonts w:hAnsi="宋体" w:cs="宋体"/>
          <w:b/>
          <w:bCs/>
          <w:color w:val="auto"/>
          <w:sz w:val="22"/>
          <w:highlight w:val="none"/>
        </w:rPr>
      </w:pPr>
      <w:r>
        <w:rPr>
          <w:rFonts w:hint="eastAsia" w:hAnsi="宋体" w:cs="宋体"/>
          <w:color w:val="auto"/>
          <w:sz w:val="22"/>
          <w:highlight w:val="none"/>
        </w:rPr>
        <w:t>日期：</w:t>
      </w:r>
    </w:p>
    <w:p w14:paraId="76471768">
      <w:pPr>
        <w:spacing w:line="360" w:lineRule="exact"/>
        <w:jc w:val="left"/>
        <w:rPr>
          <w:rFonts w:ascii="宋体" w:hAnsi="宋体" w:cs="宋体"/>
          <w:color w:val="auto"/>
          <w:sz w:val="22"/>
          <w:highlight w:val="none"/>
          <w:lang w:val="zh-CN"/>
        </w:rPr>
      </w:pPr>
      <w:bookmarkStart w:id="27" w:name="_Toc31481_WPSOffice_Level2"/>
    </w:p>
    <w:bookmarkEnd w:id="27"/>
    <w:p w14:paraId="6372A9F6">
      <w:pPr>
        <w:snapToGrid w:val="0"/>
        <w:spacing w:line="440" w:lineRule="exact"/>
        <w:rPr>
          <w:rFonts w:hint="eastAsia" w:ascii="宋体" w:hAnsi="宋体" w:cs="宋体"/>
          <w:b/>
          <w:bCs/>
          <w:color w:val="auto"/>
          <w:sz w:val="22"/>
          <w:highlight w:val="none"/>
          <w:lang w:val="en-US" w:eastAsia="zh-CN"/>
        </w:rPr>
      </w:pPr>
    </w:p>
    <w:p w14:paraId="348D36A0">
      <w:pPr>
        <w:snapToGrid w:val="0"/>
        <w:spacing w:line="440" w:lineRule="exact"/>
        <w:rPr>
          <w:rFonts w:hint="eastAsia" w:ascii="宋体" w:hAnsi="宋体" w:cs="宋体"/>
          <w:b/>
          <w:bCs/>
          <w:color w:val="auto"/>
          <w:sz w:val="22"/>
          <w:highlight w:val="none"/>
          <w:lang w:val="en-US" w:eastAsia="zh-CN"/>
        </w:rPr>
      </w:pPr>
    </w:p>
    <w:p w14:paraId="27F7040C">
      <w:pPr>
        <w:snapToGrid w:val="0"/>
        <w:spacing w:line="440" w:lineRule="exact"/>
        <w:rPr>
          <w:rFonts w:hint="eastAsia" w:ascii="宋体" w:hAnsi="宋体" w:cs="宋体"/>
          <w:b/>
          <w:bCs/>
          <w:color w:val="auto"/>
          <w:sz w:val="22"/>
          <w:highlight w:val="none"/>
          <w:lang w:val="en-US" w:eastAsia="zh-CN"/>
        </w:rPr>
      </w:pPr>
    </w:p>
    <w:p w14:paraId="7D8D469B">
      <w:pPr>
        <w:snapToGrid w:val="0"/>
        <w:spacing w:line="440" w:lineRule="exact"/>
        <w:rPr>
          <w:rFonts w:hint="eastAsia" w:ascii="宋体" w:hAnsi="宋体" w:cs="宋体"/>
          <w:b/>
          <w:bCs/>
          <w:color w:val="auto"/>
          <w:sz w:val="22"/>
          <w:highlight w:val="none"/>
          <w:lang w:val="en-US" w:eastAsia="zh-CN"/>
        </w:rPr>
      </w:pPr>
    </w:p>
    <w:p w14:paraId="76E68B2B">
      <w:pPr>
        <w:snapToGrid w:val="0"/>
        <w:spacing w:line="440" w:lineRule="exact"/>
        <w:rPr>
          <w:rFonts w:hint="eastAsia" w:ascii="宋体" w:hAnsi="宋体" w:cs="宋体"/>
          <w:b/>
          <w:bCs/>
          <w:color w:val="auto"/>
          <w:sz w:val="22"/>
          <w:highlight w:val="none"/>
          <w:lang w:val="en-US" w:eastAsia="zh-CN"/>
        </w:rPr>
      </w:pPr>
    </w:p>
    <w:p w14:paraId="5CA306A8">
      <w:pPr>
        <w:snapToGrid w:val="0"/>
        <w:spacing w:line="440" w:lineRule="exact"/>
        <w:rPr>
          <w:rFonts w:hint="eastAsia" w:ascii="宋体" w:hAnsi="宋体" w:cs="宋体"/>
          <w:b/>
          <w:bCs/>
          <w:color w:val="auto"/>
          <w:sz w:val="22"/>
          <w:highlight w:val="none"/>
          <w:lang w:val="en-US" w:eastAsia="zh-CN"/>
        </w:rPr>
      </w:pPr>
    </w:p>
    <w:p w14:paraId="570C0075">
      <w:pPr>
        <w:snapToGrid w:val="0"/>
        <w:spacing w:line="440" w:lineRule="exact"/>
        <w:rPr>
          <w:rFonts w:hint="eastAsia" w:ascii="宋体" w:hAnsi="宋体" w:cs="宋体"/>
          <w:b/>
          <w:bCs/>
          <w:color w:val="auto"/>
          <w:sz w:val="22"/>
          <w:highlight w:val="none"/>
          <w:lang w:val="en-US" w:eastAsia="zh-CN"/>
        </w:rPr>
      </w:pPr>
    </w:p>
    <w:p w14:paraId="300626F8">
      <w:pPr>
        <w:snapToGrid w:val="0"/>
        <w:spacing w:line="440" w:lineRule="exact"/>
        <w:rPr>
          <w:rFonts w:hint="eastAsia" w:ascii="宋体" w:hAnsi="宋体" w:cs="宋体"/>
          <w:b/>
          <w:bCs/>
          <w:color w:val="auto"/>
          <w:sz w:val="22"/>
          <w:highlight w:val="none"/>
          <w:lang w:val="en-US" w:eastAsia="zh-CN"/>
        </w:rPr>
      </w:pPr>
    </w:p>
    <w:p w14:paraId="4493E295">
      <w:pPr>
        <w:pStyle w:val="13"/>
        <w:rPr>
          <w:rFonts w:hint="eastAsia" w:ascii="宋体" w:hAnsi="宋体" w:cs="宋体"/>
          <w:b/>
          <w:bCs/>
          <w:color w:val="auto"/>
          <w:sz w:val="32"/>
          <w:szCs w:val="32"/>
          <w:highlight w:val="none"/>
        </w:rPr>
      </w:pPr>
    </w:p>
    <w:p w14:paraId="39A9428A">
      <w:pPr>
        <w:pStyle w:val="13"/>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附件二</w:t>
      </w:r>
    </w:p>
    <w:p w14:paraId="6E5C75AC">
      <w:pPr>
        <w:autoSpaceDE w:val="0"/>
        <w:autoSpaceDN w:val="0"/>
        <w:adjustRightInd w:val="0"/>
        <w:spacing w:line="400" w:lineRule="exact"/>
        <w:jc w:val="center"/>
        <w:rPr>
          <w:rFonts w:hint="eastAsia" w:ascii="宋体" w:hAnsi="宋体" w:cs="宋体"/>
          <w:b/>
          <w:bCs/>
          <w:color w:val="auto"/>
          <w:sz w:val="22"/>
          <w:highlight w:val="none"/>
        </w:rPr>
      </w:pPr>
      <w:r>
        <w:rPr>
          <w:rFonts w:hint="eastAsia" w:ascii="宋体" w:hAnsi="宋体" w:cs="宋体"/>
          <w:b/>
          <w:bCs/>
          <w:color w:val="auto"/>
          <w:sz w:val="32"/>
          <w:szCs w:val="32"/>
          <w:highlight w:val="none"/>
        </w:rPr>
        <w:t>投标分项报价表</w:t>
      </w:r>
    </w:p>
    <w:p w14:paraId="3786AF61">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泰顺县中医院（泰顺县中医院医共体）检验项目外送</w:t>
      </w:r>
    </w:p>
    <w:p w14:paraId="17C2FB18">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TSCG202509007</w:t>
      </w:r>
    </w:p>
    <w:p w14:paraId="4CE7132A">
      <w:pPr>
        <w:autoSpaceDE w:val="0"/>
        <w:autoSpaceDN w:val="0"/>
        <w:adjustRightInd w:val="0"/>
        <w:spacing w:line="400" w:lineRule="exact"/>
        <w:rPr>
          <w:rFonts w:hint="eastAsia"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81"/>
        <w:gridCol w:w="1830"/>
        <w:gridCol w:w="924"/>
        <w:gridCol w:w="969"/>
        <w:gridCol w:w="1497"/>
        <w:gridCol w:w="1951"/>
        <w:gridCol w:w="1171"/>
      </w:tblGrid>
      <w:tr w14:paraId="67C1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574" w:type="pct"/>
            <w:noWrap w:val="0"/>
            <w:vAlign w:val="center"/>
          </w:tcPr>
          <w:p w14:paraId="5B61FC46">
            <w:pPr>
              <w:ind w:right="-11"/>
              <w:jc w:val="center"/>
              <w:rPr>
                <w:rFonts w:hint="eastAsia" w:ascii="宋体" w:hAnsi="宋体" w:cs="宋体"/>
                <w:b/>
                <w:bCs w:val="0"/>
                <w:color w:val="auto"/>
                <w:sz w:val="22"/>
                <w:highlight w:val="none"/>
              </w:rPr>
            </w:pPr>
            <w:r>
              <w:rPr>
                <w:rFonts w:hint="eastAsia" w:ascii="宋体" w:hAnsi="宋体" w:cs="宋体"/>
                <w:b/>
                <w:bCs w:val="0"/>
                <w:color w:val="auto"/>
                <w:sz w:val="22"/>
                <w:highlight w:val="none"/>
              </w:rPr>
              <w:t>序号</w:t>
            </w:r>
          </w:p>
        </w:tc>
        <w:tc>
          <w:tcPr>
            <w:tcW w:w="971" w:type="pct"/>
            <w:noWrap w:val="0"/>
            <w:vAlign w:val="center"/>
          </w:tcPr>
          <w:p w14:paraId="6A31FC8B">
            <w:pPr>
              <w:ind w:right="-11"/>
              <w:jc w:val="center"/>
              <w:rPr>
                <w:rFonts w:ascii="宋体" w:hAnsi="宋体" w:cs="宋体"/>
                <w:b/>
                <w:bCs w:val="0"/>
                <w:color w:val="auto"/>
                <w:sz w:val="22"/>
                <w:highlight w:val="none"/>
              </w:rPr>
            </w:pPr>
            <w:r>
              <w:rPr>
                <w:rFonts w:hint="eastAsia" w:ascii="宋体" w:hAnsi="宋体" w:cs="宋体"/>
                <w:b/>
                <w:bCs w:val="0"/>
                <w:color w:val="auto"/>
                <w:sz w:val="22"/>
                <w:highlight w:val="none"/>
              </w:rPr>
              <w:t>检验项目名称</w:t>
            </w:r>
          </w:p>
        </w:tc>
        <w:tc>
          <w:tcPr>
            <w:tcW w:w="490" w:type="pct"/>
            <w:shd w:val="clear" w:color="auto" w:fill="auto"/>
            <w:noWrap w:val="0"/>
            <w:vAlign w:val="center"/>
          </w:tcPr>
          <w:p w14:paraId="212BEEB5">
            <w:pPr>
              <w:ind w:right="-11" w:rightChars="0"/>
              <w:jc w:val="center"/>
              <w:rPr>
                <w:rFonts w:hint="eastAsia" w:ascii="宋体" w:hAnsi="宋体" w:eastAsia="宋体" w:cs="宋体"/>
                <w:b/>
                <w:bCs w:val="0"/>
                <w:color w:val="auto"/>
                <w:kern w:val="2"/>
                <w:sz w:val="22"/>
                <w:szCs w:val="24"/>
                <w:highlight w:val="none"/>
                <w:lang w:val="en-US" w:eastAsia="zh-CN" w:bidi="ar-SA"/>
              </w:rPr>
            </w:pPr>
            <w:r>
              <w:rPr>
                <w:rFonts w:hint="eastAsia" w:ascii="宋体" w:hAnsi="宋体" w:cs="宋体"/>
                <w:b/>
                <w:bCs w:val="0"/>
                <w:color w:val="auto"/>
                <w:sz w:val="22"/>
                <w:highlight w:val="none"/>
              </w:rPr>
              <w:t>单位</w:t>
            </w:r>
          </w:p>
        </w:tc>
        <w:tc>
          <w:tcPr>
            <w:tcW w:w="514" w:type="pct"/>
            <w:shd w:val="clear" w:color="auto" w:fill="auto"/>
            <w:noWrap w:val="0"/>
            <w:vAlign w:val="center"/>
          </w:tcPr>
          <w:p w14:paraId="7BE170B5">
            <w:pPr>
              <w:ind w:right="-11" w:rightChars="0"/>
              <w:jc w:val="center"/>
              <w:rPr>
                <w:rFonts w:hint="eastAsia" w:ascii="宋体" w:hAnsi="宋体" w:eastAsia="宋体" w:cs="宋体"/>
                <w:b/>
                <w:bCs w:val="0"/>
                <w:color w:val="auto"/>
                <w:kern w:val="2"/>
                <w:sz w:val="22"/>
                <w:szCs w:val="24"/>
                <w:highlight w:val="none"/>
                <w:lang w:val="en-US" w:eastAsia="zh-CN" w:bidi="ar-SA"/>
              </w:rPr>
            </w:pPr>
            <w:r>
              <w:rPr>
                <w:rFonts w:hint="eastAsia" w:ascii="宋体" w:hAnsi="宋体" w:cs="宋体"/>
                <w:b/>
                <w:bCs w:val="0"/>
                <w:color w:val="auto"/>
                <w:sz w:val="22"/>
                <w:highlight w:val="none"/>
              </w:rPr>
              <w:t>数量</w:t>
            </w:r>
          </w:p>
        </w:tc>
        <w:tc>
          <w:tcPr>
            <w:tcW w:w="793" w:type="pct"/>
            <w:shd w:val="clear" w:color="auto" w:fill="auto"/>
            <w:noWrap w:val="0"/>
            <w:vAlign w:val="center"/>
          </w:tcPr>
          <w:p w14:paraId="77441DDB">
            <w:pPr>
              <w:ind w:right="-11" w:rightChars="0"/>
              <w:jc w:val="center"/>
              <w:rPr>
                <w:rFonts w:hint="eastAsia" w:ascii="宋体" w:hAnsi="宋体" w:eastAsia="宋体" w:cs="宋体"/>
                <w:b/>
                <w:bCs w:val="0"/>
                <w:color w:val="auto"/>
                <w:kern w:val="2"/>
                <w:sz w:val="22"/>
                <w:szCs w:val="24"/>
                <w:highlight w:val="none"/>
                <w:lang w:val="en-US" w:eastAsia="zh-CN" w:bidi="ar-SA"/>
              </w:rPr>
            </w:pPr>
            <w:r>
              <w:rPr>
                <w:rFonts w:hint="eastAsia" w:ascii="宋体" w:hAnsi="宋体" w:cs="宋体"/>
                <w:b/>
                <w:bCs w:val="0"/>
                <w:color w:val="auto"/>
                <w:sz w:val="22"/>
                <w:highlight w:val="none"/>
              </w:rPr>
              <w:t>单价</w:t>
            </w:r>
          </w:p>
        </w:tc>
        <w:tc>
          <w:tcPr>
            <w:tcW w:w="1035" w:type="pct"/>
            <w:shd w:val="clear" w:color="auto" w:fill="auto"/>
            <w:noWrap w:val="0"/>
            <w:vAlign w:val="center"/>
          </w:tcPr>
          <w:p w14:paraId="2AC32F94">
            <w:pPr>
              <w:ind w:right="-11" w:rightChars="0"/>
              <w:jc w:val="center"/>
              <w:rPr>
                <w:rFonts w:hint="eastAsia" w:ascii="宋体" w:hAnsi="宋体" w:eastAsia="宋体" w:cs="宋体"/>
                <w:b/>
                <w:bCs w:val="0"/>
                <w:color w:val="auto"/>
                <w:kern w:val="2"/>
                <w:sz w:val="22"/>
                <w:szCs w:val="24"/>
                <w:highlight w:val="none"/>
                <w:lang w:val="en-US" w:eastAsia="zh-CN" w:bidi="ar-SA"/>
              </w:rPr>
            </w:pPr>
            <w:r>
              <w:rPr>
                <w:rFonts w:hint="eastAsia" w:ascii="宋体" w:hAnsi="宋体" w:cs="宋体"/>
                <w:b/>
                <w:bCs w:val="0"/>
                <w:color w:val="auto"/>
                <w:sz w:val="22"/>
                <w:highlight w:val="none"/>
              </w:rPr>
              <w:t>总价</w:t>
            </w:r>
          </w:p>
        </w:tc>
        <w:tc>
          <w:tcPr>
            <w:tcW w:w="621" w:type="pct"/>
            <w:shd w:val="clear" w:color="auto" w:fill="auto"/>
            <w:noWrap w:val="0"/>
            <w:vAlign w:val="center"/>
          </w:tcPr>
          <w:p w14:paraId="416EE5D0">
            <w:pPr>
              <w:ind w:right="-11" w:rightChars="0"/>
              <w:jc w:val="center"/>
              <w:rPr>
                <w:rFonts w:hint="eastAsia" w:ascii="宋体" w:hAnsi="宋体" w:eastAsia="宋体" w:cs="宋体"/>
                <w:b/>
                <w:bCs w:val="0"/>
                <w:color w:val="auto"/>
                <w:kern w:val="2"/>
                <w:sz w:val="22"/>
                <w:szCs w:val="24"/>
                <w:highlight w:val="none"/>
                <w:lang w:val="en-US" w:eastAsia="zh-CN" w:bidi="ar-SA"/>
              </w:rPr>
            </w:pPr>
            <w:r>
              <w:rPr>
                <w:rFonts w:hint="eastAsia" w:ascii="宋体" w:hAnsi="宋体" w:cs="宋体"/>
                <w:b/>
                <w:bCs w:val="0"/>
                <w:color w:val="auto"/>
                <w:sz w:val="22"/>
                <w:highlight w:val="none"/>
              </w:rPr>
              <w:t>备注</w:t>
            </w:r>
          </w:p>
        </w:tc>
      </w:tr>
      <w:tr w14:paraId="44EB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74" w:type="pct"/>
            <w:noWrap w:val="0"/>
            <w:vAlign w:val="center"/>
          </w:tcPr>
          <w:p w14:paraId="60A057C8">
            <w:pPr>
              <w:ind w:right="-11"/>
              <w:jc w:val="center"/>
              <w:rPr>
                <w:rFonts w:hint="eastAsia" w:ascii="宋体" w:hAnsi="宋体" w:cs="宋体"/>
                <w:color w:val="auto"/>
                <w:sz w:val="22"/>
                <w:highlight w:val="none"/>
              </w:rPr>
            </w:pPr>
            <w:r>
              <w:rPr>
                <w:rFonts w:hint="eastAsia" w:ascii="宋体" w:hAnsi="宋体" w:cs="宋体"/>
                <w:color w:val="auto"/>
                <w:sz w:val="22"/>
                <w:highlight w:val="none"/>
              </w:rPr>
              <w:t>1</w:t>
            </w:r>
          </w:p>
        </w:tc>
        <w:tc>
          <w:tcPr>
            <w:tcW w:w="971" w:type="pct"/>
            <w:noWrap w:val="0"/>
            <w:vAlign w:val="center"/>
          </w:tcPr>
          <w:p w14:paraId="2236B957">
            <w:pPr>
              <w:rPr>
                <w:rFonts w:hint="eastAsia" w:ascii="宋体" w:hAnsi="宋体" w:cs="宋体"/>
                <w:color w:val="auto"/>
                <w:sz w:val="22"/>
                <w:highlight w:val="none"/>
              </w:rPr>
            </w:pPr>
          </w:p>
        </w:tc>
        <w:tc>
          <w:tcPr>
            <w:tcW w:w="490" w:type="pct"/>
            <w:noWrap w:val="0"/>
            <w:vAlign w:val="center"/>
          </w:tcPr>
          <w:p w14:paraId="681E627E">
            <w:pPr>
              <w:jc w:val="center"/>
              <w:rPr>
                <w:rFonts w:hint="eastAsia" w:ascii="宋体" w:hAnsi="宋体" w:cs="宋体"/>
                <w:color w:val="auto"/>
                <w:sz w:val="22"/>
                <w:highlight w:val="none"/>
              </w:rPr>
            </w:pPr>
          </w:p>
        </w:tc>
        <w:tc>
          <w:tcPr>
            <w:tcW w:w="514" w:type="pct"/>
            <w:noWrap w:val="0"/>
            <w:vAlign w:val="center"/>
          </w:tcPr>
          <w:p w14:paraId="03AA16B4">
            <w:pPr>
              <w:ind w:right="-11"/>
              <w:jc w:val="center"/>
              <w:rPr>
                <w:rFonts w:hint="eastAsia" w:ascii="宋体" w:hAnsi="宋体" w:cs="宋体"/>
                <w:color w:val="auto"/>
                <w:sz w:val="22"/>
                <w:highlight w:val="none"/>
              </w:rPr>
            </w:pPr>
          </w:p>
        </w:tc>
        <w:tc>
          <w:tcPr>
            <w:tcW w:w="793" w:type="pct"/>
            <w:noWrap w:val="0"/>
            <w:vAlign w:val="center"/>
          </w:tcPr>
          <w:p w14:paraId="07ADC6B3">
            <w:pPr>
              <w:jc w:val="center"/>
              <w:rPr>
                <w:rFonts w:hint="eastAsia" w:ascii="宋体" w:hAnsi="宋体" w:cs="宋体"/>
                <w:color w:val="auto"/>
                <w:sz w:val="22"/>
                <w:highlight w:val="none"/>
              </w:rPr>
            </w:pPr>
          </w:p>
        </w:tc>
        <w:tc>
          <w:tcPr>
            <w:tcW w:w="1035" w:type="pct"/>
            <w:noWrap w:val="0"/>
            <w:vAlign w:val="center"/>
          </w:tcPr>
          <w:p w14:paraId="7716DA8B">
            <w:pPr>
              <w:ind w:right="-11"/>
              <w:jc w:val="center"/>
              <w:rPr>
                <w:rFonts w:hint="eastAsia" w:ascii="宋体" w:hAnsi="宋体" w:cs="宋体"/>
                <w:color w:val="auto"/>
                <w:sz w:val="22"/>
                <w:highlight w:val="none"/>
              </w:rPr>
            </w:pPr>
          </w:p>
        </w:tc>
        <w:tc>
          <w:tcPr>
            <w:tcW w:w="621" w:type="pct"/>
            <w:noWrap w:val="0"/>
            <w:vAlign w:val="center"/>
          </w:tcPr>
          <w:p w14:paraId="40FE5BF2">
            <w:pPr>
              <w:ind w:right="-11"/>
              <w:jc w:val="center"/>
              <w:rPr>
                <w:rFonts w:hint="eastAsia" w:ascii="宋体" w:hAnsi="宋体" w:cs="宋体"/>
                <w:color w:val="auto"/>
                <w:sz w:val="22"/>
                <w:highlight w:val="none"/>
              </w:rPr>
            </w:pPr>
          </w:p>
        </w:tc>
      </w:tr>
      <w:tr w14:paraId="27F4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74" w:type="pct"/>
            <w:noWrap w:val="0"/>
            <w:vAlign w:val="center"/>
          </w:tcPr>
          <w:p w14:paraId="14C9868C">
            <w:pPr>
              <w:ind w:right="-11"/>
              <w:jc w:val="center"/>
              <w:rPr>
                <w:rFonts w:hint="eastAsia" w:ascii="宋体" w:hAnsi="宋体" w:cs="宋体"/>
                <w:color w:val="auto"/>
                <w:sz w:val="22"/>
                <w:highlight w:val="none"/>
              </w:rPr>
            </w:pPr>
            <w:r>
              <w:rPr>
                <w:rFonts w:hint="eastAsia" w:ascii="宋体" w:hAnsi="宋体" w:cs="宋体"/>
                <w:color w:val="auto"/>
                <w:sz w:val="22"/>
                <w:highlight w:val="none"/>
              </w:rPr>
              <w:t>2</w:t>
            </w:r>
          </w:p>
        </w:tc>
        <w:tc>
          <w:tcPr>
            <w:tcW w:w="971" w:type="pct"/>
            <w:noWrap w:val="0"/>
            <w:vAlign w:val="center"/>
          </w:tcPr>
          <w:p w14:paraId="4384511E">
            <w:pPr>
              <w:rPr>
                <w:rFonts w:hint="eastAsia" w:ascii="宋体" w:hAnsi="宋体" w:cs="宋体"/>
                <w:color w:val="auto"/>
                <w:sz w:val="22"/>
                <w:highlight w:val="none"/>
              </w:rPr>
            </w:pPr>
          </w:p>
        </w:tc>
        <w:tc>
          <w:tcPr>
            <w:tcW w:w="490" w:type="pct"/>
            <w:noWrap w:val="0"/>
            <w:vAlign w:val="center"/>
          </w:tcPr>
          <w:p w14:paraId="575FC36B">
            <w:pPr>
              <w:jc w:val="center"/>
              <w:rPr>
                <w:rFonts w:hint="eastAsia" w:ascii="宋体" w:hAnsi="宋体" w:cs="宋体"/>
                <w:color w:val="auto"/>
                <w:sz w:val="22"/>
                <w:highlight w:val="none"/>
              </w:rPr>
            </w:pPr>
          </w:p>
        </w:tc>
        <w:tc>
          <w:tcPr>
            <w:tcW w:w="514" w:type="pct"/>
            <w:noWrap w:val="0"/>
            <w:vAlign w:val="center"/>
          </w:tcPr>
          <w:p w14:paraId="2E48BBCA">
            <w:pPr>
              <w:ind w:right="-11"/>
              <w:jc w:val="center"/>
              <w:rPr>
                <w:rFonts w:hint="eastAsia" w:ascii="宋体" w:hAnsi="宋体" w:cs="宋体"/>
                <w:color w:val="auto"/>
                <w:sz w:val="22"/>
                <w:highlight w:val="none"/>
              </w:rPr>
            </w:pPr>
          </w:p>
        </w:tc>
        <w:tc>
          <w:tcPr>
            <w:tcW w:w="793" w:type="pct"/>
            <w:noWrap w:val="0"/>
            <w:vAlign w:val="center"/>
          </w:tcPr>
          <w:p w14:paraId="77528C02">
            <w:pPr>
              <w:jc w:val="center"/>
              <w:rPr>
                <w:rFonts w:hint="eastAsia" w:ascii="宋体" w:hAnsi="宋体" w:cs="宋体"/>
                <w:color w:val="auto"/>
                <w:sz w:val="22"/>
                <w:highlight w:val="none"/>
              </w:rPr>
            </w:pPr>
          </w:p>
        </w:tc>
        <w:tc>
          <w:tcPr>
            <w:tcW w:w="1035" w:type="pct"/>
            <w:noWrap w:val="0"/>
            <w:vAlign w:val="center"/>
          </w:tcPr>
          <w:p w14:paraId="772E7B87">
            <w:pPr>
              <w:ind w:right="-11"/>
              <w:jc w:val="center"/>
              <w:rPr>
                <w:rFonts w:hint="eastAsia" w:ascii="宋体" w:hAnsi="宋体" w:cs="宋体"/>
                <w:color w:val="auto"/>
                <w:sz w:val="22"/>
                <w:highlight w:val="none"/>
              </w:rPr>
            </w:pPr>
          </w:p>
        </w:tc>
        <w:tc>
          <w:tcPr>
            <w:tcW w:w="621" w:type="pct"/>
            <w:noWrap w:val="0"/>
            <w:vAlign w:val="center"/>
          </w:tcPr>
          <w:p w14:paraId="4845F7BE">
            <w:pPr>
              <w:ind w:right="-11"/>
              <w:jc w:val="center"/>
              <w:rPr>
                <w:rFonts w:hint="eastAsia" w:ascii="宋体" w:hAnsi="宋体" w:cs="宋体"/>
                <w:color w:val="auto"/>
                <w:sz w:val="22"/>
                <w:highlight w:val="none"/>
              </w:rPr>
            </w:pPr>
          </w:p>
        </w:tc>
      </w:tr>
      <w:tr w14:paraId="3E8B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74" w:type="pct"/>
            <w:noWrap w:val="0"/>
            <w:vAlign w:val="center"/>
          </w:tcPr>
          <w:p w14:paraId="0E1A51A4">
            <w:pPr>
              <w:ind w:right="-11"/>
              <w:jc w:val="center"/>
              <w:rPr>
                <w:rFonts w:hint="eastAsia" w:ascii="宋体" w:hAnsi="宋体" w:cs="宋体"/>
                <w:color w:val="auto"/>
                <w:sz w:val="22"/>
                <w:highlight w:val="none"/>
              </w:rPr>
            </w:pPr>
            <w:r>
              <w:rPr>
                <w:rFonts w:hint="eastAsia" w:ascii="宋体" w:hAnsi="宋体" w:cs="宋体"/>
                <w:color w:val="auto"/>
                <w:sz w:val="22"/>
                <w:highlight w:val="none"/>
              </w:rPr>
              <w:t>3</w:t>
            </w:r>
          </w:p>
        </w:tc>
        <w:tc>
          <w:tcPr>
            <w:tcW w:w="971" w:type="pct"/>
            <w:noWrap w:val="0"/>
            <w:vAlign w:val="center"/>
          </w:tcPr>
          <w:p w14:paraId="3015FCC0">
            <w:pPr>
              <w:rPr>
                <w:rFonts w:hint="eastAsia" w:ascii="宋体" w:hAnsi="宋体" w:cs="宋体"/>
                <w:color w:val="auto"/>
                <w:sz w:val="22"/>
                <w:highlight w:val="none"/>
              </w:rPr>
            </w:pPr>
          </w:p>
        </w:tc>
        <w:tc>
          <w:tcPr>
            <w:tcW w:w="490" w:type="pct"/>
            <w:noWrap w:val="0"/>
            <w:vAlign w:val="center"/>
          </w:tcPr>
          <w:p w14:paraId="70A5A141">
            <w:pPr>
              <w:jc w:val="center"/>
              <w:rPr>
                <w:rFonts w:hint="eastAsia" w:ascii="宋体" w:hAnsi="宋体" w:cs="宋体"/>
                <w:color w:val="auto"/>
                <w:sz w:val="22"/>
                <w:highlight w:val="none"/>
              </w:rPr>
            </w:pPr>
          </w:p>
        </w:tc>
        <w:tc>
          <w:tcPr>
            <w:tcW w:w="514" w:type="pct"/>
            <w:noWrap w:val="0"/>
            <w:vAlign w:val="center"/>
          </w:tcPr>
          <w:p w14:paraId="663CDF59">
            <w:pPr>
              <w:ind w:right="-11"/>
              <w:jc w:val="center"/>
              <w:rPr>
                <w:rFonts w:hint="eastAsia" w:ascii="宋体" w:hAnsi="宋体" w:cs="宋体"/>
                <w:color w:val="auto"/>
                <w:sz w:val="22"/>
                <w:highlight w:val="none"/>
              </w:rPr>
            </w:pPr>
          </w:p>
        </w:tc>
        <w:tc>
          <w:tcPr>
            <w:tcW w:w="793" w:type="pct"/>
            <w:noWrap w:val="0"/>
            <w:vAlign w:val="center"/>
          </w:tcPr>
          <w:p w14:paraId="1D9C15F0">
            <w:pPr>
              <w:jc w:val="center"/>
              <w:rPr>
                <w:rFonts w:hint="eastAsia" w:ascii="宋体" w:hAnsi="宋体" w:cs="宋体"/>
                <w:color w:val="auto"/>
                <w:sz w:val="22"/>
                <w:highlight w:val="none"/>
              </w:rPr>
            </w:pPr>
          </w:p>
        </w:tc>
        <w:tc>
          <w:tcPr>
            <w:tcW w:w="1035" w:type="pct"/>
            <w:noWrap w:val="0"/>
            <w:vAlign w:val="center"/>
          </w:tcPr>
          <w:p w14:paraId="218A56DA">
            <w:pPr>
              <w:ind w:right="-11"/>
              <w:jc w:val="center"/>
              <w:rPr>
                <w:rFonts w:hint="eastAsia" w:ascii="宋体" w:hAnsi="宋体" w:cs="宋体"/>
                <w:color w:val="auto"/>
                <w:sz w:val="22"/>
                <w:highlight w:val="none"/>
              </w:rPr>
            </w:pPr>
          </w:p>
        </w:tc>
        <w:tc>
          <w:tcPr>
            <w:tcW w:w="621" w:type="pct"/>
            <w:noWrap w:val="0"/>
            <w:vAlign w:val="center"/>
          </w:tcPr>
          <w:p w14:paraId="7F180129">
            <w:pPr>
              <w:ind w:right="-11"/>
              <w:jc w:val="center"/>
              <w:rPr>
                <w:rFonts w:hint="eastAsia" w:ascii="宋体" w:hAnsi="宋体" w:cs="宋体"/>
                <w:color w:val="auto"/>
                <w:sz w:val="22"/>
                <w:highlight w:val="none"/>
              </w:rPr>
            </w:pPr>
          </w:p>
        </w:tc>
      </w:tr>
      <w:tr w14:paraId="4996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74" w:type="pct"/>
            <w:noWrap w:val="0"/>
            <w:vAlign w:val="center"/>
          </w:tcPr>
          <w:p w14:paraId="12C316CF">
            <w:pPr>
              <w:ind w:right="-11"/>
              <w:jc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971" w:type="pct"/>
            <w:noWrap w:val="0"/>
            <w:vAlign w:val="center"/>
          </w:tcPr>
          <w:p w14:paraId="49F3CD9D">
            <w:pPr>
              <w:rPr>
                <w:rFonts w:hint="eastAsia" w:ascii="宋体" w:hAnsi="宋体" w:cs="宋体"/>
                <w:color w:val="auto"/>
                <w:sz w:val="22"/>
                <w:highlight w:val="none"/>
              </w:rPr>
            </w:pPr>
          </w:p>
        </w:tc>
        <w:tc>
          <w:tcPr>
            <w:tcW w:w="490" w:type="pct"/>
            <w:noWrap w:val="0"/>
            <w:vAlign w:val="center"/>
          </w:tcPr>
          <w:p w14:paraId="1A77BBE2">
            <w:pPr>
              <w:jc w:val="center"/>
              <w:rPr>
                <w:rFonts w:hint="eastAsia" w:ascii="宋体" w:hAnsi="宋体" w:cs="宋体"/>
                <w:color w:val="auto"/>
                <w:sz w:val="22"/>
                <w:highlight w:val="none"/>
              </w:rPr>
            </w:pPr>
          </w:p>
        </w:tc>
        <w:tc>
          <w:tcPr>
            <w:tcW w:w="514" w:type="pct"/>
            <w:noWrap w:val="0"/>
            <w:vAlign w:val="center"/>
          </w:tcPr>
          <w:p w14:paraId="6D9D730B">
            <w:pPr>
              <w:ind w:right="-11"/>
              <w:jc w:val="center"/>
              <w:rPr>
                <w:rFonts w:hint="eastAsia" w:ascii="宋体" w:hAnsi="宋体" w:cs="宋体"/>
                <w:color w:val="auto"/>
                <w:sz w:val="22"/>
                <w:highlight w:val="none"/>
              </w:rPr>
            </w:pPr>
          </w:p>
        </w:tc>
        <w:tc>
          <w:tcPr>
            <w:tcW w:w="793" w:type="pct"/>
            <w:noWrap w:val="0"/>
            <w:vAlign w:val="center"/>
          </w:tcPr>
          <w:p w14:paraId="353D3794">
            <w:pPr>
              <w:rPr>
                <w:rFonts w:hint="eastAsia" w:ascii="宋体" w:hAnsi="宋体" w:cs="宋体"/>
                <w:color w:val="auto"/>
                <w:sz w:val="22"/>
                <w:highlight w:val="none"/>
              </w:rPr>
            </w:pPr>
          </w:p>
        </w:tc>
        <w:tc>
          <w:tcPr>
            <w:tcW w:w="1035" w:type="pct"/>
            <w:noWrap w:val="0"/>
            <w:vAlign w:val="center"/>
          </w:tcPr>
          <w:p w14:paraId="4D881B24">
            <w:pPr>
              <w:ind w:right="-11"/>
              <w:jc w:val="center"/>
              <w:rPr>
                <w:rFonts w:hint="eastAsia" w:ascii="宋体" w:hAnsi="宋体" w:cs="宋体"/>
                <w:color w:val="auto"/>
                <w:sz w:val="22"/>
                <w:highlight w:val="none"/>
              </w:rPr>
            </w:pPr>
          </w:p>
        </w:tc>
        <w:tc>
          <w:tcPr>
            <w:tcW w:w="621" w:type="pct"/>
            <w:noWrap w:val="0"/>
            <w:vAlign w:val="center"/>
          </w:tcPr>
          <w:p w14:paraId="77B986CB">
            <w:pPr>
              <w:ind w:right="-11"/>
              <w:jc w:val="center"/>
              <w:rPr>
                <w:rFonts w:hint="eastAsia" w:ascii="宋体" w:hAnsi="宋体" w:cs="宋体"/>
                <w:color w:val="auto"/>
                <w:sz w:val="22"/>
                <w:highlight w:val="none"/>
              </w:rPr>
            </w:pPr>
          </w:p>
        </w:tc>
      </w:tr>
      <w:tr w14:paraId="3B8A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74" w:type="pct"/>
            <w:noWrap w:val="0"/>
            <w:vAlign w:val="center"/>
          </w:tcPr>
          <w:p w14:paraId="76F328F4">
            <w:pPr>
              <w:ind w:right="-11"/>
              <w:jc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971" w:type="pct"/>
            <w:noWrap w:val="0"/>
            <w:vAlign w:val="center"/>
          </w:tcPr>
          <w:p w14:paraId="076D74DA">
            <w:pPr>
              <w:rPr>
                <w:rFonts w:hint="eastAsia" w:ascii="宋体" w:hAnsi="宋体" w:cs="宋体"/>
                <w:color w:val="auto"/>
                <w:sz w:val="22"/>
                <w:highlight w:val="none"/>
              </w:rPr>
            </w:pPr>
          </w:p>
        </w:tc>
        <w:tc>
          <w:tcPr>
            <w:tcW w:w="490" w:type="pct"/>
            <w:noWrap w:val="0"/>
            <w:vAlign w:val="center"/>
          </w:tcPr>
          <w:p w14:paraId="59EE90E0">
            <w:pPr>
              <w:jc w:val="center"/>
              <w:rPr>
                <w:rFonts w:hint="eastAsia" w:ascii="宋体" w:hAnsi="宋体" w:cs="宋体"/>
                <w:color w:val="auto"/>
                <w:sz w:val="22"/>
                <w:highlight w:val="none"/>
              </w:rPr>
            </w:pPr>
          </w:p>
        </w:tc>
        <w:tc>
          <w:tcPr>
            <w:tcW w:w="514" w:type="pct"/>
            <w:noWrap w:val="0"/>
            <w:vAlign w:val="center"/>
          </w:tcPr>
          <w:p w14:paraId="59E1F33F">
            <w:pPr>
              <w:ind w:right="-11"/>
              <w:jc w:val="center"/>
              <w:rPr>
                <w:rFonts w:hint="eastAsia" w:ascii="宋体" w:hAnsi="宋体" w:cs="宋体"/>
                <w:color w:val="auto"/>
                <w:sz w:val="22"/>
                <w:highlight w:val="none"/>
              </w:rPr>
            </w:pPr>
          </w:p>
        </w:tc>
        <w:tc>
          <w:tcPr>
            <w:tcW w:w="793" w:type="pct"/>
            <w:noWrap w:val="0"/>
            <w:vAlign w:val="center"/>
          </w:tcPr>
          <w:p w14:paraId="6A34CFF1">
            <w:pPr>
              <w:jc w:val="center"/>
              <w:rPr>
                <w:rFonts w:hint="eastAsia" w:ascii="宋体" w:hAnsi="宋体" w:cs="宋体"/>
                <w:color w:val="auto"/>
                <w:sz w:val="22"/>
                <w:highlight w:val="none"/>
              </w:rPr>
            </w:pPr>
          </w:p>
        </w:tc>
        <w:tc>
          <w:tcPr>
            <w:tcW w:w="1035" w:type="pct"/>
            <w:noWrap w:val="0"/>
            <w:vAlign w:val="center"/>
          </w:tcPr>
          <w:p w14:paraId="33F847EA">
            <w:pPr>
              <w:ind w:right="-11"/>
              <w:jc w:val="center"/>
              <w:rPr>
                <w:rFonts w:hint="eastAsia" w:ascii="宋体" w:hAnsi="宋体" w:cs="宋体"/>
                <w:color w:val="auto"/>
                <w:sz w:val="22"/>
                <w:highlight w:val="none"/>
              </w:rPr>
            </w:pPr>
          </w:p>
        </w:tc>
        <w:tc>
          <w:tcPr>
            <w:tcW w:w="621" w:type="pct"/>
            <w:noWrap w:val="0"/>
            <w:vAlign w:val="center"/>
          </w:tcPr>
          <w:p w14:paraId="2A531A23">
            <w:pPr>
              <w:ind w:right="-11"/>
              <w:jc w:val="center"/>
              <w:rPr>
                <w:rFonts w:hint="eastAsia" w:ascii="宋体" w:hAnsi="宋体" w:cs="宋体"/>
                <w:color w:val="auto"/>
                <w:sz w:val="22"/>
                <w:highlight w:val="none"/>
              </w:rPr>
            </w:pPr>
          </w:p>
        </w:tc>
      </w:tr>
      <w:tr w14:paraId="4B33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74" w:type="pct"/>
            <w:noWrap w:val="0"/>
            <w:vAlign w:val="center"/>
          </w:tcPr>
          <w:p w14:paraId="67D2A798">
            <w:pPr>
              <w:ind w:right="-11"/>
              <w:jc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971" w:type="pct"/>
            <w:noWrap w:val="0"/>
            <w:vAlign w:val="center"/>
          </w:tcPr>
          <w:p w14:paraId="04DC5425">
            <w:pPr>
              <w:rPr>
                <w:rFonts w:hint="eastAsia" w:ascii="宋体" w:hAnsi="宋体" w:cs="宋体"/>
                <w:color w:val="auto"/>
                <w:sz w:val="22"/>
                <w:highlight w:val="none"/>
              </w:rPr>
            </w:pPr>
          </w:p>
        </w:tc>
        <w:tc>
          <w:tcPr>
            <w:tcW w:w="490" w:type="pct"/>
            <w:noWrap w:val="0"/>
            <w:vAlign w:val="center"/>
          </w:tcPr>
          <w:p w14:paraId="19D68A61">
            <w:pPr>
              <w:jc w:val="center"/>
              <w:rPr>
                <w:rFonts w:hint="eastAsia" w:ascii="宋体" w:hAnsi="宋体" w:cs="宋体"/>
                <w:color w:val="auto"/>
                <w:sz w:val="22"/>
                <w:highlight w:val="none"/>
              </w:rPr>
            </w:pPr>
          </w:p>
        </w:tc>
        <w:tc>
          <w:tcPr>
            <w:tcW w:w="514" w:type="pct"/>
            <w:noWrap w:val="0"/>
            <w:vAlign w:val="center"/>
          </w:tcPr>
          <w:p w14:paraId="786496C7">
            <w:pPr>
              <w:ind w:right="-11"/>
              <w:jc w:val="center"/>
              <w:rPr>
                <w:rFonts w:hint="eastAsia" w:ascii="宋体" w:hAnsi="宋体" w:cs="宋体"/>
                <w:color w:val="auto"/>
                <w:sz w:val="22"/>
                <w:highlight w:val="none"/>
              </w:rPr>
            </w:pPr>
          </w:p>
        </w:tc>
        <w:tc>
          <w:tcPr>
            <w:tcW w:w="793" w:type="pct"/>
            <w:noWrap w:val="0"/>
            <w:vAlign w:val="center"/>
          </w:tcPr>
          <w:p w14:paraId="1820A974">
            <w:pPr>
              <w:jc w:val="center"/>
              <w:rPr>
                <w:rFonts w:hint="eastAsia" w:ascii="宋体" w:hAnsi="宋体" w:cs="宋体"/>
                <w:color w:val="auto"/>
                <w:sz w:val="22"/>
                <w:highlight w:val="none"/>
              </w:rPr>
            </w:pPr>
          </w:p>
        </w:tc>
        <w:tc>
          <w:tcPr>
            <w:tcW w:w="1035" w:type="pct"/>
            <w:noWrap w:val="0"/>
            <w:vAlign w:val="center"/>
          </w:tcPr>
          <w:p w14:paraId="52CA855C">
            <w:pPr>
              <w:ind w:right="-11"/>
              <w:jc w:val="center"/>
              <w:rPr>
                <w:rFonts w:hint="eastAsia" w:ascii="宋体" w:hAnsi="宋体" w:cs="宋体"/>
                <w:color w:val="auto"/>
                <w:sz w:val="22"/>
                <w:highlight w:val="none"/>
              </w:rPr>
            </w:pPr>
          </w:p>
        </w:tc>
        <w:tc>
          <w:tcPr>
            <w:tcW w:w="621" w:type="pct"/>
            <w:noWrap w:val="0"/>
            <w:vAlign w:val="center"/>
          </w:tcPr>
          <w:p w14:paraId="33B7AC46">
            <w:pPr>
              <w:ind w:right="-11"/>
              <w:jc w:val="center"/>
              <w:rPr>
                <w:rFonts w:hint="eastAsia" w:ascii="宋体" w:hAnsi="宋体" w:cs="宋体"/>
                <w:color w:val="auto"/>
                <w:sz w:val="22"/>
                <w:highlight w:val="none"/>
              </w:rPr>
            </w:pPr>
          </w:p>
        </w:tc>
      </w:tr>
      <w:tr w14:paraId="64E4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74" w:type="pct"/>
            <w:noWrap w:val="0"/>
            <w:vAlign w:val="center"/>
          </w:tcPr>
          <w:p w14:paraId="56DE727E">
            <w:pPr>
              <w:ind w:right="-11"/>
              <w:jc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971" w:type="pct"/>
            <w:noWrap w:val="0"/>
            <w:vAlign w:val="center"/>
          </w:tcPr>
          <w:p w14:paraId="1ADB582C">
            <w:pPr>
              <w:rPr>
                <w:rFonts w:hint="eastAsia" w:ascii="宋体" w:hAnsi="宋体" w:cs="宋体"/>
                <w:color w:val="auto"/>
                <w:sz w:val="22"/>
                <w:highlight w:val="none"/>
              </w:rPr>
            </w:pPr>
          </w:p>
        </w:tc>
        <w:tc>
          <w:tcPr>
            <w:tcW w:w="490" w:type="pct"/>
            <w:noWrap w:val="0"/>
            <w:vAlign w:val="center"/>
          </w:tcPr>
          <w:p w14:paraId="2F8380C7">
            <w:pPr>
              <w:jc w:val="center"/>
              <w:rPr>
                <w:rFonts w:hint="eastAsia" w:ascii="宋体" w:hAnsi="宋体" w:cs="宋体"/>
                <w:color w:val="auto"/>
                <w:sz w:val="22"/>
                <w:highlight w:val="none"/>
              </w:rPr>
            </w:pPr>
          </w:p>
        </w:tc>
        <w:tc>
          <w:tcPr>
            <w:tcW w:w="514" w:type="pct"/>
            <w:noWrap w:val="0"/>
            <w:vAlign w:val="center"/>
          </w:tcPr>
          <w:p w14:paraId="5C8DBEC4">
            <w:pPr>
              <w:ind w:right="-11"/>
              <w:jc w:val="center"/>
              <w:rPr>
                <w:rFonts w:hint="eastAsia" w:ascii="宋体" w:hAnsi="宋体" w:cs="宋体"/>
                <w:color w:val="auto"/>
                <w:sz w:val="22"/>
                <w:highlight w:val="none"/>
              </w:rPr>
            </w:pPr>
          </w:p>
        </w:tc>
        <w:tc>
          <w:tcPr>
            <w:tcW w:w="793" w:type="pct"/>
            <w:noWrap w:val="0"/>
            <w:vAlign w:val="center"/>
          </w:tcPr>
          <w:p w14:paraId="470E78CE">
            <w:pPr>
              <w:jc w:val="center"/>
              <w:rPr>
                <w:rFonts w:hint="eastAsia" w:ascii="宋体" w:hAnsi="宋体" w:cs="宋体"/>
                <w:color w:val="auto"/>
                <w:sz w:val="22"/>
                <w:highlight w:val="none"/>
              </w:rPr>
            </w:pPr>
          </w:p>
        </w:tc>
        <w:tc>
          <w:tcPr>
            <w:tcW w:w="1035" w:type="pct"/>
            <w:noWrap w:val="0"/>
            <w:vAlign w:val="center"/>
          </w:tcPr>
          <w:p w14:paraId="3F0179AF">
            <w:pPr>
              <w:ind w:right="-11"/>
              <w:jc w:val="center"/>
              <w:rPr>
                <w:rFonts w:hint="eastAsia" w:ascii="宋体" w:hAnsi="宋体" w:cs="宋体"/>
                <w:color w:val="auto"/>
                <w:sz w:val="22"/>
                <w:highlight w:val="none"/>
              </w:rPr>
            </w:pPr>
          </w:p>
        </w:tc>
        <w:tc>
          <w:tcPr>
            <w:tcW w:w="621" w:type="pct"/>
            <w:noWrap w:val="0"/>
            <w:vAlign w:val="center"/>
          </w:tcPr>
          <w:p w14:paraId="6A314388">
            <w:pPr>
              <w:ind w:right="-11"/>
              <w:jc w:val="center"/>
              <w:rPr>
                <w:rFonts w:hint="eastAsia" w:ascii="宋体" w:hAnsi="宋体" w:cs="宋体"/>
                <w:color w:val="auto"/>
                <w:sz w:val="22"/>
                <w:highlight w:val="none"/>
              </w:rPr>
            </w:pPr>
          </w:p>
        </w:tc>
      </w:tr>
      <w:tr w14:paraId="1720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74" w:type="pct"/>
            <w:noWrap w:val="0"/>
            <w:vAlign w:val="center"/>
          </w:tcPr>
          <w:p w14:paraId="2936CAF3">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971" w:type="pct"/>
            <w:noWrap w:val="0"/>
            <w:vAlign w:val="center"/>
          </w:tcPr>
          <w:p w14:paraId="0AB552DC">
            <w:pPr>
              <w:widowControl/>
              <w:jc w:val="center"/>
              <w:textAlignment w:val="center"/>
              <w:rPr>
                <w:rFonts w:hint="eastAsia" w:ascii="宋体" w:hAnsi="宋体" w:cs="宋体"/>
                <w:color w:val="auto"/>
                <w:sz w:val="22"/>
                <w:highlight w:val="none"/>
              </w:rPr>
            </w:pPr>
          </w:p>
        </w:tc>
        <w:tc>
          <w:tcPr>
            <w:tcW w:w="490" w:type="pct"/>
            <w:noWrap w:val="0"/>
            <w:vAlign w:val="center"/>
          </w:tcPr>
          <w:p w14:paraId="5E3BA304">
            <w:pPr>
              <w:jc w:val="center"/>
              <w:rPr>
                <w:rFonts w:hint="eastAsia" w:ascii="宋体" w:hAnsi="宋体" w:cs="宋体"/>
                <w:color w:val="auto"/>
                <w:sz w:val="22"/>
                <w:highlight w:val="none"/>
              </w:rPr>
            </w:pPr>
          </w:p>
        </w:tc>
        <w:tc>
          <w:tcPr>
            <w:tcW w:w="514" w:type="pct"/>
            <w:noWrap w:val="0"/>
            <w:vAlign w:val="center"/>
          </w:tcPr>
          <w:p w14:paraId="5B9DADAC">
            <w:pPr>
              <w:widowControl/>
              <w:jc w:val="center"/>
              <w:textAlignment w:val="center"/>
              <w:rPr>
                <w:rFonts w:hint="eastAsia" w:ascii="宋体" w:hAnsi="宋体" w:cs="宋体"/>
                <w:color w:val="auto"/>
                <w:sz w:val="22"/>
                <w:highlight w:val="none"/>
              </w:rPr>
            </w:pPr>
          </w:p>
        </w:tc>
        <w:tc>
          <w:tcPr>
            <w:tcW w:w="793" w:type="pct"/>
            <w:noWrap w:val="0"/>
            <w:vAlign w:val="center"/>
          </w:tcPr>
          <w:p w14:paraId="0E8C6B5F">
            <w:pPr>
              <w:widowControl/>
              <w:jc w:val="center"/>
              <w:textAlignment w:val="center"/>
              <w:rPr>
                <w:rFonts w:hint="eastAsia" w:ascii="宋体" w:hAnsi="宋体" w:cs="宋体"/>
                <w:color w:val="auto"/>
                <w:sz w:val="22"/>
                <w:highlight w:val="none"/>
              </w:rPr>
            </w:pPr>
          </w:p>
        </w:tc>
        <w:tc>
          <w:tcPr>
            <w:tcW w:w="1035" w:type="pct"/>
            <w:noWrap w:val="0"/>
            <w:vAlign w:val="center"/>
          </w:tcPr>
          <w:p w14:paraId="0C40C8F6">
            <w:pPr>
              <w:widowControl/>
              <w:jc w:val="center"/>
              <w:textAlignment w:val="center"/>
              <w:rPr>
                <w:rFonts w:hint="eastAsia" w:ascii="宋体" w:hAnsi="宋体" w:cs="宋体"/>
                <w:color w:val="auto"/>
                <w:sz w:val="22"/>
                <w:highlight w:val="none"/>
              </w:rPr>
            </w:pPr>
          </w:p>
        </w:tc>
        <w:tc>
          <w:tcPr>
            <w:tcW w:w="621" w:type="pct"/>
            <w:noWrap w:val="0"/>
            <w:vAlign w:val="center"/>
          </w:tcPr>
          <w:p w14:paraId="7F62F503">
            <w:pPr>
              <w:ind w:right="-11"/>
              <w:jc w:val="center"/>
              <w:rPr>
                <w:rFonts w:hint="eastAsia" w:ascii="宋体" w:hAnsi="宋体" w:cs="宋体"/>
                <w:color w:val="auto"/>
                <w:sz w:val="22"/>
                <w:highlight w:val="none"/>
              </w:rPr>
            </w:pPr>
          </w:p>
        </w:tc>
      </w:tr>
      <w:tr w14:paraId="6A3E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74" w:type="pct"/>
            <w:noWrap w:val="0"/>
            <w:vAlign w:val="center"/>
          </w:tcPr>
          <w:p w14:paraId="5696EC9E">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971" w:type="pct"/>
            <w:noWrap w:val="0"/>
            <w:vAlign w:val="center"/>
          </w:tcPr>
          <w:p w14:paraId="6427D1DC">
            <w:pPr>
              <w:widowControl/>
              <w:jc w:val="left"/>
              <w:textAlignment w:val="center"/>
              <w:rPr>
                <w:rFonts w:hint="eastAsia" w:ascii="宋体" w:hAnsi="宋体" w:cs="宋体"/>
                <w:color w:val="auto"/>
                <w:sz w:val="22"/>
                <w:highlight w:val="none"/>
              </w:rPr>
            </w:pPr>
          </w:p>
        </w:tc>
        <w:tc>
          <w:tcPr>
            <w:tcW w:w="490" w:type="pct"/>
            <w:noWrap w:val="0"/>
            <w:vAlign w:val="center"/>
          </w:tcPr>
          <w:p w14:paraId="60C9C49B">
            <w:pPr>
              <w:widowControl/>
              <w:jc w:val="center"/>
              <w:textAlignment w:val="center"/>
              <w:rPr>
                <w:rFonts w:hint="eastAsia" w:ascii="宋体" w:hAnsi="宋体" w:cs="宋体"/>
                <w:color w:val="auto"/>
                <w:sz w:val="22"/>
                <w:highlight w:val="none"/>
              </w:rPr>
            </w:pPr>
          </w:p>
        </w:tc>
        <w:tc>
          <w:tcPr>
            <w:tcW w:w="514" w:type="pct"/>
            <w:noWrap w:val="0"/>
            <w:vAlign w:val="center"/>
          </w:tcPr>
          <w:p w14:paraId="32571749">
            <w:pPr>
              <w:widowControl/>
              <w:jc w:val="center"/>
              <w:textAlignment w:val="center"/>
              <w:rPr>
                <w:rFonts w:hint="eastAsia" w:ascii="宋体" w:hAnsi="宋体" w:cs="宋体"/>
                <w:color w:val="auto"/>
                <w:sz w:val="22"/>
                <w:highlight w:val="none"/>
              </w:rPr>
            </w:pPr>
          </w:p>
        </w:tc>
        <w:tc>
          <w:tcPr>
            <w:tcW w:w="793" w:type="pct"/>
            <w:noWrap w:val="0"/>
            <w:vAlign w:val="center"/>
          </w:tcPr>
          <w:p w14:paraId="163BEB01">
            <w:pPr>
              <w:widowControl/>
              <w:jc w:val="center"/>
              <w:textAlignment w:val="center"/>
              <w:rPr>
                <w:rFonts w:hint="eastAsia" w:ascii="宋体" w:hAnsi="宋体" w:cs="宋体"/>
                <w:color w:val="auto"/>
                <w:sz w:val="22"/>
                <w:highlight w:val="none"/>
              </w:rPr>
            </w:pPr>
          </w:p>
        </w:tc>
        <w:tc>
          <w:tcPr>
            <w:tcW w:w="1035" w:type="pct"/>
            <w:noWrap w:val="0"/>
            <w:vAlign w:val="center"/>
          </w:tcPr>
          <w:p w14:paraId="7FBB028A">
            <w:pPr>
              <w:widowControl/>
              <w:jc w:val="center"/>
              <w:textAlignment w:val="center"/>
              <w:rPr>
                <w:rFonts w:hint="eastAsia" w:ascii="宋体" w:hAnsi="宋体" w:cs="宋体"/>
                <w:color w:val="auto"/>
                <w:sz w:val="22"/>
                <w:highlight w:val="none"/>
              </w:rPr>
            </w:pPr>
          </w:p>
        </w:tc>
        <w:tc>
          <w:tcPr>
            <w:tcW w:w="621" w:type="pct"/>
            <w:noWrap w:val="0"/>
            <w:vAlign w:val="center"/>
          </w:tcPr>
          <w:p w14:paraId="15A5D3E4">
            <w:pPr>
              <w:ind w:right="-11"/>
              <w:jc w:val="center"/>
              <w:rPr>
                <w:rFonts w:hint="eastAsia" w:ascii="宋体" w:hAnsi="宋体" w:cs="宋体"/>
                <w:color w:val="auto"/>
                <w:sz w:val="22"/>
                <w:highlight w:val="none"/>
              </w:rPr>
            </w:pPr>
          </w:p>
        </w:tc>
      </w:tr>
      <w:tr w14:paraId="74FB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574" w:type="pct"/>
            <w:noWrap w:val="0"/>
            <w:vAlign w:val="center"/>
          </w:tcPr>
          <w:p w14:paraId="3AB17208">
            <w:pPr>
              <w:widowControl/>
              <w:jc w:val="center"/>
              <w:textAlignment w:val="center"/>
              <w:rPr>
                <w:rFonts w:hint="eastAsia" w:ascii="宋体" w:hAnsi="宋体" w:cs="宋体"/>
                <w:color w:val="auto"/>
                <w:sz w:val="22"/>
                <w:highlight w:val="none"/>
              </w:rPr>
            </w:pPr>
            <w:r>
              <w:rPr>
                <w:rFonts w:hint="eastAsia" w:ascii="宋体" w:hAnsi="宋体" w:cs="宋体"/>
                <w:color w:val="auto"/>
                <w:sz w:val="22"/>
                <w:highlight w:val="none"/>
              </w:rPr>
              <w:t>.</w:t>
            </w:r>
          </w:p>
        </w:tc>
        <w:tc>
          <w:tcPr>
            <w:tcW w:w="971" w:type="pct"/>
            <w:noWrap w:val="0"/>
            <w:vAlign w:val="center"/>
          </w:tcPr>
          <w:p w14:paraId="7894CB77">
            <w:pPr>
              <w:widowControl/>
              <w:jc w:val="left"/>
              <w:textAlignment w:val="center"/>
              <w:rPr>
                <w:rFonts w:hint="eastAsia" w:ascii="宋体" w:hAnsi="宋体" w:cs="宋体"/>
                <w:color w:val="auto"/>
                <w:sz w:val="22"/>
                <w:highlight w:val="none"/>
              </w:rPr>
            </w:pPr>
          </w:p>
        </w:tc>
        <w:tc>
          <w:tcPr>
            <w:tcW w:w="490" w:type="pct"/>
            <w:noWrap w:val="0"/>
            <w:vAlign w:val="center"/>
          </w:tcPr>
          <w:p w14:paraId="40034C3D">
            <w:pPr>
              <w:widowControl/>
              <w:jc w:val="center"/>
              <w:textAlignment w:val="center"/>
              <w:rPr>
                <w:rFonts w:hint="eastAsia" w:ascii="宋体" w:hAnsi="宋体" w:cs="宋体"/>
                <w:color w:val="auto"/>
                <w:sz w:val="22"/>
                <w:highlight w:val="none"/>
              </w:rPr>
            </w:pPr>
          </w:p>
        </w:tc>
        <w:tc>
          <w:tcPr>
            <w:tcW w:w="514" w:type="pct"/>
            <w:noWrap w:val="0"/>
            <w:vAlign w:val="center"/>
          </w:tcPr>
          <w:p w14:paraId="53332411">
            <w:pPr>
              <w:widowControl/>
              <w:jc w:val="center"/>
              <w:textAlignment w:val="center"/>
              <w:rPr>
                <w:rFonts w:hint="eastAsia" w:ascii="宋体" w:hAnsi="宋体" w:cs="宋体"/>
                <w:color w:val="auto"/>
                <w:sz w:val="22"/>
                <w:highlight w:val="none"/>
              </w:rPr>
            </w:pPr>
          </w:p>
        </w:tc>
        <w:tc>
          <w:tcPr>
            <w:tcW w:w="793" w:type="pct"/>
            <w:noWrap w:val="0"/>
            <w:vAlign w:val="center"/>
          </w:tcPr>
          <w:p w14:paraId="1E8F0B27">
            <w:pPr>
              <w:widowControl/>
              <w:jc w:val="center"/>
              <w:textAlignment w:val="center"/>
              <w:rPr>
                <w:rFonts w:hint="eastAsia" w:ascii="宋体" w:hAnsi="宋体" w:cs="宋体"/>
                <w:color w:val="auto"/>
                <w:sz w:val="22"/>
                <w:highlight w:val="none"/>
              </w:rPr>
            </w:pPr>
          </w:p>
        </w:tc>
        <w:tc>
          <w:tcPr>
            <w:tcW w:w="1035" w:type="pct"/>
            <w:noWrap w:val="0"/>
            <w:vAlign w:val="center"/>
          </w:tcPr>
          <w:p w14:paraId="2BEEA3C7">
            <w:pPr>
              <w:widowControl/>
              <w:jc w:val="center"/>
              <w:textAlignment w:val="center"/>
              <w:rPr>
                <w:rFonts w:hint="eastAsia" w:ascii="宋体" w:hAnsi="宋体" w:cs="宋体"/>
                <w:color w:val="auto"/>
                <w:sz w:val="22"/>
                <w:highlight w:val="none"/>
              </w:rPr>
            </w:pPr>
          </w:p>
        </w:tc>
        <w:tc>
          <w:tcPr>
            <w:tcW w:w="621" w:type="pct"/>
            <w:noWrap w:val="0"/>
            <w:vAlign w:val="center"/>
          </w:tcPr>
          <w:p w14:paraId="5D54C1F8">
            <w:pPr>
              <w:ind w:right="-11"/>
              <w:jc w:val="center"/>
              <w:rPr>
                <w:rFonts w:hint="eastAsia" w:ascii="宋体" w:hAnsi="宋体" w:cs="宋体"/>
                <w:color w:val="auto"/>
                <w:sz w:val="22"/>
                <w:highlight w:val="none"/>
              </w:rPr>
            </w:pPr>
          </w:p>
        </w:tc>
      </w:tr>
      <w:tr w14:paraId="012E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3343" w:type="pct"/>
            <w:gridSpan w:val="5"/>
            <w:noWrap w:val="0"/>
            <w:vAlign w:val="center"/>
          </w:tcPr>
          <w:p w14:paraId="59ECAB3D">
            <w:pPr>
              <w:widowControl/>
              <w:jc w:val="center"/>
              <w:textAlignment w:val="center"/>
              <w:rPr>
                <w:rFonts w:hint="eastAsia" w:ascii="宋体" w:hAnsi="宋体" w:cs="宋体"/>
                <w:color w:val="auto"/>
                <w:sz w:val="22"/>
                <w:highlight w:val="none"/>
              </w:rPr>
            </w:pPr>
            <w:r>
              <w:rPr>
                <w:rFonts w:hint="eastAsia" w:ascii="宋体" w:hAnsi="宋体" w:cs="宋体"/>
                <w:b/>
                <w:bCs/>
                <w:color w:val="auto"/>
                <w:sz w:val="22"/>
                <w:highlight w:val="none"/>
              </w:rPr>
              <w:t>合计总价</w:t>
            </w:r>
          </w:p>
        </w:tc>
        <w:tc>
          <w:tcPr>
            <w:tcW w:w="1035" w:type="pct"/>
            <w:noWrap w:val="0"/>
            <w:vAlign w:val="center"/>
          </w:tcPr>
          <w:p w14:paraId="5B028DB4">
            <w:pPr>
              <w:widowControl/>
              <w:jc w:val="center"/>
              <w:textAlignment w:val="center"/>
              <w:rPr>
                <w:rFonts w:hint="eastAsia" w:ascii="宋体" w:hAnsi="宋体" w:cs="宋体"/>
                <w:color w:val="auto"/>
                <w:sz w:val="22"/>
                <w:highlight w:val="none"/>
              </w:rPr>
            </w:pPr>
          </w:p>
        </w:tc>
        <w:tc>
          <w:tcPr>
            <w:tcW w:w="621" w:type="pct"/>
            <w:noWrap w:val="0"/>
            <w:vAlign w:val="center"/>
          </w:tcPr>
          <w:p w14:paraId="7ED6C1B9">
            <w:pPr>
              <w:ind w:right="-11"/>
              <w:jc w:val="center"/>
              <w:rPr>
                <w:rFonts w:hint="eastAsia" w:ascii="宋体" w:hAnsi="宋体" w:cs="宋体"/>
                <w:color w:val="auto"/>
                <w:sz w:val="22"/>
                <w:highlight w:val="none"/>
              </w:rPr>
            </w:pPr>
          </w:p>
        </w:tc>
      </w:tr>
    </w:tbl>
    <w:p w14:paraId="086E485B">
      <w:pPr>
        <w:rPr>
          <w:rFonts w:hint="eastAsia" w:ascii="宋体" w:hAnsi="宋体" w:cs="宋体"/>
          <w:bCs/>
          <w:color w:val="auto"/>
          <w:sz w:val="22"/>
          <w:highlight w:val="none"/>
        </w:rPr>
      </w:pPr>
    </w:p>
    <w:p w14:paraId="03975FCF">
      <w:pPr>
        <w:ind w:firstLine="223" w:firstLineChars="100"/>
        <w:rPr>
          <w:rFonts w:hint="eastAsia" w:ascii="宋体" w:hAnsi="宋体" w:cs="宋体"/>
          <w:color w:val="auto"/>
          <w:sz w:val="22"/>
          <w:highlight w:val="none"/>
        </w:rPr>
      </w:pPr>
      <w:r>
        <w:rPr>
          <w:rFonts w:hint="eastAsia" w:ascii="宋体" w:hAnsi="宋体" w:cs="宋体"/>
          <w:bCs/>
          <w:color w:val="auto"/>
          <w:sz w:val="22"/>
          <w:highlight w:val="none"/>
        </w:rPr>
        <w:t>注：</w:t>
      </w:r>
      <w:r>
        <w:rPr>
          <w:rFonts w:hint="eastAsia" w:ascii="宋体" w:hAnsi="宋体" w:cs="宋体"/>
          <w:color w:val="auto"/>
          <w:sz w:val="22"/>
          <w:highlight w:val="none"/>
        </w:rPr>
        <w:t>1.不提供详细分项报价表将视为没有实质性响应</w:t>
      </w:r>
      <w:r>
        <w:rPr>
          <w:rFonts w:hint="eastAsia" w:ascii="宋体" w:hAnsi="宋体" w:cs="宋体"/>
          <w:color w:val="auto"/>
          <w:sz w:val="22"/>
          <w:highlight w:val="none"/>
          <w:lang w:val="en-US" w:eastAsia="zh-CN"/>
        </w:rPr>
        <w:t>招标</w:t>
      </w:r>
      <w:r>
        <w:rPr>
          <w:rFonts w:hint="eastAsia" w:ascii="宋体" w:hAnsi="宋体" w:cs="宋体"/>
          <w:color w:val="auto"/>
          <w:sz w:val="22"/>
          <w:highlight w:val="none"/>
        </w:rPr>
        <w:t>文件。</w:t>
      </w:r>
    </w:p>
    <w:p w14:paraId="7B4D4838">
      <w:pPr>
        <w:ind w:firstLine="630"/>
        <w:rPr>
          <w:rFonts w:hint="eastAsia" w:ascii="宋体" w:hAnsi="宋体" w:cs="宋体"/>
          <w:color w:val="auto"/>
          <w:sz w:val="22"/>
          <w:highlight w:val="none"/>
        </w:rPr>
      </w:pPr>
      <w:r>
        <w:rPr>
          <w:rFonts w:hint="eastAsia" w:ascii="宋体" w:hAnsi="宋体" w:cs="宋体"/>
          <w:color w:val="auto"/>
          <w:sz w:val="22"/>
          <w:highlight w:val="none"/>
        </w:rPr>
        <w:t>2.此表的合计总价应与附件一“开标一览表”投标总价相一致</w:t>
      </w:r>
      <w:r>
        <w:rPr>
          <w:rFonts w:hint="eastAsia" w:ascii="宋体" w:hAnsi="宋体" w:cs="宋体"/>
          <w:b/>
          <w:bCs/>
          <w:color w:val="auto"/>
          <w:sz w:val="22"/>
          <w:highlight w:val="none"/>
        </w:rPr>
        <w:t>。</w:t>
      </w:r>
    </w:p>
    <w:p w14:paraId="72006289">
      <w:pPr>
        <w:ind w:firstLine="630"/>
        <w:rPr>
          <w:rFonts w:hint="eastAsia" w:ascii="宋体" w:hAnsi="宋体" w:cs="宋体"/>
          <w:color w:val="auto"/>
          <w:sz w:val="22"/>
          <w:highlight w:val="none"/>
        </w:rPr>
      </w:pPr>
      <w:r>
        <w:rPr>
          <w:rFonts w:hint="eastAsia" w:ascii="宋体" w:hAnsi="宋体" w:cs="宋体"/>
          <w:color w:val="auto"/>
          <w:sz w:val="22"/>
          <w:highlight w:val="none"/>
        </w:rPr>
        <w:t>3.根据《中华人民共和国政府采购法实施条例 》第四十三条规定，在中标或者成交公告的内容中可能增加本表，请各供应商认真填写，确保报价数据的真实性、完整性和合理性。</w:t>
      </w:r>
    </w:p>
    <w:p w14:paraId="61027054">
      <w:pPr>
        <w:ind w:firstLine="630"/>
        <w:rPr>
          <w:rFonts w:hint="eastAsia" w:ascii="宋体" w:hAnsi="宋体" w:cs="宋体"/>
          <w:color w:val="auto"/>
          <w:sz w:val="22"/>
          <w:highlight w:val="none"/>
          <w:u w:val="single"/>
        </w:rPr>
      </w:pPr>
      <w:r>
        <w:rPr>
          <w:rFonts w:hint="eastAsia" w:ascii="宋体" w:hAnsi="宋体" w:cs="宋体"/>
          <w:color w:val="auto"/>
          <w:sz w:val="22"/>
          <w:highlight w:val="none"/>
          <w:lang w:val="en-US" w:eastAsia="zh-CN"/>
        </w:rPr>
        <w:t>4</w:t>
      </w:r>
      <w:r>
        <w:rPr>
          <w:rFonts w:hint="eastAsia" w:ascii="宋体" w:hAnsi="宋体" w:cs="宋体"/>
          <w:color w:val="auto"/>
          <w:sz w:val="22"/>
          <w:highlight w:val="none"/>
        </w:rPr>
        <w:t xml:space="preserve">.表格可以延续。            </w:t>
      </w:r>
    </w:p>
    <w:p w14:paraId="455F8353">
      <w:pPr>
        <w:spacing w:line="440" w:lineRule="atLeast"/>
        <w:rPr>
          <w:rFonts w:hint="eastAsia" w:ascii="宋体" w:hAnsi="宋体" w:cs="宋体"/>
          <w:color w:val="auto"/>
          <w:sz w:val="22"/>
          <w:highlight w:val="none"/>
        </w:rPr>
      </w:pPr>
    </w:p>
    <w:p w14:paraId="02FFE1B8">
      <w:pPr>
        <w:spacing w:line="440" w:lineRule="atLeast"/>
        <w:rPr>
          <w:rFonts w:hint="eastAsia" w:ascii="宋体" w:hAnsi="宋体" w:cs="宋体"/>
          <w:b/>
          <w:bCs/>
          <w:color w:val="auto"/>
          <w:sz w:val="22"/>
          <w:highlight w:val="none"/>
        </w:rPr>
      </w:pPr>
      <w:r>
        <w:rPr>
          <w:rFonts w:hint="eastAsia" w:ascii="宋体" w:hAnsi="宋体" w:cs="宋体"/>
          <w:color w:val="auto"/>
          <w:sz w:val="22"/>
          <w:highlight w:val="none"/>
        </w:rPr>
        <w:t>供应商全称：（盖章）</w:t>
      </w:r>
    </w:p>
    <w:p w14:paraId="0A0D04BE">
      <w:pPr>
        <w:spacing w:line="440" w:lineRule="atLeast"/>
        <w:rPr>
          <w:rFonts w:hint="eastAsia" w:ascii="宋体" w:hAnsi="宋体" w:cs="宋体"/>
          <w:color w:val="auto"/>
          <w:sz w:val="22"/>
          <w:highlight w:val="none"/>
          <w:lang w:val="zh-CN"/>
        </w:rPr>
      </w:pPr>
      <w:r>
        <w:rPr>
          <w:rFonts w:hint="eastAsia" w:ascii="宋体" w:hAnsi="宋体" w:cs="宋体"/>
          <w:color w:val="auto"/>
          <w:sz w:val="22"/>
          <w:highlight w:val="none"/>
        </w:rPr>
        <w:t>法定代表人（签字或盖章）或</w:t>
      </w:r>
      <w:r>
        <w:rPr>
          <w:rFonts w:hint="eastAsia" w:ascii="宋体" w:hAnsi="宋体" w:cs="宋体"/>
          <w:color w:val="auto"/>
          <w:sz w:val="22"/>
          <w:highlight w:val="none"/>
          <w:lang w:val="zh-CN"/>
        </w:rPr>
        <w:t>授权代表（签字）：</w:t>
      </w:r>
    </w:p>
    <w:p w14:paraId="480F431D">
      <w:pPr>
        <w:spacing w:line="440" w:lineRule="atLeast"/>
        <w:rPr>
          <w:rFonts w:hint="eastAsia" w:ascii="宋体" w:hAnsi="宋体" w:cs="宋体"/>
          <w:color w:val="auto"/>
          <w:sz w:val="22"/>
          <w:highlight w:val="none"/>
        </w:rPr>
      </w:pPr>
      <w:r>
        <w:rPr>
          <w:rFonts w:hint="eastAsia" w:ascii="宋体" w:hAnsi="宋体" w:cs="宋体"/>
          <w:color w:val="auto"/>
          <w:sz w:val="22"/>
          <w:highlight w:val="none"/>
        </w:rPr>
        <w:t>日期：</w:t>
      </w:r>
    </w:p>
    <w:p w14:paraId="265F4163">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529E5637">
      <w:pPr>
        <w:rPr>
          <w:color w:val="auto"/>
          <w:highlight w:val="none"/>
        </w:rPr>
      </w:pPr>
    </w:p>
    <w:p w14:paraId="0ED78C3C">
      <w:pPr>
        <w:snapToGrid w:val="0"/>
        <w:spacing w:line="440" w:lineRule="exact"/>
        <w:rPr>
          <w:rFonts w:hint="eastAsia" w:ascii="宋体" w:hAnsi="宋体" w:cs="宋体"/>
          <w:b/>
          <w:bCs/>
          <w:color w:val="auto"/>
          <w:sz w:val="22"/>
          <w:highlight w:val="none"/>
          <w:lang w:val="en-US" w:eastAsia="zh-CN"/>
        </w:rPr>
      </w:pPr>
    </w:p>
    <w:p w14:paraId="5B3B5B54">
      <w:pPr>
        <w:snapToGrid w:val="0"/>
        <w:spacing w:line="440" w:lineRule="exact"/>
        <w:rPr>
          <w:rFonts w:hint="eastAsia" w:ascii="宋体" w:hAnsi="宋体" w:cs="宋体"/>
          <w:b/>
          <w:bCs/>
          <w:color w:val="auto"/>
          <w:sz w:val="22"/>
          <w:highlight w:val="none"/>
          <w:lang w:val="en-US" w:eastAsia="zh-CN"/>
        </w:rPr>
      </w:pPr>
    </w:p>
    <w:p w14:paraId="4ACB1CE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866A026">
      <w:pPr>
        <w:pStyle w:val="13"/>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EDAC7D8">
      <w:pPr>
        <w:snapToGrid w:val="0"/>
        <w:spacing w:line="440" w:lineRule="exact"/>
        <w:jc w:val="center"/>
        <w:rPr>
          <w:rFonts w:ascii="宋体" w:hAnsi="宋体" w:cs="宋体"/>
          <w:b/>
          <w:color w:val="auto"/>
          <w:sz w:val="32"/>
          <w:szCs w:val="32"/>
          <w:highlight w:val="none"/>
        </w:rPr>
      </w:pPr>
    </w:p>
    <w:p w14:paraId="109190CC">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泰顺县中医院（泰顺县中医院医共体）检验项目外送</w:t>
      </w:r>
    </w:p>
    <w:p w14:paraId="3409C20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5816BA6">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资 格</w:t>
      </w:r>
      <w:r>
        <w:rPr>
          <w:rFonts w:hint="eastAsia" w:ascii="等线" w:hAnsi="等线" w:eastAsia="等线" w:cs="等线"/>
          <w:bCs/>
          <w:color w:val="auto"/>
          <w:sz w:val="60"/>
          <w:szCs w:val="60"/>
          <w:highlight w:val="none"/>
        </w:rPr>
        <w:t xml:space="preserve"> 部 分）</w:t>
      </w:r>
    </w:p>
    <w:p w14:paraId="1D1664DE">
      <w:pPr>
        <w:snapToGrid w:val="0"/>
        <w:spacing w:line="600" w:lineRule="atLeast"/>
        <w:ind w:firstLine="1052" w:firstLineChars="400"/>
        <w:rPr>
          <w:rFonts w:ascii="宋体" w:hAnsi="宋体" w:cs="宋体"/>
          <w:b/>
          <w:color w:val="auto"/>
          <w:sz w:val="26"/>
          <w:szCs w:val="26"/>
          <w:highlight w:val="none"/>
        </w:rPr>
      </w:pPr>
    </w:p>
    <w:p w14:paraId="0481AD61">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1945ECB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tcPr>
          <w:p w14:paraId="1489CC8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TSCG202509007</w:t>
            </w:r>
          </w:p>
        </w:tc>
      </w:tr>
      <w:tr w14:paraId="2987E34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CCA72B9">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1F93090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90DDEA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652D4E4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AAB006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31295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82CBF36">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30B9925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4F2828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5A4FBDE4">
      <w:pPr>
        <w:autoSpaceDE w:val="0"/>
        <w:autoSpaceDN w:val="0"/>
        <w:adjustRightInd w:val="0"/>
        <w:spacing w:line="360" w:lineRule="exact"/>
        <w:rPr>
          <w:rFonts w:ascii="宋体" w:hAnsi="宋体" w:cs="宋体"/>
          <w:b/>
          <w:bCs/>
          <w:color w:val="auto"/>
          <w:sz w:val="32"/>
          <w:szCs w:val="32"/>
          <w:highlight w:val="none"/>
          <w:lang w:val="zh-CN"/>
        </w:rPr>
      </w:pPr>
    </w:p>
    <w:p w14:paraId="2E01CC92">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4AE9B5A4">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5AB12ABD">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718797F2">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5ABCD934">
      <w:pPr>
        <w:tabs>
          <w:tab w:val="left" w:pos="1069"/>
          <w:tab w:val="left" w:pos="2352"/>
        </w:tabs>
        <w:autoSpaceDE w:val="0"/>
        <w:autoSpaceDN w:val="0"/>
        <w:adjustRightInd w:val="0"/>
        <w:spacing w:line="460" w:lineRule="atLeast"/>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35503960">
      <w:pPr>
        <w:tabs>
          <w:tab w:val="left" w:pos="1069"/>
          <w:tab w:val="left" w:pos="2352"/>
        </w:tabs>
        <w:autoSpaceDE w:val="0"/>
        <w:autoSpaceDN w:val="0"/>
        <w:adjustRightInd w:val="0"/>
        <w:spacing w:line="460" w:lineRule="atLeast"/>
        <w:jc w:val="center"/>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lang w:val="en-US" w:eastAsia="zh-CN"/>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泰顺县中医院（泰顺县中医院医共体）</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泰顺县中医院（泰顺县中医院医共体）检验项目外送（</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TSCG202509007</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keepNext w:val="0"/>
        <w:keepLines w:val="0"/>
        <w:pageBreakBefore w:val="0"/>
        <w:widowControl w:val="0"/>
        <w:kinsoku/>
        <w:wordWrap/>
        <w:overflowPunct/>
        <w:topLinePunct w:val="0"/>
        <w:autoSpaceDE/>
        <w:autoSpaceDN/>
        <w:bidi w:val="0"/>
        <w:adjustRightInd/>
        <w:snapToGrid w:val="0"/>
        <w:spacing w:line="380" w:lineRule="exact"/>
        <w:ind w:firstLine="334" w:firstLineChars="150"/>
        <w:textAlignment w:val="auto"/>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hint="eastAsia" w:ascii="宋体" w:hAnsi="宋体" w:cs="仿宋_GB2312"/>
          <w:color w:val="auto"/>
          <w:sz w:val="22"/>
          <w:szCs w:val="24"/>
          <w:highlight w:val="none"/>
          <w:lang w:eastAsia="zh-CN"/>
        </w:rPr>
        <w:t>.</w:t>
      </w:r>
      <w:r>
        <w:rPr>
          <w:rFonts w:ascii="宋体" w:hAnsi="宋体" w:eastAsia="宋体" w:cs="仿宋_GB2312"/>
          <w:color w:val="auto"/>
          <w:sz w:val="22"/>
          <w:szCs w:val="24"/>
          <w:highlight w:val="none"/>
        </w:rPr>
        <w:t>具有独立承担民事责任的能力；</w:t>
      </w:r>
    </w:p>
    <w:p w14:paraId="7EFC6EC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hint="eastAsia" w:ascii="宋体" w:hAnsi="宋体" w:cs="Times New Roman"/>
          <w:color w:val="auto"/>
          <w:sz w:val="22"/>
          <w:szCs w:val="24"/>
          <w:highlight w:val="none"/>
          <w:lang w:eastAsia="zh-CN"/>
        </w:rPr>
        <w:t>.</w:t>
      </w:r>
      <w:r>
        <w:rPr>
          <w:rFonts w:ascii="宋体" w:hAnsi="宋体" w:eastAsia="宋体" w:cs="Times New Roman"/>
          <w:color w:val="auto"/>
          <w:sz w:val="22"/>
          <w:szCs w:val="24"/>
          <w:highlight w:val="none"/>
        </w:rPr>
        <w:t xml:space="preserve">具有良好的商业信誉和健全的财务会计制度； </w:t>
      </w:r>
    </w:p>
    <w:p w14:paraId="3BDBDFBF">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hint="eastAsia" w:ascii="宋体" w:hAnsi="宋体" w:cs="Times New Roman"/>
          <w:color w:val="auto"/>
          <w:sz w:val="22"/>
          <w:szCs w:val="24"/>
          <w:highlight w:val="none"/>
          <w:lang w:eastAsia="zh-CN"/>
        </w:rPr>
        <w:t>.</w:t>
      </w:r>
      <w:r>
        <w:rPr>
          <w:rFonts w:ascii="宋体" w:hAnsi="宋体" w:eastAsia="宋体" w:cs="Times New Roman"/>
          <w:color w:val="auto"/>
          <w:sz w:val="22"/>
          <w:szCs w:val="24"/>
          <w:highlight w:val="none"/>
        </w:rPr>
        <w:t>具有履行合同所必需的设备和专业技术能力；</w:t>
      </w:r>
    </w:p>
    <w:p w14:paraId="03A486A9">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hint="eastAsia" w:ascii="宋体" w:hAnsi="宋体" w:cs="Times New Roman"/>
          <w:color w:val="auto"/>
          <w:sz w:val="22"/>
          <w:szCs w:val="24"/>
          <w:highlight w:val="none"/>
          <w:lang w:eastAsia="zh-CN"/>
        </w:rPr>
        <w:t>.</w:t>
      </w:r>
      <w:r>
        <w:rPr>
          <w:rFonts w:ascii="宋体" w:hAnsi="宋体" w:eastAsia="宋体" w:cs="Times New Roman"/>
          <w:color w:val="auto"/>
          <w:sz w:val="22"/>
          <w:szCs w:val="24"/>
          <w:highlight w:val="none"/>
        </w:rPr>
        <w:t>有依法缴纳税收和社会保障资金的良好记录；</w:t>
      </w:r>
    </w:p>
    <w:p w14:paraId="180B779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hint="eastAsia" w:ascii="宋体" w:hAnsi="宋体" w:cs="Times New Roman"/>
          <w:color w:val="auto"/>
          <w:sz w:val="22"/>
          <w:szCs w:val="24"/>
          <w:highlight w:val="none"/>
          <w:lang w:eastAsia="zh-CN"/>
        </w:rPr>
        <w:t>.</w:t>
      </w:r>
      <w:r>
        <w:rPr>
          <w:rFonts w:ascii="宋体" w:hAnsi="宋体" w:eastAsia="宋体" w:cs="Times New Roman"/>
          <w:color w:val="auto"/>
          <w:sz w:val="22"/>
          <w:szCs w:val="24"/>
          <w:highlight w:val="none"/>
        </w:rPr>
        <w:t>参加政府采购活动前三年内，在经营活动中没有重大违法记录；</w:t>
      </w:r>
    </w:p>
    <w:p w14:paraId="04927DB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hint="eastAsia" w:ascii="宋体" w:hAnsi="宋体" w:cs="Times New Roman"/>
          <w:color w:val="auto"/>
          <w:sz w:val="22"/>
          <w:szCs w:val="24"/>
          <w:highlight w:val="none"/>
          <w:lang w:eastAsia="zh-CN"/>
        </w:rPr>
        <w:t>.</w:t>
      </w:r>
      <w:r>
        <w:rPr>
          <w:rFonts w:ascii="宋体" w:hAnsi="宋体" w:eastAsia="宋体" w:cs="Times New Roman"/>
          <w:color w:val="auto"/>
          <w:sz w:val="22"/>
          <w:szCs w:val="24"/>
          <w:highlight w:val="none"/>
        </w:rPr>
        <w:t>具有法律、行政法规规定的其他条件。</w:t>
      </w:r>
    </w:p>
    <w:p w14:paraId="51BC9B6F">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www.creditchina.gov.cn)、中国政府采购网（www.ccgp.gov.cn）列入失信被执行人、重大税收违法案件当事人名单、政府采购严重违法失信行为记录名单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54F4BAB4">
      <w:pPr>
        <w:keepNext w:val="0"/>
        <w:keepLines w:val="0"/>
        <w:pageBreakBefore w:val="0"/>
        <w:widowControl w:val="0"/>
        <w:kinsoku/>
        <w:wordWrap/>
        <w:overflowPunct/>
        <w:topLinePunct w:val="0"/>
        <w:autoSpaceDE/>
        <w:autoSpaceDN/>
        <w:bidi w:val="0"/>
        <w:adjustRightInd/>
        <w:spacing w:line="380" w:lineRule="exact"/>
        <w:ind w:firstLine="4460" w:firstLineChars="2000"/>
        <w:textAlignment w:val="auto"/>
        <w:rPr>
          <w:rFonts w:hint="eastAsia" w:ascii="宋体" w:hAnsi="宋体" w:eastAsia="宋体" w:cs="Times New Roman"/>
          <w:color w:val="auto"/>
          <w:sz w:val="22"/>
          <w:szCs w:val="24"/>
          <w:highlight w:val="none"/>
        </w:rPr>
      </w:pPr>
    </w:p>
    <w:p w14:paraId="7AFFC3C2">
      <w:pPr>
        <w:keepNext w:val="0"/>
        <w:keepLines w:val="0"/>
        <w:pageBreakBefore w:val="0"/>
        <w:widowControl w:val="0"/>
        <w:kinsoku/>
        <w:wordWrap/>
        <w:overflowPunct/>
        <w:topLinePunct w:val="0"/>
        <w:autoSpaceDE/>
        <w:autoSpaceDN/>
        <w:bidi w:val="0"/>
        <w:adjustRightInd/>
        <w:spacing w:line="380" w:lineRule="exact"/>
        <w:ind w:firstLine="4906" w:firstLineChars="2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8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AF0ECC2">
      <w:pPr>
        <w:spacing w:line="360" w:lineRule="exact"/>
        <w:jc w:val="left"/>
        <w:rPr>
          <w:rFonts w:hint="eastAsia" w:ascii="宋体" w:hAnsi="宋体" w:cs="宋体"/>
          <w:b/>
          <w:bCs/>
          <w:color w:val="auto"/>
          <w:sz w:val="30"/>
          <w:highlight w:val="none"/>
        </w:rPr>
      </w:pPr>
    </w:p>
    <w:p w14:paraId="66AAA370">
      <w:pPr>
        <w:spacing w:line="360" w:lineRule="exact"/>
        <w:jc w:val="left"/>
        <w:rPr>
          <w:rFonts w:hint="eastAsia" w:ascii="宋体" w:hAnsi="宋体" w:cs="宋体"/>
          <w:b/>
          <w:bCs/>
          <w:color w:val="auto"/>
          <w:sz w:val="30"/>
          <w:highlight w:val="none"/>
        </w:rPr>
      </w:pPr>
    </w:p>
    <w:p w14:paraId="69EA12BC">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3E919429">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28" w:name="_Toc32552_WPSOffice_Level3"/>
      <w:r>
        <w:rPr>
          <w:rFonts w:hint="eastAsia" w:ascii="宋体" w:hAnsi="宋体" w:cs="宋体"/>
          <w:b/>
          <w:bCs/>
          <w:color w:val="auto"/>
          <w:sz w:val="32"/>
          <w:highlight w:val="none"/>
          <w:lang w:val="zh-CN"/>
        </w:rPr>
        <w:t>法定代表人授权书</w:t>
      </w:r>
      <w:bookmarkEnd w:id="28"/>
    </w:p>
    <w:p w14:paraId="4868556D">
      <w:pPr>
        <w:autoSpaceDE w:val="0"/>
        <w:autoSpaceDN w:val="0"/>
        <w:adjustRightInd w:val="0"/>
        <w:spacing w:line="360" w:lineRule="exact"/>
        <w:jc w:val="center"/>
        <w:rPr>
          <w:rFonts w:ascii="宋体" w:hAnsi="宋体" w:cs="宋体"/>
          <w:color w:val="auto"/>
          <w:sz w:val="36"/>
          <w:highlight w:val="none"/>
          <w:lang w:val="zh-CN"/>
        </w:rPr>
      </w:pPr>
    </w:p>
    <w:p w14:paraId="0C7DE65C">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泰顺县中医院（泰顺县中医院医共体）</w:t>
      </w:r>
      <w:r>
        <w:rPr>
          <w:rFonts w:hint="eastAsia" w:ascii="宋体" w:hAnsi="宋体" w:cs="宋体"/>
          <w:color w:val="auto"/>
          <w:sz w:val="22"/>
          <w:highlight w:val="none"/>
          <w:lang w:val="zh-CN"/>
        </w:rPr>
        <w:t>：</w:t>
      </w:r>
    </w:p>
    <w:p w14:paraId="1DD0D81D">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泰顺县中医院（泰顺县中医院医共体）检验项目外送</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TSCG202509007</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742E4852">
      <w:pPr>
        <w:spacing w:line="400" w:lineRule="atLeast"/>
        <w:ind w:firstLine="446" w:firstLineChars="200"/>
        <w:rPr>
          <w:rFonts w:ascii="宋体" w:hAnsi="宋体" w:cs="宋体"/>
          <w:color w:val="auto"/>
          <w:sz w:val="22"/>
          <w:highlight w:val="none"/>
        </w:rPr>
      </w:pPr>
    </w:p>
    <w:p w14:paraId="54087742">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67642744">
      <w:pPr>
        <w:spacing w:line="400" w:lineRule="atLeast"/>
        <w:rPr>
          <w:rFonts w:ascii="宋体" w:hAnsi="宋体" w:cs="宋体"/>
          <w:color w:val="auto"/>
          <w:sz w:val="22"/>
          <w:highlight w:val="none"/>
        </w:rPr>
      </w:pPr>
    </w:p>
    <w:p w14:paraId="4D47DA8A">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B7F4154">
      <w:pPr>
        <w:spacing w:line="400" w:lineRule="atLeast"/>
        <w:ind w:firstLine="2992" w:firstLineChars="1342"/>
        <w:rPr>
          <w:rFonts w:ascii="宋体" w:hAnsi="宋体" w:cs="宋体"/>
          <w:color w:val="auto"/>
          <w:sz w:val="22"/>
          <w:highlight w:val="none"/>
          <w:u w:val="single"/>
        </w:rPr>
      </w:pPr>
    </w:p>
    <w:p w14:paraId="5C3B791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0C0722F9">
      <w:pPr>
        <w:spacing w:line="400" w:lineRule="atLeast"/>
        <w:ind w:firstLine="2992" w:firstLineChars="1342"/>
        <w:rPr>
          <w:rFonts w:ascii="宋体" w:hAnsi="宋体" w:cs="宋体"/>
          <w:color w:val="auto"/>
          <w:sz w:val="22"/>
          <w:highlight w:val="none"/>
          <w:u w:val="single"/>
        </w:rPr>
      </w:pPr>
    </w:p>
    <w:p w14:paraId="51E21ABD">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4DE19041">
      <w:pPr>
        <w:spacing w:line="400" w:lineRule="atLeast"/>
        <w:ind w:left="1" w:firstLine="427" w:firstLineChars="192"/>
        <w:rPr>
          <w:rFonts w:ascii="宋体" w:hAnsi="宋体" w:cs="宋体"/>
          <w:color w:val="auto"/>
          <w:sz w:val="22"/>
          <w:highlight w:val="none"/>
        </w:rPr>
      </w:pPr>
    </w:p>
    <w:p w14:paraId="2ABDDE63">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00F1E3F1">
      <w:pPr>
        <w:spacing w:line="400" w:lineRule="atLeast"/>
        <w:ind w:left="1" w:firstLine="427" w:firstLineChars="192"/>
        <w:rPr>
          <w:rFonts w:ascii="宋体" w:hAnsi="宋体" w:cs="宋体"/>
          <w:color w:val="auto"/>
          <w:sz w:val="22"/>
          <w:highlight w:val="none"/>
        </w:rPr>
      </w:pPr>
    </w:p>
    <w:p w14:paraId="4E3E97F0">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0CBDF211">
      <w:pPr>
        <w:spacing w:line="400" w:lineRule="atLeast"/>
        <w:ind w:left="2699"/>
        <w:rPr>
          <w:rFonts w:ascii="宋体" w:hAnsi="宋体" w:cs="宋体"/>
          <w:color w:val="auto"/>
          <w:sz w:val="22"/>
          <w:highlight w:val="none"/>
        </w:rPr>
      </w:pPr>
    </w:p>
    <w:p w14:paraId="3FB2A500">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244B01C6">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5F5D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2F3CBD0C">
            <w:pPr>
              <w:pStyle w:val="16"/>
              <w:adjustRightInd w:val="0"/>
              <w:snapToGrid w:val="0"/>
              <w:spacing w:line="360" w:lineRule="exact"/>
              <w:jc w:val="center"/>
              <w:rPr>
                <w:rFonts w:hAnsi="宋体" w:cs="宋体"/>
                <w:b/>
                <w:bCs/>
                <w:color w:val="auto"/>
                <w:kern w:val="2"/>
                <w:sz w:val="22"/>
                <w:szCs w:val="22"/>
                <w:highlight w:val="none"/>
              </w:rPr>
            </w:pPr>
          </w:p>
          <w:p w14:paraId="7A3FE24F">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02FBDB2D">
            <w:pPr>
              <w:pStyle w:val="16"/>
              <w:adjustRightInd w:val="0"/>
              <w:snapToGrid w:val="0"/>
              <w:spacing w:line="360" w:lineRule="exact"/>
              <w:jc w:val="center"/>
              <w:rPr>
                <w:rFonts w:hAnsi="宋体" w:cs="宋体"/>
                <w:b/>
                <w:bCs/>
                <w:color w:val="auto"/>
                <w:kern w:val="2"/>
                <w:sz w:val="22"/>
                <w:szCs w:val="22"/>
                <w:highlight w:val="none"/>
              </w:rPr>
            </w:pPr>
          </w:p>
        </w:tc>
      </w:tr>
    </w:tbl>
    <w:p w14:paraId="613FE282">
      <w:pPr>
        <w:pStyle w:val="16"/>
        <w:adjustRightInd w:val="0"/>
        <w:snapToGrid w:val="0"/>
        <w:spacing w:line="360" w:lineRule="exact"/>
        <w:jc w:val="center"/>
        <w:rPr>
          <w:rFonts w:hAnsi="宋体" w:cs="宋体"/>
          <w:color w:val="auto"/>
          <w:sz w:val="22"/>
          <w:highlight w:val="none"/>
          <w:lang w:val="zh-CN"/>
        </w:rPr>
      </w:pPr>
    </w:p>
    <w:p w14:paraId="612D6C65">
      <w:pPr>
        <w:pStyle w:val="16"/>
        <w:adjustRightInd w:val="0"/>
        <w:snapToGrid w:val="0"/>
        <w:spacing w:line="360" w:lineRule="exact"/>
        <w:jc w:val="center"/>
        <w:rPr>
          <w:rFonts w:hAnsi="宋体" w:cs="宋体"/>
          <w:color w:val="auto"/>
          <w:sz w:val="22"/>
          <w:highlight w:val="none"/>
          <w:lang w:val="zh-CN"/>
        </w:rPr>
      </w:pPr>
    </w:p>
    <w:p w14:paraId="2565295B">
      <w:pPr>
        <w:pStyle w:val="16"/>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A44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A7DE37B">
            <w:pPr>
              <w:pStyle w:val="16"/>
              <w:adjustRightInd w:val="0"/>
              <w:snapToGrid w:val="0"/>
              <w:spacing w:line="360" w:lineRule="exact"/>
              <w:jc w:val="center"/>
              <w:rPr>
                <w:rFonts w:hAnsi="宋体" w:cs="宋体"/>
                <w:b/>
                <w:bCs/>
                <w:color w:val="auto"/>
                <w:kern w:val="2"/>
                <w:sz w:val="22"/>
                <w:szCs w:val="22"/>
                <w:highlight w:val="none"/>
              </w:rPr>
            </w:pPr>
          </w:p>
          <w:p w14:paraId="18A7E730">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173D1940">
            <w:pPr>
              <w:pStyle w:val="16"/>
              <w:adjustRightInd w:val="0"/>
              <w:snapToGrid w:val="0"/>
              <w:spacing w:line="360" w:lineRule="exact"/>
              <w:jc w:val="center"/>
              <w:rPr>
                <w:rFonts w:hAnsi="宋体" w:cs="宋体"/>
                <w:b/>
                <w:bCs/>
                <w:color w:val="auto"/>
                <w:kern w:val="2"/>
                <w:sz w:val="22"/>
                <w:szCs w:val="22"/>
                <w:highlight w:val="none"/>
              </w:rPr>
            </w:pPr>
          </w:p>
        </w:tc>
      </w:tr>
    </w:tbl>
    <w:p w14:paraId="0CF11B00">
      <w:pPr>
        <w:spacing w:line="360" w:lineRule="exact"/>
        <w:jc w:val="left"/>
        <w:rPr>
          <w:rFonts w:ascii="宋体" w:hAnsi="宋体" w:cs="宋体"/>
          <w:b/>
          <w:bCs/>
          <w:color w:val="auto"/>
          <w:sz w:val="30"/>
          <w:highlight w:val="none"/>
        </w:rPr>
      </w:pPr>
    </w:p>
    <w:p w14:paraId="49C62755">
      <w:pPr>
        <w:spacing w:line="360" w:lineRule="exact"/>
        <w:jc w:val="left"/>
        <w:rPr>
          <w:rFonts w:ascii="宋体" w:hAnsi="宋体" w:cs="宋体"/>
          <w:b/>
          <w:bCs/>
          <w:color w:val="auto"/>
          <w:sz w:val="30"/>
          <w:highlight w:val="none"/>
        </w:rPr>
      </w:pPr>
    </w:p>
    <w:p w14:paraId="76A4C244">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5F0296B6">
      <w:pPr>
        <w:pStyle w:val="13"/>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2FA80496">
      <w:pPr>
        <w:snapToGrid w:val="0"/>
        <w:spacing w:line="440" w:lineRule="exact"/>
        <w:jc w:val="center"/>
        <w:rPr>
          <w:rFonts w:ascii="宋体" w:hAnsi="宋体" w:cs="宋体"/>
          <w:b/>
          <w:color w:val="auto"/>
          <w:sz w:val="32"/>
          <w:szCs w:val="32"/>
          <w:highlight w:val="none"/>
        </w:rPr>
      </w:pPr>
    </w:p>
    <w:p w14:paraId="585C6C28">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泰顺县中医院（泰顺县中医院医共体）检验项目外送</w:t>
      </w:r>
    </w:p>
    <w:p w14:paraId="07252651">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35C946A6">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商 务 技 术 </w:t>
      </w:r>
      <w:r>
        <w:rPr>
          <w:rFonts w:hint="eastAsia" w:ascii="等线" w:hAnsi="等线" w:eastAsia="等线" w:cs="等线"/>
          <w:bCs/>
          <w:color w:val="auto"/>
          <w:sz w:val="60"/>
          <w:szCs w:val="60"/>
          <w:highlight w:val="none"/>
        </w:rPr>
        <w:t>部 分）</w:t>
      </w:r>
    </w:p>
    <w:p w14:paraId="32BDF19B">
      <w:pPr>
        <w:snapToGrid w:val="0"/>
        <w:spacing w:line="600" w:lineRule="atLeast"/>
        <w:ind w:firstLine="1052" w:firstLineChars="400"/>
        <w:rPr>
          <w:rFonts w:ascii="宋体" w:hAnsi="宋体" w:cs="宋体"/>
          <w:b/>
          <w:color w:val="auto"/>
          <w:sz w:val="26"/>
          <w:szCs w:val="26"/>
          <w:highlight w:val="none"/>
        </w:rPr>
      </w:pPr>
    </w:p>
    <w:p w14:paraId="02785EBD">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208393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6BAF26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TSCG202509007</w:t>
            </w:r>
          </w:p>
        </w:tc>
      </w:tr>
      <w:tr w14:paraId="463BACA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218CA3A">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6F3275A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76EDF82">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1E9AD6B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EAC112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49092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A941ADF">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1E838F5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73B169E">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BCA2A05">
      <w:pPr>
        <w:autoSpaceDE w:val="0"/>
        <w:autoSpaceDN w:val="0"/>
        <w:adjustRightInd w:val="0"/>
        <w:spacing w:line="360" w:lineRule="exact"/>
        <w:rPr>
          <w:rFonts w:ascii="宋体" w:hAnsi="宋体" w:cs="宋体"/>
          <w:b/>
          <w:bCs/>
          <w:color w:val="auto"/>
          <w:sz w:val="32"/>
          <w:szCs w:val="32"/>
          <w:highlight w:val="none"/>
          <w:lang w:val="zh-CN"/>
        </w:rPr>
      </w:pPr>
    </w:p>
    <w:p w14:paraId="1C973C04">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3DFC5EFE">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67DE18AB">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6A0BB3E2">
      <w:pPr>
        <w:spacing w:line="360" w:lineRule="exact"/>
        <w:jc w:val="left"/>
        <w:rPr>
          <w:rFonts w:hint="eastAsia" w:ascii="宋体" w:hAnsi="宋体" w:cs="宋体"/>
          <w:b/>
          <w:bCs/>
          <w:color w:val="auto"/>
          <w:sz w:val="30"/>
          <w:highlight w:val="none"/>
        </w:rPr>
      </w:pPr>
    </w:p>
    <w:p w14:paraId="32AB8738">
      <w:pPr>
        <w:spacing w:line="360" w:lineRule="exact"/>
        <w:jc w:val="left"/>
        <w:rPr>
          <w:rFonts w:hint="eastAsia" w:ascii="宋体" w:hAnsi="宋体" w:cs="宋体"/>
          <w:b/>
          <w:bCs/>
          <w:color w:val="auto"/>
          <w:sz w:val="30"/>
          <w:highlight w:val="none"/>
        </w:rPr>
      </w:pPr>
    </w:p>
    <w:p w14:paraId="33F6AC8F">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02AA63D0">
      <w:pPr>
        <w:autoSpaceDE w:val="0"/>
        <w:autoSpaceDN w:val="0"/>
        <w:adjustRightInd w:val="0"/>
        <w:spacing w:line="360" w:lineRule="exact"/>
        <w:jc w:val="center"/>
        <w:rPr>
          <w:rFonts w:ascii="宋体" w:hAnsi="宋体" w:cs="宋体"/>
          <w:b/>
          <w:bCs/>
          <w:color w:val="auto"/>
          <w:sz w:val="36"/>
          <w:highlight w:val="none"/>
          <w:lang w:val="zh-CN"/>
        </w:rPr>
      </w:pPr>
      <w:bookmarkStart w:id="29"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29"/>
    </w:p>
    <w:p w14:paraId="41BCE6B1">
      <w:pPr>
        <w:autoSpaceDE w:val="0"/>
        <w:autoSpaceDN w:val="0"/>
        <w:adjustRightInd w:val="0"/>
        <w:spacing w:line="360" w:lineRule="exact"/>
        <w:rPr>
          <w:rFonts w:ascii="宋体" w:hAnsi="宋体" w:cs="宋体"/>
          <w:color w:val="auto"/>
          <w:sz w:val="36"/>
          <w:highlight w:val="none"/>
          <w:lang w:val="zh-CN"/>
        </w:rPr>
      </w:pPr>
    </w:p>
    <w:p w14:paraId="7F52463B">
      <w:pPr>
        <w:pStyle w:val="16"/>
        <w:rPr>
          <w:rFonts w:hAnsi="宋体" w:cs="宋体"/>
          <w:color w:val="auto"/>
          <w:sz w:val="22"/>
          <w:highlight w:val="none"/>
          <w:u w:val="single"/>
        </w:rPr>
      </w:pPr>
      <w:r>
        <w:rPr>
          <w:rFonts w:hint="eastAsia" w:hAnsi="宋体" w:cs="宋体"/>
          <w:color w:val="auto"/>
          <w:sz w:val="22"/>
          <w:highlight w:val="none"/>
          <w:u w:val="single"/>
          <w:lang w:eastAsia="zh-CN"/>
        </w:rPr>
        <w:t>泰顺县中医院（泰顺县中医院医共体）</w:t>
      </w:r>
      <w:r>
        <w:rPr>
          <w:rFonts w:hint="eastAsia" w:hAnsi="宋体" w:cs="宋体"/>
          <w:color w:val="auto"/>
          <w:sz w:val="22"/>
          <w:highlight w:val="none"/>
          <w:u w:val="single"/>
        </w:rPr>
        <w:t>：</w:t>
      </w:r>
    </w:p>
    <w:p w14:paraId="2F3E9D68">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泰顺县中医院（泰顺县中医院医共体）检验项目外送</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TSCG202509007</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泰顺县中医院（泰顺县中医院医共体）检验项目外送</w:t>
      </w:r>
      <w:r>
        <w:rPr>
          <w:rFonts w:hint="eastAsia" w:ascii="宋体" w:hAnsi="宋体" w:cs="宋体"/>
          <w:color w:val="auto"/>
          <w:sz w:val="22"/>
          <w:highlight w:val="none"/>
          <w:lang w:val="zh-CN"/>
        </w:rPr>
        <w:t>进行投标。为此：</w:t>
      </w:r>
    </w:p>
    <w:p w14:paraId="10A712C2">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22F27BD8">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1DC613D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22C7213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61BD85EB">
      <w:pPr>
        <w:pStyle w:val="16"/>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▲按招标文件规定期限交货并通过采购人验收，逾期采购人有权拒绝供货。</w:t>
      </w:r>
    </w:p>
    <w:p w14:paraId="3172ED47">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DFA7943">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2C61B2B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7E744B28">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1F0CA0A7">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46F5F093">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41DB0AD9">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19D10455">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6605A343">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704F3271">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02EF2271">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74F8DE7E">
      <w:pPr>
        <w:spacing w:line="360" w:lineRule="exact"/>
        <w:jc w:val="left"/>
        <w:rPr>
          <w:rFonts w:ascii="宋体" w:hAnsi="宋体" w:cs="宋体"/>
          <w:color w:val="auto"/>
          <w:sz w:val="22"/>
          <w:highlight w:val="none"/>
        </w:rPr>
      </w:pPr>
    </w:p>
    <w:p w14:paraId="39CFD6B0">
      <w:pPr>
        <w:spacing w:line="360" w:lineRule="exact"/>
        <w:jc w:val="left"/>
        <w:rPr>
          <w:rFonts w:ascii="宋体" w:hAnsi="宋体" w:cs="宋体"/>
          <w:color w:val="auto"/>
          <w:sz w:val="22"/>
          <w:highlight w:val="none"/>
        </w:rPr>
      </w:pPr>
    </w:p>
    <w:p w14:paraId="5579A27F">
      <w:pPr>
        <w:spacing w:line="360" w:lineRule="exact"/>
        <w:jc w:val="left"/>
        <w:rPr>
          <w:rFonts w:ascii="宋体" w:hAnsi="宋体" w:cs="宋体"/>
          <w:b/>
          <w:bCs/>
          <w:color w:val="auto"/>
          <w:sz w:val="30"/>
          <w:highlight w:val="none"/>
        </w:rPr>
      </w:pPr>
    </w:p>
    <w:p w14:paraId="40ECC257">
      <w:pPr>
        <w:spacing w:line="360" w:lineRule="exact"/>
        <w:jc w:val="left"/>
        <w:rPr>
          <w:rFonts w:ascii="宋体" w:hAnsi="宋体" w:cs="宋体"/>
          <w:b/>
          <w:bCs/>
          <w:color w:val="auto"/>
          <w:sz w:val="30"/>
          <w:highlight w:val="none"/>
        </w:rPr>
      </w:pPr>
    </w:p>
    <w:p w14:paraId="4D0E0D34">
      <w:pPr>
        <w:spacing w:line="360" w:lineRule="exact"/>
        <w:jc w:val="left"/>
        <w:rPr>
          <w:rFonts w:ascii="宋体" w:hAnsi="宋体" w:cs="宋体"/>
          <w:b/>
          <w:bCs/>
          <w:color w:val="auto"/>
          <w:sz w:val="30"/>
          <w:highlight w:val="none"/>
        </w:rPr>
      </w:pPr>
    </w:p>
    <w:p w14:paraId="3F2BC32B">
      <w:pPr>
        <w:spacing w:line="360" w:lineRule="exact"/>
        <w:jc w:val="left"/>
        <w:rPr>
          <w:rFonts w:hint="eastAsia" w:ascii="宋体" w:hAnsi="宋体" w:cs="宋体"/>
          <w:b/>
          <w:bCs/>
          <w:color w:val="auto"/>
          <w:sz w:val="30"/>
          <w:highlight w:val="none"/>
        </w:rPr>
      </w:pPr>
    </w:p>
    <w:p w14:paraId="2129C311">
      <w:pPr>
        <w:spacing w:line="360" w:lineRule="exact"/>
        <w:jc w:val="left"/>
        <w:rPr>
          <w:rFonts w:hint="eastAsia" w:ascii="宋体" w:hAnsi="宋体" w:eastAsia="宋体" w:cs="宋体"/>
          <w:color w:val="auto"/>
          <w:sz w:val="22"/>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647F26F8">
      <w:pPr>
        <w:spacing w:line="360" w:lineRule="exact"/>
        <w:jc w:val="center"/>
        <w:rPr>
          <w:rFonts w:ascii="宋体" w:hAnsi="宋体" w:cs="宋体"/>
          <w:b/>
          <w:bCs/>
          <w:color w:val="auto"/>
          <w:sz w:val="30"/>
          <w:highlight w:val="none"/>
          <w:lang w:val="zh-CN"/>
        </w:rPr>
      </w:pPr>
      <w:bookmarkStart w:id="30" w:name="_Toc15399_WPSOffice_Level3"/>
      <w:r>
        <w:rPr>
          <w:rFonts w:hint="eastAsia" w:ascii="宋体" w:hAnsi="宋体" w:cs="宋体"/>
          <w:b/>
          <w:bCs/>
          <w:color w:val="auto"/>
          <w:sz w:val="30"/>
          <w:highlight w:val="none"/>
          <w:lang w:val="zh-CN"/>
        </w:rPr>
        <w:t>供应商参与政府采购活动投标资格声明函</w:t>
      </w:r>
      <w:bookmarkEnd w:id="30"/>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85F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CECE576">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3E3CE518">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泰顺县中医院（泰顺县中医院医共体）检验项目外送</w:t>
            </w:r>
          </w:p>
        </w:tc>
      </w:tr>
      <w:tr w14:paraId="5076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99FA289">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64DDF368">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TSCG202509007</w:t>
            </w:r>
          </w:p>
        </w:tc>
      </w:tr>
      <w:tr w14:paraId="3BF4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7DCA49A">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2883C96B">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72A6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21999EE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654F4021">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2921AAA7">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3246C957">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47F89381">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79D73EC1">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20F51CAF">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7C542201">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6614A752">
            <w:pPr>
              <w:pStyle w:val="16"/>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3C67B3AF">
            <w:pPr>
              <w:tabs>
                <w:tab w:val="center" w:pos="4483"/>
              </w:tabs>
              <w:adjustRightInd w:val="0"/>
              <w:spacing w:line="360" w:lineRule="auto"/>
              <w:ind w:firstLine="400"/>
              <w:rPr>
                <w:rFonts w:ascii="宋体" w:hAnsi="宋体" w:cs="宋体"/>
                <w:b/>
                <w:bCs/>
                <w:color w:val="auto"/>
                <w:szCs w:val="21"/>
                <w:highlight w:val="none"/>
                <w:u w:val="singl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602FF6F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non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4BCB81F9">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8B2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6EF42908">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50F5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00E86709">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5BD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4A63C059">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7B326914">
      <w:pPr>
        <w:spacing w:line="360" w:lineRule="exact"/>
        <w:jc w:val="left"/>
        <w:rPr>
          <w:rFonts w:ascii="宋体" w:hAnsi="宋体" w:cs="宋体"/>
          <w:bCs/>
          <w:color w:val="auto"/>
          <w:sz w:val="22"/>
          <w:highlight w:val="none"/>
          <w:u w:val="single"/>
        </w:rPr>
      </w:pPr>
    </w:p>
    <w:p w14:paraId="0F7AECB8">
      <w:pPr>
        <w:spacing w:line="360" w:lineRule="exact"/>
        <w:jc w:val="left"/>
        <w:rPr>
          <w:rFonts w:ascii="宋体" w:hAnsi="宋体" w:cs="宋体"/>
          <w:color w:val="auto"/>
          <w:sz w:val="22"/>
          <w:highlight w:val="none"/>
        </w:rPr>
      </w:pPr>
      <w:r>
        <w:rPr>
          <w:rFonts w:hint="eastAsia" w:ascii="宋体" w:hAnsi="宋体" w:cs="宋体"/>
          <w:bCs/>
          <w:color w:val="auto"/>
          <w:sz w:val="22"/>
          <w:highlight w:val="none"/>
          <w:u w:val="single"/>
        </w:rPr>
        <w:t>备注：▲投标供应商必须按要求提供本声明，不提供按无效投标处理。</w:t>
      </w:r>
    </w:p>
    <w:p w14:paraId="743CCF15">
      <w:pPr>
        <w:spacing w:line="360" w:lineRule="exact"/>
        <w:jc w:val="left"/>
        <w:rPr>
          <w:rFonts w:ascii="宋体" w:hAnsi="宋体" w:cs="宋体"/>
          <w:b/>
          <w:bCs/>
          <w:color w:val="auto"/>
          <w:sz w:val="32"/>
          <w:szCs w:val="32"/>
          <w:highlight w:val="none"/>
        </w:rPr>
      </w:pPr>
    </w:p>
    <w:p w14:paraId="3CE1320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145769D4">
      <w:pPr>
        <w:jc w:val="center"/>
        <w:rPr>
          <w:rFonts w:ascii="宋体" w:hAnsi="宋体" w:cs="宋体"/>
          <w:b/>
          <w:bCs/>
          <w:color w:val="auto"/>
          <w:sz w:val="32"/>
          <w:szCs w:val="32"/>
          <w:highlight w:val="none"/>
        </w:rPr>
      </w:pPr>
      <w:bookmarkStart w:id="31" w:name="_Toc7010_WPSOffice_Level3"/>
      <w:r>
        <w:rPr>
          <w:rFonts w:hint="eastAsia" w:ascii="宋体" w:hAnsi="宋体" w:cs="宋体"/>
          <w:b/>
          <w:bCs/>
          <w:color w:val="auto"/>
          <w:sz w:val="32"/>
          <w:szCs w:val="32"/>
          <w:highlight w:val="none"/>
        </w:rPr>
        <w:t>法定代表人诚信投标承诺书</w:t>
      </w:r>
      <w:bookmarkEnd w:id="31"/>
    </w:p>
    <w:p w14:paraId="39971914">
      <w:pPr>
        <w:spacing w:line="360" w:lineRule="auto"/>
        <w:jc w:val="left"/>
        <w:rPr>
          <w:rFonts w:ascii="宋体" w:hAnsi="宋体" w:cs="宋体"/>
          <w:color w:val="auto"/>
          <w:sz w:val="24"/>
          <w:highlight w:val="none"/>
        </w:rPr>
      </w:pPr>
    </w:p>
    <w:p w14:paraId="2B8FAF8A">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C5DDE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泰顺县中医院（泰顺县中医院医共体）检验项目外送</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TSCG202509007</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137A1EEC">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5DDAFBF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2B292C7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54890D37">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640A918A">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569852B4">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69ACDC26">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B0C853D">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14B1C783">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71DABE5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9F10D36">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05E90234">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0A6EC467">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647750F">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0BBAE2AE">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A60884">
      <w:pPr>
        <w:pStyle w:val="16"/>
        <w:spacing w:line="360" w:lineRule="exact"/>
        <w:jc w:val="center"/>
        <w:rPr>
          <w:rFonts w:hAnsi="宋体" w:cs="宋体"/>
          <w:color w:val="auto"/>
          <w:sz w:val="32"/>
          <w:highlight w:val="none"/>
        </w:rPr>
      </w:pPr>
    </w:p>
    <w:p w14:paraId="7C85ED7C">
      <w:pPr>
        <w:spacing w:line="360" w:lineRule="exact"/>
        <w:jc w:val="left"/>
        <w:rPr>
          <w:rFonts w:ascii="宋体" w:hAnsi="宋体" w:cs="宋体"/>
          <w:color w:val="auto"/>
          <w:sz w:val="30"/>
          <w:highlight w:val="none"/>
        </w:rPr>
      </w:pPr>
    </w:p>
    <w:p w14:paraId="3351F475">
      <w:pPr>
        <w:autoSpaceDE w:val="0"/>
        <w:autoSpaceDN w:val="0"/>
        <w:adjustRightInd w:val="0"/>
        <w:spacing w:line="360" w:lineRule="exact"/>
        <w:jc w:val="left"/>
        <w:rPr>
          <w:rFonts w:ascii="宋体" w:hAnsi="宋体" w:cs="宋体"/>
          <w:color w:val="auto"/>
          <w:sz w:val="32"/>
          <w:highlight w:val="none"/>
          <w:lang w:val="zh-CN"/>
        </w:rPr>
      </w:pPr>
    </w:p>
    <w:p w14:paraId="26848935">
      <w:pPr>
        <w:pStyle w:val="16"/>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38EEF6E4">
      <w:pPr>
        <w:pStyle w:val="16"/>
        <w:spacing w:line="360" w:lineRule="exact"/>
        <w:jc w:val="center"/>
        <w:rPr>
          <w:rFonts w:hAnsi="宋体" w:cs="宋体"/>
          <w:b/>
          <w:bCs/>
          <w:color w:val="auto"/>
          <w:sz w:val="32"/>
          <w:highlight w:val="none"/>
          <w:lang w:val="zh-CN"/>
        </w:rPr>
      </w:pPr>
      <w:bookmarkStart w:id="32" w:name="_Toc18541_WPSOffice_Level3"/>
      <w:r>
        <w:rPr>
          <w:rFonts w:hint="eastAsia" w:hAnsi="宋体" w:cs="宋体"/>
          <w:b/>
          <w:bCs/>
          <w:color w:val="auto"/>
          <w:sz w:val="32"/>
          <w:highlight w:val="none"/>
          <w:lang w:val="zh-CN"/>
        </w:rPr>
        <w:t>（一）商务偏离表</w:t>
      </w:r>
      <w:bookmarkEnd w:id="32"/>
    </w:p>
    <w:p w14:paraId="3C8E9CC8">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54A6FC9">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3BA92FDC">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7EF5610">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B44898E">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4A9F782">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B801BD6">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0E57BF7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E49FD1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4887AA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2B06E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918A830">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54FCFEE">
            <w:pPr>
              <w:autoSpaceDE w:val="0"/>
              <w:autoSpaceDN w:val="0"/>
              <w:adjustRightInd w:val="0"/>
              <w:spacing w:line="360" w:lineRule="exact"/>
              <w:jc w:val="center"/>
              <w:rPr>
                <w:rFonts w:ascii="宋体" w:hAnsi="宋体" w:cs="宋体"/>
                <w:color w:val="auto"/>
                <w:sz w:val="24"/>
                <w:highlight w:val="none"/>
                <w:lang w:val="zh-CN"/>
              </w:rPr>
            </w:pPr>
          </w:p>
        </w:tc>
      </w:tr>
      <w:tr w14:paraId="5A9B096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81B1A8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14EACC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9D549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E51EEA">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4720CA6">
            <w:pPr>
              <w:autoSpaceDE w:val="0"/>
              <w:autoSpaceDN w:val="0"/>
              <w:adjustRightInd w:val="0"/>
              <w:spacing w:line="360" w:lineRule="exact"/>
              <w:jc w:val="center"/>
              <w:rPr>
                <w:rFonts w:ascii="宋体" w:hAnsi="宋体" w:cs="宋体"/>
                <w:color w:val="auto"/>
                <w:sz w:val="24"/>
                <w:highlight w:val="none"/>
                <w:lang w:val="zh-CN"/>
              </w:rPr>
            </w:pPr>
          </w:p>
        </w:tc>
      </w:tr>
      <w:tr w14:paraId="6B05E75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3239F83">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E801DD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90A5B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0AA4C19">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5152864">
            <w:pPr>
              <w:autoSpaceDE w:val="0"/>
              <w:autoSpaceDN w:val="0"/>
              <w:adjustRightInd w:val="0"/>
              <w:spacing w:line="360" w:lineRule="exact"/>
              <w:jc w:val="center"/>
              <w:rPr>
                <w:rFonts w:ascii="宋体" w:hAnsi="宋体" w:cs="宋体"/>
                <w:color w:val="auto"/>
                <w:sz w:val="24"/>
                <w:highlight w:val="none"/>
                <w:lang w:val="zh-CN"/>
              </w:rPr>
            </w:pPr>
          </w:p>
        </w:tc>
      </w:tr>
      <w:tr w14:paraId="41840C33">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DBAF88E">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DF06B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2B6C2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7D4D5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C2F50B5">
            <w:pPr>
              <w:autoSpaceDE w:val="0"/>
              <w:autoSpaceDN w:val="0"/>
              <w:adjustRightInd w:val="0"/>
              <w:spacing w:line="360" w:lineRule="exact"/>
              <w:jc w:val="center"/>
              <w:rPr>
                <w:rFonts w:ascii="宋体" w:hAnsi="宋体" w:cs="宋体"/>
                <w:color w:val="auto"/>
                <w:sz w:val="24"/>
                <w:highlight w:val="none"/>
                <w:lang w:val="zh-CN"/>
              </w:rPr>
            </w:pPr>
          </w:p>
        </w:tc>
      </w:tr>
      <w:tr w14:paraId="118D179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AE194E2">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EEC62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CC1E11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025A03A">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9A68E01">
            <w:pPr>
              <w:autoSpaceDE w:val="0"/>
              <w:autoSpaceDN w:val="0"/>
              <w:adjustRightInd w:val="0"/>
              <w:spacing w:line="360" w:lineRule="exact"/>
              <w:jc w:val="center"/>
              <w:rPr>
                <w:rFonts w:ascii="宋体" w:hAnsi="宋体" w:cs="宋体"/>
                <w:color w:val="auto"/>
                <w:sz w:val="24"/>
                <w:highlight w:val="none"/>
                <w:lang w:val="zh-CN"/>
              </w:rPr>
            </w:pPr>
          </w:p>
        </w:tc>
      </w:tr>
      <w:tr w14:paraId="4BAA967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4896DB0">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4B64D3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00E09C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20395D">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B52F764">
            <w:pPr>
              <w:autoSpaceDE w:val="0"/>
              <w:autoSpaceDN w:val="0"/>
              <w:adjustRightInd w:val="0"/>
              <w:spacing w:line="360" w:lineRule="exact"/>
              <w:jc w:val="center"/>
              <w:rPr>
                <w:rFonts w:ascii="宋体" w:hAnsi="宋体" w:cs="宋体"/>
                <w:color w:val="auto"/>
                <w:sz w:val="24"/>
                <w:highlight w:val="none"/>
                <w:lang w:val="zh-CN"/>
              </w:rPr>
            </w:pPr>
          </w:p>
        </w:tc>
      </w:tr>
      <w:tr w14:paraId="73A2C60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4B48E3">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BB3FFA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48585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D876D0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97E925">
            <w:pPr>
              <w:autoSpaceDE w:val="0"/>
              <w:autoSpaceDN w:val="0"/>
              <w:adjustRightInd w:val="0"/>
              <w:spacing w:line="360" w:lineRule="exact"/>
              <w:jc w:val="center"/>
              <w:rPr>
                <w:rFonts w:ascii="宋体" w:hAnsi="宋体" w:cs="宋体"/>
                <w:color w:val="auto"/>
                <w:sz w:val="24"/>
                <w:highlight w:val="none"/>
                <w:lang w:val="zh-CN"/>
              </w:rPr>
            </w:pPr>
          </w:p>
        </w:tc>
      </w:tr>
      <w:tr w14:paraId="523F81F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D2014B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C0BA57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EBB04B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45292E">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192D4E0">
            <w:pPr>
              <w:autoSpaceDE w:val="0"/>
              <w:autoSpaceDN w:val="0"/>
              <w:adjustRightInd w:val="0"/>
              <w:spacing w:line="360" w:lineRule="exact"/>
              <w:jc w:val="center"/>
              <w:rPr>
                <w:rFonts w:ascii="宋体" w:hAnsi="宋体" w:cs="宋体"/>
                <w:color w:val="auto"/>
                <w:sz w:val="24"/>
                <w:highlight w:val="none"/>
                <w:lang w:val="zh-CN"/>
              </w:rPr>
            </w:pPr>
          </w:p>
        </w:tc>
      </w:tr>
      <w:tr w14:paraId="2C2B13C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9BDB1F2">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608C38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1AA3F0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245D35">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0917497">
            <w:pPr>
              <w:autoSpaceDE w:val="0"/>
              <w:autoSpaceDN w:val="0"/>
              <w:adjustRightInd w:val="0"/>
              <w:spacing w:line="360" w:lineRule="exact"/>
              <w:jc w:val="center"/>
              <w:rPr>
                <w:rFonts w:ascii="宋体" w:hAnsi="宋体" w:cs="宋体"/>
                <w:color w:val="auto"/>
                <w:sz w:val="24"/>
                <w:highlight w:val="none"/>
                <w:lang w:val="zh-CN"/>
              </w:rPr>
            </w:pPr>
          </w:p>
        </w:tc>
      </w:tr>
    </w:tbl>
    <w:p w14:paraId="2FDDFBFD">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3BBBD8AC">
      <w:pPr>
        <w:autoSpaceDE w:val="0"/>
        <w:autoSpaceDN w:val="0"/>
        <w:adjustRightInd w:val="0"/>
        <w:spacing w:line="360" w:lineRule="exact"/>
        <w:rPr>
          <w:rFonts w:ascii="宋体" w:hAnsi="宋体" w:cs="宋体"/>
          <w:color w:val="auto"/>
          <w:sz w:val="32"/>
          <w:highlight w:val="none"/>
          <w:lang w:val="zh-CN"/>
        </w:rPr>
      </w:pPr>
    </w:p>
    <w:p w14:paraId="1384A0B2">
      <w:pPr>
        <w:pStyle w:val="16"/>
        <w:spacing w:line="360" w:lineRule="exact"/>
        <w:jc w:val="center"/>
        <w:rPr>
          <w:rFonts w:hAnsi="宋体" w:cs="宋体"/>
          <w:b/>
          <w:bCs/>
          <w:color w:val="auto"/>
          <w:sz w:val="32"/>
          <w:highlight w:val="none"/>
          <w:lang w:val="zh-CN"/>
        </w:rPr>
      </w:pPr>
      <w:bookmarkStart w:id="33" w:name="_Toc4031_WPSOffice_Level3"/>
      <w:r>
        <w:rPr>
          <w:rFonts w:hint="eastAsia" w:hAnsi="宋体" w:cs="宋体"/>
          <w:b/>
          <w:bCs/>
          <w:color w:val="auto"/>
          <w:sz w:val="32"/>
          <w:highlight w:val="none"/>
          <w:lang w:val="zh-CN"/>
        </w:rPr>
        <w:t>（二）技术偏离表</w:t>
      </w:r>
      <w:bookmarkEnd w:id="33"/>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0400F83">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87950CB">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63E0280">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E7D7320">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E0CF4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A85CC9A">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53FFC24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06913CE">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F4328C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F2B7E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2600E5">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B793EA2">
            <w:pPr>
              <w:autoSpaceDE w:val="0"/>
              <w:autoSpaceDN w:val="0"/>
              <w:adjustRightInd w:val="0"/>
              <w:spacing w:line="360" w:lineRule="exact"/>
              <w:jc w:val="center"/>
              <w:rPr>
                <w:rFonts w:ascii="宋体" w:hAnsi="宋体" w:cs="宋体"/>
                <w:color w:val="auto"/>
                <w:sz w:val="22"/>
                <w:highlight w:val="none"/>
                <w:lang w:val="zh-CN"/>
              </w:rPr>
            </w:pPr>
          </w:p>
        </w:tc>
      </w:tr>
      <w:tr w14:paraId="197F4A3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9120E4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C75337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2ED7A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74E90CC">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189FE5">
            <w:pPr>
              <w:autoSpaceDE w:val="0"/>
              <w:autoSpaceDN w:val="0"/>
              <w:adjustRightInd w:val="0"/>
              <w:spacing w:line="360" w:lineRule="exact"/>
              <w:jc w:val="center"/>
              <w:rPr>
                <w:rFonts w:ascii="宋体" w:hAnsi="宋体" w:cs="宋体"/>
                <w:color w:val="auto"/>
                <w:sz w:val="22"/>
                <w:highlight w:val="none"/>
                <w:lang w:val="zh-CN"/>
              </w:rPr>
            </w:pPr>
          </w:p>
        </w:tc>
      </w:tr>
      <w:tr w14:paraId="7B48708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DB54D7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03DF3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8B6C3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1FC6F7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E199C71">
            <w:pPr>
              <w:autoSpaceDE w:val="0"/>
              <w:autoSpaceDN w:val="0"/>
              <w:adjustRightInd w:val="0"/>
              <w:spacing w:line="360" w:lineRule="exact"/>
              <w:jc w:val="center"/>
              <w:rPr>
                <w:rFonts w:ascii="宋体" w:hAnsi="宋体" w:cs="宋体"/>
                <w:color w:val="auto"/>
                <w:sz w:val="22"/>
                <w:highlight w:val="none"/>
                <w:lang w:val="zh-CN"/>
              </w:rPr>
            </w:pPr>
          </w:p>
        </w:tc>
      </w:tr>
      <w:tr w14:paraId="001E60B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08AAB1">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FFC6B5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D17291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045487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B8C2DAD">
            <w:pPr>
              <w:autoSpaceDE w:val="0"/>
              <w:autoSpaceDN w:val="0"/>
              <w:adjustRightInd w:val="0"/>
              <w:spacing w:line="360" w:lineRule="exact"/>
              <w:jc w:val="center"/>
              <w:rPr>
                <w:rFonts w:ascii="宋体" w:hAnsi="宋体" w:cs="宋体"/>
                <w:color w:val="auto"/>
                <w:sz w:val="22"/>
                <w:highlight w:val="none"/>
                <w:lang w:val="zh-CN"/>
              </w:rPr>
            </w:pPr>
          </w:p>
        </w:tc>
      </w:tr>
      <w:tr w14:paraId="6804F20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B56083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D44B1A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947730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6821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0E2F2FF">
            <w:pPr>
              <w:autoSpaceDE w:val="0"/>
              <w:autoSpaceDN w:val="0"/>
              <w:adjustRightInd w:val="0"/>
              <w:spacing w:line="360" w:lineRule="exact"/>
              <w:jc w:val="center"/>
              <w:rPr>
                <w:rFonts w:ascii="宋体" w:hAnsi="宋体" w:cs="宋体"/>
                <w:color w:val="auto"/>
                <w:sz w:val="22"/>
                <w:highlight w:val="none"/>
                <w:lang w:val="zh-CN"/>
              </w:rPr>
            </w:pPr>
          </w:p>
        </w:tc>
      </w:tr>
      <w:tr w14:paraId="432EC51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FB048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EB9609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2FB2F4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F56F4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C11E184">
            <w:pPr>
              <w:autoSpaceDE w:val="0"/>
              <w:autoSpaceDN w:val="0"/>
              <w:adjustRightInd w:val="0"/>
              <w:spacing w:line="360" w:lineRule="exact"/>
              <w:jc w:val="center"/>
              <w:rPr>
                <w:rFonts w:ascii="宋体" w:hAnsi="宋体" w:cs="宋体"/>
                <w:color w:val="auto"/>
                <w:sz w:val="22"/>
                <w:highlight w:val="none"/>
                <w:lang w:val="zh-CN"/>
              </w:rPr>
            </w:pPr>
          </w:p>
        </w:tc>
      </w:tr>
      <w:tr w14:paraId="5129F83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8374D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5A4168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245CD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CA1658">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D4AC547">
            <w:pPr>
              <w:autoSpaceDE w:val="0"/>
              <w:autoSpaceDN w:val="0"/>
              <w:adjustRightInd w:val="0"/>
              <w:spacing w:line="360" w:lineRule="exact"/>
              <w:jc w:val="center"/>
              <w:rPr>
                <w:rFonts w:ascii="宋体" w:hAnsi="宋体" w:cs="宋体"/>
                <w:color w:val="auto"/>
                <w:sz w:val="22"/>
                <w:highlight w:val="none"/>
                <w:lang w:val="zh-CN"/>
              </w:rPr>
            </w:pPr>
          </w:p>
        </w:tc>
      </w:tr>
      <w:tr w14:paraId="2506B81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1B216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CDA93B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E8F5DE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22BB4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8637BE5">
            <w:pPr>
              <w:autoSpaceDE w:val="0"/>
              <w:autoSpaceDN w:val="0"/>
              <w:adjustRightInd w:val="0"/>
              <w:spacing w:line="360" w:lineRule="exact"/>
              <w:jc w:val="center"/>
              <w:rPr>
                <w:rFonts w:ascii="宋体" w:hAnsi="宋体" w:cs="宋体"/>
                <w:color w:val="auto"/>
                <w:sz w:val="22"/>
                <w:highlight w:val="none"/>
                <w:lang w:val="zh-CN"/>
              </w:rPr>
            </w:pPr>
          </w:p>
        </w:tc>
      </w:tr>
      <w:tr w14:paraId="19B1813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2776641">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DD3856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30BB4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5536D5">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3148E6A">
            <w:pPr>
              <w:autoSpaceDE w:val="0"/>
              <w:autoSpaceDN w:val="0"/>
              <w:adjustRightInd w:val="0"/>
              <w:spacing w:line="360" w:lineRule="exact"/>
              <w:jc w:val="center"/>
              <w:rPr>
                <w:rFonts w:ascii="宋体" w:hAnsi="宋体" w:cs="宋体"/>
                <w:color w:val="auto"/>
                <w:sz w:val="22"/>
                <w:highlight w:val="none"/>
                <w:lang w:val="zh-CN"/>
              </w:rPr>
            </w:pPr>
          </w:p>
        </w:tc>
      </w:tr>
    </w:tbl>
    <w:p w14:paraId="3513A05F">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2FFF0B6">
      <w:pPr>
        <w:rPr>
          <w:rFonts w:ascii="宋体" w:hAnsi="宋体" w:cs="宋体"/>
          <w:color w:val="auto"/>
          <w:highlight w:val="none"/>
        </w:rPr>
      </w:pPr>
      <w:bookmarkStart w:id="34" w:name="_Toc30988_WPSOffice_Level2"/>
      <w:r>
        <w:rPr>
          <w:rFonts w:hint="eastAsia" w:ascii="宋体" w:hAnsi="宋体" w:cs="宋体"/>
          <w:color w:val="auto"/>
          <w:highlight w:val="none"/>
        </w:rPr>
        <w:t>备注：表格可以延续</w:t>
      </w:r>
      <w:bookmarkEnd w:id="34"/>
    </w:p>
    <w:p w14:paraId="3050EA43">
      <w:pPr>
        <w:spacing w:line="360" w:lineRule="exact"/>
        <w:jc w:val="left"/>
        <w:rPr>
          <w:rFonts w:ascii="宋体" w:hAnsi="宋体" w:cs="宋体"/>
          <w:b/>
          <w:bCs/>
          <w:color w:val="auto"/>
          <w:sz w:val="30"/>
          <w:highlight w:val="none"/>
        </w:rPr>
      </w:pPr>
    </w:p>
    <w:p w14:paraId="4F03C418">
      <w:pPr>
        <w:spacing w:line="360" w:lineRule="exact"/>
        <w:jc w:val="left"/>
        <w:rPr>
          <w:rFonts w:ascii="宋体" w:hAnsi="宋体" w:cs="宋体"/>
          <w:b/>
          <w:bCs/>
          <w:color w:val="auto"/>
          <w:sz w:val="30"/>
          <w:highlight w:val="none"/>
        </w:rPr>
      </w:pPr>
    </w:p>
    <w:p w14:paraId="10B7863B">
      <w:pPr>
        <w:pStyle w:val="16"/>
        <w:spacing w:line="360" w:lineRule="exact"/>
        <w:rPr>
          <w:rFonts w:hAnsi="宋体" w:cs="宋体"/>
          <w:color w:val="auto"/>
          <w:sz w:val="22"/>
          <w:highlight w:val="none"/>
        </w:rPr>
      </w:pPr>
    </w:p>
    <w:p w14:paraId="213CD529">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3" w:charSpace="800"/>
        </w:sectPr>
      </w:pPr>
    </w:p>
    <w:p w14:paraId="4290A064">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7EE9DFD7">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5C030EE3">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泰顺县中医院（泰顺县中医院医共体）检验项目外送</w:t>
      </w:r>
    </w:p>
    <w:p w14:paraId="60C8D56F">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TSCG202509007</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FCB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2FDB9AB9">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50629FDF">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6F0FBEE0">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6ED38D06">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4181F72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14FBF956">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3E6215B2">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3AE4B4D2">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82A64D6">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75D28E6E">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536D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5CA21B">
            <w:pPr>
              <w:spacing w:line="360" w:lineRule="auto"/>
              <w:rPr>
                <w:rFonts w:ascii="宋体" w:hAnsi="宋体" w:cs="宋体"/>
                <w:color w:val="auto"/>
                <w:sz w:val="22"/>
                <w:highlight w:val="none"/>
              </w:rPr>
            </w:pPr>
          </w:p>
        </w:tc>
        <w:tc>
          <w:tcPr>
            <w:tcW w:w="2520" w:type="dxa"/>
            <w:vAlign w:val="center"/>
          </w:tcPr>
          <w:p w14:paraId="275CF4FF">
            <w:pPr>
              <w:spacing w:line="360" w:lineRule="auto"/>
              <w:rPr>
                <w:rFonts w:ascii="宋体" w:hAnsi="宋体" w:cs="宋体"/>
                <w:color w:val="auto"/>
                <w:sz w:val="22"/>
                <w:highlight w:val="none"/>
              </w:rPr>
            </w:pPr>
          </w:p>
        </w:tc>
        <w:tc>
          <w:tcPr>
            <w:tcW w:w="720" w:type="dxa"/>
            <w:vAlign w:val="center"/>
          </w:tcPr>
          <w:p w14:paraId="3D769055">
            <w:pPr>
              <w:spacing w:line="360" w:lineRule="auto"/>
              <w:rPr>
                <w:rFonts w:ascii="宋体" w:hAnsi="宋体" w:cs="宋体"/>
                <w:color w:val="auto"/>
                <w:sz w:val="22"/>
                <w:highlight w:val="none"/>
              </w:rPr>
            </w:pPr>
          </w:p>
        </w:tc>
        <w:tc>
          <w:tcPr>
            <w:tcW w:w="720" w:type="dxa"/>
            <w:vAlign w:val="center"/>
          </w:tcPr>
          <w:p w14:paraId="0C8EA443">
            <w:pPr>
              <w:spacing w:line="360" w:lineRule="auto"/>
              <w:rPr>
                <w:rFonts w:ascii="宋体" w:hAnsi="宋体" w:cs="宋体"/>
                <w:color w:val="auto"/>
                <w:sz w:val="22"/>
                <w:highlight w:val="none"/>
              </w:rPr>
            </w:pPr>
          </w:p>
        </w:tc>
        <w:tc>
          <w:tcPr>
            <w:tcW w:w="720" w:type="dxa"/>
            <w:vAlign w:val="center"/>
          </w:tcPr>
          <w:p w14:paraId="729A3398">
            <w:pPr>
              <w:spacing w:line="360" w:lineRule="auto"/>
              <w:rPr>
                <w:rFonts w:ascii="宋体" w:hAnsi="宋体" w:cs="宋体"/>
                <w:color w:val="auto"/>
                <w:sz w:val="22"/>
                <w:highlight w:val="none"/>
              </w:rPr>
            </w:pPr>
          </w:p>
        </w:tc>
        <w:tc>
          <w:tcPr>
            <w:tcW w:w="1080" w:type="dxa"/>
            <w:vAlign w:val="center"/>
          </w:tcPr>
          <w:p w14:paraId="2C742C34">
            <w:pPr>
              <w:spacing w:line="360" w:lineRule="auto"/>
              <w:rPr>
                <w:rFonts w:ascii="宋体" w:hAnsi="宋体" w:cs="宋体"/>
                <w:color w:val="auto"/>
                <w:sz w:val="22"/>
                <w:highlight w:val="none"/>
              </w:rPr>
            </w:pPr>
          </w:p>
        </w:tc>
        <w:tc>
          <w:tcPr>
            <w:tcW w:w="1458" w:type="dxa"/>
            <w:vAlign w:val="center"/>
          </w:tcPr>
          <w:p w14:paraId="7479858D">
            <w:pPr>
              <w:spacing w:line="360" w:lineRule="auto"/>
              <w:ind w:left="5250"/>
              <w:rPr>
                <w:rFonts w:ascii="宋体" w:hAnsi="宋体" w:cs="宋体"/>
                <w:color w:val="auto"/>
                <w:spacing w:val="12"/>
                <w:sz w:val="22"/>
                <w:highlight w:val="none"/>
              </w:rPr>
            </w:pPr>
          </w:p>
        </w:tc>
        <w:tc>
          <w:tcPr>
            <w:tcW w:w="1560" w:type="dxa"/>
            <w:vAlign w:val="center"/>
          </w:tcPr>
          <w:p w14:paraId="0CCD6699">
            <w:pPr>
              <w:spacing w:line="360" w:lineRule="auto"/>
              <w:rPr>
                <w:rFonts w:ascii="宋体" w:hAnsi="宋体" w:cs="宋体"/>
                <w:color w:val="auto"/>
                <w:sz w:val="22"/>
                <w:highlight w:val="none"/>
              </w:rPr>
            </w:pPr>
          </w:p>
        </w:tc>
      </w:tr>
      <w:tr w14:paraId="08A2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F7B75F2">
            <w:pPr>
              <w:spacing w:line="360" w:lineRule="auto"/>
              <w:rPr>
                <w:rFonts w:ascii="宋体" w:hAnsi="宋体" w:cs="宋体"/>
                <w:color w:val="auto"/>
                <w:sz w:val="22"/>
                <w:highlight w:val="none"/>
              </w:rPr>
            </w:pPr>
          </w:p>
        </w:tc>
        <w:tc>
          <w:tcPr>
            <w:tcW w:w="2520" w:type="dxa"/>
            <w:vAlign w:val="center"/>
          </w:tcPr>
          <w:p w14:paraId="49D89CC7">
            <w:pPr>
              <w:spacing w:line="360" w:lineRule="auto"/>
              <w:rPr>
                <w:rFonts w:ascii="宋体" w:hAnsi="宋体" w:cs="宋体"/>
                <w:color w:val="auto"/>
                <w:sz w:val="22"/>
                <w:highlight w:val="none"/>
              </w:rPr>
            </w:pPr>
          </w:p>
        </w:tc>
        <w:tc>
          <w:tcPr>
            <w:tcW w:w="720" w:type="dxa"/>
            <w:vAlign w:val="center"/>
          </w:tcPr>
          <w:p w14:paraId="45713DBB">
            <w:pPr>
              <w:spacing w:line="360" w:lineRule="auto"/>
              <w:rPr>
                <w:rFonts w:ascii="宋体" w:hAnsi="宋体" w:cs="宋体"/>
                <w:color w:val="auto"/>
                <w:sz w:val="22"/>
                <w:highlight w:val="none"/>
              </w:rPr>
            </w:pPr>
          </w:p>
        </w:tc>
        <w:tc>
          <w:tcPr>
            <w:tcW w:w="720" w:type="dxa"/>
            <w:vAlign w:val="center"/>
          </w:tcPr>
          <w:p w14:paraId="628EEB9E">
            <w:pPr>
              <w:spacing w:line="360" w:lineRule="auto"/>
              <w:rPr>
                <w:rFonts w:ascii="宋体" w:hAnsi="宋体" w:cs="宋体"/>
                <w:color w:val="auto"/>
                <w:sz w:val="22"/>
                <w:highlight w:val="none"/>
              </w:rPr>
            </w:pPr>
          </w:p>
        </w:tc>
        <w:tc>
          <w:tcPr>
            <w:tcW w:w="720" w:type="dxa"/>
            <w:vAlign w:val="center"/>
          </w:tcPr>
          <w:p w14:paraId="07EE924B">
            <w:pPr>
              <w:spacing w:line="360" w:lineRule="auto"/>
              <w:rPr>
                <w:rFonts w:ascii="宋体" w:hAnsi="宋体" w:cs="宋体"/>
                <w:color w:val="auto"/>
                <w:sz w:val="22"/>
                <w:highlight w:val="none"/>
              </w:rPr>
            </w:pPr>
          </w:p>
        </w:tc>
        <w:tc>
          <w:tcPr>
            <w:tcW w:w="1080" w:type="dxa"/>
            <w:vAlign w:val="center"/>
          </w:tcPr>
          <w:p w14:paraId="072EE87C">
            <w:pPr>
              <w:spacing w:line="360" w:lineRule="auto"/>
              <w:rPr>
                <w:rFonts w:ascii="宋体" w:hAnsi="宋体" w:cs="宋体"/>
                <w:color w:val="auto"/>
                <w:sz w:val="22"/>
                <w:highlight w:val="none"/>
              </w:rPr>
            </w:pPr>
          </w:p>
        </w:tc>
        <w:tc>
          <w:tcPr>
            <w:tcW w:w="1458" w:type="dxa"/>
            <w:vAlign w:val="center"/>
          </w:tcPr>
          <w:p w14:paraId="39B6EC4A">
            <w:pPr>
              <w:spacing w:line="360" w:lineRule="auto"/>
              <w:rPr>
                <w:rFonts w:ascii="宋体" w:hAnsi="宋体" w:cs="宋体"/>
                <w:color w:val="auto"/>
                <w:sz w:val="22"/>
                <w:highlight w:val="none"/>
              </w:rPr>
            </w:pPr>
          </w:p>
        </w:tc>
        <w:tc>
          <w:tcPr>
            <w:tcW w:w="1560" w:type="dxa"/>
            <w:vAlign w:val="center"/>
          </w:tcPr>
          <w:p w14:paraId="3245A14A">
            <w:pPr>
              <w:spacing w:line="360" w:lineRule="auto"/>
              <w:ind w:left="5250"/>
              <w:rPr>
                <w:rFonts w:ascii="宋体" w:hAnsi="宋体" w:cs="宋体"/>
                <w:color w:val="auto"/>
                <w:spacing w:val="12"/>
                <w:sz w:val="22"/>
                <w:highlight w:val="none"/>
              </w:rPr>
            </w:pPr>
          </w:p>
        </w:tc>
      </w:tr>
      <w:tr w14:paraId="2B13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64722EA">
            <w:pPr>
              <w:spacing w:line="360" w:lineRule="auto"/>
              <w:rPr>
                <w:rFonts w:ascii="宋体" w:hAnsi="宋体" w:cs="宋体"/>
                <w:color w:val="auto"/>
                <w:sz w:val="22"/>
                <w:highlight w:val="none"/>
              </w:rPr>
            </w:pPr>
          </w:p>
        </w:tc>
        <w:tc>
          <w:tcPr>
            <w:tcW w:w="2520" w:type="dxa"/>
            <w:vAlign w:val="center"/>
          </w:tcPr>
          <w:p w14:paraId="37E44279">
            <w:pPr>
              <w:spacing w:line="360" w:lineRule="auto"/>
              <w:rPr>
                <w:rFonts w:ascii="宋体" w:hAnsi="宋体" w:cs="宋体"/>
                <w:color w:val="auto"/>
                <w:sz w:val="22"/>
                <w:highlight w:val="none"/>
              </w:rPr>
            </w:pPr>
          </w:p>
        </w:tc>
        <w:tc>
          <w:tcPr>
            <w:tcW w:w="720" w:type="dxa"/>
            <w:vAlign w:val="center"/>
          </w:tcPr>
          <w:p w14:paraId="5FE75AB0">
            <w:pPr>
              <w:spacing w:line="360" w:lineRule="auto"/>
              <w:rPr>
                <w:rFonts w:ascii="宋体" w:hAnsi="宋体" w:cs="宋体"/>
                <w:color w:val="auto"/>
                <w:sz w:val="22"/>
                <w:highlight w:val="none"/>
              </w:rPr>
            </w:pPr>
          </w:p>
        </w:tc>
        <w:tc>
          <w:tcPr>
            <w:tcW w:w="720" w:type="dxa"/>
            <w:vAlign w:val="center"/>
          </w:tcPr>
          <w:p w14:paraId="137AD4CE">
            <w:pPr>
              <w:spacing w:line="360" w:lineRule="auto"/>
              <w:rPr>
                <w:rFonts w:ascii="宋体" w:hAnsi="宋体" w:cs="宋体"/>
                <w:color w:val="auto"/>
                <w:sz w:val="22"/>
                <w:highlight w:val="none"/>
              </w:rPr>
            </w:pPr>
          </w:p>
        </w:tc>
        <w:tc>
          <w:tcPr>
            <w:tcW w:w="720" w:type="dxa"/>
            <w:vAlign w:val="center"/>
          </w:tcPr>
          <w:p w14:paraId="06E3E898">
            <w:pPr>
              <w:spacing w:line="360" w:lineRule="auto"/>
              <w:rPr>
                <w:rFonts w:ascii="宋体" w:hAnsi="宋体" w:cs="宋体"/>
                <w:color w:val="auto"/>
                <w:sz w:val="22"/>
                <w:highlight w:val="none"/>
              </w:rPr>
            </w:pPr>
          </w:p>
        </w:tc>
        <w:tc>
          <w:tcPr>
            <w:tcW w:w="1080" w:type="dxa"/>
            <w:vAlign w:val="center"/>
          </w:tcPr>
          <w:p w14:paraId="462E7967">
            <w:pPr>
              <w:spacing w:line="360" w:lineRule="auto"/>
              <w:rPr>
                <w:rFonts w:ascii="宋体" w:hAnsi="宋体" w:cs="宋体"/>
                <w:color w:val="auto"/>
                <w:sz w:val="22"/>
                <w:highlight w:val="none"/>
              </w:rPr>
            </w:pPr>
          </w:p>
        </w:tc>
        <w:tc>
          <w:tcPr>
            <w:tcW w:w="1458" w:type="dxa"/>
            <w:vAlign w:val="center"/>
          </w:tcPr>
          <w:p w14:paraId="595374E2">
            <w:pPr>
              <w:spacing w:line="360" w:lineRule="auto"/>
              <w:rPr>
                <w:rFonts w:ascii="宋体" w:hAnsi="宋体" w:cs="宋体"/>
                <w:color w:val="auto"/>
                <w:sz w:val="22"/>
                <w:highlight w:val="none"/>
              </w:rPr>
            </w:pPr>
          </w:p>
        </w:tc>
        <w:tc>
          <w:tcPr>
            <w:tcW w:w="1560" w:type="dxa"/>
            <w:vAlign w:val="center"/>
          </w:tcPr>
          <w:p w14:paraId="6A0847FA">
            <w:pPr>
              <w:spacing w:line="360" w:lineRule="auto"/>
              <w:rPr>
                <w:rFonts w:ascii="宋体" w:hAnsi="宋体" w:cs="宋体"/>
                <w:color w:val="auto"/>
                <w:sz w:val="22"/>
                <w:highlight w:val="none"/>
              </w:rPr>
            </w:pPr>
          </w:p>
        </w:tc>
      </w:tr>
      <w:tr w14:paraId="5CDF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130C674">
            <w:pPr>
              <w:spacing w:line="360" w:lineRule="auto"/>
              <w:rPr>
                <w:rFonts w:ascii="宋体" w:hAnsi="宋体" w:cs="宋体"/>
                <w:color w:val="auto"/>
                <w:sz w:val="22"/>
                <w:highlight w:val="none"/>
              </w:rPr>
            </w:pPr>
          </w:p>
        </w:tc>
        <w:tc>
          <w:tcPr>
            <w:tcW w:w="2520" w:type="dxa"/>
            <w:vAlign w:val="center"/>
          </w:tcPr>
          <w:p w14:paraId="7FC05634">
            <w:pPr>
              <w:spacing w:line="360" w:lineRule="auto"/>
              <w:rPr>
                <w:rFonts w:ascii="宋体" w:hAnsi="宋体" w:cs="宋体"/>
                <w:color w:val="auto"/>
                <w:sz w:val="22"/>
                <w:highlight w:val="none"/>
              </w:rPr>
            </w:pPr>
          </w:p>
        </w:tc>
        <w:tc>
          <w:tcPr>
            <w:tcW w:w="720" w:type="dxa"/>
            <w:vAlign w:val="center"/>
          </w:tcPr>
          <w:p w14:paraId="0CCCCA27">
            <w:pPr>
              <w:spacing w:line="360" w:lineRule="auto"/>
              <w:rPr>
                <w:rFonts w:ascii="宋体" w:hAnsi="宋体" w:cs="宋体"/>
                <w:color w:val="auto"/>
                <w:sz w:val="22"/>
                <w:highlight w:val="none"/>
              </w:rPr>
            </w:pPr>
          </w:p>
        </w:tc>
        <w:tc>
          <w:tcPr>
            <w:tcW w:w="720" w:type="dxa"/>
            <w:vAlign w:val="center"/>
          </w:tcPr>
          <w:p w14:paraId="4EE6E03F">
            <w:pPr>
              <w:spacing w:line="360" w:lineRule="auto"/>
              <w:rPr>
                <w:rFonts w:ascii="宋体" w:hAnsi="宋体" w:cs="宋体"/>
                <w:color w:val="auto"/>
                <w:sz w:val="22"/>
                <w:highlight w:val="none"/>
              </w:rPr>
            </w:pPr>
          </w:p>
        </w:tc>
        <w:tc>
          <w:tcPr>
            <w:tcW w:w="720" w:type="dxa"/>
            <w:vAlign w:val="center"/>
          </w:tcPr>
          <w:p w14:paraId="0FBC602D">
            <w:pPr>
              <w:spacing w:line="360" w:lineRule="auto"/>
              <w:rPr>
                <w:rFonts w:ascii="宋体" w:hAnsi="宋体" w:cs="宋体"/>
                <w:color w:val="auto"/>
                <w:sz w:val="22"/>
                <w:highlight w:val="none"/>
              </w:rPr>
            </w:pPr>
          </w:p>
        </w:tc>
        <w:tc>
          <w:tcPr>
            <w:tcW w:w="1080" w:type="dxa"/>
            <w:vAlign w:val="center"/>
          </w:tcPr>
          <w:p w14:paraId="43FE6C68">
            <w:pPr>
              <w:spacing w:line="360" w:lineRule="auto"/>
              <w:rPr>
                <w:rFonts w:ascii="宋体" w:hAnsi="宋体" w:cs="宋体"/>
                <w:color w:val="auto"/>
                <w:sz w:val="22"/>
                <w:highlight w:val="none"/>
              </w:rPr>
            </w:pPr>
          </w:p>
        </w:tc>
        <w:tc>
          <w:tcPr>
            <w:tcW w:w="1458" w:type="dxa"/>
            <w:vAlign w:val="center"/>
          </w:tcPr>
          <w:p w14:paraId="54D56A90">
            <w:pPr>
              <w:spacing w:line="360" w:lineRule="auto"/>
              <w:rPr>
                <w:rFonts w:ascii="宋体" w:hAnsi="宋体" w:cs="宋体"/>
                <w:color w:val="auto"/>
                <w:sz w:val="22"/>
                <w:highlight w:val="none"/>
              </w:rPr>
            </w:pPr>
          </w:p>
        </w:tc>
        <w:tc>
          <w:tcPr>
            <w:tcW w:w="1560" w:type="dxa"/>
            <w:vAlign w:val="center"/>
          </w:tcPr>
          <w:p w14:paraId="5901DA49">
            <w:pPr>
              <w:spacing w:line="360" w:lineRule="auto"/>
              <w:rPr>
                <w:rFonts w:ascii="宋体" w:hAnsi="宋体" w:cs="宋体"/>
                <w:color w:val="auto"/>
                <w:sz w:val="22"/>
                <w:highlight w:val="none"/>
              </w:rPr>
            </w:pPr>
          </w:p>
        </w:tc>
      </w:tr>
      <w:tr w14:paraId="6F7D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155C562">
            <w:pPr>
              <w:spacing w:line="360" w:lineRule="auto"/>
              <w:rPr>
                <w:rFonts w:ascii="宋体" w:hAnsi="宋体" w:cs="宋体"/>
                <w:color w:val="auto"/>
                <w:sz w:val="22"/>
                <w:highlight w:val="none"/>
              </w:rPr>
            </w:pPr>
          </w:p>
        </w:tc>
        <w:tc>
          <w:tcPr>
            <w:tcW w:w="2520" w:type="dxa"/>
            <w:vAlign w:val="center"/>
          </w:tcPr>
          <w:p w14:paraId="6F2A28C1">
            <w:pPr>
              <w:spacing w:line="360" w:lineRule="auto"/>
              <w:rPr>
                <w:rFonts w:ascii="宋体" w:hAnsi="宋体" w:cs="宋体"/>
                <w:color w:val="auto"/>
                <w:sz w:val="22"/>
                <w:highlight w:val="none"/>
              </w:rPr>
            </w:pPr>
          </w:p>
        </w:tc>
        <w:tc>
          <w:tcPr>
            <w:tcW w:w="720" w:type="dxa"/>
            <w:vAlign w:val="center"/>
          </w:tcPr>
          <w:p w14:paraId="69F66B94">
            <w:pPr>
              <w:spacing w:line="360" w:lineRule="auto"/>
              <w:rPr>
                <w:rFonts w:ascii="宋体" w:hAnsi="宋体" w:cs="宋体"/>
                <w:color w:val="auto"/>
                <w:sz w:val="22"/>
                <w:highlight w:val="none"/>
              </w:rPr>
            </w:pPr>
          </w:p>
        </w:tc>
        <w:tc>
          <w:tcPr>
            <w:tcW w:w="720" w:type="dxa"/>
            <w:vAlign w:val="center"/>
          </w:tcPr>
          <w:p w14:paraId="7290240B">
            <w:pPr>
              <w:spacing w:line="360" w:lineRule="auto"/>
              <w:rPr>
                <w:rFonts w:ascii="宋体" w:hAnsi="宋体" w:cs="宋体"/>
                <w:color w:val="auto"/>
                <w:sz w:val="22"/>
                <w:highlight w:val="none"/>
              </w:rPr>
            </w:pPr>
          </w:p>
        </w:tc>
        <w:tc>
          <w:tcPr>
            <w:tcW w:w="720" w:type="dxa"/>
            <w:vAlign w:val="center"/>
          </w:tcPr>
          <w:p w14:paraId="50E350E4">
            <w:pPr>
              <w:spacing w:line="360" w:lineRule="auto"/>
              <w:rPr>
                <w:rFonts w:ascii="宋体" w:hAnsi="宋体" w:cs="宋体"/>
                <w:color w:val="auto"/>
                <w:sz w:val="22"/>
                <w:highlight w:val="none"/>
              </w:rPr>
            </w:pPr>
          </w:p>
        </w:tc>
        <w:tc>
          <w:tcPr>
            <w:tcW w:w="1080" w:type="dxa"/>
            <w:vAlign w:val="center"/>
          </w:tcPr>
          <w:p w14:paraId="30399691">
            <w:pPr>
              <w:spacing w:line="360" w:lineRule="auto"/>
              <w:rPr>
                <w:rFonts w:ascii="宋体" w:hAnsi="宋体" w:cs="宋体"/>
                <w:color w:val="auto"/>
                <w:sz w:val="22"/>
                <w:highlight w:val="none"/>
              </w:rPr>
            </w:pPr>
          </w:p>
        </w:tc>
        <w:tc>
          <w:tcPr>
            <w:tcW w:w="1458" w:type="dxa"/>
            <w:vAlign w:val="center"/>
          </w:tcPr>
          <w:p w14:paraId="63FDABD0">
            <w:pPr>
              <w:spacing w:line="360" w:lineRule="auto"/>
              <w:rPr>
                <w:rFonts w:ascii="宋体" w:hAnsi="宋体" w:cs="宋体"/>
                <w:color w:val="auto"/>
                <w:sz w:val="22"/>
                <w:highlight w:val="none"/>
              </w:rPr>
            </w:pPr>
          </w:p>
        </w:tc>
        <w:tc>
          <w:tcPr>
            <w:tcW w:w="1560" w:type="dxa"/>
            <w:vAlign w:val="center"/>
          </w:tcPr>
          <w:p w14:paraId="1044B429">
            <w:pPr>
              <w:spacing w:line="360" w:lineRule="auto"/>
              <w:rPr>
                <w:rFonts w:ascii="宋体" w:hAnsi="宋体" w:cs="宋体"/>
                <w:color w:val="auto"/>
                <w:sz w:val="22"/>
                <w:highlight w:val="none"/>
              </w:rPr>
            </w:pPr>
          </w:p>
        </w:tc>
      </w:tr>
      <w:tr w14:paraId="3915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1D10C6F">
            <w:pPr>
              <w:spacing w:line="360" w:lineRule="auto"/>
              <w:rPr>
                <w:rFonts w:ascii="宋体" w:hAnsi="宋体" w:cs="宋体"/>
                <w:color w:val="auto"/>
                <w:sz w:val="22"/>
                <w:highlight w:val="none"/>
              </w:rPr>
            </w:pPr>
          </w:p>
        </w:tc>
        <w:tc>
          <w:tcPr>
            <w:tcW w:w="2520" w:type="dxa"/>
            <w:vAlign w:val="center"/>
          </w:tcPr>
          <w:p w14:paraId="340DC0D3">
            <w:pPr>
              <w:spacing w:line="360" w:lineRule="auto"/>
              <w:rPr>
                <w:rFonts w:ascii="宋体" w:hAnsi="宋体" w:cs="宋体"/>
                <w:color w:val="auto"/>
                <w:sz w:val="22"/>
                <w:highlight w:val="none"/>
              </w:rPr>
            </w:pPr>
          </w:p>
        </w:tc>
        <w:tc>
          <w:tcPr>
            <w:tcW w:w="720" w:type="dxa"/>
            <w:vAlign w:val="center"/>
          </w:tcPr>
          <w:p w14:paraId="43834E58">
            <w:pPr>
              <w:spacing w:line="360" w:lineRule="auto"/>
              <w:rPr>
                <w:rFonts w:ascii="宋体" w:hAnsi="宋体" w:cs="宋体"/>
                <w:color w:val="auto"/>
                <w:sz w:val="22"/>
                <w:highlight w:val="none"/>
              </w:rPr>
            </w:pPr>
          </w:p>
        </w:tc>
        <w:tc>
          <w:tcPr>
            <w:tcW w:w="720" w:type="dxa"/>
            <w:vAlign w:val="center"/>
          </w:tcPr>
          <w:p w14:paraId="50CD8857">
            <w:pPr>
              <w:spacing w:line="360" w:lineRule="auto"/>
              <w:rPr>
                <w:rFonts w:ascii="宋体" w:hAnsi="宋体" w:cs="宋体"/>
                <w:color w:val="auto"/>
                <w:sz w:val="22"/>
                <w:highlight w:val="none"/>
              </w:rPr>
            </w:pPr>
          </w:p>
        </w:tc>
        <w:tc>
          <w:tcPr>
            <w:tcW w:w="720" w:type="dxa"/>
            <w:vAlign w:val="center"/>
          </w:tcPr>
          <w:p w14:paraId="6359CEA4">
            <w:pPr>
              <w:spacing w:line="360" w:lineRule="auto"/>
              <w:rPr>
                <w:rFonts w:ascii="宋体" w:hAnsi="宋体" w:cs="宋体"/>
                <w:color w:val="auto"/>
                <w:sz w:val="22"/>
                <w:highlight w:val="none"/>
              </w:rPr>
            </w:pPr>
          </w:p>
        </w:tc>
        <w:tc>
          <w:tcPr>
            <w:tcW w:w="1080" w:type="dxa"/>
            <w:vAlign w:val="center"/>
          </w:tcPr>
          <w:p w14:paraId="0EA63863">
            <w:pPr>
              <w:spacing w:line="360" w:lineRule="auto"/>
              <w:rPr>
                <w:rFonts w:ascii="宋体" w:hAnsi="宋体" w:cs="宋体"/>
                <w:color w:val="auto"/>
                <w:sz w:val="22"/>
                <w:highlight w:val="none"/>
              </w:rPr>
            </w:pPr>
          </w:p>
        </w:tc>
        <w:tc>
          <w:tcPr>
            <w:tcW w:w="1458" w:type="dxa"/>
            <w:vAlign w:val="center"/>
          </w:tcPr>
          <w:p w14:paraId="6ABC1890">
            <w:pPr>
              <w:spacing w:line="360" w:lineRule="auto"/>
              <w:rPr>
                <w:rFonts w:ascii="宋体" w:hAnsi="宋体" w:cs="宋体"/>
                <w:color w:val="auto"/>
                <w:sz w:val="22"/>
                <w:highlight w:val="none"/>
              </w:rPr>
            </w:pPr>
          </w:p>
        </w:tc>
        <w:tc>
          <w:tcPr>
            <w:tcW w:w="1560" w:type="dxa"/>
            <w:vAlign w:val="center"/>
          </w:tcPr>
          <w:p w14:paraId="02FDCA0E">
            <w:pPr>
              <w:spacing w:line="360" w:lineRule="auto"/>
              <w:rPr>
                <w:rFonts w:ascii="宋体" w:hAnsi="宋体" w:cs="宋体"/>
                <w:color w:val="auto"/>
                <w:sz w:val="22"/>
                <w:highlight w:val="none"/>
              </w:rPr>
            </w:pPr>
          </w:p>
        </w:tc>
      </w:tr>
      <w:tr w14:paraId="70CE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8F987FD">
            <w:pPr>
              <w:spacing w:line="360" w:lineRule="auto"/>
              <w:rPr>
                <w:rFonts w:ascii="宋体" w:hAnsi="宋体" w:cs="宋体"/>
                <w:color w:val="auto"/>
                <w:sz w:val="22"/>
                <w:highlight w:val="none"/>
              </w:rPr>
            </w:pPr>
          </w:p>
        </w:tc>
        <w:tc>
          <w:tcPr>
            <w:tcW w:w="2520" w:type="dxa"/>
            <w:vAlign w:val="center"/>
          </w:tcPr>
          <w:p w14:paraId="584C5530">
            <w:pPr>
              <w:spacing w:line="360" w:lineRule="auto"/>
              <w:rPr>
                <w:rFonts w:ascii="宋体" w:hAnsi="宋体" w:cs="宋体"/>
                <w:color w:val="auto"/>
                <w:sz w:val="22"/>
                <w:highlight w:val="none"/>
              </w:rPr>
            </w:pPr>
          </w:p>
        </w:tc>
        <w:tc>
          <w:tcPr>
            <w:tcW w:w="720" w:type="dxa"/>
            <w:vAlign w:val="center"/>
          </w:tcPr>
          <w:p w14:paraId="6DD7B3DF">
            <w:pPr>
              <w:spacing w:line="360" w:lineRule="auto"/>
              <w:rPr>
                <w:rFonts w:ascii="宋体" w:hAnsi="宋体" w:cs="宋体"/>
                <w:color w:val="auto"/>
                <w:sz w:val="22"/>
                <w:highlight w:val="none"/>
              </w:rPr>
            </w:pPr>
          </w:p>
        </w:tc>
        <w:tc>
          <w:tcPr>
            <w:tcW w:w="720" w:type="dxa"/>
            <w:vAlign w:val="center"/>
          </w:tcPr>
          <w:p w14:paraId="5E5C19E6">
            <w:pPr>
              <w:spacing w:line="360" w:lineRule="auto"/>
              <w:rPr>
                <w:rFonts w:ascii="宋体" w:hAnsi="宋体" w:cs="宋体"/>
                <w:color w:val="auto"/>
                <w:sz w:val="22"/>
                <w:highlight w:val="none"/>
              </w:rPr>
            </w:pPr>
          </w:p>
        </w:tc>
        <w:tc>
          <w:tcPr>
            <w:tcW w:w="720" w:type="dxa"/>
            <w:vAlign w:val="center"/>
          </w:tcPr>
          <w:p w14:paraId="0CF60D25">
            <w:pPr>
              <w:spacing w:line="360" w:lineRule="auto"/>
              <w:rPr>
                <w:rFonts w:ascii="宋体" w:hAnsi="宋体" w:cs="宋体"/>
                <w:color w:val="auto"/>
                <w:sz w:val="22"/>
                <w:highlight w:val="none"/>
              </w:rPr>
            </w:pPr>
          </w:p>
        </w:tc>
        <w:tc>
          <w:tcPr>
            <w:tcW w:w="1080" w:type="dxa"/>
            <w:vAlign w:val="center"/>
          </w:tcPr>
          <w:p w14:paraId="29BBE13E">
            <w:pPr>
              <w:spacing w:line="360" w:lineRule="auto"/>
              <w:rPr>
                <w:rFonts w:ascii="宋体" w:hAnsi="宋体" w:cs="宋体"/>
                <w:color w:val="auto"/>
                <w:sz w:val="22"/>
                <w:highlight w:val="none"/>
              </w:rPr>
            </w:pPr>
          </w:p>
        </w:tc>
        <w:tc>
          <w:tcPr>
            <w:tcW w:w="1458" w:type="dxa"/>
            <w:vAlign w:val="center"/>
          </w:tcPr>
          <w:p w14:paraId="2A83C44C">
            <w:pPr>
              <w:spacing w:line="360" w:lineRule="auto"/>
              <w:rPr>
                <w:rFonts w:ascii="宋体" w:hAnsi="宋体" w:cs="宋体"/>
                <w:color w:val="auto"/>
                <w:sz w:val="22"/>
                <w:highlight w:val="none"/>
              </w:rPr>
            </w:pPr>
          </w:p>
        </w:tc>
        <w:tc>
          <w:tcPr>
            <w:tcW w:w="1560" w:type="dxa"/>
            <w:vAlign w:val="center"/>
          </w:tcPr>
          <w:p w14:paraId="444E5307">
            <w:pPr>
              <w:spacing w:line="360" w:lineRule="auto"/>
              <w:rPr>
                <w:rFonts w:ascii="宋体" w:hAnsi="宋体" w:cs="宋体"/>
                <w:color w:val="auto"/>
                <w:sz w:val="22"/>
                <w:highlight w:val="none"/>
              </w:rPr>
            </w:pPr>
          </w:p>
        </w:tc>
      </w:tr>
      <w:tr w14:paraId="5B73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0333F80">
            <w:pPr>
              <w:spacing w:line="360" w:lineRule="auto"/>
              <w:rPr>
                <w:rFonts w:ascii="宋体" w:hAnsi="宋体" w:cs="宋体"/>
                <w:color w:val="auto"/>
                <w:sz w:val="22"/>
                <w:highlight w:val="none"/>
              </w:rPr>
            </w:pPr>
          </w:p>
        </w:tc>
        <w:tc>
          <w:tcPr>
            <w:tcW w:w="2520" w:type="dxa"/>
            <w:vAlign w:val="center"/>
          </w:tcPr>
          <w:p w14:paraId="6C6EEBB1">
            <w:pPr>
              <w:spacing w:line="360" w:lineRule="auto"/>
              <w:rPr>
                <w:rFonts w:ascii="宋体" w:hAnsi="宋体" w:cs="宋体"/>
                <w:color w:val="auto"/>
                <w:sz w:val="22"/>
                <w:highlight w:val="none"/>
              </w:rPr>
            </w:pPr>
          </w:p>
        </w:tc>
        <w:tc>
          <w:tcPr>
            <w:tcW w:w="720" w:type="dxa"/>
            <w:vAlign w:val="center"/>
          </w:tcPr>
          <w:p w14:paraId="6728C25A">
            <w:pPr>
              <w:spacing w:line="360" w:lineRule="auto"/>
              <w:rPr>
                <w:rFonts w:ascii="宋体" w:hAnsi="宋体" w:cs="宋体"/>
                <w:color w:val="auto"/>
                <w:sz w:val="22"/>
                <w:highlight w:val="none"/>
              </w:rPr>
            </w:pPr>
          </w:p>
        </w:tc>
        <w:tc>
          <w:tcPr>
            <w:tcW w:w="720" w:type="dxa"/>
            <w:vAlign w:val="center"/>
          </w:tcPr>
          <w:p w14:paraId="3ABDF122">
            <w:pPr>
              <w:spacing w:line="360" w:lineRule="auto"/>
              <w:rPr>
                <w:rFonts w:ascii="宋体" w:hAnsi="宋体" w:cs="宋体"/>
                <w:color w:val="auto"/>
                <w:sz w:val="22"/>
                <w:highlight w:val="none"/>
              </w:rPr>
            </w:pPr>
          </w:p>
        </w:tc>
        <w:tc>
          <w:tcPr>
            <w:tcW w:w="720" w:type="dxa"/>
            <w:vAlign w:val="center"/>
          </w:tcPr>
          <w:p w14:paraId="3E0D63B8">
            <w:pPr>
              <w:spacing w:line="360" w:lineRule="auto"/>
              <w:rPr>
                <w:rFonts w:ascii="宋体" w:hAnsi="宋体" w:cs="宋体"/>
                <w:color w:val="auto"/>
                <w:sz w:val="22"/>
                <w:highlight w:val="none"/>
              </w:rPr>
            </w:pPr>
          </w:p>
        </w:tc>
        <w:tc>
          <w:tcPr>
            <w:tcW w:w="1080" w:type="dxa"/>
            <w:vAlign w:val="center"/>
          </w:tcPr>
          <w:p w14:paraId="7EF781BD">
            <w:pPr>
              <w:spacing w:line="360" w:lineRule="auto"/>
              <w:rPr>
                <w:rFonts w:ascii="宋体" w:hAnsi="宋体" w:cs="宋体"/>
                <w:color w:val="auto"/>
                <w:sz w:val="22"/>
                <w:highlight w:val="none"/>
              </w:rPr>
            </w:pPr>
          </w:p>
        </w:tc>
        <w:tc>
          <w:tcPr>
            <w:tcW w:w="1458" w:type="dxa"/>
            <w:vAlign w:val="center"/>
          </w:tcPr>
          <w:p w14:paraId="32D7CC7F">
            <w:pPr>
              <w:spacing w:line="360" w:lineRule="auto"/>
              <w:rPr>
                <w:rFonts w:ascii="宋体" w:hAnsi="宋体" w:cs="宋体"/>
                <w:color w:val="auto"/>
                <w:sz w:val="22"/>
                <w:highlight w:val="none"/>
              </w:rPr>
            </w:pPr>
          </w:p>
        </w:tc>
        <w:tc>
          <w:tcPr>
            <w:tcW w:w="1560" w:type="dxa"/>
            <w:vAlign w:val="center"/>
          </w:tcPr>
          <w:p w14:paraId="6F969D77">
            <w:pPr>
              <w:spacing w:line="360" w:lineRule="auto"/>
              <w:rPr>
                <w:rFonts w:ascii="宋体" w:hAnsi="宋体" w:cs="宋体"/>
                <w:color w:val="auto"/>
                <w:sz w:val="22"/>
                <w:highlight w:val="none"/>
              </w:rPr>
            </w:pPr>
          </w:p>
        </w:tc>
      </w:tr>
      <w:tr w14:paraId="3D3F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268568">
            <w:pPr>
              <w:spacing w:line="360" w:lineRule="auto"/>
              <w:rPr>
                <w:rFonts w:ascii="宋体" w:hAnsi="宋体" w:cs="宋体"/>
                <w:color w:val="auto"/>
                <w:sz w:val="22"/>
                <w:highlight w:val="none"/>
              </w:rPr>
            </w:pPr>
          </w:p>
        </w:tc>
        <w:tc>
          <w:tcPr>
            <w:tcW w:w="2520" w:type="dxa"/>
            <w:vAlign w:val="center"/>
          </w:tcPr>
          <w:p w14:paraId="040DD9C2">
            <w:pPr>
              <w:spacing w:line="360" w:lineRule="auto"/>
              <w:rPr>
                <w:rFonts w:ascii="宋体" w:hAnsi="宋体" w:cs="宋体"/>
                <w:color w:val="auto"/>
                <w:sz w:val="22"/>
                <w:highlight w:val="none"/>
              </w:rPr>
            </w:pPr>
          </w:p>
        </w:tc>
        <w:tc>
          <w:tcPr>
            <w:tcW w:w="720" w:type="dxa"/>
            <w:vAlign w:val="center"/>
          </w:tcPr>
          <w:p w14:paraId="28035230">
            <w:pPr>
              <w:spacing w:line="360" w:lineRule="auto"/>
              <w:rPr>
                <w:rFonts w:ascii="宋体" w:hAnsi="宋体" w:cs="宋体"/>
                <w:color w:val="auto"/>
                <w:sz w:val="22"/>
                <w:highlight w:val="none"/>
              </w:rPr>
            </w:pPr>
          </w:p>
        </w:tc>
        <w:tc>
          <w:tcPr>
            <w:tcW w:w="720" w:type="dxa"/>
            <w:vAlign w:val="center"/>
          </w:tcPr>
          <w:p w14:paraId="225F8FD5">
            <w:pPr>
              <w:spacing w:line="360" w:lineRule="auto"/>
              <w:rPr>
                <w:rFonts w:ascii="宋体" w:hAnsi="宋体" w:cs="宋体"/>
                <w:color w:val="auto"/>
                <w:sz w:val="22"/>
                <w:highlight w:val="none"/>
              </w:rPr>
            </w:pPr>
          </w:p>
        </w:tc>
        <w:tc>
          <w:tcPr>
            <w:tcW w:w="720" w:type="dxa"/>
            <w:vAlign w:val="center"/>
          </w:tcPr>
          <w:p w14:paraId="08D0ADD4">
            <w:pPr>
              <w:spacing w:line="360" w:lineRule="auto"/>
              <w:rPr>
                <w:rFonts w:ascii="宋体" w:hAnsi="宋体" w:cs="宋体"/>
                <w:color w:val="auto"/>
                <w:sz w:val="22"/>
                <w:highlight w:val="none"/>
              </w:rPr>
            </w:pPr>
          </w:p>
        </w:tc>
        <w:tc>
          <w:tcPr>
            <w:tcW w:w="1080" w:type="dxa"/>
            <w:vAlign w:val="center"/>
          </w:tcPr>
          <w:p w14:paraId="50A76BB6">
            <w:pPr>
              <w:spacing w:line="360" w:lineRule="auto"/>
              <w:rPr>
                <w:rFonts w:ascii="宋体" w:hAnsi="宋体" w:cs="宋体"/>
                <w:color w:val="auto"/>
                <w:sz w:val="22"/>
                <w:highlight w:val="none"/>
              </w:rPr>
            </w:pPr>
          </w:p>
        </w:tc>
        <w:tc>
          <w:tcPr>
            <w:tcW w:w="1458" w:type="dxa"/>
            <w:vAlign w:val="center"/>
          </w:tcPr>
          <w:p w14:paraId="1C2ADF97">
            <w:pPr>
              <w:spacing w:line="360" w:lineRule="auto"/>
              <w:rPr>
                <w:rFonts w:ascii="宋体" w:hAnsi="宋体" w:cs="宋体"/>
                <w:color w:val="auto"/>
                <w:sz w:val="22"/>
                <w:highlight w:val="none"/>
              </w:rPr>
            </w:pPr>
          </w:p>
        </w:tc>
        <w:tc>
          <w:tcPr>
            <w:tcW w:w="1560" w:type="dxa"/>
            <w:vAlign w:val="center"/>
          </w:tcPr>
          <w:p w14:paraId="774D937F">
            <w:pPr>
              <w:spacing w:line="360" w:lineRule="auto"/>
              <w:rPr>
                <w:rFonts w:ascii="宋体" w:hAnsi="宋体" w:cs="宋体"/>
                <w:color w:val="auto"/>
                <w:sz w:val="22"/>
                <w:highlight w:val="none"/>
              </w:rPr>
            </w:pPr>
          </w:p>
        </w:tc>
      </w:tr>
      <w:tr w14:paraId="513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C5EC7F8">
            <w:pPr>
              <w:spacing w:line="360" w:lineRule="auto"/>
              <w:rPr>
                <w:rFonts w:ascii="宋体" w:hAnsi="宋体" w:cs="宋体"/>
                <w:color w:val="auto"/>
                <w:sz w:val="22"/>
                <w:highlight w:val="none"/>
              </w:rPr>
            </w:pPr>
          </w:p>
        </w:tc>
        <w:tc>
          <w:tcPr>
            <w:tcW w:w="2520" w:type="dxa"/>
            <w:vAlign w:val="center"/>
          </w:tcPr>
          <w:p w14:paraId="0A8CE91B">
            <w:pPr>
              <w:spacing w:line="360" w:lineRule="auto"/>
              <w:rPr>
                <w:rFonts w:ascii="宋体" w:hAnsi="宋体" w:cs="宋体"/>
                <w:color w:val="auto"/>
                <w:sz w:val="22"/>
                <w:highlight w:val="none"/>
              </w:rPr>
            </w:pPr>
          </w:p>
        </w:tc>
        <w:tc>
          <w:tcPr>
            <w:tcW w:w="720" w:type="dxa"/>
            <w:vAlign w:val="center"/>
          </w:tcPr>
          <w:p w14:paraId="6CB38A4E">
            <w:pPr>
              <w:spacing w:line="360" w:lineRule="auto"/>
              <w:rPr>
                <w:rFonts w:ascii="宋体" w:hAnsi="宋体" w:cs="宋体"/>
                <w:color w:val="auto"/>
                <w:sz w:val="22"/>
                <w:highlight w:val="none"/>
              </w:rPr>
            </w:pPr>
          </w:p>
        </w:tc>
        <w:tc>
          <w:tcPr>
            <w:tcW w:w="720" w:type="dxa"/>
            <w:vAlign w:val="center"/>
          </w:tcPr>
          <w:p w14:paraId="6A5AE4C5">
            <w:pPr>
              <w:spacing w:line="360" w:lineRule="auto"/>
              <w:rPr>
                <w:rFonts w:ascii="宋体" w:hAnsi="宋体" w:cs="宋体"/>
                <w:color w:val="auto"/>
                <w:sz w:val="22"/>
                <w:highlight w:val="none"/>
              </w:rPr>
            </w:pPr>
          </w:p>
        </w:tc>
        <w:tc>
          <w:tcPr>
            <w:tcW w:w="720" w:type="dxa"/>
            <w:vAlign w:val="center"/>
          </w:tcPr>
          <w:p w14:paraId="10FBF801">
            <w:pPr>
              <w:spacing w:line="360" w:lineRule="auto"/>
              <w:rPr>
                <w:rFonts w:ascii="宋体" w:hAnsi="宋体" w:cs="宋体"/>
                <w:color w:val="auto"/>
                <w:sz w:val="22"/>
                <w:highlight w:val="none"/>
              </w:rPr>
            </w:pPr>
          </w:p>
        </w:tc>
        <w:tc>
          <w:tcPr>
            <w:tcW w:w="1080" w:type="dxa"/>
            <w:vAlign w:val="center"/>
          </w:tcPr>
          <w:p w14:paraId="05C51C2C">
            <w:pPr>
              <w:spacing w:line="360" w:lineRule="auto"/>
              <w:rPr>
                <w:rFonts w:ascii="宋体" w:hAnsi="宋体" w:cs="宋体"/>
                <w:color w:val="auto"/>
                <w:sz w:val="22"/>
                <w:highlight w:val="none"/>
              </w:rPr>
            </w:pPr>
          </w:p>
        </w:tc>
        <w:tc>
          <w:tcPr>
            <w:tcW w:w="1458" w:type="dxa"/>
            <w:vAlign w:val="center"/>
          </w:tcPr>
          <w:p w14:paraId="320BF6E8">
            <w:pPr>
              <w:spacing w:line="360" w:lineRule="auto"/>
              <w:rPr>
                <w:rFonts w:ascii="宋体" w:hAnsi="宋体" w:cs="宋体"/>
                <w:color w:val="auto"/>
                <w:sz w:val="22"/>
                <w:highlight w:val="none"/>
              </w:rPr>
            </w:pPr>
          </w:p>
        </w:tc>
        <w:tc>
          <w:tcPr>
            <w:tcW w:w="1560" w:type="dxa"/>
            <w:vAlign w:val="center"/>
          </w:tcPr>
          <w:p w14:paraId="609DF62B">
            <w:pPr>
              <w:spacing w:line="360" w:lineRule="auto"/>
              <w:rPr>
                <w:rFonts w:ascii="宋体" w:hAnsi="宋体" w:cs="宋体"/>
                <w:color w:val="auto"/>
                <w:sz w:val="22"/>
                <w:highlight w:val="none"/>
              </w:rPr>
            </w:pPr>
          </w:p>
        </w:tc>
      </w:tr>
      <w:tr w14:paraId="5486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B8A2237">
            <w:pPr>
              <w:spacing w:line="360" w:lineRule="auto"/>
              <w:rPr>
                <w:rFonts w:ascii="宋体" w:hAnsi="宋体" w:cs="宋体"/>
                <w:color w:val="auto"/>
                <w:sz w:val="22"/>
                <w:highlight w:val="none"/>
              </w:rPr>
            </w:pPr>
          </w:p>
        </w:tc>
        <w:tc>
          <w:tcPr>
            <w:tcW w:w="2520" w:type="dxa"/>
            <w:vAlign w:val="center"/>
          </w:tcPr>
          <w:p w14:paraId="1D1AB513">
            <w:pPr>
              <w:spacing w:line="360" w:lineRule="auto"/>
              <w:rPr>
                <w:rFonts w:ascii="宋体" w:hAnsi="宋体" w:cs="宋体"/>
                <w:color w:val="auto"/>
                <w:sz w:val="22"/>
                <w:highlight w:val="none"/>
              </w:rPr>
            </w:pPr>
          </w:p>
        </w:tc>
        <w:tc>
          <w:tcPr>
            <w:tcW w:w="720" w:type="dxa"/>
            <w:vAlign w:val="center"/>
          </w:tcPr>
          <w:p w14:paraId="6D9144ED">
            <w:pPr>
              <w:spacing w:line="360" w:lineRule="auto"/>
              <w:rPr>
                <w:rFonts w:ascii="宋体" w:hAnsi="宋体" w:cs="宋体"/>
                <w:color w:val="auto"/>
                <w:sz w:val="22"/>
                <w:highlight w:val="none"/>
              </w:rPr>
            </w:pPr>
          </w:p>
        </w:tc>
        <w:tc>
          <w:tcPr>
            <w:tcW w:w="720" w:type="dxa"/>
            <w:vAlign w:val="center"/>
          </w:tcPr>
          <w:p w14:paraId="45EB2086">
            <w:pPr>
              <w:spacing w:line="360" w:lineRule="auto"/>
              <w:rPr>
                <w:rFonts w:ascii="宋体" w:hAnsi="宋体" w:cs="宋体"/>
                <w:color w:val="auto"/>
                <w:sz w:val="22"/>
                <w:highlight w:val="none"/>
              </w:rPr>
            </w:pPr>
          </w:p>
        </w:tc>
        <w:tc>
          <w:tcPr>
            <w:tcW w:w="720" w:type="dxa"/>
            <w:vAlign w:val="center"/>
          </w:tcPr>
          <w:p w14:paraId="68F3DFC5">
            <w:pPr>
              <w:spacing w:line="360" w:lineRule="auto"/>
              <w:rPr>
                <w:rFonts w:ascii="宋体" w:hAnsi="宋体" w:cs="宋体"/>
                <w:color w:val="auto"/>
                <w:sz w:val="22"/>
                <w:highlight w:val="none"/>
              </w:rPr>
            </w:pPr>
          </w:p>
        </w:tc>
        <w:tc>
          <w:tcPr>
            <w:tcW w:w="1080" w:type="dxa"/>
            <w:vAlign w:val="center"/>
          </w:tcPr>
          <w:p w14:paraId="3E10417F">
            <w:pPr>
              <w:spacing w:line="360" w:lineRule="auto"/>
              <w:rPr>
                <w:rFonts w:ascii="宋体" w:hAnsi="宋体" w:cs="宋体"/>
                <w:color w:val="auto"/>
                <w:sz w:val="22"/>
                <w:highlight w:val="none"/>
              </w:rPr>
            </w:pPr>
          </w:p>
        </w:tc>
        <w:tc>
          <w:tcPr>
            <w:tcW w:w="1458" w:type="dxa"/>
            <w:vAlign w:val="center"/>
          </w:tcPr>
          <w:p w14:paraId="4888D858">
            <w:pPr>
              <w:spacing w:line="360" w:lineRule="auto"/>
              <w:rPr>
                <w:rFonts w:ascii="宋体" w:hAnsi="宋体" w:cs="宋体"/>
                <w:color w:val="auto"/>
                <w:sz w:val="22"/>
                <w:highlight w:val="none"/>
              </w:rPr>
            </w:pPr>
          </w:p>
        </w:tc>
        <w:tc>
          <w:tcPr>
            <w:tcW w:w="1560" w:type="dxa"/>
            <w:vAlign w:val="center"/>
          </w:tcPr>
          <w:p w14:paraId="59669836">
            <w:pPr>
              <w:spacing w:line="360" w:lineRule="auto"/>
              <w:rPr>
                <w:rFonts w:ascii="宋体" w:hAnsi="宋体" w:cs="宋体"/>
                <w:color w:val="auto"/>
                <w:sz w:val="22"/>
                <w:highlight w:val="none"/>
              </w:rPr>
            </w:pPr>
          </w:p>
        </w:tc>
      </w:tr>
      <w:tr w14:paraId="07AC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15DB0BF">
            <w:pPr>
              <w:spacing w:line="360" w:lineRule="auto"/>
              <w:rPr>
                <w:rFonts w:ascii="宋体" w:hAnsi="宋体" w:cs="宋体"/>
                <w:color w:val="auto"/>
                <w:sz w:val="22"/>
                <w:highlight w:val="none"/>
              </w:rPr>
            </w:pPr>
          </w:p>
        </w:tc>
        <w:tc>
          <w:tcPr>
            <w:tcW w:w="2520" w:type="dxa"/>
            <w:vAlign w:val="center"/>
          </w:tcPr>
          <w:p w14:paraId="28B85791">
            <w:pPr>
              <w:spacing w:line="360" w:lineRule="auto"/>
              <w:rPr>
                <w:rFonts w:ascii="宋体" w:hAnsi="宋体" w:cs="宋体"/>
                <w:color w:val="auto"/>
                <w:sz w:val="22"/>
                <w:highlight w:val="none"/>
              </w:rPr>
            </w:pPr>
          </w:p>
        </w:tc>
        <w:tc>
          <w:tcPr>
            <w:tcW w:w="720" w:type="dxa"/>
            <w:vAlign w:val="center"/>
          </w:tcPr>
          <w:p w14:paraId="1780BB24">
            <w:pPr>
              <w:spacing w:line="360" w:lineRule="auto"/>
              <w:rPr>
                <w:rFonts w:ascii="宋体" w:hAnsi="宋体" w:cs="宋体"/>
                <w:color w:val="auto"/>
                <w:sz w:val="22"/>
                <w:highlight w:val="none"/>
              </w:rPr>
            </w:pPr>
          </w:p>
        </w:tc>
        <w:tc>
          <w:tcPr>
            <w:tcW w:w="720" w:type="dxa"/>
            <w:vAlign w:val="center"/>
          </w:tcPr>
          <w:p w14:paraId="1F6EFABD">
            <w:pPr>
              <w:spacing w:line="360" w:lineRule="auto"/>
              <w:rPr>
                <w:rFonts w:ascii="宋体" w:hAnsi="宋体" w:cs="宋体"/>
                <w:color w:val="auto"/>
                <w:sz w:val="22"/>
                <w:highlight w:val="none"/>
              </w:rPr>
            </w:pPr>
          </w:p>
        </w:tc>
        <w:tc>
          <w:tcPr>
            <w:tcW w:w="720" w:type="dxa"/>
            <w:vAlign w:val="center"/>
          </w:tcPr>
          <w:p w14:paraId="542D025C">
            <w:pPr>
              <w:spacing w:line="360" w:lineRule="auto"/>
              <w:rPr>
                <w:rFonts w:ascii="宋体" w:hAnsi="宋体" w:cs="宋体"/>
                <w:color w:val="auto"/>
                <w:sz w:val="22"/>
                <w:highlight w:val="none"/>
              </w:rPr>
            </w:pPr>
          </w:p>
        </w:tc>
        <w:tc>
          <w:tcPr>
            <w:tcW w:w="1080" w:type="dxa"/>
            <w:vAlign w:val="center"/>
          </w:tcPr>
          <w:p w14:paraId="3EF449C2">
            <w:pPr>
              <w:spacing w:line="360" w:lineRule="auto"/>
              <w:rPr>
                <w:rFonts w:ascii="宋体" w:hAnsi="宋体" w:cs="宋体"/>
                <w:color w:val="auto"/>
                <w:sz w:val="22"/>
                <w:highlight w:val="none"/>
              </w:rPr>
            </w:pPr>
          </w:p>
        </w:tc>
        <w:tc>
          <w:tcPr>
            <w:tcW w:w="1458" w:type="dxa"/>
            <w:vAlign w:val="center"/>
          </w:tcPr>
          <w:p w14:paraId="12F429EE">
            <w:pPr>
              <w:spacing w:line="360" w:lineRule="auto"/>
              <w:rPr>
                <w:rFonts w:ascii="宋体" w:hAnsi="宋体" w:cs="宋体"/>
                <w:color w:val="auto"/>
                <w:sz w:val="22"/>
                <w:highlight w:val="none"/>
              </w:rPr>
            </w:pPr>
          </w:p>
        </w:tc>
        <w:tc>
          <w:tcPr>
            <w:tcW w:w="1560" w:type="dxa"/>
            <w:vAlign w:val="center"/>
          </w:tcPr>
          <w:p w14:paraId="3106EF8D">
            <w:pPr>
              <w:spacing w:line="360" w:lineRule="auto"/>
              <w:rPr>
                <w:rFonts w:ascii="宋体" w:hAnsi="宋体" w:cs="宋体"/>
                <w:color w:val="auto"/>
                <w:sz w:val="22"/>
                <w:highlight w:val="none"/>
              </w:rPr>
            </w:pPr>
          </w:p>
        </w:tc>
      </w:tr>
      <w:tr w14:paraId="18AF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CEBC4AA">
            <w:pPr>
              <w:spacing w:line="360" w:lineRule="auto"/>
              <w:rPr>
                <w:rFonts w:ascii="宋体" w:hAnsi="宋体" w:cs="宋体"/>
                <w:color w:val="auto"/>
                <w:sz w:val="22"/>
                <w:highlight w:val="none"/>
              </w:rPr>
            </w:pPr>
          </w:p>
        </w:tc>
        <w:tc>
          <w:tcPr>
            <w:tcW w:w="2520" w:type="dxa"/>
            <w:vAlign w:val="center"/>
          </w:tcPr>
          <w:p w14:paraId="5582D750">
            <w:pPr>
              <w:spacing w:line="360" w:lineRule="auto"/>
              <w:rPr>
                <w:rFonts w:ascii="宋体" w:hAnsi="宋体" w:cs="宋体"/>
                <w:color w:val="auto"/>
                <w:sz w:val="22"/>
                <w:highlight w:val="none"/>
              </w:rPr>
            </w:pPr>
          </w:p>
        </w:tc>
        <w:tc>
          <w:tcPr>
            <w:tcW w:w="720" w:type="dxa"/>
            <w:vAlign w:val="center"/>
          </w:tcPr>
          <w:p w14:paraId="121116BD">
            <w:pPr>
              <w:spacing w:line="360" w:lineRule="auto"/>
              <w:rPr>
                <w:rFonts w:ascii="宋体" w:hAnsi="宋体" w:cs="宋体"/>
                <w:color w:val="auto"/>
                <w:sz w:val="22"/>
                <w:highlight w:val="none"/>
              </w:rPr>
            </w:pPr>
          </w:p>
        </w:tc>
        <w:tc>
          <w:tcPr>
            <w:tcW w:w="720" w:type="dxa"/>
            <w:vAlign w:val="center"/>
          </w:tcPr>
          <w:p w14:paraId="4C12596A">
            <w:pPr>
              <w:spacing w:line="360" w:lineRule="auto"/>
              <w:rPr>
                <w:rFonts w:ascii="宋体" w:hAnsi="宋体" w:cs="宋体"/>
                <w:color w:val="auto"/>
                <w:sz w:val="22"/>
                <w:highlight w:val="none"/>
              </w:rPr>
            </w:pPr>
          </w:p>
        </w:tc>
        <w:tc>
          <w:tcPr>
            <w:tcW w:w="720" w:type="dxa"/>
            <w:vAlign w:val="center"/>
          </w:tcPr>
          <w:p w14:paraId="5D803613">
            <w:pPr>
              <w:spacing w:line="360" w:lineRule="auto"/>
              <w:rPr>
                <w:rFonts w:ascii="宋体" w:hAnsi="宋体" w:cs="宋体"/>
                <w:color w:val="auto"/>
                <w:sz w:val="22"/>
                <w:highlight w:val="none"/>
              </w:rPr>
            </w:pPr>
          </w:p>
        </w:tc>
        <w:tc>
          <w:tcPr>
            <w:tcW w:w="1080" w:type="dxa"/>
            <w:vAlign w:val="center"/>
          </w:tcPr>
          <w:p w14:paraId="1ABC8BA8">
            <w:pPr>
              <w:spacing w:line="360" w:lineRule="auto"/>
              <w:rPr>
                <w:rFonts w:ascii="宋体" w:hAnsi="宋体" w:cs="宋体"/>
                <w:color w:val="auto"/>
                <w:sz w:val="22"/>
                <w:highlight w:val="none"/>
              </w:rPr>
            </w:pPr>
          </w:p>
        </w:tc>
        <w:tc>
          <w:tcPr>
            <w:tcW w:w="1458" w:type="dxa"/>
            <w:vAlign w:val="center"/>
          </w:tcPr>
          <w:p w14:paraId="3675D994">
            <w:pPr>
              <w:spacing w:line="360" w:lineRule="auto"/>
              <w:rPr>
                <w:rFonts w:ascii="宋体" w:hAnsi="宋体" w:cs="宋体"/>
                <w:color w:val="auto"/>
                <w:sz w:val="22"/>
                <w:highlight w:val="none"/>
              </w:rPr>
            </w:pPr>
          </w:p>
        </w:tc>
        <w:tc>
          <w:tcPr>
            <w:tcW w:w="1560" w:type="dxa"/>
            <w:vAlign w:val="center"/>
          </w:tcPr>
          <w:p w14:paraId="3CF45D99">
            <w:pPr>
              <w:spacing w:line="360" w:lineRule="auto"/>
              <w:rPr>
                <w:rFonts w:ascii="宋体" w:hAnsi="宋体" w:cs="宋体"/>
                <w:color w:val="auto"/>
                <w:sz w:val="22"/>
                <w:highlight w:val="none"/>
              </w:rPr>
            </w:pPr>
          </w:p>
        </w:tc>
      </w:tr>
      <w:tr w14:paraId="3618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9D568AD">
            <w:pPr>
              <w:spacing w:line="360" w:lineRule="auto"/>
              <w:rPr>
                <w:rFonts w:ascii="宋体" w:hAnsi="宋体" w:cs="宋体"/>
                <w:color w:val="auto"/>
                <w:sz w:val="22"/>
                <w:highlight w:val="none"/>
              </w:rPr>
            </w:pPr>
          </w:p>
        </w:tc>
        <w:tc>
          <w:tcPr>
            <w:tcW w:w="2520" w:type="dxa"/>
            <w:vAlign w:val="center"/>
          </w:tcPr>
          <w:p w14:paraId="170B2BEC">
            <w:pPr>
              <w:spacing w:line="360" w:lineRule="auto"/>
              <w:rPr>
                <w:rFonts w:ascii="宋体" w:hAnsi="宋体" w:cs="宋体"/>
                <w:color w:val="auto"/>
                <w:sz w:val="22"/>
                <w:highlight w:val="none"/>
              </w:rPr>
            </w:pPr>
          </w:p>
        </w:tc>
        <w:tc>
          <w:tcPr>
            <w:tcW w:w="720" w:type="dxa"/>
            <w:vAlign w:val="center"/>
          </w:tcPr>
          <w:p w14:paraId="41459153">
            <w:pPr>
              <w:spacing w:line="360" w:lineRule="auto"/>
              <w:rPr>
                <w:rFonts w:ascii="宋体" w:hAnsi="宋体" w:cs="宋体"/>
                <w:color w:val="auto"/>
                <w:sz w:val="22"/>
                <w:highlight w:val="none"/>
              </w:rPr>
            </w:pPr>
          </w:p>
        </w:tc>
        <w:tc>
          <w:tcPr>
            <w:tcW w:w="720" w:type="dxa"/>
            <w:vAlign w:val="center"/>
          </w:tcPr>
          <w:p w14:paraId="6697FCBC">
            <w:pPr>
              <w:spacing w:line="360" w:lineRule="auto"/>
              <w:rPr>
                <w:rFonts w:ascii="宋体" w:hAnsi="宋体" w:cs="宋体"/>
                <w:color w:val="auto"/>
                <w:sz w:val="22"/>
                <w:highlight w:val="none"/>
              </w:rPr>
            </w:pPr>
          </w:p>
        </w:tc>
        <w:tc>
          <w:tcPr>
            <w:tcW w:w="720" w:type="dxa"/>
            <w:vAlign w:val="center"/>
          </w:tcPr>
          <w:p w14:paraId="1F7270D3">
            <w:pPr>
              <w:spacing w:line="360" w:lineRule="auto"/>
              <w:rPr>
                <w:rFonts w:ascii="宋体" w:hAnsi="宋体" w:cs="宋体"/>
                <w:color w:val="auto"/>
                <w:sz w:val="22"/>
                <w:highlight w:val="none"/>
              </w:rPr>
            </w:pPr>
          </w:p>
        </w:tc>
        <w:tc>
          <w:tcPr>
            <w:tcW w:w="1080" w:type="dxa"/>
            <w:vAlign w:val="center"/>
          </w:tcPr>
          <w:p w14:paraId="1B540EBA">
            <w:pPr>
              <w:spacing w:line="360" w:lineRule="auto"/>
              <w:rPr>
                <w:rFonts w:ascii="宋体" w:hAnsi="宋体" w:cs="宋体"/>
                <w:color w:val="auto"/>
                <w:sz w:val="22"/>
                <w:highlight w:val="none"/>
              </w:rPr>
            </w:pPr>
          </w:p>
        </w:tc>
        <w:tc>
          <w:tcPr>
            <w:tcW w:w="1458" w:type="dxa"/>
            <w:vAlign w:val="center"/>
          </w:tcPr>
          <w:p w14:paraId="4741A58E">
            <w:pPr>
              <w:spacing w:line="360" w:lineRule="auto"/>
              <w:rPr>
                <w:rFonts w:ascii="宋体" w:hAnsi="宋体" w:cs="宋体"/>
                <w:color w:val="auto"/>
                <w:sz w:val="22"/>
                <w:highlight w:val="none"/>
              </w:rPr>
            </w:pPr>
          </w:p>
        </w:tc>
        <w:tc>
          <w:tcPr>
            <w:tcW w:w="1560" w:type="dxa"/>
            <w:vAlign w:val="center"/>
          </w:tcPr>
          <w:p w14:paraId="2F062E2E">
            <w:pPr>
              <w:spacing w:line="360" w:lineRule="auto"/>
              <w:rPr>
                <w:rFonts w:ascii="宋体" w:hAnsi="宋体" w:cs="宋体"/>
                <w:color w:val="auto"/>
                <w:sz w:val="22"/>
                <w:highlight w:val="none"/>
              </w:rPr>
            </w:pPr>
          </w:p>
        </w:tc>
      </w:tr>
      <w:tr w14:paraId="0625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2C2BCB5">
            <w:pPr>
              <w:spacing w:line="360" w:lineRule="auto"/>
              <w:rPr>
                <w:rFonts w:ascii="宋体" w:hAnsi="宋体" w:cs="宋体"/>
                <w:color w:val="auto"/>
                <w:sz w:val="22"/>
                <w:highlight w:val="none"/>
              </w:rPr>
            </w:pPr>
          </w:p>
        </w:tc>
        <w:tc>
          <w:tcPr>
            <w:tcW w:w="2520" w:type="dxa"/>
            <w:vAlign w:val="center"/>
          </w:tcPr>
          <w:p w14:paraId="58445E42">
            <w:pPr>
              <w:spacing w:line="360" w:lineRule="auto"/>
              <w:rPr>
                <w:rFonts w:ascii="宋体" w:hAnsi="宋体" w:cs="宋体"/>
                <w:color w:val="auto"/>
                <w:sz w:val="22"/>
                <w:highlight w:val="none"/>
              </w:rPr>
            </w:pPr>
          </w:p>
        </w:tc>
        <w:tc>
          <w:tcPr>
            <w:tcW w:w="720" w:type="dxa"/>
            <w:vAlign w:val="center"/>
          </w:tcPr>
          <w:p w14:paraId="7551113D">
            <w:pPr>
              <w:spacing w:line="360" w:lineRule="auto"/>
              <w:rPr>
                <w:rFonts w:ascii="宋体" w:hAnsi="宋体" w:cs="宋体"/>
                <w:color w:val="auto"/>
                <w:sz w:val="22"/>
                <w:highlight w:val="none"/>
              </w:rPr>
            </w:pPr>
          </w:p>
        </w:tc>
        <w:tc>
          <w:tcPr>
            <w:tcW w:w="720" w:type="dxa"/>
            <w:vAlign w:val="center"/>
          </w:tcPr>
          <w:p w14:paraId="2C4B0AC7">
            <w:pPr>
              <w:spacing w:line="360" w:lineRule="auto"/>
              <w:rPr>
                <w:rFonts w:ascii="宋体" w:hAnsi="宋体" w:cs="宋体"/>
                <w:color w:val="auto"/>
                <w:sz w:val="22"/>
                <w:highlight w:val="none"/>
              </w:rPr>
            </w:pPr>
          </w:p>
        </w:tc>
        <w:tc>
          <w:tcPr>
            <w:tcW w:w="720" w:type="dxa"/>
            <w:vAlign w:val="center"/>
          </w:tcPr>
          <w:p w14:paraId="7F5D99C8">
            <w:pPr>
              <w:spacing w:line="360" w:lineRule="auto"/>
              <w:rPr>
                <w:rFonts w:ascii="宋体" w:hAnsi="宋体" w:cs="宋体"/>
                <w:color w:val="auto"/>
                <w:sz w:val="22"/>
                <w:highlight w:val="none"/>
              </w:rPr>
            </w:pPr>
          </w:p>
        </w:tc>
        <w:tc>
          <w:tcPr>
            <w:tcW w:w="1080" w:type="dxa"/>
            <w:vAlign w:val="center"/>
          </w:tcPr>
          <w:p w14:paraId="54F11F92">
            <w:pPr>
              <w:spacing w:line="360" w:lineRule="auto"/>
              <w:rPr>
                <w:rFonts w:ascii="宋体" w:hAnsi="宋体" w:cs="宋体"/>
                <w:color w:val="auto"/>
                <w:sz w:val="22"/>
                <w:highlight w:val="none"/>
              </w:rPr>
            </w:pPr>
          </w:p>
        </w:tc>
        <w:tc>
          <w:tcPr>
            <w:tcW w:w="1458" w:type="dxa"/>
            <w:vAlign w:val="center"/>
          </w:tcPr>
          <w:p w14:paraId="1B3B563A">
            <w:pPr>
              <w:spacing w:line="360" w:lineRule="auto"/>
              <w:rPr>
                <w:rFonts w:ascii="宋体" w:hAnsi="宋体" w:cs="宋体"/>
                <w:color w:val="auto"/>
                <w:sz w:val="22"/>
                <w:highlight w:val="none"/>
              </w:rPr>
            </w:pPr>
          </w:p>
        </w:tc>
        <w:tc>
          <w:tcPr>
            <w:tcW w:w="1560" w:type="dxa"/>
            <w:vAlign w:val="center"/>
          </w:tcPr>
          <w:p w14:paraId="2A21115D">
            <w:pPr>
              <w:spacing w:line="360" w:lineRule="auto"/>
              <w:rPr>
                <w:rFonts w:ascii="宋体" w:hAnsi="宋体" w:cs="宋体"/>
                <w:color w:val="auto"/>
                <w:sz w:val="22"/>
                <w:highlight w:val="none"/>
              </w:rPr>
            </w:pPr>
          </w:p>
        </w:tc>
      </w:tr>
    </w:tbl>
    <w:p w14:paraId="0FA1EE18">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06235556">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73E7A82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11B3D5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7B8CE2C">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5CD24206">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1D7584AF">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75E14C8">
      <w:pPr>
        <w:pStyle w:val="13"/>
        <w:rPr>
          <w:color w:val="auto"/>
          <w:highlight w:val="none"/>
        </w:rPr>
      </w:pPr>
    </w:p>
    <w:p w14:paraId="28333241">
      <w:pPr>
        <w:spacing w:line="360" w:lineRule="exact"/>
        <w:jc w:val="left"/>
        <w:rPr>
          <w:rFonts w:ascii="宋体" w:hAnsi="宋体" w:cs="宋体"/>
          <w:b/>
          <w:bCs/>
          <w:color w:val="auto"/>
          <w:sz w:val="30"/>
          <w:highlight w:val="none"/>
        </w:rPr>
      </w:pPr>
    </w:p>
    <w:p w14:paraId="0F42413A">
      <w:pPr>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46F6B923">
      <w:pPr>
        <w:autoSpaceDE w:val="0"/>
        <w:autoSpaceDN w:val="0"/>
        <w:adjustRightInd w:val="0"/>
        <w:spacing w:line="500" w:lineRule="atLeast"/>
        <w:jc w:val="center"/>
        <w:rPr>
          <w:rFonts w:ascii="宋体" w:hAnsi="宋体" w:cs="宋体"/>
          <w:b/>
          <w:bCs/>
          <w:color w:val="auto"/>
          <w:sz w:val="32"/>
          <w:highlight w:val="none"/>
        </w:rPr>
      </w:pPr>
      <w:bookmarkStart w:id="35" w:name="_Toc28287_WPSOffice_Level3"/>
      <w:r>
        <w:rPr>
          <w:rFonts w:hint="eastAsia" w:ascii="宋体" w:hAnsi="宋体" w:cs="宋体"/>
          <w:b/>
          <w:bCs/>
          <w:color w:val="auto"/>
          <w:sz w:val="32"/>
          <w:highlight w:val="none"/>
        </w:rPr>
        <w:t>供应商项目业绩清单</w:t>
      </w:r>
      <w:bookmarkEnd w:id="35"/>
    </w:p>
    <w:p w14:paraId="1755DCDC">
      <w:pPr>
        <w:pStyle w:val="16"/>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3B07B5D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0DBF1EB4">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7F7907A1">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15B5F136">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1CD1F94A">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683EED4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729F31A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3D27A2DD">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292B4C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6CF23E77">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799EA5EA">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0346E1A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3DE6521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29252E2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304CD101">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6B098F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D2ABD5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44EE3D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69C2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350F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646C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46291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A032A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C07EA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5ECAB9">
            <w:pPr>
              <w:tabs>
                <w:tab w:val="left" w:pos="4140"/>
              </w:tabs>
              <w:adjustRightInd w:val="0"/>
              <w:snapToGrid w:val="0"/>
              <w:spacing w:line="320" w:lineRule="atLeast"/>
              <w:rPr>
                <w:rFonts w:ascii="宋体" w:hAnsi="宋体" w:cs="宋体"/>
                <w:color w:val="auto"/>
                <w:spacing w:val="20"/>
                <w:sz w:val="22"/>
                <w:highlight w:val="none"/>
              </w:rPr>
            </w:pPr>
          </w:p>
        </w:tc>
      </w:tr>
      <w:tr w14:paraId="0EE53E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AA95F1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C6C394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22458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8FDF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7E8E0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2B0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017D8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6428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6DF7975">
            <w:pPr>
              <w:tabs>
                <w:tab w:val="left" w:pos="4140"/>
              </w:tabs>
              <w:adjustRightInd w:val="0"/>
              <w:snapToGrid w:val="0"/>
              <w:spacing w:line="320" w:lineRule="atLeast"/>
              <w:rPr>
                <w:rFonts w:ascii="宋体" w:hAnsi="宋体" w:cs="宋体"/>
                <w:color w:val="auto"/>
                <w:spacing w:val="20"/>
                <w:sz w:val="22"/>
                <w:highlight w:val="none"/>
              </w:rPr>
            </w:pPr>
          </w:p>
        </w:tc>
      </w:tr>
      <w:tr w14:paraId="05CA38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A20A8A2">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18DE5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DFB0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829A2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31CD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2C682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D7138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4C2650">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049C49A">
            <w:pPr>
              <w:tabs>
                <w:tab w:val="left" w:pos="4140"/>
              </w:tabs>
              <w:adjustRightInd w:val="0"/>
              <w:snapToGrid w:val="0"/>
              <w:spacing w:line="320" w:lineRule="atLeast"/>
              <w:rPr>
                <w:rFonts w:ascii="宋体" w:hAnsi="宋体" w:cs="宋体"/>
                <w:color w:val="auto"/>
                <w:spacing w:val="20"/>
                <w:sz w:val="22"/>
                <w:highlight w:val="none"/>
              </w:rPr>
            </w:pPr>
          </w:p>
        </w:tc>
      </w:tr>
      <w:tr w14:paraId="6F63D4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5D3C560">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34F7C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ED819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16327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5578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476F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7318CE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C7B19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E0D58F2">
            <w:pPr>
              <w:tabs>
                <w:tab w:val="left" w:pos="4140"/>
              </w:tabs>
              <w:adjustRightInd w:val="0"/>
              <w:snapToGrid w:val="0"/>
              <w:spacing w:line="320" w:lineRule="atLeast"/>
              <w:rPr>
                <w:rFonts w:ascii="宋体" w:hAnsi="宋体" w:cs="宋体"/>
                <w:color w:val="auto"/>
                <w:spacing w:val="20"/>
                <w:sz w:val="22"/>
                <w:highlight w:val="none"/>
              </w:rPr>
            </w:pPr>
          </w:p>
        </w:tc>
      </w:tr>
      <w:tr w14:paraId="00889AA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7E84E5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D2627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0E4A2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356B0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C61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4FEF8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788BF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07D63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576558">
            <w:pPr>
              <w:tabs>
                <w:tab w:val="left" w:pos="4140"/>
              </w:tabs>
              <w:adjustRightInd w:val="0"/>
              <w:snapToGrid w:val="0"/>
              <w:spacing w:line="320" w:lineRule="atLeast"/>
              <w:rPr>
                <w:rFonts w:ascii="宋体" w:hAnsi="宋体" w:cs="宋体"/>
                <w:color w:val="auto"/>
                <w:spacing w:val="20"/>
                <w:sz w:val="22"/>
                <w:highlight w:val="none"/>
              </w:rPr>
            </w:pPr>
          </w:p>
        </w:tc>
      </w:tr>
      <w:tr w14:paraId="41CCE4B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003D1F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8EB1F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6C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774F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151B4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05B99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C4AD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DF6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68F6937">
            <w:pPr>
              <w:tabs>
                <w:tab w:val="left" w:pos="4140"/>
              </w:tabs>
              <w:adjustRightInd w:val="0"/>
              <w:snapToGrid w:val="0"/>
              <w:spacing w:line="320" w:lineRule="atLeast"/>
              <w:rPr>
                <w:rFonts w:ascii="宋体" w:hAnsi="宋体" w:cs="宋体"/>
                <w:color w:val="auto"/>
                <w:spacing w:val="20"/>
                <w:sz w:val="22"/>
                <w:highlight w:val="none"/>
              </w:rPr>
            </w:pPr>
          </w:p>
        </w:tc>
      </w:tr>
      <w:tr w14:paraId="21939E5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2D69D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91E613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5289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D077E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A66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A18F2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2CE64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A08959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1B0046B">
            <w:pPr>
              <w:tabs>
                <w:tab w:val="left" w:pos="4140"/>
              </w:tabs>
              <w:adjustRightInd w:val="0"/>
              <w:snapToGrid w:val="0"/>
              <w:spacing w:line="320" w:lineRule="atLeast"/>
              <w:rPr>
                <w:rFonts w:ascii="宋体" w:hAnsi="宋体" w:cs="宋体"/>
                <w:color w:val="auto"/>
                <w:spacing w:val="20"/>
                <w:sz w:val="22"/>
                <w:highlight w:val="none"/>
              </w:rPr>
            </w:pPr>
          </w:p>
        </w:tc>
      </w:tr>
      <w:tr w14:paraId="263331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2A61E5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2EEC33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A2DF8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2412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EE3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AEE4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91973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B0ACBD">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65AD27E">
            <w:pPr>
              <w:tabs>
                <w:tab w:val="left" w:pos="4140"/>
              </w:tabs>
              <w:adjustRightInd w:val="0"/>
              <w:snapToGrid w:val="0"/>
              <w:spacing w:line="320" w:lineRule="atLeast"/>
              <w:rPr>
                <w:rFonts w:ascii="宋体" w:hAnsi="宋体" w:cs="宋体"/>
                <w:color w:val="auto"/>
                <w:spacing w:val="20"/>
                <w:sz w:val="22"/>
                <w:highlight w:val="none"/>
              </w:rPr>
            </w:pPr>
          </w:p>
        </w:tc>
      </w:tr>
      <w:tr w14:paraId="1E5CB4A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0F8A9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3CA769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5333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A8A5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D4241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1D1EE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5400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889916">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24531C7">
            <w:pPr>
              <w:tabs>
                <w:tab w:val="left" w:pos="4140"/>
              </w:tabs>
              <w:adjustRightInd w:val="0"/>
              <w:snapToGrid w:val="0"/>
              <w:spacing w:line="320" w:lineRule="atLeast"/>
              <w:rPr>
                <w:rFonts w:ascii="宋体" w:hAnsi="宋体" w:cs="宋体"/>
                <w:color w:val="auto"/>
                <w:spacing w:val="20"/>
                <w:sz w:val="22"/>
                <w:highlight w:val="none"/>
              </w:rPr>
            </w:pPr>
          </w:p>
        </w:tc>
      </w:tr>
      <w:tr w14:paraId="5A10135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A0E272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BEE3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7C77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79762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26C5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8E38F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3136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ABFFE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C9B5664">
            <w:pPr>
              <w:tabs>
                <w:tab w:val="left" w:pos="4140"/>
              </w:tabs>
              <w:adjustRightInd w:val="0"/>
              <w:snapToGrid w:val="0"/>
              <w:spacing w:line="320" w:lineRule="atLeast"/>
              <w:rPr>
                <w:rFonts w:ascii="宋体" w:hAnsi="宋体" w:cs="宋体"/>
                <w:color w:val="auto"/>
                <w:spacing w:val="20"/>
                <w:sz w:val="22"/>
                <w:highlight w:val="none"/>
              </w:rPr>
            </w:pPr>
          </w:p>
        </w:tc>
      </w:tr>
      <w:tr w14:paraId="2FEFAB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D6E117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E05CD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2376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53E747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02B6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CECFD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5F086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9FEA00">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3ABF333">
            <w:pPr>
              <w:tabs>
                <w:tab w:val="left" w:pos="4140"/>
              </w:tabs>
              <w:adjustRightInd w:val="0"/>
              <w:snapToGrid w:val="0"/>
              <w:spacing w:line="320" w:lineRule="atLeast"/>
              <w:rPr>
                <w:rFonts w:ascii="宋体" w:hAnsi="宋体" w:cs="宋体"/>
                <w:color w:val="auto"/>
                <w:spacing w:val="20"/>
                <w:sz w:val="22"/>
                <w:highlight w:val="none"/>
              </w:rPr>
            </w:pPr>
          </w:p>
        </w:tc>
      </w:tr>
      <w:tr w14:paraId="139EA20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2AEA70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0227E9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F5DCB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309947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62B6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93974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E6CE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83977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9FB9022">
            <w:pPr>
              <w:tabs>
                <w:tab w:val="left" w:pos="4140"/>
              </w:tabs>
              <w:adjustRightInd w:val="0"/>
              <w:snapToGrid w:val="0"/>
              <w:spacing w:line="320" w:lineRule="atLeast"/>
              <w:rPr>
                <w:rFonts w:ascii="宋体" w:hAnsi="宋体" w:cs="宋体"/>
                <w:color w:val="auto"/>
                <w:spacing w:val="20"/>
                <w:sz w:val="22"/>
                <w:highlight w:val="none"/>
              </w:rPr>
            </w:pPr>
          </w:p>
        </w:tc>
      </w:tr>
      <w:tr w14:paraId="282FB96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82DD4C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3E890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D5A3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099B6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C300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7F25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C487D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17978E">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6132D3">
            <w:pPr>
              <w:tabs>
                <w:tab w:val="left" w:pos="4140"/>
              </w:tabs>
              <w:adjustRightInd w:val="0"/>
              <w:snapToGrid w:val="0"/>
              <w:spacing w:line="320" w:lineRule="atLeast"/>
              <w:rPr>
                <w:rFonts w:ascii="宋体" w:hAnsi="宋体" w:cs="宋体"/>
                <w:color w:val="auto"/>
                <w:spacing w:val="20"/>
                <w:sz w:val="22"/>
                <w:highlight w:val="none"/>
              </w:rPr>
            </w:pPr>
          </w:p>
        </w:tc>
      </w:tr>
      <w:tr w14:paraId="12D624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F99AE30">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0752FD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F138C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A5BB4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DA9E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E4DFF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87A83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0F53DE">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3AEF59D">
            <w:pPr>
              <w:tabs>
                <w:tab w:val="left" w:pos="4140"/>
              </w:tabs>
              <w:adjustRightInd w:val="0"/>
              <w:snapToGrid w:val="0"/>
              <w:spacing w:line="320" w:lineRule="atLeast"/>
              <w:rPr>
                <w:rFonts w:ascii="宋体" w:hAnsi="宋体" w:cs="宋体"/>
                <w:color w:val="auto"/>
                <w:spacing w:val="20"/>
                <w:sz w:val="22"/>
                <w:highlight w:val="none"/>
              </w:rPr>
            </w:pPr>
          </w:p>
        </w:tc>
      </w:tr>
      <w:tr w14:paraId="1AA1E3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22E4AB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9718BD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37A73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236D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656E0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80BA0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AA2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5D3C4F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DB9572">
            <w:pPr>
              <w:tabs>
                <w:tab w:val="left" w:pos="4140"/>
              </w:tabs>
              <w:adjustRightInd w:val="0"/>
              <w:snapToGrid w:val="0"/>
              <w:spacing w:line="320" w:lineRule="atLeast"/>
              <w:rPr>
                <w:rFonts w:ascii="宋体" w:hAnsi="宋体" w:cs="宋体"/>
                <w:color w:val="auto"/>
                <w:spacing w:val="20"/>
                <w:sz w:val="22"/>
                <w:highlight w:val="none"/>
              </w:rPr>
            </w:pPr>
          </w:p>
        </w:tc>
      </w:tr>
      <w:tr w14:paraId="19C663D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E47AD6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AF6FE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B007B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ADC1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273A9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AA7E0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B2766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32EF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7EC6AA4">
            <w:pPr>
              <w:tabs>
                <w:tab w:val="left" w:pos="4140"/>
              </w:tabs>
              <w:adjustRightInd w:val="0"/>
              <w:snapToGrid w:val="0"/>
              <w:spacing w:line="320" w:lineRule="atLeast"/>
              <w:rPr>
                <w:rFonts w:ascii="宋体" w:hAnsi="宋体" w:cs="宋体"/>
                <w:color w:val="auto"/>
                <w:spacing w:val="20"/>
                <w:sz w:val="22"/>
                <w:highlight w:val="none"/>
              </w:rPr>
            </w:pPr>
          </w:p>
        </w:tc>
      </w:tr>
      <w:tr w14:paraId="77574BA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F465B4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DBC621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A1295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11611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4576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BBBEE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F6C67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FEB117">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6073CFD">
            <w:pPr>
              <w:tabs>
                <w:tab w:val="left" w:pos="4140"/>
              </w:tabs>
              <w:adjustRightInd w:val="0"/>
              <w:snapToGrid w:val="0"/>
              <w:spacing w:line="320" w:lineRule="atLeast"/>
              <w:rPr>
                <w:rFonts w:ascii="宋体" w:hAnsi="宋体" w:cs="宋体"/>
                <w:color w:val="auto"/>
                <w:spacing w:val="20"/>
                <w:sz w:val="22"/>
                <w:highlight w:val="none"/>
              </w:rPr>
            </w:pPr>
          </w:p>
        </w:tc>
      </w:tr>
      <w:tr w14:paraId="6257A44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F58253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36096F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6344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694A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BA0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6A4B6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36FA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7A16EE">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A24946F">
            <w:pPr>
              <w:tabs>
                <w:tab w:val="left" w:pos="4140"/>
              </w:tabs>
              <w:adjustRightInd w:val="0"/>
              <w:snapToGrid w:val="0"/>
              <w:spacing w:line="320" w:lineRule="atLeast"/>
              <w:rPr>
                <w:rFonts w:ascii="宋体" w:hAnsi="宋体" w:cs="宋体"/>
                <w:color w:val="auto"/>
                <w:spacing w:val="20"/>
                <w:sz w:val="22"/>
                <w:highlight w:val="none"/>
              </w:rPr>
            </w:pPr>
          </w:p>
        </w:tc>
      </w:tr>
      <w:tr w14:paraId="38AB6B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59D4F20">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8FE00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87A2F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9B3B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7F67E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CC2EA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DCC01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53140E">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D4A3F2A">
            <w:pPr>
              <w:tabs>
                <w:tab w:val="left" w:pos="4140"/>
              </w:tabs>
              <w:adjustRightInd w:val="0"/>
              <w:snapToGrid w:val="0"/>
              <w:spacing w:line="320" w:lineRule="atLeast"/>
              <w:rPr>
                <w:rFonts w:ascii="宋体" w:hAnsi="宋体" w:cs="宋体"/>
                <w:color w:val="auto"/>
                <w:spacing w:val="20"/>
                <w:sz w:val="22"/>
                <w:highlight w:val="none"/>
              </w:rPr>
            </w:pPr>
          </w:p>
        </w:tc>
      </w:tr>
      <w:tr w14:paraId="6E639C7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F1ADE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31D4B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1DC20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4AC3C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FBC18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FF050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C84FD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43A830">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5E3A82">
            <w:pPr>
              <w:tabs>
                <w:tab w:val="left" w:pos="4140"/>
              </w:tabs>
              <w:adjustRightInd w:val="0"/>
              <w:snapToGrid w:val="0"/>
              <w:spacing w:line="320" w:lineRule="atLeast"/>
              <w:rPr>
                <w:rFonts w:ascii="宋体" w:hAnsi="宋体" w:cs="宋体"/>
                <w:color w:val="auto"/>
                <w:spacing w:val="20"/>
                <w:sz w:val="22"/>
                <w:highlight w:val="none"/>
              </w:rPr>
            </w:pPr>
          </w:p>
        </w:tc>
      </w:tr>
      <w:tr w14:paraId="0B56A0B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4CFB042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3D70D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C8E12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46AE87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52FBAC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1BD58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B2C819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92EF02E">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DB20BF5">
            <w:pPr>
              <w:tabs>
                <w:tab w:val="left" w:pos="4140"/>
              </w:tabs>
              <w:adjustRightInd w:val="0"/>
              <w:snapToGrid w:val="0"/>
              <w:spacing w:line="320" w:lineRule="atLeast"/>
              <w:rPr>
                <w:rFonts w:ascii="宋体" w:hAnsi="宋体" w:cs="宋体"/>
                <w:color w:val="auto"/>
                <w:spacing w:val="20"/>
                <w:sz w:val="22"/>
                <w:highlight w:val="none"/>
              </w:rPr>
            </w:pPr>
          </w:p>
        </w:tc>
      </w:tr>
    </w:tbl>
    <w:p w14:paraId="1052A782">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1D2CA1BD">
      <w:pPr>
        <w:rPr>
          <w:rFonts w:ascii="宋体" w:hAnsi="宋体" w:cs="宋体"/>
          <w:color w:val="auto"/>
          <w:spacing w:val="20"/>
          <w:sz w:val="22"/>
          <w:highlight w:val="none"/>
        </w:rPr>
      </w:pPr>
    </w:p>
    <w:p w14:paraId="0B6AA8FE">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17951DCA">
      <w:pPr>
        <w:autoSpaceDE w:val="0"/>
        <w:autoSpaceDN w:val="0"/>
        <w:adjustRightInd w:val="0"/>
        <w:spacing w:line="360" w:lineRule="exact"/>
        <w:rPr>
          <w:rFonts w:ascii="宋体" w:hAnsi="宋体" w:cs="宋体"/>
          <w:b/>
          <w:bCs/>
          <w:color w:val="auto"/>
          <w:sz w:val="32"/>
          <w:highlight w:val="none"/>
          <w:lang w:val="zh-CN"/>
        </w:rPr>
      </w:pPr>
    </w:p>
    <w:p w14:paraId="07518DE8">
      <w:pPr>
        <w:pStyle w:val="41"/>
        <w:rPr>
          <w:rFonts w:ascii="宋体" w:hAnsi="宋体" w:cs="宋体"/>
          <w:b/>
          <w:bCs/>
          <w:color w:val="auto"/>
          <w:sz w:val="32"/>
          <w:highlight w:val="none"/>
          <w:lang w:val="zh-CN"/>
        </w:rPr>
      </w:pPr>
    </w:p>
    <w:p w14:paraId="5FB10FEE">
      <w:pPr>
        <w:pStyle w:val="14"/>
        <w:rPr>
          <w:rFonts w:ascii="宋体" w:hAnsi="宋体" w:cs="宋体"/>
          <w:color w:val="auto"/>
          <w:highlight w:val="none"/>
          <w:lang w:val="zh-CN"/>
        </w:rPr>
      </w:pPr>
    </w:p>
    <w:p w14:paraId="19CBABD4">
      <w:pPr>
        <w:autoSpaceDE w:val="0"/>
        <w:autoSpaceDN w:val="0"/>
        <w:adjustRightInd w:val="0"/>
        <w:spacing w:line="360" w:lineRule="exact"/>
        <w:rPr>
          <w:rFonts w:ascii="宋体" w:hAnsi="宋体" w:cs="宋体"/>
          <w:b/>
          <w:bCs/>
          <w:color w:val="auto"/>
          <w:sz w:val="32"/>
          <w:highlight w:val="none"/>
          <w:lang w:val="zh-CN"/>
        </w:rPr>
      </w:pPr>
    </w:p>
    <w:p w14:paraId="5DBDCDBD">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一</w:t>
      </w:r>
    </w:p>
    <w:p w14:paraId="5DCA7E6A">
      <w:pPr>
        <w:autoSpaceDE w:val="0"/>
        <w:autoSpaceDN w:val="0"/>
        <w:adjustRightInd w:val="0"/>
        <w:spacing w:line="460" w:lineRule="atLeast"/>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64BCFD3">
      <w:pPr>
        <w:pStyle w:val="73"/>
        <w:widowControl w:val="0"/>
        <w:snapToGrid w:val="0"/>
        <w:spacing w:line="440" w:lineRule="exact"/>
        <w:ind w:left="0" w:leftChars="0" w:firstLine="0" w:firstLineChars="0"/>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C23431D">
      <w:pPr>
        <w:pStyle w:val="73"/>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泰顺县中医院（泰顺县中医院医共体）检验项目外送</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TSCG202509007</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AAD7A86">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7B8A8B47">
      <w:pPr>
        <w:pStyle w:val="74"/>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317F0157">
      <w:pPr>
        <w:pStyle w:val="74"/>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46DCD49A">
      <w:pPr>
        <w:pStyle w:val="74"/>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10A3E263">
      <w:pPr>
        <w:pStyle w:val="73"/>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55C6F5C">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DDF298A">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4373953C">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389ED617">
      <w:pPr>
        <w:pStyle w:val="73"/>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4467D2C7">
      <w:pPr>
        <w:pStyle w:val="73"/>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25A57FD1">
      <w:pPr>
        <w:pStyle w:val="73"/>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0551863F">
      <w:pPr>
        <w:pStyle w:val="73"/>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73C5E2B6">
      <w:pPr>
        <w:pStyle w:val="73"/>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359EC6CD">
      <w:pPr>
        <w:pStyle w:val="73"/>
        <w:widowControl w:val="0"/>
        <w:snapToGrid w:val="0"/>
        <w:spacing w:line="440" w:lineRule="exact"/>
        <w:ind w:left="0" w:leftChars="0" w:firstLine="456" w:firstLineChars="200"/>
        <w:jc w:val="both"/>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0155BDAA">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67C95D41">
      <w:pPr>
        <w:pStyle w:val="74"/>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4CD9D349">
      <w:pPr>
        <w:pStyle w:val="73"/>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3D7C0773">
      <w:pPr>
        <w:pStyle w:val="73"/>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336FA568">
      <w:pPr>
        <w:pStyle w:val="44"/>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180DEAE0">
      <w:pPr>
        <w:pStyle w:val="44"/>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6A314CDF">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6CFCDB41">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18979C59">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D8CBD44">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6433F733">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2EBEC2CD">
      <w:pPr>
        <w:pStyle w:val="46"/>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58592C91">
      <w:pPr>
        <w:spacing w:line="400" w:lineRule="exact"/>
        <w:ind w:firstLine="456" w:firstLineChars="200"/>
        <w:rPr>
          <w:rFonts w:hint="eastAsia" w:hAns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招标代理机构对各投标供应商资格进行审查。评标委员会根据评审原则和评审办法，对各投标供应商的资信、技术部分投标进行评审并打分，</w:t>
      </w:r>
      <w:r>
        <w:rPr>
          <w:rFonts w:hint="eastAsia" w:ascii="宋体"/>
          <w:color w:val="auto"/>
          <w:sz w:val="22"/>
          <w:szCs w:val="22"/>
          <w:highlight w:val="none"/>
        </w:rPr>
        <w:t>以技术资信标和商务报价标合计分值由高到低的顺</w:t>
      </w:r>
      <w:r>
        <w:rPr>
          <w:rFonts w:hint="eastAsia" w:hAnsi="宋体"/>
          <w:color w:val="auto"/>
          <w:sz w:val="22"/>
          <w:szCs w:val="22"/>
          <w:highlight w:val="none"/>
        </w:rPr>
        <w:t>序推荐候选供应商名单，选择综合得分第一名的为中标供应商，并提交书面评审报告，如果综合得分相同的，按投标报价由低到高顺序排列，综合得分且报价均相同的，按</w:t>
      </w:r>
      <w:r>
        <w:rPr>
          <w:rFonts w:hint="eastAsia" w:hAnsi="宋体"/>
          <w:color w:val="auto"/>
          <w:sz w:val="22"/>
          <w:szCs w:val="22"/>
          <w:highlight w:val="none"/>
          <w:lang w:eastAsia="zh-CN"/>
        </w:rPr>
        <w:t>商务技术</w:t>
      </w:r>
      <w:r>
        <w:rPr>
          <w:rFonts w:hint="eastAsia" w:hAnsi="宋体"/>
          <w:color w:val="auto"/>
          <w:sz w:val="22"/>
          <w:szCs w:val="22"/>
          <w:highlight w:val="none"/>
        </w:rPr>
        <w:t>得分由高到低排列，均相同者，则由采购人现场抽签决定。</w:t>
      </w:r>
    </w:p>
    <w:p w14:paraId="760E847A">
      <w:pPr>
        <w:pStyle w:val="47"/>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79C4701">
      <w:pPr>
        <w:pStyle w:val="47"/>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508EC626">
      <w:pPr>
        <w:pStyle w:val="46"/>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ascii="宋体"/>
          <w:color w:val="auto"/>
          <w:kern w:val="2"/>
          <w:sz w:val="22"/>
          <w:szCs w:val="22"/>
          <w:highlight w:val="none"/>
        </w:rPr>
      </w:pPr>
      <w:r>
        <w:rPr>
          <w:rFonts w:hint="eastAsia" w:ascii="宋体" w:hAnsi="宋体"/>
          <w:color w:val="auto"/>
          <w:kern w:val="2"/>
          <w:sz w:val="22"/>
          <w:szCs w:val="22"/>
          <w:highlight w:val="none"/>
        </w:rPr>
        <w:t>四、评标细则</w:t>
      </w:r>
    </w:p>
    <w:p w14:paraId="57C39486">
      <w:pPr>
        <w:pStyle w:val="44"/>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2</w:t>
      </w:r>
      <w:r>
        <w:rPr>
          <w:rFonts w:hint="eastAsia" w:ascii="Calibri" w:hAnsi="Calibri"/>
          <w:b/>
          <w:bCs/>
          <w:color w:val="auto"/>
          <w:sz w:val="22"/>
          <w:szCs w:val="22"/>
          <w:highlight w:val="none"/>
        </w:rPr>
        <w:t>0分）</w:t>
      </w:r>
    </w:p>
    <w:p w14:paraId="2487F7B0">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1.以满足招标文件要求且投标报价最低的有效供应商的价格为评标基准价，其价格分为满分。其他供应商的价格分统一按照下列公式计算：</w:t>
      </w:r>
    </w:p>
    <w:p w14:paraId="1705F293">
      <w:pPr>
        <w:pStyle w:val="16"/>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报价得分=（评标基准价/投标报价）×</w:t>
      </w:r>
      <w:r>
        <w:rPr>
          <w:rFonts w:hint="eastAsia" w:hAnsi="宋体"/>
          <w:b/>
          <w:bCs/>
          <w:color w:val="auto"/>
          <w:sz w:val="22"/>
          <w:highlight w:val="none"/>
          <w:lang w:val="en-US" w:eastAsia="zh-CN"/>
        </w:rPr>
        <w:t>20</w:t>
      </w:r>
      <w:r>
        <w:rPr>
          <w:rFonts w:hint="eastAsia" w:hAnsi="宋体"/>
          <w:b/>
          <w:bCs/>
          <w:color w:val="auto"/>
          <w:sz w:val="22"/>
          <w:highlight w:val="none"/>
        </w:rPr>
        <w:t>%×100。</w:t>
      </w:r>
    </w:p>
    <w:p w14:paraId="5415A921">
      <w:pPr>
        <w:pStyle w:val="16"/>
        <w:adjustRightInd w:val="0"/>
        <w:snapToGrid w:val="0"/>
        <w:spacing w:line="380" w:lineRule="exact"/>
        <w:ind w:firstLine="450"/>
        <w:rPr>
          <w:rFonts w:hint="eastAsia" w:ascii="宋体" w:hAnsi="宋体" w:eastAsia="宋体"/>
          <w:color w:val="auto"/>
          <w:sz w:val="22"/>
          <w:highlight w:val="none"/>
        </w:rPr>
      </w:pPr>
      <w:r>
        <w:rPr>
          <w:rFonts w:hint="eastAsia" w:ascii="宋体" w:hAnsi="宋体" w:eastAsia="宋体"/>
          <w:color w:val="auto"/>
          <w:sz w:val="22"/>
          <w:highlight w:val="none"/>
        </w:rPr>
        <w:t>2.本项目参照《政府采购促进中小企业发展管理办法》（财库﹝2020﹞46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w:t>
      </w:r>
      <w:r>
        <w:rPr>
          <w:rFonts w:hint="eastAsia" w:hAnsi="宋体"/>
          <w:color w:val="auto"/>
          <w:sz w:val="22"/>
          <w:highlight w:val="none"/>
          <w:lang w:val="en-US" w:eastAsia="zh-CN"/>
        </w:rPr>
        <w:t>投标</w:t>
      </w:r>
      <w:r>
        <w:rPr>
          <w:rFonts w:hint="eastAsia" w:ascii="宋体" w:hAnsi="宋体" w:eastAsia="宋体"/>
          <w:color w:val="auto"/>
          <w:sz w:val="22"/>
          <w:highlight w:val="none"/>
        </w:rPr>
        <w:t>价格折扣计算以元人民币为单位，保留两位小数，第三位四舍五入进位。）。</w:t>
      </w:r>
    </w:p>
    <w:p w14:paraId="5D321667">
      <w:pPr>
        <w:adjustRightInd w:val="0"/>
        <w:snapToGrid w:val="0"/>
        <w:spacing w:line="400" w:lineRule="exact"/>
        <w:ind w:firstLine="228" w:firstLineChars="100"/>
        <w:rPr>
          <w:b/>
          <w:bCs/>
          <w:color w:val="auto"/>
          <w:sz w:val="22"/>
          <w:szCs w:val="22"/>
          <w:highlight w:val="none"/>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8</w:t>
      </w:r>
      <w:r>
        <w:rPr>
          <w:rFonts w:hint="eastAsia"/>
          <w:b/>
          <w:bCs/>
          <w:color w:val="auto"/>
          <w:sz w:val="22"/>
          <w:szCs w:val="22"/>
          <w:highlight w:val="none"/>
        </w:rPr>
        <w:t>0分）</w:t>
      </w:r>
    </w:p>
    <w:tbl>
      <w:tblPr>
        <w:tblStyle w:val="32"/>
        <w:tblW w:w="5114"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74"/>
        <w:gridCol w:w="497"/>
        <w:gridCol w:w="6660"/>
        <w:gridCol w:w="923"/>
      </w:tblGrid>
      <w:tr w14:paraId="54BEF4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1" w:type="pct"/>
            <w:tcBorders>
              <w:tl2br w:val="nil"/>
              <w:tr2bl w:val="nil"/>
            </w:tcBorders>
            <w:noWrap w:val="0"/>
            <w:vAlign w:val="center"/>
          </w:tcPr>
          <w:p w14:paraId="51D4F633">
            <w:pPr>
              <w:jc w:val="center"/>
              <w:rPr>
                <w:color w:val="auto"/>
                <w:sz w:val="22"/>
                <w:szCs w:val="22"/>
                <w:highlight w:val="none"/>
              </w:rPr>
            </w:pPr>
            <w:r>
              <w:rPr>
                <w:rFonts w:hint="eastAsia"/>
                <w:color w:val="auto"/>
                <w:sz w:val="22"/>
                <w:szCs w:val="22"/>
                <w:highlight w:val="none"/>
              </w:rPr>
              <w:t>序号</w:t>
            </w:r>
          </w:p>
        </w:tc>
        <w:tc>
          <w:tcPr>
            <w:tcW w:w="596" w:type="pct"/>
            <w:tcBorders>
              <w:tl2br w:val="nil"/>
              <w:tr2bl w:val="nil"/>
            </w:tcBorders>
            <w:noWrap w:val="0"/>
            <w:vAlign w:val="center"/>
          </w:tcPr>
          <w:p w14:paraId="6C45C833">
            <w:pPr>
              <w:jc w:val="center"/>
              <w:rPr>
                <w:color w:val="auto"/>
                <w:sz w:val="22"/>
                <w:szCs w:val="22"/>
                <w:highlight w:val="none"/>
              </w:rPr>
            </w:pPr>
            <w:r>
              <w:rPr>
                <w:rFonts w:hint="eastAsia"/>
                <w:color w:val="auto"/>
                <w:sz w:val="22"/>
                <w:szCs w:val="22"/>
                <w:highlight w:val="none"/>
              </w:rPr>
              <w:t>评定项目</w:t>
            </w:r>
          </w:p>
        </w:tc>
        <w:tc>
          <w:tcPr>
            <w:tcW w:w="252" w:type="pct"/>
            <w:tcBorders>
              <w:tl2br w:val="nil"/>
              <w:tr2bl w:val="nil"/>
            </w:tcBorders>
            <w:noWrap w:val="0"/>
            <w:vAlign w:val="center"/>
          </w:tcPr>
          <w:p w14:paraId="491C7957">
            <w:pPr>
              <w:jc w:val="center"/>
              <w:rPr>
                <w:color w:val="auto"/>
                <w:sz w:val="22"/>
                <w:szCs w:val="22"/>
                <w:highlight w:val="none"/>
              </w:rPr>
            </w:pPr>
            <w:r>
              <w:rPr>
                <w:rFonts w:hint="eastAsia"/>
                <w:color w:val="auto"/>
                <w:sz w:val="22"/>
                <w:szCs w:val="22"/>
                <w:highlight w:val="none"/>
              </w:rPr>
              <w:t>分值</w:t>
            </w:r>
          </w:p>
        </w:tc>
        <w:tc>
          <w:tcPr>
            <w:tcW w:w="3381" w:type="pct"/>
            <w:tcBorders>
              <w:tl2br w:val="nil"/>
              <w:tr2bl w:val="nil"/>
            </w:tcBorders>
            <w:noWrap w:val="0"/>
            <w:vAlign w:val="center"/>
          </w:tcPr>
          <w:p w14:paraId="473AA030">
            <w:pPr>
              <w:jc w:val="center"/>
              <w:rPr>
                <w:color w:val="auto"/>
                <w:sz w:val="22"/>
                <w:szCs w:val="22"/>
                <w:highlight w:val="none"/>
              </w:rPr>
            </w:pPr>
            <w:r>
              <w:rPr>
                <w:rFonts w:hint="eastAsia"/>
                <w:color w:val="auto"/>
                <w:sz w:val="22"/>
                <w:szCs w:val="22"/>
                <w:highlight w:val="none"/>
              </w:rPr>
              <w:t>评分标准</w:t>
            </w:r>
          </w:p>
        </w:tc>
        <w:tc>
          <w:tcPr>
            <w:tcW w:w="468" w:type="pct"/>
            <w:tcBorders>
              <w:tl2br w:val="nil"/>
              <w:tr2bl w:val="nil"/>
            </w:tcBorders>
            <w:noWrap w:val="0"/>
            <w:vAlign w:val="center"/>
          </w:tcPr>
          <w:p w14:paraId="3AF9F0AB">
            <w:pPr>
              <w:jc w:val="center"/>
              <w:rPr>
                <w:rFonts w:hint="eastAsia" w:eastAsia="宋体"/>
                <w:color w:val="auto"/>
                <w:sz w:val="22"/>
                <w:szCs w:val="22"/>
                <w:highlight w:val="none"/>
                <w:lang w:val="en-US" w:eastAsia="zh-CN"/>
              </w:rPr>
            </w:pPr>
            <w:r>
              <w:rPr>
                <w:rFonts w:hint="eastAsia"/>
                <w:color w:val="auto"/>
                <w:sz w:val="22"/>
                <w:szCs w:val="22"/>
                <w:highlight w:val="none"/>
                <w:lang w:val="en-US" w:eastAsia="zh-CN"/>
              </w:rPr>
              <w:t>备注</w:t>
            </w:r>
          </w:p>
        </w:tc>
      </w:tr>
      <w:tr w14:paraId="554D94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1" w:type="pct"/>
            <w:tcBorders>
              <w:tl2br w:val="nil"/>
              <w:tr2bl w:val="nil"/>
            </w:tcBorders>
            <w:shd w:val="clear" w:color="auto" w:fill="auto"/>
            <w:noWrap w:val="0"/>
            <w:vAlign w:val="center"/>
          </w:tcPr>
          <w:p w14:paraId="3853E61C">
            <w:pPr>
              <w:jc w:val="center"/>
              <w:rPr>
                <w:rFonts w:hint="eastAsia" w:ascii="宋体" w:hAnsi="宋体" w:eastAsia="宋体" w:cs="宋体"/>
                <w:color w:val="auto"/>
                <w:sz w:val="22"/>
                <w:szCs w:val="22"/>
                <w:highlight w:val="none"/>
                <w:lang w:val="en-US" w:eastAsia="zh-CN" w:bidi="ar-SA"/>
              </w:rPr>
            </w:pPr>
            <w:r>
              <w:rPr>
                <w:rFonts w:hint="eastAsia"/>
                <w:color w:val="auto"/>
                <w:sz w:val="22"/>
                <w:szCs w:val="22"/>
                <w:highlight w:val="none"/>
              </w:rPr>
              <w:t>1</w:t>
            </w:r>
          </w:p>
        </w:tc>
        <w:tc>
          <w:tcPr>
            <w:tcW w:w="596" w:type="pct"/>
            <w:tcBorders>
              <w:tl2br w:val="nil"/>
              <w:tr2bl w:val="nil"/>
            </w:tcBorders>
            <w:shd w:val="clear" w:color="auto" w:fill="auto"/>
            <w:noWrap w:val="0"/>
            <w:vAlign w:val="center"/>
          </w:tcPr>
          <w:p w14:paraId="79A226E4">
            <w:pPr>
              <w:jc w:val="center"/>
              <w:rPr>
                <w:rFonts w:hint="eastAsia" w:ascii="宋体" w:hAnsi="宋体" w:eastAsia="宋体" w:cs="宋体"/>
                <w:bCs/>
                <w:color w:val="auto"/>
                <w:sz w:val="22"/>
                <w:szCs w:val="22"/>
                <w:highlight w:val="none"/>
                <w:lang w:val="en-US" w:eastAsia="zh-CN" w:bidi="ar-SA"/>
              </w:rPr>
            </w:pPr>
            <w:r>
              <w:rPr>
                <w:rFonts w:hint="eastAsia"/>
                <w:color w:val="auto"/>
                <w:sz w:val="22"/>
                <w:szCs w:val="22"/>
                <w:highlight w:val="none"/>
                <w:lang w:val="en-US" w:eastAsia="zh-CN"/>
              </w:rPr>
              <w:t>供应商</w:t>
            </w:r>
            <w:r>
              <w:rPr>
                <w:rFonts w:hint="eastAsia"/>
                <w:color w:val="auto"/>
                <w:sz w:val="22"/>
                <w:szCs w:val="22"/>
                <w:highlight w:val="none"/>
              </w:rPr>
              <w:t>业绩</w:t>
            </w:r>
          </w:p>
        </w:tc>
        <w:tc>
          <w:tcPr>
            <w:tcW w:w="252" w:type="pct"/>
            <w:tcBorders>
              <w:tl2br w:val="nil"/>
              <w:tr2bl w:val="nil"/>
            </w:tcBorders>
            <w:shd w:val="clear" w:color="auto" w:fill="auto"/>
            <w:noWrap w:val="0"/>
            <w:vAlign w:val="center"/>
          </w:tcPr>
          <w:p w14:paraId="4B78B0F5">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3381" w:type="pct"/>
            <w:tcBorders>
              <w:tl2br w:val="nil"/>
              <w:tr2bl w:val="nil"/>
            </w:tcBorders>
            <w:shd w:val="clear" w:color="auto" w:fill="auto"/>
            <w:noWrap w:val="0"/>
            <w:vAlign w:val="center"/>
          </w:tcPr>
          <w:p w14:paraId="5D35B622">
            <w:pPr>
              <w:rPr>
                <w:rFonts w:hint="eastAsia"/>
                <w:color w:val="auto"/>
                <w:sz w:val="22"/>
                <w:szCs w:val="22"/>
                <w:highlight w:val="none"/>
                <w:lang w:val="en-US" w:eastAsia="zh-CN"/>
              </w:rPr>
            </w:pPr>
            <w:r>
              <w:rPr>
                <w:rFonts w:hint="eastAsia"/>
                <w:color w:val="auto"/>
                <w:sz w:val="22"/>
                <w:szCs w:val="22"/>
                <w:highlight w:val="none"/>
              </w:rPr>
              <w:t>供应商承担过的检测外包服务项目，每提供1个</w:t>
            </w:r>
            <w:r>
              <w:rPr>
                <w:rFonts w:hint="eastAsia"/>
                <w:color w:val="auto"/>
                <w:sz w:val="22"/>
                <w:szCs w:val="22"/>
                <w:highlight w:val="none"/>
                <w:lang w:val="en-US" w:eastAsia="zh-CN"/>
              </w:rPr>
              <w:t>得0.7分，本项最高可得2分。</w:t>
            </w:r>
          </w:p>
          <w:p w14:paraId="622F8610">
            <w:pPr>
              <w:rPr>
                <w:rFonts w:hint="eastAsia" w:ascii="宋体" w:hAnsi="宋体" w:eastAsia="宋体" w:cs="宋体"/>
                <w:bCs/>
                <w:color w:val="auto"/>
                <w:sz w:val="22"/>
                <w:szCs w:val="22"/>
                <w:highlight w:val="none"/>
                <w:lang w:val="en-US" w:eastAsia="zh-CN" w:bidi="ar-SA"/>
              </w:rPr>
            </w:pPr>
            <w:r>
              <w:rPr>
                <w:rFonts w:hint="eastAsia"/>
                <w:color w:val="auto"/>
                <w:sz w:val="22"/>
                <w:szCs w:val="22"/>
                <w:highlight w:val="none"/>
                <w:lang w:val="en-US" w:eastAsia="zh-CN"/>
              </w:rPr>
              <w:t>注：提供合同复印件并加盖公章，否则不得分。</w:t>
            </w:r>
          </w:p>
        </w:tc>
        <w:tc>
          <w:tcPr>
            <w:tcW w:w="468" w:type="pct"/>
            <w:tcBorders>
              <w:tl2br w:val="nil"/>
              <w:tr2bl w:val="nil"/>
            </w:tcBorders>
            <w:shd w:val="clear" w:color="auto" w:fill="auto"/>
            <w:noWrap w:val="0"/>
            <w:vAlign w:val="center"/>
          </w:tcPr>
          <w:p w14:paraId="45B3BCC5">
            <w:pPr>
              <w:jc w:val="center"/>
              <w:rPr>
                <w:rFonts w:hint="default"/>
                <w:color w:val="auto"/>
                <w:sz w:val="22"/>
                <w:szCs w:val="22"/>
                <w:highlight w:val="none"/>
                <w:lang w:val="en-US" w:eastAsia="zh-CN"/>
              </w:rPr>
            </w:pPr>
            <w:r>
              <w:rPr>
                <w:rFonts w:hint="eastAsia"/>
                <w:color w:val="auto"/>
                <w:sz w:val="22"/>
                <w:szCs w:val="22"/>
                <w:highlight w:val="none"/>
                <w:lang w:val="en-US" w:eastAsia="zh-CN"/>
              </w:rPr>
              <w:t>客观分</w:t>
            </w:r>
          </w:p>
        </w:tc>
      </w:tr>
      <w:tr w14:paraId="05D183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1" w:type="pct"/>
            <w:tcBorders>
              <w:tl2br w:val="nil"/>
              <w:tr2bl w:val="nil"/>
            </w:tcBorders>
            <w:shd w:val="clear" w:color="auto" w:fill="auto"/>
            <w:noWrap w:val="0"/>
            <w:vAlign w:val="center"/>
          </w:tcPr>
          <w:p w14:paraId="33DA0F0A">
            <w:pPr>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2</w:t>
            </w:r>
          </w:p>
        </w:tc>
        <w:tc>
          <w:tcPr>
            <w:tcW w:w="596" w:type="pct"/>
            <w:tcBorders>
              <w:tl2br w:val="nil"/>
              <w:tr2bl w:val="nil"/>
            </w:tcBorders>
            <w:shd w:val="clear" w:color="auto" w:fill="auto"/>
            <w:noWrap w:val="0"/>
            <w:vAlign w:val="center"/>
          </w:tcPr>
          <w:p w14:paraId="471692E4">
            <w:pPr>
              <w:pStyle w:val="12"/>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实验室综合履约能力</w:t>
            </w:r>
          </w:p>
        </w:tc>
        <w:tc>
          <w:tcPr>
            <w:tcW w:w="252" w:type="pct"/>
            <w:tcBorders>
              <w:tl2br w:val="nil"/>
              <w:tr2bl w:val="nil"/>
            </w:tcBorders>
            <w:shd w:val="clear" w:color="auto" w:fill="auto"/>
            <w:noWrap w:val="0"/>
            <w:vAlign w:val="center"/>
          </w:tcPr>
          <w:p w14:paraId="03206CCB">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w:t>
            </w:r>
          </w:p>
        </w:tc>
        <w:tc>
          <w:tcPr>
            <w:tcW w:w="3381" w:type="pct"/>
            <w:tcBorders>
              <w:tl2br w:val="nil"/>
              <w:tr2bl w:val="nil"/>
            </w:tcBorders>
            <w:shd w:val="clear" w:color="auto" w:fill="auto"/>
            <w:noWrap w:val="0"/>
            <w:vAlign w:val="center"/>
          </w:tcPr>
          <w:p w14:paraId="281939EB">
            <w:pPr>
              <w:rPr>
                <w:rFonts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拥有的为本项目提供服务的实验室</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能完成本项目所涉及的</w:t>
            </w:r>
            <w:r>
              <w:rPr>
                <w:rFonts w:hint="eastAsia" w:ascii="宋体" w:hAnsi="宋体" w:cs="宋体"/>
                <w:b w:val="0"/>
                <w:color w:val="auto"/>
                <w:sz w:val="22"/>
                <w:szCs w:val="22"/>
                <w:highlight w:val="none"/>
                <w:lang w:val="en-US" w:eastAsia="zh-CN"/>
              </w:rPr>
              <w:t>普通检测</w:t>
            </w:r>
            <w:r>
              <w:rPr>
                <w:rFonts w:hint="eastAsia" w:ascii="宋体" w:hAnsi="宋体" w:eastAsia="宋体" w:cs="宋体"/>
                <w:color w:val="auto"/>
                <w:sz w:val="22"/>
                <w:szCs w:val="22"/>
                <w:highlight w:val="none"/>
              </w:rPr>
              <w:t>外送项目得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分（以实验室项目手册为准）提供检验报告单模板和出报告时间，每缺1个项目扣1分，扣完为止</w:t>
            </w:r>
            <w:r>
              <w:rPr>
                <w:rFonts w:hint="eastAsia" w:ascii="宋体" w:hAnsi="宋体" w:eastAsia="宋体" w:cs="宋体"/>
                <w:color w:val="auto"/>
                <w:sz w:val="22"/>
                <w:szCs w:val="22"/>
                <w:highlight w:val="none"/>
                <w:lang w:eastAsia="zh-CN"/>
              </w:rPr>
              <w:t>。</w:t>
            </w:r>
          </w:p>
          <w:p w14:paraId="1FE54B7C">
            <w:pPr>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lang w:eastAsia="zh-CN"/>
              </w:rPr>
              <w:t>（2）</w:t>
            </w:r>
            <w:r>
              <w:rPr>
                <w:rFonts w:hint="eastAsia" w:ascii="宋体" w:hAnsi="宋体" w:eastAsia="宋体" w:cs="宋体"/>
                <w:color w:val="auto"/>
                <w:sz w:val="22"/>
                <w:szCs w:val="22"/>
                <w:highlight w:val="none"/>
                <w:lang w:eastAsia="zh-CN"/>
              </w:rPr>
              <w:t>投标人近两年内获得省级</w:t>
            </w:r>
            <w:r>
              <w:rPr>
                <w:rFonts w:hint="eastAsia" w:ascii="宋体" w:hAnsi="宋体" w:cs="宋体"/>
                <w:color w:val="auto"/>
                <w:sz w:val="22"/>
                <w:szCs w:val="22"/>
                <w:highlight w:val="none"/>
                <w:lang w:val="en-US" w:eastAsia="zh-CN"/>
              </w:rPr>
              <w:t>或省级以上</w:t>
            </w:r>
            <w:r>
              <w:rPr>
                <w:rFonts w:hint="eastAsia" w:ascii="宋体" w:hAnsi="宋体" w:eastAsia="宋体" w:cs="宋体"/>
                <w:color w:val="auto"/>
                <w:sz w:val="22"/>
                <w:szCs w:val="22"/>
                <w:highlight w:val="none"/>
                <w:lang w:eastAsia="zh-CN"/>
              </w:rPr>
              <w:t>“临床检验中心示范实验室”的得2分，提供证明材料，不提供不得分。</w:t>
            </w:r>
          </w:p>
          <w:p w14:paraId="4F67EA25">
            <w:pPr>
              <w:numPr>
                <w:ilvl w:val="0"/>
                <w:numId w:val="0"/>
              </w:numPr>
              <w:ind w:leftChars="0"/>
              <w:rPr>
                <w:rFonts w:hint="eastAsia" w:eastAsia="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）提供外送项目所涉及的方法学，根据方法学的科学性、适用性</w:t>
            </w:r>
            <w:r>
              <w:rPr>
                <w:rFonts w:hint="eastAsia" w:ascii="宋体" w:hAnsi="宋体" w:cs="宋体"/>
                <w:color w:val="auto"/>
                <w:sz w:val="22"/>
                <w:szCs w:val="22"/>
                <w:highlight w:val="none"/>
                <w:lang w:val="en-US" w:eastAsia="zh-CN"/>
              </w:rPr>
              <w:t>等方面</w:t>
            </w:r>
            <w:r>
              <w:rPr>
                <w:rFonts w:hint="eastAsia" w:ascii="宋体" w:hAnsi="宋体" w:eastAsia="宋体" w:cs="宋体"/>
                <w:color w:val="auto"/>
                <w:sz w:val="22"/>
                <w:szCs w:val="22"/>
                <w:highlight w:val="none"/>
                <w:lang w:val="en-US" w:eastAsia="zh-CN"/>
              </w:rPr>
              <w:t>进行评审。评分范围（5,4,3,2,1,0）</w:t>
            </w:r>
            <w:r>
              <w:rPr>
                <w:rFonts w:hint="eastAsia" w:eastAsia="宋体"/>
                <w:color w:val="auto"/>
                <w:sz w:val="22"/>
                <w:szCs w:val="22"/>
                <w:highlight w:val="none"/>
                <w:lang w:val="en-US" w:eastAsia="zh-CN"/>
              </w:rPr>
              <w:t>。</w:t>
            </w:r>
          </w:p>
          <w:p w14:paraId="062387F8">
            <w:pPr>
              <w:numPr>
                <w:ilvl w:val="0"/>
                <w:numId w:val="0"/>
              </w:numPr>
              <w:ind w:left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）实验室仪器设备配置的完整性、功能参数的适用性、先进性</w:t>
            </w:r>
            <w:r>
              <w:rPr>
                <w:rFonts w:hint="eastAsia" w:ascii="宋体" w:hAnsi="宋体" w:cs="宋体"/>
                <w:color w:val="auto"/>
                <w:sz w:val="22"/>
                <w:szCs w:val="22"/>
                <w:highlight w:val="none"/>
                <w:lang w:val="en-US" w:eastAsia="zh-CN"/>
              </w:rPr>
              <w:t>等方面</w:t>
            </w:r>
            <w:r>
              <w:rPr>
                <w:rFonts w:hint="eastAsia" w:ascii="宋体" w:hAnsi="宋体" w:eastAsia="宋体" w:cs="宋体"/>
                <w:color w:val="auto"/>
                <w:sz w:val="22"/>
                <w:szCs w:val="22"/>
                <w:highlight w:val="none"/>
                <w:lang w:val="en-US" w:eastAsia="zh-CN"/>
              </w:rPr>
              <w:t>进行评审。评分范围（5,4,3,2,1,0）</w:t>
            </w:r>
            <w:r>
              <w:rPr>
                <w:rFonts w:hint="eastAsia"/>
                <w:color w:val="auto"/>
                <w:sz w:val="22"/>
                <w:szCs w:val="22"/>
                <w:highlight w:val="none"/>
                <w:lang w:val="en-US" w:eastAsia="zh-CN"/>
              </w:rPr>
              <w:t>。</w:t>
            </w:r>
          </w:p>
          <w:p w14:paraId="16ACFB21">
            <w:pPr>
              <w:numPr>
                <w:ilvl w:val="0"/>
                <w:numId w:val="0"/>
              </w:numPr>
              <w:ind w:leftChars="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w:t>
            </w:r>
            <w:r>
              <w:rPr>
                <w:rFonts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）使用的试剂质量可靠性</w:t>
            </w:r>
            <w:r>
              <w:rPr>
                <w:rFonts w:hint="eastAsia" w:ascii="宋体" w:hAnsi="宋体" w:cs="宋体"/>
                <w:color w:val="auto"/>
                <w:sz w:val="22"/>
                <w:szCs w:val="22"/>
                <w:highlight w:val="none"/>
                <w:lang w:val="en-US" w:eastAsia="zh-CN"/>
              </w:rPr>
              <w:t>等方面</w:t>
            </w:r>
            <w:r>
              <w:rPr>
                <w:rFonts w:hint="eastAsia" w:ascii="宋体" w:hAnsi="宋体" w:eastAsia="宋体" w:cs="宋体"/>
                <w:color w:val="auto"/>
                <w:sz w:val="22"/>
                <w:szCs w:val="22"/>
                <w:highlight w:val="none"/>
                <w:lang w:val="en-US" w:eastAsia="zh-CN"/>
              </w:rPr>
              <w:t>进行评审。评分范围（5,4,3,2,1,0）</w:t>
            </w:r>
            <w:r>
              <w:rPr>
                <w:rFonts w:hint="eastAsia"/>
                <w:color w:val="auto"/>
                <w:sz w:val="22"/>
                <w:szCs w:val="22"/>
                <w:highlight w:val="none"/>
                <w:lang w:val="en-US" w:eastAsia="zh-CN"/>
              </w:rPr>
              <w:t>。</w:t>
            </w:r>
          </w:p>
        </w:tc>
        <w:tc>
          <w:tcPr>
            <w:tcW w:w="468" w:type="pct"/>
            <w:tcBorders>
              <w:tl2br w:val="nil"/>
              <w:tr2bl w:val="nil"/>
            </w:tcBorders>
            <w:shd w:val="clear" w:color="auto" w:fill="auto"/>
            <w:noWrap w:val="0"/>
            <w:vAlign w:val="center"/>
          </w:tcPr>
          <w:p w14:paraId="2E2F4D58">
            <w:pPr>
              <w:numPr>
                <w:ilvl w:val="0"/>
                <w:numId w:val="0"/>
              </w:numPr>
              <w:ind w:left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（1）客观分</w:t>
            </w:r>
          </w:p>
          <w:p w14:paraId="2A1A72D3">
            <w:pPr>
              <w:numPr>
                <w:ilvl w:val="0"/>
                <w:numId w:val="0"/>
              </w:numPr>
              <w:ind w:left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（2）客观分</w:t>
            </w:r>
          </w:p>
          <w:p w14:paraId="06BC973D">
            <w:pPr>
              <w:numPr>
                <w:ilvl w:val="0"/>
                <w:numId w:val="0"/>
              </w:numPr>
              <w:ind w:leftChars="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（3）、（4）、（5）为主观分</w:t>
            </w:r>
          </w:p>
        </w:tc>
      </w:tr>
      <w:tr w14:paraId="14A88C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1" w:type="pct"/>
            <w:tcBorders>
              <w:tl2br w:val="nil"/>
              <w:tr2bl w:val="nil"/>
            </w:tcBorders>
            <w:noWrap w:val="0"/>
            <w:vAlign w:val="center"/>
          </w:tcPr>
          <w:p w14:paraId="4F60DA69">
            <w:pPr>
              <w:jc w:val="center"/>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3</w:t>
            </w:r>
          </w:p>
        </w:tc>
        <w:tc>
          <w:tcPr>
            <w:tcW w:w="596" w:type="pct"/>
            <w:tcBorders>
              <w:tl2br w:val="nil"/>
              <w:tr2bl w:val="nil"/>
            </w:tcBorders>
            <w:shd w:val="clear" w:color="auto" w:fill="auto"/>
            <w:noWrap w:val="0"/>
            <w:vAlign w:val="center"/>
          </w:tcPr>
          <w:p w14:paraId="482FA31A">
            <w:pPr>
              <w:widowControl/>
              <w:snapToGrid w:val="0"/>
              <w:jc w:val="center"/>
              <w:rPr>
                <w:rFonts w:hint="eastAsia" w:ascii="宋体" w:hAnsi="宋体" w:eastAsia="宋体" w:cs="宋体"/>
                <w:color w:val="auto"/>
                <w:sz w:val="22"/>
                <w:szCs w:val="22"/>
                <w:highlight w:val="none"/>
                <w:lang w:val="en-US" w:eastAsia="zh-CN" w:bidi="ar-SA"/>
              </w:rPr>
            </w:pPr>
            <w:r>
              <w:rPr>
                <w:rFonts w:hint="eastAsia" w:ascii="宋体" w:hAnsi="宋体" w:cs="宋体"/>
                <w:bCs/>
                <w:color w:val="auto"/>
                <w:sz w:val="22"/>
                <w:szCs w:val="22"/>
                <w:highlight w:val="none"/>
              </w:rPr>
              <w:t>质量管理体系</w:t>
            </w:r>
          </w:p>
        </w:tc>
        <w:tc>
          <w:tcPr>
            <w:tcW w:w="252" w:type="pct"/>
            <w:tcBorders>
              <w:tl2br w:val="nil"/>
              <w:tr2bl w:val="nil"/>
            </w:tcBorders>
            <w:shd w:val="clear" w:color="auto" w:fill="auto"/>
            <w:noWrap w:val="0"/>
            <w:vAlign w:val="center"/>
          </w:tcPr>
          <w:p w14:paraId="5DF5AAC6">
            <w:pPr>
              <w:widowControl/>
              <w:snapToGrid w:val="0"/>
              <w:jc w:val="center"/>
              <w:rPr>
                <w:rFonts w:ascii="宋体" w:hAnsi="宋体" w:eastAsia="宋体" w:cs="宋体"/>
                <w:color w:val="auto"/>
                <w:sz w:val="22"/>
                <w:szCs w:val="22"/>
                <w:highlight w:val="none"/>
                <w:lang w:val="en-US" w:eastAsia="zh-CN" w:bidi="ar-SA"/>
              </w:rPr>
            </w:pPr>
            <w:r>
              <w:rPr>
                <w:rFonts w:hint="eastAsia" w:ascii="宋体" w:hAnsi="宋体" w:cs="宋体"/>
                <w:bCs/>
                <w:color w:val="auto"/>
                <w:sz w:val="22"/>
                <w:szCs w:val="22"/>
                <w:highlight w:val="none"/>
                <w:lang w:val="en-US" w:eastAsia="zh-CN"/>
              </w:rPr>
              <w:t>2</w:t>
            </w:r>
            <w:r>
              <w:rPr>
                <w:rFonts w:ascii="宋体" w:hAnsi="宋体" w:cs="宋体"/>
                <w:bCs/>
                <w:color w:val="auto"/>
                <w:sz w:val="22"/>
                <w:szCs w:val="22"/>
                <w:highlight w:val="none"/>
                <w:lang w:val="en-US" w:eastAsia="zh-CN"/>
              </w:rPr>
              <w:t>2</w:t>
            </w:r>
          </w:p>
        </w:tc>
        <w:tc>
          <w:tcPr>
            <w:tcW w:w="3381" w:type="pct"/>
            <w:tcBorders>
              <w:tl2br w:val="nil"/>
              <w:tr2bl w:val="nil"/>
            </w:tcBorders>
            <w:shd w:val="clear" w:color="auto" w:fill="auto"/>
            <w:noWrap w:val="0"/>
            <w:vAlign w:val="center"/>
          </w:tcPr>
          <w:p w14:paraId="161FC18C">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投标人拥有的为本项目提供服务的实验室，具有有效的ISO15189证书，</w:t>
            </w:r>
            <w:r>
              <w:rPr>
                <w:rFonts w:hint="eastAsia" w:ascii="宋体" w:hAnsi="宋体" w:cs="宋体"/>
                <w:color w:val="auto"/>
                <w:sz w:val="22"/>
                <w:szCs w:val="22"/>
                <w:highlight w:val="none"/>
                <w:lang w:val="en-US" w:eastAsia="zh-CN"/>
              </w:rPr>
              <w:t>得5</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否则得0分</w:t>
            </w:r>
            <w:r>
              <w:rPr>
                <w:rFonts w:hint="eastAsia" w:ascii="宋体" w:hAnsi="宋体" w:eastAsia="宋体" w:cs="宋体"/>
                <w:color w:val="auto"/>
                <w:sz w:val="22"/>
                <w:szCs w:val="22"/>
                <w:highlight w:val="none"/>
              </w:rPr>
              <w:t>。</w:t>
            </w:r>
          </w:p>
          <w:p w14:paraId="17251FAE">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2）投标人列入</w:t>
            </w:r>
            <w:r>
              <w:rPr>
                <w:rFonts w:hint="eastAsia" w:ascii="宋体" w:hAnsi="宋体" w:cs="宋体"/>
                <w:color w:val="auto"/>
                <w:sz w:val="22"/>
                <w:szCs w:val="22"/>
                <w:highlight w:val="none"/>
                <w:lang w:val="en-US" w:eastAsia="zh-CN"/>
              </w:rPr>
              <w:t>省级及以上</w:t>
            </w:r>
            <w:r>
              <w:rPr>
                <w:rFonts w:hint="eastAsia" w:ascii="宋体" w:hAnsi="宋体" w:eastAsia="宋体" w:cs="宋体"/>
                <w:color w:val="auto"/>
                <w:sz w:val="22"/>
                <w:szCs w:val="22"/>
                <w:highlight w:val="none"/>
                <w:lang w:val="en-US" w:eastAsia="zh-CN"/>
              </w:rPr>
              <w:t>临床检验结果互认的医疗机构及项目名单，通过互认的项目数≥4</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项的得</w:t>
            </w:r>
            <w:r>
              <w:rPr>
                <w:rFonts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分，每增加1项加</w:t>
            </w:r>
            <w:r>
              <w:rPr>
                <w:rFonts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分，最多得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分；提供网页查询网址及名单截图。</w:t>
            </w:r>
            <w:r>
              <w:rPr>
                <w:rFonts w:hint="eastAsia" w:ascii="宋体" w:hAnsi="宋体" w:cs="宋体"/>
                <w:color w:val="auto"/>
                <w:sz w:val="22"/>
                <w:szCs w:val="22"/>
                <w:highlight w:val="none"/>
                <w:lang w:val="en-US" w:eastAsia="zh-CN"/>
              </w:rPr>
              <w:t>（本项最高得4分）</w:t>
            </w:r>
          </w:p>
          <w:p w14:paraId="1E96F7A4">
            <w:pPr>
              <w:keepNext w:val="0"/>
              <w:keepLines w:val="0"/>
              <w:pageBreakBefore w:val="0"/>
              <w:widowControl/>
              <w:kinsoku/>
              <w:wordWrap/>
              <w:overflowPunct/>
              <w:topLinePunct w:val="0"/>
              <w:autoSpaceDE/>
              <w:autoSpaceDN/>
              <w:bidi w:val="0"/>
              <w:adjustRightInd/>
              <w:snapToGrid w:val="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ascii="宋体" w:hAnsi="宋体" w:cs="宋体"/>
                <w:color w:val="auto"/>
                <w:sz w:val="22"/>
                <w:szCs w:val="22"/>
                <w:highlight w:val="none"/>
                <w:lang w:eastAsia="zh-CN"/>
              </w:rPr>
              <w:t>投标人通过</w:t>
            </w:r>
            <w:r>
              <w:rPr>
                <w:rFonts w:hint="eastAsia" w:ascii="宋体" w:hAnsi="宋体" w:cs="宋体"/>
                <w:color w:val="auto"/>
                <w:sz w:val="22"/>
                <w:szCs w:val="22"/>
                <w:highlight w:val="none"/>
                <w:lang w:val="en-US" w:eastAsia="zh-CN"/>
              </w:rPr>
              <w:t>ISO 15189认证，根据参与本项目的所有投标人实验室认可</w:t>
            </w:r>
            <w:r>
              <w:rPr>
                <w:rFonts w:hint="eastAsia" w:ascii="宋体" w:hAnsi="宋体" w:eastAsia="宋体" w:cs="宋体"/>
                <w:color w:val="auto"/>
                <w:sz w:val="22"/>
                <w:szCs w:val="22"/>
                <w:highlight w:val="none"/>
                <w:lang w:val="en-US" w:eastAsia="zh-CN"/>
              </w:rPr>
              <w:t>项目数量进行打分，排名第一的得5分，第二得3分，第三得1分，第四名（包含）以后不得分。</w:t>
            </w:r>
          </w:p>
          <w:p w14:paraId="7B657F37">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（4）投标人为本项目提供检测的实验室前一年的室间质评参加率，参加率&gt;90%得4分，80%&lt;参加率≤90%得2分，70%&lt;参加率≤80%得1分，参加率≤70%不得分。</w:t>
            </w:r>
          </w:p>
          <w:p w14:paraId="707B4A21">
            <w:pPr>
              <w:keepNext w:val="0"/>
              <w:keepLines w:val="0"/>
              <w:pageBreakBefore w:val="0"/>
              <w:widowControl/>
              <w:kinsoku/>
              <w:wordWrap/>
              <w:overflowPunct/>
              <w:topLinePunct w:val="0"/>
              <w:autoSpaceDE/>
              <w:autoSpaceDN/>
              <w:bidi w:val="0"/>
              <w:adjustRightInd/>
              <w:snapToGrid w:val="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（5）投标人为本项目提供检测的实验室前一年的室间质评合格率，合格率&gt;99%得4分，95%&lt;合格率≤99%得2分，90%&lt;合格率≤95%得1分，合格率≤90%不得分。</w:t>
            </w:r>
          </w:p>
          <w:p w14:paraId="7C5F4F88">
            <w:pPr>
              <w:keepNext w:val="0"/>
              <w:keepLines w:val="0"/>
              <w:pageBreakBefore w:val="0"/>
              <w:widowControl/>
              <w:kinsoku/>
              <w:wordWrap/>
              <w:overflowPunct/>
              <w:topLinePunct w:val="0"/>
              <w:autoSpaceDE/>
              <w:autoSpaceDN/>
              <w:bidi w:val="0"/>
              <w:adjustRightInd/>
              <w:snapToGrid w:val="0"/>
              <w:textAlignment w:val="auto"/>
              <w:rPr>
                <w:rFonts w:hint="eastAsia" w:ascii="Calibri" w:hAnsi="Calibri"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注：提供相关证明材料复印件并加盖公章。以上第（4）条、第（5）条内容所指参加率、合格率计算分母以此次投标涉及外送项目，参加项目、合格项目请自列，佐证材料请提供省级以上室间质评证书及质评成绩回报单。</w:t>
            </w:r>
          </w:p>
        </w:tc>
        <w:tc>
          <w:tcPr>
            <w:tcW w:w="468" w:type="pct"/>
            <w:tcBorders>
              <w:tl2br w:val="nil"/>
              <w:tr2bl w:val="nil"/>
            </w:tcBorders>
            <w:shd w:val="clear" w:color="auto" w:fill="auto"/>
            <w:noWrap w:val="0"/>
            <w:vAlign w:val="center"/>
          </w:tcPr>
          <w:p w14:paraId="35F1AD7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auto"/>
                <w:sz w:val="22"/>
                <w:szCs w:val="22"/>
                <w:highlight w:val="none"/>
                <w:lang w:val="en-US" w:eastAsia="zh-CN"/>
              </w:rPr>
            </w:pPr>
            <w:r>
              <w:rPr>
                <w:rFonts w:hint="eastAsia"/>
                <w:color w:val="auto"/>
                <w:sz w:val="22"/>
                <w:szCs w:val="22"/>
                <w:highlight w:val="none"/>
                <w:lang w:val="en-US" w:eastAsia="zh-CN"/>
              </w:rPr>
              <w:t>客观分</w:t>
            </w:r>
          </w:p>
        </w:tc>
      </w:tr>
      <w:tr w14:paraId="575415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1" w:type="pct"/>
            <w:tcBorders>
              <w:tl2br w:val="nil"/>
              <w:tr2bl w:val="nil"/>
            </w:tcBorders>
            <w:noWrap w:val="0"/>
            <w:vAlign w:val="center"/>
          </w:tcPr>
          <w:p w14:paraId="34E50D54">
            <w:pPr>
              <w:jc w:val="center"/>
              <w:rPr>
                <w:rFonts w:hint="eastAsia" w:eastAsia="宋体"/>
                <w:color w:val="auto"/>
                <w:sz w:val="22"/>
                <w:szCs w:val="22"/>
                <w:highlight w:val="none"/>
                <w:lang w:eastAsia="zh-CN"/>
              </w:rPr>
            </w:pPr>
            <w:r>
              <w:rPr>
                <w:rFonts w:hint="eastAsia"/>
                <w:color w:val="auto"/>
                <w:sz w:val="22"/>
                <w:szCs w:val="22"/>
                <w:highlight w:val="none"/>
                <w:lang w:val="en-US" w:eastAsia="zh-CN"/>
              </w:rPr>
              <w:t>4</w:t>
            </w:r>
          </w:p>
        </w:tc>
        <w:tc>
          <w:tcPr>
            <w:tcW w:w="596" w:type="pct"/>
            <w:tcBorders>
              <w:tl2br w:val="nil"/>
              <w:tr2bl w:val="nil"/>
            </w:tcBorders>
            <w:shd w:val="clear" w:color="auto" w:fill="auto"/>
            <w:noWrap w:val="0"/>
            <w:vAlign w:val="center"/>
          </w:tcPr>
          <w:p w14:paraId="4442D5C2">
            <w:pPr>
              <w:jc w:val="center"/>
              <w:rPr>
                <w:rFonts w:hint="eastAsia" w:ascii="宋体" w:hAnsi="宋体" w:eastAsia="宋体" w:cs="宋体"/>
                <w:color w:val="auto"/>
                <w:sz w:val="22"/>
                <w:szCs w:val="22"/>
                <w:highlight w:val="none"/>
                <w:lang w:val="en-US" w:eastAsia="zh-CN" w:bidi="ar-SA"/>
              </w:rPr>
            </w:pPr>
            <w:r>
              <w:rPr>
                <w:rFonts w:hint="eastAsia"/>
                <w:color w:val="auto"/>
                <w:sz w:val="22"/>
                <w:szCs w:val="22"/>
                <w:highlight w:val="none"/>
                <w:lang w:val="en-US" w:eastAsia="zh-CN"/>
              </w:rPr>
              <w:t>总体</w:t>
            </w:r>
            <w:r>
              <w:rPr>
                <w:rFonts w:hint="eastAsia"/>
                <w:color w:val="auto"/>
                <w:sz w:val="22"/>
                <w:szCs w:val="22"/>
                <w:highlight w:val="none"/>
              </w:rPr>
              <w:t>服务方案</w:t>
            </w:r>
          </w:p>
        </w:tc>
        <w:tc>
          <w:tcPr>
            <w:tcW w:w="252" w:type="pct"/>
            <w:tcBorders>
              <w:tl2br w:val="nil"/>
              <w:tr2bl w:val="nil"/>
            </w:tcBorders>
            <w:shd w:val="clear" w:color="auto" w:fill="auto"/>
            <w:noWrap w:val="0"/>
            <w:vAlign w:val="center"/>
          </w:tcPr>
          <w:p w14:paraId="0D3C4214">
            <w:pPr>
              <w:jc w:val="center"/>
              <w:rPr>
                <w:rFonts w:hint="default" w:ascii="宋体" w:hAnsi="宋体" w:eastAsia="宋体" w:cs="宋体"/>
                <w:color w:val="auto"/>
                <w:sz w:val="22"/>
                <w:szCs w:val="22"/>
                <w:highlight w:val="none"/>
                <w:lang w:val="en-US" w:eastAsia="zh-CN" w:bidi="ar-SA"/>
              </w:rPr>
            </w:pPr>
            <w:r>
              <w:rPr>
                <w:rFonts w:hint="eastAsia"/>
                <w:color w:val="auto"/>
                <w:sz w:val="22"/>
                <w:szCs w:val="22"/>
                <w:highlight w:val="none"/>
                <w:lang w:val="en-US" w:eastAsia="zh-CN"/>
              </w:rPr>
              <w:t>10</w:t>
            </w:r>
          </w:p>
        </w:tc>
        <w:tc>
          <w:tcPr>
            <w:tcW w:w="3381" w:type="pct"/>
            <w:tcBorders>
              <w:tl2br w:val="nil"/>
              <w:tr2bl w:val="nil"/>
            </w:tcBorders>
            <w:shd w:val="clear" w:color="auto" w:fill="auto"/>
            <w:noWrap w:val="0"/>
            <w:vAlign w:val="center"/>
          </w:tcPr>
          <w:p w14:paraId="133F4C51">
            <w:pPr>
              <w:numPr>
                <w:ilvl w:val="0"/>
                <w:numId w:val="16"/>
              </w:numPr>
              <w:rPr>
                <w:rFonts w:hint="eastAsia"/>
                <w:color w:val="auto"/>
                <w:sz w:val="22"/>
                <w:szCs w:val="22"/>
                <w:highlight w:val="none"/>
              </w:rPr>
            </w:pPr>
            <w:r>
              <w:rPr>
                <w:rFonts w:hint="eastAsia"/>
                <w:color w:val="auto"/>
                <w:sz w:val="22"/>
                <w:szCs w:val="22"/>
                <w:highlight w:val="none"/>
              </w:rPr>
              <w:t>投标方案的阐述，对投标人自身的介绍（包括公司管理经营模式等方面）、项目实施和管理优势、服务方案等方面因素，与项目需求的吻合程度</w:t>
            </w:r>
            <w:r>
              <w:rPr>
                <w:rFonts w:hint="eastAsia"/>
                <w:color w:val="auto"/>
                <w:sz w:val="22"/>
                <w:szCs w:val="22"/>
                <w:highlight w:val="none"/>
                <w:lang w:val="en-US" w:eastAsia="zh-CN"/>
              </w:rPr>
              <w:t>进行评审。</w:t>
            </w:r>
            <w:r>
              <w:rPr>
                <w:rFonts w:hint="eastAsia" w:ascii="宋体" w:hAnsi="宋体" w:eastAsia="宋体" w:cs="宋体"/>
                <w:color w:val="auto"/>
                <w:sz w:val="22"/>
                <w:szCs w:val="22"/>
                <w:highlight w:val="none"/>
                <w:lang w:val="en-US" w:eastAsia="zh-CN"/>
              </w:rPr>
              <w:t>评分范围（5,4,3,2,1,0）</w:t>
            </w:r>
            <w:r>
              <w:rPr>
                <w:rFonts w:hint="eastAsia"/>
                <w:color w:val="auto"/>
                <w:sz w:val="22"/>
                <w:szCs w:val="22"/>
                <w:highlight w:val="none"/>
                <w:lang w:val="en-US" w:eastAsia="zh-CN"/>
              </w:rPr>
              <w:t>。</w:t>
            </w:r>
          </w:p>
          <w:p w14:paraId="1FD7A17D">
            <w:pPr>
              <w:numPr>
                <w:ilvl w:val="0"/>
                <w:numId w:val="16"/>
              </w:numPr>
              <w:ind w:left="0" w:leftChars="0" w:firstLine="0" w:firstLineChars="0"/>
              <w:rPr>
                <w:rFonts w:hint="eastAsia" w:ascii="宋体" w:hAnsi="宋体" w:eastAsia="宋体" w:cs="宋体"/>
                <w:color w:val="auto"/>
                <w:sz w:val="22"/>
                <w:szCs w:val="22"/>
                <w:highlight w:val="none"/>
                <w:lang w:val="en-US" w:eastAsia="zh-CN" w:bidi="ar-SA"/>
              </w:rPr>
            </w:pPr>
            <w:r>
              <w:rPr>
                <w:rFonts w:hint="eastAsia"/>
                <w:color w:val="auto"/>
                <w:sz w:val="22"/>
                <w:szCs w:val="22"/>
                <w:highlight w:val="none"/>
              </w:rPr>
              <w:t>能提供的有利于医院</w:t>
            </w:r>
            <w:r>
              <w:rPr>
                <w:rFonts w:hint="eastAsia"/>
                <w:color w:val="auto"/>
                <w:sz w:val="22"/>
                <w:szCs w:val="22"/>
                <w:highlight w:val="none"/>
                <w:lang w:val="en-US" w:eastAsia="zh-CN"/>
              </w:rPr>
              <w:t>条款、</w:t>
            </w:r>
            <w:r>
              <w:rPr>
                <w:rFonts w:hint="eastAsia"/>
                <w:color w:val="auto"/>
                <w:sz w:val="22"/>
                <w:szCs w:val="22"/>
                <w:highlight w:val="none"/>
              </w:rPr>
              <w:t>检验科长足发展的增值服务等情况</w:t>
            </w:r>
            <w:r>
              <w:rPr>
                <w:rFonts w:hint="eastAsia"/>
                <w:color w:val="auto"/>
                <w:sz w:val="22"/>
                <w:szCs w:val="22"/>
                <w:highlight w:val="none"/>
                <w:lang w:eastAsia="zh-CN"/>
              </w:rPr>
              <w:t>，</w:t>
            </w:r>
            <w:r>
              <w:rPr>
                <w:rFonts w:hint="eastAsia"/>
                <w:color w:val="auto"/>
                <w:sz w:val="22"/>
                <w:szCs w:val="22"/>
                <w:highlight w:val="none"/>
                <w:lang w:val="en-US" w:eastAsia="zh-CN"/>
              </w:rPr>
              <w:t>根据其合理性、科学性、是否贴合项目需求等进行评分</w:t>
            </w:r>
            <w:r>
              <w:rPr>
                <w:rFonts w:hint="eastAsia"/>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r>
              <w:rPr>
                <w:rFonts w:hint="eastAsia"/>
                <w:color w:val="auto"/>
                <w:sz w:val="22"/>
                <w:szCs w:val="22"/>
                <w:highlight w:val="none"/>
                <w:lang w:val="en-US" w:eastAsia="zh-CN"/>
              </w:rPr>
              <w:t>。</w:t>
            </w:r>
          </w:p>
        </w:tc>
        <w:tc>
          <w:tcPr>
            <w:tcW w:w="468" w:type="pct"/>
            <w:tcBorders>
              <w:tl2br w:val="nil"/>
              <w:tr2bl w:val="nil"/>
            </w:tcBorders>
            <w:shd w:val="clear" w:color="auto" w:fill="auto"/>
            <w:noWrap w:val="0"/>
            <w:vAlign w:val="center"/>
          </w:tcPr>
          <w:p w14:paraId="47388A72">
            <w:pPr>
              <w:numPr>
                <w:ilvl w:val="0"/>
                <w:numId w:val="0"/>
              </w:numPr>
              <w:ind w:leftChars="0"/>
              <w:jc w:val="center"/>
              <w:rPr>
                <w:rFonts w:hint="eastAsia"/>
                <w:color w:val="auto"/>
                <w:sz w:val="22"/>
                <w:szCs w:val="22"/>
                <w:highlight w:val="none"/>
              </w:rPr>
            </w:pPr>
            <w:r>
              <w:rPr>
                <w:rFonts w:hint="eastAsia" w:ascii="宋体" w:hAnsi="宋体" w:eastAsia="宋体" w:cs="宋体"/>
                <w:color w:val="auto"/>
                <w:sz w:val="22"/>
                <w:szCs w:val="22"/>
                <w:highlight w:val="none"/>
                <w:lang w:val="en-US" w:eastAsia="zh-CN"/>
              </w:rPr>
              <w:t>主观分</w:t>
            </w:r>
          </w:p>
        </w:tc>
      </w:tr>
      <w:tr w14:paraId="7955CE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301" w:type="pct"/>
            <w:tcBorders>
              <w:tl2br w:val="nil"/>
              <w:tr2bl w:val="nil"/>
            </w:tcBorders>
            <w:noWrap w:val="0"/>
            <w:vAlign w:val="center"/>
          </w:tcPr>
          <w:p w14:paraId="4FD612D7">
            <w:pPr>
              <w:jc w:val="center"/>
              <w:rPr>
                <w:rFonts w:hint="eastAsia" w:eastAsia="宋体"/>
                <w:color w:val="auto"/>
                <w:sz w:val="22"/>
                <w:szCs w:val="22"/>
                <w:highlight w:val="none"/>
                <w:lang w:val="en-US" w:eastAsia="zh-CN"/>
              </w:rPr>
            </w:pPr>
            <w:r>
              <w:rPr>
                <w:rFonts w:hint="eastAsia"/>
                <w:color w:val="auto"/>
                <w:sz w:val="22"/>
                <w:szCs w:val="22"/>
                <w:highlight w:val="none"/>
                <w:lang w:val="en-US" w:eastAsia="zh-CN"/>
              </w:rPr>
              <w:t>5</w:t>
            </w:r>
          </w:p>
        </w:tc>
        <w:tc>
          <w:tcPr>
            <w:tcW w:w="596" w:type="pct"/>
            <w:tcBorders>
              <w:tl2br w:val="nil"/>
              <w:tr2bl w:val="nil"/>
            </w:tcBorders>
            <w:noWrap w:val="0"/>
            <w:vAlign w:val="center"/>
          </w:tcPr>
          <w:p w14:paraId="6C5B90DE">
            <w:pPr>
              <w:widowControl/>
              <w:snapToGrid w:val="0"/>
              <w:jc w:val="center"/>
              <w:rPr>
                <w:color w:val="auto"/>
                <w:sz w:val="22"/>
                <w:szCs w:val="22"/>
                <w:highlight w:val="none"/>
              </w:rPr>
            </w:pPr>
            <w:r>
              <w:rPr>
                <w:rFonts w:hint="eastAsia" w:ascii="宋体" w:hAnsi="宋体" w:cs="宋体"/>
                <w:bCs/>
                <w:color w:val="auto"/>
                <w:sz w:val="22"/>
                <w:szCs w:val="22"/>
                <w:highlight w:val="none"/>
              </w:rPr>
              <w:t>物流方案及应急服务方案</w:t>
            </w:r>
          </w:p>
        </w:tc>
        <w:tc>
          <w:tcPr>
            <w:tcW w:w="252" w:type="pct"/>
            <w:tcBorders>
              <w:tl2br w:val="nil"/>
              <w:tr2bl w:val="nil"/>
            </w:tcBorders>
            <w:noWrap w:val="0"/>
            <w:vAlign w:val="center"/>
          </w:tcPr>
          <w:p w14:paraId="524B1977">
            <w:pPr>
              <w:widowControl/>
              <w:snapToGrid w:val="0"/>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14</w:t>
            </w:r>
          </w:p>
        </w:tc>
        <w:tc>
          <w:tcPr>
            <w:tcW w:w="3381" w:type="pct"/>
            <w:tcBorders>
              <w:tl2br w:val="nil"/>
              <w:tr2bl w:val="nil"/>
            </w:tcBorders>
            <w:noWrap w:val="0"/>
            <w:vAlign w:val="center"/>
          </w:tcPr>
          <w:p w14:paraId="3F4FA58D">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（1）投标人提供物流服务方案及线路，根据冷链车辆配置（包括样本转运箱温控记录）、冷物链方案的合理性进行评审。评分范围（3,2,1,0）。</w:t>
            </w:r>
          </w:p>
          <w:p w14:paraId="42B428A5">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（2）根据投标人提供外送检验标本服务方案（相关服务承诺，包括标本收集、运送方式、发送报告单方式、时效性）的合理性进行评审。评分范围（3,2,1,0）。</w:t>
            </w:r>
          </w:p>
          <w:p w14:paraId="4037C294">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（3）提供物流、检验标本服务人员的配置方案、资质、培训证明，进行评审。评分范围（3,2,1,0）。</w:t>
            </w:r>
          </w:p>
          <w:p w14:paraId="4468CFE4">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（4）提供物流和检验报告应急预案，根椐应急处置方案的合理性，完善性等方面进行评审。评分范围（2,1.5，1,0.5，0）。</w:t>
            </w:r>
          </w:p>
          <w:p w14:paraId="2D4A1254">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（5）投标文件中明确保障样本每天及时送达的运输时间≤5小</w:t>
            </w:r>
          </w:p>
          <w:p w14:paraId="56BE4196">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时的得3分，5小时＜标本运输时间≤8小时的得2分，标本运</w:t>
            </w:r>
          </w:p>
          <w:p w14:paraId="3817B885">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输时间超过8小时的不得分。样本运输时间指样本从医院出发</w:t>
            </w:r>
          </w:p>
          <w:p w14:paraId="339F4415">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至投标人营业执照注册所在地实验室时间。（0-3分）</w:t>
            </w:r>
          </w:p>
          <w:p w14:paraId="4764275D">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（提供第三方导航软件导航截图作为证明材料，不提供者不得分）</w:t>
            </w:r>
          </w:p>
        </w:tc>
        <w:tc>
          <w:tcPr>
            <w:tcW w:w="468" w:type="pct"/>
            <w:tcBorders>
              <w:tl2br w:val="nil"/>
              <w:tr2bl w:val="nil"/>
            </w:tcBorders>
            <w:noWrap w:val="0"/>
            <w:vAlign w:val="center"/>
          </w:tcPr>
          <w:p w14:paraId="6A3F9F31">
            <w:pPr>
              <w:numPr>
                <w:ilvl w:val="0"/>
                <w:numId w:val="0"/>
              </w:numPr>
              <w:rPr>
                <w:rFonts w:hint="default" w:cs="Times New Roman"/>
                <w:lang w:val="en-US"/>
              </w:rPr>
            </w:pPr>
            <w:r>
              <w:rPr>
                <w:rFonts w:hint="eastAsia" w:ascii="宋体" w:hAnsi="宋体" w:eastAsia="宋体" w:cs="宋体"/>
                <w:color w:val="auto"/>
                <w:sz w:val="22"/>
                <w:szCs w:val="22"/>
                <w:highlight w:val="none"/>
                <w:lang w:val="en-US" w:eastAsia="zh-CN"/>
              </w:rPr>
              <w:t>（1）、（2）、（3）、（4）、为主观分</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（5）</w:t>
            </w:r>
            <w:r>
              <w:rPr>
                <w:rFonts w:hint="eastAsia" w:ascii="宋体" w:hAnsi="宋体" w:cs="宋体"/>
                <w:color w:val="auto"/>
                <w:sz w:val="22"/>
                <w:szCs w:val="22"/>
                <w:highlight w:val="none"/>
                <w:lang w:val="en-US" w:eastAsia="zh-CN"/>
              </w:rPr>
              <w:t>为客观分</w:t>
            </w:r>
          </w:p>
          <w:p w14:paraId="0F95185E">
            <w:pPr>
              <w:widowControl/>
              <w:snapToGrid w:val="0"/>
              <w:jc w:val="both"/>
              <w:rPr>
                <w:rFonts w:hint="eastAsia" w:ascii="宋体" w:hAnsi="宋体" w:eastAsia="宋体" w:cs="宋体"/>
                <w:color w:val="auto"/>
                <w:sz w:val="22"/>
                <w:szCs w:val="22"/>
                <w:highlight w:val="none"/>
                <w:lang w:val="en-US" w:eastAsia="zh-CN"/>
              </w:rPr>
            </w:pPr>
          </w:p>
        </w:tc>
      </w:tr>
      <w:tr w14:paraId="5BCFC4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1" w:type="pct"/>
            <w:tcBorders>
              <w:tl2br w:val="nil"/>
              <w:tr2bl w:val="nil"/>
            </w:tcBorders>
            <w:noWrap w:val="0"/>
            <w:vAlign w:val="center"/>
          </w:tcPr>
          <w:p w14:paraId="43889DAC">
            <w:pPr>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6</w:t>
            </w:r>
          </w:p>
        </w:tc>
        <w:tc>
          <w:tcPr>
            <w:tcW w:w="596" w:type="pct"/>
            <w:tcBorders>
              <w:tl2br w:val="nil"/>
              <w:tr2bl w:val="nil"/>
            </w:tcBorders>
            <w:noWrap w:val="0"/>
            <w:vAlign w:val="center"/>
          </w:tcPr>
          <w:p w14:paraId="2C11719E">
            <w:pPr>
              <w:jc w:val="center"/>
              <w:rPr>
                <w:rFonts w:eastAsia="宋体"/>
                <w:color w:val="auto"/>
                <w:sz w:val="22"/>
                <w:szCs w:val="22"/>
                <w:highlight w:val="none"/>
                <w:lang w:val="en-US" w:eastAsia="zh-CN"/>
              </w:rPr>
            </w:pPr>
            <w:r>
              <w:rPr>
                <w:rFonts w:hint="eastAsia"/>
                <w:color w:val="auto"/>
                <w:sz w:val="22"/>
                <w:szCs w:val="22"/>
                <w:highlight w:val="none"/>
              </w:rPr>
              <w:t>检验</w:t>
            </w:r>
            <w:r>
              <w:rPr>
                <w:rFonts w:hint="eastAsia"/>
                <w:color w:val="auto"/>
                <w:sz w:val="22"/>
                <w:szCs w:val="22"/>
                <w:highlight w:val="none"/>
                <w:lang w:val="en-US" w:eastAsia="zh-CN"/>
              </w:rPr>
              <w:t>信息</w:t>
            </w:r>
            <w:r>
              <w:rPr>
                <w:rFonts w:hint="eastAsia"/>
                <w:color w:val="auto"/>
                <w:sz w:val="22"/>
                <w:szCs w:val="22"/>
                <w:highlight w:val="none"/>
              </w:rPr>
              <w:t>系统对接方案</w:t>
            </w:r>
            <w:r>
              <w:rPr>
                <w:rFonts w:hint="eastAsia"/>
                <w:color w:val="auto"/>
                <w:sz w:val="22"/>
                <w:szCs w:val="22"/>
                <w:highlight w:val="none"/>
                <w:lang w:val="en-US" w:eastAsia="zh-CN"/>
              </w:rPr>
              <w:t>及应急预案</w:t>
            </w:r>
          </w:p>
        </w:tc>
        <w:tc>
          <w:tcPr>
            <w:tcW w:w="252" w:type="pct"/>
            <w:tcBorders>
              <w:tl2br w:val="nil"/>
              <w:tr2bl w:val="nil"/>
            </w:tcBorders>
            <w:noWrap w:val="0"/>
            <w:vAlign w:val="center"/>
          </w:tcPr>
          <w:p w14:paraId="1C4BC81D">
            <w:pPr>
              <w:widowControl/>
              <w:snapToGrid w:val="0"/>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w:t>
            </w:r>
            <w:r>
              <w:rPr>
                <w:rFonts w:hint="eastAsia" w:ascii="宋体" w:hAnsi="宋体" w:cs="宋体"/>
                <w:bCs/>
                <w:color w:val="auto"/>
                <w:sz w:val="22"/>
                <w:szCs w:val="22"/>
                <w:highlight w:val="none"/>
                <w:lang w:val="en-US" w:eastAsia="zh-CN"/>
              </w:rPr>
              <w:t>0</w:t>
            </w:r>
          </w:p>
        </w:tc>
        <w:tc>
          <w:tcPr>
            <w:tcW w:w="3381" w:type="pct"/>
            <w:tcBorders>
              <w:tl2br w:val="nil"/>
              <w:tr2bl w:val="nil"/>
            </w:tcBorders>
            <w:noWrap w:val="0"/>
            <w:vAlign w:val="center"/>
          </w:tcPr>
          <w:p w14:paraId="3DA34B37">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（1）按医院LIS系统，对普通检测标本信息对接，检验结果报告回传提供对接方案。根据对接方案的科学性、完善性进行评审。评分范围（5,4,3,2,1,0）。</w:t>
            </w:r>
          </w:p>
          <w:p w14:paraId="18D1D3AA">
            <w:pPr>
              <w:widowControl/>
              <w:snapToGrid w:val="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（2）对可能发生的信息传输故障制定相应的应急预案，根椐应急处置方案的合理性，完善性进行评审。</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评分范围5,4,3,2,1,0）。</w:t>
            </w:r>
          </w:p>
        </w:tc>
        <w:tc>
          <w:tcPr>
            <w:tcW w:w="468" w:type="pct"/>
            <w:tcBorders>
              <w:tl2br w:val="nil"/>
              <w:tr2bl w:val="nil"/>
            </w:tcBorders>
            <w:noWrap w:val="0"/>
            <w:vAlign w:val="center"/>
          </w:tcPr>
          <w:p w14:paraId="55B3DA39">
            <w:pPr>
              <w:widowControl/>
              <w:snapToGrid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主观分</w:t>
            </w:r>
          </w:p>
        </w:tc>
      </w:tr>
    </w:tbl>
    <w:p w14:paraId="42ADF8B7">
      <w:pPr>
        <w:adjustRightInd w:val="0"/>
        <w:snapToGrid w:val="0"/>
        <w:spacing w:before="100" w:after="50" w:line="400" w:lineRule="atLeast"/>
        <w:ind w:firstLine="446" w:firstLineChars="196"/>
        <w:jc w:val="center"/>
        <w:rPr>
          <w:rFonts w:ascii="宋体"/>
          <w:b/>
          <w:bCs/>
          <w:color w:val="auto"/>
          <w:sz w:val="22"/>
          <w:szCs w:val="22"/>
          <w:highlight w:val="none"/>
        </w:rPr>
      </w:pPr>
    </w:p>
    <w:p w14:paraId="6981A2A3">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5CBE25B0">
      <w:pPr>
        <w:pStyle w:val="43"/>
        <w:adjustRightInd w:val="0"/>
        <w:snapToGrid w:val="0"/>
        <w:spacing w:before="100" w:after="50" w:line="360" w:lineRule="atLeast"/>
        <w:rPr>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790B4E4">
      <w:pPr>
        <w:pStyle w:val="43"/>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所有分值计算保留小数点后二位，小数点后三位四舍五入。</w:t>
      </w:r>
    </w:p>
    <w:p w14:paraId="41674FEC">
      <w:pPr>
        <w:pStyle w:val="43"/>
        <w:adjustRightInd w:val="0"/>
        <w:snapToGrid w:val="0"/>
        <w:spacing w:before="100" w:after="50" w:line="360" w:lineRule="atLeast"/>
        <w:rPr>
          <w:b/>
          <w:bCs/>
          <w:color w:val="auto"/>
          <w:spacing w:val="-30"/>
          <w:sz w:val="22"/>
          <w:szCs w:val="22"/>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p w14:paraId="2D930B6B">
      <w:pPr>
        <w:rPr>
          <w:color w:val="auto"/>
          <w:sz w:val="22"/>
          <w:szCs w:val="22"/>
          <w:highlight w:val="none"/>
        </w:rPr>
      </w:pP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1E8F5">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56C33">
    <w:pPr>
      <w:pStyle w:val="19"/>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53C84">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D9423">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FD9423">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F4CE8">
    <w:pPr>
      <w:pStyle w:val="19"/>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6D299">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F6D299">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2DCF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DD784">
                          <w:pPr>
                            <w:pStyle w:val="1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1DD784">
                    <w:pPr>
                      <w:pStyle w:val="1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5C412">
    <w:pPr>
      <w:pStyle w:val="19"/>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2CB8D">
                          <w:pPr>
                            <w:pStyle w:val="1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C2CB8D">
                    <w:pPr>
                      <w:pStyle w:val="1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7D985">
    <w:pPr>
      <w:pStyle w:val="20"/>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C2F8">
    <w:pPr>
      <w:pStyle w:val="20"/>
      <w:jc w:val="left"/>
    </w:pPr>
    <w:r>
      <w:rPr>
        <w:rFonts w:hint="eastAsia"/>
        <w:sz w:val="20"/>
        <w:szCs w:val="20"/>
      </w:rPr>
      <w:t>泰顺县政府采购</w:t>
    </w:r>
    <w:r>
      <w:rPr>
        <w:sz w:val="20"/>
        <w:szCs w:val="20"/>
      </w:rPr>
      <w:t>-----</w:t>
    </w:r>
    <w:r>
      <w:rPr>
        <w:rFonts w:hint="eastAsia"/>
        <w:sz w:val="20"/>
        <w:szCs w:val="20"/>
      </w:rPr>
      <w:t>招标文件</w:t>
    </w:r>
    <w:r>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098A">
    <w:pPr>
      <w:rPr>
        <w:u w:val="single"/>
      </w:rPr>
    </w:pPr>
    <w:r>
      <w:rPr>
        <w:rFonts w:hint="eastAsia"/>
        <w:sz w:val="20"/>
        <w:szCs w:val="20"/>
        <w:u w:val="single"/>
      </w:rPr>
      <w:t>泰顺县政府采购</w:t>
    </w:r>
    <w:r>
      <w:rPr>
        <w:sz w:val="20"/>
        <w:szCs w:val="20"/>
        <w:u w:val="single"/>
      </w:rPr>
      <w:t>-----</w:t>
    </w:r>
    <w:r>
      <w:rPr>
        <w:rFonts w:hint="eastAsia"/>
        <w:sz w:val="20"/>
        <w:szCs w:val="20"/>
        <w:u w:val="single"/>
      </w:rPr>
      <w:t>招标文件</w:t>
    </w:r>
    <w:r>
      <w:rPr>
        <w:rFonts w:hint="eastAsia"/>
        <w:sz w:val="18"/>
        <w:szCs w:val="18"/>
        <w:u w:val="single"/>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4F8F">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9A7DE">
    <w:pPr>
      <w:pStyle w:val="20"/>
      <w:jc w:val="left"/>
    </w:pPr>
    <w:r>
      <w:rPr>
        <w:rFonts w:hint="eastAsia"/>
        <w:sz w:val="20"/>
        <w:szCs w:val="20"/>
      </w:rPr>
      <w:t>泰顺县政府采购</w:t>
    </w:r>
    <w:r>
      <w:rPr>
        <w:sz w:val="20"/>
        <w:szCs w:val="20"/>
      </w:rPr>
      <w:t>-----</w:t>
    </w:r>
    <w:r>
      <w:rPr>
        <w:rFonts w:hint="eastAsia"/>
        <w:sz w:val="20"/>
        <w:szCs w:val="20"/>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80105">
    <w:pPr>
      <w:pStyle w:val="20"/>
      <w:jc w:val="left"/>
    </w:pPr>
    <w:r>
      <w:rPr>
        <w:rFonts w:hint="eastAsia"/>
        <w:sz w:val="20"/>
        <w:szCs w:val="20"/>
      </w:rPr>
      <w:t>泰顺县政府采购</w:t>
    </w:r>
    <w:r>
      <w:rPr>
        <w:sz w:val="20"/>
        <w:szCs w:val="20"/>
      </w:rPr>
      <w:t>-----</w:t>
    </w:r>
    <w:r>
      <w:rPr>
        <w:rFonts w:hint="eastAsia"/>
        <w:sz w:val="20"/>
        <w:szCs w:val="2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B1657"/>
    <w:multiLevelType w:val="singleLevel"/>
    <w:tmpl w:val="805B1657"/>
    <w:lvl w:ilvl="0" w:tentative="0">
      <w:start w:val="1"/>
      <w:numFmt w:val="decimal"/>
      <w:lvlText w:val="%1."/>
      <w:lvlJc w:val="left"/>
      <w:pPr>
        <w:ind w:left="425" w:hanging="425"/>
      </w:pPr>
      <w:rPr>
        <w:rFonts w:hint="default"/>
      </w:rPr>
    </w:lvl>
  </w:abstractNum>
  <w:abstractNum w:abstractNumId="1">
    <w:nsid w:val="B2A45D44"/>
    <w:multiLevelType w:val="singleLevel"/>
    <w:tmpl w:val="B2A45D44"/>
    <w:lvl w:ilvl="0" w:tentative="0">
      <w:start w:val="2"/>
      <w:numFmt w:val="decimal"/>
      <w:suff w:val="nothing"/>
      <w:lvlText w:val="（%1）"/>
      <w:lvlJc w:val="left"/>
    </w:lvl>
  </w:abstractNum>
  <w:abstractNum w:abstractNumId="2">
    <w:nsid w:val="DDC374CF"/>
    <w:multiLevelType w:val="singleLevel"/>
    <w:tmpl w:val="DDC374CF"/>
    <w:lvl w:ilvl="0" w:tentative="0">
      <w:start w:val="1"/>
      <w:numFmt w:val="decimal"/>
      <w:lvlText w:val="%1."/>
      <w:lvlJc w:val="left"/>
      <w:pPr>
        <w:ind w:left="425" w:hanging="425"/>
      </w:pPr>
      <w:rPr>
        <w:rFonts w:hint="default"/>
      </w:rPr>
    </w:lvl>
  </w:abstractNum>
  <w:abstractNum w:abstractNumId="3">
    <w:nsid w:val="EA174426"/>
    <w:multiLevelType w:val="singleLevel"/>
    <w:tmpl w:val="EA174426"/>
    <w:lvl w:ilvl="0" w:tentative="0">
      <w:start w:val="1"/>
      <w:numFmt w:val="decimal"/>
      <w:suff w:val="nothing"/>
      <w:lvlText w:val="（%1）"/>
      <w:lvlJc w:val="left"/>
    </w:lvl>
  </w:abstractNum>
  <w:abstractNum w:abstractNumId="4">
    <w:nsid w:val="00000002"/>
    <w:multiLevelType w:val="singleLevel"/>
    <w:tmpl w:val="00000002"/>
    <w:lvl w:ilvl="0" w:tentative="0">
      <w:start w:val="1"/>
      <w:numFmt w:val="decimal"/>
      <w:suff w:val="space"/>
      <w:lvlText w:val="%1."/>
      <w:lvlJc w:val="left"/>
    </w:lvl>
  </w:abstractNum>
  <w:abstractNum w:abstractNumId="5">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6">
    <w:nsid w:val="1BC96F79"/>
    <w:multiLevelType w:val="singleLevel"/>
    <w:tmpl w:val="1BC96F79"/>
    <w:lvl w:ilvl="0" w:tentative="0">
      <w:start w:val="1"/>
      <w:numFmt w:val="chineseCounting"/>
      <w:suff w:val="nothing"/>
      <w:lvlText w:val="%1、"/>
      <w:lvlJc w:val="left"/>
      <w:rPr>
        <w:rFonts w:hint="eastAsia"/>
      </w:rPr>
    </w:lvl>
  </w:abstractNum>
  <w:abstractNum w:abstractNumId="7">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4"/>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8">
    <w:nsid w:val="3B363D98"/>
    <w:multiLevelType w:val="multilevel"/>
    <w:tmpl w:val="3B363D98"/>
    <w:lvl w:ilvl="0" w:tentative="0">
      <w:start w:val="1"/>
      <w:numFmt w:val="decimal"/>
      <w:pStyle w:val="10"/>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9">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7"/>
      <w:lvlText w:val="%1.%2.%3."/>
      <w:lvlJc w:val="left"/>
      <w:pPr>
        <w:ind w:left="720" w:hanging="720"/>
      </w:pPr>
      <w:rPr>
        <w:rFonts w:hint="default"/>
      </w:rPr>
    </w:lvl>
    <w:lvl w:ilvl="3" w:tentative="0">
      <w:start w:val="1"/>
      <w:numFmt w:val="decimal"/>
      <w:pStyle w:val="9"/>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0">
    <w:nsid w:val="44DD23F9"/>
    <w:multiLevelType w:val="multilevel"/>
    <w:tmpl w:val="44DD23F9"/>
    <w:lvl w:ilvl="0" w:tentative="0">
      <w:start w:val="1"/>
      <w:numFmt w:val="bullet"/>
      <w:pStyle w:val="60"/>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
    <w:nsid w:val="48872362"/>
    <w:multiLevelType w:val="singleLevel"/>
    <w:tmpl w:val="48872362"/>
    <w:lvl w:ilvl="0" w:tentative="0">
      <w:start w:val="1"/>
      <w:numFmt w:val="decimal"/>
      <w:suff w:val="nothing"/>
      <w:lvlText w:val="（%1）"/>
      <w:lvlJc w:val="left"/>
      <w:pPr>
        <w:ind w:left="0" w:firstLine="0"/>
      </w:pPr>
    </w:lvl>
  </w:abstractNum>
  <w:abstractNum w:abstractNumId="12">
    <w:nsid w:val="52170D45"/>
    <w:multiLevelType w:val="multilevel"/>
    <w:tmpl w:val="52170D45"/>
    <w:lvl w:ilvl="0" w:tentative="0">
      <w:start w:val="1"/>
      <w:numFmt w:val="decimal"/>
      <w:pStyle w:val="67"/>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3">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4">
    <w:nsid w:val="61BD0F6F"/>
    <w:multiLevelType w:val="singleLevel"/>
    <w:tmpl w:val="61BD0F6F"/>
    <w:lvl w:ilvl="0" w:tentative="0">
      <w:start w:val="1"/>
      <w:numFmt w:val="decimal"/>
      <w:suff w:val="nothing"/>
      <w:lvlText w:val="（%1）"/>
      <w:lvlJc w:val="left"/>
    </w:lvl>
  </w:abstractNum>
  <w:abstractNum w:abstractNumId="15">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1"/>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9"/>
  </w:num>
  <w:num w:numId="2">
    <w:abstractNumId w:val="8"/>
  </w:num>
  <w:num w:numId="3">
    <w:abstractNumId w:val="10"/>
  </w:num>
  <w:num w:numId="4">
    <w:abstractNumId w:val="15"/>
  </w:num>
  <w:num w:numId="5">
    <w:abstractNumId w:val="12"/>
  </w:num>
  <w:num w:numId="6">
    <w:abstractNumId w:val="7"/>
  </w:num>
  <w:num w:numId="7">
    <w:abstractNumId w:val="6"/>
  </w:num>
  <w:num w:numId="8">
    <w:abstractNumId w:val="5"/>
  </w:num>
  <w:num w:numId="9">
    <w:abstractNumId w:val="1"/>
  </w:num>
  <w:num w:numId="10">
    <w:abstractNumId w:val="0"/>
  </w:num>
  <w:num w:numId="11">
    <w:abstractNumId w:val="13"/>
  </w:num>
  <w:num w:numId="12">
    <w:abstractNumId w:val="2"/>
  </w:num>
  <w:num w:numId="13">
    <w:abstractNumId w:val="14"/>
  </w:num>
  <w:num w:numId="14">
    <w:abstractNumId w:val="3"/>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dit="forms" w:formatting="1" w:enforcement="1" w:cryptProviderType="rsaFull" w:cryptAlgorithmClass="hash" w:cryptAlgorithmType="typeAny" w:cryptAlgorithmSid="4" w:cryptSpinCount="0" w:hash="ZjzdxwZr6dWP3ttfiUrneQRcgFA=" w:salt="cpAEPwA/frgM1MRH4od/Rg=="/>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A7927"/>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4715"/>
    <w:rsid w:val="00313114"/>
    <w:rsid w:val="003343D0"/>
    <w:rsid w:val="00353071"/>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B01E6"/>
    <w:rsid w:val="005C01BA"/>
    <w:rsid w:val="005C6A4B"/>
    <w:rsid w:val="005D2BB5"/>
    <w:rsid w:val="005E0579"/>
    <w:rsid w:val="006224D8"/>
    <w:rsid w:val="00695B98"/>
    <w:rsid w:val="006A0CAB"/>
    <w:rsid w:val="006B4383"/>
    <w:rsid w:val="006E0A1E"/>
    <w:rsid w:val="00726C07"/>
    <w:rsid w:val="0073207D"/>
    <w:rsid w:val="00741C56"/>
    <w:rsid w:val="00746EEB"/>
    <w:rsid w:val="007D20F5"/>
    <w:rsid w:val="00810EF8"/>
    <w:rsid w:val="008129DF"/>
    <w:rsid w:val="00820A54"/>
    <w:rsid w:val="00863399"/>
    <w:rsid w:val="00865454"/>
    <w:rsid w:val="0087569F"/>
    <w:rsid w:val="00885508"/>
    <w:rsid w:val="008A7399"/>
    <w:rsid w:val="008B0DEA"/>
    <w:rsid w:val="008C42B0"/>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52173"/>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9432B"/>
    <w:rsid w:val="00FA0BD1"/>
    <w:rsid w:val="00FD2E3E"/>
    <w:rsid w:val="00FE0B5C"/>
    <w:rsid w:val="01041902"/>
    <w:rsid w:val="011C1120"/>
    <w:rsid w:val="01202218"/>
    <w:rsid w:val="013D123D"/>
    <w:rsid w:val="0155601B"/>
    <w:rsid w:val="01971D57"/>
    <w:rsid w:val="01A9781D"/>
    <w:rsid w:val="01B95F5B"/>
    <w:rsid w:val="01C93ABD"/>
    <w:rsid w:val="01CE24C1"/>
    <w:rsid w:val="01E1703D"/>
    <w:rsid w:val="020E5F18"/>
    <w:rsid w:val="020E7C68"/>
    <w:rsid w:val="020F676D"/>
    <w:rsid w:val="023805A5"/>
    <w:rsid w:val="02622915"/>
    <w:rsid w:val="027748AE"/>
    <w:rsid w:val="029522D0"/>
    <w:rsid w:val="02980A29"/>
    <w:rsid w:val="02A76009"/>
    <w:rsid w:val="02BF74D3"/>
    <w:rsid w:val="02E12496"/>
    <w:rsid w:val="03261A03"/>
    <w:rsid w:val="033B1910"/>
    <w:rsid w:val="0342341C"/>
    <w:rsid w:val="039C6B52"/>
    <w:rsid w:val="03A74512"/>
    <w:rsid w:val="03FE1390"/>
    <w:rsid w:val="040B5DC6"/>
    <w:rsid w:val="040F2D66"/>
    <w:rsid w:val="041A7CCF"/>
    <w:rsid w:val="045C5983"/>
    <w:rsid w:val="046D2F15"/>
    <w:rsid w:val="046D788F"/>
    <w:rsid w:val="04830260"/>
    <w:rsid w:val="04C7112E"/>
    <w:rsid w:val="04FE687D"/>
    <w:rsid w:val="04FF4DDF"/>
    <w:rsid w:val="050D2A9B"/>
    <w:rsid w:val="052B6FFE"/>
    <w:rsid w:val="055E1ED8"/>
    <w:rsid w:val="056062C2"/>
    <w:rsid w:val="05635592"/>
    <w:rsid w:val="05685668"/>
    <w:rsid w:val="058F3E77"/>
    <w:rsid w:val="0594789F"/>
    <w:rsid w:val="05A806B4"/>
    <w:rsid w:val="05C078DC"/>
    <w:rsid w:val="05C4535A"/>
    <w:rsid w:val="05EC2370"/>
    <w:rsid w:val="05F256ED"/>
    <w:rsid w:val="061C1F17"/>
    <w:rsid w:val="061F33FD"/>
    <w:rsid w:val="06210036"/>
    <w:rsid w:val="062C5D9A"/>
    <w:rsid w:val="065E2E1F"/>
    <w:rsid w:val="066D2196"/>
    <w:rsid w:val="067B57E2"/>
    <w:rsid w:val="0680783F"/>
    <w:rsid w:val="06BB1582"/>
    <w:rsid w:val="06CE6494"/>
    <w:rsid w:val="072B1C32"/>
    <w:rsid w:val="074F739B"/>
    <w:rsid w:val="075676D5"/>
    <w:rsid w:val="07604846"/>
    <w:rsid w:val="07690581"/>
    <w:rsid w:val="0777785B"/>
    <w:rsid w:val="07827641"/>
    <w:rsid w:val="078661B3"/>
    <w:rsid w:val="078A0456"/>
    <w:rsid w:val="07A84DCB"/>
    <w:rsid w:val="07B76E93"/>
    <w:rsid w:val="07BB2B24"/>
    <w:rsid w:val="07C4402A"/>
    <w:rsid w:val="07E37EC6"/>
    <w:rsid w:val="08324C35"/>
    <w:rsid w:val="08477B3C"/>
    <w:rsid w:val="086110D2"/>
    <w:rsid w:val="08624EAC"/>
    <w:rsid w:val="08720C3F"/>
    <w:rsid w:val="087C4DF9"/>
    <w:rsid w:val="08865FA1"/>
    <w:rsid w:val="08A1640D"/>
    <w:rsid w:val="08A454C4"/>
    <w:rsid w:val="08A703D9"/>
    <w:rsid w:val="08C2404C"/>
    <w:rsid w:val="08D35DAA"/>
    <w:rsid w:val="08F219D6"/>
    <w:rsid w:val="09074686"/>
    <w:rsid w:val="091F3C55"/>
    <w:rsid w:val="09420839"/>
    <w:rsid w:val="097038C9"/>
    <w:rsid w:val="09840974"/>
    <w:rsid w:val="098660B8"/>
    <w:rsid w:val="099A64DE"/>
    <w:rsid w:val="09A55AFC"/>
    <w:rsid w:val="09C72936"/>
    <w:rsid w:val="0A012C11"/>
    <w:rsid w:val="0A025B20"/>
    <w:rsid w:val="0A392BB3"/>
    <w:rsid w:val="0A3B205C"/>
    <w:rsid w:val="0A422A41"/>
    <w:rsid w:val="0A6D54C1"/>
    <w:rsid w:val="0A7071B3"/>
    <w:rsid w:val="0A9C194A"/>
    <w:rsid w:val="0A9D6E39"/>
    <w:rsid w:val="0AA00C47"/>
    <w:rsid w:val="0AA14449"/>
    <w:rsid w:val="0AB14F8A"/>
    <w:rsid w:val="0AD64336"/>
    <w:rsid w:val="0AFB0953"/>
    <w:rsid w:val="0B4D32FF"/>
    <w:rsid w:val="0B954E47"/>
    <w:rsid w:val="0BA81885"/>
    <w:rsid w:val="0BC65B7E"/>
    <w:rsid w:val="0BDC6D23"/>
    <w:rsid w:val="0C0E290E"/>
    <w:rsid w:val="0C207896"/>
    <w:rsid w:val="0C3A346F"/>
    <w:rsid w:val="0C3A444D"/>
    <w:rsid w:val="0C54227B"/>
    <w:rsid w:val="0C5A58C7"/>
    <w:rsid w:val="0C7F5C11"/>
    <w:rsid w:val="0CB95F77"/>
    <w:rsid w:val="0CD66EE8"/>
    <w:rsid w:val="0CF46702"/>
    <w:rsid w:val="0D551B0D"/>
    <w:rsid w:val="0D700F55"/>
    <w:rsid w:val="0D8D29CB"/>
    <w:rsid w:val="0DA47FE5"/>
    <w:rsid w:val="0DA70CBA"/>
    <w:rsid w:val="0DAD3475"/>
    <w:rsid w:val="0DCE6F95"/>
    <w:rsid w:val="0DDB39B6"/>
    <w:rsid w:val="0DDB7312"/>
    <w:rsid w:val="0DDF61AF"/>
    <w:rsid w:val="0DF17646"/>
    <w:rsid w:val="0E083F24"/>
    <w:rsid w:val="0E212F0B"/>
    <w:rsid w:val="0E36071A"/>
    <w:rsid w:val="0E3C43A7"/>
    <w:rsid w:val="0E5900A8"/>
    <w:rsid w:val="0E800F9A"/>
    <w:rsid w:val="0E8739DE"/>
    <w:rsid w:val="0E956059"/>
    <w:rsid w:val="0EAC0516"/>
    <w:rsid w:val="0EC0292C"/>
    <w:rsid w:val="0F2743A8"/>
    <w:rsid w:val="0F2B21CD"/>
    <w:rsid w:val="0F5D75AE"/>
    <w:rsid w:val="0F72397C"/>
    <w:rsid w:val="0F730C2E"/>
    <w:rsid w:val="0F7D25CB"/>
    <w:rsid w:val="0F826401"/>
    <w:rsid w:val="0F87169C"/>
    <w:rsid w:val="0F8D5A6E"/>
    <w:rsid w:val="0F9839E3"/>
    <w:rsid w:val="0FC31AEF"/>
    <w:rsid w:val="0FD7253D"/>
    <w:rsid w:val="0FDC0699"/>
    <w:rsid w:val="0FF665BB"/>
    <w:rsid w:val="10200C1D"/>
    <w:rsid w:val="102313C5"/>
    <w:rsid w:val="1033623D"/>
    <w:rsid w:val="1041039B"/>
    <w:rsid w:val="104B2691"/>
    <w:rsid w:val="10773C86"/>
    <w:rsid w:val="10AC14F7"/>
    <w:rsid w:val="10B16491"/>
    <w:rsid w:val="10B34478"/>
    <w:rsid w:val="10B4594F"/>
    <w:rsid w:val="10BB4648"/>
    <w:rsid w:val="10BE2E9B"/>
    <w:rsid w:val="10BE4C49"/>
    <w:rsid w:val="10C058B6"/>
    <w:rsid w:val="10D4591E"/>
    <w:rsid w:val="10E72D9F"/>
    <w:rsid w:val="112D4C12"/>
    <w:rsid w:val="11423E3C"/>
    <w:rsid w:val="11775760"/>
    <w:rsid w:val="118C7C9D"/>
    <w:rsid w:val="11A275F0"/>
    <w:rsid w:val="11A60C03"/>
    <w:rsid w:val="11B5604C"/>
    <w:rsid w:val="11E94C8E"/>
    <w:rsid w:val="120C2D43"/>
    <w:rsid w:val="120D7F72"/>
    <w:rsid w:val="1263520C"/>
    <w:rsid w:val="12A22E37"/>
    <w:rsid w:val="12A50602"/>
    <w:rsid w:val="12BA3DE4"/>
    <w:rsid w:val="12C46D7E"/>
    <w:rsid w:val="12CE7795"/>
    <w:rsid w:val="12D20E80"/>
    <w:rsid w:val="12F80F62"/>
    <w:rsid w:val="13116A11"/>
    <w:rsid w:val="131D2149"/>
    <w:rsid w:val="13382B0E"/>
    <w:rsid w:val="1340403C"/>
    <w:rsid w:val="134F44D9"/>
    <w:rsid w:val="13A02D2C"/>
    <w:rsid w:val="13AA04E3"/>
    <w:rsid w:val="13BE5A05"/>
    <w:rsid w:val="13E23904"/>
    <w:rsid w:val="14097A60"/>
    <w:rsid w:val="140B4317"/>
    <w:rsid w:val="140D5254"/>
    <w:rsid w:val="1413668E"/>
    <w:rsid w:val="141B28C9"/>
    <w:rsid w:val="146E63CE"/>
    <w:rsid w:val="14937E0F"/>
    <w:rsid w:val="14946E45"/>
    <w:rsid w:val="14C97064"/>
    <w:rsid w:val="14CB0CE4"/>
    <w:rsid w:val="14E13279"/>
    <w:rsid w:val="14ED1898"/>
    <w:rsid w:val="14FE7D0A"/>
    <w:rsid w:val="151470D0"/>
    <w:rsid w:val="152139F9"/>
    <w:rsid w:val="15217A9E"/>
    <w:rsid w:val="15454302"/>
    <w:rsid w:val="15464F7B"/>
    <w:rsid w:val="15575893"/>
    <w:rsid w:val="15580101"/>
    <w:rsid w:val="156C2314"/>
    <w:rsid w:val="15A863DA"/>
    <w:rsid w:val="15AC771C"/>
    <w:rsid w:val="15C74387"/>
    <w:rsid w:val="16154D2B"/>
    <w:rsid w:val="163032CF"/>
    <w:rsid w:val="16497104"/>
    <w:rsid w:val="1656307E"/>
    <w:rsid w:val="166455C0"/>
    <w:rsid w:val="16645BE5"/>
    <w:rsid w:val="16761AB0"/>
    <w:rsid w:val="16822E67"/>
    <w:rsid w:val="16C25AF3"/>
    <w:rsid w:val="17016379"/>
    <w:rsid w:val="170B2282"/>
    <w:rsid w:val="173256ED"/>
    <w:rsid w:val="173541BF"/>
    <w:rsid w:val="17356879"/>
    <w:rsid w:val="173F57BE"/>
    <w:rsid w:val="17467BAA"/>
    <w:rsid w:val="17500138"/>
    <w:rsid w:val="17516F31"/>
    <w:rsid w:val="17802194"/>
    <w:rsid w:val="179112EC"/>
    <w:rsid w:val="179728CF"/>
    <w:rsid w:val="1799409F"/>
    <w:rsid w:val="179B4729"/>
    <w:rsid w:val="17C701D9"/>
    <w:rsid w:val="17E8181A"/>
    <w:rsid w:val="17E94CA2"/>
    <w:rsid w:val="18015243"/>
    <w:rsid w:val="18075128"/>
    <w:rsid w:val="18164071"/>
    <w:rsid w:val="183B6EF9"/>
    <w:rsid w:val="183C2CDB"/>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50523A"/>
    <w:rsid w:val="196A68DD"/>
    <w:rsid w:val="19715915"/>
    <w:rsid w:val="198D0535"/>
    <w:rsid w:val="19B35656"/>
    <w:rsid w:val="19BA432E"/>
    <w:rsid w:val="1A281C09"/>
    <w:rsid w:val="1A2A3937"/>
    <w:rsid w:val="1A2B408A"/>
    <w:rsid w:val="1A404D26"/>
    <w:rsid w:val="1A50685A"/>
    <w:rsid w:val="1A7F7D1C"/>
    <w:rsid w:val="1AC814CF"/>
    <w:rsid w:val="1AFA71C6"/>
    <w:rsid w:val="1B1B2C88"/>
    <w:rsid w:val="1B1D3307"/>
    <w:rsid w:val="1B395F40"/>
    <w:rsid w:val="1B3C40A2"/>
    <w:rsid w:val="1B707384"/>
    <w:rsid w:val="1B9D0F80"/>
    <w:rsid w:val="1BAA77AF"/>
    <w:rsid w:val="1C0A0365"/>
    <w:rsid w:val="1C394437"/>
    <w:rsid w:val="1C622EC7"/>
    <w:rsid w:val="1CAC2742"/>
    <w:rsid w:val="1CBE4C89"/>
    <w:rsid w:val="1CFF3808"/>
    <w:rsid w:val="1D3533D5"/>
    <w:rsid w:val="1D3C37A9"/>
    <w:rsid w:val="1D52370D"/>
    <w:rsid w:val="1D7E13C4"/>
    <w:rsid w:val="1D8B4DA1"/>
    <w:rsid w:val="1D8B7415"/>
    <w:rsid w:val="1D934707"/>
    <w:rsid w:val="1D9A3D75"/>
    <w:rsid w:val="1DAF3EBB"/>
    <w:rsid w:val="1DB97218"/>
    <w:rsid w:val="1DC24B21"/>
    <w:rsid w:val="1DE801E4"/>
    <w:rsid w:val="1DEF07B0"/>
    <w:rsid w:val="1DF15A95"/>
    <w:rsid w:val="1E096328"/>
    <w:rsid w:val="1E235B9B"/>
    <w:rsid w:val="1E325F80"/>
    <w:rsid w:val="1E67123F"/>
    <w:rsid w:val="1E745A3E"/>
    <w:rsid w:val="1EC10726"/>
    <w:rsid w:val="1EE55B3B"/>
    <w:rsid w:val="1EE91FF7"/>
    <w:rsid w:val="1F071756"/>
    <w:rsid w:val="1F191804"/>
    <w:rsid w:val="1F2062E7"/>
    <w:rsid w:val="1F2E3D18"/>
    <w:rsid w:val="1F434056"/>
    <w:rsid w:val="1F703620"/>
    <w:rsid w:val="1F882FF2"/>
    <w:rsid w:val="1F8F4381"/>
    <w:rsid w:val="1F9E5DD8"/>
    <w:rsid w:val="1FA169C0"/>
    <w:rsid w:val="1FF411BE"/>
    <w:rsid w:val="2039390D"/>
    <w:rsid w:val="204D41D5"/>
    <w:rsid w:val="205B1AB2"/>
    <w:rsid w:val="207015FB"/>
    <w:rsid w:val="207D797D"/>
    <w:rsid w:val="20961C9B"/>
    <w:rsid w:val="20C31088"/>
    <w:rsid w:val="21124257"/>
    <w:rsid w:val="211251F5"/>
    <w:rsid w:val="212A5211"/>
    <w:rsid w:val="212E7B0D"/>
    <w:rsid w:val="214567C5"/>
    <w:rsid w:val="21776578"/>
    <w:rsid w:val="219C3D68"/>
    <w:rsid w:val="21A22E7A"/>
    <w:rsid w:val="21AC75ED"/>
    <w:rsid w:val="21AE2AB8"/>
    <w:rsid w:val="21CB1851"/>
    <w:rsid w:val="21DB2573"/>
    <w:rsid w:val="21E36C80"/>
    <w:rsid w:val="21F66548"/>
    <w:rsid w:val="22244CD7"/>
    <w:rsid w:val="222A288C"/>
    <w:rsid w:val="222B6D0B"/>
    <w:rsid w:val="22364F87"/>
    <w:rsid w:val="22603DB2"/>
    <w:rsid w:val="22795131"/>
    <w:rsid w:val="228A6A90"/>
    <w:rsid w:val="22910410"/>
    <w:rsid w:val="22C62CE9"/>
    <w:rsid w:val="22D53917"/>
    <w:rsid w:val="22DF12FB"/>
    <w:rsid w:val="22E41AB5"/>
    <w:rsid w:val="22F70196"/>
    <w:rsid w:val="232753C5"/>
    <w:rsid w:val="236C4582"/>
    <w:rsid w:val="2372265B"/>
    <w:rsid w:val="238800D9"/>
    <w:rsid w:val="23955E35"/>
    <w:rsid w:val="23AC5C76"/>
    <w:rsid w:val="23ED6029"/>
    <w:rsid w:val="241C7E03"/>
    <w:rsid w:val="24391435"/>
    <w:rsid w:val="24415A5A"/>
    <w:rsid w:val="245228B4"/>
    <w:rsid w:val="249365D1"/>
    <w:rsid w:val="249E7FD1"/>
    <w:rsid w:val="2502040B"/>
    <w:rsid w:val="250E1537"/>
    <w:rsid w:val="252E0198"/>
    <w:rsid w:val="252F223E"/>
    <w:rsid w:val="25387E1F"/>
    <w:rsid w:val="2575159A"/>
    <w:rsid w:val="25A24CD7"/>
    <w:rsid w:val="25B763DF"/>
    <w:rsid w:val="25BA4BD3"/>
    <w:rsid w:val="25C70A69"/>
    <w:rsid w:val="25F16E51"/>
    <w:rsid w:val="26363197"/>
    <w:rsid w:val="264F77C7"/>
    <w:rsid w:val="266917B0"/>
    <w:rsid w:val="26CD2065"/>
    <w:rsid w:val="26E2748C"/>
    <w:rsid w:val="26EA59AA"/>
    <w:rsid w:val="2700427D"/>
    <w:rsid w:val="27420E35"/>
    <w:rsid w:val="27575E29"/>
    <w:rsid w:val="27761C90"/>
    <w:rsid w:val="27901611"/>
    <w:rsid w:val="27CF4621"/>
    <w:rsid w:val="27E0008C"/>
    <w:rsid w:val="27FF7BCA"/>
    <w:rsid w:val="2839380D"/>
    <w:rsid w:val="288860A8"/>
    <w:rsid w:val="289F7A44"/>
    <w:rsid w:val="28C527DF"/>
    <w:rsid w:val="28D818EA"/>
    <w:rsid w:val="29045ED6"/>
    <w:rsid w:val="29093A18"/>
    <w:rsid w:val="290966B1"/>
    <w:rsid w:val="293A23DD"/>
    <w:rsid w:val="294B46FD"/>
    <w:rsid w:val="29583A35"/>
    <w:rsid w:val="299A2E1B"/>
    <w:rsid w:val="29A55817"/>
    <w:rsid w:val="29AE540B"/>
    <w:rsid w:val="29DA6134"/>
    <w:rsid w:val="29F13158"/>
    <w:rsid w:val="29F573D4"/>
    <w:rsid w:val="2A09588C"/>
    <w:rsid w:val="2A0F0B76"/>
    <w:rsid w:val="2A1D247F"/>
    <w:rsid w:val="2A4B0B8A"/>
    <w:rsid w:val="2A7B7463"/>
    <w:rsid w:val="2A816FBC"/>
    <w:rsid w:val="2A8933A2"/>
    <w:rsid w:val="2A8E16D9"/>
    <w:rsid w:val="2AA61561"/>
    <w:rsid w:val="2AD90646"/>
    <w:rsid w:val="2ADB48E9"/>
    <w:rsid w:val="2AE91DB8"/>
    <w:rsid w:val="2AF0379A"/>
    <w:rsid w:val="2AF31A43"/>
    <w:rsid w:val="2AFE561C"/>
    <w:rsid w:val="2B057BED"/>
    <w:rsid w:val="2B217D2B"/>
    <w:rsid w:val="2B475657"/>
    <w:rsid w:val="2B5C435A"/>
    <w:rsid w:val="2B642979"/>
    <w:rsid w:val="2B727485"/>
    <w:rsid w:val="2B75286B"/>
    <w:rsid w:val="2BD66E29"/>
    <w:rsid w:val="2BDA2E60"/>
    <w:rsid w:val="2C0954BB"/>
    <w:rsid w:val="2C1A4639"/>
    <w:rsid w:val="2C222E18"/>
    <w:rsid w:val="2C267E1B"/>
    <w:rsid w:val="2C5655BF"/>
    <w:rsid w:val="2C5E3DE2"/>
    <w:rsid w:val="2C710636"/>
    <w:rsid w:val="2C7717CC"/>
    <w:rsid w:val="2C8E3271"/>
    <w:rsid w:val="2CDE5B2D"/>
    <w:rsid w:val="2CDF5D94"/>
    <w:rsid w:val="2CF125E2"/>
    <w:rsid w:val="2CFD0E01"/>
    <w:rsid w:val="2D1B72E1"/>
    <w:rsid w:val="2D222BA6"/>
    <w:rsid w:val="2D2D1229"/>
    <w:rsid w:val="2D2F71A3"/>
    <w:rsid w:val="2D3B5F39"/>
    <w:rsid w:val="2D3B5FD5"/>
    <w:rsid w:val="2D646679"/>
    <w:rsid w:val="2D6E249B"/>
    <w:rsid w:val="2D946092"/>
    <w:rsid w:val="2DC53AFC"/>
    <w:rsid w:val="2DD34CDB"/>
    <w:rsid w:val="2DD84143"/>
    <w:rsid w:val="2DE3196B"/>
    <w:rsid w:val="2DE319BF"/>
    <w:rsid w:val="2DEA4302"/>
    <w:rsid w:val="2DEC1632"/>
    <w:rsid w:val="2DFC4F70"/>
    <w:rsid w:val="2E076463"/>
    <w:rsid w:val="2E1D5035"/>
    <w:rsid w:val="2E5B1F74"/>
    <w:rsid w:val="2E884DBD"/>
    <w:rsid w:val="2EBA6F40"/>
    <w:rsid w:val="2EBC69F6"/>
    <w:rsid w:val="2EBD1ECE"/>
    <w:rsid w:val="2EDE564A"/>
    <w:rsid w:val="2EE43201"/>
    <w:rsid w:val="2EF75802"/>
    <w:rsid w:val="2EFB6817"/>
    <w:rsid w:val="2F0C1F76"/>
    <w:rsid w:val="2F184BEA"/>
    <w:rsid w:val="2F2627EF"/>
    <w:rsid w:val="2F4C5DCE"/>
    <w:rsid w:val="2F921FBD"/>
    <w:rsid w:val="2F97415F"/>
    <w:rsid w:val="2F9A09AF"/>
    <w:rsid w:val="2FA7112D"/>
    <w:rsid w:val="2FAC50BE"/>
    <w:rsid w:val="2FC20F12"/>
    <w:rsid w:val="2FDE5D01"/>
    <w:rsid w:val="2FE2671D"/>
    <w:rsid w:val="2FEA0BDB"/>
    <w:rsid w:val="300C49DE"/>
    <w:rsid w:val="30144C2C"/>
    <w:rsid w:val="3033227E"/>
    <w:rsid w:val="30401E62"/>
    <w:rsid w:val="30536257"/>
    <w:rsid w:val="305F6159"/>
    <w:rsid w:val="308F0036"/>
    <w:rsid w:val="30995CE4"/>
    <w:rsid w:val="309B15FE"/>
    <w:rsid w:val="30D068DC"/>
    <w:rsid w:val="30DC546C"/>
    <w:rsid w:val="30EB6230"/>
    <w:rsid w:val="30F910AF"/>
    <w:rsid w:val="30F9494E"/>
    <w:rsid w:val="30FD3114"/>
    <w:rsid w:val="31050AF4"/>
    <w:rsid w:val="31133E72"/>
    <w:rsid w:val="313C56AD"/>
    <w:rsid w:val="313F0B5A"/>
    <w:rsid w:val="317242F4"/>
    <w:rsid w:val="31BC3435"/>
    <w:rsid w:val="31C16B62"/>
    <w:rsid w:val="31C53C32"/>
    <w:rsid w:val="32174DBE"/>
    <w:rsid w:val="321B5618"/>
    <w:rsid w:val="323D1809"/>
    <w:rsid w:val="32750924"/>
    <w:rsid w:val="32DF5353"/>
    <w:rsid w:val="32E24F91"/>
    <w:rsid w:val="32FE6A78"/>
    <w:rsid w:val="3319615A"/>
    <w:rsid w:val="331D7A9E"/>
    <w:rsid w:val="333239ED"/>
    <w:rsid w:val="334A63FA"/>
    <w:rsid w:val="33811D7E"/>
    <w:rsid w:val="338D7047"/>
    <w:rsid w:val="33E20F59"/>
    <w:rsid w:val="34094CBA"/>
    <w:rsid w:val="340B05AD"/>
    <w:rsid w:val="3456389F"/>
    <w:rsid w:val="3481702B"/>
    <w:rsid w:val="34C05636"/>
    <w:rsid w:val="34D04DC8"/>
    <w:rsid w:val="34D14765"/>
    <w:rsid w:val="34E4372C"/>
    <w:rsid w:val="350A5EE2"/>
    <w:rsid w:val="35261219"/>
    <w:rsid w:val="35262147"/>
    <w:rsid w:val="35407021"/>
    <w:rsid w:val="35503444"/>
    <w:rsid w:val="358B6F41"/>
    <w:rsid w:val="35BA0401"/>
    <w:rsid w:val="35BC534C"/>
    <w:rsid w:val="35F4451A"/>
    <w:rsid w:val="36194DAD"/>
    <w:rsid w:val="363C5B99"/>
    <w:rsid w:val="363C648D"/>
    <w:rsid w:val="36474142"/>
    <w:rsid w:val="364A3B53"/>
    <w:rsid w:val="36527B36"/>
    <w:rsid w:val="36554685"/>
    <w:rsid w:val="36682E6D"/>
    <w:rsid w:val="36683CE1"/>
    <w:rsid w:val="368475AB"/>
    <w:rsid w:val="36895CD1"/>
    <w:rsid w:val="36952A73"/>
    <w:rsid w:val="36DF0991"/>
    <w:rsid w:val="36E07977"/>
    <w:rsid w:val="36FB6021"/>
    <w:rsid w:val="37104D78"/>
    <w:rsid w:val="3716221D"/>
    <w:rsid w:val="37290780"/>
    <w:rsid w:val="374D3E17"/>
    <w:rsid w:val="37654AE4"/>
    <w:rsid w:val="377977BE"/>
    <w:rsid w:val="37D87406"/>
    <w:rsid w:val="37EA330D"/>
    <w:rsid w:val="38041602"/>
    <w:rsid w:val="3833582A"/>
    <w:rsid w:val="383A2933"/>
    <w:rsid w:val="385525E8"/>
    <w:rsid w:val="38565F54"/>
    <w:rsid w:val="38836E82"/>
    <w:rsid w:val="389E349B"/>
    <w:rsid w:val="38A910BA"/>
    <w:rsid w:val="38AA239D"/>
    <w:rsid w:val="38B83A47"/>
    <w:rsid w:val="38EA7DDC"/>
    <w:rsid w:val="39205BF2"/>
    <w:rsid w:val="396B6952"/>
    <w:rsid w:val="39777039"/>
    <w:rsid w:val="397F2F15"/>
    <w:rsid w:val="39903F3D"/>
    <w:rsid w:val="39A97CC8"/>
    <w:rsid w:val="39D87174"/>
    <w:rsid w:val="39E90129"/>
    <w:rsid w:val="39F24B8B"/>
    <w:rsid w:val="3A0A1103"/>
    <w:rsid w:val="3A0A287C"/>
    <w:rsid w:val="3A18062D"/>
    <w:rsid w:val="3A4A21E2"/>
    <w:rsid w:val="3A5267F7"/>
    <w:rsid w:val="3ACA4C76"/>
    <w:rsid w:val="3AE315CD"/>
    <w:rsid w:val="3AE7034D"/>
    <w:rsid w:val="3AEF5D9E"/>
    <w:rsid w:val="3B07722A"/>
    <w:rsid w:val="3B2C3475"/>
    <w:rsid w:val="3B3A1BD1"/>
    <w:rsid w:val="3B581224"/>
    <w:rsid w:val="3B732951"/>
    <w:rsid w:val="3BA468C0"/>
    <w:rsid w:val="3BB06296"/>
    <w:rsid w:val="3BE56A7F"/>
    <w:rsid w:val="3BF145E4"/>
    <w:rsid w:val="3C5D5594"/>
    <w:rsid w:val="3C9B4B84"/>
    <w:rsid w:val="3CFA1C45"/>
    <w:rsid w:val="3D3B4234"/>
    <w:rsid w:val="3D3F00F7"/>
    <w:rsid w:val="3D423B46"/>
    <w:rsid w:val="3D446773"/>
    <w:rsid w:val="3D46053A"/>
    <w:rsid w:val="3D641A95"/>
    <w:rsid w:val="3D9353D8"/>
    <w:rsid w:val="3DC83D75"/>
    <w:rsid w:val="3DE1179D"/>
    <w:rsid w:val="3DFF5EAC"/>
    <w:rsid w:val="3E022216"/>
    <w:rsid w:val="3E056E51"/>
    <w:rsid w:val="3E46058D"/>
    <w:rsid w:val="3E79033B"/>
    <w:rsid w:val="3E9260D6"/>
    <w:rsid w:val="3E977078"/>
    <w:rsid w:val="3EB14F9C"/>
    <w:rsid w:val="3EC414A4"/>
    <w:rsid w:val="3ED30884"/>
    <w:rsid w:val="3EE57420"/>
    <w:rsid w:val="3EF97B67"/>
    <w:rsid w:val="3F043BE9"/>
    <w:rsid w:val="3F151838"/>
    <w:rsid w:val="3F704298"/>
    <w:rsid w:val="3F7B6E27"/>
    <w:rsid w:val="3F7C3405"/>
    <w:rsid w:val="3FA17924"/>
    <w:rsid w:val="3FAC0B12"/>
    <w:rsid w:val="3FD55F92"/>
    <w:rsid w:val="3FDF1823"/>
    <w:rsid w:val="3FF60F0A"/>
    <w:rsid w:val="3FFB4CC3"/>
    <w:rsid w:val="402E11DC"/>
    <w:rsid w:val="403139CC"/>
    <w:rsid w:val="40450699"/>
    <w:rsid w:val="404B6D17"/>
    <w:rsid w:val="40573F7E"/>
    <w:rsid w:val="405B57EB"/>
    <w:rsid w:val="406E5283"/>
    <w:rsid w:val="40A627E1"/>
    <w:rsid w:val="40CA2F5A"/>
    <w:rsid w:val="40D31365"/>
    <w:rsid w:val="40D53305"/>
    <w:rsid w:val="40DF46EB"/>
    <w:rsid w:val="40E93C95"/>
    <w:rsid w:val="41122C02"/>
    <w:rsid w:val="41345A84"/>
    <w:rsid w:val="4139554C"/>
    <w:rsid w:val="414B6901"/>
    <w:rsid w:val="41563CDA"/>
    <w:rsid w:val="41787A6A"/>
    <w:rsid w:val="41826344"/>
    <w:rsid w:val="418F0F7A"/>
    <w:rsid w:val="4193231D"/>
    <w:rsid w:val="41D77300"/>
    <w:rsid w:val="41DA7282"/>
    <w:rsid w:val="420B2A9C"/>
    <w:rsid w:val="4226054F"/>
    <w:rsid w:val="42417BAD"/>
    <w:rsid w:val="424322C4"/>
    <w:rsid w:val="424E4508"/>
    <w:rsid w:val="425857A3"/>
    <w:rsid w:val="428146C2"/>
    <w:rsid w:val="429F50DE"/>
    <w:rsid w:val="42A433C7"/>
    <w:rsid w:val="42A778A8"/>
    <w:rsid w:val="42C21BB7"/>
    <w:rsid w:val="42CC295F"/>
    <w:rsid w:val="42F67374"/>
    <w:rsid w:val="42FF0334"/>
    <w:rsid w:val="42FF1084"/>
    <w:rsid w:val="43071B8B"/>
    <w:rsid w:val="43116DE7"/>
    <w:rsid w:val="43223120"/>
    <w:rsid w:val="432B15E1"/>
    <w:rsid w:val="434555E7"/>
    <w:rsid w:val="435076C6"/>
    <w:rsid w:val="435B4A9C"/>
    <w:rsid w:val="4364087F"/>
    <w:rsid w:val="43733CAB"/>
    <w:rsid w:val="43787BA4"/>
    <w:rsid w:val="43827BD5"/>
    <w:rsid w:val="43DA063C"/>
    <w:rsid w:val="43DB3117"/>
    <w:rsid w:val="43DC058F"/>
    <w:rsid w:val="43FE4122"/>
    <w:rsid w:val="43FF1225"/>
    <w:rsid w:val="44096126"/>
    <w:rsid w:val="44180DD6"/>
    <w:rsid w:val="444D43E8"/>
    <w:rsid w:val="446761B6"/>
    <w:rsid w:val="447269CD"/>
    <w:rsid w:val="447649E2"/>
    <w:rsid w:val="44BC12AA"/>
    <w:rsid w:val="44E65F41"/>
    <w:rsid w:val="45002E80"/>
    <w:rsid w:val="45031F24"/>
    <w:rsid w:val="45084CD7"/>
    <w:rsid w:val="452559C9"/>
    <w:rsid w:val="454308A2"/>
    <w:rsid w:val="4583114E"/>
    <w:rsid w:val="45A362B9"/>
    <w:rsid w:val="45B61363"/>
    <w:rsid w:val="45BF5D6D"/>
    <w:rsid w:val="45F97EF6"/>
    <w:rsid w:val="46032B23"/>
    <w:rsid w:val="460A66C2"/>
    <w:rsid w:val="46190817"/>
    <w:rsid w:val="462764A6"/>
    <w:rsid w:val="46534277"/>
    <w:rsid w:val="466673F0"/>
    <w:rsid w:val="4676352A"/>
    <w:rsid w:val="4679362B"/>
    <w:rsid w:val="46D41CA9"/>
    <w:rsid w:val="46EC0A1D"/>
    <w:rsid w:val="46EF7627"/>
    <w:rsid w:val="472C61FD"/>
    <w:rsid w:val="47370F60"/>
    <w:rsid w:val="47733B6B"/>
    <w:rsid w:val="47B857BC"/>
    <w:rsid w:val="47BE1EB7"/>
    <w:rsid w:val="47EE7AE6"/>
    <w:rsid w:val="481564EA"/>
    <w:rsid w:val="481E577F"/>
    <w:rsid w:val="4880045B"/>
    <w:rsid w:val="48836C6A"/>
    <w:rsid w:val="48C079BC"/>
    <w:rsid w:val="48D752B4"/>
    <w:rsid w:val="48D85C59"/>
    <w:rsid w:val="48E53927"/>
    <w:rsid w:val="48EE0CEB"/>
    <w:rsid w:val="48EE43F2"/>
    <w:rsid w:val="49271765"/>
    <w:rsid w:val="49665F17"/>
    <w:rsid w:val="49980DF2"/>
    <w:rsid w:val="49BB4F0F"/>
    <w:rsid w:val="49C54C2C"/>
    <w:rsid w:val="49CF7690"/>
    <w:rsid w:val="49D6163A"/>
    <w:rsid w:val="49E863D8"/>
    <w:rsid w:val="49EF4FBE"/>
    <w:rsid w:val="4A0F7CE8"/>
    <w:rsid w:val="4A2E4DBA"/>
    <w:rsid w:val="4A3F03A8"/>
    <w:rsid w:val="4A6112F9"/>
    <w:rsid w:val="4A730D7A"/>
    <w:rsid w:val="4A7518D0"/>
    <w:rsid w:val="4A78588E"/>
    <w:rsid w:val="4ABA1304"/>
    <w:rsid w:val="4ABA73E0"/>
    <w:rsid w:val="4ABB14C7"/>
    <w:rsid w:val="4AD30D16"/>
    <w:rsid w:val="4AD826C3"/>
    <w:rsid w:val="4AEB2EFC"/>
    <w:rsid w:val="4B1B60A3"/>
    <w:rsid w:val="4B1E2525"/>
    <w:rsid w:val="4B21633F"/>
    <w:rsid w:val="4B5B6956"/>
    <w:rsid w:val="4BA11A27"/>
    <w:rsid w:val="4BAB303C"/>
    <w:rsid w:val="4BBF197A"/>
    <w:rsid w:val="4BE96819"/>
    <w:rsid w:val="4C0719F3"/>
    <w:rsid w:val="4C277DFE"/>
    <w:rsid w:val="4C362899"/>
    <w:rsid w:val="4C460A53"/>
    <w:rsid w:val="4C5E0AA5"/>
    <w:rsid w:val="4C7B4B11"/>
    <w:rsid w:val="4C9C3C4B"/>
    <w:rsid w:val="4CC9520D"/>
    <w:rsid w:val="4D027EC4"/>
    <w:rsid w:val="4DAA3896"/>
    <w:rsid w:val="4DF207D3"/>
    <w:rsid w:val="4E1B6084"/>
    <w:rsid w:val="4EDA329F"/>
    <w:rsid w:val="4EFE327C"/>
    <w:rsid w:val="4F270B5D"/>
    <w:rsid w:val="4F31534C"/>
    <w:rsid w:val="4F3C1208"/>
    <w:rsid w:val="4F3C2263"/>
    <w:rsid w:val="4F4154B6"/>
    <w:rsid w:val="4FB661D0"/>
    <w:rsid w:val="4FC677AA"/>
    <w:rsid w:val="4FE82E0D"/>
    <w:rsid w:val="4FF91ACA"/>
    <w:rsid w:val="50235340"/>
    <w:rsid w:val="50316D78"/>
    <w:rsid w:val="504B6D2F"/>
    <w:rsid w:val="506B1F99"/>
    <w:rsid w:val="5071603C"/>
    <w:rsid w:val="507C3EEE"/>
    <w:rsid w:val="50AC144F"/>
    <w:rsid w:val="50AF613B"/>
    <w:rsid w:val="50BA4E3C"/>
    <w:rsid w:val="50D01157"/>
    <w:rsid w:val="50DC3CC1"/>
    <w:rsid w:val="50F07E78"/>
    <w:rsid w:val="51052394"/>
    <w:rsid w:val="5122197A"/>
    <w:rsid w:val="51226CE7"/>
    <w:rsid w:val="51234ACD"/>
    <w:rsid w:val="51453FF0"/>
    <w:rsid w:val="5150266A"/>
    <w:rsid w:val="51522B01"/>
    <w:rsid w:val="51542C3D"/>
    <w:rsid w:val="515C158D"/>
    <w:rsid w:val="516806F9"/>
    <w:rsid w:val="51AC1E46"/>
    <w:rsid w:val="51AC1F6E"/>
    <w:rsid w:val="51D26506"/>
    <w:rsid w:val="51E97071"/>
    <w:rsid w:val="520E2D4A"/>
    <w:rsid w:val="521A35C2"/>
    <w:rsid w:val="524A61C0"/>
    <w:rsid w:val="52B92C66"/>
    <w:rsid w:val="52C66EED"/>
    <w:rsid w:val="52CD7D77"/>
    <w:rsid w:val="52D379F1"/>
    <w:rsid w:val="52E818CF"/>
    <w:rsid w:val="52F46374"/>
    <w:rsid w:val="53024AD3"/>
    <w:rsid w:val="531F7088"/>
    <w:rsid w:val="53204D8F"/>
    <w:rsid w:val="53291CEC"/>
    <w:rsid w:val="53617FDD"/>
    <w:rsid w:val="53AF3C55"/>
    <w:rsid w:val="53BF68CF"/>
    <w:rsid w:val="53D456F6"/>
    <w:rsid w:val="53E0646C"/>
    <w:rsid w:val="53F94218"/>
    <w:rsid w:val="540F6101"/>
    <w:rsid w:val="543E20B6"/>
    <w:rsid w:val="54417DDC"/>
    <w:rsid w:val="5455279C"/>
    <w:rsid w:val="54710FB3"/>
    <w:rsid w:val="54783F6A"/>
    <w:rsid w:val="54A23B9E"/>
    <w:rsid w:val="54B2372C"/>
    <w:rsid w:val="54B33073"/>
    <w:rsid w:val="54E7277A"/>
    <w:rsid w:val="54E757D0"/>
    <w:rsid w:val="55232CA8"/>
    <w:rsid w:val="554B0299"/>
    <w:rsid w:val="555B6C9F"/>
    <w:rsid w:val="5583158B"/>
    <w:rsid w:val="558F6181"/>
    <w:rsid w:val="55AF140A"/>
    <w:rsid w:val="55B634CD"/>
    <w:rsid w:val="55BA3319"/>
    <w:rsid w:val="55C62C16"/>
    <w:rsid w:val="55E40B0D"/>
    <w:rsid w:val="56104841"/>
    <w:rsid w:val="568C728E"/>
    <w:rsid w:val="56AE3022"/>
    <w:rsid w:val="56CF5288"/>
    <w:rsid w:val="56FE71BD"/>
    <w:rsid w:val="572C2443"/>
    <w:rsid w:val="574865E8"/>
    <w:rsid w:val="57502739"/>
    <w:rsid w:val="5754014C"/>
    <w:rsid w:val="576E3FE8"/>
    <w:rsid w:val="57761929"/>
    <w:rsid w:val="5777410C"/>
    <w:rsid w:val="579444FE"/>
    <w:rsid w:val="57982D45"/>
    <w:rsid w:val="57A42597"/>
    <w:rsid w:val="57AE34B1"/>
    <w:rsid w:val="58060827"/>
    <w:rsid w:val="58293016"/>
    <w:rsid w:val="584B422E"/>
    <w:rsid w:val="58792570"/>
    <w:rsid w:val="5893607A"/>
    <w:rsid w:val="58AB386E"/>
    <w:rsid w:val="58C24AEE"/>
    <w:rsid w:val="58C84161"/>
    <w:rsid w:val="58CA0363"/>
    <w:rsid w:val="58E10713"/>
    <w:rsid w:val="58E347C8"/>
    <w:rsid w:val="58E90226"/>
    <w:rsid w:val="59155E53"/>
    <w:rsid w:val="5938062E"/>
    <w:rsid w:val="5939268C"/>
    <w:rsid w:val="594E609C"/>
    <w:rsid w:val="59564B9D"/>
    <w:rsid w:val="595C0995"/>
    <w:rsid w:val="599A23C2"/>
    <w:rsid w:val="59B2285A"/>
    <w:rsid w:val="59C25874"/>
    <w:rsid w:val="5A040C5A"/>
    <w:rsid w:val="5A276526"/>
    <w:rsid w:val="5A4F0A0E"/>
    <w:rsid w:val="5A716AF3"/>
    <w:rsid w:val="5A9409C1"/>
    <w:rsid w:val="5A983D1A"/>
    <w:rsid w:val="5AA66C17"/>
    <w:rsid w:val="5AAE4285"/>
    <w:rsid w:val="5AE64A95"/>
    <w:rsid w:val="5AEA4800"/>
    <w:rsid w:val="5AFE02A8"/>
    <w:rsid w:val="5B05449E"/>
    <w:rsid w:val="5B0F62E2"/>
    <w:rsid w:val="5B167545"/>
    <w:rsid w:val="5B292E90"/>
    <w:rsid w:val="5B3E424A"/>
    <w:rsid w:val="5B5255AC"/>
    <w:rsid w:val="5B691383"/>
    <w:rsid w:val="5BAF7035"/>
    <w:rsid w:val="5BB26450"/>
    <w:rsid w:val="5BB32755"/>
    <w:rsid w:val="5BC26FB5"/>
    <w:rsid w:val="5C2C297C"/>
    <w:rsid w:val="5C7B18B8"/>
    <w:rsid w:val="5C801EB9"/>
    <w:rsid w:val="5C8B3982"/>
    <w:rsid w:val="5CA73DB1"/>
    <w:rsid w:val="5CA769FA"/>
    <w:rsid w:val="5CC71557"/>
    <w:rsid w:val="5CD05745"/>
    <w:rsid w:val="5CD6119F"/>
    <w:rsid w:val="5D153000"/>
    <w:rsid w:val="5D2243ED"/>
    <w:rsid w:val="5D3624B3"/>
    <w:rsid w:val="5D497196"/>
    <w:rsid w:val="5D8E66F2"/>
    <w:rsid w:val="5DA87DD9"/>
    <w:rsid w:val="5DA971E9"/>
    <w:rsid w:val="5DD02859"/>
    <w:rsid w:val="5DE204BD"/>
    <w:rsid w:val="5DEE081D"/>
    <w:rsid w:val="5DFB3B3A"/>
    <w:rsid w:val="5E12284A"/>
    <w:rsid w:val="5E126AFD"/>
    <w:rsid w:val="5E265336"/>
    <w:rsid w:val="5E2A7D4B"/>
    <w:rsid w:val="5E35548F"/>
    <w:rsid w:val="5E3854F2"/>
    <w:rsid w:val="5E535167"/>
    <w:rsid w:val="5E8828C6"/>
    <w:rsid w:val="5EA239A4"/>
    <w:rsid w:val="5ECC1817"/>
    <w:rsid w:val="5ED46244"/>
    <w:rsid w:val="5EEE2239"/>
    <w:rsid w:val="5EF157B7"/>
    <w:rsid w:val="5F0F1FF0"/>
    <w:rsid w:val="5F21731E"/>
    <w:rsid w:val="5F401AE4"/>
    <w:rsid w:val="5F7472DB"/>
    <w:rsid w:val="5F79112A"/>
    <w:rsid w:val="5F8A061B"/>
    <w:rsid w:val="5F931EAC"/>
    <w:rsid w:val="5F9A5E4E"/>
    <w:rsid w:val="5FA15523"/>
    <w:rsid w:val="5FB61550"/>
    <w:rsid w:val="5FC96B96"/>
    <w:rsid w:val="5FDC0215"/>
    <w:rsid w:val="5FF42A7D"/>
    <w:rsid w:val="604A1623"/>
    <w:rsid w:val="604A2796"/>
    <w:rsid w:val="60565E02"/>
    <w:rsid w:val="60811B73"/>
    <w:rsid w:val="60A02DDC"/>
    <w:rsid w:val="61073FCF"/>
    <w:rsid w:val="61323A96"/>
    <w:rsid w:val="61685AAA"/>
    <w:rsid w:val="616D55C9"/>
    <w:rsid w:val="616F7343"/>
    <w:rsid w:val="61724462"/>
    <w:rsid w:val="61811A7D"/>
    <w:rsid w:val="618C38FD"/>
    <w:rsid w:val="61931733"/>
    <w:rsid w:val="61A26A49"/>
    <w:rsid w:val="61A8142D"/>
    <w:rsid w:val="61D1158F"/>
    <w:rsid w:val="62146AD0"/>
    <w:rsid w:val="62224132"/>
    <w:rsid w:val="624C3567"/>
    <w:rsid w:val="62871D54"/>
    <w:rsid w:val="629A5ACE"/>
    <w:rsid w:val="62D80973"/>
    <w:rsid w:val="62EC2A62"/>
    <w:rsid w:val="63104B4E"/>
    <w:rsid w:val="632C14B3"/>
    <w:rsid w:val="6365673F"/>
    <w:rsid w:val="637F2865"/>
    <w:rsid w:val="638A57F9"/>
    <w:rsid w:val="63A23524"/>
    <w:rsid w:val="63A675D8"/>
    <w:rsid w:val="63B67630"/>
    <w:rsid w:val="63C13E4D"/>
    <w:rsid w:val="63CB5658"/>
    <w:rsid w:val="640D2154"/>
    <w:rsid w:val="643F135A"/>
    <w:rsid w:val="6443107F"/>
    <w:rsid w:val="644E09C0"/>
    <w:rsid w:val="646422F4"/>
    <w:rsid w:val="647677F4"/>
    <w:rsid w:val="648242E4"/>
    <w:rsid w:val="64835AE5"/>
    <w:rsid w:val="649317EA"/>
    <w:rsid w:val="64A43FD3"/>
    <w:rsid w:val="64B0317D"/>
    <w:rsid w:val="64F12943"/>
    <w:rsid w:val="64F14285"/>
    <w:rsid w:val="65061414"/>
    <w:rsid w:val="65290528"/>
    <w:rsid w:val="65504048"/>
    <w:rsid w:val="6550424B"/>
    <w:rsid w:val="657A52B3"/>
    <w:rsid w:val="65830AE5"/>
    <w:rsid w:val="65E473D6"/>
    <w:rsid w:val="65F4096B"/>
    <w:rsid w:val="660D1128"/>
    <w:rsid w:val="661855D0"/>
    <w:rsid w:val="664D4733"/>
    <w:rsid w:val="665172BE"/>
    <w:rsid w:val="665F5347"/>
    <w:rsid w:val="666A0801"/>
    <w:rsid w:val="666B592C"/>
    <w:rsid w:val="6673681B"/>
    <w:rsid w:val="66B6406F"/>
    <w:rsid w:val="66EE7BAF"/>
    <w:rsid w:val="67085259"/>
    <w:rsid w:val="67276355"/>
    <w:rsid w:val="67426E3B"/>
    <w:rsid w:val="67984B6D"/>
    <w:rsid w:val="67996246"/>
    <w:rsid w:val="67A71109"/>
    <w:rsid w:val="67AC2F64"/>
    <w:rsid w:val="67E63EA4"/>
    <w:rsid w:val="67EB49AF"/>
    <w:rsid w:val="681F67BE"/>
    <w:rsid w:val="682C2A57"/>
    <w:rsid w:val="68302D7A"/>
    <w:rsid w:val="68630C7B"/>
    <w:rsid w:val="686553E0"/>
    <w:rsid w:val="687E1059"/>
    <w:rsid w:val="688651C2"/>
    <w:rsid w:val="68934049"/>
    <w:rsid w:val="68AD02C4"/>
    <w:rsid w:val="68B25FB7"/>
    <w:rsid w:val="68DC0C35"/>
    <w:rsid w:val="68DF2A5D"/>
    <w:rsid w:val="69097887"/>
    <w:rsid w:val="691107DA"/>
    <w:rsid w:val="69164ACC"/>
    <w:rsid w:val="691E6A93"/>
    <w:rsid w:val="692D388F"/>
    <w:rsid w:val="693C5F44"/>
    <w:rsid w:val="694C0168"/>
    <w:rsid w:val="69921F6F"/>
    <w:rsid w:val="69AD4216"/>
    <w:rsid w:val="69B72BB2"/>
    <w:rsid w:val="69BB33F8"/>
    <w:rsid w:val="69C610A8"/>
    <w:rsid w:val="69D467B8"/>
    <w:rsid w:val="69DB43E8"/>
    <w:rsid w:val="69E6465F"/>
    <w:rsid w:val="69EA041D"/>
    <w:rsid w:val="69EF0691"/>
    <w:rsid w:val="6A182EAE"/>
    <w:rsid w:val="6A442839"/>
    <w:rsid w:val="6A5C5FC7"/>
    <w:rsid w:val="6A7314DA"/>
    <w:rsid w:val="6AAE1F8B"/>
    <w:rsid w:val="6AB44BE2"/>
    <w:rsid w:val="6ACF6732"/>
    <w:rsid w:val="6AD541DF"/>
    <w:rsid w:val="6AE2467F"/>
    <w:rsid w:val="6B071859"/>
    <w:rsid w:val="6B0D0D74"/>
    <w:rsid w:val="6B6E64BD"/>
    <w:rsid w:val="6BB1343A"/>
    <w:rsid w:val="6BC81402"/>
    <w:rsid w:val="6BD44A0F"/>
    <w:rsid w:val="6C080D31"/>
    <w:rsid w:val="6C2052C5"/>
    <w:rsid w:val="6C2C495A"/>
    <w:rsid w:val="6C5201AE"/>
    <w:rsid w:val="6C9F1808"/>
    <w:rsid w:val="6CBB4588"/>
    <w:rsid w:val="6CBF6EF4"/>
    <w:rsid w:val="6CC330F3"/>
    <w:rsid w:val="6CE9581B"/>
    <w:rsid w:val="6D0B0567"/>
    <w:rsid w:val="6D28540C"/>
    <w:rsid w:val="6D2E5516"/>
    <w:rsid w:val="6D3D34E5"/>
    <w:rsid w:val="6D480B83"/>
    <w:rsid w:val="6D512242"/>
    <w:rsid w:val="6D816B1C"/>
    <w:rsid w:val="6D816C4F"/>
    <w:rsid w:val="6D845281"/>
    <w:rsid w:val="6D88202B"/>
    <w:rsid w:val="6D8A0F0F"/>
    <w:rsid w:val="6DAD5E1A"/>
    <w:rsid w:val="6DE017D7"/>
    <w:rsid w:val="6DE319DE"/>
    <w:rsid w:val="6DE650D9"/>
    <w:rsid w:val="6DEB3763"/>
    <w:rsid w:val="6DF17682"/>
    <w:rsid w:val="6DF24C99"/>
    <w:rsid w:val="6DF64D01"/>
    <w:rsid w:val="6E0C0569"/>
    <w:rsid w:val="6E113780"/>
    <w:rsid w:val="6E1F2072"/>
    <w:rsid w:val="6E235555"/>
    <w:rsid w:val="6E3D281D"/>
    <w:rsid w:val="6E524DD4"/>
    <w:rsid w:val="6E646050"/>
    <w:rsid w:val="6E654E40"/>
    <w:rsid w:val="6E6E0BD2"/>
    <w:rsid w:val="6E8D72AA"/>
    <w:rsid w:val="6EBA4918"/>
    <w:rsid w:val="6EE20C52"/>
    <w:rsid w:val="6EE9509A"/>
    <w:rsid w:val="6EED4FF7"/>
    <w:rsid w:val="6F116913"/>
    <w:rsid w:val="6F1C7716"/>
    <w:rsid w:val="6F435D33"/>
    <w:rsid w:val="6F495A6B"/>
    <w:rsid w:val="6F843EE4"/>
    <w:rsid w:val="6F961941"/>
    <w:rsid w:val="6FBD4FD9"/>
    <w:rsid w:val="6FF173C5"/>
    <w:rsid w:val="700510C2"/>
    <w:rsid w:val="700D7F77"/>
    <w:rsid w:val="701B2694"/>
    <w:rsid w:val="702F2CDB"/>
    <w:rsid w:val="70517BA3"/>
    <w:rsid w:val="706C685F"/>
    <w:rsid w:val="707D2270"/>
    <w:rsid w:val="708D690F"/>
    <w:rsid w:val="70952446"/>
    <w:rsid w:val="70AA3505"/>
    <w:rsid w:val="70AC59E2"/>
    <w:rsid w:val="70BB6AB4"/>
    <w:rsid w:val="70C66AA3"/>
    <w:rsid w:val="70D85791"/>
    <w:rsid w:val="70DE67DB"/>
    <w:rsid w:val="70F6139B"/>
    <w:rsid w:val="70FC24C5"/>
    <w:rsid w:val="712F6EE1"/>
    <w:rsid w:val="713C5148"/>
    <w:rsid w:val="71626C63"/>
    <w:rsid w:val="71732021"/>
    <w:rsid w:val="717D5CB2"/>
    <w:rsid w:val="71AB08DC"/>
    <w:rsid w:val="71B97380"/>
    <w:rsid w:val="71C010C6"/>
    <w:rsid w:val="71C81A6D"/>
    <w:rsid w:val="72084808"/>
    <w:rsid w:val="721C7D30"/>
    <w:rsid w:val="723D70E5"/>
    <w:rsid w:val="724676DD"/>
    <w:rsid w:val="724C4D86"/>
    <w:rsid w:val="727F0E26"/>
    <w:rsid w:val="72847C62"/>
    <w:rsid w:val="728D5EB1"/>
    <w:rsid w:val="72DD21F4"/>
    <w:rsid w:val="72FD2525"/>
    <w:rsid w:val="730D3634"/>
    <w:rsid w:val="73160455"/>
    <w:rsid w:val="73277B87"/>
    <w:rsid w:val="735F6111"/>
    <w:rsid w:val="7373139E"/>
    <w:rsid w:val="737915F3"/>
    <w:rsid w:val="73905854"/>
    <w:rsid w:val="73973434"/>
    <w:rsid w:val="73E55418"/>
    <w:rsid w:val="73F76F74"/>
    <w:rsid w:val="74041488"/>
    <w:rsid w:val="74085625"/>
    <w:rsid w:val="741870E6"/>
    <w:rsid w:val="743C14B8"/>
    <w:rsid w:val="743D2752"/>
    <w:rsid w:val="743D52CE"/>
    <w:rsid w:val="74401896"/>
    <w:rsid w:val="747C4E14"/>
    <w:rsid w:val="74976277"/>
    <w:rsid w:val="749D632F"/>
    <w:rsid w:val="74A419DE"/>
    <w:rsid w:val="74AB40A7"/>
    <w:rsid w:val="74B71836"/>
    <w:rsid w:val="74C06A74"/>
    <w:rsid w:val="74F7626F"/>
    <w:rsid w:val="74FA43A8"/>
    <w:rsid w:val="75045466"/>
    <w:rsid w:val="75241AB9"/>
    <w:rsid w:val="752C1A9F"/>
    <w:rsid w:val="75484C21"/>
    <w:rsid w:val="75612B5C"/>
    <w:rsid w:val="75827CF7"/>
    <w:rsid w:val="759E0E7A"/>
    <w:rsid w:val="75D562B6"/>
    <w:rsid w:val="75F46443"/>
    <w:rsid w:val="760B22F2"/>
    <w:rsid w:val="762468AE"/>
    <w:rsid w:val="762933A9"/>
    <w:rsid w:val="767F0681"/>
    <w:rsid w:val="76967010"/>
    <w:rsid w:val="769F120B"/>
    <w:rsid w:val="76BA3C84"/>
    <w:rsid w:val="76C60DED"/>
    <w:rsid w:val="76DE53A0"/>
    <w:rsid w:val="76DF722C"/>
    <w:rsid w:val="770201DA"/>
    <w:rsid w:val="7708782F"/>
    <w:rsid w:val="77093CF3"/>
    <w:rsid w:val="77377EFD"/>
    <w:rsid w:val="77526679"/>
    <w:rsid w:val="7763493D"/>
    <w:rsid w:val="77A47A68"/>
    <w:rsid w:val="77D66788"/>
    <w:rsid w:val="77D676C5"/>
    <w:rsid w:val="77E85E22"/>
    <w:rsid w:val="780C3FD2"/>
    <w:rsid w:val="78342545"/>
    <w:rsid w:val="78516327"/>
    <w:rsid w:val="78534B39"/>
    <w:rsid w:val="787422C0"/>
    <w:rsid w:val="787E5A47"/>
    <w:rsid w:val="7886780E"/>
    <w:rsid w:val="788745EE"/>
    <w:rsid w:val="78A51694"/>
    <w:rsid w:val="78AD248D"/>
    <w:rsid w:val="78B96EEE"/>
    <w:rsid w:val="78BF5A0A"/>
    <w:rsid w:val="78C409E2"/>
    <w:rsid w:val="78D251AC"/>
    <w:rsid w:val="78DE792B"/>
    <w:rsid w:val="78E1059F"/>
    <w:rsid w:val="78F30652"/>
    <w:rsid w:val="78F416D0"/>
    <w:rsid w:val="79202AC9"/>
    <w:rsid w:val="792E03F6"/>
    <w:rsid w:val="795E4DF5"/>
    <w:rsid w:val="79876A42"/>
    <w:rsid w:val="798877AC"/>
    <w:rsid w:val="799D3F39"/>
    <w:rsid w:val="79DA09C3"/>
    <w:rsid w:val="79F33B49"/>
    <w:rsid w:val="7A02698C"/>
    <w:rsid w:val="7A1922BA"/>
    <w:rsid w:val="7A3E6B24"/>
    <w:rsid w:val="7A4360DC"/>
    <w:rsid w:val="7A4C524B"/>
    <w:rsid w:val="7A5F12B4"/>
    <w:rsid w:val="7A63057B"/>
    <w:rsid w:val="7A685028"/>
    <w:rsid w:val="7A7F54A3"/>
    <w:rsid w:val="7A8053DA"/>
    <w:rsid w:val="7A816C72"/>
    <w:rsid w:val="7A887074"/>
    <w:rsid w:val="7AA32FB9"/>
    <w:rsid w:val="7AAA2F92"/>
    <w:rsid w:val="7AD83775"/>
    <w:rsid w:val="7B003259"/>
    <w:rsid w:val="7B054BE1"/>
    <w:rsid w:val="7B102143"/>
    <w:rsid w:val="7B352B08"/>
    <w:rsid w:val="7B413D1F"/>
    <w:rsid w:val="7B797300"/>
    <w:rsid w:val="7B815F5E"/>
    <w:rsid w:val="7B8A120C"/>
    <w:rsid w:val="7B8B4B71"/>
    <w:rsid w:val="7B8D3895"/>
    <w:rsid w:val="7BAF37C2"/>
    <w:rsid w:val="7BB2020E"/>
    <w:rsid w:val="7BB51E17"/>
    <w:rsid w:val="7BCF7FD5"/>
    <w:rsid w:val="7C015D67"/>
    <w:rsid w:val="7C0A5C2E"/>
    <w:rsid w:val="7C257112"/>
    <w:rsid w:val="7C34535C"/>
    <w:rsid w:val="7C3D0929"/>
    <w:rsid w:val="7C491554"/>
    <w:rsid w:val="7C4B2082"/>
    <w:rsid w:val="7C584FE6"/>
    <w:rsid w:val="7C666AC1"/>
    <w:rsid w:val="7C7646F2"/>
    <w:rsid w:val="7C8C6FE5"/>
    <w:rsid w:val="7C901658"/>
    <w:rsid w:val="7CBB7C81"/>
    <w:rsid w:val="7CC40F03"/>
    <w:rsid w:val="7CD2039C"/>
    <w:rsid w:val="7CD21DA7"/>
    <w:rsid w:val="7D2A5F70"/>
    <w:rsid w:val="7D2D60B4"/>
    <w:rsid w:val="7D403916"/>
    <w:rsid w:val="7D6458FE"/>
    <w:rsid w:val="7D6853B2"/>
    <w:rsid w:val="7D716AF0"/>
    <w:rsid w:val="7D736119"/>
    <w:rsid w:val="7D951CD7"/>
    <w:rsid w:val="7D9C7257"/>
    <w:rsid w:val="7DB76FAF"/>
    <w:rsid w:val="7E250326"/>
    <w:rsid w:val="7E2D244A"/>
    <w:rsid w:val="7E377C31"/>
    <w:rsid w:val="7E513875"/>
    <w:rsid w:val="7E530EA4"/>
    <w:rsid w:val="7E57765B"/>
    <w:rsid w:val="7E5E15BA"/>
    <w:rsid w:val="7E6A5606"/>
    <w:rsid w:val="7E73538F"/>
    <w:rsid w:val="7E8777AF"/>
    <w:rsid w:val="7E880C06"/>
    <w:rsid w:val="7EB44590"/>
    <w:rsid w:val="7EDC39FB"/>
    <w:rsid w:val="7EE747B5"/>
    <w:rsid w:val="7EF7251E"/>
    <w:rsid w:val="7EFB1D10"/>
    <w:rsid w:val="7F01651A"/>
    <w:rsid w:val="7F181FE7"/>
    <w:rsid w:val="7F2D239A"/>
    <w:rsid w:val="7F393B46"/>
    <w:rsid w:val="7F5C44C1"/>
    <w:rsid w:val="7F603F05"/>
    <w:rsid w:val="7F6A14B0"/>
    <w:rsid w:val="7F6A6612"/>
    <w:rsid w:val="7F780DE1"/>
    <w:rsid w:val="7F7D455D"/>
    <w:rsid w:val="7F857DF0"/>
    <w:rsid w:val="7F98056D"/>
    <w:rsid w:val="7FAD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5"/>
    <w:autoRedefine/>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8"/>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9">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5">
    <w:name w:val="Normal Indent"/>
    <w:basedOn w:val="1"/>
    <w:next w:val="6"/>
    <w:autoRedefine/>
    <w:qFormat/>
    <w:uiPriority w:val="99"/>
    <w:pPr>
      <w:ind w:firstLine="420"/>
    </w:pPr>
    <w:rPr>
      <w:szCs w:val="20"/>
    </w:rPr>
  </w:style>
  <w:style w:type="paragraph" w:styleId="6">
    <w:name w:val="Body Text Indent"/>
    <w:basedOn w:val="1"/>
    <w:next w:val="1"/>
    <w:autoRedefine/>
    <w:qFormat/>
    <w:uiPriority w:val="0"/>
    <w:pPr>
      <w:spacing w:after="120"/>
      <w:ind w:left="420" w:leftChars="200"/>
    </w:pPr>
  </w:style>
  <w:style w:type="paragraph" w:customStyle="1" w:styleId="8">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10">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1">
    <w:name w:val="Document Map"/>
    <w:basedOn w:val="1"/>
    <w:autoRedefine/>
    <w:qFormat/>
    <w:uiPriority w:val="0"/>
    <w:rPr>
      <w:rFonts w:ascii="宋体"/>
      <w:sz w:val="18"/>
      <w:szCs w:val="18"/>
    </w:rPr>
  </w:style>
  <w:style w:type="paragraph" w:styleId="12">
    <w:name w:val="annotation text"/>
    <w:basedOn w:val="1"/>
    <w:link w:val="56"/>
    <w:autoRedefine/>
    <w:qFormat/>
    <w:uiPriority w:val="0"/>
    <w:pPr>
      <w:jc w:val="left"/>
    </w:pPr>
  </w:style>
  <w:style w:type="paragraph" w:styleId="13">
    <w:name w:val="Body Text"/>
    <w:basedOn w:val="1"/>
    <w:next w:val="14"/>
    <w:autoRedefine/>
    <w:qFormat/>
    <w:uiPriority w:val="0"/>
    <w:pPr>
      <w:tabs>
        <w:tab w:val="left" w:pos="0"/>
      </w:tabs>
    </w:pPr>
  </w:style>
  <w:style w:type="paragraph" w:styleId="14">
    <w:name w:val="Body Text First Indent"/>
    <w:basedOn w:val="13"/>
    <w:next w:val="1"/>
    <w:autoRedefine/>
    <w:qFormat/>
    <w:uiPriority w:val="0"/>
    <w:pPr>
      <w:spacing w:line="312" w:lineRule="auto"/>
      <w:ind w:firstLine="420"/>
    </w:pPr>
  </w:style>
  <w:style w:type="paragraph" w:styleId="15">
    <w:name w:val="toc 3"/>
    <w:basedOn w:val="1"/>
    <w:next w:val="1"/>
    <w:autoRedefine/>
    <w:qFormat/>
    <w:uiPriority w:val="0"/>
    <w:pPr>
      <w:ind w:left="840" w:leftChars="400"/>
    </w:pPr>
  </w:style>
  <w:style w:type="paragraph" w:styleId="16">
    <w:name w:val="Plain Text"/>
    <w:basedOn w:val="1"/>
    <w:next w:val="1"/>
    <w:autoRedefine/>
    <w:qFormat/>
    <w:uiPriority w:val="0"/>
    <w:rPr>
      <w:rFonts w:ascii="宋体" w:hAnsi="Courier New"/>
      <w:kern w:val="0"/>
      <w:sz w:val="20"/>
      <w:szCs w:val="21"/>
    </w:rPr>
  </w:style>
  <w:style w:type="paragraph" w:styleId="17">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8">
    <w:name w:val="Balloon Text"/>
    <w:basedOn w:val="1"/>
    <w:link w:val="58"/>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22"/>
    <w:next w:val="1"/>
    <w:autoRedefine/>
    <w:qFormat/>
    <w:uiPriority w:val="0"/>
    <w:pPr>
      <w:tabs>
        <w:tab w:val="right" w:leader="dot" w:pos="9118"/>
      </w:tabs>
      <w:spacing w:line="400" w:lineRule="exact"/>
    </w:pPr>
    <w:rPr>
      <w:szCs w:val="20"/>
    </w:rPr>
  </w:style>
  <w:style w:type="paragraph" w:styleId="22">
    <w:name w:val="index 1"/>
    <w:basedOn w:val="1"/>
    <w:next w:val="1"/>
    <w:autoRedefine/>
    <w:qFormat/>
    <w:uiPriority w:val="0"/>
    <w:pPr>
      <w:spacing w:line="220" w:lineRule="exact"/>
      <w:jc w:val="center"/>
    </w:pPr>
    <w:rPr>
      <w:rFonts w:ascii="仿宋_GB2312" w:eastAsia="仿宋_GB2312"/>
      <w:szCs w:val="21"/>
    </w:rPr>
  </w:style>
  <w:style w:type="paragraph" w:styleId="23">
    <w:name w:val="toc 6"/>
    <w:basedOn w:val="1"/>
    <w:next w:val="1"/>
    <w:autoRedefine/>
    <w:qFormat/>
    <w:uiPriority w:val="0"/>
    <w:pPr>
      <w:ind w:left="1050"/>
      <w:jc w:val="left"/>
    </w:pPr>
    <w:rPr>
      <w:rFonts w:ascii="Century Gothic" w:hAnsi="Century Gothic"/>
      <w:sz w:val="18"/>
      <w:szCs w:val="18"/>
    </w:rPr>
  </w:style>
  <w:style w:type="paragraph" w:styleId="24">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toc 2"/>
    <w:basedOn w:val="1"/>
    <w:next w:val="1"/>
    <w:autoRedefine/>
    <w:qFormat/>
    <w:uiPriority w:val="0"/>
    <w:pPr>
      <w:ind w:left="420" w:leftChars="200"/>
    </w:p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2"/>
    <w:next w:val="12"/>
    <w:link w:val="57"/>
    <w:autoRedefine/>
    <w:qFormat/>
    <w:uiPriority w:val="0"/>
    <w:rPr>
      <w:b/>
      <w:bCs/>
    </w:rPr>
  </w:style>
  <w:style w:type="paragraph" w:styleId="30">
    <w:name w:val="Body Text First Indent 2"/>
    <w:basedOn w:val="6"/>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character" w:styleId="39">
    <w:name w:val="HTML Sample"/>
    <w:basedOn w:val="34"/>
    <w:qFormat/>
    <w:uiPriority w:val="0"/>
    <w:rPr>
      <w:rFonts w:ascii="Courier New" w:hAnsi="Courier New"/>
    </w:rPr>
  </w:style>
  <w:style w:type="paragraph" w:customStyle="1" w:styleId="40">
    <w:name w:val="[Normal]"/>
    <w:autoRedefine/>
    <w:qFormat/>
    <w:uiPriority w:val="0"/>
    <w:rPr>
      <w:rFonts w:ascii="宋体" w:hAnsi="宋体" w:eastAsia="Calibri" w:cs="Times New Roman"/>
      <w:sz w:val="24"/>
      <w:lang w:val="en-US" w:eastAsia="en-US" w:bidi="ar-SA"/>
    </w:rPr>
  </w:style>
  <w:style w:type="paragraph" w:customStyle="1" w:styleId="41">
    <w:name w:val="表格文字"/>
    <w:basedOn w:val="42"/>
    <w:next w:val="13"/>
    <w:autoRedefine/>
    <w:qFormat/>
    <w:uiPriority w:val="0"/>
    <w:pPr>
      <w:adjustRightInd w:val="0"/>
      <w:spacing w:line="420" w:lineRule="atLeast"/>
      <w:jc w:val="left"/>
      <w:textAlignment w:val="baseline"/>
    </w:pPr>
    <w:rPr>
      <w:rFonts w:ascii="Times New Roman" w:hAnsi="Times New Roman"/>
    </w:rPr>
  </w:style>
  <w:style w:type="paragraph" w:customStyle="1" w:styleId="42">
    <w:name w:val="表格文字（两侧对齐）"/>
    <w:basedOn w:val="1"/>
    <w:autoRedefine/>
    <w:qFormat/>
    <w:uiPriority w:val="0"/>
    <w:pPr>
      <w:snapToGrid w:val="0"/>
    </w:pPr>
    <w:rPr>
      <w:sz w:val="20"/>
    </w:rPr>
  </w:style>
  <w:style w:type="paragraph" w:customStyle="1" w:styleId="43">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4">
    <w:name w:val="Plain Text1"/>
    <w:basedOn w:val="1"/>
    <w:autoRedefine/>
    <w:qFormat/>
    <w:uiPriority w:val="0"/>
    <w:rPr>
      <w:rFonts w:ascii="宋体" w:hAnsi="Courier New"/>
      <w:szCs w:val="20"/>
    </w:rPr>
  </w:style>
  <w:style w:type="paragraph" w:customStyle="1" w:styleId="45">
    <w:name w:val="正文2"/>
    <w:basedOn w:val="1"/>
    <w:autoRedefine/>
    <w:qFormat/>
    <w:uiPriority w:val="0"/>
    <w:pPr>
      <w:spacing w:line="360" w:lineRule="auto"/>
      <w:ind w:firstLine="510" w:firstLineChars="200"/>
    </w:pPr>
    <w:rPr>
      <w:sz w:val="24"/>
      <w:szCs w:val="20"/>
    </w:rPr>
  </w:style>
  <w:style w:type="paragraph" w:customStyle="1" w:styleId="46">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7">
    <w:name w:val="Normal Indent1"/>
    <w:basedOn w:val="1"/>
    <w:autoRedefine/>
    <w:qFormat/>
    <w:uiPriority w:val="0"/>
    <w:pPr>
      <w:ind w:firstLine="420" w:firstLineChars="200"/>
    </w:pPr>
  </w:style>
  <w:style w:type="paragraph" w:customStyle="1" w:styleId="48">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9">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50">
    <w:name w:val="List Paragraph"/>
    <w:basedOn w:val="1"/>
    <w:autoRedefine/>
    <w:qFormat/>
    <w:uiPriority w:val="34"/>
    <w:pPr>
      <w:ind w:firstLine="420" w:firstLineChars="200"/>
    </w:pPr>
    <w:rPr>
      <w:rFonts w:ascii="Times New Roman" w:hAnsi="Times New Roman"/>
    </w:rPr>
  </w:style>
  <w:style w:type="paragraph" w:customStyle="1" w:styleId="51">
    <w:name w:val="列出段落1"/>
    <w:basedOn w:val="1"/>
    <w:autoRedefine/>
    <w:qFormat/>
    <w:uiPriority w:val="34"/>
    <w:pPr>
      <w:ind w:firstLine="420" w:firstLineChars="200"/>
    </w:pPr>
    <w:rPr>
      <w:szCs w:val="22"/>
    </w:rPr>
  </w:style>
  <w:style w:type="paragraph" w:customStyle="1" w:styleId="52">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3">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4">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5">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6">
    <w:name w:val="批注文字 Char"/>
    <w:basedOn w:val="34"/>
    <w:link w:val="12"/>
    <w:autoRedefine/>
    <w:qFormat/>
    <w:uiPriority w:val="0"/>
    <w:rPr>
      <w:rFonts w:ascii="Calibri" w:hAnsi="Calibri" w:eastAsia="宋体" w:cs="黑体"/>
      <w:kern w:val="2"/>
      <w:sz w:val="21"/>
      <w:szCs w:val="24"/>
    </w:rPr>
  </w:style>
  <w:style w:type="character" w:customStyle="1" w:styleId="57">
    <w:name w:val="批注主题 Char"/>
    <w:basedOn w:val="56"/>
    <w:link w:val="29"/>
    <w:autoRedefine/>
    <w:qFormat/>
    <w:uiPriority w:val="0"/>
    <w:rPr>
      <w:rFonts w:ascii="Calibri" w:hAnsi="Calibri" w:eastAsia="宋体" w:cs="黑体"/>
      <w:b/>
      <w:bCs/>
      <w:kern w:val="2"/>
      <w:sz w:val="21"/>
      <w:szCs w:val="24"/>
    </w:rPr>
  </w:style>
  <w:style w:type="character" w:customStyle="1" w:styleId="58">
    <w:name w:val="批注框文本 Char"/>
    <w:basedOn w:val="34"/>
    <w:link w:val="18"/>
    <w:autoRedefine/>
    <w:qFormat/>
    <w:uiPriority w:val="0"/>
    <w:rPr>
      <w:rFonts w:ascii="Calibri" w:hAnsi="Calibri" w:eastAsia="宋体" w:cs="黑体"/>
      <w:kern w:val="2"/>
      <w:sz w:val="18"/>
      <w:szCs w:val="18"/>
    </w:rPr>
  </w:style>
  <w:style w:type="paragraph" w:customStyle="1" w:styleId="59">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60">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1">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2">
    <w:name w:val="标准正文"/>
    <w:basedOn w:val="1"/>
    <w:autoRedefine/>
    <w:qFormat/>
    <w:uiPriority w:val="0"/>
    <w:pPr>
      <w:spacing w:before="156" w:after="156"/>
      <w:ind w:firstLine="480"/>
    </w:pPr>
    <w:rPr>
      <w:rFonts w:ascii="Times New Roman" w:hAnsi="Times New Roman" w:cs="宋体"/>
      <w:szCs w:val="20"/>
    </w:rPr>
  </w:style>
  <w:style w:type="paragraph" w:customStyle="1" w:styleId="63">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4">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5">
    <w:name w:val="表格正文"/>
    <w:basedOn w:val="1"/>
    <w:autoRedefine/>
    <w:qFormat/>
    <w:uiPriority w:val="0"/>
    <w:pPr>
      <w:jc w:val="left"/>
    </w:pPr>
    <w:rPr>
      <w:rFonts w:ascii="Times New Roman" w:hAnsi="Times New Roman"/>
      <w:kern w:val="0"/>
    </w:rPr>
  </w:style>
  <w:style w:type="paragraph" w:customStyle="1" w:styleId="66">
    <w:name w:val="DH 正文"/>
    <w:basedOn w:val="1"/>
    <w:autoRedefine/>
    <w:qFormat/>
    <w:uiPriority w:val="99"/>
    <w:rPr>
      <w:rFonts w:ascii="宋体" w:hAnsi="Times New Roman" w:cs="宋体"/>
    </w:rPr>
  </w:style>
  <w:style w:type="paragraph" w:customStyle="1" w:styleId="67">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8">
    <w:name w:val="样式 首行缩进:  0 字符"/>
    <w:basedOn w:val="1"/>
    <w:autoRedefine/>
    <w:qFormat/>
    <w:uiPriority w:val="0"/>
    <w:rPr>
      <w:rFonts w:ascii="Times New Roman" w:hAnsi="Times New Roman" w:cs="宋体"/>
      <w:szCs w:val="20"/>
    </w:rPr>
  </w:style>
  <w:style w:type="paragraph" w:customStyle="1" w:styleId="69">
    <w:name w:val="表格内容"/>
    <w:basedOn w:val="1"/>
    <w:autoRedefine/>
    <w:qFormat/>
    <w:uiPriority w:val="2"/>
    <w:pPr>
      <w:jc w:val="center"/>
    </w:pPr>
  </w:style>
  <w:style w:type="paragraph" w:customStyle="1" w:styleId="70">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1">
    <w:name w:val="NormalCharacter"/>
    <w:autoRedefine/>
    <w:qFormat/>
    <w:uiPriority w:val="0"/>
    <w:rPr>
      <w:rFonts w:ascii="等线" w:hAnsi="等线" w:eastAsia="等线"/>
    </w:rPr>
  </w:style>
  <w:style w:type="paragraph" w:customStyle="1" w:styleId="72">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3">
    <w:name w:val="纯文本1"/>
    <w:basedOn w:val="74"/>
    <w:autoRedefine/>
    <w:qFormat/>
    <w:uiPriority w:val="99"/>
    <w:pPr>
      <w:widowControl/>
      <w:jc w:val="left"/>
    </w:pPr>
    <w:rPr>
      <w:rFonts w:ascii="宋体" w:hAnsi="Courier New" w:cs="宋体"/>
    </w:rPr>
  </w:style>
  <w:style w:type="paragraph" w:customStyle="1" w:styleId="74">
    <w:name w:val="正文1"/>
    <w:basedOn w:val="15"/>
    <w:next w:val="1"/>
    <w:autoRedefine/>
    <w:qFormat/>
    <w:uiPriority w:val="99"/>
    <w:rPr>
      <w:rFonts w:cs="Calibri"/>
      <w:szCs w:val="21"/>
    </w:rPr>
  </w:style>
  <w:style w:type="character" w:customStyle="1" w:styleId="75">
    <w:name w:val="font51"/>
    <w:basedOn w:val="34"/>
    <w:autoRedefine/>
    <w:qFormat/>
    <w:uiPriority w:val="0"/>
    <w:rPr>
      <w:rFonts w:hint="eastAsia" w:ascii="宋体" w:hAnsi="宋体" w:eastAsia="宋体" w:cs="宋体"/>
      <w:color w:val="000000"/>
      <w:sz w:val="20"/>
      <w:szCs w:val="20"/>
      <w:u w:val="none"/>
    </w:rPr>
  </w:style>
  <w:style w:type="character" w:customStyle="1" w:styleId="76">
    <w:name w:val="font01"/>
    <w:basedOn w:val="34"/>
    <w:autoRedefine/>
    <w:qFormat/>
    <w:uiPriority w:val="0"/>
    <w:rPr>
      <w:rFonts w:hint="default" w:ascii="Times New Roman" w:hAnsi="Times New Roman" w:cs="Times New Roman"/>
      <w:color w:val="000000"/>
      <w:sz w:val="20"/>
      <w:szCs w:val="20"/>
      <w:u w:val="none"/>
    </w:rPr>
  </w:style>
  <w:style w:type="character" w:customStyle="1" w:styleId="77">
    <w:name w:val="font61"/>
    <w:basedOn w:val="34"/>
    <w:autoRedefine/>
    <w:qFormat/>
    <w:uiPriority w:val="0"/>
    <w:rPr>
      <w:rFonts w:hint="eastAsia" w:ascii="宋体" w:hAnsi="宋体" w:eastAsia="宋体" w:cs="宋体"/>
      <w:color w:val="000000"/>
      <w:sz w:val="20"/>
      <w:szCs w:val="20"/>
      <w:u w:val="none"/>
    </w:rPr>
  </w:style>
  <w:style w:type="character" w:customStyle="1" w:styleId="78">
    <w:name w:val="font81"/>
    <w:basedOn w:val="34"/>
    <w:autoRedefine/>
    <w:qFormat/>
    <w:uiPriority w:val="0"/>
    <w:rPr>
      <w:rFonts w:hint="default" w:ascii="Times New Roman" w:hAnsi="Times New Roman" w:cs="Times New Roman"/>
      <w:color w:val="000000"/>
      <w:sz w:val="20"/>
      <w:szCs w:val="20"/>
      <w:u w:val="none"/>
    </w:rPr>
  </w:style>
  <w:style w:type="paragraph" w:customStyle="1" w:styleId="79">
    <w:name w:val="List Paragraph1"/>
    <w:basedOn w:val="1"/>
    <w:autoRedefine/>
    <w:qFormat/>
    <w:uiPriority w:val="0"/>
    <w:pPr>
      <w:ind w:firstLine="420" w:firstLineChars="200"/>
    </w:pPr>
    <w:rPr>
      <w:rFonts w:cs="宋体"/>
      <w:szCs w:val="21"/>
    </w:rPr>
  </w:style>
  <w:style w:type="character" w:customStyle="1" w:styleId="80">
    <w:name w:val="font91"/>
    <w:basedOn w:val="34"/>
    <w:autoRedefine/>
    <w:qFormat/>
    <w:uiPriority w:val="0"/>
    <w:rPr>
      <w:rFonts w:ascii="仿宋_GB2312" w:eastAsia="仿宋_GB2312" w:cs="仿宋_GB2312"/>
      <w:color w:val="000000"/>
      <w:sz w:val="22"/>
      <w:szCs w:val="22"/>
      <w:u w:val="none"/>
    </w:rPr>
  </w:style>
  <w:style w:type="character" w:customStyle="1" w:styleId="81">
    <w:name w:val="font31"/>
    <w:basedOn w:val="34"/>
    <w:autoRedefine/>
    <w:qFormat/>
    <w:uiPriority w:val="0"/>
    <w:rPr>
      <w:rFonts w:hint="eastAsia" w:ascii="宋体" w:hAnsi="宋体" w:eastAsia="宋体" w:cs="宋体"/>
      <w:color w:val="000000"/>
      <w:sz w:val="20"/>
      <w:szCs w:val="20"/>
      <w:u w:val="none"/>
    </w:rPr>
  </w:style>
  <w:style w:type="paragraph" w:customStyle="1" w:styleId="82">
    <w:name w:val="附件正文"/>
    <w:basedOn w:val="1"/>
    <w:autoRedefine/>
    <w:qFormat/>
    <w:uiPriority w:val="0"/>
    <w:pPr>
      <w:snapToGrid w:val="0"/>
    </w:pPr>
    <w:rPr>
      <w:kern w:val="0"/>
      <w:sz w:val="28"/>
      <w:szCs w:val="28"/>
    </w:rPr>
  </w:style>
  <w:style w:type="paragraph" w:customStyle="1" w:styleId="83">
    <w:name w:val="_Style 11"/>
    <w:basedOn w:val="1"/>
    <w:next w:val="50"/>
    <w:autoRedefine/>
    <w:qFormat/>
    <w:uiPriority w:val="34"/>
    <w:pPr>
      <w:ind w:firstLine="420" w:firstLineChars="200"/>
    </w:pPr>
    <w:rPr>
      <w:rFonts w:cs="Times New Roman"/>
      <w:lang w:val="zh-CN"/>
    </w:rPr>
  </w:style>
  <w:style w:type="paragraph" w:customStyle="1" w:styleId="84">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5">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8">
    <w:name w:val="BodyText"/>
    <w:basedOn w:val="1"/>
    <w:autoRedefine/>
    <w:qFormat/>
    <w:uiPriority w:val="0"/>
    <w:pPr>
      <w:spacing w:after="120"/>
    </w:pPr>
    <w:rPr>
      <w:sz w:val="28"/>
    </w:rPr>
  </w:style>
  <w:style w:type="paragraph" w:customStyle="1" w:styleId="89">
    <w:name w:val="BodyText1I"/>
    <w:basedOn w:val="88"/>
    <w:autoRedefine/>
    <w:qFormat/>
    <w:uiPriority w:val="0"/>
    <w:pPr>
      <w:ind w:firstLine="420" w:firstLineChars="100"/>
    </w:pPr>
  </w:style>
  <w:style w:type="character" w:customStyle="1" w:styleId="90">
    <w:name w:val="font231"/>
    <w:basedOn w:val="34"/>
    <w:autoRedefine/>
    <w:qFormat/>
    <w:uiPriority w:val="0"/>
    <w:rPr>
      <w:rFonts w:hint="eastAsia" w:ascii="宋体" w:hAnsi="宋体" w:eastAsia="宋体" w:cs="宋体"/>
      <w:color w:val="000000"/>
      <w:sz w:val="22"/>
      <w:szCs w:val="22"/>
      <w:u w:val="none"/>
    </w:rPr>
  </w:style>
  <w:style w:type="character" w:customStyle="1" w:styleId="91">
    <w:name w:val="font11"/>
    <w:basedOn w:val="34"/>
    <w:autoRedefine/>
    <w:qFormat/>
    <w:uiPriority w:val="0"/>
    <w:rPr>
      <w:rFonts w:hint="eastAsia" w:ascii="宋体" w:hAnsi="宋体" w:eastAsia="宋体" w:cs="宋体"/>
      <w:color w:val="000000"/>
      <w:sz w:val="22"/>
      <w:szCs w:val="22"/>
      <w:u w:val="none"/>
    </w:rPr>
  </w:style>
  <w:style w:type="character" w:customStyle="1" w:styleId="92">
    <w:name w:val="font101"/>
    <w:basedOn w:val="34"/>
    <w:autoRedefine/>
    <w:qFormat/>
    <w:uiPriority w:val="0"/>
    <w:rPr>
      <w:rFonts w:hint="eastAsia" w:ascii="宋体" w:hAnsi="宋体" w:eastAsia="宋体" w:cs="宋体"/>
      <w:color w:val="000000"/>
      <w:sz w:val="22"/>
      <w:szCs w:val="22"/>
      <w:u w:val="none"/>
    </w:rPr>
  </w:style>
  <w:style w:type="character" w:customStyle="1" w:styleId="93">
    <w:name w:val="font222"/>
    <w:basedOn w:val="34"/>
    <w:autoRedefine/>
    <w:qFormat/>
    <w:uiPriority w:val="0"/>
    <w:rPr>
      <w:rFonts w:hint="default" w:ascii="Tahoma" w:hAnsi="Tahoma" w:eastAsia="Tahoma" w:cs="Tahoma"/>
      <w:color w:val="000000"/>
      <w:sz w:val="20"/>
      <w:szCs w:val="20"/>
      <w:u w:val="none"/>
    </w:rPr>
  </w:style>
  <w:style w:type="character" w:customStyle="1" w:styleId="94">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5">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6">
    <w:name w:val="正文段"/>
    <w:basedOn w:val="1"/>
    <w:autoRedefine/>
    <w:qFormat/>
    <w:uiPriority w:val="0"/>
    <w:pPr>
      <w:widowControl/>
      <w:snapToGrid w:val="0"/>
      <w:spacing w:after="50" w:afterLines="50"/>
      <w:ind w:firstLine="200" w:firstLineChars="20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54</Pages>
  <Words>5347</Words>
  <Characters>6353</Characters>
  <Lines>268</Lines>
  <Paragraphs>75</Paragraphs>
  <TotalTime>0</TotalTime>
  <ScaleCrop>false</ScaleCrop>
  <LinksUpToDate>false</LinksUpToDate>
  <CharactersWithSpaces>6884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Le.YonG.</cp:lastModifiedBy>
  <cp:lastPrinted>2021-07-20T02:46:00Z</cp:lastPrinted>
  <dcterms:modified xsi:type="dcterms:W3CDTF">2025-09-10T01:13:14Z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105C60E6335542FBB0E628C764F5896B_13</vt:lpwstr>
  </property>
  <property fmtid="{D5CDD505-2E9C-101B-9397-08002B2CF9AE}" pid="4" name="KSOTemplateDocerSaveRecord">
    <vt:lpwstr>eyJoZGlkIjoiZGZlNjk0ZGYzYzk1OTZiYzA2NTYwZTg1ODY0OGMwOGEiLCJ1c2VySWQiOiIyODM3OTY2MjMifQ==</vt:lpwstr>
  </property>
</Properties>
</file>