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E7466D">
      <w:pPr>
        <w:tabs>
          <w:tab w:val="left" w:pos="1069"/>
          <w:tab w:val="left" w:pos="2352"/>
        </w:tabs>
        <w:jc w:val="center"/>
        <w:rPr>
          <w:rFonts w:ascii="宋体" w:hAnsi="宋体" w:cs="宋体"/>
          <w:b/>
          <w:bCs/>
          <w:color w:val="auto"/>
          <w:spacing w:val="100"/>
          <w:sz w:val="72"/>
          <w:szCs w:val="72"/>
          <w:highlight w:val="none"/>
        </w:rPr>
      </w:pPr>
      <w:bookmarkStart w:id="94" w:name="_GoBack"/>
      <w:bookmarkEnd w:id="94"/>
    </w:p>
    <w:p w14:paraId="68F07623">
      <w:pPr>
        <w:tabs>
          <w:tab w:val="left" w:pos="1069"/>
          <w:tab w:val="left" w:pos="2352"/>
        </w:tabs>
        <w:jc w:val="center"/>
        <w:rPr>
          <w:rFonts w:ascii="宋体" w:hAnsi="宋体" w:cs="宋体"/>
          <w:b/>
          <w:bCs/>
          <w:color w:val="auto"/>
          <w:spacing w:val="100"/>
          <w:sz w:val="72"/>
          <w:szCs w:val="72"/>
          <w:highlight w:val="none"/>
        </w:rPr>
      </w:pPr>
      <w:r>
        <w:rPr>
          <w:rFonts w:hint="eastAsia" w:ascii="宋体" w:hAnsi="宋体" w:cs="宋体"/>
          <w:b/>
          <w:bCs/>
          <w:color w:val="auto"/>
          <w:spacing w:val="100"/>
          <w:sz w:val="72"/>
          <w:szCs w:val="72"/>
          <w:highlight w:val="none"/>
        </w:rPr>
        <w:t>泰顺县政府采购</w:t>
      </w:r>
    </w:p>
    <w:p w14:paraId="21082CA6">
      <w:pPr>
        <w:tabs>
          <w:tab w:val="left" w:pos="1069"/>
          <w:tab w:val="left" w:pos="2352"/>
        </w:tabs>
        <w:jc w:val="center"/>
        <w:rPr>
          <w:rFonts w:ascii="宋体" w:hAnsi="宋体" w:cs="宋体"/>
          <w:b/>
          <w:bCs/>
          <w:color w:val="auto"/>
          <w:kern w:val="0"/>
          <w:szCs w:val="24"/>
          <w:highlight w:val="none"/>
        </w:rPr>
      </w:pPr>
    </w:p>
    <w:p w14:paraId="14E84275">
      <w:pPr>
        <w:pStyle w:val="26"/>
        <w:tabs>
          <w:tab w:val="left" w:pos="1069"/>
          <w:tab w:val="left" w:pos="2352"/>
        </w:tabs>
        <w:rPr>
          <w:rFonts w:ascii="宋体" w:hAnsi="宋体" w:cs="宋体"/>
          <w:color w:val="auto"/>
          <w:highlight w:val="none"/>
        </w:rPr>
      </w:pPr>
    </w:p>
    <w:p w14:paraId="1B81CB7C">
      <w:pPr>
        <w:tabs>
          <w:tab w:val="left" w:pos="1069"/>
          <w:tab w:val="left" w:pos="2352"/>
        </w:tabs>
        <w:jc w:val="center"/>
        <w:rPr>
          <w:rFonts w:ascii="宋体" w:hAnsi="宋体" w:cs="宋体"/>
          <w:b/>
          <w:bCs/>
          <w:color w:val="auto"/>
          <w:kern w:val="0"/>
          <w:szCs w:val="24"/>
          <w:highlight w:val="none"/>
        </w:rPr>
      </w:pPr>
    </w:p>
    <w:p w14:paraId="71C30F9C">
      <w:pPr>
        <w:tabs>
          <w:tab w:val="left" w:pos="1069"/>
          <w:tab w:val="left" w:pos="2352"/>
        </w:tabs>
        <w:jc w:val="center"/>
        <w:rPr>
          <w:rFonts w:ascii="宋体" w:hAnsi="宋体" w:cs="宋体"/>
          <w:b/>
          <w:bCs/>
          <w:color w:val="auto"/>
          <w:kern w:val="0"/>
          <w:szCs w:val="24"/>
          <w:highlight w:val="none"/>
        </w:rPr>
      </w:pPr>
    </w:p>
    <w:p w14:paraId="29ECF408">
      <w:pPr>
        <w:pStyle w:val="5"/>
        <w:tabs>
          <w:tab w:val="left" w:pos="1069"/>
          <w:tab w:val="left" w:pos="2352"/>
        </w:tabs>
        <w:rPr>
          <w:rFonts w:ascii="宋体" w:hAnsi="宋体" w:cs="宋体"/>
          <w:b/>
          <w:color w:val="auto"/>
          <w:szCs w:val="24"/>
          <w:highlight w:val="none"/>
        </w:rPr>
      </w:pPr>
    </w:p>
    <w:p w14:paraId="5EF10B13">
      <w:pPr>
        <w:pStyle w:val="5"/>
        <w:tabs>
          <w:tab w:val="left" w:pos="1069"/>
          <w:tab w:val="left" w:pos="2352"/>
        </w:tabs>
        <w:rPr>
          <w:rFonts w:ascii="宋体" w:hAnsi="宋体" w:cs="宋体"/>
          <w:b/>
          <w:color w:val="auto"/>
          <w:szCs w:val="24"/>
          <w:highlight w:val="none"/>
        </w:rPr>
      </w:pPr>
    </w:p>
    <w:p w14:paraId="38705D86">
      <w:pPr>
        <w:pStyle w:val="5"/>
        <w:tabs>
          <w:tab w:val="left" w:pos="1069"/>
          <w:tab w:val="left" w:pos="2352"/>
        </w:tabs>
        <w:rPr>
          <w:rFonts w:ascii="宋体" w:hAnsi="宋体" w:cs="宋体"/>
          <w:b/>
          <w:color w:val="auto"/>
          <w:szCs w:val="24"/>
          <w:highlight w:val="none"/>
        </w:rPr>
      </w:pPr>
    </w:p>
    <w:p w14:paraId="1168C54F">
      <w:pPr>
        <w:pStyle w:val="5"/>
        <w:tabs>
          <w:tab w:val="left" w:pos="1069"/>
          <w:tab w:val="left" w:pos="2352"/>
        </w:tabs>
        <w:rPr>
          <w:rFonts w:ascii="宋体" w:hAnsi="宋体" w:cs="宋体"/>
          <w:b/>
          <w:color w:val="auto"/>
          <w:szCs w:val="24"/>
          <w:highlight w:val="none"/>
        </w:rPr>
      </w:pPr>
    </w:p>
    <w:p w14:paraId="53AEF511">
      <w:pPr>
        <w:tabs>
          <w:tab w:val="left" w:pos="1069"/>
          <w:tab w:val="left" w:pos="2352"/>
        </w:tabs>
        <w:spacing w:line="900" w:lineRule="exact"/>
        <w:jc w:val="center"/>
        <w:rPr>
          <w:rFonts w:ascii="宋体" w:hAnsi="宋体" w:cs="宋体"/>
          <w:b/>
          <w:bCs/>
          <w:color w:val="auto"/>
          <w:spacing w:val="140"/>
          <w:sz w:val="72"/>
          <w:szCs w:val="72"/>
          <w:highlight w:val="none"/>
        </w:rPr>
      </w:pPr>
      <w:r>
        <w:rPr>
          <w:rFonts w:hint="eastAsia" w:ascii="宋体" w:hAnsi="宋体" w:cs="宋体"/>
          <w:b/>
          <w:bCs/>
          <w:color w:val="auto"/>
          <w:spacing w:val="140"/>
          <w:sz w:val="72"/>
          <w:szCs w:val="72"/>
          <w:highlight w:val="none"/>
        </w:rPr>
        <w:t>竞争性磋商文件</w:t>
      </w:r>
    </w:p>
    <w:p w14:paraId="3516D552">
      <w:pPr>
        <w:tabs>
          <w:tab w:val="left" w:pos="1069"/>
          <w:tab w:val="left" w:pos="2352"/>
        </w:tabs>
        <w:jc w:val="center"/>
        <w:rPr>
          <w:rFonts w:ascii="宋体" w:hAnsi="宋体" w:cs="宋体"/>
          <w:b/>
          <w:color w:val="auto"/>
          <w:sz w:val="36"/>
          <w:szCs w:val="36"/>
          <w:highlight w:val="none"/>
        </w:rPr>
      </w:pPr>
    </w:p>
    <w:p w14:paraId="04E39549">
      <w:pPr>
        <w:tabs>
          <w:tab w:val="left" w:pos="1069"/>
          <w:tab w:val="left" w:pos="2352"/>
        </w:tabs>
        <w:jc w:val="center"/>
        <w:rPr>
          <w:rFonts w:ascii="宋体" w:hAnsi="宋体" w:cs="宋体"/>
          <w:b/>
          <w:color w:val="auto"/>
          <w:sz w:val="36"/>
          <w:szCs w:val="36"/>
          <w:highlight w:val="none"/>
        </w:rPr>
      </w:pPr>
      <w:r>
        <w:rPr>
          <w:rFonts w:hint="eastAsia" w:ascii="宋体" w:hAnsi="宋体" w:cs="宋体"/>
          <w:b/>
          <w:color w:val="auto"/>
          <w:sz w:val="36"/>
          <w:szCs w:val="36"/>
          <w:highlight w:val="none"/>
        </w:rPr>
        <w:t>（线上电子招投标）</w:t>
      </w:r>
    </w:p>
    <w:p w14:paraId="121A718F">
      <w:pPr>
        <w:pStyle w:val="16"/>
        <w:tabs>
          <w:tab w:val="left" w:pos="2352"/>
        </w:tabs>
        <w:ind w:left="856" w:hanging="428"/>
        <w:rPr>
          <w:color w:val="auto"/>
          <w:highlight w:val="none"/>
        </w:rPr>
      </w:pPr>
    </w:p>
    <w:tbl>
      <w:tblPr>
        <w:tblStyle w:val="21"/>
        <w:tblpPr w:leftFromText="180" w:rightFromText="180" w:vertAnchor="text" w:tblpXSpec="right" w:tblpY="1"/>
        <w:tblOverlap w:val="never"/>
        <w:tblW w:w="9164" w:type="dxa"/>
        <w:tblInd w:w="0" w:type="dxa"/>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Layout w:type="fixed"/>
        <w:tblCellMar>
          <w:top w:w="0" w:type="dxa"/>
          <w:left w:w="108" w:type="dxa"/>
          <w:bottom w:w="0" w:type="dxa"/>
          <w:right w:w="108" w:type="dxa"/>
        </w:tblCellMar>
      </w:tblPr>
      <w:tblGrid>
        <w:gridCol w:w="2590"/>
        <w:gridCol w:w="6574"/>
      </w:tblGrid>
      <w:tr w14:paraId="6F85C372">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680" w:hRule="atLeast"/>
        </w:trPr>
        <w:tc>
          <w:tcPr>
            <w:tcW w:w="2590" w:type="dxa"/>
            <w:vAlign w:val="center"/>
          </w:tcPr>
          <w:p w14:paraId="04585F43">
            <w:pPr>
              <w:tabs>
                <w:tab w:val="left" w:pos="1069"/>
                <w:tab w:val="left" w:pos="2352"/>
              </w:tabs>
              <w:rPr>
                <w:rFonts w:ascii="宋体" w:hAnsi="宋体" w:cs="宋体"/>
                <w:b/>
                <w:color w:val="auto"/>
                <w:sz w:val="30"/>
                <w:szCs w:val="30"/>
                <w:highlight w:val="none"/>
              </w:rPr>
            </w:pPr>
            <w:r>
              <w:rPr>
                <w:rFonts w:hint="eastAsia" w:ascii="宋体" w:hAnsi="宋体" w:cs="宋体"/>
                <w:b/>
                <w:color w:val="auto"/>
                <w:sz w:val="30"/>
                <w:szCs w:val="30"/>
                <w:highlight w:val="none"/>
              </w:rPr>
              <w:t>采购编号</w:t>
            </w:r>
          </w:p>
        </w:tc>
        <w:tc>
          <w:tcPr>
            <w:tcW w:w="6574" w:type="dxa"/>
            <w:vAlign w:val="center"/>
          </w:tcPr>
          <w:p w14:paraId="61D5AA0E">
            <w:pPr>
              <w:tabs>
                <w:tab w:val="left" w:pos="1069"/>
                <w:tab w:val="left" w:pos="2352"/>
              </w:tabs>
              <w:rPr>
                <w:rFonts w:hint="eastAsia" w:ascii="宋体" w:hAnsi="宋体" w:eastAsia="宋体" w:cs="宋体"/>
                <w:b/>
                <w:color w:val="auto"/>
                <w:sz w:val="30"/>
                <w:szCs w:val="30"/>
                <w:highlight w:val="none"/>
                <w:lang w:eastAsia="zh-CN"/>
              </w:rPr>
            </w:pPr>
            <w:r>
              <w:rPr>
                <w:rFonts w:hint="eastAsia" w:ascii="宋体" w:hAnsi="宋体" w:cs="宋体"/>
                <w:b/>
                <w:color w:val="auto"/>
                <w:sz w:val="30"/>
                <w:szCs w:val="30"/>
                <w:highlight w:val="none"/>
                <w:lang w:eastAsia="zh-CN"/>
              </w:rPr>
              <w:t xml:space="preserve">TSCG202509020 </w:t>
            </w:r>
          </w:p>
        </w:tc>
      </w:tr>
      <w:tr w14:paraId="45D2B235">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680" w:hRule="atLeast"/>
        </w:trPr>
        <w:tc>
          <w:tcPr>
            <w:tcW w:w="2590" w:type="dxa"/>
            <w:vAlign w:val="center"/>
          </w:tcPr>
          <w:p w14:paraId="7BE06D55">
            <w:pPr>
              <w:tabs>
                <w:tab w:val="left" w:pos="1069"/>
                <w:tab w:val="left" w:pos="2352"/>
              </w:tabs>
              <w:rPr>
                <w:rFonts w:ascii="宋体" w:hAnsi="宋体" w:cs="宋体"/>
                <w:b/>
                <w:color w:val="auto"/>
                <w:sz w:val="30"/>
                <w:szCs w:val="30"/>
                <w:highlight w:val="none"/>
              </w:rPr>
            </w:pPr>
            <w:r>
              <w:rPr>
                <w:rFonts w:hint="eastAsia" w:ascii="宋体" w:hAnsi="宋体" w:cs="宋体"/>
                <w:b/>
                <w:color w:val="auto"/>
                <w:sz w:val="30"/>
                <w:szCs w:val="30"/>
                <w:highlight w:val="none"/>
              </w:rPr>
              <w:t>项目名称</w:t>
            </w:r>
          </w:p>
        </w:tc>
        <w:tc>
          <w:tcPr>
            <w:tcW w:w="6574" w:type="dxa"/>
            <w:vAlign w:val="center"/>
          </w:tcPr>
          <w:p w14:paraId="76674F86">
            <w:pPr>
              <w:tabs>
                <w:tab w:val="left" w:pos="1069"/>
                <w:tab w:val="left" w:pos="2352"/>
              </w:tabs>
              <w:rPr>
                <w:rFonts w:hint="eastAsia" w:ascii="宋体" w:hAnsi="宋体" w:eastAsia="宋体" w:cs="宋体"/>
                <w:b/>
                <w:color w:val="auto"/>
                <w:sz w:val="30"/>
                <w:szCs w:val="30"/>
                <w:highlight w:val="none"/>
                <w:lang w:eastAsia="zh-CN"/>
              </w:rPr>
            </w:pPr>
            <w:r>
              <w:rPr>
                <w:rFonts w:hint="eastAsia" w:ascii="宋体" w:hAnsi="宋体" w:cs="宋体"/>
                <w:b/>
                <w:bCs/>
                <w:color w:val="auto"/>
                <w:sz w:val="30"/>
                <w:szCs w:val="30"/>
                <w:highlight w:val="none"/>
                <w:lang w:eastAsia="zh-CN"/>
              </w:rPr>
              <w:t>泰顺县2025年度白蚁等害堤动物防治项目</w:t>
            </w:r>
          </w:p>
        </w:tc>
      </w:tr>
      <w:tr w14:paraId="2935E675">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680" w:hRule="atLeast"/>
        </w:trPr>
        <w:tc>
          <w:tcPr>
            <w:tcW w:w="2590" w:type="dxa"/>
            <w:vAlign w:val="center"/>
          </w:tcPr>
          <w:p w14:paraId="643CC763">
            <w:pPr>
              <w:tabs>
                <w:tab w:val="left" w:pos="1069"/>
                <w:tab w:val="left" w:pos="2352"/>
              </w:tabs>
              <w:rPr>
                <w:rFonts w:ascii="宋体" w:hAnsi="宋体" w:cs="宋体"/>
                <w:b/>
                <w:color w:val="auto"/>
                <w:sz w:val="30"/>
                <w:szCs w:val="30"/>
                <w:highlight w:val="none"/>
              </w:rPr>
            </w:pPr>
            <w:r>
              <w:rPr>
                <w:rFonts w:hint="eastAsia" w:ascii="宋体" w:hAnsi="宋体" w:cs="宋体"/>
                <w:b/>
                <w:color w:val="auto"/>
                <w:sz w:val="30"/>
                <w:szCs w:val="30"/>
                <w:highlight w:val="none"/>
              </w:rPr>
              <w:t>采购方式</w:t>
            </w:r>
          </w:p>
        </w:tc>
        <w:tc>
          <w:tcPr>
            <w:tcW w:w="6574" w:type="dxa"/>
            <w:vAlign w:val="center"/>
          </w:tcPr>
          <w:p w14:paraId="0E021F04">
            <w:pPr>
              <w:tabs>
                <w:tab w:val="left" w:pos="1069"/>
                <w:tab w:val="left" w:pos="2352"/>
              </w:tabs>
              <w:rPr>
                <w:rFonts w:ascii="宋体" w:hAnsi="宋体" w:cs="宋体"/>
                <w:b/>
                <w:color w:val="auto"/>
                <w:sz w:val="30"/>
                <w:szCs w:val="30"/>
                <w:highlight w:val="none"/>
              </w:rPr>
            </w:pPr>
            <w:r>
              <w:rPr>
                <w:rFonts w:hint="eastAsia" w:ascii="宋体" w:hAnsi="宋体" w:cs="宋体"/>
                <w:b/>
                <w:color w:val="auto"/>
                <w:sz w:val="30"/>
                <w:szCs w:val="30"/>
                <w:highlight w:val="none"/>
              </w:rPr>
              <w:t>竞争性磋商</w:t>
            </w:r>
          </w:p>
        </w:tc>
      </w:tr>
      <w:tr w14:paraId="22B9A4E6">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680" w:hRule="atLeast"/>
        </w:trPr>
        <w:tc>
          <w:tcPr>
            <w:tcW w:w="2590" w:type="dxa"/>
            <w:vAlign w:val="center"/>
          </w:tcPr>
          <w:p w14:paraId="57192B27">
            <w:pPr>
              <w:tabs>
                <w:tab w:val="left" w:pos="1069"/>
                <w:tab w:val="left" w:pos="2352"/>
              </w:tabs>
              <w:rPr>
                <w:rFonts w:ascii="宋体" w:hAnsi="宋体" w:cs="宋体"/>
                <w:b/>
                <w:color w:val="auto"/>
                <w:sz w:val="30"/>
                <w:szCs w:val="30"/>
                <w:highlight w:val="none"/>
              </w:rPr>
            </w:pPr>
            <w:r>
              <w:rPr>
                <w:rFonts w:hint="eastAsia" w:ascii="宋体" w:hAnsi="宋体" w:cs="宋体"/>
                <w:b/>
                <w:color w:val="auto"/>
                <w:sz w:val="30"/>
                <w:szCs w:val="30"/>
                <w:highlight w:val="none"/>
              </w:rPr>
              <w:t>采购单位</w:t>
            </w:r>
          </w:p>
        </w:tc>
        <w:tc>
          <w:tcPr>
            <w:tcW w:w="6574" w:type="dxa"/>
            <w:vAlign w:val="center"/>
          </w:tcPr>
          <w:p w14:paraId="11D81E31">
            <w:pPr>
              <w:tabs>
                <w:tab w:val="left" w:pos="1069"/>
                <w:tab w:val="left" w:pos="2352"/>
              </w:tabs>
              <w:snapToGrid w:val="0"/>
              <w:spacing w:line="500" w:lineRule="atLeast"/>
              <w:rPr>
                <w:rFonts w:hint="eastAsia" w:ascii="宋体" w:hAnsi="宋体" w:eastAsia="宋体" w:cs="宋体"/>
                <w:b/>
                <w:color w:val="auto"/>
                <w:sz w:val="30"/>
                <w:szCs w:val="30"/>
                <w:highlight w:val="none"/>
                <w:lang w:eastAsia="zh-CN"/>
              </w:rPr>
            </w:pPr>
            <w:r>
              <w:rPr>
                <w:rFonts w:hint="eastAsia" w:ascii="宋体" w:hAnsi="宋体" w:cs="宋体"/>
                <w:b/>
                <w:color w:val="auto"/>
                <w:sz w:val="30"/>
                <w:szCs w:val="30"/>
                <w:highlight w:val="none"/>
                <w:lang w:eastAsia="zh-CN"/>
              </w:rPr>
              <w:t>泰顺县水利局</w:t>
            </w:r>
          </w:p>
        </w:tc>
      </w:tr>
      <w:tr w14:paraId="4352DF0E">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680" w:hRule="atLeast"/>
        </w:trPr>
        <w:tc>
          <w:tcPr>
            <w:tcW w:w="2590" w:type="dxa"/>
            <w:vAlign w:val="center"/>
          </w:tcPr>
          <w:p w14:paraId="2B7746DA">
            <w:pPr>
              <w:tabs>
                <w:tab w:val="left" w:pos="1069"/>
                <w:tab w:val="left" w:pos="2352"/>
              </w:tabs>
              <w:rPr>
                <w:rFonts w:ascii="宋体" w:hAnsi="宋体" w:cs="宋体"/>
                <w:b/>
                <w:color w:val="auto"/>
                <w:sz w:val="30"/>
                <w:szCs w:val="30"/>
                <w:highlight w:val="none"/>
              </w:rPr>
            </w:pPr>
            <w:r>
              <w:rPr>
                <w:rFonts w:hint="eastAsia" w:ascii="宋体" w:hAnsi="宋体" w:cs="宋体"/>
                <w:b/>
                <w:color w:val="auto"/>
                <w:sz w:val="30"/>
                <w:szCs w:val="30"/>
                <w:highlight w:val="none"/>
              </w:rPr>
              <w:t>招标代理机构</w:t>
            </w:r>
          </w:p>
        </w:tc>
        <w:tc>
          <w:tcPr>
            <w:tcW w:w="6574" w:type="dxa"/>
            <w:vAlign w:val="center"/>
          </w:tcPr>
          <w:p w14:paraId="01464478">
            <w:pPr>
              <w:tabs>
                <w:tab w:val="left" w:pos="1069"/>
                <w:tab w:val="left" w:pos="2352"/>
              </w:tabs>
              <w:rPr>
                <w:rFonts w:hint="eastAsia" w:ascii="宋体" w:hAnsi="宋体" w:eastAsia="宋体" w:cs="宋体"/>
                <w:b/>
                <w:color w:val="auto"/>
                <w:sz w:val="30"/>
                <w:szCs w:val="30"/>
                <w:highlight w:val="none"/>
                <w:lang w:eastAsia="zh-CN"/>
              </w:rPr>
            </w:pPr>
            <w:r>
              <w:rPr>
                <w:rFonts w:hint="eastAsia" w:ascii="宋体" w:hAnsi="宋体" w:cs="宋体"/>
                <w:b/>
                <w:color w:val="auto"/>
                <w:sz w:val="30"/>
                <w:szCs w:val="30"/>
                <w:highlight w:val="none"/>
                <w:lang w:eastAsia="zh-CN"/>
              </w:rPr>
              <w:t>台州嘉亿招标代理有限责任公司</w:t>
            </w:r>
          </w:p>
        </w:tc>
      </w:tr>
      <w:tr w14:paraId="0EA256E5">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680" w:hRule="atLeast"/>
        </w:trPr>
        <w:tc>
          <w:tcPr>
            <w:tcW w:w="2590" w:type="dxa"/>
            <w:vAlign w:val="center"/>
          </w:tcPr>
          <w:p w14:paraId="71F12E4D">
            <w:pPr>
              <w:tabs>
                <w:tab w:val="left" w:pos="1069"/>
                <w:tab w:val="left" w:pos="2352"/>
              </w:tabs>
              <w:rPr>
                <w:rFonts w:ascii="宋体" w:hAnsi="宋体" w:cs="宋体"/>
                <w:b/>
                <w:bCs/>
                <w:color w:val="auto"/>
                <w:sz w:val="28"/>
                <w:szCs w:val="28"/>
                <w:highlight w:val="none"/>
              </w:rPr>
            </w:pPr>
            <w:r>
              <w:rPr>
                <w:rFonts w:hint="eastAsia" w:ascii="宋体" w:hAnsi="宋体" w:cs="宋体"/>
                <w:b/>
                <w:color w:val="auto"/>
                <w:sz w:val="30"/>
                <w:szCs w:val="30"/>
                <w:highlight w:val="none"/>
              </w:rPr>
              <w:t>监督及备案机构</w:t>
            </w:r>
          </w:p>
        </w:tc>
        <w:tc>
          <w:tcPr>
            <w:tcW w:w="6574" w:type="dxa"/>
            <w:vAlign w:val="center"/>
          </w:tcPr>
          <w:p w14:paraId="1CBB5A31">
            <w:pPr>
              <w:tabs>
                <w:tab w:val="left" w:pos="1069"/>
                <w:tab w:val="left" w:pos="2352"/>
              </w:tabs>
              <w:rPr>
                <w:rFonts w:ascii="宋体" w:hAnsi="宋体" w:cs="宋体"/>
                <w:b/>
                <w:bCs/>
                <w:color w:val="auto"/>
                <w:sz w:val="28"/>
                <w:szCs w:val="28"/>
                <w:highlight w:val="none"/>
              </w:rPr>
            </w:pPr>
            <w:bookmarkStart w:id="0" w:name="B20_同级政府采购监督管理部门"/>
            <w:r>
              <w:rPr>
                <w:rFonts w:hint="eastAsia" w:ascii="宋体" w:hAnsi="宋体" w:cs="宋体"/>
                <w:b/>
                <w:color w:val="auto"/>
                <w:sz w:val="30"/>
                <w:szCs w:val="30"/>
                <w:highlight w:val="none"/>
              </w:rPr>
              <w:t>泰顺县</w:t>
            </w:r>
            <w:bookmarkEnd w:id="0"/>
            <w:r>
              <w:rPr>
                <w:rFonts w:hint="eastAsia" w:ascii="宋体" w:hAnsi="宋体" w:cs="宋体"/>
                <w:b/>
                <w:color w:val="auto"/>
                <w:sz w:val="30"/>
                <w:szCs w:val="30"/>
                <w:highlight w:val="none"/>
              </w:rPr>
              <w:t>财政局</w:t>
            </w:r>
          </w:p>
        </w:tc>
      </w:tr>
    </w:tbl>
    <w:p w14:paraId="79B0F650">
      <w:pPr>
        <w:tabs>
          <w:tab w:val="left" w:pos="1069"/>
          <w:tab w:val="left" w:pos="2352"/>
        </w:tabs>
        <w:autoSpaceDE w:val="0"/>
        <w:autoSpaceDN w:val="0"/>
        <w:adjustRightInd w:val="0"/>
        <w:spacing w:line="440" w:lineRule="atLeast"/>
        <w:jc w:val="center"/>
        <w:rPr>
          <w:rFonts w:ascii="宋体" w:hAnsi="宋体" w:cs="宋体"/>
          <w:b/>
          <w:color w:val="auto"/>
          <w:sz w:val="30"/>
          <w:szCs w:val="30"/>
          <w:highlight w:val="none"/>
        </w:rPr>
      </w:pPr>
    </w:p>
    <w:p w14:paraId="0EEC0099">
      <w:pPr>
        <w:tabs>
          <w:tab w:val="left" w:pos="1069"/>
          <w:tab w:val="left" w:pos="2352"/>
        </w:tabs>
        <w:autoSpaceDE w:val="0"/>
        <w:autoSpaceDN w:val="0"/>
        <w:adjustRightInd w:val="0"/>
        <w:spacing w:line="440" w:lineRule="atLeast"/>
        <w:jc w:val="center"/>
        <w:rPr>
          <w:rFonts w:ascii="宋体" w:hAnsi="宋体" w:cs="宋体"/>
          <w:color w:val="auto"/>
          <w:highlight w:val="none"/>
        </w:rPr>
        <w:sectPr>
          <w:headerReference r:id="rId5" w:type="first"/>
          <w:headerReference r:id="rId3" w:type="default"/>
          <w:headerReference r:id="rId4" w:type="even"/>
          <w:footerReference r:id="rId6" w:type="even"/>
          <w:pgSz w:w="11906" w:h="16838"/>
          <w:pgMar w:top="1440" w:right="1247" w:bottom="1440" w:left="1247" w:header="851" w:footer="992" w:gutter="0"/>
          <w:pgNumType w:fmt="numberInDash"/>
          <w:cols w:space="720" w:num="1"/>
          <w:titlePg/>
          <w:docGrid w:type="linesAndChars" w:linePitch="317" w:charSpace="800"/>
        </w:sectPr>
      </w:pPr>
      <w:r>
        <w:rPr>
          <w:rFonts w:hint="eastAsia" w:ascii="宋体" w:hAnsi="宋体" w:cs="宋体"/>
          <w:b/>
          <w:color w:val="auto"/>
          <w:sz w:val="30"/>
          <w:szCs w:val="30"/>
          <w:highlight w:val="none"/>
        </w:rPr>
        <w:t>二○二</w:t>
      </w:r>
      <w:r>
        <w:rPr>
          <w:rFonts w:hint="eastAsia" w:ascii="宋体" w:hAnsi="宋体" w:cs="宋体"/>
          <w:b/>
          <w:color w:val="auto"/>
          <w:sz w:val="30"/>
          <w:szCs w:val="30"/>
          <w:highlight w:val="none"/>
          <w:lang w:val="en-US" w:eastAsia="zh-CN"/>
        </w:rPr>
        <w:t>五</w:t>
      </w:r>
      <w:r>
        <w:rPr>
          <w:rFonts w:hint="eastAsia" w:ascii="宋体" w:hAnsi="宋体" w:cs="宋体"/>
          <w:b/>
          <w:color w:val="auto"/>
          <w:sz w:val="30"/>
          <w:szCs w:val="30"/>
          <w:highlight w:val="none"/>
        </w:rPr>
        <w:t>年</w:t>
      </w:r>
      <w:r>
        <w:rPr>
          <w:rFonts w:hint="eastAsia" w:ascii="宋体" w:hAnsi="宋体" w:cs="宋体"/>
          <w:b/>
          <w:color w:val="auto"/>
          <w:sz w:val="30"/>
          <w:szCs w:val="30"/>
          <w:highlight w:val="none"/>
          <w:lang w:val="en-US" w:eastAsia="zh-CN"/>
        </w:rPr>
        <w:t>九</w:t>
      </w:r>
      <w:r>
        <w:rPr>
          <w:rFonts w:hint="eastAsia" w:ascii="宋体" w:hAnsi="宋体" w:cs="宋体"/>
          <w:b/>
          <w:color w:val="auto"/>
          <w:sz w:val="30"/>
          <w:szCs w:val="30"/>
          <w:highlight w:val="none"/>
        </w:rPr>
        <w:t>月</w:t>
      </w:r>
    </w:p>
    <w:p w14:paraId="1DA48FE0">
      <w:pPr>
        <w:tabs>
          <w:tab w:val="left" w:pos="1069"/>
          <w:tab w:val="left" w:pos="1080"/>
          <w:tab w:val="left" w:pos="2352"/>
        </w:tabs>
        <w:autoSpaceDE w:val="0"/>
        <w:autoSpaceDN w:val="0"/>
        <w:adjustRightInd w:val="0"/>
        <w:spacing w:line="500" w:lineRule="atLeast"/>
        <w:textAlignment w:val="baseline"/>
        <w:rPr>
          <w:rFonts w:ascii="宋体" w:hAnsi="宋体" w:cs="宋体"/>
          <w:b/>
          <w:bCs/>
          <w:color w:val="auto"/>
          <w:sz w:val="32"/>
          <w:szCs w:val="32"/>
          <w:highlight w:val="none"/>
          <w:lang w:val="zh-CN"/>
        </w:rPr>
      </w:pPr>
      <w:bookmarkStart w:id="1" w:name="_Toc6035_WPSOffice_Level1"/>
    </w:p>
    <w:p w14:paraId="40AD958F">
      <w:pPr>
        <w:tabs>
          <w:tab w:val="left" w:pos="1069"/>
          <w:tab w:val="left" w:pos="1080"/>
          <w:tab w:val="left" w:pos="2352"/>
        </w:tabs>
        <w:autoSpaceDE w:val="0"/>
        <w:autoSpaceDN w:val="0"/>
        <w:adjustRightInd w:val="0"/>
        <w:spacing w:line="500" w:lineRule="atLeast"/>
        <w:jc w:val="center"/>
        <w:textAlignment w:val="baseline"/>
        <w:rPr>
          <w:rFonts w:ascii="宋体" w:hAnsi="宋体" w:cs="宋体"/>
          <w:b/>
          <w:bCs/>
          <w:color w:val="auto"/>
          <w:sz w:val="32"/>
          <w:szCs w:val="32"/>
          <w:highlight w:val="none"/>
        </w:rPr>
      </w:pPr>
    </w:p>
    <w:p w14:paraId="7273253C">
      <w:pPr>
        <w:tabs>
          <w:tab w:val="left" w:pos="1069"/>
          <w:tab w:val="left" w:pos="1080"/>
          <w:tab w:val="left" w:pos="2352"/>
        </w:tabs>
        <w:autoSpaceDE w:val="0"/>
        <w:autoSpaceDN w:val="0"/>
        <w:adjustRightInd w:val="0"/>
        <w:spacing w:line="500" w:lineRule="atLeast"/>
        <w:jc w:val="center"/>
        <w:textAlignment w:val="baseline"/>
        <w:rPr>
          <w:rFonts w:ascii="宋体" w:hAnsi="宋体" w:cs="宋体"/>
          <w:b/>
          <w:bCs/>
          <w:color w:val="auto"/>
          <w:sz w:val="32"/>
          <w:szCs w:val="32"/>
          <w:highlight w:val="none"/>
        </w:rPr>
      </w:pPr>
      <w:r>
        <w:rPr>
          <w:rFonts w:hint="eastAsia" w:ascii="宋体" w:hAnsi="宋体" w:cs="宋体"/>
          <w:b/>
          <w:bCs/>
          <w:color w:val="auto"/>
          <w:sz w:val="32"/>
          <w:szCs w:val="32"/>
          <w:highlight w:val="none"/>
        </w:rPr>
        <w:t>竞争性磋商文件目录</w:t>
      </w:r>
    </w:p>
    <w:p w14:paraId="359F355F">
      <w:pPr>
        <w:tabs>
          <w:tab w:val="left" w:pos="1069"/>
          <w:tab w:val="left" w:pos="1080"/>
          <w:tab w:val="left" w:pos="2352"/>
        </w:tabs>
        <w:autoSpaceDE w:val="0"/>
        <w:autoSpaceDN w:val="0"/>
        <w:adjustRightInd w:val="0"/>
        <w:spacing w:line="500" w:lineRule="atLeast"/>
        <w:textAlignment w:val="baseline"/>
        <w:rPr>
          <w:rFonts w:ascii="宋体" w:hAnsi="宋体" w:cs="宋体"/>
          <w:color w:val="auto"/>
          <w:sz w:val="28"/>
          <w:szCs w:val="28"/>
          <w:highlight w:val="none"/>
        </w:rPr>
      </w:pPr>
    </w:p>
    <w:p w14:paraId="279A1745">
      <w:pPr>
        <w:tabs>
          <w:tab w:val="left" w:pos="1069"/>
          <w:tab w:val="left" w:pos="1080"/>
          <w:tab w:val="left" w:pos="2352"/>
        </w:tabs>
        <w:autoSpaceDE w:val="0"/>
        <w:autoSpaceDN w:val="0"/>
        <w:adjustRightInd w:val="0"/>
        <w:spacing w:line="800" w:lineRule="exact"/>
        <w:textAlignment w:val="baseline"/>
        <w:rPr>
          <w:rFonts w:ascii="宋体" w:hAnsi="宋体" w:cs="宋体"/>
          <w:b/>
          <w:bCs/>
          <w:color w:val="auto"/>
          <w:sz w:val="32"/>
          <w:szCs w:val="32"/>
          <w:highlight w:val="none"/>
        </w:rPr>
      </w:pPr>
      <w:r>
        <w:rPr>
          <w:rFonts w:hint="eastAsia" w:ascii="宋体" w:hAnsi="宋体" w:cs="宋体"/>
          <w:color w:val="auto"/>
          <w:sz w:val="28"/>
          <w:szCs w:val="28"/>
          <w:highlight w:val="none"/>
        </w:rPr>
        <w:t>第一部分、投标邀请函（投标须知前附表）.....................2</w:t>
      </w:r>
    </w:p>
    <w:p w14:paraId="73F6B6A6">
      <w:pPr>
        <w:tabs>
          <w:tab w:val="left" w:pos="1069"/>
          <w:tab w:val="left" w:pos="1080"/>
          <w:tab w:val="left" w:pos="2352"/>
        </w:tabs>
        <w:autoSpaceDE w:val="0"/>
        <w:autoSpaceDN w:val="0"/>
        <w:adjustRightInd w:val="0"/>
        <w:spacing w:line="800" w:lineRule="exact"/>
        <w:textAlignment w:val="baseline"/>
        <w:rPr>
          <w:rFonts w:hint="eastAsia" w:ascii="宋体" w:hAnsi="宋体" w:eastAsia="宋体" w:cs="宋体"/>
          <w:color w:val="auto"/>
          <w:sz w:val="28"/>
          <w:szCs w:val="28"/>
          <w:highlight w:val="none"/>
          <w:lang w:eastAsia="zh-CN"/>
        </w:rPr>
      </w:pPr>
      <w:r>
        <w:rPr>
          <w:rFonts w:hint="eastAsia" w:ascii="宋体" w:hAnsi="宋体" w:cs="宋体"/>
          <w:color w:val="auto"/>
          <w:sz w:val="28"/>
          <w:szCs w:val="28"/>
          <w:highlight w:val="none"/>
        </w:rPr>
        <w:t>第二部分、采购内容及要求...................................</w:t>
      </w:r>
      <w:r>
        <w:rPr>
          <w:rFonts w:hint="eastAsia" w:ascii="宋体" w:hAnsi="宋体" w:cs="宋体"/>
          <w:color w:val="auto"/>
          <w:sz w:val="28"/>
          <w:szCs w:val="28"/>
          <w:highlight w:val="none"/>
          <w:lang w:val="en-US" w:eastAsia="zh-CN"/>
        </w:rPr>
        <w:t>8</w:t>
      </w:r>
    </w:p>
    <w:p w14:paraId="5B5FD403">
      <w:pPr>
        <w:tabs>
          <w:tab w:val="left" w:pos="1069"/>
          <w:tab w:val="left" w:pos="1080"/>
          <w:tab w:val="left" w:pos="2352"/>
        </w:tabs>
        <w:autoSpaceDE w:val="0"/>
        <w:autoSpaceDN w:val="0"/>
        <w:adjustRightInd w:val="0"/>
        <w:spacing w:line="800" w:lineRule="exact"/>
        <w:textAlignment w:val="baseline"/>
        <w:rPr>
          <w:rFonts w:hint="default" w:ascii="宋体" w:hAnsi="宋体" w:eastAsia="宋体" w:cs="宋体"/>
          <w:color w:val="auto"/>
          <w:sz w:val="28"/>
          <w:szCs w:val="28"/>
          <w:highlight w:val="none"/>
          <w:lang w:val="en-US" w:eastAsia="zh-CN"/>
        </w:rPr>
      </w:pPr>
      <w:r>
        <w:rPr>
          <w:rFonts w:hint="eastAsia" w:ascii="宋体" w:hAnsi="宋体" w:cs="宋体"/>
          <w:color w:val="auto"/>
          <w:sz w:val="28"/>
          <w:szCs w:val="28"/>
          <w:highlight w:val="none"/>
        </w:rPr>
        <w:t>第三部分、供应商须知......................................</w:t>
      </w:r>
      <w:r>
        <w:rPr>
          <w:rFonts w:hint="eastAsia" w:ascii="宋体" w:hAnsi="宋体" w:cs="宋体"/>
          <w:color w:val="auto"/>
          <w:sz w:val="28"/>
          <w:szCs w:val="28"/>
          <w:highlight w:val="none"/>
          <w:lang w:val="en-US" w:eastAsia="zh-CN"/>
        </w:rPr>
        <w:t>11</w:t>
      </w:r>
    </w:p>
    <w:p w14:paraId="31036950">
      <w:pPr>
        <w:tabs>
          <w:tab w:val="left" w:pos="1069"/>
          <w:tab w:val="left" w:pos="1080"/>
          <w:tab w:val="left" w:pos="2352"/>
        </w:tabs>
        <w:autoSpaceDE w:val="0"/>
        <w:autoSpaceDN w:val="0"/>
        <w:adjustRightInd w:val="0"/>
        <w:spacing w:line="800" w:lineRule="exact"/>
        <w:textAlignment w:val="baseline"/>
        <w:rPr>
          <w:rFonts w:hint="default" w:ascii="宋体" w:hAnsi="宋体" w:eastAsia="宋体" w:cs="宋体"/>
          <w:color w:val="auto"/>
          <w:sz w:val="28"/>
          <w:szCs w:val="28"/>
          <w:highlight w:val="none"/>
          <w:lang w:val="en-US" w:eastAsia="zh-CN"/>
        </w:rPr>
      </w:pPr>
      <w:r>
        <w:rPr>
          <w:rFonts w:hint="eastAsia" w:ascii="宋体" w:hAnsi="宋体" w:cs="宋体"/>
          <w:color w:val="auto"/>
          <w:sz w:val="28"/>
          <w:szCs w:val="28"/>
          <w:highlight w:val="none"/>
        </w:rPr>
        <w:t>第四部分、政府采购政策功能相关说明........................</w:t>
      </w:r>
      <w:r>
        <w:rPr>
          <w:rFonts w:hint="eastAsia" w:ascii="宋体" w:hAnsi="宋体" w:cs="宋体"/>
          <w:color w:val="auto"/>
          <w:sz w:val="28"/>
          <w:szCs w:val="28"/>
          <w:highlight w:val="none"/>
          <w:lang w:val="en-US" w:eastAsia="zh-CN"/>
        </w:rPr>
        <w:t>21</w:t>
      </w:r>
    </w:p>
    <w:p w14:paraId="43D2517E">
      <w:pPr>
        <w:tabs>
          <w:tab w:val="left" w:pos="1069"/>
          <w:tab w:val="left" w:pos="1080"/>
          <w:tab w:val="left" w:pos="2352"/>
        </w:tabs>
        <w:autoSpaceDE w:val="0"/>
        <w:autoSpaceDN w:val="0"/>
        <w:adjustRightInd w:val="0"/>
        <w:spacing w:line="800" w:lineRule="exact"/>
        <w:textAlignment w:val="baseline"/>
        <w:rPr>
          <w:rFonts w:hint="eastAsia" w:ascii="宋体" w:hAnsi="宋体" w:eastAsia="宋体" w:cs="宋体"/>
          <w:color w:val="auto"/>
          <w:sz w:val="28"/>
          <w:szCs w:val="28"/>
          <w:highlight w:val="none"/>
          <w:lang w:eastAsia="zh-CN"/>
        </w:rPr>
      </w:pPr>
      <w:r>
        <w:rPr>
          <w:rFonts w:hint="eastAsia" w:ascii="宋体" w:hAnsi="宋体" w:cs="宋体"/>
          <w:color w:val="auto"/>
          <w:sz w:val="28"/>
          <w:szCs w:val="28"/>
          <w:highlight w:val="none"/>
        </w:rPr>
        <w:t>第五部分、合同格式........................................2</w:t>
      </w:r>
      <w:r>
        <w:rPr>
          <w:rFonts w:hint="eastAsia" w:ascii="宋体" w:hAnsi="宋体" w:cs="宋体"/>
          <w:color w:val="auto"/>
          <w:sz w:val="28"/>
          <w:szCs w:val="28"/>
          <w:highlight w:val="none"/>
          <w:lang w:val="en-US" w:eastAsia="zh-CN"/>
        </w:rPr>
        <w:t>6</w:t>
      </w:r>
    </w:p>
    <w:p w14:paraId="78A2F01E">
      <w:pPr>
        <w:tabs>
          <w:tab w:val="left" w:pos="1069"/>
          <w:tab w:val="left" w:pos="1080"/>
          <w:tab w:val="left" w:pos="2352"/>
        </w:tabs>
        <w:autoSpaceDE w:val="0"/>
        <w:autoSpaceDN w:val="0"/>
        <w:adjustRightInd w:val="0"/>
        <w:spacing w:line="800" w:lineRule="exact"/>
        <w:textAlignment w:val="baseline"/>
        <w:rPr>
          <w:rFonts w:hint="eastAsia" w:ascii="宋体" w:hAnsi="宋体" w:eastAsia="宋体" w:cs="宋体"/>
          <w:color w:val="auto"/>
          <w:sz w:val="28"/>
          <w:szCs w:val="28"/>
          <w:highlight w:val="none"/>
          <w:lang w:eastAsia="zh-CN"/>
        </w:rPr>
      </w:pPr>
      <w:r>
        <w:rPr>
          <w:rFonts w:hint="eastAsia" w:ascii="宋体" w:hAnsi="宋体" w:cs="宋体"/>
          <w:color w:val="auto"/>
          <w:sz w:val="28"/>
          <w:szCs w:val="28"/>
          <w:highlight w:val="none"/>
        </w:rPr>
        <w:t>第六部分、投标（响应）文件格式...........................</w:t>
      </w:r>
      <w:r>
        <w:rPr>
          <w:rFonts w:hint="eastAsia" w:ascii="宋体" w:hAnsi="宋体" w:cs="宋体"/>
          <w:color w:val="auto"/>
          <w:sz w:val="28"/>
          <w:szCs w:val="28"/>
          <w:highlight w:val="none"/>
          <w:lang w:val="en-US" w:eastAsia="zh-CN"/>
        </w:rPr>
        <w:t>30</w:t>
      </w:r>
      <w:r>
        <w:rPr>
          <w:rFonts w:hint="eastAsia" w:ascii="宋体" w:hAnsi="宋体" w:cs="宋体"/>
          <w:color w:val="auto"/>
          <w:sz w:val="28"/>
          <w:szCs w:val="28"/>
          <w:highlight w:val="none"/>
        </w:rPr>
        <w:t>第七部分、评标办法........................................4</w:t>
      </w:r>
      <w:r>
        <w:rPr>
          <w:rFonts w:hint="eastAsia" w:ascii="宋体" w:hAnsi="宋体" w:cs="宋体"/>
          <w:color w:val="auto"/>
          <w:sz w:val="28"/>
          <w:szCs w:val="28"/>
          <w:highlight w:val="none"/>
          <w:lang w:val="en-US" w:eastAsia="zh-CN"/>
        </w:rPr>
        <w:t>4</w:t>
      </w:r>
    </w:p>
    <w:p w14:paraId="31EFE5F0">
      <w:pPr>
        <w:pStyle w:val="14"/>
        <w:tabs>
          <w:tab w:val="left" w:pos="2352"/>
        </w:tabs>
        <w:rPr>
          <w:color w:val="auto"/>
          <w:highlight w:val="none"/>
        </w:rPr>
      </w:pPr>
    </w:p>
    <w:p w14:paraId="599E3635">
      <w:pPr>
        <w:tabs>
          <w:tab w:val="left" w:pos="1069"/>
          <w:tab w:val="left" w:pos="1080"/>
          <w:tab w:val="left" w:pos="2352"/>
        </w:tabs>
        <w:autoSpaceDE w:val="0"/>
        <w:autoSpaceDN w:val="0"/>
        <w:adjustRightInd w:val="0"/>
        <w:spacing w:line="360" w:lineRule="auto"/>
        <w:textAlignment w:val="baseline"/>
        <w:rPr>
          <w:rFonts w:ascii="宋体" w:hAnsi="宋体" w:cs="宋体"/>
          <w:color w:val="auto"/>
          <w:sz w:val="28"/>
          <w:szCs w:val="28"/>
          <w:highlight w:val="none"/>
        </w:rPr>
      </w:pPr>
    </w:p>
    <w:p w14:paraId="26E9C196">
      <w:pPr>
        <w:tabs>
          <w:tab w:val="left" w:pos="1069"/>
          <w:tab w:val="left" w:pos="1080"/>
          <w:tab w:val="left" w:pos="2352"/>
        </w:tabs>
        <w:autoSpaceDE w:val="0"/>
        <w:autoSpaceDN w:val="0"/>
        <w:adjustRightInd w:val="0"/>
        <w:spacing w:line="360" w:lineRule="auto"/>
        <w:textAlignment w:val="baseline"/>
        <w:rPr>
          <w:rFonts w:ascii="宋体" w:hAnsi="宋体" w:cs="宋体"/>
          <w:color w:val="auto"/>
          <w:sz w:val="28"/>
          <w:szCs w:val="28"/>
          <w:highlight w:val="none"/>
        </w:rPr>
      </w:pPr>
    </w:p>
    <w:p w14:paraId="661B56F1">
      <w:pPr>
        <w:tabs>
          <w:tab w:val="left" w:pos="1069"/>
          <w:tab w:val="left" w:pos="1080"/>
          <w:tab w:val="left" w:pos="2352"/>
        </w:tabs>
        <w:autoSpaceDE w:val="0"/>
        <w:autoSpaceDN w:val="0"/>
        <w:adjustRightInd w:val="0"/>
        <w:spacing w:line="360" w:lineRule="auto"/>
        <w:textAlignment w:val="baseline"/>
        <w:rPr>
          <w:rFonts w:ascii="宋体" w:hAnsi="宋体" w:cs="宋体"/>
          <w:b/>
          <w:bCs/>
          <w:color w:val="auto"/>
          <w:sz w:val="24"/>
          <w:szCs w:val="24"/>
          <w:highlight w:val="none"/>
          <w:u w:val="single"/>
        </w:rPr>
      </w:pPr>
      <w:r>
        <w:rPr>
          <w:rFonts w:hint="eastAsia" w:ascii="宋体" w:hAnsi="宋体" w:cs="宋体"/>
          <w:color w:val="auto"/>
          <w:sz w:val="28"/>
          <w:szCs w:val="28"/>
          <w:highlight w:val="none"/>
        </w:rPr>
        <w:t xml:space="preserve">  </w:t>
      </w:r>
      <w:r>
        <w:rPr>
          <w:rFonts w:hint="eastAsia" w:ascii="宋体" w:hAnsi="宋体" w:cs="宋体"/>
          <w:b/>
          <w:bCs/>
          <w:color w:val="auto"/>
          <w:sz w:val="24"/>
          <w:szCs w:val="24"/>
          <w:highlight w:val="none"/>
          <w:u w:val="single"/>
        </w:rPr>
        <w:t>注：竞争性磋商文件中标“▲”号的为招标的实质性要求和条件，着重提醒各供应商必须响应。各供应商必须认真阅读和理解竞争性磋商文件中的每一个条款及要求，因误读竞争性磋商文件而造成的后果，采购人概不负责。</w:t>
      </w:r>
    </w:p>
    <w:p w14:paraId="0E5A10EB">
      <w:pPr>
        <w:tabs>
          <w:tab w:val="left" w:pos="1069"/>
          <w:tab w:val="left" w:pos="1080"/>
          <w:tab w:val="left" w:pos="2352"/>
        </w:tabs>
        <w:autoSpaceDE w:val="0"/>
        <w:autoSpaceDN w:val="0"/>
        <w:adjustRightInd w:val="0"/>
        <w:spacing w:line="360" w:lineRule="auto"/>
        <w:textAlignment w:val="baseline"/>
        <w:rPr>
          <w:rFonts w:ascii="宋体" w:hAnsi="宋体" w:cs="宋体"/>
          <w:color w:val="auto"/>
          <w:sz w:val="28"/>
          <w:szCs w:val="28"/>
          <w:highlight w:val="none"/>
        </w:rPr>
      </w:pPr>
    </w:p>
    <w:p w14:paraId="7370E182">
      <w:pPr>
        <w:pStyle w:val="14"/>
        <w:tabs>
          <w:tab w:val="left" w:pos="2352"/>
        </w:tabs>
        <w:rPr>
          <w:color w:val="auto"/>
          <w:highlight w:val="none"/>
        </w:rPr>
      </w:pPr>
    </w:p>
    <w:p w14:paraId="68498315">
      <w:pPr>
        <w:pStyle w:val="14"/>
        <w:tabs>
          <w:tab w:val="left" w:pos="2352"/>
        </w:tabs>
        <w:rPr>
          <w:color w:val="auto"/>
          <w:highlight w:val="none"/>
        </w:rPr>
      </w:pPr>
    </w:p>
    <w:p w14:paraId="4DFF5D63">
      <w:pPr>
        <w:rPr>
          <w:color w:val="auto"/>
          <w:highlight w:val="none"/>
        </w:rPr>
      </w:pPr>
    </w:p>
    <w:p w14:paraId="4B197CFD">
      <w:pPr>
        <w:pStyle w:val="20"/>
        <w:jc w:val="center"/>
        <w:rPr>
          <w:b/>
          <w:bCs/>
          <w:color w:val="auto"/>
          <w:highlight w:val="none"/>
        </w:rPr>
      </w:pPr>
      <w:r>
        <w:rPr>
          <w:rFonts w:hint="eastAsia" w:ascii="宋体" w:hAnsi="Times New Roman" w:eastAsia="宋体" w:cs="宋体"/>
          <w:b/>
          <w:bCs/>
          <w:color w:val="auto"/>
          <w:sz w:val="28"/>
          <w:szCs w:val="28"/>
          <w:highlight w:val="none"/>
          <w:lang w:val="en-US" w:eastAsia="zh-CN" w:bidi="ar-SA"/>
        </w:rPr>
        <w:t>关于</w:t>
      </w:r>
      <w:r>
        <w:rPr>
          <w:rFonts w:hint="eastAsia" w:ascii="宋体" w:cs="宋体"/>
          <w:b/>
          <w:bCs/>
          <w:color w:val="auto"/>
          <w:sz w:val="28"/>
          <w:szCs w:val="28"/>
          <w:highlight w:val="none"/>
          <w:lang w:eastAsia="zh-CN" w:bidi="ar-SA"/>
        </w:rPr>
        <w:t>泰顺县2025年度白蚁等害堤动物防治项目</w:t>
      </w:r>
      <w:r>
        <w:rPr>
          <w:rFonts w:hint="eastAsia" w:ascii="宋体" w:hAnsi="Times New Roman" w:eastAsia="宋体" w:cs="宋体"/>
          <w:b/>
          <w:bCs/>
          <w:color w:val="auto"/>
          <w:sz w:val="28"/>
          <w:szCs w:val="28"/>
          <w:highlight w:val="none"/>
          <w:lang w:bidi="ar-SA"/>
        </w:rPr>
        <w:t>竞争性</w:t>
      </w:r>
      <w:r>
        <w:rPr>
          <w:rFonts w:hint="eastAsia" w:ascii="宋体" w:cs="宋体"/>
          <w:b/>
          <w:bCs/>
          <w:color w:val="auto"/>
          <w:sz w:val="28"/>
          <w:szCs w:val="28"/>
          <w:highlight w:val="none"/>
          <w:lang w:bidi="ar-SA"/>
        </w:rPr>
        <w:t>磋商公告</w:t>
      </w:r>
    </w:p>
    <w:tbl>
      <w:tblPr>
        <w:tblStyle w:val="21"/>
        <w:tblpPr w:leftFromText="180" w:rightFromText="180" w:vertAnchor="text" w:tblpX="-44" w:tblpY="200"/>
        <w:tblOverlap w:val="neve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5EEC2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7" w:hRule="atLeast"/>
        </w:trPr>
        <w:tc>
          <w:tcPr>
            <w:tcW w:w="8522" w:type="dxa"/>
            <w:vAlign w:val="top"/>
          </w:tcPr>
          <w:p w14:paraId="47B512C6">
            <w:pPr>
              <w:pStyle w:val="18"/>
              <w:widowControl/>
              <w:spacing w:beforeAutospacing="0" w:afterAutospacing="0" w:line="400" w:lineRule="exact"/>
              <w:rPr>
                <w:rFonts w:hint="eastAsia" w:ascii="仿宋" w:eastAsia="仿宋" w:cs="仿宋"/>
                <w:color w:val="auto"/>
                <w:sz w:val="22"/>
                <w:highlight w:val="none"/>
                <w:lang w:bidi="ar-SA"/>
              </w:rPr>
            </w:pPr>
            <w:r>
              <w:rPr>
                <w:rFonts w:hint="eastAsia" w:ascii="仿宋" w:eastAsia="仿宋" w:cs="仿宋"/>
                <w:color w:val="auto"/>
                <w:sz w:val="22"/>
                <w:highlight w:val="none"/>
                <w:lang w:bidi="ar-SA"/>
              </w:rPr>
              <w:t>项目概况</w:t>
            </w:r>
          </w:p>
          <w:p w14:paraId="203A5562">
            <w:pPr>
              <w:pStyle w:val="18"/>
              <w:widowControl/>
              <w:spacing w:beforeAutospacing="0" w:afterAutospacing="0" w:line="400" w:lineRule="exact"/>
              <w:ind w:firstLine="440" w:firstLineChars="200"/>
              <w:rPr>
                <w:rFonts w:hint="eastAsia" w:ascii="宋体" w:cs="宋体"/>
                <w:color w:val="auto"/>
                <w:sz w:val="22"/>
                <w:highlight w:val="none"/>
                <w:shd w:val="clear" w:color="auto" w:fill="FFFFFF"/>
                <w:lang w:bidi="ar-SA"/>
              </w:rPr>
            </w:pPr>
            <w:r>
              <w:rPr>
                <w:rFonts w:hint="eastAsia" w:ascii="仿宋" w:eastAsia="仿宋" w:cs="仿宋"/>
                <w:color w:val="auto"/>
                <w:sz w:val="22"/>
                <w:highlight w:val="none"/>
                <w:lang w:eastAsia="zh-CN" w:bidi="ar-SA"/>
              </w:rPr>
              <w:t>泰顺县2025年度白蚁等害堤动物防治项目</w:t>
            </w:r>
            <w:r>
              <w:rPr>
                <w:rFonts w:hint="eastAsia" w:ascii="仿宋" w:eastAsia="仿宋" w:cs="仿宋"/>
                <w:color w:val="auto"/>
                <w:sz w:val="22"/>
                <w:highlight w:val="none"/>
                <w:lang w:bidi="ar-SA"/>
              </w:rPr>
              <w:t>采购项目的潜在供应商应在政采云平台http://zfcg.czt.zj.gov.cn/ 获取（下载）采购文件，并于</w:t>
            </w:r>
            <w:r>
              <w:rPr>
                <w:rFonts w:hint="eastAsia" w:ascii="仿宋" w:eastAsia="仿宋" w:cs="仿宋"/>
                <w:color w:val="auto"/>
                <w:sz w:val="22"/>
                <w:highlight w:val="none"/>
                <w:lang w:eastAsia="zh-CN" w:bidi="ar-SA"/>
              </w:rPr>
              <w:t>2025年10月14日</w:t>
            </w:r>
            <w:r>
              <w:rPr>
                <w:rFonts w:hint="eastAsia" w:ascii="仿宋" w:eastAsia="仿宋" w:cs="仿宋"/>
                <w:color w:val="auto"/>
                <w:sz w:val="22"/>
                <w:highlight w:val="none"/>
                <w:lang w:val="en-US" w:eastAsia="zh-CN" w:bidi="ar-SA"/>
              </w:rPr>
              <w:t>15:00</w:t>
            </w:r>
            <w:r>
              <w:rPr>
                <w:rFonts w:hint="eastAsia" w:ascii="仿宋" w:eastAsia="仿宋" w:cs="仿宋"/>
                <w:color w:val="auto"/>
                <w:sz w:val="22"/>
                <w:highlight w:val="none"/>
                <w:lang w:bidi="ar-SA"/>
              </w:rPr>
              <w:t>（北京时间）前提交（上传）响应文件</w:t>
            </w:r>
            <w:r>
              <w:rPr>
                <w:rFonts w:hint="eastAsia" w:ascii="宋体" w:cs="宋体"/>
                <w:color w:val="auto"/>
                <w:sz w:val="22"/>
                <w:highlight w:val="none"/>
                <w:shd w:val="clear" w:color="auto" w:fill="FFFFFF"/>
                <w:lang w:bidi="ar-SA"/>
              </w:rPr>
              <w:t xml:space="preserve">。    </w:t>
            </w:r>
          </w:p>
        </w:tc>
      </w:tr>
    </w:tbl>
    <w:p w14:paraId="48CAF229">
      <w:pPr>
        <w:pStyle w:val="18"/>
        <w:widowControl/>
        <w:spacing w:before="38" w:beforeAutospacing="0" w:after="38" w:afterAutospacing="0"/>
        <w:rPr>
          <w:color w:val="auto"/>
          <w:sz w:val="22"/>
          <w:highlight w:val="none"/>
        </w:rPr>
      </w:pPr>
      <w:r>
        <w:rPr>
          <w:rFonts w:hint="eastAsia" w:ascii="仿宋" w:eastAsia="仿宋" w:cs="仿宋"/>
          <w:color w:val="auto"/>
          <w:sz w:val="22"/>
          <w:highlight w:val="none"/>
          <w:lang w:bidi="ar-SA"/>
        </w:rPr>
        <w:t xml:space="preserve">                     </w:t>
      </w:r>
    </w:p>
    <w:p w14:paraId="3BD5817C">
      <w:pPr>
        <w:pStyle w:val="18"/>
        <w:widowControl/>
        <w:spacing w:before="128" w:beforeAutospacing="0" w:after="128" w:afterAutospacing="0" w:line="225" w:lineRule="atLeast"/>
        <w:jc w:val="both"/>
        <w:rPr>
          <w:rFonts w:hint="eastAsia" w:ascii="黑体" w:eastAsia="黑体" w:cs="黑体"/>
          <w:color w:val="auto"/>
          <w:sz w:val="22"/>
          <w:highlight w:val="none"/>
          <w:lang w:bidi="ar-SA"/>
        </w:rPr>
      </w:pPr>
      <w:r>
        <w:rPr>
          <w:rFonts w:hint="eastAsia" w:ascii="黑体" w:eastAsia="黑体" w:cs="黑体"/>
          <w:b/>
          <w:bCs/>
          <w:color w:val="auto"/>
          <w:kern w:val="2"/>
          <w:sz w:val="22"/>
          <w:highlight w:val="none"/>
          <w:lang w:bidi="ar-SA"/>
        </w:rPr>
        <w:t>一、项目基本情况</w:t>
      </w:r>
    </w:p>
    <w:p w14:paraId="67ADEBA0">
      <w:pPr>
        <w:pStyle w:val="18"/>
        <w:widowControl/>
        <w:spacing w:before="38" w:beforeAutospacing="0" w:after="38" w:afterAutospacing="0" w:line="150" w:lineRule="atLeast"/>
        <w:rPr>
          <w:color w:val="auto"/>
          <w:sz w:val="22"/>
          <w:highlight w:val="none"/>
        </w:rPr>
      </w:pPr>
      <w:r>
        <w:rPr>
          <w:rFonts w:hint="eastAsia" w:ascii="仿宋" w:eastAsia="仿宋" w:cs="仿宋"/>
          <w:color w:val="auto"/>
          <w:sz w:val="22"/>
          <w:highlight w:val="none"/>
          <w:lang w:bidi="ar-SA"/>
        </w:rPr>
        <w:t>    项目编号：</w:t>
      </w:r>
      <w:r>
        <w:rPr>
          <w:rFonts w:hint="eastAsia" w:ascii="仿宋" w:eastAsia="仿宋" w:cs="仿宋"/>
          <w:color w:val="auto"/>
          <w:sz w:val="22"/>
          <w:highlight w:val="none"/>
          <w:lang w:eastAsia="zh-CN" w:bidi="ar-SA"/>
        </w:rPr>
        <w:t xml:space="preserve">TSCG202509020 </w:t>
      </w:r>
      <w:r>
        <w:rPr>
          <w:rFonts w:hint="eastAsia" w:ascii="仿宋" w:eastAsia="仿宋" w:cs="仿宋"/>
          <w:color w:val="auto"/>
          <w:sz w:val="22"/>
          <w:highlight w:val="none"/>
          <w:lang w:bidi="ar-SA"/>
        </w:rPr>
        <w:t> </w:t>
      </w:r>
    </w:p>
    <w:p w14:paraId="3BF3F55F">
      <w:pPr>
        <w:pStyle w:val="18"/>
        <w:widowControl/>
        <w:spacing w:before="38" w:beforeAutospacing="0" w:after="38" w:afterAutospacing="0" w:line="150" w:lineRule="atLeast"/>
        <w:rPr>
          <w:color w:val="auto"/>
          <w:sz w:val="22"/>
          <w:highlight w:val="none"/>
        </w:rPr>
      </w:pPr>
      <w:r>
        <w:rPr>
          <w:rFonts w:hint="eastAsia" w:ascii="仿宋" w:eastAsia="仿宋" w:cs="仿宋"/>
          <w:color w:val="auto"/>
          <w:sz w:val="22"/>
          <w:highlight w:val="none"/>
          <w:lang w:bidi="ar-SA"/>
        </w:rPr>
        <w:t>    项目名称：</w:t>
      </w:r>
      <w:r>
        <w:rPr>
          <w:rFonts w:hint="eastAsia" w:ascii="仿宋" w:eastAsia="仿宋" w:cs="仿宋"/>
          <w:color w:val="auto"/>
          <w:sz w:val="22"/>
          <w:highlight w:val="none"/>
          <w:lang w:eastAsia="zh-CN" w:bidi="ar-SA"/>
        </w:rPr>
        <w:t>泰顺县2025年度白蚁等害堤动物防治项目</w:t>
      </w:r>
      <w:r>
        <w:rPr>
          <w:rFonts w:hint="eastAsia" w:ascii="仿宋" w:eastAsia="仿宋" w:cs="仿宋"/>
          <w:color w:val="auto"/>
          <w:sz w:val="22"/>
          <w:highlight w:val="none"/>
          <w:lang w:bidi="ar-SA"/>
        </w:rPr>
        <w:t> </w:t>
      </w:r>
    </w:p>
    <w:p w14:paraId="33F5F696">
      <w:pPr>
        <w:pStyle w:val="18"/>
        <w:widowControl/>
        <w:spacing w:before="38" w:beforeAutospacing="0" w:after="38" w:afterAutospacing="0" w:line="150" w:lineRule="atLeast"/>
        <w:rPr>
          <w:color w:val="auto"/>
          <w:sz w:val="22"/>
          <w:highlight w:val="none"/>
        </w:rPr>
      </w:pPr>
      <w:r>
        <w:rPr>
          <w:rFonts w:hint="eastAsia" w:ascii="仿宋" w:eastAsia="仿宋" w:cs="仿宋"/>
          <w:color w:val="auto"/>
          <w:sz w:val="22"/>
          <w:highlight w:val="none"/>
          <w:lang w:bidi="ar-SA"/>
        </w:rPr>
        <w:t>    采购方式：竞争性磋商 </w:t>
      </w:r>
    </w:p>
    <w:p w14:paraId="46FD0B95">
      <w:pPr>
        <w:pStyle w:val="18"/>
        <w:widowControl/>
        <w:spacing w:before="38" w:beforeAutospacing="0" w:after="38" w:afterAutospacing="0" w:line="150" w:lineRule="atLeast"/>
        <w:rPr>
          <w:color w:val="auto"/>
          <w:sz w:val="22"/>
          <w:highlight w:val="none"/>
        </w:rPr>
      </w:pPr>
      <w:r>
        <w:rPr>
          <w:rFonts w:hint="eastAsia" w:ascii="仿宋" w:eastAsia="仿宋" w:cs="仿宋"/>
          <w:color w:val="auto"/>
          <w:sz w:val="22"/>
          <w:highlight w:val="none"/>
          <w:lang w:bidi="ar-SA"/>
        </w:rPr>
        <w:t>    预算金额（元）：</w:t>
      </w:r>
      <w:r>
        <w:rPr>
          <w:rFonts w:hint="eastAsia" w:ascii="仿宋" w:eastAsia="仿宋" w:cs="仿宋"/>
          <w:color w:val="auto"/>
          <w:sz w:val="22"/>
          <w:highlight w:val="none"/>
          <w:lang w:eastAsia="zh-CN" w:bidi="ar-SA"/>
        </w:rPr>
        <w:t>418732</w:t>
      </w:r>
      <w:r>
        <w:rPr>
          <w:rFonts w:hint="eastAsia" w:ascii="仿宋" w:eastAsia="仿宋" w:cs="仿宋"/>
          <w:color w:val="auto"/>
          <w:sz w:val="22"/>
          <w:highlight w:val="none"/>
          <w:lang w:bidi="ar-SA"/>
        </w:rPr>
        <w:t> </w:t>
      </w:r>
    </w:p>
    <w:p w14:paraId="7D5B827A">
      <w:pPr>
        <w:pStyle w:val="18"/>
        <w:widowControl/>
        <w:spacing w:before="38" w:beforeAutospacing="0" w:after="38" w:afterAutospacing="0" w:line="150" w:lineRule="atLeast"/>
        <w:rPr>
          <w:color w:val="auto"/>
          <w:sz w:val="22"/>
          <w:highlight w:val="none"/>
        </w:rPr>
      </w:pPr>
      <w:r>
        <w:rPr>
          <w:rFonts w:hint="eastAsia" w:ascii="仿宋" w:eastAsia="仿宋" w:cs="仿宋"/>
          <w:color w:val="auto"/>
          <w:sz w:val="22"/>
          <w:highlight w:val="none"/>
          <w:lang w:bidi="ar-SA"/>
        </w:rPr>
        <w:t>    最高限价（元）：</w:t>
      </w:r>
      <w:r>
        <w:rPr>
          <w:rFonts w:hint="eastAsia" w:ascii="仿宋" w:eastAsia="仿宋" w:cs="仿宋"/>
          <w:color w:val="auto"/>
          <w:sz w:val="22"/>
          <w:highlight w:val="none"/>
          <w:lang w:eastAsia="zh-CN" w:bidi="ar-SA"/>
        </w:rPr>
        <w:t>418732</w:t>
      </w:r>
      <w:r>
        <w:rPr>
          <w:rFonts w:hint="eastAsia" w:ascii="仿宋" w:eastAsia="仿宋" w:cs="仿宋"/>
          <w:color w:val="auto"/>
          <w:sz w:val="22"/>
          <w:highlight w:val="none"/>
          <w:lang w:bidi="ar-SA"/>
        </w:rPr>
        <w:t> </w:t>
      </w:r>
    </w:p>
    <w:p w14:paraId="50308CD3">
      <w:pPr>
        <w:pStyle w:val="18"/>
        <w:widowControl/>
        <w:spacing w:before="38" w:beforeAutospacing="0" w:after="38" w:afterAutospacing="0" w:line="150" w:lineRule="atLeast"/>
        <w:rPr>
          <w:color w:val="auto"/>
          <w:sz w:val="22"/>
          <w:highlight w:val="none"/>
        </w:rPr>
      </w:pPr>
      <w:r>
        <w:rPr>
          <w:rFonts w:hint="eastAsia" w:ascii="仿宋" w:eastAsia="仿宋" w:cs="仿宋"/>
          <w:color w:val="auto"/>
          <w:sz w:val="22"/>
          <w:highlight w:val="none"/>
          <w:lang w:bidi="ar-SA"/>
        </w:rPr>
        <w:t>    采购需求：</w:t>
      </w:r>
    </w:p>
    <w:p w14:paraId="521DC07A">
      <w:pPr>
        <w:widowControl/>
        <w:spacing w:line="150" w:lineRule="atLeast"/>
        <w:jc w:val="left"/>
        <w:rPr>
          <w:rFonts w:hint="eastAsia" w:ascii="仿宋" w:hAnsi="Times New Roman" w:eastAsia="仿宋" w:cs="仿宋"/>
          <w:color w:val="auto"/>
          <w:kern w:val="0"/>
          <w:sz w:val="22"/>
          <w:highlight w:val="none"/>
          <w:lang w:bidi="ar"/>
        </w:rPr>
      </w:pPr>
      <w:r>
        <w:rPr>
          <w:rFonts w:hint="eastAsia" w:ascii="仿宋" w:hAnsi="Times New Roman" w:eastAsia="仿宋" w:cs="仿宋"/>
          <w:color w:val="auto"/>
          <w:kern w:val="0"/>
          <w:sz w:val="22"/>
          <w:highlight w:val="none"/>
          <w:lang w:bidi="ar"/>
        </w:rPr>
        <w:t>         </w:t>
      </w:r>
    </w:p>
    <w:p w14:paraId="0BE83749">
      <w:pPr>
        <w:widowControl/>
        <w:spacing w:line="150" w:lineRule="atLeast"/>
        <w:jc w:val="left"/>
        <w:rPr>
          <w:rFonts w:hint="eastAsia" w:ascii="仿宋" w:hAnsi="Times New Roman" w:eastAsia="仿宋" w:cs="仿宋"/>
          <w:color w:val="auto"/>
          <w:sz w:val="22"/>
          <w:highlight w:val="none"/>
          <w:lang w:bidi="ar-SA"/>
        </w:rPr>
      </w:pPr>
      <w:r>
        <w:rPr>
          <w:rFonts w:hint="eastAsia" w:ascii="仿宋" w:hAnsi="Times New Roman" w:eastAsia="仿宋" w:cs="仿宋"/>
          <w:color w:val="auto"/>
          <w:kern w:val="0"/>
          <w:sz w:val="22"/>
          <w:highlight w:val="none"/>
          <w:lang w:bidi="ar"/>
        </w:rPr>
        <w:t>   数量：不限       </w:t>
      </w:r>
    </w:p>
    <w:p w14:paraId="7DFE4D75">
      <w:pPr>
        <w:pStyle w:val="18"/>
        <w:widowControl/>
        <w:spacing w:before="38" w:beforeAutospacing="0" w:after="38" w:afterAutospacing="0" w:line="150" w:lineRule="atLeast"/>
        <w:rPr>
          <w:rFonts w:hint="eastAsia" w:eastAsia="仿宋"/>
          <w:color w:val="auto"/>
          <w:sz w:val="22"/>
          <w:highlight w:val="none"/>
        </w:rPr>
      </w:pPr>
      <w:r>
        <w:rPr>
          <w:rFonts w:hint="eastAsia" w:ascii="仿宋" w:eastAsia="仿宋" w:cs="仿宋"/>
          <w:color w:val="auto"/>
          <w:sz w:val="22"/>
          <w:highlight w:val="none"/>
          <w:lang w:bidi="ar-SA"/>
        </w:rPr>
        <w:t>   预算金额（元）：</w:t>
      </w:r>
      <w:r>
        <w:rPr>
          <w:rFonts w:hint="eastAsia" w:ascii="仿宋" w:eastAsia="仿宋" w:cs="仿宋"/>
          <w:color w:val="auto"/>
          <w:sz w:val="22"/>
          <w:highlight w:val="none"/>
          <w:lang w:val="en-US" w:eastAsia="zh-CN" w:bidi="ar-SA"/>
        </w:rPr>
        <w:t>418732</w:t>
      </w:r>
    </w:p>
    <w:p w14:paraId="20E630CC">
      <w:pPr>
        <w:pStyle w:val="18"/>
        <w:widowControl/>
        <w:spacing w:before="38" w:beforeAutospacing="0" w:after="38" w:afterAutospacing="0" w:line="150" w:lineRule="atLeast"/>
        <w:rPr>
          <w:color w:val="auto"/>
          <w:sz w:val="22"/>
          <w:highlight w:val="none"/>
        </w:rPr>
      </w:pPr>
      <w:r>
        <w:rPr>
          <w:rFonts w:hint="eastAsia" w:ascii="仿宋" w:eastAsia="仿宋" w:cs="仿宋"/>
          <w:color w:val="auto"/>
          <w:sz w:val="22"/>
          <w:highlight w:val="none"/>
          <w:lang w:bidi="ar-SA"/>
        </w:rPr>
        <w:t>   单位：</w:t>
      </w:r>
      <w:r>
        <w:rPr>
          <w:rFonts w:hint="eastAsia" w:ascii="仿宋" w:eastAsia="仿宋" w:cs="仿宋"/>
          <w:color w:val="auto"/>
          <w:sz w:val="22"/>
          <w:highlight w:val="none"/>
          <w:lang w:val="en-US" w:eastAsia="zh-CN" w:bidi="ar-SA"/>
        </w:rPr>
        <w:t>项</w:t>
      </w:r>
      <w:r>
        <w:rPr>
          <w:rFonts w:hint="eastAsia" w:ascii="仿宋" w:eastAsia="仿宋" w:cs="仿宋"/>
          <w:color w:val="auto"/>
          <w:sz w:val="22"/>
          <w:highlight w:val="none"/>
          <w:lang w:bidi="ar-SA"/>
        </w:rPr>
        <w:t> </w:t>
      </w:r>
    </w:p>
    <w:p w14:paraId="42D76190">
      <w:pPr>
        <w:pStyle w:val="18"/>
        <w:widowControl/>
        <w:spacing w:before="38" w:beforeAutospacing="0" w:after="38" w:afterAutospacing="0" w:line="150" w:lineRule="atLeast"/>
        <w:rPr>
          <w:color w:val="auto"/>
          <w:sz w:val="22"/>
          <w:highlight w:val="none"/>
        </w:rPr>
      </w:pPr>
      <w:r>
        <w:rPr>
          <w:rFonts w:hint="eastAsia" w:ascii="仿宋" w:eastAsia="仿宋" w:cs="仿宋"/>
          <w:color w:val="auto"/>
          <w:sz w:val="22"/>
          <w:highlight w:val="none"/>
          <w:lang w:bidi="ar-SA"/>
        </w:rPr>
        <w:t>   简要规格描述：</w:t>
      </w:r>
      <w:r>
        <w:rPr>
          <w:rFonts w:hint="eastAsia" w:ascii="仿宋" w:eastAsia="仿宋" w:cs="仿宋"/>
          <w:color w:val="auto"/>
          <w:sz w:val="22"/>
          <w:highlight w:val="none"/>
          <w:lang w:eastAsia="zh-CN" w:bidi="ar-SA"/>
        </w:rPr>
        <w:t>泰顺县2025年度白蚁等害堤动物防治项目</w:t>
      </w:r>
      <w:r>
        <w:rPr>
          <w:rFonts w:hint="eastAsia" w:ascii="仿宋" w:eastAsia="仿宋" w:cs="仿宋"/>
          <w:color w:val="auto"/>
          <w:sz w:val="22"/>
          <w:highlight w:val="none"/>
          <w:lang w:bidi="ar-SA"/>
        </w:rPr>
        <w:t> </w:t>
      </w:r>
    </w:p>
    <w:p w14:paraId="7244C55E">
      <w:pPr>
        <w:pStyle w:val="18"/>
        <w:widowControl/>
        <w:spacing w:before="38" w:beforeAutospacing="0" w:after="38" w:afterAutospacing="0" w:line="150" w:lineRule="atLeast"/>
        <w:rPr>
          <w:color w:val="auto"/>
          <w:sz w:val="22"/>
          <w:highlight w:val="none"/>
        </w:rPr>
      </w:pPr>
      <w:r>
        <w:rPr>
          <w:rFonts w:hint="eastAsia" w:ascii="仿宋" w:eastAsia="仿宋" w:cs="仿宋"/>
          <w:color w:val="auto"/>
          <w:sz w:val="22"/>
          <w:highlight w:val="none"/>
          <w:lang w:bidi="ar-SA"/>
        </w:rPr>
        <w:t>   备注： </w:t>
      </w:r>
    </w:p>
    <w:p w14:paraId="76862BB7">
      <w:pPr>
        <w:pStyle w:val="18"/>
        <w:widowControl/>
        <w:spacing w:before="38" w:beforeAutospacing="0" w:after="38" w:afterAutospacing="0" w:line="150" w:lineRule="atLeast"/>
        <w:rPr>
          <w:color w:val="auto"/>
          <w:sz w:val="22"/>
          <w:highlight w:val="none"/>
        </w:rPr>
      </w:pPr>
      <w:r>
        <w:rPr>
          <w:rFonts w:hint="eastAsia" w:ascii="仿宋" w:eastAsia="仿宋" w:cs="仿宋"/>
          <w:color w:val="auto"/>
          <w:sz w:val="22"/>
          <w:highlight w:val="none"/>
          <w:lang w:bidi="ar-SA"/>
        </w:rPr>
        <w:t>    合同履约期限：标项 1，</w:t>
      </w:r>
      <w:r>
        <w:rPr>
          <w:rFonts w:hint="eastAsia" w:ascii="仿宋" w:eastAsia="仿宋" w:cs="仿宋"/>
          <w:color w:val="auto"/>
          <w:sz w:val="22"/>
          <w:highlight w:val="none"/>
          <w:lang w:val="en-US" w:eastAsia="zh-CN" w:bidi="ar-SA"/>
        </w:rPr>
        <w:t>按采购文件要求</w:t>
      </w:r>
      <w:r>
        <w:rPr>
          <w:rFonts w:hint="eastAsia" w:ascii="仿宋" w:eastAsia="仿宋" w:cs="仿宋"/>
          <w:color w:val="auto"/>
          <w:sz w:val="22"/>
          <w:highlight w:val="none"/>
          <w:lang w:bidi="ar-SA"/>
        </w:rPr>
        <w:t>。  </w:t>
      </w:r>
    </w:p>
    <w:p w14:paraId="789B3AB2">
      <w:pPr>
        <w:pStyle w:val="18"/>
        <w:widowControl/>
        <w:spacing w:before="38" w:beforeAutospacing="0" w:after="38" w:afterAutospacing="0" w:line="150" w:lineRule="atLeast"/>
        <w:rPr>
          <w:color w:val="auto"/>
          <w:sz w:val="22"/>
          <w:highlight w:val="none"/>
        </w:rPr>
      </w:pPr>
      <w:r>
        <w:rPr>
          <w:rFonts w:hint="eastAsia" w:ascii="仿宋" w:eastAsia="仿宋" w:cs="仿宋"/>
          <w:color w:val="auto"/>
          <w:sz w:val="22"/>
          <w:highlight w:val="none"/>
          <w:lang w:bidi="ar-SA"/>
        </w:rPr>
        <w:t>    本项目</w:t>
      </w:r>
      <w:r>
        <w:rPr>
          <w:rFonts w:hint="eastAsia" w:ascii="仿宋" w:eastAsia="仿宋" w:cs="仿宋"/>
          <w:color w:val="auto"/>
          <w:sz w:val="22"/>
          <w:highlight w:val="none"/>
          <w:lang w:eastAsia="zh-CN" w:bidi="ar-SA"/>
        </w:rPr>
        <w:t>（</w:t>
      </w:r>
      <w:r>
        <w:rPr>
          <w:rFonts w:hint="eastAsia" w:ascii="仿宋" w:eastAsia="仿宋" w:cs="仿宋"/>
          <w:color w:val="auto"/>
          <w:sz w:val="22"/>
          <w:highlight w:val="none"/>
          <w:lang w:val="en-US" w:eastAsia="zh-CN" w:bidi="ar-SA"/>
        </w:rPr>
        <w:t>否</w:t>
      </w:r>
      <w:r>
        <w:rPr>
          <w:rFonts w:hint="eastAsia" w:ascii="仿宋" w:eastAsia="仿宋" w:cs="仿宋"/>
          <w:color w:val="auto"/>
          <w:sz w:val="22"/>
          <w:highlight w:val="none"/>
          <w:lang w:eastAsia="zh-CN" w:bidi="ar-SA"/>
        </w:rPr>
        <w:t>）</w:t>
      </w:r>
      <w:r>
        <w:rPr>
          <w:rFonts w:hint="eastAsia" w:ascii="仿宋" w:eastAsia="仿宋" w:cs="仿宋"/>
          <w:color w:val="auto"/>
          <w:sz w:val="22"/>
          <w:highlight w:val="none"/>
          <w:lang w:bidi="ar-SA"/>
        </w:rPr>
        <w:t>联合体投标。  </w:t>
      </w:r>
    </w:p>
    <w:p w14:paraId="279D884D">
      <w:pPr>
        <w:pStyle w:val="18"/>
        <w:widowControl/>
        <w:spacing w:before="128" w:beforeAutospacing="0" w:after="128" w:afterAutospacing="0" w:line="225" w:lineRule="atLeast"/>
        <w:jc w:val="both"/>
        <w:rPr>
          <w:rFonts w:hint="eastAsia" w:ascii="黑体" w:eastAsia="黑体" w:cs="黑体"/>
          <w:color w:val="auto"/>
          <w:sz w:val="22"/>
          <w:highlight w:val="none"/>
          <w:lang w:bidi="ar-SA"/>
        </w:rPr>
      </w:pPr>
      <w:r>
        <w:rPr>
          <w:rFonts w:hint="eastAsia" w:ascii="黑体" w:eastAsia="黑体" w:cs="黑体"/>
          <w:b/>
          <w:bCs/>
          <w:color w:val="auto"/>
          <w:kern w:val="2"/>
          <w:sz w:val="22"/>
          <w:highlight w:val="none"/>
          <w:lang w:bidi="ar-SA"/>
        </w:rPr>
        <w:t>二、申请人的资格要求：</w:t>
      </w:r>
    </w:p>
    <w:p w14:paraId="2212EB42">
      <w:pPr>
        <w:pStyle w:val="18"/>
        <w:widowControl/>
        <w:spacing w:before="38" w:beforeAutospacing="0" w:after="38" w:afterAutospacing="0" w:line="150" w:lineRule="atLeast"/>
        <w:rPr>
          <w:color w:val="auto"/>
          <w:sz w:val="22"/>
          <w:highlight w:val="none"/>
        </w:rPr>
      </w:pPr>
      <w:r>
        <w:rPr>
          <w:rFonts w:hint="eastAsia" w:ascii="仿宋" w:eastAsia="仿宋" w:cs="仿宋"/>
          <w:color w:val="auto"/>
          <w:sz w:val="22"/>
          <w:highlight w:val="none"/>
          <w:lang w:bidi="ar-SA"/>
        </w:rPr>
        <w:t>    1.满足《中华人民共和国政府采购法》第二十二条规定；未被“信用中国”（www.creditchina.gov.cn)、中国政府采购网（www.ccgp.gov.cn）列入失信被执行人、重大税收违法案件当事人名单、政府采购严重违法失信行为记录名单。</w:t>
      </w:r>
    </w:p>
    <w:p w14:paraId="22DFC138">
      <w:pPr>
        <w:pStyle w:val="18"/>
        <w:widowControl/>
        <w:spacing w:before="38" w:beforeAutospacing="0" w:after="38" w:afterAutospacing="0" w:line="150" w:lineRule="atLeast"/>
        <w:rPr>
          <w:rFonts w:hint="eastAsia" w:ascii="仿宋" w:eastAsia="仿宋" w:cs="仿宋"/>
          <w:color w:val="auto"/>
          <w:sz w:val="22"/>
          <w:highlight w:val="none"/>
          <w:lang w:bidi="ar-SA"/>
        </w:rPr>
      </w:pPr>
      <w:r>
        <w:rPr>
          <w:rFonts w:hint="eastAsia" w:ascii="仿宋" w:eastAsia="仿宋" w:cs="仿宋"/>
          <w:color w:val="auto"/>
          <w:sz w:val="22"/>
          <w:highlight w:val="none"/>
          <w:lang w:bidi="ar-SA"/>
        </w:rPr>
        <w:t>    2.落实政府采购政策需满足的资格要求：本项目专门面向中小企业采购</w:t>
      </w:r>
      <w:r>
        <w:rPr>
          <w:rFonts w:hint="eastAsia" w:ascii="仿宋" w:eastAsia="仿宋" w:cs="仿宋"/>
          <w:color w:val="auto"/>
          <w:sz w:val="22"/>
          <w:highlight w:val="none"/>
          <w:lang w:eastAsia="zh-CN" w:bidi="ar-SA"/>
        </w:rPr>
        <w:t>，</w:t>
      </w:r>
      <w:r>
        <w:rPr>
          <w:rFonts w:hint="eastAsia" w:ascii="仿宋" w:eastAsia="仿宋" w:cs="仿宋"/>
          <w:color w:val="auto"/>
          <w:sz w:val="22"/>
          <w:highlight w:val="none"/>
          <w:lang w:val="en-US" w:eastAsia="zh-CN" w:bidi="ar-SA"/>
        </w:rPr>
        <w:t>投标供应商须为中小企业</w:t>
      </w:r>
      <w:r>
        <w:rPr>
          <w:rFonts w:hint="eastAsia" w:ascii="仿宋" w:eastAsia="仿宋" w:cs="仿宋"/>
          <w:color w:val="auto"/>
          <w:sz w:val="22"/>
          <w:highlight w:val="none"/>
          <w:lang w:bidi="ar-SA"/>
        </w:rPr>
        <w:t>。 </w:t>
      </w:r>
    </w:p>
    <w:p w14:paraId="15960E5F">
      <w:pPr>
        <w:pStyle w:val="18"/>
        <w:widowControl/>
        <w:spacing w:before="38" w:beforeAutospacing="0" w:after="38" w:afterAutospacing="0" w:line="150" w:lineRule="atLeast"/>
        <w:rPr>
          <w:rFonts w:hint="eastAsia" w:ascii="仿宋" w:eastAsia="仿宋" w:cs="仿宋"/>
          <w:color w:val="auto"/>
          <w:sz w:val="22"/>
          <w:highlight w:val="none"/>
          <w:lang w:bidi="ar-SA"/>
        </w:rPr>
      </w:pPr>
      <w:r>
        <w:rPr>
          <w:rFonts w:hint="eastAsia" w:ascii="仿宋" w:eastAsia="仿宋" w:cs="仿宋"/>
          <w:color w:val="auto"/>
          <w:sz w:val="22"/>
          <w:highlight w:val="none"/>
          <w:lang w:bidi="ar-SA"/>
        </w:rPr>
        <w:t>    3.本项目的特定资格要求：</w:t>
      </w:r>
      <w:r>
        <w:rPr>
          <w:rFonts w:hint="eastAsia" w:ascii="仿宋" w:eastAsia="仿宋" w:cs="仿宋"/>
          <w:color w:val="auto"/>
          <w:sz w:val="22"/>
          <w:highlight w:val="none"/>
          <w:lang w:val="en-US" w:eastAsia="zh-CN" w:bidi="ar-SA"/>
        </w:rPr>
        <w:t>无</w:t>
      </w:r>
      <w:r>
        <w:rPr>
          <w:rFonts w:hint="eastAsia" w:ascii="仿宋" w:eastAsia="仿宋" w:cs="仿宋"/>
          <w:color w:val="auto"/>
          <w:sz w:val="22"/>
          <w:highlight w:val="none"/>
          <w:lang w:bidi="ar-SA"/>
        </w:rPr>
        <w:t> 。</w:t>
      </w:r>
    </w:p>
    <w:p w14:paraId="733ABDAA">
      <w:pPr>
        <w:pStyle w:val="18"/>
        <w:widowControl/>
        <w:spacing w:before="128" w:beforeAutospacing="0" w:after="128" w:afterAutospacing="0" w:line="225" w:lineRule="atLeast"/>
        <w:jc w:val="both"/>
        <w:rPr>
          <w:rFonts w:hint="eastAsia" w:ascii="黑体" w:eastAsia="黑体" w:cs="黑体"/>
          <w:color w:val="auto"/>
          <w:sz w:val="22"/>
          <w:highlight w:val="none"/>
          <w:lang w:bidi="ar-SA"/>
        </w:rPr>
      </w:pPr>
      <w:r>
        <w:rPr>
          <w:rFonts w:hint="eastAsia" w:ascii="黑体" w:eastAsia="黑体" w:cs="黑体"/>
          <w:b/>
          <w:bCs/>
          <w:color w:val="auto"/>
          <w:kern w:val="2"/>
          <w:sz w:val="22"/>
          <w:highlight w:val="none"/>
          <w:lang w:bidi="ar-SA"/>
        </w:rPr>
        <w:t>三、获取（下载）采购文件</w:t>
      </w:r>
    </w:p>
    <w:p w14:paraId="05294D0F">
      <w:pPr>
        <w:pStyle w:val="18"/>
        <w:widowControl/>
        <w:spacing w:before="38" w:beforeAutospacing="0" w:after="38" w:afterAutospacing="0" w:line="150" w:lineRule="atLeast"/>
        <w:rPr>
          <w:color w:val="auto"/>
          <w:sz w:val="22"/>
          <w:highlight w:val="none"/>
        </w:rPr>
      </w:pPr>
      <w:r>
        <w:rPr>
          <w:rFonts w:hint="eastAsia" w:ascii="仿宋" w:eastAsia="仿宋" w:cs="仿宋"/>
          <w:color w:val="auto"/>
          <w:sz w:val="22"/>
          <w:highlight w:val="none"/>
          <w:lang w:bidi="ar-SA"/>
        </w:rPr>
        <w:t>    时间：/至</w:t>
      </w:r>
      <w:r>
        <w:rPr>
          <w:rFonts w:hint="eastAsia" w:ascii="仿宋" w:eastAsia="仿宋" w:cs="仿宋"/>
          <w:color w:val="auto"/>
          <w:sz w:val="22"/>
          <w:highlight w:val="none"/>
          <w:lang w:eastAsia="zh-CN" w:bidi="ar-SA"/>
        </w:rPr>
        <w:t>2025年10月14日</w:t>
      </w:r>
      <w:r>
        <w:rPr>
          <w:rFonts w:hint="eastAsia" w:ascii="仿宋" w:eastAsia="仿宋" w:cs="仿宋"/>
          <w:color w:val="auto"/>
          <w:sz w:val="22"/>
          <w:highlight w:val="none"/>
          <w:lang w:bidi="ar-SA"/>
        </w:rPr>
        <w:t>，每天上午00:00至12:00，下午12:00至23:59（北京时间，线上获取法定节假日均可，线下获取文件法定节假日除外）</w:t>
      </w:r>
    </w:p>
    <w:p w14:paraId="1FE17B32">
      <w:pPr>
        <w:pStyle w:val="18"/>
        <w:widowControl/>
        <w:spacing w:before="38" w:beforeAutospacing="0" w:after="38" w:afterAutospacing="0" w:line="150" w:lineRule="atLeast"/>
        <w:rPr>
          <w:color w:val="auto"/>
          <w:sz w:val="22"/>
          <w:highlight w:val="none"/>
        </w:rPr>
      </w:pPr>
      <w:r>
        <w:rPr>
          <w:rFonts w:hint="eastAsia" w:ascii="仿宋" w:eastAsia="仿宋" w:cs="仿宋"/>
          <w:color w:val="auto"/>
          <w:sz w:val="22"/>
          <w:highlight w:val="none"/>
          <w:lang w:bidi="ar-SA"/>
        </w:rPr>
        <w:t>    地点（网址）：政采云平台http://zfcg.czt.zj.gov.cn/  </w:t>
      </w:r>
    </w:p>
    <w:p w14:paraId="1FC8B981">
      <w:pPr>
        <w:pStyle w:val="18"/>
        <w:widowControl/>
        <w:spacing w:before="38" w:beforeAutospacing="0" w:after="38" w:afterAutospacing="0" w:line="150" w:lineRule="atLeast"/>
        <w:rPr>
          <w:color w:val="auto"/>
          <w:sz w:val="22"/>
          <w:highlight w:val="none"/>
        </w:rPr>
      </w:pPr>
      <w:r>
        <w:rPr>
          <w:rFonts w:hint="eastAsia" w:ascii="仿宋" w:eastAsia="仿宋" w:cs="仿宋"/>
          <w:color w:val="auto"/>
          <w:sz w:val="22"/>
          <w:highlight w:val="none"/>
          <w:lang w:bidi="ar-SA"/>
        </w:rPr>
        <w:t>    方式：供应商登录政采云平台http://zfcg.czt.zj.gov.cn/在线申请获取采购文件（进入“项目采购”应用，在获取采购文件菜单中选择项目，申请获取采购文件）  </w:t>
      </w:r>
    </w:p>
    <w:p w14:paraId="44A7E8EB">
      <w:pPr>
        <w:pStyle w:val="18"/>
        <w:widowControl/>
        <w:spacing w:before="38" w:beforeAutospacing="0" w:after="38" w:afterAutospacing="0" w:line="150" w:lineRule="atLeast"/>
        <w:rPr>
          <w:color w:val="auto"/>
          <w:sz w:val="22"/>
          <w:highlight w:val="none"/>
        </w:rPr>
      </w:pPr>
      <w:r>
        <w:rPr>
          <w:rFonts w:hint="eastAsia" w:ascii="仿宋" w:eastAsia="仿宋" w:cs="仿宋"/>
          <w:color w:val="auto"/>
          <w:sz w:val="22"/>
          <w:highlight w:val="none"/>
          <w:lang w:bidi="ar-SA"/>
        </w:rPr>
        <w:t>    售价（元）：0 </w:t>
      </w:r>
    </w:p>
    <w:p w14:paraId="4E49F59C">
      <w:pPr>
        <w:pStyle w:val="18"/>
        <w:widowControl/>
        <w:spacing w:before="128" w:beforeAutospacing="0" w:after="128" w:afterAutospacing="0" w:line="225" w:lineRule="atLeast"/>
        <w:jc w:val="both"/>
        <w:rPr>
          <w:rFonts w:hint="eastAsia" w:ascii="黑体" w:eastAsia="黑体" w:cs="黑体"/>
          <w:color w:val="auto"/>
          <w:sz w:val="22"/>
          <w:highlight w:val="none"/>
          <w:lang w:bidi="ar-SA"/>
        </w:rPr>
      </w:pPr>
      <w:r>
        <w:rPr>
          <w:rFonts w:hint="eastAsia" w:ascii="黑体" w:eastAsia="黑体" w:cs="黑体"/>
          <w:b/>
          <w:bCs/>
          <w:color w:val="auto"/>
          <w:kern w:val="2"/>
          <w:sz w:val="22"/>
          <w:highlight w:val="none"/>
          <w:lang w:bidi="ar-SA"/>
        </w:rPr>
        <w:t>四、响应文件提交（上传）</w:t>
      </w:r>
      <w:r>
        <w:rPr>
          <w:rFonts w:hint="eastAsia" w:ascii="黑体" w:eastAsia="黑体" w:cs="黑体"/>
          <w:color w:val="auto"/>
          <w:sz w:val="22"/>
          <w:highlight w:val="none"/>
          <w:lang w:bidi="ar-SA"/>
        </w:rPr>
        <w:t> </w:t>
      </w:r>
    </w:p>
    <w:p w14:paraId="2A2E4049">
      <w:pPr>
        <w:pStyle w:val="18"/>
        <w:widowControl/>
        <w:spacing w:before="38" w:beforeAutospacing="0" w:after="38" w:afterAutospacing="0" w:line="150" w:lineRule="atLeast"/>
        <w:rPr>
          <w:color w:val="auto"/>
          <w:sz w:val="22"/>
          <w:highlight w:val="none"/>
        </w:rPr>
      </w:pPr>
      <w:r>
        <w:rPr>
          <w:rFonts w:hint="eastAsia" w:ascii="仿宋" w:eastAsia="仿宋" w:cs="仿宋"/>
          <w:color w:val="auto"/>
          <w:sz w:val="22"/>
          <w:highlight w:val="none"/>
          <w:lang w:bidi="ar-SA"/>
        </w:rPr>
        <w:t>    截止时间：</w:t>
      </w:r>
      <w:r>
        <w:rPr>
          <w:rFonts w:hint="eastAsia" w:ascii="仿宋" w:eastAsia="仿宋" w:cs="仿宋"/>
          <w:color w:val="auto"/>
          <w:sz w:val="22"/>
          <w:highlight w:val="none"/>
          <w:lang w:eastAsia="zh-CN" w:bidi="ar-SA"/>
        </w:rPr>
        <w:t>2025年10月14日</w:t>
      </w:r>
      <w:r>
        <w:rPr>
          <w:rFonts w:hint="eastAsia" w:ascii="仿宋" w:eastAsia="仿宋" w:cs="仿宋"/>
          <w:color w:val="auto"/>
          <w:sz w:val="22"/>
          <w:highlight w:val="none"/>
          <w:lang w:val="en-US" w:eastAsia="zh-CN" w:bidi="ar-SA"/>
        </w:rPr>
        <w:t>15:00</w:t>
      </w:r>
      <w:r>
        <w:rPr>
          <w:rFonts w:hint="eastAsia" w:ascii="仿宋" w:eastAsia="仿宋" w:cs="仿宋"/>
          <w:color w:val="auto"/>
          <w:sz w:val="22"/>
          <w:highlight w:val="none"/>
          <w:lang w:bidi="ar-SA"/>
        </w:rPr>
        <w:t>（北京时间）</w:t>
      </w:r>
    </w:p>
    <w:p w14:paraId="162FC08F">
      <w:pPr>
        <w:pStyle w:val="18"/>
        <w:widowControl/>
        <w:spacing w:before="38" w:beforeAutospacing="0" w:after="38" w:afterAutospacing="0" w:line="150" w:lineRule="atLeast"/>
        <w:rPr>
          <w:color w:val="auto"/>
          <w:sz w:val="22"/>
          <w:highlight w:val="none"/>
        </w:rPr>
      </w:pPr>
      <w:r>
        <w:rPr>
          <w:rFonts w:hint="eastAsia" w:ascii="仿宋" w:eastAsia="仿宋" w:cs="仿宋"/>
          <w:color w:val="auto"/>
          <w:sz w:val="22"/>
          <w:highlight w:val="none"/>
          <w:lang w:bidi="ar-SA"/>
        </w:rPr>
        <w:t>    地点（网址）：“政府采购云平台（http://zfcg.czt.zj.gov.cn/）”在线递交  </w:t>
      </w:r>
    </w:p>
    <w:p w14:paraId="38939881">
      <w:pPr>
        <w:pStyle w:val="18"/>
        <w:widowControl/>
        <w:spacing w:before="128" w:beforeAutospacing="0" w:after="128" w:afterAutospacing="0" w:line="225" w:lineRule="atLeast"/>
        <w:jc w:val="both"/>
        <w:rPr>
          <w:rFonts w:hint="eastAsia" w:ascii="黑体" w:eastAsia="黑体" w:cs="黑体"/>
          <w:color w:val="auto"/>
          <w:sz w:val="22"/>
          <w:highlight w:val="none"/>
          <w:lang w:bidi="ar-SA"/>
        </w:rPr>
      </w:pPr>
      <w:r>
        <w:rPr>
          <w:rFonts w:hint="eastAsia" w:ascii="黑体" w:eastAsia="黑体" w:cs="黑体"/>
          <w:b/>
          <w:bCs/>
          <w:color w:val="auto"/>
          <w:kern w:val="2"/>
          <w:sz w:val="22"/>
          <w:highlight w:val="none"/>
          <w:lang w:bidi="ar-SA"/>
        </w:rPr>
        <w:t>五、响应文件开启</w:t>
      </w:r>
      <w:r>
        <w:rPr>
          <w:rFonts w:hint="eastAsia" w:ascii="黑体" w:eastAsia="黑体" w:cs="黑体"/>
          <w:color w:val="auto"/>
          <w:sz w:val="22"/>
          <w:highlight w:val="none"/>
          <w:lang w:bidi="ar-SA"/>
        </w:rPr>
        <w:t> </w:t>
      </w:r>
    </w:p>
    <w:p w14:paraId="3829158F">
      <w:pPr>
        <w:pStyle w:val="18"/>
        <w:widowControl/>
        <w:spacing w:before="38" w:beforeAutospacing="0" w:after="38" w:afterAutospacing="0" w:line="150" w:lineRule="atLeast"/>
        <w:rPr>
          <w:color w:val="auto"/>
          <w:sz w:val="22"/>
          <w:highlight w:val="none"/>
        </w:rPr>
      </w:pPr>
      <w:r>
        <w:rPr>
          <w:rFonts w:hint="eastAsia" w:ascii="仿宋" w:eastAsia="仿宋" w:cs="仿宋"/>
          <w:color w:val="auto"/>
          <w:sz w:val="22"/>
          <w:highlight w:val="none"/>
          <w:lang w:bidi="ar-SA"/>
        </w:rPr>
        <w:t>    开启时间：</w:t>
      </w:r>
      <w:r>
        <w:rPr>
          <w:rFonts w:hint="eastAsia" w:ascii="仿宋" w:eastAsia="仿宋" w:cs="仿宋"/>
          <w:color w:val="auto"/>
          <w:sz w:val="22"/>
          <w:highlight w:val="none"/>
          <w:lang w:eastAsia="zh-CN" w:bidi="ar-SA"/>
        </w:rPr>
        <w:t>2025年10月14日</w:t>
      </w:r>
      <w:r>
        <w:rPr>
          <w:rFonts w:hint="eastAsia" w:ascii="仿宋" w:eastAsia="仿宋" w:cs="仿宋"/>
          <w:color w:val="auto"/>
          <w:sz w:val="22"/>
          <w:highlight w:val="none"/>
          <w:lang w:val="en-US" w:eastAsia="zh-CN" w:bidi="ar-SA"/>
        </w:rPr>
        <w:t>15:00</w:t>
      </w:r>
      <w:r>
        <w:rPr>
          <w:rFonts w:hint="eastAsia" w:ascii="仿宋" w:eastAsia="仿宋" w:cs="仿宋"/>
          <w:color w:val="auto"/>
          <w:sz w:val="22"/>
          <w:highlight w:val="none"/>
          <w:lang w:bidi="ar-SA"/>
        </w:rPr>
        <w:t>（北京时间）</w:t>
      </w:r>
    </w:p>
    <w:p w14:paraId="0BB4398F">
      <w:pPr>
        <w:pStyle w:val="18"/>
        <w:widowControl/>
        <w:spacing w:before="38" w:beforeAutospacing="0" w:after="38" w:afterAutospacing="0" w:line="150" w:lineRule="atLeast"/>
        <w:rPr>
          <w:color w:val="auto"/>
          <w:sz w:val="22"/>
          <w:highlight w:val="none"/>
        </w:rPr>
      </w:pPr>
      <w:r>
        <w:rPr>
          <w:rFonts w:hint="eastAsia" w:ascii="仿宋" w:eastAsia="仿宋" w:cs="仿宋"/>
          <w:color w:val="auto"/>
          <w:sz w:val="22"/>
          <w:highlight w:val="none"/>
          <w:lang w:bidi="ar-SA"/>
        </w:rPr>
        <w:t>    地点（网址）：“政府采购云平台（http://zfcg.czt.zj.gov.cn/）”在线开标 </w:t>
      </w:r>
    </w:p>
    <w:p w14:paraId="033F29C7">
      <w:pPr>
        <w:pStyle w:val="18"/>
        <w:widowControl/>
        <w:spacing w:before="128" w:beforeAutospacing="0" w:after="128" w:afterAutospacing="0" w:line="225" w:lineRule="atLeast"/>
        <w:jc w:val="both"/>
        <w:rPr>
          <w:rFonts w:hint="eastAsia" w:ascii="黑体" w:eastAsia="黑体" w:cs="黑体"/>
          <w:color w:val="auto"/>
          <w:sz w:val="22"/>
          <w:highlight w:val="none"/>
          <w:lang w:bidi="ar-SA"/>
        </w:rPr>
      </w:pPr>
      <w:r>
        <w:rPr>
          <w:rFonts w:hint="eastAsia" w:ascii="黑体" w:eastAsia="黑体" w:cs="黑体"/>
          <w:b/>
          <w:bCs/>
          <w:color w:val="auto"/>
          <w:kern w:val="2"/>
          <w:sz w:val="22"/>
          <w:highlight w:val="none"/>
          <w:lang w:bidi="ar-SA"/>
        </w:rPr>
        <w:t>六、公告期限</w:t>
      </w:r>
    </w:p>
    <w:p w14:paraId="4BC1E587">
      <w:pPr>
        <w:pStyle w:val="18"/>
        <w:widowControl/>
        <w:spacing w:before="38" w:beforeAutospacing="0" w:after="38" w:afterAutospacing="0"/>
        <w:rPr>
          <w:color w:val="auto"/>
          <w:sz w:val="22"/>
          <w:highlight w:val="none"/>
        </w:rPr>
      </w:pPr>
      <w:r>
        <w:rPr>
          <w:rFonts w:hint="eastAsia" w:ascii="仿宋" w:eastAsia="仿宋" w:cs="仿宋"/>
          <w:color w:val="auto"/>
          <w:sz w:val="22"/>
          <w:highlight w:val="none"/>
          <w:lang w:bidi="ar-SA"/>
        </w:rPr>
        <w:t>    自本公告发布之日起3个工作日。</w:t>
      </w:r>
    </w:p>
    <w:p w14:paraId="616A6264">
      <w:pPr>
        <w:pStyle w:val="18"/>
        <w:widowControl/>
        <w:spacing w:before="128" w:beforeAutospacing="0" w:after="128" w:afterAutospacing="0" w:line="225" w:lineRule="atLeast"/>
        <w:jc w:val="both"/>
        <w:rPr>
          <w:rFonts w:hint="eastAsia" w:ascii="黑体" w:eastAsia="黑体" w:cs="黑体"/>
          <w:color w:val="auto"/>
          <w:sz w:val="22"/>
          <w:highlight w:val="none"/>
          <w:lang w:bidi="ar-SA"/>
        </w:rPr>
      </w:pPr>
      <w:r>
        <w:rPr>
          <w:rFonts w:hint="eastAsia" w:ascii="黑体" w:eastAsia="黑体" w:cs="黑体"/>
          <w:b/>
          <w:bCs/>
          <w:color w:val="auto"/>
          <w:kern w:val="2"/>
          <w:sz w:val="22"/>
          <w:highlight w:val="none"/>
          <w:lang w:bidi="ar-SA"/>
        </w:rPr>
        <w:t>七、其他补充事宜</w:t>
      </w:r>
      <w:r>
        <w:rPr>
          <w:rFonts w:hint="eastAsia" w:ascii="黑体" w:eastAsia="黑体" w:cs="黑体"/>
          <w:color w:val="auto"/>
          <w:sz w:val="22"/>
          <w:highlight w:val="none"/>
          <w:lang w:bidi="ar-SA"/>
        </w:rPr>
        <w:t> </w:t>
      </w:r>
    </w:p>
    <w:p w14:paraId="3A398E56">
      <w:pPr>
        <w:pStyle w:val="18"/>
        <w:widowControl/>
        <w:spacing w:before="128" w:beforeAutospacing="0" w:after="128" w:afterAutospacing="0" w:line="150" w:lineRule="atLeast"/>
        <w:ind w:firstLine="420"/>
        <w:jc w:val="both"/>
        <w:rPr>
          <w:rFonts w:ascii="黑体" w:hAnsi="宋体" w:eastAsia="黑体" w:cs="黑体"/>
          <w:color w:val="auto"/>
          <w:sz w:val="22"/>
          <w:highlight w:val="none"/>
        </w:rPr>
      </w:pPr>
      <w:r>
        <w:rPr>
          <w:rFonts w:hint="eastAsia" w:ascii="仿宋" w:hAnsi="仿宋" w:eastAsia="仿宋" w:cs="仿宋"/>
          <w:color w:val="auto"/>
          <w:sz w:val="22"/>
          <w:highlight w:val="none"/>
        </w:rPr>
        <w:t>1.《浙江省财政厅关于进一步发挥政府采购政策功能全力推动经济稳进提质的通知》 （浙财采监（2022）3号）、《浙江省财政厅关于进一步促进政府采购公平竞争打造最优营商环境的通知》（浙财采监（2021）22号）已分别于2022年1月29日和2022年2月1日开始实施，此前有关规定与上述文件内容不一致的，按上述文件要求执行。</w:t>
      </w:r>
    </w:p>
    <w:p w14:paraId="18891623">
      <w:pPr>
        <w:pStyle w:val="18"/>
        <w:widowControl/>
        <w:spacing w:before="128" w:beforeAutospacing="0" w:after="128" w:afterAutospacing="0" w:line="150" w:lineRule="atLeast"/>
        <w:ind w:firstLine="420"/>
        <w:jc w:val="both"/>
        <w:rPr>
          <w:rFonts w:ascii="黑体" w:hAnsi="宋体" w:eastAsia="黑体" w:cs="黑体"/>
          <w:color w:val="auto"/>
          <w:sz w:val="22"/>
          <w:highlight w:val="none"/>
        </w:rPr>
      </w:pPr>
      <w:r>
        <w:rPr>
          <w:rFonts w:hint="eastAsia" w:ascii="仿宋" w:hAnsi="仿宋" w:eastAsia="仿宋" w:cs="仿宋"/>
          <w:color w:val="auto"/>
          <w:sz w:val="22"/>
          <w:highlight w:val="none"/>
        </w:rPr>
        <w:t>2.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注意：需在线质疑后才可在线投诉，并电话告知相关采购人、代理机构、财政部门。</w:t>
      </w:r>
    </w:p>
    <w:p w14:paraId="09160AA5">
      <w:pPr>
        <w:pStyle w:val="18"/>
        <w:widowControl/>
        <w:spacing w:before="38" w:beforeAutospacing="0" w:after="38" w:afterAutospacing="0" w:line="315" w:lineRule="atLeast"/>
        <w:ind w:firstLine="420"/>
        <w:rPr>
          <w:rFonts w:hint="eastAsia" w:ascii="仿宋" w:hAnsi="Times New Roman" w:eastAsia="仿宋" w:cs="仿宋"/>
          <w:color w:val="auto"/>
          <w:sz w:val="22"/>
          <w:highlight w:val="none"/>
          <w:lang w:bidi="ar-SA"/>
        </w:rPr>
      </w:pPr>
      <w:r>
        <w:rPr>
          <w:rFonts w:hint="eastAsia" w:ascii="仿宋" w:hAnsi="仿宋" w:eastAsia="仿宋" w:cs="仿宋"/>
          <w:color w:val="auto"/>
          <w:sz w:val="22"/>
          <w:highlight w:val="none"/>
        </w:rPr>
        <w:t>3.供应商认为采购文件使自己的权益受到损害的，可以自获取采购文件之日或者采购公告期限届满之日（公告期限届满后获取采购文件的，以公告期限届满之日为准）起7个工作日内，对采购文件需求的以书面形式向采购人提出质疑，对其他内容的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质疑函范本、投诉书范本请到浙江政府采购网下载专区下载。   </w:t>
      </w:r>
      <w:r>
        <w:rPr>
          <w:rFonts w:hint="eastAsia" w:ascii="仿宋" w:hAnsi="Times New Roman" w:eastAsia="仿宋" w:cs="仿宋"/>
          <w:color w:val="auto"/>
          <w:sz w:val="22"/>
          <w:highlight w:val="none"/>
          <w:lang w:bidi="ar-SA"/>
        </w:rPr>
        <w:t>   </w:t>
      </w:r>
    </w:p>
    <w:p w14:paraId="562D65E8">
      <w:pPr>
        <w:pStyle w:val="18"/>
        <w:widowControl/>
        <w:spacing w:before="128" w:beforeAutospacing="0" w:after="128" w:afterAutospacing="0" w:line="150" w:lineRule="atLeast"/>
        <w:ind w:firstLine="420"/>
        <w:jc w:val="both"/>
        <w:rPr>
          <w:rFonts w:hint="eastAsia" w:ascii="仿宋" w:hAnsi="Times New Roman" w:eastAsia="仿宋" w:cs="仿宋"/>
          <w:color w:val="auto"/>
          <w:sz w:val="22"/>
          <w:highlight w:val="none"/>
          <w:lang w:bidi="ar-SA"/>
        </w:rPr>
      </w:pPr>
      <w:r>
        <w:rPr>
          <w:rFonts w:hint="eastAsia" w:ascii="仿宋" w:hAnsi="Times New Roman" w:eastAsia="仿宋" w:cs="仿宋"/>
          <w:color w:val="auto"/>
          <w:sz w:val="22"/>
          <w:highlight w:val="none"/>
          <w:lang w:bidi="ar-SA"/>
        </w:rPr>
        <w:t>4.其他事项：</w:t>
      </w:r>
    </w:p>
    <w:p w14:paraId="117527AF">
      <w:pPr>
        <w:pStyle w:val="18"/>
        <w:widowControl/>
        <w:spacing w:before="38" w:beforeAutospacing="0" w:after="38" w:afterAutospacing="0" w:line="315" w:lineRule="atLeast"/>
        <w:ind w:firstLine="420"/>
        <w:rPr>
          <w:rFonts w:hint="eastAsia" w:ascii="仿宋" w:hAnsi="仿宋" w:eastAsia="仿宋" w:cs="仿宋"/>
          <w:color w:val="auto"/>
          <w:sz w:val="22"/>
          <w:highlight w:val="none"/>
        </w:rPr>
      </w:pPr>
      <w:r>
        <w:rPr>
          <w:rFonts w:hint="eastAsia" w:ascii="仿宋" w:hAnsi="仿宋" w:eastAsia="仿宋" w:cs="仿宋"/>
          <w:color w:val="auto"/>
          <w:sz w:val="22"/>
          <w:highlight w:val="none"/>
          <w:lang w:val="en-US" w:eastAsia="zh-CN"/>
        </w:rPr>
        <w:t>4.1</w:t>
      </w:r>
      <w:r>
        <w:rPr>
          <w:rFonts w:hint="eastAsia" w:ascii="仿宋" w:hAnsi="仿宋" w:eastAsia="仿宋" w:cs="仿宋"/>
          <w:color w:val="auto"/>
          <w:sz w:val="22"/>
          <w:highlight w:val="none"/>
        </w:rPr>
        <w:t>本项目采用政府采购电子化交易。</w:t>
      </w:r>
    </w:p>
    <w:p w14:paraId="532CD56E">
      <w:pPr>
        <w:pStyle w:val="18"/>
        <w:widowControl/>
        <w:spacing w:before="38" w:beforeAutospacing="0" w:after="38" w:afterAutospacing="0" w:line="315" w:lineRule="atLeast"/>
        <w:ind w:firstLine="420"/>
        <w:rPr>
          <w:rFonts w:hint="eastAsia" w:ascii="仿宋" w:hAnsi="仿宋" w:eastAsia="仿宋" w:cs="仿宋"/>
          <w:color w:val="auto"/>
          <w:sz w:val="22"/>
          <w:highlight w:val="none"/>
        </w:rPr>
      </w:pPr>
      <w:r>
        <w:rPr>
          <w:rFonts w:hint="eastAsia" w:ascii="仿宋" w:hAnsi="仿宋" w:eastAsia="仿宋" w:cs="仿宋"/>
          <w:color w:val="auto"/>
          <w:sz w:val="22"/>
          <w:highlight w:val="none"/>
          <w:lang w:val="en-US" w:eastAsia="zh-CN"/>
        </w:rPr>
        <w:t>4</w:t>
      </w:r>
      <w:r>
        <w:rPr>
          <w:rFonts w:hint="eastAsia" w:ascii="仿宋" w:hAnsi="仿宋" w:eastAsia="仿宋" w:cs="仿宋"/>
          <w:color w:val="auto"/>
          <w:sz w:val="22"/>
          <w:highlight w:val="none"/>
        </w:rPr>
        <w:t>.2为确保网上操作合法、有效和安全，供应商应当在投标截止时间前，</w:t>
      </w:r>
      <w:r>
        <w:rPr>
          <w:rFonts w:hint="eastAsia" w:ascii="仿宋" w:hAnsi="仿宋" w:eastAsia="仿宋" w:cs="仿宋"/>
          <w:color w:val="auto"/>
          <w:sz w:val="22"/>
          <w:highlight w:val="none"/>
          <w:lang w:val="en-US" w:eastAsia="zh-CN"/>
        </w:rPr>
        <w:t>注册</w:t>
      </w:r>
      <w:r>
        <w:rPr>
          <w:rFonts w:hint="eastAsia" w:ascii="仿宋" w:hAnsi="仿宋" w:eastAsia="仿宋" w:cs="仿宋"/>
          <w:color w:val="auto"/>
          <w:sz w:val="22"/>
          <w:highlight w:val="none"/>
        </w:rPr>
        <w:t>政府采购云平台（供应商注册页面</w:t>
      </w:r>
      <w:r>
        <w:rPr>
          <w:rFonts w:hint="eastAsia" w:ascii="仿宋" w:hAnsi="仿宋" w:eastAsia="仿宋" w:cs="仿宋"/>
          <w:color w:val="auto"/>
          <w:sz w:val="22"/>
          <w:highlight w:val="none"/>
          <w:lang w:eastAsia="zh-CN"/>
        </w:rPr>
        <w:t>：</w:t>
      </w:r>
      <w:r>
        <w:rPr>
          <w:rFonts w:hint="eastAsia" w:ascii="仿宋" w:hAnsi="仿宋" w:eastAsia="仿宋" w:cs="仿宋"/>
          <w:color w:val="auto"/>
          <w:sz w:val="22"/>
          <w:highlight w:val="none"/>
        </w:rPr>
        <w:t>https://middle.zcygov.cn/settle-front/#/registry）</w:t>
      </w:r>
      <w:r>
        <w:rPr>
          <w:rFonts w:hint="eastAsia" w:ascii="仿宋" w:hAnsi="仿宋" w:eastAsia="仿宋" w:cs="仿宋"/>
          <w:color w:val="auto"/>
          <w:sz w:val="22"/>
          <w:highlight w:val="none"/>
          <w:lang w:eastAsia="zh-CN"/>
        </w:rPr>
        <w:t>，</w:t>
      </w:r>
      <w:r>
        <w:rPr>
          <w:rFonts w:hint="eastAsia" w:ascii="仿宋" w:hAnsi="仿宋" w:eastAsia="仿宋" w:cs="仿宋"/>
          <w:color w:val="auto"/>
          <w:sz w:val="22"/>
          <w:highlight w:val="none"/>
        </w:rPr>
        <w:t>完成电子交易平台上的CA数字证书办理（办理流程详见</w:t>
      </w:r>
      <w:r>
        <w:rPr>
          <w:rFonts w:hint="eastAsia" w:ascii="仿宋" w:hAnsi="仿宋" w:eastAsia="仿宋" w:cs="仿宋"/>
          <w:color w:val="auto"/>
          <w:sz w:val="22"/>
          <w:highlight w:val="none"/>
        </w:rPr>
        <w:fldChar w:fldCharType="begin"/>
      </w:r>
      <w:r>
        <w:rPr>
          <w:rFonts w:hint="eastAsia" w:ascii="仿宋" w:hAnsi="仿宋" w:eastAsia="仿宋" w:cs="仿宋"/>
          <w:color w:val="auto"/>
          <w:sz w:val="22"/>
          <w:highlight w:val="none"/>
        </w:rPr>
        <w:instrText xml:space="preserve"> HYPERLINK "http://zfcg.czt.zj.gov.cn/）。" </w:instrText>
      </w:r>
      <w:r>
        <w:rPr>
          <w:rFonts w:hint="eastAsia" w:ascii="仿宋" w:hAnsi="仿宋" w:eastAsia="仿宋" w:cs="仿宋"/>
          <w:color w:val="auto"/>
          <w:sz w:val="22"/>
          <w:highlight w:val="none"/>
        </w:rPr>
        <w:fldChar w:fldCharType="separate"/>
      </w:r>
      <w:r>
        <w:rPr>
          <w:rFonts w:hint="eastAsia" w:ascii="仿宋" w:hAnsi="仿宋" w:eastAsia="仿宋" w:cs="仿宋"/>
          <w:color w:val="auto"/>
          <w:sz w:val="22"/>
          <w:highlight w:val="none"/>
        </w:rPr>
        <w:t>http://zfcg.czt.zj.gov.cn/）。</w:t>
      </w:r>
      <w:r>
        <w:rPr>
          <w:rFonts w:hint="eastAsia" w:ascii="仿宋" w:hAnsi="仿宋" w:eastAsia="仿宋" w:cs="仿宋"/>
          <w:color w:val="auto"/>
          <w:sz w:val="22"/>
          <w:highlight w:val="none"/>
        </w:rPr>
        <w:fldChar w:fldCharType="end"/>
      </w:r>
    </w:p>
    <w:p w14:paraId="77BED745">
      <w:pPr>
        <w:pStyle w:val="18"/>
        <w:widowControl/>
        <w:spacing w:before="38" w:beforeAutospacing="0" w:after="38" w:afterAutospacing="0" w:line="315" w:lineRule="atLeast"/>
        <w:ind w:firstLine="420"/>
        <w:rPr>
          <w:rFonts w:hint="eastAsia" w:ascii="仿宋" w:hAnsi="仿宋" w:eastAsia="仿宋" w:cs="仿宋"/>
          <w:color w:val="auto"/>
          <w:sz w:val="22"/>
          <w:highlight w:val="none"/>
        </w:rPr>
      </w:pPr>
      <w:r>
        <w:rPr>
          <w:rFonts w:hint="eastAsia" w:ascii="仿宋" w:hAnsi="仿宋" w:eastAsia="仿宋" w:cs="仿宋"/>
          <w:color w:val="auto"/>
          <w:sz w:val="22"/>
          <w:highlight w:val="none"/>
          <w:lang w:val="en-US" w:eastAsia="zh-CN"/>
        </w:rPr>
        <w:t>4</w:t>
      </w:r>
      <w:r>
        <w:rPr>
          <w:rFonts w:hint="eastAsia" w:ascii="仿宋" w:hAnsi="仿宋" w:eastAsia="仿宋" w:cs="仿宋"/>
          <w:color w:val="auto"/>
          <w:sz w:val="22"/>
          <w:highlight w:val="none"/>
        </w:rPr>
        <w:t>.3投标人应安装“政采云投标客户端”，电子投标工具请投标人自行前往浙江政府采购网下载并安装，（下载网址：</w:t>
      </w:r>
      <w:r>
        <w:rPr>
          <w:rFonts w:hint="eastAsia" w:ascii="仿宋" w:hAnsi="仿宋" w:eastAsia="仿宋" w:cs="仿宋"/>
          <w:color w:val="auto"/>
          <w:sz w:val="22"/>
          <w:highlight w:val="none"/>
        </w:rPr>
        <w:fldChar w:fldCharType="begin"/>
      </w:r>
      <w:r>
        <w:rPr>
          <w:rFonts w:hint="eastAsia" w:ascii="仿宋" w:hAnsi="仿宋" w:eastAsia="仿宋" w:cs="仿宋"/>
          <w:color w:val="auto"/>
          <w:sz w:val="22"/>
          <w:highlight w:val="none"/>
        </w:rPr>
        <w:instrText xml:space="preserve"> HYPERLINK "http://zfcg.czt.zj.gov.cn/）。" </w:instrText>
      </w:r>
      <w:r>
        <w:rPr>
          <w:rFonts w:hint="eastAsia" w:ascii="仿宋" w:hAnsi="仿宋" w:eastAsia="仿宋" w:cs="仿宋"/>
          <w:color w:val="auto"/>
          <w:sz w:val="22"/>
          <w:highlight w:val="none"/>
        </w:rPr>
        <w:fldChar w:fldCharType="separate"/>
      </w:r>
      <w:r>
        <w:rPr>
          <w:rFonts w:hint="eastAsia" w:ascii="仿宋" w:hAnsi="仿宋" w:eastAsia="仿宋" w:cs="仿宋"/>
          <w:color w:val="auto"/>
          <w:sz w:val="22"/>
          <w:highlight w:val="none"/>
        </w:rPr>
        <w:t>http://zfcg.czt.zj.gov.cn/）。</w:t>
      </w:r>
      <w:r>
        <w:rPr>
          <w:rFonts w:hint="eastAsia" w:ascii="仿宋" w:hAnsi="仿宋" w:eastAsia="仿宋" w:cs="仿宋"/>
          <w:color w:val="auto"/>
          <w:sz w:val="22"/>
          <w:highlight w:val="none"/>
        </w:rPr>
        <w:fldChar w:fldCharType="end"/>
      </w:r>
    </w:p>
    <w:p w14:paraId="702CCE52">
      <w:pPr>
        <w:pStyle w:val="18"/>
        <w:widowControl/>
        <w:spacing w:before="38" w:beforeAutospacing="0" w:after="38" w:afterAutospacing="0" w:line="315" w:lineRule="atLeast"/>
        <w:ind w:firstLine="420"/>
        <w:rPr>
          <w:rFonts w:hint="eastAsia" w:ascii="仿宋" w:hAnsi="仿宋" w:eastAsia="仿宋" w:cs="仿宋"/>
          <w:color w:val="auto"/>
          <w:sz w:val="22"/>
          <w:highlight w:val="none"/>
        </w:rPr>
      </w:pPr>
      <w:r>
        <w:rPr>
          <w:rFonts w:hint="eastAsia" w:ascii="仿宋" w:hAnsi="仿宋" w:eastAsia="仿宋" w:cs="仿宋"/>
          <w:color w:val="auto"/>
          <w:sz w:val="22"/>
          <w:highlight w:val="none"/>
          <w:lang w:val="en-US" w:eastAsia="zh-CN"/>
        </w:rPr>
        <w:t>4</w:t>
      </w:r>
      <w:r>
        <w:rPr>
          <w:rFonts w:hint="eastAsia" w:ascii="仿宋" w:hAnsi="仿宋" w:eastAsia="仿宋" w:cs="仿宋"/>
          <w:color w:val="auto"/>
          <w:sz w:val="22"/>
          <w:highlight w:val="none"/>
        </w:rPr>
        <w:t>.4电子交易具体流程详见操作指南：登录政府采购云平台（http://zfcg.czt.zj.gov.cn/），从首页-服务中心-帮助文档-项目采购-电子招投标，查看文档和视频。</w:t>
      </w:r>
    </w:p>
    <w:p w14:paraId="535F29EC">
      <w:pPr>
        <w:pStyle w:val="18"/>
        <w:widowControl/>
        <w:spacing w:before="38" w:beforeAutospacing="0" w:after="38" w:afterAutospacing="0" w:line="315" w:lineRule="atLeast"/>
        <w:ind w:firstLine="420"/>
        <w:rPr>
          <w:rFonts w:hint="eastAsia" w:ascii="仿宋" w:hAnsi="仿宋" w:eastAsia="仿宋" w:cs="仿宋"/>
          <w:color w:val="auto"/>
          <w:sz w:val="22"/>
          <w:highlight w:val="none"/>
        </w:rPr>
      </w:pPr>
      <w:r>
        <w:rPr>
          <w:rFonts w:hint="eastAsia" w:ascii="仿宋" w:hAnsi="仿宋" w:eastAsia="仿宋" w:cs="仿宋"/>
          <w:color w:val="auto"/>
          <w:sz w:val="22"/>
          <w:highlight w:val="none"/>
          <w:lang w:val="en-US" w:eastAsia="zh-CN"/>
        </w:rPr>
        <w:t>4</w:t>
      </w:r>
      <w:r>
        <w:rPr>
          <w:rFonts w:hint="eastAsia" w:ascii="仿宋" w:hAnsi="仿宋" w:eastAsia="仿宋" w:cs="仿宋"/>
          <w:color w:val="auto"/>
          <w:sz w:val="22"/>
          <w:highlight w:val="none"/>
        </w:rPr>
        <w:t>.5如有疑问，可致电政府采购云平台技术支持热线咨询，联系方式：</w:t>
      </w:r>
      <w:r>
        <w:rPr>
          <w:rFonts w:hint="eastAsia" w:ascii="仿宋" w:hAnsi="仿宋" w:eastAsia="仿宋" w:cs="仿宋"/>
          <w:color w:val="auto"/>
          <w:sz w:val="22"/>
          <w:highlight w:val="none"/>
          <w:lang w:eastAsia="zh-CN"/>
        </w:rPr>
        <w:t>95763</w:t>
      </w:r>
      <w:r>
        <w:rPr>
          <w:rFonts w:hint="eastAsia" w:ascii="仿宋" w:hAnsi="仿宋" w:eastAsia="仿宋" w:cs="仿宋"/>
          <w:color w:val="auto"/>
          <w:sz w:val="22"/>
          <w:highlight w:val="none"/>
        </w:rPr>
        <w:t>。</w:t>
      </w:r>
    </w:p>
    <w:p w14:paraId="28BE5B25">
      <w:pPr>
        <w:pStyle w:val="18"/>
        <w:widowControl/>
        <w:spacing w:before="38" w:beforeAutospacing="0" w:after="38" w:afterAutospacing="0" w:line="315" w:lineRule="atLeast"/>
        <w:ind w:firstLine="420"/>
        <w:rPr>
          <w:rFonts w:hint="eastAsia" w:ascii="仿宋" w:hAnsi="仿宋" w:eastAsia="仿宋" w:cs="仿宋"/>
          <w:color w:val="auto"/>
          <w:sz w:val="22"/>
          <w:highlight w:val="none"/>
        </w:rPr>
      </w:pPr>
      <w:r>
        <w:rPr>
          <w:rFonts w:hint="eastAsia" w:ascii="仿宋" w:hAnsi="仿宋" w:eastAsia="仿宋" w:cs="仿宋"/>
          <w:color w:val="auto"/>
          <w:sz w:val="22"/>
          <w:highlight w:val="none"/>
          <w:lang w:val="en-US" w:eastAsia="zh-CN"/>
        </w:rPr>
        <w:t>4</w:t>
      </w:r>
      <w:r>
        <w:rPr>
          <w:rFonts w:hint="eastAsia" w:ascii="仿宋" w:hAnsi="仿宋" w:eastAsia="仿宋" w:cs="仿宋"/>
          <w:color w:val="auto"/>
          <w:sz w:val="22"/>
          <w:highlight w:val="none"/>
        </w:rPr>
        <w:t>.6供应商应当在磋商响应截止时间前完成“电子加密响应文件”的在线提交，磋商响应截止时间前可以补充、修改或者撤回电子加密响应文件。补充或者修改电子加密响应文件的，应当先行撤回原文件，补充、修改后重新上传提交。磋商响应截止时间前未完成提交的，视为撤回响应文件。逾期递交的电子加密响应文件，将被政采云平台拒收。</w:t>
      </w:r>
    </w:p>
    <w:p w14:paraId="309CB748">
      <w:pPr>
        <w:pStyle w:val="18"/>
        <w:widowControl/>
        <w:spacing w:before="38" w:beforeAutospacing="0" w:after="38" w:afterAutospacing="0" w:line="315" w:lineRule="atLeast"/>
        <w:ind w:firstLine="420"/>
        <w:rPr>
          <w:rFonts w:hint="eastAsia" w:ascii="仿宋" w:hAnsi="仿宋" w:eastAsia="仿宋" w:cs="仿宋"/>
          <w:color w:val="auto"/>
          <w:sz w:val="22"/>
          <w:highlight w:val="none"/>
        </w:rPr>
      </w:pPr>
      <w:r>
        <w:rPr>
          <w:rFonts w:hint="eastAsia" w:ascii="仿宋" w:hAnsi="仿宋" w:eastAsia="仿宋" w:cs="仿宋"/>
          <w:color w:val="auto"/>
          <w:sz w:val="22"/>
          <w:highlight w:val="none"/>
          <w:lang w:val="en-US" w:eastAsia="zh-CN"/>
        </w:rPr>
        <w:t>4.7</w:t>
      </w:r>
      <w:r>
        <w:rPr>
          <w:rFonts w:hint="eastAsia" w:ascii="仿宋" w:hAnsi="仿宋" w:eastAsia="仿宋" w:cs="仿宋"/>
          <w:color w:val="auto"/>
          <w:sz w:val="22"/>
          <w:highlight w:val="none"/>
        </w:rPr>
        <w:t>中标人应在合同签订前完成政府采购云平台（http://zfcg.czt.zj.gov.cn/）全部注册步骤并成为正式注册入库供应商，否则将导致合同款无法正常支付，责任由中标人承担 </w:t>
      </w:r>
      <w:r>
        <w:rPr>
          <w:rFonts w:hint="eastAsia" w:ascii="仿宋" w:hAnsi="仿宋" w:eastAsia="仿宋" w:cs="仿宋"/>
          <w:color w:val="auto"/>
          <w:sz w:val="22"/>
          <w:highlight w:val="none"/>
          <w:lang w:eastAsia="zh-CN"/>
        </w:rPr>
        <w:t>。</w:t>
      </w:r>
      <w:r>
        <w:rPr>
          <w:rFonts w:hint="eastAsia" w:ascii="仿宋" w:hAnsi="仿宋" w:eastAsia="仿宋" w:cs="仿宋"/>
          <w:color w:val="auto"/>
          <w:sz w:val="22"/>
          <w:highlight w:val="none"/>
        </w:rPr>
        <w:t xml:space="preserve">    </w:t>
      </w:r>
    </w:p>
    <w:p w14:paraId="1949BDFA">
      <w:pPr>
        <w:pStyle w:val="18"/>
        <w:widowControl/>
        <w:spacing w:before="38" w:beforeAutospacing="0" w:after="38" w:afterAutospacing="0" w:line="315" w:lineRule="atLeast"/>
        <w:ind w:firstLine="420"/>
        <w:rPr>
          <w:color w:val="auto"/>
          <w:sz w:val="22"/>
          <w:highlight w:val="none"/>
        </w:rPr>
      </w:pPr>
    </w:p>
    <w:p w14:paraId="3C4D99C5">
      <w:pPr>
        <w:pStyle w:val="18"/>
        <w:widowControl/>
        <w:spacing w:before="128" w:beforeAutospacing="0" w:after="128" w:afterAutospacing="0" w:line="240" w:lineRule="atLeast"/>
        <w:jc w:val="both"/>
        <w:rPr>
          <w:rFonts w:hint="eastAsia" w:ascii="黑体" w:eastAsia="黑体" w:cs="黑体"/>
          <w:color w:val="auto"/>
          <w:sz w:val="22"/>
          <w:highlight w:val="none"/>
          <w:lang w:bidi="ar-SA"/>
        </w:rPr>
      </w:pPr>
      <w:r>
        <w:rPr>
          <w:rFonts w:hint="eastAsia" w:ascii="黑体" w:eastAsia="黑体" w:cs="黑体"/>
          <w:b/>
          <w:bCs/>
          <w:color w:val="auto"/>
          <w:kern w:val="2"/>
          <w:sz w:val="22"/>
          <w:highlight w:val="none"/>
          <w:lang w:bidi="ar-SA"/>
        </w:rPr>
        <w:t>八、凡对本次招标提出询问、质疑、投诉，请按以下方式联系</w:t>
      </w:r>
    </w:p>
    <w:p w14:paraId="67EFC0F0">
      <w:pPr>
        <w:pStyle w:val="18"/>
        <w:widowControl/>
        <w:spacing w:before="38" w:beforeAutospacing="0" w:after="38" w:afterAutospacing="0"/>
        <w:rPr>
          <w:rFonts w:hint="eastAsia" w:ascii="仿宋" w:eastAsia="仿宋" w:cs="仿宋"/>
          <w:color w:val="auto"/>
          <w:sz w:val="22"/>
          <w:highlight w:val="none"/>
          <w:lang w:bidi="ar-SA"/>
        </w:rPr>
      </w:pPr>
      <w:r>
        <w:rPr>
          <w:rFonts w:hint="eastAsia" w:ascii="仿宋" w:eastAsia="仿宋" w:cs="仿宋"/>
          <w:color w:val="auto"/>
          <w:sz w:val="22"/>
          <w:highlight w:val="none"/>
          <w:lang w:bidi="ar-SA"/>
        </w:rPr>
        <w:t>    1.采购人信息</w:t>
      </w:r>
    </w:p>
    <w:p w14:paraId="061E46DB">
      <w:pPr>
        <w:pStyle w:val="18"/>
        <w:widowControl/>
        <w:spacing w:before="38" w:beforeAutospacing="0" w:after="38" w:afterAutospacing="0"/>
        <w:ind w:firstLine="350"/>
        <w:rPr>
          <w:rFonts w:hint="eastAsia" w:ascii="仿宋" w:eastAsia="仿宋" w:cs="仿宋"/>
          <w:color w:val="auto"/>
          <w:sz w:val="22"/>
          <w:highlight w:val="none"/>
          <w:lang w:eastAsia="zh-CN" w:bidi="ar-SA"/>
        </w:rPr>
      </w:pPr>
      <w:r>
        <w:rPr>
          <w:rFonts w:hint="eastAsia" w:ascii="仿宋" w:eastAsia="仿宋" w:cs="仿宋"/>
          <w:color w:val="auto"/>
          <w:sz w:val="22"/>
          <w:highlight w:val="none"/>
          <w:lang w:eastAsia="zh-CN" w:bidi="ar-SA"/>
        </w:rPr>
        <w:t>名    称：泰顺县水利局 </w:t>
      </w:r>
    </w:p>
    <w:p w14:paraId="21D8C318">
      <w:pPr>
        <w:pStyle w:val="18"/>
        <w:widowControl/>
        <w:spacing w:before="38" w:beforeAutospacing="0" w:after="38" w:afterAutospacing="0"/>
        <w:ind w:firstLine="350"/>
        <w:rPr>
          <w:rFonts w:hint="eastAsia" w:ascii="仿宋" w:eastAsia="仿宋" w:cs="仿宋"/>
          <w:color w:val="auto"/>
          <w:sz w:val="22"/>
          <w:highlight w:val="none"/>
          <w:lang w:eastAsia="zh-CN" w:bidi="ar-SA"/>
        </w:rPr>
      </w:pPr>
      <w:r>
        <w:rPr>
          <w:rFonts w:hint="eastAsia" w:ascii="仿宋" w:eastAsia="仿宋" w:cs="仿宋"/>
          <w:color w:val="auto"/>
          <w:sz w:val="22"/>
          <w:highlight w:val="none"/>
          <w:lang w:eastAsia="zh-CN" w:bidi="ar-SA"/>
        </w:rPr>
        <w:t>地    址：温州市泰顺县罗阳镇公园路1号 </w:t>
      </w:r>
    </w:p>
    <w:p w14:paraId="70B34F33">
      <w:pPr>
        <w:pStyle w:val="18"/>
        <w:widowControl/>
        <w:spacing w:before="38" w:beforeAutospacing="0" w:after="38" w:afterAutospacing="0"/>
        <w:ind w:firstLine="350"/>
        <w:rPr>
          <w:rFonts w:hint="eastAsia" w:ascii="仿宋" w:eastAsia="仿宋" w:cs="仿宋"/>
          <w:color w:val="auto"/>
          <w:sz w:val="22"/>
          <w:highlight w:val="none"/>
          <w:lang w:eastAsia="zh-CN" w:bidi="ar-SA"/>
        </w:rPr>
      </w:pPr>
      <w:r>
        <w:rPr>
          <w:rFonts w:hint="eastAsia" w:ascii="仿宋" w:eastAsia="仿宋" w:cs="仿宋"/>
          <w:color w:val="auto"/>
          <w:sz w:val="22"/>
          <w:highlight w:val="none"/>
          <w:lang w:eastAsia="zh-CN" w:bidi="ar-SA"/>
        </w:rPr>
        <w:t>传真：/  </w:t>
      </w:r>
    </w:p>
    <w:p w14:paraId="20FB70B9">
      <w:pPr>
        <w:pStyle w:val="18"/>
        <w:widowControl/>
        <w:spacing w:before="38" w:beforeAutospacing="0" w:after="38" w:afterAutospacing="0"/>
        <w:ind w:firstLine="350"/>
        <w:rPr>
          <w:rFonts w:hint="eastAsia" w:ascii="仿宋" w:eastAsia="仿宋" w:cs="仿宋"/>
          <w:color w:val="auto"/>
          <w:sz w:val="22"/>
          <w:highlight w:val="none"/>
          <w:lang w:eastAsia="zh-CN" w:bidi="ar-SA"/>
        </w:rPr>
      </w:pPr>
      <w:r>
        <w:rPr>
          <w:rFonts w:hint="eastAsia" w:ascii="仿宋" w:eastAsia="仿宋" w:cs="仿宋"/>
          <w:color w:val="auto"/>
          <w:sz w:val="22"/>
          <w:highlight w:val="none"/>
          <w:lang w:eastAsia="zh-CN" w:bidi="ar-SA"/>
        </w:rPr>
        <w:t>项目联系人（询问）：</w:t>
      </w:r>
      <w:r>
        <w:rPr>
          <w:rFonts w:hint="eastAsia" w:ascii="仿宋" w:eastAsia="仿宋" w:cs="仿宋"/>
          <w:color w:val="auto"/>
          <w:sz w:val="22"/>
          <w:highlight w:val="none"/>
          <w:lang w:val="en-US" w:eastAsia="zh-CN" w:bidi="ar-SA"/>
        </w:rPr>
        <w:t>徐先生</w:t>
      </w:r>
      <w:r>
        <w:rPr>
          <w:rFonts w:hint="eastAsia" w:ascii="仿宋" w:eastAsia="仿宋" w:cs="仿宋"/>
          <w:color w:val="auto"/>
          <w:sz w:val="22"/>
          <w:highlight w:val="none"/>
          <w:lang w:eastAsia="zh-CN" w:bidi="ar-SA"/>
        </w:rPr>
        <w:t xml:space="preserve">   </w:t>
      </w:r>
    </w:p>
    <w:p w14:paraId="43D45075">
      <w:pPr>
        <w:pStyle w:val="18"/>
        <w:widowControl/>
        <w:spacing w:before="38" w:beforeAutospacing="0" w:after="38" w:afterAutospacing="0"/>
        <w:ind w:firstLine="350"/>
        <w:rPr>
          <w:rFonts w:hint="eastAsia" w:ascii="仿宋" w:eastAsia="仿宋" w:cs="仿宋"/>
          <w:color w:val="auto"/>
          <w:sz w:val="22"/>
          <w:highlight w:val="none"/>
          <w:lang w:eastAsia="zh-CN" w:bidi="ar-SA"/>
        </w:rPr>
      </w:pPr>
      <w:r>
        <w:rPr>
          <w:rFonts w:hint="eastAsia" w:ascii="仿宋" w:eastAsia="仿宋" w:cs="仿宋"/>
          <w:color w:val="auto"/>
          <w:sz w:val="22"/>
          <w:highlight w:val="none"/>
          <w:lang w:eastAsia="zh-CN" w:bidi="ar-SA"/>
        </w:rPr>
        <w:t>项目联系方式（询问）：0577-67567889</w:t>
      </w:r>
    </w:p>
    <w:p w14:paraId="5B1B04F9">
      <w:pPr>
        <w:pStyle w:val="18"/>
        <w:widowControl/>
        <w:spacing w:before="38" w:beforeAutospacing="0" w:after="38" w:afterAutospacing="0"/>
        <w:ind w:firstLine="350"/>
        <w:rPr>
          <w:rFonts w:hint="default" w:ascii="仿宋" w:eastAsia="仿宋" w:cs="仿宋"/>
          <w:color w:val="auto"/>
          <w:sz w:val="22"/>
          <w:highlight w:val="none"/>
          <w:lang w:val="en-US" w:eastAsia="zh-CN" w:bidi="ar-SA"/>
        </w:rPr>
      </w:pPr>
      <w:r>
        <w:rPr>
          <w:rFonts w:hint="eastAsia" w:ascii="仿宋" w:eastAsia="仿宋" w:cs="仿宋"/>
          <w:color w:val="auto"/>
          <w:sz w:val="22"/>
          <w:highlight w:val="none"/>
          <w:lang w:eastAsia="zh-CN" w:bidi="ar-SA"/>
        </w:rPr>
        <w:t>质疑联系人：</w:t>
      </w:r>
      <w:r>
        <w:rPr>
          <w:rFonts w:hint="eastAsia" w:ascii="仿宋" w:eastAsia="仿宋" w:cs="仿宋"/>
          <w:color w:val="auto"/>
          <w:sz w:val="22"/>
          <w:highlight w:val="none"/>
          <w:lang w:val="en-US" w:eastAsia="zh-CN" w:bidi="ar-SA"/>
        </w:rPr>
        <w:t>包先生</w:t>
      </w:r>
    </w:p>
    <w:p w14:paraId="4E9C729C">
      <w:pPr>
        <w:pStyle w:val="18"/>
        <w:widowControl/>
        <w:spacing w:before="38" w:beforeAutospacing="0" w:after="38" w:afterAutospacing="0"/>
        <w:ind w:firstLine="350"/>
        <w:rPr>
          <w:rFonts w:hint="eastAsia" w:ascii="仿宋" w:eastAsia="仿宋" w:cs="仿宋"/>
          <w:color w:val="auto"/>
          <w:sz w:val="22"/>
          <w:highlight w:val="none"/>
          <w:lang w:bidi="ar-SA"/>
        </w:rPr>
      </w:pPr>
      <w:r>
        <w:rPr>
          <w:rFonts w:hint="eastAsia" w:ascii="仿宋" w:eastAsia="仿宋" w:cs="仿宋"/>
          <w:color w:val="auto"/>
          <w:sz w:val="22"/>
          <w:highlight w:val="none"/>
          <w:lang w:eastAsia="zh-CN" w:bidi="ar-SA"/>
        </w:rPr>
        <w:t>质疑联系方式：0577-67567892</w:t>
      </w:r>
    </w:p>
    <w:p w14:paraId="0B9D3D13">
      <w:pPr>
        <w:pStyle w:val="18"/>
        <w:keepNext w:val="0"/>
        <w:keepLines w:val="0"/>
        <w:pageBreakBefore w:val="0"/>
        <w:widowControl/>
        <w:kinsoku/>
        <w:wordWrap/>
        <w:overflowPunct/>
        <w:topLinePunct w:val="0"/>
        <w:autoSpaceDE/>
        <w:autoSpaceDN/>
        <w:bidi w:val="0"/>
        <w:adjustRightInd/>
        <w:snapToGrid/>
        <w:spacing w:beforeAutospacing="0" w:afterAutospacing="0" w:line="340" w:lineRule="exact"/>
        <w:textAlignment w:val="auto"/>
        <w:rPr>
          <w:rFonts w:hint="eastAsia" w:ascii="仿宋" w:hAnsi="仿宋" w:eastAsia="仿宋" w:cs="仿宋"/>
          <w:color w:val="auto"/>
          <w:sz w:val="22"/>
          <w:szCs w:val="22"/>
          <w:highlight w:val="none"/>
        </w:rPr>
      </w:pPr>
      <w:r>
        <w:rPr>
          <w:rFonts w:hint="eastAsia" w:ascii="仿宋" w:eastAsia="仿宋" w:cs="仿宋"/>
          <w:color w:val="auto"/>
          <w:sz w:val="22"/>
          <w:highlight w:val="none"/>
          <w:lang w:bidi="ar-SA"/>
        </w:rPr>
        <w:t xml:space="preserve">    </w:t>
      </w:r>
      <w:r>
        <w:rPr>
          <w:rFonts w:hint="eastAsia" w:ascii="仿宋" w:hAnsi="仿宋" w:eastAsia="仿宋" w:cs="仿宋"/>
          <w:color w:val="auto"/>
          <w:sz w:val="22"/>
          <w:szCs w:val="22"/>
          <w:highlight w:val="none"/>
          <w:shd w:val="clear" w:color="auto" w:fill="FFFFFF"/>
        </w:rPr>
        <w:t xml:space="preserve"> 2.采购代理机构信息</w:t>
      </w:r>
    </w:p>
    <w:p w14:paraId="2E02ECF6">
      <w:pPr>
        <w:pStyle w:val="18"/>
        <w:keepNext w:val="0"/>
        <w:keepLines w:val="0"/>
        <w:pageBreakBefore w:val="0"/>
        <w:widowControl/>
        <w:kinsoku/>
        <w:wordWrap/>
        <w:overflowPunct/>
        <w:topLinePunct w:val="0"/>
        <w:autoSpaceDE/>
        <w:autoSpaceDN/>
        <w:bidi w:val="0"/>
        <w:adjustRightInd/>
        <w:snapToGrid/>
        <w:spacing w:beforeAutospacing="0" w:afterAutospacing="0" w:line="340" w:lineRule="exact"/>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shd w:val="clear" w:color="auto" w:fill="FFFFFF"/>
        </w:rPr>
        <w:t>    名    称：</w:t>
      </w:r>
      <w:r>
        <w:rPr>
          <w:rFonts w:hint="eastAsia" w:ascii="仿宋" w:hAnsi="仿宋" w:eastAsia="仿宋" w:cs="仿宋"/>
          <w:color w:val="auto"/>
          <w:sz w:val="22"/>
          <w:szCs w:val="22"/>
          <w:highlight w:val="none"/>
          <w:shd w:val="clear" w:color="auto" w:fill="FFFFFF"/>
          <w:lang w:eastAsia="zh-CN"/>
        </w:rPr>
        <w:t>台州嘉亿招标代理有限责任公司</w:t>
      </w:r>
      <w:r>
        <w:rPr>
          <w:rFonts w:hint="eastAsia" w:ascii="仿宋" w:hAnsi="仿宋" w:eastAsia="仿宋" w:cs="仿宋"/>
          <w:color w:val="auto"/>
          <w:sz w:val="22"/>
          <w:szCs w:val="22"/>
          <w:highlight w:val="none"/>
          <w:shd w:val="clear" w:color="auto" w:fill="FFFFFF"/>
        </w:rPr>
        <w:t> </w:t>
      </w:r>
    </w:p>
    <w:p w14:paraId="752F4F4C">
      <w:pPr>
        <w:pStyle w:val="18"/>
        <w:keepNext w:val="0"/>
        <w:keepLines w:val="0"/>
        <w:pageBreakBefore w:val="0"/>
        <w:widowControl/>
        <w:kinsoku/>
        <w:wordWrap/>
        <w:overflowPunct/>
        <w:topLinePunct w:val="0"/>
        <w:autoSpaceDE/>
        <w:autoSpaceDN/>
        <w:bidi w:val="0"/>
        <w:adjustRightInd/>
        <w:snapToGrid/>
        <w:spacing w:beforeAutospacing="0" w:afterAutospacing="0" w:line="340" w:lineRule="exact"/>
        <w:ind w:firstLine="342"/>
        <w:textAlignment w:val="auto"/>
        <w:rPr>
          <w:rFonts w:hint="eastAsia" w:ascii="仿宋" w:hAnsi="仿宋" w:eastAsia="仿宋" w:cs="仿宋"/>
          <w:color w:val="auto"/>
          <w:sz w:val="22"/>
          <w:szCs w:val="22"/>
          <w:highlight w:val="none"/>
          <w:shd w:val="clear" w:color="auto" w:fill="FFFFFF"/>
        </w:rPr>
      </w:pPr>
      <w:r>
        <w:rPr>
          <w:rFonts w:hint="eastAsia" w:ascii="仿宋" w:hAnsi="仿宋" w:eastAsia="仿宋" w:cs="仿宋"/>
          <w:color w:val="auto"/>
          <w:sz w:val="22"/>
          <w:szCs w:val="22"/>
          <w:highlight w:val="none"/>
          <w:shd w:val="clear" w:color="auto" w:fill="FFFFFF"/>
        </w:rPr>
        <w:t>地    址：</w:t>
      </w:r>
      <w:r>
        <w:rPr>
          <w:rFonts w:hint="eastAsia" w:ascii="仿宋" w:hAnsi="仿宋" w:eastAsia="仿宋" w:cs="仿宋"/>
          <w:color w:val="auto"/>
          <w:sz w:val="22"/>
          <w:szCs w:val="22"/>
          <w:highlight w:val="none"/>
          <w:shd w:val="clear" w:color="auto" w:fill="FFFFFF"/>
          <w:lang w:eastAsia="zh-CN"/>
        </w:rPr>
        <w:t>温州市泰顺县罗阳镇文祥大道和泰寿路交叉口电网弄1号三楼</w:t>
      </w:r>
      <w:r>
        <w:rPr>
          <w:rFonts w:hint="eastAsia" w:ascii="仿宋" w:hAnsi="仿宋" w:eastAsia="仿宋" w:cs="仿宋"/>
          <w:color w:val="auto"/>
          <w:sz w:val="22"/>
          <w:szCs w:val="22"/>
          <w:highlight w:val="none"/>
          <w:shd w:val="clear" w:color="auto" w:fill="FFFFFF"/>
        </w:rPr>
        <w:t xml:space="preserve">    </w:t>
      </w:r>
    </w:p>
    <w:p w14:paraId="0682EAA4">
      <w:pPr>
        <w:pStyle w:val="18"/>
        <w:keepNext w:val="0"/>
        <w:keepLines w:val="0"/>
        <w:pageBreakBefore w:val="0"/>
        <w:widowControl/>
        <w:kinsoku/>
        <w:wordWrap/>
        <w:overflowPunct/>
        <w:topLinePunct w:val="0"/>
        <w:autoSpaceDE/>
        <w:autoSpaceDN/>
        <w:bidi w:val="0"/>
        <w:adjustRightInd/>
        <w:snapToGrid/>
        <w:spacing w:beforeAutospacing="0" w:afterAutospacing="0" w:line="340" w:lineRule="exact"/>
        <w:ind w:firstLine="342"/>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shd w:val="clear" w:color="auto" w:fill="FFFFFF"/>
        </w:rPr>
        <w:t>传    真：  </w:t>
      </w:r>
    </w:p>
    <w:p w14:paraId="7A7DAEE8">
      <w:pPr>
        <w:pStyle w:val="18"/>
        <w:keepNext w:val="0"/>
        <w:keepLines w:val="0"/>
        <w:pageBreakBefore w:val="0"/>
        <w:widowControl/>
        <w:kinsoku/>
        <w:wordWrap/>
        <w:overflowPunct/>
        <w:topLinePunct w:val="0"/>
        <w:autoSpaceDE/>
        <w:autoSpaceDN/>
        <w:bidi w:val="0"/>
        <w:adjustRightInd/>
        <w:snapToGrid/>
        <w:spacing w:beforeAutospacing="0" w:afterAutospacing="0" w:line="340" w:lineRule="exact"/>
        <w:ind w:firstLine="350"/>
        <w:textAlignment w:val="auto"/>
        <w:rPr>
          <w:rFonts w:hint="eastAsia" w:ascii="仿宋" w:hAnsi="仿宋" w:eastAsia="仿宋" w:cs="仿宋"/>
          <w:color w:val="auto"/>
          <w:sz w:val="22"/>
          <w:szCs w:val="22"/>
          <w:highlight w:val="none"/>
          <w:shd w:val="clear" w:color="auto" w:fill="FFFFFF"/>
          <w:lang w:val="en-US" w:eastAsia="zh-CN"/>
        </w:rPr>
      </w:pPr>
      <w:r>
        <w:rPr>
          <w:rFonts w:hint="eastAsia" w:ascii="仿宋" w:hAnsi="仿宋" w:eastAsia="仿宋" w:cs="仿宋"/>
          <w:color w:val="auto"/>
          <w:sz w:val="22"/>
          <w:szCs w:val="22"/>
          <w:highlight w:val="none"/>
          <w:shd w:val="clear" w:color="auto" w:fill="FFFFFF"/>
        </w:rPr>
        <w:t>项目联系人（询问）：翁</w:t>
      </w:r>
      <w:r>
        <w:rPr>
          <w:rFonts w:hint="eastAsia" w:ascii="仿宋" w:hAnsi="仿宋" w:eastAsia="仿宋" w:cs="仿宋"/>
          <w:color w:val="auto"/>
          <w:sz w:val="22"/>
          <w:szCs w:val="22"/>
          <w:highlight w:val="none"/>
          <w:shd w:val="clear" w:color="auto" w:fill="FFFFFF"/>
          <w:lang w:val="en-US" w:eastAsia="zh-CN"/>
        </w:rPr>
        <w:t>先生</w:t>
      </w:r>
    </w:p>
    <w:p w14:paraId="66BB8D16">
      <w:pPr>
        <w:pStyle w:val="18"/>
        <w:keepNext w:val="0"/>
        <w:keepLines w:val="0"/>
        <w:pageBreakBefore w:val="0"/>
        <w:widowControl/>
        <w:kinsoku/>
        <w:wordWrap/>
        <w:overflowPunct/>
        <w:topLinePunct w:val="0"/>
        <w:autoSpaceDE/>
        <w:autoSpaceDN/>
        <w:bidi w:val="0"/>
        <w:adjustRightInd/>
        <w:snapToGrid/>
        <w:spacing w:beforeAutospacing="0" w:afterAutospacing="0" w:line="340" w:lineRule="exact"/>
        <w:ind w:firstLine="350"/>
        <w:textAlignment w:val="auto"/>
        <w:rPr>
          <w:rFonts w:hint="eastAsia" w:ascii="仿宋" w:hAnsi="仿宋" w:eastAsia="仿宋" w:cs="仿宋"/>
          <w:color w:val="auto"/>
          <w:sz w:val="22"/>
          <w:szCs w:val="22"/>
          <w:highlight w:val="none"/>
          <w:shd w:val="clear" w:color="auto" w:fill="FFFFFF"/>
          <w:lang w:val="en-US" w:eastAsia="zh-CN"/>
        </w:rPr>
      </w:pPr>
      <w:r>
        <w:rPr>
          <w:rFonts w:hint="eastAsia" w:ascii="仿宋" w:hAnsi="仿宋" w:eastAsia="仿宋" w:cs="仿宋"/>
          <w:color w:val="auto"/>
          <w:sz w:val="22"/>
          <w:szCs w:val="22"/>
          <w:highlight w:val="none"/>
          <w:shd w:val="clear" w:color="auto" w:fill="FFFFFF"/>
        </w:rPr>
        <w:t>项目联系方式（询问）：</w:t>
      </w:r>
      <w:r>
        <w:rPr>
          <w:rFonts w:hint="eastAsia" w:ascii="仿宋" w:hAnsi="仿宋" w:eastAsia="仿宋" w:cs="仿宋"/>
          <w:color w:val="auto"/>
          <w:sz w:val="22"/>
          <w:szCs w:val="22"/>
          <w:highlight w:val="none"/>
          <w:shd w:val="clear" w:color="auto" w:fill="FFFFFF"/>
          <w:lang w:val="en-US" w:eastAsia="zh-CN"/>
        </w:rPr>
        <w:t>13757700407</w:t>
      </w:r>
    </w:p>
    <w:p w14:paraId="66F9B64D">
      <w:pPr>
        <w:pStyle w:val="18"/>
        <w:keepNext w:val="0"/>
        <w:keepLines w:val="0"/>
        <w:pageBreakBefore w:val="0"/>
        <w:widowControl/>
        <w:kinsoku/>
        <w:wordWrap/>
        <w:overflowPunct/>
        <w:topLinePunct w:val="0"/>
        <w:autoSpaceDE/>
        <w:autoSpaceDN/>
        <w:bidi w:val="0"/>
        <w:adjustRightInd/>
        <w:snapToGrid/>
        <w:spacing w:beforeAutospacing="0" w:afterAutospacing="0" w:line="340" w:lineRule="exact"/>
        <w:ind w:firstLine="350"/>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shd w:val="clear" w:color="auto" w:fill="FFFFFF"/>
        </w:rPr>
        <w:t>质疑联系人：</w:t>
      </w:r>
      <w:r>
        <w:rPr>
          <w:rFonts w:hint="eastAsia" w:ascii="仿宋" w:hAnsi="仿宋" w:eastAsia="仿宋" w:cs="仿宋"/>
          <w:color w:val="auto"/>
          <w:sz w:val="22"/>
          <w:szCs w:val="22"/>
          <w:highlight w:val="none"/>
          <w:shd w:val="clear" w:color="auto" w:fill="FFFFFF"/>
          <w:lang w:val="en-US" w:eastAsia="zh-CN"/>
        </w:rPr>
        <w:t>胡先生</w:t>
      </w:r>
      <w:r>
        <w:rPr>
          <w:rFonts w:hint="eastAsia" w:ascii="仿宋" w:hAnsi="仿宋" w:eastAsia="仿宋" w:cs="仿宋"/>
          <w:color w:val="auto"/>
          <w:sz w:val="22"/>
          <w:szCs w:val="22"/>
          <w:highlight w:val="none"/>
          <w:shd w:val="clear" w:color="auto" w:fill="FFFFFF"/>
        </w:rPr>
        <w:t> </w:t>
      </w:r>
    </w:p>
    <w:p w14:paraId="48F1EF9C">
      <w:pPr>
        <w:pStyle w:val="18"/>
        <w:keepNext w:val="0"/>
        <w:keepLines w:val="0"/>
        <w:pageBreakBefore w:val="0"/>
        <w:widowControl/>
        <w:kinsoku/>
        <w:wordWrap/>
        <w:overflowPunct/>
        <w:topLinePunct w:val="0"/>
        <w:autoSpaceDE/>
        <w:autoSpaceDN/>
        <w:bidi w:val="0"/>
        <w:adjustRightInd/>
        <w:snapToGrid/>
        <w:spacing w:beforeAutospacing="0" w:afterAutospacing="0" w:line="340" w:lineRule="exact"/>
        <w:textAlignment w:val="auto"/>
        <w:rPr>
          <w:rFonts w:hint="default"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shd w:val="clear" w:color="auto" w:fill="FFFFFF"/>
        </w:rPr>
        <w:t>    质疑联系方式：</w:t>
      </w:r>
      <w:r>
        <w:rPr>
          <w:rFonts w:hint="eastAsia" w:ascii="仿宋" w:hAnsi="仿宋" w:eastAsia="仿宋" w:cs="仿宋"/>
          <w:color w:val="auto"/>
          <w:sz w:val="22"/>
          <w:szCs w:val="22"/>
          <w:highlight w:val="none"/>
          <w:shd w:val="clear" w:color="auto" w:fill="FFFFFF"/>
          <w:lang w:val="en-US" w:eastAsia="zh-CN"/>
        </w:rPr>
        <w:t>15967041020</w:t>
      </w:r>
    </w:p>
    <w:p w14:paraId="5F164059">
      <w:pPr>
        <w:pStyle w:val="18"/>
        <w:keepNext w:val="0"/>
        <w:keepLines w:val="0"/>
        <w:pageBreakBefore w:val="0"/>
        <w:widowControl/>
        <w:kinsoku/>
        <w:wordWrap/>
        <w:overflowPunct/>
        <w:topLinePunct w:val="0"/>
        <w:autoSpaceDE/>
        <w:autoSpaceDN/>
        <w:bidi w:val="0"/>
        <w:adjustRightInd/>
        <w:snapToGrid/>
        <w:spacing w:beforeAutospacing="0" w:afterAutospacing="0" w:line="340" w:lineRule="exact"/>
        <w:textAlignment w:val="auto"/>
        <w:rPr>
          <w:rFonts w:hint="eastAsia" w:ascii="仿宋" w:hAnsi="仿宋" w:eastAsia="仿宋" w:cs="仿宋"/>
          <w:color w:val="auto"/>
          <w:sz w:val="22"/>
          <w:szCs w:val="22"/>
          <w:highlight w:val="none"/>
          <w:shd w:val="clear" w:color="auto" w:fill="FFFFFF"/>
        </w:rPr>
      </w:pPr>
      <w:r>
        <w:rPr>
          <w:rFonts w:hint="eastAsia" w:ascii="仿宋" w:hAnsi="仿宋" w:eastAsia="仿宋" w:cs="仿宋"/>
          <w:color w:val="auto"/>
          <w:sz w:val="22"/>
          <w:szCs w:val="22"/>
          <w:highlight w:val="none"/>
          <w:shd w:val="clear" w:color="auto" w:fill="FFFFFF"/>
        </w:rPr>
        <w:t>   </w:t>
      </w:r>
    </w:p>
    <w:p w14:paraId="793C9A73">
      <w:pPr>
        <w:pStyle w:val="18"/>
        <w:keepNext w:val="0"/>
        <w:keepLines w:val="0"/>
        <w:pageBreakBefore w:val="0"/>
        <w:widowControl/>
        <w:kinsoku/>
        <w:wordWrap/>
        <w:overflowPunct/>
        <w:topLinePunct w:val="0"/>
        <w:autoSpaceDE/>
        <w:autoSpaceDN/>
        <w:bidi w:val="0"/>
        <w:adjustRightInd/>
        <w:snapToGrid/>
        <w:spacing w:beforeAutospacing="0" w:afterAutospacing="0" w:line="340" w:lineRule="exact"/>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shd w:val="clear" w:color="auto" w:fill="FFFFFF"/>
        </w:rPr>
        <w:t>    3.同级政府采购监督管理部门</w:t>
      </w:r>
    </w:p>
    <w:p w14:paraId="69698338">
      <w:pPr>
        <w:pStyle w:val="18"/>
        <w:keepNext w:val="0"/>
        <w:keepLines w:val="0"/>
        <w:pageBreakBefore w:val="0"/>
        <w:widowControl/>
        <w:kinsoku/>
        <w:wordWrap/>
        <w:overflowPunct/>
        <w:topLinePunct w:val="0"/>
        <w:autoSpaceDE/>
        <w:autoSpaceDN/>
        <w:bidi w:val="0"/>
        <w:adjustRightInd/>
        <w:snapToGrid/>
        <w:spacing w:beforeAutospacing="0" w:afterAutospacing="0" w:line="340" w:lineRule="exact"/>
        <w:ind w:firstLine="350"/>
        <w:textAlignment w:val="auto"/>
        <w:rPr>
          <w:rFonts w:hint="eastAsia" w:ascii="仿宋" w:hAnsi="仿宋" w:eastAsia="仿宋" w:cs="仿宋"/>
          <w:color w:val="auto"/>
          <w:sz w:val="22"/>
          <w:szCs w:val="22"/>
          <w:highlight w:val="none"/>
          <w:shd w:val="clear" w:color="auto" w:fill="FFFFFF"/>
          <w:lang w:eastAsia="zh-CN"/>
        </w:rPr>
      </w:pPr>
      <w:r>
        <w:rPr>
          <w:rFonts w:hint="eastAsia" w:ascii="仿宋" w:hAnsi="仿宋" w:eastAsia="仿宋" w:cs="仿宋"/>
          <w:color w:val="auto"/>
          <w:sz w:val="22"/>
          <w:szCs w:val="22"/>
          <w:highlight w:val="none"/>
          <w:shd w:val="clear" w:color="auto" w:fill="FFFFFF"/>
        </w:rPr>
        <w:t>名    称：</w:t>
      </w:r>
      <w:r>
        <w:rPr>
          <w:rFonts w:hint="eastAsia" w:ascii="仿宋" w:hAnsi="仿宋" w:eastAsia="仿宋" w:cs="仿宋"/>
          <w:color w:val="auto"/>
          <w:sz w:val="22"/>
          <w:szCs w:val="22"/>
          <w:highlight w:val="none"/>
          <w:shd w:val="clear" w:color="auto" w:fill="FFFFFF"/>
          <w:lang w:eastAsia="zh-CN"/>
        </w:rPr>
        <w:t>泰顺县财政局（浙江省政府采购行政裁决服务中心（温州））</w:t>
      </w:r>
    </w:p>
    <w:p w14:paraId="023CBA87">
      <w:pPr>
        <w:pStyle w:val="18"/>
        <w:keepNext w:val="0"/>
        <w:keepLines w:val="0"/>
        <w:pageBreakBefore w:val="0"/>
        <w:widowControl/>
        <w:kinsoku/>
        <w:wordWrap/>
        <w:overflowPunct/>
        <w:topLinePunct w:val="0"/>
        <w:autoSpaceDE/>
        <w:autoSpaceDN/>
        <w:bidi w:val="0"/>
        <w:adjustRightInd/>
        <w:snapToGrid/>
        <w:spacing w:beforeAutospacing="0" w:afterAutospacing="0" w:line="340" w:lineRule="exact"/>
        <w:ind w:firstLine="350"/>
        <w:textAlignment w:val="auto"/>
        <w:rPr>
          <w:rFonts w:hint="eastAsia" w:ascii="仿宋" w:hAnsi="仿宋" w:eastAsia="仿宋" w:cs="仿宋"/>
          <w:color w:val="auto"/>
          <w:sz w:val="22"/>
          <w:szCs w:val="22"/>
          <w:highlight w:val="none"/>
          <w:shd w:val="clear" w:color="auto" w:fill="FFFFFF"/>
          <w:lang w:eastAsia="zh-CN"/>
        </w:rPr>
      </w:pPr>
      <w:r>
        <w:rPr>
          <w:rFonts w:hint="eastAsia" w:ascii="仿宋" w:hAnsi="仿宋" w:eastAsia="仿宋" w:cs="仿宋"/>
          <w:color w:val="auto"/>
          <w:sz w:val="22"/>
          <w:szCs w:val="22"/>
          <w:highlight w:val="none"/>
          <w:shd w:val="clear" w:color="auto" w:fill="FFFFFF"/>
          <w:lang w:eastAsia="zh-CN"/>
        </w:rPr>
        <w:t>地址：温州市鹿城区滨江街道瓯江路展银大厦1606室</w:t>
      </w:r>
    </w:p>
    <w:p w14:paraId="5C8275A5">
      <w:pPr>
        <w:pStyle w:val="18"/>
        <w:keepNext w:val="0"/>
        <w:keepLines w:val="0"/>
        <w:pageBreakBefore w:val="0"/>
        <w:widowControl/>
        <w:kinsoku/>
        <w:wordWrap/>
        <w:overflowPunct/>
        <w:topLinePunct w:val="0"/>
        <w:autoSpaceDE/>
        <w:autoSpaceDN/>
        <w:bidi w:val="0"/>
        <w:adjustRightInd/>
        <w:snapToGrid/>
        <w:spacing w:beforeAutospacing="0" w:afterAutospacing="0" w:line="340" w:lineRule="exact"/>
        <w:ind w:firstLine="350"/>
        <w:textAlignment w:val="auto"/>
        <w:rPr>
          <w:rFonts w:hint="eastAsia" w:ascii="仿宋" w:hAnsi="仿宋" w:eastAsia="仿宋" w:cs="仿宋"/>
          <w:color w:val="auto"/>
          <w:sz w:val="22"/>
          <w:szCs w:val="22"/>
          <w:highlight w:val="none"/>
          <w:shd w:val="clear" w:color="auto" w:fill="FFFFFF"/>
          <w:lang w:eastAsia="zh-CN"/>
        </w:rPr>
      </w:pPr>
      <w:r>
        <w:rPr>
          <w:rFonts w:hint="eastAsia" w:ascii="仿宋" w:hAnsi="仿宋" w:eastAsia="仿宋" w:cs="仿宋"/>
          <w:color w:val="auto"/>
          <w:sz w:val="22"/>
          <w:szCs w:val="22"/>
          <w:highlight w:val="none"/>
          <w:shd w:val="clear" w:color="auto" w:fill="FFFFFF"/>
          <w:lang w:eastAsia="zh-CN"/>
        </w:rPr>
        <w:t>传真：</w:t>
      </w:r>
    </w:p>
    <w:p w14:paraId="0779F40D">
      <w:pPr>
        <w:pStyle w:val="18"/>
        <w:keepNext w:val="0"/>
        <w:keepLines w:val="0"/>
        <w:pageBreakBefore w:val="0"/>
        <w:widowControl/>
        <w:kinsoku/>
        <w:wordWrap/>
        <w:overflowPunct/>
        <w:topLinePunct w:val="0"/>
        <w:autoSpaceDE/>
        <w:autoSpaceDN/>
        <w:bidi w:val="0"/>
        <w:adjustRightInd/>
        <w:snapToGrid/>
        <w:spacing w:beforeAutospacing="0" w:afterAutospacing="0" w:line="340" w:lineRule="exact"/>
        <w:ind w:firstLine="350"/>
        <w:textAlignment w:val="auto"/>
        <w:rPr>
          <w:rFonts w:hint="eastAsia" w:ascii="仿宋" w:hAnsi="仿宋" w:eastAsia="仿宋" w:cs="仿宋"/>
          <w:color w:val="auto"/>
          <w:sz w:val="22"/>
          <w:szCs w:val="22"/>
          <w:highlight w:val="none"/>
          <w:shd w:val="clear" w:color="auto" w:fill="FFFFFF"/>
          <w:lang w:eastAsia="zh-CN"/>
        </w:rPr>
      </w:pPr>
      <w:r>
        <w:rPr>
          <w:rFonts w:hint="eastAsia" w:ascii="仿宋" w:hAnsi="仿宋" w:eastAsia="仿宋" w:cs="仿宋"/>
          <w:color w:val="auto"/>
          <w:sz w:val="22"/>
          <w:szCs w:val="22"/>
          <w:highlight w:val="none"/>
          <w:shd w:val="clear" w:color="auto" w:fill="FFFFFF"/>
          <w:lang w:eastAsia="zh-CN"/>
        </w:rPr>
        <w:t>联系人：李老师、王老师</w:t>
      </w:r>
    </w:p>
    <w:p w14:paraId="4876DD28">
      <w:pPr>
        <w:pStyle w:val="18"/>
        <w:keepNext w:val="0"/>
        <w:keepLines w:val="0"/>
        <w:pageBreakBefore w:val="0"/>
        <w:widowControl/>
        <w:kinsoku/>
        <w:wordWrap/>
        <w:overflowPunct/>
        <w:topLinePunct w:val="0"/>
        <w:autoSpaceDE/>
        <w:autoSpaceDN/>
        <w:bidi w:val="0"/>
        <w:adjustRightInd/>
        <w:snapToGrid/>
        <w:spacing w:beforeAutospacing="0" w:afterAutospacing="0" w:line="340" w:lineRule="exact"/>
        <w:ind w:firstLine="350"/>
        <w:textAlignment w:val="auto"/>
        <w:rPr>
          <w:rFonts w:hint="eastAsia" w:ascii="仿宋" w:hAnsi="仿宋" w:eastAsia="仿宋" w:cs="仿宋"/>
          <w:color w:val="auto"/>
          <w:sz w:val="22"/>
          <w:szCs w:val="22"/>
          <w:highlight w:val="none"/>
          <w:shd w:val="clear" w:color="auto" w:fill="FFFFFF"/>
          <w:lang w:eastAsia="zh-CN"/>
        </w:rPr>
      </w:pPr>
      <w:r>
        <w:rPr>
          <w:rFonts w:hint="eastAsia" w:ascii="仿宋" w:hAnsi="仿宋" w:eastAsia="仿宋" w:cs="仿宋"/>
          <w:color w:val="auto"/>
          <w:sz w:val="22"/>
          <w:szCs w:val="22"/>
          <w:highlight w:val="none"/>
          <w:shd w:val="clear" w:color="auto" w:fill="FFFFFF"/>
          <w:lang w:val="en-US" w:eastAsia="zh-CN"/>
        </w:rPr>
        <w:t>监督投诉电话：0577-85501561，0577-85501562</w:t>
      </w:r>
    </w:p>
    <w:p w14:paraId="3A8FA49B">
      <w:pPr>
        <w:tabs>
          <w:tab w:val="left" w:pos="1069"/>
          <w:tab w:val="left" w:pos="1080"/>
          <w:tab w:val="left" w:pos="2352"/>
        </w:tabs>
        <w:autoSpaceDE w:val="0"/>
        <w:autoSpaceDN w:val="0"/>
        <w:adjustRightInd w:val="0"/>
        <w:spacing w:line="500" w:lineRule="atLeast"/>
        <w:jc w:val="center"/>
        <w:textAlignment w:val="baseline"/>
        <w:rPr>
          <w:rFonts w:hint="eastAsia" w:ascii="宋体" w:hAnsi="宋体" w:cs="宋体"/>
          <w:b/>
          <w:bCs/>
          <w:color w:val="auto"/>
          <w:sz w:val="32"/>
          <w:szCs w:val="32"/>
          <w:highlight w:val="none"/>
          <w:lang w:val="zh-CN"/>
        </w:rPr>
      </w:pPr>
    </w:p>
    <w:p w14:paraId="26896641">
      <w:pPr>
        <w:tabs>
          <w:tab w:val="left" w:pos="1069"/>
          <w:tab w:val="left" w:pos="1080"/>
          <w:tab w:val="left" w:pos="2352"/>
        </w:tabs>
        <w:autoSpaceDE w:val="0"/>
        <w:autoSpaceDN w:val="0"/>
        <w:adjustRightInd w:val="0"/>
        <w:spacing w:line="500" w:lineRule="atLeast"/>
        <w:jc w:val="center"/>
        <w:textAlignment w:val="baseline"/>
        <w:rPr>
          <w:rFonts w:hint="eastAsia" w:ascii="宋体" w:hAnsi="宋体" w:cs="宋体"/>
          <w:b/>
          <w:bCs/>
          <w:color w:val="auto"/>
          <w:sz w:val="32"/>
          <w:szCs w:val="32"/>
          <w:highlight w:val="none"/>
          <w:lang w:val="zh-CN"/>
        </w:rPr>
      </w:pPr>
    </w:p>
    <w:p w14:paraId="3DEE9848">
      <w:pPr>
        <w:tabs>
          <w:tab w:val="left" w:pos="1069"/>
          <w:tab w:val="left" w:pos="1080"/>
          <w:tab w:val="left" w:pos="2352"/>
        </w:tabs>
        <w:autoSpaceDE w:val="0"/>
        <w:autoSpaceDN w:val="0"/>
        <w:adjustRightInd w:val="0"/>
        <w:spacing w:line="500" w:lineRule="atLeast"/>
        <w:jc w:val="center"/>
        <w:textAlignment w:val="baseline"/>
        <w:rPr>
          <w:rFonts w:hint="eastAsia" w:ascii="宋体" w:hAnsi="宋体" w:cs="宋体"/>
          <w:b/>
          <w:bCs/>
          <w:color w:val="auto"/>
          <w:sz w:val="32"/>
          <w:szCs w:val="32"/>
          <w:highlight w:val="none"/>
          <w:lang w:val="zh-CN"/>
        </w:rPr>
      </w:pPr>
    </w:p>
    <w:p w14:paraId="3B24B409">
      <w:pPr>
        <w:tabs>
          <w:tab w:val="left" w:pos="1069"/>
          <w:tab w:val="left" w:pos="1080"/>
          <w:tab w:val="left" w:pos="2352"/>
        </w:tabs>
        <w:autoSpaceDE w:val="0"/>
        <w:autoSpaceDN w:val="0"/>
        <w:adjustRightInd w:val="0"/>
        <w:spacing w:line="500" w:lineRule="atLeast"/>
        <w:jc w:val="center"/>
        <w:textAlignment w:val="baseline"/>
        <w:rPr>
          <w:rFonts w:hint="eastAsia" w:ascii="宋体" w:hAnsi="宋体" w:cs="宋体"/>
          <w:b/>
          <w:bCs/>
          <w:color w:val="auto"/>
          <w:sz w:val="32"/>
          <w:szCs w:val="32"/>
          <w:highlight w:val="none"/>
          <w:lang w:val="zh-CN"/>
        </w:rPr>
      </w:pPr>
    </w:p>
    <w:p w14:paraId="449D232E">
      <w:pPr>
        <w:tabs>
          <w:tab w:val="left" w:pos="1069"/>
          <w:tab w:val="left" w:pos="1080"/>
          <w:tab w:val="left" w:pos="2352"/>
        </w:tabs>
        <w:autoSpaceDE w:val="0"/>
        <w:autoSpaceDN w:val="0"/>
        <w:adjustRightInd w:val="0"/>
        <w:spacing w:line="500" w:lineRule="atLeast"/>
        <w:jc w:val="center"/>
        <w:textAlignment w:val="baseline"/>
        <w:rPr>
          <w:rFonts w:hint="eastAsia" w:ascii="宋体" w:hAnsi="宋体" w:cs="宋体"/>
          <w:b/>
          <w:bCs/>
          <w:color w:val="auto"/>
          <w:sz w:val="32"/>
          <w:szCs w:val="32"/>
          <w:highlight w:val="none"/>
          <w:lang w:val="zh-CN"/>
        </w:rPr>
      </w:pPr>
    </w:p>
    <w:p w14:paraId="47C07542">
      <w:pPr>
        <w:tabs>
          <w:tab w:val="left" w:pos="1069"/>
          <w:tab w:val="left" w:pos="1080"/>
          <w:tab w:val="left" w:pos="2352"/>
        </w:tabs>
        <w:autoSpaceDE w:val="0"/>
        <w:autoSpaceDN w:val="0"/>
        <w:adjustRightInd w:val="0"/>
        <w:spacing w:line="500" w:lineRule="atLeast"/>
        <w:jc w:val="center"/>
        <w:textAlignment w:val="baseline"/>
        <w:rPr>
          <w:rFonts w:ascii="宋体" w:hAnsi="宋体" w:cs="宋体"/>
          <w:b/>
          <w:bCs/>
          <w:color w:val="auto"/>
          <w:sz w:val="32"/>
          <w:szCs w:val="32"/>
          <w:highlight w:val="none"/>
          <w:lang w:val="zh-CN"/>
        </w:rPr>
      </w:pPr>
      <w:r>
        <w:rPr>
          <w:rFonts w:hint="eastAsia" w:ascii="宋体" w:hAnsi="宋体" w:cs="宋体"/>
          <w:b/>
          <w:bCs/>
          <w:color w:val="auto"/>
          <w:sz w:val="32"/>
          <w:szCs w:val="32"/>
          <w:highlight w:val="none"/>
          <w:lang w:val="zh-CN"/>
        </w:rPr>
        <w:t>第一部分、投标邀请函（投标须知前附表）</w:t>
      </w:r>
      <w:bookmarkEnd w:id="1"/>
    </w:p>
    <w:tbl>
      <w:tblPr>
        <w:tblStyle w:val="21"/>
        <w:tblW w:w="1017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108" w:type="dxa"/>
          <w:bottom w:w="57" w:type="dxa"/>
          <w:right w:w="108" w:type="dxa"/>
        </w:tblCellMar>
      </w:tblPr>
      <w:tblGrid>
        <w:gridCol w:w="952"/>
        <w:gridCol w:w="1600"/>
        <w:gridCol w:w="7619"/>
      </w:tblGrid>
      <w:tr w14:paraId="2B0FAC7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154" w:hRule="atLeast"/>
          <w:jc w:val="center"/>
        </w:trPr>
        <w:tc>
          <w:tcPr>
            <w:tcW w:w="952" w:type="dxa"/>
            <w:tcBorders>
              <w:top w:val="single" w:color="auto" w:sz="12" w:space="0"/>
            </w:tcBorders>
            <w:vAlign w:val="center"/>
          </w:tcPr>
          <w:p w14:paraId="7EE0F7E0">
            <w:pPr>
              <w:tabs>
                <w:tab w:val="left" w:pos="1069"/>
                <w:tab w:val="left" w:pos="2352"/>
              </w:tabs>
              <w:spacing w:line="400" w:lineRule="atLeast"/>
              <w:jc w:val="right"/>
              <w:rPr>
                <w:rFonts w:ascii="宋体" w:hAnsi="宋体" w:cs="宋体"/>
                <w:color w:val="auto"/>
                <w:sz w:val="22"/>
                <w:highlight w:val="none"/>
              </w:rPr>
            </w:pPr>
            <w:r>
              <w:rPr>
                <w:rFonts w:hint="eastAsia" w:ascii="宋体" w:hAnsi="宋体" w:cs="宋体"/>
                <w:color w:val="auto"/>
                <w:sz w:val="22"/>
                <w:highlight w:val="none"/>
              </w:rPr>
              <w:t>项号</w:t>
            </w:r>
          </w:p>
        </w:tc>
        <w:tc>
          <w:tcPr>
            <w:tcW w:w="1600" w:type="dxa"/>
            <w:tcBorders>
              <w:top w:val="single" w:color="auto" w:sz="12" w:space="0"/>
            </w:tcBorders>
            <w:vAlign w:val="center"/>
          </w:tcPr>
          <w:p w14:paraId="5EBB6913">
            <w:pPr>
              <w:tabs>
                <w:tab w:val="left" w:pos="1069"/>
                <w:tab w:val="left" w:pos="2352"/>
              </w:tabs>
              <w:spacing w:line="400" w:lineRule="atLeast"/>
              <w:jc w:val="center"/>
              <w:rPr>
                <w:rFonts w:ascii="宋体" w:hAnsi="宋体" w:cs="宋体"/>
                <w:color w:val="auto"/>
                <w:sz w:val="22"/>
                <w:highlight w:val="none"/>
              </w:rPr>
            </w:pPr>
            <w:r>
              <w:rPr>
                <w:rFonts w:hint="eastAsia" w:ascii="宋体" w:hAnsi="宋体" w:cs="宋体"/>
                <w:color w:val="auto"/>
                <w:sz w:val="22"/>
                <w:highlight w:val="none"/>
              </w:rPr>
              <w:t>内容</w:t>
            </w:r>
          </w:p>
        </w:tc>
        <w:tc>
          <w:tcPr>
            <w:tcW w:w="7619" w:type="dxa"/>
            <w:tcBorders>
              <w:top w:val="single" w:color="auto" w:sz="12" w:space="0"/>
            </w:tcBorders>
            <w:vAlign w:val="center"/>
          </w:tcPr>
          <w:p w14:paraId="4EC7A337">
            <w:pPr>
              <w:tabs>
                <w:tab w:val="left" w:pos="1069"/>
                <w:tab w:val="left" w:pos="2352"/>
              </w:tabs>
              <w:spacing w:line="400" w:lineRule="atLeast"/>
              <w:jc w:val="center"/>
              <w:rPr>
                <w:rFonts w:ascii="宋体" w:hAnsi="宋体" w:cs="宋体"/>
                <w:color w:val="auto"/>
                <w:sz w:val="22"/>
                <w:highlight w:val="none"/>
              </w:rPr>
            </w:pPr>
            <w:r>
              <w:rPr>
                <w:rFonts w:hint="eastAsia" w:ascii="宋体" w:hAnsi="宋体" w:cs="宋体"/>
                <w:color w:val="auto"/>
                <w:sz w:val="22"/>
                <w:highlight w:val="none"/>
              </w:rPr>
              <w:t>说明与要求</w:t>
            </w:r>
          </w:p>
        </w:tc>
      </w:tr>
      <w:tr w14:paraId="5EE624D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952" w:type="dxa"/>
            <w:vAlign w:val="center"/>
          </w:tcPr>
          <w:p w14:paraId="39EA9B8D">
            <w:pPr>
              <w:widowControl/>
              <w:numPr>
                <w:ilvl w:val="0"/>
                <w:numId w:val="1"/>
              </w:numPr>
              <w:tabs>
                <w:tab w:val="left" w:pos="420"/>
                <w:tab w:val="left" w:pos="1069"/>
                <w:tab w:val="left" w:pos="2352"/>
                <w:tab w:val="clear" w:pos="720"/>
              </w:tabs>
              <w:ind w:left="420" w:hanging="420"/>
              <w:jc w:val="right"/>
              <w:rPr>
                <w:rFonts w:ascii="宋体" w:hAnsi="宋体" w:cs="宋体"/>
                <w:color w:val="auto"/>
                <w:sz w:val="22"/>
                <w:highlight w:val="none"/>
              </w:rPr>
            </w:pPr>
          </w:p>
        </w:tc>
        <w:tc>
          <w:tcPr>
            <w:tcW w:w="1600" w:type="dxa"/>
            <w:vAlign w:val="center"/>
          </w:tcPr>
          <w:p w14:paraId="317005F8">
            <w:pPr>
              <w:tabs>
                <w:tab w:val="left" w:pos="1069"/>
                <w:tab w:val="left" w:pos="2352"/>
              </w:tabs>
              <w:jc w:val="center"/>
              <w:rPr>
                <w:rFonts w:ascii="宋体" w:hAnsi="宋体" w:cs="宋体"/>
                <w:color w:val="auto"/>
                <w:sz w:val="22"/>
                <w:highlight w:val="none"/>
              </w:rPr>
            </w:pPr>
            <w:r>
              <w:rPr>
                <w:rFonts w:hint="eastAsia" w:ascii="宋体" w:hAnsi="宋体" w:cs="宋体"/>
                <w:color w:val="auto"/>
                <w:sz w:val="22"/>
                <w:highlight w:val="none"/>
              </w:rPr>
              <w:t>项目名称</w:t>
            </w:r>
          </w:p>
        </w:tc>
        <w:tc>
          <w:tcPr>
            <w:tcW w:w="7619" w:type="dxa"/>
            <w:vAlign w:val="center"/>
          </w:tcPr>
          <w:p w14:paraId="374A24BB">
            <w:pPr>
              <w:tabs>
                <w:tab w:val="left" w:pos="1069"/>
                <w:tab w:val="left" w:pos="2352"/>
              </w:tabs>
              <w:rPr>
                <w:rFonts w:hint="eastAsia" w:ascii="宋体" w:hAnsi="宋体" w:eastAsia="宋体" w:cs="宋体"/>
                <w:color w:val="auto"/>
                <w:sz w:val="22"/>
                <w:highlight w:val="none"/>
                <w:lang w:eastAsia="zh-CN"/>
              </w:rPr>
            </w:pPr>
            <w:r>
              <w:rPr>
                <w:rFonts w:hint="eastAsia" w:ascii="宋体" w:hAnsi="宋体" w:cs="宋体"/>
                <w:bCs/>
                <w:color w:val="auto"/>
                <w:sz w:val="22"/>
                <w:highlight w:val="none"/>
                <w:lang w:eastAsia="zh-CN"/>
              </w:rPr>
              <w:t>泰顺县2025年度白蚁等害堤动物防治项目</w:t>
            </w:r>
          </w:p>
        </w:tc>
      </w:tr>
      <w:tr w14:paraId="2642FE5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vAlign w:val="center"/>
          </w:tcPr>
          <w:p w14:paraId="5DDD3EEC">
            <w:pPr>
              <w:widowControl/>
              <w:numPr>
                <w:ilvl w:val="0"/>
                <w:numId w:val="1"/>
              </w:numPr>
              <w:tabs>
                <w:tab w:val="left" w:pos="420"/>
                <w:tab w:val="left" w:pos="1069"/>
                <w:tab w:val="left" w:pos="2352"/>
                <w:tab w:val="clear" w:pos="720"/>
              </w:tabs>
              <w:ind w:left="420" w:hanging="420"/>
              <w:jc w:val="right"/>
              <w:rPr>
                <w:rFonts w:ascii="宋体" w:hAnsi="宋体" w:cs="宋体"/>
                <w:color w:val="auto"/>
                <w:sz w:val="22"/>
                <w:highlight w:val="none"/>
              </w:rPr>
            </w:pPr>
          </w:p>
        </w:tc>
        <w:tc>
          <w:tcPr>
            <w:tcW w:w="1600" w:type="dxa"/>
            <w:vAlign w:val="center"/>
          </w:tcPr>
          <w:p w14:paraId="6C3BA27D">
            <w:pPr>
              <w:tabs>
                <w:tab w:val="left" w:pos="1069"/>
                <w:tab w:val="left" w:pos="2352"/>
              </w:tabs>
              <w:jc w:val="center"/>
              <w:rPr>
                <w:rFonts w:ascii="宋体" w:hAnsi="宋体" w:cs="宋体"/>
                <w:color w:val="auto"/>
                <w:sz w:val="22"/>
                <w:highlight w:val="none"/>
              </w:rPr>
            </w:pPr>
            <w:r>
              <w:rPr>
                <w:rFonts w:hint="eastAsia" w:ascii="宋体" w:hAnsi="宋体" w:cs="宋体"/>
                <w:color w:val="auto"/>
                <w:sz w:val="22"/>
                <w:highlight w:val="none"/>
              </w:rPr>
              <w:t>项目编号</w:t>
            </w:r>
          </w:p>
        </w:tc>
        <w:tc>
          <w:tcPr>
            <w:tcW w:w="7619" w:type="dxa"/>
            <w:vAlign w:val="center"/>
          </w:tcPr>
          <w:p w14:paraId="18982BD2">
            <w:pPr>
              <w:tabs>
                <w:tab w:val="left" w:pos="1069"/>
                <w:tab w:val="left" w:pos="2352"/>
              </w:tabs>
              <w:rPr>
                <w:rFonts w:hint="eastAsia" w:ascii="宋体" w:hAnsi="宋体" w:eastAsia="宋体" w:cs="宋体"/>
                <w:color w:val="auto"/>
                <w:sz w:val="22"/>
                <w:highlight w:val="none"/>
                <w:lang w:eastAsia="zh-CN"/>
              </w:rPr>
            </w:pPr>
            <w:r>
              <w:rPr>
                <w:rFonts w:hint="eastAsia" w:ascii="宋体" w:hAnsi="宋体" w:cs="宋体"/>
                <w:color w:val="auto"/>
                <w:sz w:val="22"/>
                <w:highlight w:val="none"/>
                <w:lang w:eastAsia="zh-CN"/>
              </w:rPr>
              <w:t xml:space="preserve">TSCG202509020 </w:t>
            </w:r>
          </w:p>
        </w:tc>
      </w:tr>
      <w:tr w14:paraId="3035850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952" w:type="dxa"/>
            <w:vAlign w:val="center"/>
          </w:tcPr>
          <w:p w14:paraId="6877AFE6">
            <w:pPr>
              <w:widowControl/>
              <w:numPr>
                <w:ilvl w:val="0"/>
                <w:numId w:val="1"/>
              </w:numPr>
              <w:tabs>
                <w:tab w:val="left" w:pos="420"/>
                <w:tab w:val="left" w:pos="1069"/>
                <w:tab w:val="left" w:pos="2352"/>
                <w:tab w:val="clear" w:pos="720"/>
              </w:tabs>
              <w:ind w:left="420" w:hanging="420"/>
              <w:jc w:val="right"/>
              <w:rPr>
                <w:rFonts w:ascii="宋体" w:hAnsi="宋体" w:cs="宋体"/>
                <w:color w:val="auto"/>
                <w:sz w:val="22"/>
                <w:highlight w:val="none"/>
              </w:rPr>
            </w:pPr>
          </w:p>
        </w:tc>
        <w:tc>
          <w:tcPr>
            <w:tcW w:w="1600" w:type="dxa"/>
            <w:vAlign w:val="center"/>
          </w:tcPr>
          <w:p w14:paraId="3BCD2828">
            <w:pPr>
              <w:tabs>
                <w:tab w:val="left" w:pos="1069"/>
                <w:tab w:val="left" w:pos="2352"/>
              </w:tabs>
              <w:jc w:val="center"/>
              <w:rPr>
                <w:rFonts w:ascii="宋体" w:hAnsi="宋体" w:cs="宋体"/>
                <w:color w:val="auto"/>
                <w:sz w:val="22"/>
                <w:highlight w:val="none"/>
              </w:rPr>
            </w:pPr>
            <w:r>
              <w:rPr>
                <w:rFonts w:hint="eastAsia" w:ascii="宋体" w:hAnsi="宋体" w:cs="宋体"/>
                <w:color w:val="auto"/>
                <w:sz w:val="22"/>
                <w:highlight w:val="none"/>
              </w:rPr>
              <w:t>资金来源</w:t>
            </w:r>
          </w:p>
        </w:tc>
        <w:tc>
          <w:tcPr>
            <w:tcW w:w="7619" w:type="dxa"/>
            <w:vAlign w:val="center"/>
          </w:tcPr>
          <w:p w14:paraId="7B52B5A2">
            <w:pPr>
              <w:tabs>
                <w:tab w:val="left" w:pos="1069"/>
                <w:tab w:val="left" w:pos="2352"/>
              </w:tabs>
              <w:rPr>
                <w:rFonts w:ascii="宋体" w:hAnsi="宋体" w:cs="宋体"/>
                <w:color w:val="auto"/>
                <w:sz w:val="22"/>
                <w:highlight w:val="none"/>
              </w:rPr>
            </w:pPr>
            <w:r>
              <w:rPr>
                <w:rFonts w:hint="eastAsia" w:ascii="宋体" w:hAnsi="宋体" w:cs="宋体"/>
                <w:color w:val="auto"/>
                <w:sz w:val="22"/>
                <w:highlight w:val="none"/>
              </w:rPr>
              <w:t>财政资金</w:t>
            </w:r>
          </w:p>
        </w:tc>
      </w:tr>
      <w:tr w14:paraId="283A6F9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952" w:type="dxa"/>
            <w:vAlign w:val="center"/>
          </w:tcPr>
          <w:p w14:paraId="7975F671">
            <w:pPr>
              <w:widowControl/>
              <w:numPr>
                <w:ilvl w:val="0"/>
                <w:numId w:val="1"/>
              </w:numPr>
              <w:tabs>
                <w:tab w:val="left" w:pos="420"/>
                <w:tab w:val="left" w:pos="1069"/>
                <w:tab w:val="left" w:pos="2352"/>
                <w:tab w:val="clear" w:pos="720"/>
              </w:tabs>
              <w:ind w:left="420" w:hanging="420"/>
              <w:jc w:val="right"/>
              <w:rPr>
                <w:rFonts w:ascii="宋体" w:hAnsi="宋体" w:cs="宋体"/>
                <w:color w:val="auto"/>
                <w:sz w:val="22"/>
                <w:highlight w:val="none"/>
              </w:rPr>
            </w:pPr>
          </w:p>
        </w:tc>
        <w:tc>
          <w:tcPr>
            <w:tcW w:w="1600" w:type="dxa"/>
            <w:vAlign w:val="center"/>
          </w:tcPr>
          <w:p w14:paraId="59927716">
            <w:pPr>
              <w:tabs>
                <w:tab w:val="left" w:pos="1069"/>
                <w:tab w:val="left" w:pos="2352"/>
              </w:tabs>
              <w:jc w:val="center"/>
              <w:rPr>
                <w:rFonts w:ascii="宋体" w:hAnsi="宋体" w:cs="宋体"/>
                <w:color w:val="auto"/>
                <w:sz w:val="22"/>
                <w:highlight w:val="none"/>
              </w:rPr>
            </w:pPr>
            <w:r>
              <w:rPr>
                <w:rFonts w:hint="eastAsia" w:ascii="宋体" w:hAnsi="宋体" w:cs="宋体"/>
                <w:color w:val="auto"/>
                <w:sz w:val="22"/>
                <w:highlight w:val="none"/>
              </w:rPr>
              <w:t>采购方式</w:t>
            </w:r>
          </w:p>
        </w:tc>
        <w:tc>
          <w:tcPr>
            <w:tcW w:w="7619" w:type="dxa"/>
            <w:vAlign w:val="center"/>
          </w:tcPr>
          <w:p w14:paraId="69D2D826">
            <w:pPr>
              <w:tabs>
                <w:tab w:val="left" w:pos="1069"/>
                <w:tab w:val="left" w:pos="2352"/>
              </w:tabs>
              <w:rPr>
                <w:rFonts w:ascii="宋体" w:hAnsi="宋体" w:cs="宋体"/>
                <w:color w:val="auto"/>
                <w:sz w:val="22"/>
                <w:highlight w:val="none"/>
              </w:rPr>
            </w:pPr>
            <w:r>
              <w:rPr>
                <w:rFonts w:hint="eastAsia" w:ascii="宋体" w:hAnsi="宋体" w:cs="宋体"/>
                <w:color w:val="auto"/>
                <w:sz w:val="22"/>
                <w:highlight w:val="none"/>
              </w:rPr>
              <w:t>竞争性磋商</w:t>
            </w:r>
          </w:p>
        </w:tc>
      </w:tr>
      <w:tr w14:paraId="7CEE903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952" w:type="dxa"/>
            <w:vAlign w:val="center"/>
          </w:tcPr>
          <w:p w14:paraId="00111869">
            <w:pPr>
              <w:widowControl/>
              <w:numPr>
                <w:ilvl w:val="0"/>
                <w:numId w:val="1"/>
              </w:numPr>
              <w:tabs>
                <w:tab w:val="left" w:pos="420"/>
                <w:tab w:val="left" w:pos="1069"/>
                <w:tab w:val="left" w:pos="2352"/>
                <w:tab w:val="clear" w:pos="720"/>
              </w:tabs>
              <w:ind w:left="420" w:hanging="420"/>
              <w:jc w:val="right"/>
              <w:rPr>
                <w:rFonts w:ascii="宋体" w:hAnsi="宋体" w:cs="宋体"/>
                <w:color w:val="auto"/>
                <w:sz w:val="22"/>
                <w:highlight w:val="none"/>
              </w:rPr>
            </w:pPr>
          </w:p>
        </w:tc>
        <w:tc>
          <w:tcPr>
            <w:tcW w:w="1600" w:type="dxa"/>
            <w:vAlign w:val="center"/>
          </w:tcPr>
          <w:p w14:paraId="7AE42196">
            <w:pPr>
              <w:tabs>
                <w:tab w:val="left" w:pos="1069"/>
                <w:tab w:val="left" w:pos="2352"/>
              </w:tabs>
              <w:jc w:val="center"/>
              <w:rPr>
                <w:rFonts w:ascii="宋体" w:hAnsi="宋体" w:cs="宋体"/>
                <w:b w:val="0"/>
                <w:bCs w:val="0"/>
                <w:color w:val="auto"/>
                <w:sz w:val="22"/>
                <w:highlight w:val="none"/>
                <w:u w:val="none"/>
              </w:rPr>
            </w:pPr>
            <w:r>
              <w:rPr>
                <w:rFonts w:hint="eastAsia" w:ascii="宋体" w:hAnsi="宋体" w:cs="宋体"/>
                <w:b w:val="0"/>
                <w:bCs w:val="0"/>
                <w:color w:val="auto"/>
                <w:sz w:val="22"/>
                <w:highlight w:val="none"/>
                <w:u w:val="none"/>
              </w:rPr>
              <w:t>采购预算</w:t>
            </w:r>
          </w:p>
          <w:p w14:paraId="67100FFA">
            <w:pPr>
              <w:tabs>
                <w:tab w:val="left" w:pos="1069"/>
                <w:tab w:val="left" w:pos="2352"/>
              </w:tabs>
              <w:jc w:val="center"/>
              <w:rPr>
                <w:rFonts w:ascii="宋体" w:hAnsi="宋体" w:cs="宋体"/>
                <w:b w:val="0"/>
                <w:bCs w:val="0"/>
                <w:color w:val="auto"/>
                <w:sz w:val="22"/>
                <w:highlight w:val="none"/>
                <w:u w:val="none"/>
              </w:rPr>
            </w:pPr>
            <w:r>
              <w:rPr>
                <w:rFonts w:hint="eastAsia" w:ascii="宋体" w:hAnsi="宋体" w:cs="宋体"/>
                <w:b w:val="0"/>
                <w:bCs w:val="0"/>
                <w:color w:val="auto"/>
                <w:sz w:val="22"/>
                <w:highlight w:val="none"/>
                <w:u w:val="none"/>
              </w:rPr>
              <w:t>（最高限价）</w:t>
            </w:r>
          </w:p>
        </w:tc>
        <w:tc>
          <w:tcPr>
            <w:tcW w:w="7619" w:type="dxa"/>
            <w:vAlign w:val="center"/>
          </w:tcPr>
          <w:p w14:paraId="517609C0">
            <w:pPr>
              <w:tabs>
                <w:tab w:val="left" w:pos="1069"/>
                <w:tab w:val="left" w:pos="2352"/>
              </w:tabs>
              <w:rPr>
                <w:rFonts w:ascii="宋体" w:hAnsi="宋体" w:cs="宋体"/>
                <w:b w:val="0"/>
                <w:bCs w:val="0"/>
                <w:color w:val="auto"/>
                <w:sz w:val="22"/>
                <w:highlight w:val="none"/>
                <w:u w:val="none"/>
              </w:rPr>
            </w:pPr>
            <w:r>
              <w:rPr>
                <w:rFonts w:hint="eastAsia" w:ascii="宋体" w:hAnsi="宋体" w:cs="宋体"/>
                <w:b w:val="0"/>
                <w:bCs w:val="0"/>
                <w:color w:val="auto"/>
                <w:sz w:val="22"/>
                <w:highlight w:val="none"/>
                <w:u w:val="none"/>
                <w:lang w:eastAsia="zh-CN"/>
              </w:rPr>
              <w:t>418732</w:t>
            </w:r>
            <w:r>
              <w:rPr>
                <w:rFonts w:hint="eastAsia" w:ascii="宋体" w:hAnsi="宋体" w:cs="宋体"/>
                <w:b w:val="0"/>
                <w:bCs w:val="0"/>
                <w:color w:val="auto"/>
                <w:sz w:val="22"/>
                <w:highlight w:val="none"/>
                <w:u w:val="none"/>
              </w:rPr>
              <w:t>元</w:t>
            </w:r>
          </w:p>
        </w:tc>
      </w:tr>
      <w:tr w14:paraId="0DD9FA4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952" w:type="dxa"/>
            <w:vAlign w:val="center"/>
          </w:tcPr>
          <w:p w14:paraId="641395AE">
            <w:pPr>
              <w:widowControl/>
              <w:numPr>
                <w:ilvl w:val="0"/>
                <w:numId w:val="1"/>
              </w:numPr>
              <w:tabs>
                <w:tab w:val="left" w:pos="420"/>
                <w:tab w:val="left" w:pos="1069"/>
                <w:tab w:val="left" w:pos="2352"/>
                <w:tab w:val="clear" w:pos="720"/>
              </w:tabs>
              <w:ind w:left="420" w:hanging="420"/>
              <w:jc w:val="right"/>
              <w:rPr>
                <w:rFonts w:ascii="宋体" w:hAnsi="宋体" w:cs="宋体"/>
                <w:color w:val="auto"/>
                <w:sz w:val="22"/>
                <w:highlight w:val="none"/>
              </w:rPr>
            </w:pPr>
          </w:p>
        </w:tc>
        <w:tc>
          <w:tcPr>
            <w:tcW w:w="1600" w:type="dxa"/>
            <w:vAlign w:val="center"/>
          </w:tcPr>
          <w:p w14:paraId="51021BD7">
            <w:pPr>
              <w:tabs>
                <w:tab w:val="left" w:pos="1069"/>
                <w:tab w:val="left" w:pos="2352"/>
              </w:tabs>
              <w:adjustRightInd w:val="0"/>
              <w:jc w:val="center"/>
              <w:rPr>
                <w:rFonts w:ascii="宋体" w:hAnsi="宋体" w:cs="宋体"/>
                <w:color w:val="auto"/>
                <w:sz w:val="22"/>
                <w:highlight w:val="none"/>
              </w:rPr>
            </w:pPr>
            <w:r>
              <w:rPr>
                <w:rFonts w:hint="eastAsia" w:ascii="宋体" w:hAnsi="宋体" w:cs="宋体"/>
                <w:color w:val="auto"/>
                <w:sz w:val="22"/>
                <w:highlight w:val="none"/>
              </w:rPr>
              <w:t>采购人</w:t>
            </w:r>
          </w:p>
        </w:tc>
        <w:tc>
          <w:tcPr>
            <w:tcW w:w="7619" w:type="dxa"/>
            <w:vAlign w:val="center"/>
          </w:tcPr>
          <w:p w14:paraId="26B8C59D">
            <w:pPr>
              <w:tabs>
                <w:tab w:val="left" w:pos="1069"/>
                <w:tab w:val="left" w:pos="2352"/>
              </w:tabs>
              <w:adjustRightInd w:val="0"/>
              <w:jc w:val="left"/>
              <w:rPr>
                <w:rFonts w:ascii="宋体" w:hAnsi="宋体" w:cs="宋体"/>
                <w:color w:val="auto"/>
                <w:sz w:val="22"/>
                <w:highlight w:val="none"/>
              </w:rPr>
            </w:pPr>
            <w:r>
              <w:rPr>
                <w:rFonts w:hint="eastAsia" w:ascii="宋体" w:hAnsi="宋体" w:cs="宋体"/>
                <w:color w:val="auto"/>
                <w:sz w:val="22"/>
                <w:highlight w:val="none"/>
                <w:lang w:eastAsia="zh-CN"/>
              </w:rPr>
              <w:t>泰顺县水利局</w:t>
            </w:r>
            <w:r>
              <w:rPr>
                <w:rFonts w:hint="eastAsia" w:ascii="宋体" w:hAnsi="宋体" w:cs="宋体"/>
                <w:color w:val="auto"/>
                <w:sz w:val="22"/>
                <w:highlight w:val="none"/>
              </w:rPr>
              <w:t> </w:t>
            </w:r>
          </w:p>
        </w:tc>
      </w:tr>
      <w:tr w14:paraId="32754A3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952" w:type="dxa"/>
            <w:vAlign w:val="center"/>
          </w:tcPr>
          <w:p w14:paraId="2A7E989E">
            <w:pPr>
              <w:widowControl/>
              <w:numPr>
                <w:ilvl w:val="0"/>
                <w:numId w:val="1"/>
              </w:numPr>
              <w:tabs>
                <w:tab w:val="left" w:pos="420"/>
                <w:tab w:val="left" w:pos="1069"/>
                <w:tab w:val="left" w:pos="2352"/>
                <w:tab w:val="clear" w:pos="720"/>
              </w:tabs>
              <w:ind w:left="420" w:right="105" w:hanging="420"/>
              <w:jc w:val="right"/>
              <w:rPr>
                <w:rFonts w:ascii="宋体" w:hAnsi="宋体" w:cs="宋体"/>
                <w:color w:val="auto"/>
                <w:sz w:val="22"/>
                <w:highlight w:val="none"/>
              </w:rPr>
            </w:pPr>
          </w:p>
        </w:tc>
        <w:tc>
          <w:tcPr>
            <w:tcW w:w="1600" w:type="dxa"/>
            <w:vAlign w:val="center"/>
          </w:tcPr>
          <w:p w14:paraId="7E54BC89">
            <w:pPr>
              <w:tabs>
                <w:tab w:val="left" w:pos="1069"/>
                <w:tab w:val="left" w:pos="2352"/>
              </w:tabs>
              <w:jc w:val="center"/>
              <w:rPr>
                <w:rFonts w:ascii="宋体" w:hAnsi="宋体" w:cs="宋体"/>
                <w:color w:val="auto"/>
                <w:sz w:val="22"/>
                <w:highlight w:val="none"/>
              </w:rPr>
            </w:pPr>
            <w:r>
              <w:rPr>
                <w:rFonts w:hint="eastAsia" w:ascii="宋体" w:hAnsi="宋体" w:cs="宋体"/>
                <w:color w:val="auto"/>
                <w:sz w:val="22"/>
                <w:highlight w:val="none"/>
              </w:rPr>
              <w:t>招标代理机构</w:t>
            </w:r>
          </w:p>
        </w:tc>
        <w:tc>
          <w:tcPr>
            <w:tcW w:w="7619" w:type="dxa"/>
            <w:vAlign w:val="center"/>
          </w:tcPr>
          <w:p w14:paraId="09BA9CAD">
            <w:pPr>
              <w:tabs>
                <w:tab w:val="left" w:pos="1069"/>
                <w:tab w:val="left" w:pos="2352"/>
              </w:tabs>
              <w:adjustRightInd w:val="0"/>
              <w:jc w:val="left"/>
              <w:rPr>
                <w:rFonts w:ascii="宋体" w:hAnsi="宋体" w:cs="宋体"/>
                <w:color w:val="auto"/>
                <w:sz w:val="22"/>
                <w:highlight w:val="none"/>
              </w:rPr>
            </w:pPr>
            <w:r>
              <w:rPr>
                <w:rFonts w:hint="eastAsia" w:ascii="宋体" w:hAnsi="宋体" w:cs="宋体"/>
                <w:color w:val="auto"/>
                <w:sz w:val="22"/>
                <w:highlight w:val="none"/>
                <w:lang w:eastAsia="zh-CN"/>
              </w:rPr>
              <w:t>台州嘉亿招标代理有限责任公司</w:t>
            </w:r>
            <w:r>
              <w:rPr>
                <w:rFonts w:hint="eastAsia" w:ascii="宋体" w:hAnsi="宋体" w:cs="宋体"/>
                <w:color w:val="auto"/>
                <w:sz w:val="22"/>
                <w:highlight w:val="none"/>
              </w:rPr>
              <w:t>             </w:t>
            </w:r>
          </w:p>
        </w:tc>
      </w:tr>
      <w:tr w14:paraId="236DA14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952" w:type="dxa"/>
            <w:vAlign w:val="center"/>
          </w:tcPr>
          <w:p w14:paraId="3217A4C5">
            <w:pPr>
              <w:widowControl/>
              <w:numPr>
                <w:ilvl w:val="0"/>
                <w:numId w:val="1"/>
              </w:numPr>
              <w:tabs>
                <w:tab w:val="left" w:pos="420"/>
                <w:tab w:val="left" w:pos="1069"/>
                <w:tab w:val="left" w:pos="2352"/>
                <w:tab w:val="clear" w:pos="720"/>
              </w:tabs>
              <w:ind w:left="420" w:right="105" w:hanging="420"/>
              <w:jc w:val="right"/>
              <w:rPr>
                <w:rFonts w:ascii="宋体" w:hAnsi="宋体" w:cs="宋体"/>
                <w:color w:val="auto"/>
                <w:sz w:val="22"/>
                <w:highlight w:val="none"/>
              </w:rPr>
            </w:pPr>
          </w:p>
        </w:tc>
        <w:tc>
          <w:tcPr>
            <w:tcW w:w="1600" w:type="dxa"/>
            <w:vAlign w:val="center"/>
          </w:tcPr>
          <w:p w14:paraId="7D978B88">
            <w:pPr>
              <w:tabs>
                <w:tab w:val="left" w:pos="1069"/>
                <w:tab w:val="left" w:pos="2352"/>
              </w:tabs>
              <w:jc w:val="center"/>
              <w:rPr>
                <w:rFonts w:ascii="宋体" w:hAnsi="宋体" w:cs="宋体"/>
                <w:color w:val="auto"/>
                <w:sz w:val="22"/>
                <w:highlight w:val="none"/>
              </w:rPr>
            </w:pPr>
            <w:r>
              <w:rPr>
                <w:rFonts w:hint="eastAsia" w:ascii="宋体" w:hAnsi="宋体" w:cs="宋体"/>
                <w:color w:val="auto"/>
                <w:sz w:val="22"/>
                <w:highlight w:val="none"/>
              </w:rPr>
              <w:t>评标办法</w:t>
            </w:r>
          </w:p>
        </w:tc>
        <w:tc>
          <w:tcPr>
            <w:tcW w:w="7619" w:type="dxa"/>
            <w:vAlign w:val="center"/>
          </w:tcPr>
          <w:p w14:paraId="5208CB9E">
            <w:pPr>
              <w:tabs>
                <w:tab w:val="left" w:pos="1069"/>
                <w:tab w:val="left" w:pos="2352"/>
              </w:tabs>
              <w:adjustRightInd w:val="0"/>
              <w:rPr>
                <w:rFonts w:ascii="宋体" w:hAnsi="宋体" w:cs="宋体"/>
                <w:color w:val="auto"/>
                <w:sz w:val="22"/>
                <w:highlight w:val="none"/>
              </w:rPr>
            </w:pPr>
            <w:r>
              <w:rPr>
                <w:rFonts w:hint="eastAsia" w:ascii="宋体" w:hAnsi="宋体" w:cs="宋体"/>
                <w:color w:val="auto"/>
                <w:sz w:val="22"/>
                <w:highlight w:val="none"/>
              </w:rPr>
              <w:t>综合评分法</w:t>
            </w:r>
          </w:p>
        </w:tc>
      </w:tr>
      <w:tr w14:paraId="137E22E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952" w:type="dxa"/>
            <w:vAlign w:val="center"/>
          </w:tcPr>
          <w:p w14:paraId="6178F7B6">
            <w:pPr>
              <w:widowControl/>
              <w:numPr>
                <w:ilvl w:val="0"/>
                <w:numId w:val="1"/>
              </w:numPr>
              <w:tabs>
                <w:tab w:val="left" w:pos="420"/>
                <w:tab w:val="left" w:pos="1069"/>
                <w:tab w:val="left" w:pos="2352"/>
                <w:tab w:val="clear" w:pos="720"/>
              </w:tabs>
              <w:ind w:left="420" w:hanging="420"/>
              <w:jc w:val="right"/>
              <w:rPr>
                <w:rFonts w:ascii="宋体" w:hAnsi="宋体" w:cs="宋体"/>
                <w:color w:val="auto"/>
                <w:sz w:val="22"/>
                <w:highlight w:val="none"/>
              </w:rPr>
            </w:pPr>
          </w:p>
        </w:tc>
        <w:tc>
          <w:tcPr>
            <w:tcW w:w="1600" w:type="dxa"/>
            <w:vAlign w:val="center"/>
          </w:tcPr>
          <w:p w14:paraId="5CCB8C7C">
            <w:pPr>
              <w:tabs>
                <w:tab w:val="left" w:pos="1069"/>
                <w:tab w:val="left" w:pos="2352"/>
              </w:tabs>
              <w:jc w:val="center"/>
              <w:rPr>
                <w:rFonts w:ascii="宋体" w:hAnsi="宋体" w:cs="宋体"/>
                <w:color w:val="auto"/>
                <w:sz w:val="22"/>
                <w:highlight w:val="none"/>
              </w:rPr>
            </w:pPr>
            <w:r>
              <w:rPr>
                <w:rFonts w:hint="eastAsia" w:ascii="宋体" w:hAnsi="宋体" w:cs="宋体"/>
                <w:color w:val="auto"/>
                <w:sz w:val="22"/>
                <w:highlight w:val="none"/>
              </w:rPr>
              <w:t>招标内容</w:t>
            </w:r>
          </w:p>
        </w:tc>
        <w:tc>
          <w:tcPr>
            <w:tcW w:w="7619" w:type="dxa"/>
            <w:vAlign w:val="center"/>
          </w:tcPr>
          <w:p w14:paraId="32BAFC49">
            <w:pPr>
              <w:tabs>
                <w:tab w:val="left" w:pos="1069"/>
                <w:tab w:val="left" w:pos="2352"/>
              </w:tabs>
              <w:adjustRightInd w:val="0"/>
              <w:rPr>
                <w:rFonts w:ascii="宋体" w:hAnsi="宋体" w:cs="宋体"/>
                <w:color w:val="auto"/>
                <w:sz w:val="22"/>
                <w:highlight w:val="none"/>
              </w:rPr>
            </w:pPr>
            <w:r>
              <w:rPr>
                <w:rFonts w:hint="eastAsia" w:ascii="宋体" w:hAnsi="宋体" w:cs="宋体"/>
                <w:color w:val="auto"/>
                <w:sz w:val="22"/>
                <w:highlight w:val="none"/>
              </w:rPr>
              <w:t>具体内容见竞争性磋商文件。</w:t>
            </w:r>
          </w:p>
        </w:tc>
      </w:tr>
      <w:tr w14:paraId="5924F6A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vAlign w:val="center"/>
          </w:tcPr>
          <w:p w14:paraId="490A8156">
            <w:pPr>
              <w:widowControl/>
              <w:numPr>
                <w:ilvl w:val="0"/>
                <w:numId w:val="1"/>
              </w:numPr>
              <w:tabs>
                <w:tab w:val="left" w:pos="420"/>
                <w:tab w:val="left" w:pos="1069"/>
                <w:tab w:val="left" w:pos="2352"/>
                <w:tab w:val="clear" w:pos="720"/>
              </w:tabs>
              <w:ind w:left="420" w:hanging="420"/>
              <w:jc w:val="right"/>
              <w:rPr>
                <w:rFonts w:ascii="宋体" w:hAnsi="宋体" w:cs="宋体"/>
                <w:color w:val="auto"/>
                <w:sz w:val="22"/>
                <w:highlight w:val="none"/>
              </w:rPr>
            </w:pPr>
          </w:p>
        </w:tc>
        <w:tc>
          <w:tcPr>
            <w:tcW w:w="1600" w:type="dxa"/>
            <w:vAlign w:val="center"/>
          </w:tcPr>
          <w:p w14:paraId="7CDD68A0">
            <w:pPr>
              <w:jc w:val="center"/>
              <w:rPr>
                <w:rFonts w:hint="eastAsia" w:ascii="宋体" w:cs="宋体"/>
                <w:color w:val="auto"/>
                <w:sz w:val="22"/>
                <w:highlight w:val="none"/>
                <w:lang w:bidi="ar-SA"/>
              </w:rPr>
            </w:pPr>
            <w:r>
              <w:rPr>
                <w:rFonts w:hint="eastAsia" w:ascii="宋体" w:cs="宋体"/>
                <w:color w:val="auto"/>
                <w:sz w:val="22"/>
                <w:highlight w:val="none"/>
                <w:lang w:bidi="ar-SA"/>
              </w:rPr>
              <w:t>投标供应商</w:t>
            </w:r>
          </w:p>
          <w:p w14:paraId="35C9CF01">
            <w:pPr>
              <w:jc w:val="center"/>
              <w:rPr>
                <w:rFonts w:ascii="宋体" w:hAnsi="宋体" w:cs="宋体"/>
                <w:color w:val="auto"/>
                <w:sz w:val="22"/>
                <w:highlight w:val="none"/>
              </w:rPr>
            </w:pPr>
            <w:r>
              <w:rPr>
                <w:rFonts w:hint="eastAsia" w:ascii="宋体" w:cs="宋体"/>
                <w:color w:val="auto"/>
                <w:sz w:val="22"/>
                <w:highlight w:val="none"/>
                <w:lang w:bidi="ar-SA"/>
              </w:rPr>
              <w:t>资格要求</w:t>
            </w:r>
          </w:p>
        </w:tc>
        <w:tc>
          <w:tcPr>
            <w:tcW w:w="7619" w:type="dxa"/>
            <w:vAlign w:val="center"/>
          </w:tcPr>
          <w:p w14:paraId="38DE57A9">
            <w:pPr>
              <w:rPr>
                <w:rFonts w:ascii="宋体" w:hAnsi="宋体" w:cs="宋体"/>
                <w:color w:val="auto"/>
                <w:sz w:val="22"/>
                <w:highlight w:val="none"/>
              </w:rPr>
            </w:pPr>
            <w:r>
              <w:rPr>
                <w:rFonts w:hint="eastAsia" w:ascii="宋体" w:cs="宋体"/>
                <w:color w:val="auto"/>
                <w:sz w:val="22"/>
                <w:highlight w:val="none"/>
                <w:lang w:bidi="ar-SA"/>
              </w:rPr>
              <w:t>详见采购公告</w:t>
            </w:r>
          </w:p>
        </w:tc>
      </w:tr>
      <w:tr w14:paraId="2D22262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vAlign w:val="center"/>
          </w:tcPr>
          <w:p w14:paraId="45EB5A80">
            <w:pPr>
              <w:widowControl/>
              <w:numPr>
                <w:ilvl w:val="0"/>
                <w:numId w:val="1"/>
              </w:numPr>
              <w:tabs>
                <w:tab w:val="left" w:pos="420"/>
                <w:tab w:val="left" w:pos="1069"/>
                <w:tab w:val="left" w:pos="2352"/>
                <w:tab w:val="clear" w:pos="720"/>
              </w:tabs>
              <w:ind w:left="420" w:hanging="420"/>
              <w:jc w:val="right"/>
              <w:rPr>
                <w:rFonts w:ascii="宋体" w:hAnsi="宋体" w:cs="宋体"/>
                <w:color w:val="auto"/>
                <w:sz w:val="22"/>
                <w:highlight w:val="none"/>
              </w:rPr>
            </w:pPr>
          </w:p>
        </w:tc>
        <w:tc>
          <w:tcPr>
            <w:tcW w:w="1600" w:type="dxa"/>
            <w:vAlign w:val="center"/>
          </w:tcPr>
          <w:p w14:paraId="10910519">
            <w:pPr>
              <w:tabs>
                <w:tab w:val="left" w:pos="1069"/>
                <w:tab w:val="left" w:pos="2352"/>
              </w:tabs>
              <w:adjustRightInd w:val="0"/>
              <w:jc w:val="center"/>
              <w:rPr>
                <w:rFonts w:ascii="宋体" w:hAnsi="宋体" w:cs="宋体"/>
                <w:color w:val="auto"/>
                <w:sz w:val="22"/>
                <w:highlight w:val="none"/>
              </w:rPr>
            </w:pPr>
            <w:r>
              <w:rPr>
                <w:rFonts w:hint="eastAsia" w:ascii="宋体" w:hAnsi="宋体" w:cs="宋体"/>
                <w:color w:val="auto"/>
                <w:sz w:val="22"/>
                <w:highlight w:val="none"/>
              </w:rPr>
              <w:t>踏勘现场</w:t>
            </w:r>
          </w:p>
        </w:tc>
        <w:tc>
          <w:tcPr>
            <w:tcW w:w="7619" w:type="dxa"/>
            <w:vAlign w:val="center"/>
          </w:tcPr>
          <w:p w14:paraId="7BFEC9F2">
            <w:pPr>
              <w:tabs>
                <w:tab w:val="left" w:pos="1069"/>
                <w:tab w:val="left" w:pos="2352"/>
              </w:tabs>
              <w:rPr>
                <w:rFonts w:ascii="宋体" w:hAnsi="宋体" w:cs="宋体"/>
                <w:color w:val="auto"/>
                <w:sz w:val="22"/>
                <w:highlight w:val="none"/>
              </w:rPr>
            </w:pPr>
            <w:r>
              <w:rPr>
                <w:rFonts w:hint="eastAsia" w:ascii="宋体" w:cs="宋体"/>
                <w:color w:val="auto"/>
                <w:sz w:val="22"/>
                <w:highlight w:val="none"/>
                <w:lang w:eastAsia="zh-CN" w:bidi="ar-SA"/>
              </w:rPr>
              <w:t>☑</w:t>
            </w:r>
            <w:r>
              <w:rPr>
                <w:rFonts w:hint="eastAsia" w:ascii="宋体" w:cs="宋体"/>
                <w:color w:val="auto"/>
                <w:sz w:val="22"/>
                <w:highlight w:val="none"/>
                <w:lang w:bidi="ar-SA"/>
              </w:rPr>
              <w:t>不</w:t>
            </w:r>
            <w:r>
              <w:rPr>
                <w:rFonts w:hint="eastAsia" w:ascii="宋体" w:hAnsi="宋体" w:cs="宋体"/>
                <w:color w:val="auto"/>
                <w:sz w:val="22"/>
                <w:highlight w:val="none"/>
              </w:rPr>
              <w:t>组织</w:t>
            </w:r>
            <w:r>
              <w:rPr>
                <w:rFonts w:hint="eastAsia" w:ascii="宋体" w:hAnsi="宋体" w:cs="宋体"/>
                <w:color w:val="auto"/>
                <w:sz w:val="22"/>
                <w:highlight w:val="none"/>
                <w:lang w:val="en-US" w:eastAsia="zh-CN"/>
              </w:rPr>
              <w:t xml:space="preserve"> </w:t>
            </w:r>
            <w:r>
              <w:rPr>
                <w:rFonts w:hint="eastAsia" w:ascii="宋体" w:hAnsi="宋体" w:cs="宋体"/>
                <w:color w:val="auto"/>
                <w:sz w:val="22"/>
                <w:highlight w:val="none"/>
              </w:rPr>
              <w:fldChar w:fldCharType="begin"/>
            </w:r>
            <w:r>
              <w:rPr>
                <w:rFonts w:hint="eastAsia" w:ascii="宋体" w:hAnsi="宋体" w:cs="宋体"/>
                <w:color w:val="auto"/>
                <w:sz w:val="22"/>
                <w:highlight w:val="none"/>
              </w:rPr>
              <w:instrText xml:space="preserve"> eq \o\ac(□)</w:instrText>
            </w:r>
            <w:r>
              <w:rPr>
                <w:rFonts w:hint="eastAsia" w:ascii="宋体" w:hAnsi="宋体" w:cs="宋体"/>
                <w:color w:val="auto"/>
                <w:sz w:val="22"/>
                <w:highlight w:val="none"/>
              </w:rPr>
              <w:fldChar w:fldCharType="end"/>
            </w:r>
            <w:r>
              <w:rPr>
                <w:rFonts w:hint="eastAsia" w:ascii="宋体" w:hAnsi="宋体" w:cs="宋体"/>
                <w:color w:val="auto"/>
                <w:sz w:val="22"/>
                <w:highlight w:val="none"/>
              </w:rPr>
              <w:t>组织</w:t>
            </w:r>
          </w:p>
        </w:tc>
      </w:tr>
      <w:tr w14:paraId="2E272BF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21" w:hRule="atLeast"/>
          <w:jc w:val="center"/>
        </w:trPr>
        <w:tc>
          <w:tcPr>
            <w:tcW w:w="952" w:type="dxa"/>
            <w:vAlign w:val="center"/>
          </w:tcPr>
          <w:p w14:paraId="08B2CA32">
            <w:pPr>
              <w:widowControl/>
              <w:numPr>
                <w:ilvl w:val="0"/>
                <w:numId w:val="1"/>
              </w:numPr>
              <w:tabs>
                <w:tab w:val="left" w:pos="420"/>
                <w:tab w:val="left" w:pos="1069"/>
                <w:tab w:val="left" w:pos="2352"/>
                <w:tab w:val="clear" w:pos="720"/>
              </w:tabs>
              <w:ind w:left="420" w:hanging="420"/>
              <w:jc w:val="right"/>
              <w:rPr>
                <w:rFonts w:ascii="宋体" w:hAnsi="宋体" w:cs="宋体"/>
                <w:color w:val="auto"/>
                <w:sz w:val="22"/>
                <w:highlight w:val="none"/>
              </w:rPr>
            </w:pPr>
          </w:p>
        </w:tc>
        <w:tc>
          <w:tcPr>
            <w:tcW w:w="1600" w:type="dxa"/>
            <w:vAlign w:val="center"/>
          </w:tcPr>
          <w:p w14:paraId="567BDB23">
            <w:pPr>
              <w:tabs>
                <w:tab w:val="left" w:pos="1069"/>
                <w:tab w:val="left" w:pos="2352"/>
              </w:tabs>
              <w:adjustRightInd w:val="0"/>
              <w:jc w:val="center"/>
              <w:rPr>
                <w:rFonts w:ascii="宋体" w:hAnsi="宋体" w:cs="宋体"/>
                <w:color w:val="auto"/>
                <w:sz w:val="22"/>
                <w:highlight w:val="none"/>
              </w:rPr>
            </w:pPr>
            <w:r>
              <w:rPr>
                <w:rFonts w:hint="eastAsia" w:ascii="宋体" w:hAnsi="宋体" w:cs="宋体"/>
                <w:color w:val="auto"/>
                <w:sz w:val="22"/>
                <w:highlight w:val="none"/>
              </w:rPr>
              <w:t>是否允许递交备选投标方案</w:t>
            </w:r>
          </w:p>
        </w:tc>
        <w:tc>
          <w:tcPr>
            <w:tcW w:w="7619" w:type="dxa"/>
            <w:vAlign w:val="center"/>
          </w:tcPr>
          <w:p w14:paraId="2D327B41">
            <w:pPr>
              <w:tabs>
                <w:tab w:val="left" w:pos="1069"/>
                <w:tab w:val="left" w:pos="2352"/>
              </w:tabs>
              <w:rPr>
                <w:rFonts w:ascii="宋体" w:hAnsi="宋体" w:cs="宋体"/>
                <w:color w:val="auto"/>
                <w:sz w:val="22"/>
                <w:highlight w:val="none"/>
              </w:rPr>
            </w:pPr>
            <w:r>
              <w:rPr>
                <w:rFonts w:hint="eastAsia" w:ascii="宋体" w:cs="宋体"/>
                <w:color w:val="auto"/>
                <w:sz w:val="22"/>
                <w:highlight w:val="none"/>
                <w:lang w:eastAsia="zh-CN" w:bidi="ar-SA"/>
              </w:rPr>
              <w:t>☑</w:t>
            </w:r>
            <w:r>
              <w:rPr>
                <w:rFonts w:hint="eastAsia" w:ascii="宋体" w:hAnsi="宋体" w:cs="宋体"/>
                <w:color w:val="auto"/>
                <w:sz w:val="22"/>
                <w:highlight w:val="none"/>
              </w:rPr>
              <w:t>不允许</w:t>
            </w:r>
            <w:r>
              <w:rPr>
                <w:rFonts w:hint="eastAsia" w:ascii="宋体" w:hAnsi="宋体" w:cs="宋体"/>
                <w:color w:val="auto"/>
                <w:sz w:val="22"/>
                <w:highlight w:val="none"/>
                <w:lang w:val="en-US" w:eastAsia="zh-CN"/>
              </w:rPr>
              <w:t xml:space="preserve"> </w:t>
            </w:r>
            <w:r>
              <w:rPr>
                <w:rFonts w:hint="eastAsia" w:ascii="宋体" w:hAnsi="宋体" w:cs="宋体"/>
                <w:color w:val="auto"/>
                <w:sz w:val="22"/>
                <w:highlight w:val="none"/>
                <w:lang w:eastAsia="zh-CN"/>
              </w:rPr>
              <w:t>□</w:t>
            </w:r>
            <w:r>
              <w:rPr>
                <w:rFonts w:hint="eastAsia" w:ascii="宋体" w:hAnsi="宋体" w:cs="宋体"/>
                <w:color w:val="auto"/>
                <w:sz w:val="22"/>
                <w:highlight w:val="none"/>
              </w:rPr>
              <w:t>允许</w:t>
            </w:r>
          </w:p>
        </w:tc>
      </w:tr>
      <w:tr w14:paraId="3FEDC6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191" w:hRule="atLeast"/>
          <w:jc w:val="center"/>
        </w:trPr>
        <w:tc>
          <w:tcPr>
            <w:tcW w:w="952" w:type="dxa"/>
            <w:vAlign w:val="center"/>
          </w:tcPr>
          <w:p w14:paraId="5F6550C8">
            <w:pPr>
              <w:widowControl/>
              <w:numPr>
                <w:ilvl w:val="0"/>
                <w:numId w:val="1"/>
              </w:numPr>
              <w:tabs>
                <w:tab w:val="left" w:pos="420"/>
                <w:tab w:val="left" w:pos="1069"/>
                <w:tab w:val="left" w:pos="2352"/>
                <w:tab w:val="clear" w:pos="720"/>
              </w:tabs>
              <w:ind w:left="420" w:hanging="420"/>
              <w:jc w:val="right"/>
              <w:rPr>
                <w:rFonts w:ascii="宋体" w:hAnsi="宋体" w:cs="宋体"/>
                <w:color w:val="auto"/>
                <w:sz w:val="22"/>
                <w:highlight w:val="none"/>
              </w:rPr>
            </w:pPr>
          </w:p>
        </w:tc>
        <w:tc>
          <w:tcPr>
            <w:tcW w:w="1600" w:type="dxa"/>
            <w:vAlign w:val="center"/>
          </w:tcPr>
          <w:p w14:paraId="4EBB80CD">
            <w:pPr>
              <w:tabs>
                <w:tab w:val="left" w:pos="1069"/>
                <w:tab w:val="left" w:pos="2352"/>
              </w:tabs>
              <w:adjustRightInd w:val="0"/>
              <w:jc w:val="center"/>
              <w:rPr>
                <w:rFonts w:ascii="宋体" w:hAnsi="宋体" w:cs="宋体"/>
                <w:color w:val="auto"/>
                <w:sz w:val="22"/>
                <w:highlight w:val="none"/>
              </w:rPr>
            </w:pPr>
            <w:r>
              <w:rPr>
                <w:rFonts w:hint="eastAsia" w:ascii="宋体" w:hAnsi="宋体" w:cs="宋体"/>
                <w:color w:val="auto"/>
                <w:sz w:val="22"/>
                <w:highlight w:val="none"/>
              </w:rPr>
              <w:t>投标货币</w:t>
            </w:r>
          </w:p>
        </w:tc>
        <w:tc>
          <w:tcPr>
            <w:tcW w:w="7619" w:type="dxa"/>
            <w:vAlign w:val="center"/>
          </w:tcPr>
          <w:p w14:paraId="45D81DEE">
            <w:pPr>
              <w:tabs>
                <w:tab w:val="left" w:pos="1069"/>
                <w:tab w:val="left" w:pos="2352"/>
              </w:tabs>
              <w:adjustRightInd w:val="0"/>
              <w:rPr>
                <w:rFonts w:ascii="宋体" w:hAnsi="宋体" w:cs="宋体"/>
                <w:color w:val="auto"/>
                <w:sz w:val="22"/>
                <w:highlight w:val="none"/>
              </w:rPr>
            </w:pPr>
            <w:r>
              <w:rPr>
                <w:rFonts w:hint="eastAsia" w:ascii="宋体" w:hAnsi="宋体" w:cs="宋体"/>
                <w:color w:val="auto"/>
                <w:sz w:val="22"/>
                <w:highlight w:val="none"/>
              </w:rPr>
              <w:t>人民币</w:t>
            </w:r>
          </w:p>
        </w:tc>
      </w:tr>
      <w:tr w14:paraId="05C2360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42" w:hRule="atLeast"/>
          <w:jc w:val="center"/>
        </w:trPr>
        <w:tc>
          <w:tcPr>
            <w:tcW w:w="952" w:type="dxa"/>
            <w:vAlign w:val="center"/>
          </w:tcPr>
          <w:p w14:paraId="253DDFC5">
            <w:pPr>
              <w:widowControl/>
              <w:numPr>
                <w:ilvl w:val="0"/>
                <w:numId w:val="1"/>
              </w:numPr>
              <w:tabs>
                <w:tab w:val="left" w:pos="420"/>
                <w:tab w:val="left" w:pos="1069"/>
                <w:tab w:val="left" w:pos="2352"/>
                <w:tab w:val="clear" w:pos="720"/>
              </w:tabs>
              <w:ind w:left="420" w:hanging="420"/>
              <w:jc w:val="right"/>
              <w:rPr>
                <w:rFonts w:ascii="宋体" w:hAnsi="宋体" w:cs="宋体"/>
                <w:color w:val="auto"/>
                <w:sz w:val="22"/>
                <w:highlight w:val="none"/>
              </w:rPr>
            </w:pPr>
          </w:p>
        </w:tc>
        <w:tc>
          <w:tcPr>
            <w:tcW w:w="1600" w:type="dxa"/>
            <w:vAlign w:val="center"/>
          </w:tcPr>
          <w:p w14:paraId="24B7C92D">
            <w:pPr>
              <w:tabs>
                <w:tab w:val="left" w:pos="1069"/>
                <w:tab w:val="left" w:pos="2352"/>
              </w:tabs>
              <w:adjustRightInd w:val="0"/>
              <w:jc w:val="center"/>
              <w:rPr>
                <w:rFonts w:ascii="宋体" w:hAnsi="宋体" w:cs="宋体"/>
                <w:color w:val="auto"/>
                <w:sz w:val="22"/>
                <w:highlight w:val="none"/>
              </w:rPr>
            </w:pPr>
            <w:r>
              <w:rPr>
                <w:rFonts w:hint="eastAsia" w:ascii="宋体" w:hAnsi="宋体" w:cs="宋体"/>
                <w:color w:val="auto"/>
                <w:sz w:val="22"/>
                <w:highlight w:val="none"/>
              </w:rPr>
              <w:t>投标语言</w:t>
            </w:r>
          </w:p>
        </w:tc>
        <w:tc>
          <w:tcPr>
            <w:tcW w:w="7619" w:type="dxa"/>
            <w:vAlign w:val="center"/>
          </w:tcPr>
          <w:p w14:paraId="198761DC">
            <w:pPr>
              <w:tabs>
                <w:tab w:val="left" w:pos="1069"/>
                <w:tab w:val="left" w:pos="2352"/>
              </w:tabs>
              <w:adjustRightInd w:val="0"/>
              <w:rPr>
                <w:rFonts w:ascii="宋体" w:hAnsi="宋体" w:cs="宋体"/>
                <w:color w:val="auto"/>
                <w:sz w:val="22"/>
                <w:highlight w:val="none"/>
              </w:rPr>
            </w:pPr>
            <w:r>
              <w:rPr>
                <w:rFonts w:hint="eastAsia" w:ascii="宋体" w:hAnsi="宋体" w:cs="宋体"/>
                <w:color w:val="auto"/>
                <w:sz w:val="22"/>
                <w:highlight w:val="none"/>
              </w:rPr>
              <w:t>中文</w:t>
            </w:r>
          </w:p>
        </w:tc>
      </w:tr>
      <w:tr w14:paraId="19ACF64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 w:hRule="atLeast"/>
          <w:jc w:val="center"/>
        </w:trPr>
        <w:tc>
          <w:tcPr>
            <w:tcW w:w="952" w:type="dxa"/>
            <w:vAlign w:val="center"/>
          </w:tcPr>
          <w:p w14:paraId="7B284C9C">
            <w:pPr>
              <w:widowControl/>
              <w:numPr>
                <w:ilvl w:val="0"/>
                <w:numId w:val="1"/>
              </w:numPr>
              <w:tabs>
                <w:tab w:val="left" w:pos="420"/>
                <w:tab w:val="left" w:pos="1069"/>
                <w:tab w:val="left" w:pos="2352"/>
                <w:tab w:val="clear" w:pos="720"/>
              </w:tabs>
              <w:ind w:left="420" w:hanging="420"/>
              <w:jc w:val="right"/>
              <w:rPr>
                <w:rFonts w:ascii="宋体" w:hAnsi="宋体" w:cs="宋体"/>
                <w:color w:val="auto"/>
                <w:sz w:val="22"/>
                <w:highlight w:val="none"/>
              </w:rPr>
            </w:pPr>
          </w:p>
        </w:tc>
        <w:tc>
          <w:tcPr>
            <w:tcW w:w="1600" w:type="dxa"/>
            <w:vAlign w:val="center"/>
          </w:tcPr>
          <w:p w14:paraId="473C711E">
            <w:pPr>
              <w:rPr>
                <w:rFonts w:ascii="宋体" w:hAnsi="宋体" w:cs="宋体"/>
                <w:color w:val="auto"/>
                <w:sz w:val="22"/>
                <w:highlight w:val="none"/>
              </w:rPr>
            </w:pPr>
            <w:r>
              <w:rPr>
                <w:rFonts w:hint="eastAsia" w:ascii="宋体" w:cs="宋体"/>
                <w:b/>
                <w:bCs/>
                <w:color w:val="auto"/>
                <w:sz w:val="22"/>
                <w:highlight w:val="none"/>
                <w:lang w:val="zh-CN" w:eastAsia="zh-CN" w:bidi="ar-SA"/>
              </w:rPr>
              <w:t>投标文件</w:t>
            </w:r>
            <w:r>
              <w:rPr>
                <w:rFonts w:hint="eastAsia" w:ascii="宋体" w:cs="宋体"/>
                <w:b/>
                <w:bCs/>
                <w:color w:val="auto"/>
                <w:sz w:val="22"/>
                <w:highlight w:val="none"/>
                <w:lang w:bidi="ar-SA"/>
              </w:rPr>
              <w:t>说明</w:t>
            </w:r>
          </w:p>
        </w:tc>
        <w:tc>
          <w:tcPr>
            <w:tcW w:w="7619" w:type="dxa"/>
            <w:vAlign w:val="center"/>
          </w:tcPr>
          <w:p w14:paraId="3B758CF6">
            <w:pPr>
              <w:autoSpaceDE w:val="0"/>
              <w:autoSpaceDN w:val="0"/>
              <w:adjustRightInd w:val="0"/>
              <w:jc w:val="left"/>
              <w:rPr>
                <w:rFonts w:hint="eastAsia" w:ascii="宋体" w:cs="宋体"/>
                <w:color w:val="auto"/>
                <w:sz w:val="22"/>
                <w:highlight w:val="none"/>
                <w:lang w:val="zh-CN" w:eastAsia="zh-CN" w:bidi="ar-SA"/>
              </w:rPr>
            </w:pPr>
            <w:r>
              <w:rPr>
                <w:rFonts w:hint="eastAsia" w:ascii="宋体" w:cs="宋体"/>
                <w:color w:val="auto"/>
                <w:sz w:val="22"/>
                <w:highlight w:val="none"/>
                <w:lang w:val="zh-CN" w:eastAsia="zh-CN" w:bidi="ar-SA"/>
              </w:rPr>
              <w:t>1.</w:t>
            </w:r>
            <w:r>
              <w:rPr>
                <w:rFonts w:hint="eastAsia" w:ascii="宋体" w:cs="宋体"/>
                <w:b/>
                <w:bCs/>
                <w:color w:val="auto"/>
                <w:sz w:val="22"/>
                <w:highlight w:val="none"/>
                <w:lang w:val="zh-CN" w:eastAsia="zh-CN" w:bidi="ar-SA"/>
              </w:rPr>
              <w:t>投标文件组成：</w:t>
            </w:r>
            <w:r>
              <w:rPr>
                <w:rFonts w:hint="eastAsia" w:ascii="宋体" w:cs="宋体"/>
                <w:color w:val="auto"/>
                <w:sz w:val="22"/>
                <w:highlight w:val="none"/>
                <w:lang w:val="zh-CN" w:eastAsia="zh-CN" w:bidi="ar-SA"/>
              </w:rPr>
              <w:t>《资格文件》《商务技术文件》《报价文件》。</w:t>
            </w:r>
          </w:p>
          <w:p w14:paraId="261710DE">
            <w:pPr>
              <w:rPr>
                <w:rFonts w:hint="eastAsia" w:ascii="宋体" w:cs="宋体"/>
                <w:color w:val="auto"/>
                <w:sz w:val="22"/>
                <w:highlight w:val="none"/>
                <w:lang w:bidi="ar-SA"/>
              </w:rPr>
            </w:pPr>
            <w:r>
              <w:rPr>
                <w:rFonts w:hint="eastAsia" w:ascii="宋体" w:cs="宋体"/>
                <w:color w:val="auto"/>
                <w:sz w:val="22"/>
                <w:highlight w:val="none"/>
                <w:lang w:bidi="ar-SA"/>
              </w:rPr>
              <w:t>2</w:t>
            </w:r>
            <w:r>
              <w:rPr>
                <w:rFonts w:hint="eastAsia" w:ascii="宋体" w:cs="宋体"/>
                <w:color w:val="auto"/>
                <w:sz w:val="22"/>
                <w:highlight w:val="none"/>
                <w:lang w:eastAsia="zh-CN" w:bidi="ar-SA"/>
              </w:rPr>
              <w:t>.</w:t>
            </w:r>
            <w:r>
              <w:rPr>
                <w:rFonts w:hint="eastAsia" w:ascii="宋体" w:cs="宋体"/>
                <w:b/>
                <w:bCs/>
                <w:color w:val="auto"/>
                <w:sz w:val="22"/>
                <w:highlight w:val="none"/>
                <w:lang w:bidi="ar-SA"/>
              </w:rPr>
              <w:t>投标文件编制：</w:t>
            </w:r>
            <w:r>
              <w:rPr>
                <w:rFonts w:hint="eastAsia" w:ascii="宋体" w:cs="宋体"/>
                <w:color w:val="auto"/>
                <w:sz w:val="22"/>
                <w:highlight w:val="none"/>
                <w:lang w:bidi="ar-SA"/>
              </w:rPr>
              <w:t>供应商应先安装“政采云电子交易客户端”，并按照本采购文件和“政府采购云平台”的要求，通过“政采云电子交易客户端”编制并加密投标文件。</w:t>
            </w:r>
          </w:p>
          <w:p w14:paraId="456298A5">
            <w:pPr>
              <w:rPr>
                <w:rFonts w:hint="eastAsia" w:ascii="宋体" w:cs="宋体"/>
                <w:color w:val="auto"/>
                <w:sz w:val="22"/>
                <w:highlight w:val="none"/>
                <w:lang w:bidi="ar-SA"/>
              </w:rPr>
            </w:pPr>
            <w:r>
              <w:rPr>
                <w:rFonts w:hint="eastAsia" w:ascii="宋体" w:cs="宋体"/>
                <w:color w:val="auto"/>
                <w:sz w:val="22"/>
                <w:highlight w:val="none"/>
                <w:lang w:bidi="ar-SA"/>
              </w:rPr>
              <w:t>3</w:t>
            </w:r>
            <w:r>
              <w:rPr>
                <w:rFonts w:hint="eastAsia" w:ascii="宋体" w:cs="宋体"/>
                <w:color w:val="auto"/>
                <w:sz w:val="22"/>
                <w:highlight w:val="none"/>
                <w:lang w:eastAsia="zh-CN" w:bidi="ar-SA"/>
              </w:rPr>
              <w:t>.</w:t>
            </w:r>
            <w:r>
              <w:rPr>
                <w:rFonts w:hint="eastAsia" w:ascii="宋体" w:cs="宋体"/>
                <w:b/>
                <w:bCs/>
                <w:color w:val="auto"/>
                <w:sz w:val="22"/>
                <w:highlight w:val="none"/>
                <w:lang w:bidi="ar-SA"/>
              </w:rPr>
              <w:t>投标文件的签章：</w:t>
            </w:r>
            <w:r>
              <w:rPr>
                <w:rFonts w:hint="eastAsia" w:ascii="宋体" w:cs="宋体"/>
                <w:color w:val="auto"/>
                <w:sz w:val="22"/>
                <w:highlight w:val="none"/>
                <w:lang w:bidi="ar-SA"/>
              </w:rPr>
              <w:t>电子签章。</w:t>
            </w:r>
          </w:p>
          <w:p w14:paraId="41697F4A">
            <w:pPr>
              <w:rPr>
                <w:rFonts w:hint="eastAsia" w:ascii="宋体" w:cs="宋体"/>
                <w:color w:val="auto"/>
                <w:sz w:val="22"/>
                <w:highlight w:val="none"/>
                <w:lang w:bidi="ar"/>
              </w:rPr>
            </w:pPr>
            <w:r>
              <w:rPr>
                <w:rFonts w:hint="eastAsia" w:ascii="宋体" w:cs="宋体"/>
                <w:color w:val="auto"/>
                <w:sz w:val="22"/>
                <w:highlight w:val="none"/>
                <w:lang w:bidi="ar-SA"/>
              </w:rPr>
              <w:t>4</w:t>
            </w:r>
            <w:r>
              <w:rPr>
                <w:rFonts w:hint="eastAsia" w:ascii="宋体" w:cs="宋体"/>
                <w:color w:val="auto"/>
                <w:sz w:val="22"/>
                <w:highlight w:val="none"/>
                <w:lang w:eastAsia="zh-CN" w:bidi="ar-SA"/>
              </w:rPr>
              <w:t>.</w:t>
            </w:r>
            <w:r>
              <w:rPr>
                <w:rFonts w:hint="eastAsia" w:ascii="宋体" w:cs="宋体"/>
                <w:b/>
                <w:bCs/>
                <w:color w:val="auto"/>
                <w:sz w:val="22"/>
                <w:highlight w:val="none"/>
                <w:lang w:bidi="ar-SA"/>
              </w:rPr>
              <w:t>投标文件的形式：</w:t>
            </w:r>
            <w:r>
              <w:rPr>
                <w:rFonts w:hint="eastAsia" w:ascii="宋体" w:cs="宋体"/>
                <w:color w:val="auto"/>
                <w:sz w:val="22"/>
                <w:highlight w:val="none"/>
                <w:lang w:bidi="ar-SA"/>
              </w:rPr>
              <w:t>☑电子投标文件（“</w:t>
            </w:r>
            <w:r>
              <w:rPr>
                <w:rFonts w:hint="eastAsia" w:ascii="宋体" w:cs="宋体"/>
                <w:color w:val="auto"/>
                <w:sz w:val="22"/>
                <w:highlight w:val="none"/>
                <w:lang w:bidi="ar"/>
              </w:rPr>
              <w:t>电子加密投标文件”）；</w:t>
            </w:r>
          </w:p>
          <w:p w14:paraId="577637FA">
            <w:pPr>
              <w:rPr>
                <w:rFonts w:hint="eastAsia" w:ascii="宋体" w:cs="宋体"/>
                <w:color w:val="auto"/>
                <w:sz w:val="22"/>
                <w:highlight w:val="none"/>
                <w:lang w:bidi="ar"/>
              </w:rPr>
            </w:pPr>
            <w:r>
              <w:rPr>
                <w:rFonts w:hint="eastAsia" w:ascii="宋体" w:cs="宋体"/>
                <w:color w:val="auto"/>
                <w:sz w:val="22"/>
                <w:highlight w:val="none"/>
                <w:lang w:bidi="ar"/>
              </w:rPr>
              <w:t>“电子加密投标文件”是指通过“政采云电子交易客户端”完成投标文件编制后生成并加密的数据电文形式的投标文件。</w:t>
            </w:r>
          </w:p>
          <w:p w14:paraId="0E0E45D8">
            <w:pPr>
              <w:autoSpaceDE w:val="0"/>
              <w:autoSpaceDN w:val="0"/>
              <w:adjustRightInd w:val="0"/>
              <w:jc w:val="left"/>
              <w:rPr>
                <w:rFonts w:hint="eastAsia" w:ascii="宋体" w:cs="宋体"/>
                <w:color w:val="auto"/>
                <w:sz w:val="22"/>
                <w:highlight w:val="none"/>
                <w:lang w:bidi="ar"/>
              </w:rPr>
            </w:pPr>
            <w:r>
              <w:rPr>
                <w:rFonts w:hint="eastAsia" w:ascii="宋体" w:cs="宋体"/>
                <w:b/>
                <w:bCs/>
                <w:color w:val="auto"/>
                <w:sz w:val="22"/>
                <w:highlight w:val="none"/>
                <w:lang w:bidi="ar"/>
              </w:rPr>
              <w:t>5</w:t>
            </w:r>
            <w:r>
              <w:rPr>
                <w:rFonts w:hint="eastAsia" w:ascii="宋体" w:cs="宋体"/>
                <w:b/>
                <w:bCs/>
                <w:color w:val="auto"/>
                <w:sz w:val="22"/>
                <w:highlight w:val="none"/>
                <w:lang w:eastAsia="zh-CN" w:bidi="ar"/>
              </w:rPr>
              <w:t>.</w:t>
            </w:r>
            <w:r>
              <w:rPr>
                <w:rFonts w:hint="eastAsia" w:ascii="宋体" w:cs="宋体"/>
                <w:b/>
                <w:bCs/>
                <w:color w:val="auto"/>
                <w:sz w:val="22"/>
                <w:highlight w:val="none"/>
                <w:lang w:bidi="ar"/>
              </w:rPr>
              <w:t>投标文件份数：</w:t>
            </w:r>
            <w:r>
              <w:rPr>
                <w:rFonts w:hint="eastAsia" w:ascii="宋体" w:cs="宋体"/>
                <w:color w:val="auto"/>
                <w:sz w:val="22"/>
                <w:highlight w:val="none"/>
                <w:lang w:bidi="ar"/>
              </w:rPr>
              <w:t>“电子加密投标文件”：在线上传递交。</w:t>
            </w:r>
          </w:p>
          <w:p w14:paraId="66516F07">
            <w:pPr>
              <w:rPr>
                <w:rFonts w:hint="eastAsia" w:ascii="宋体" w:cs="宋体"/>
                <w:b/>
                <w:bCs/>
                <w:color w:val="auto"/>
                <w:sz w:val="22"/>
                <w:highlight w:val="none"/>
                <w:lang w:bidi="ar"/>
              </w:rPr>
            </w:pPr>
            <w:r>
              <w:rPr>
                <w:rFonts w:hint="eastAsia" w:ascii="宋体" w:cs="宋体"/>
                <w:color w:val="auto"/>
                <w:sz w:val="22"/>
                <w:highlight w:val="none"/>
                <w:lang w:bidi="ar"/>
              </w:rPr>
              <w:t>6</w:t>
            </w:r>
            <w:r>
              <w:rPr>
                <w:rFonts w:hint="eastAsia" w:ascii="宋体" w:cs="宋体"/>
                <w:color w:val="auto"/>
                <w:sz w:val="22"/>
                <w:highlight w:val="none"/>
                <w:lang w:eastAsia="zh-CN" w:bidi="ar"/>
              </w:rPr>
              <w:t>.</w:t>
            </w:r>
            <w:r>
              <w:rPr>
                <w:rFonts w:hint="eastAsia" w:ascii="宋体" w:cs="宋体"/>
                <w:b/>
                <w:bCs/>
                <w:color w:val="auto"/>
                <w:sz w:val="22"/>
                <w:highlight w:val="none"/>
                <w:lang w:bidi="ar"/>
              </w:rPr>
              <w:t>投标文件的上传和递交：</w:t>
            </w:r>
          </w:p>
          <w:p w14:paraId="43C473A1">
            <w:pPr>
              <w:rPr>
                <w:rFonts w:hint="eastAsia" w:ascii="宋体" w:cs="宋体"/>
                <w:color w:val="auto"/>
                <w:sz w:val="22"/>
                <w:highlight w:val="none"/>
                <w:lang w:bidi="ar"/>
              </w:rPr>
            </w:pPr>
            <w:r>
              <w:rPr>
                <w:rFonts w:hint="eastAsia" w:ascii="宋体" w:cs="宋体"/>
                <w:color w:val="auto"/>
                <w:sz w:val="22"/>
                <w:highlight w:val="none"/>
                <w:lang w:bidi="ar"/>
              </w:rPr>
              <w:t>“电子加密投标文件”的上传、递交：</w:t>
            </w:r>
          </w:p>
          <w:p w14:paraId="3F5B80F6">
            <w:pPr>
              <w:rPr>
                <w:rFonts w:hint="eastAsia" w:ascii="宋体" w:cs="宋体"/>
                <w:color w:val="auto"/>
                <w:sz w:val="22"/>
                <w:highlight w:val="none"/>
                <w:lang w:bidi="ar"/>
              </w:rPr>
            </w:pPr>
            <w:r>
              <w:rPr>
                <w:rFonts w:hint="eastAsia" w:ascii="宋体" w:cs="宋体"/>
                <w:color w:val="auto"/>
                <w:sz w:val="22"/>
                <w:highlight w:val="none"/>
                <w:lang w:bidi="ar"/>
              </w:rPr>
              <w:t>a.供应商应在投标截止时间前将“电子加密投标文件”成功上传递交至“政府采购云平台”，否则投标无效。</w:t>
            </w:r>
          </w:p>
          <w:p w14:paraId="55747A70">
            <w:pPr>
              <w:rPr>
                <w:rFonts w:hint="eastAsia" w:ascii="宋体" w:cs="宋体"/>
                <w:color w:val="auto"/>
                <w:sz w:val="22"/>
                <w:highlight w:val="none"/>
                <w:lang w:bidi="ar"/>
              </w:rPr>
            </w:pPr>
            <w:r>
              <w:rPr>
                <w:rFonts w:hint="eastAsia" w:ascii="宋体" w:cs="宋体"/>
                <w:color w:val="auto"/>
                <w:sz w:val="22"/>
                <w:highlight w:val="none"/>
                <w:lang w:bidi="ar"/>
              </w:rPr>
              <w:t>b.“电子加密投标文件”成功上传递交后，供应商可自行打印投标文件接收回执。</w:t>
            </w:r>
          </w:p>
          <w:p w14:paraId="503ED76B">
            <w:pPr>
              <w:rPr>
                <w:rFonts w:hint="eastAsia" w:ascii="宋体" w:cs="宋体"/>
                <w:b/>
                <w:bCs/>
                <w:color w:val="auto"/>
                <w:sz w:val="22"/>
                <w:highlight w:val="none"/>
                <w:lang w:bidi="ar"/>
              </w:rPr>
            </w:pPr>
            <w:r>
              <w:rPr>
                <w:rFonts w:hint="eastAsia" w:ascii="宋体" w:cs="宋体"/>
                <w:b/>
                <w:bCs/>
                <w:color w:val="auto"/>
                <w:sz w:val="22"/>
                <w:highlight w:val="none"/>
                <w:lang w:bidi="ar"/>
              </w:rPr>
              <w:t>7</w:t>
            </w:r>
            <w:r>
              <w:rPr>
                <w:rFonts w:hint="eastAsia" w:ascii="宋体" w:cs="宋体"/>
                <w:b/>
                <w:bCs/>
                <w:color w:val="auto"/>
                <w:sz w:val="22"/>
                <w:highlight w:val="none"/>
                <w:lang w:eastAsia="zh-CN" w:bidi="ar"/>
              </w:rPr>
              <w:t>.</w:t>
            </w:r>
            <w:r>
              <w:rPr>
                <w:rFonts w:hint="eastAsia" w:ascii="宋体" w:cs="宋体"/>
                <w:b/>
                <w:bCs/>
                <w:color w:val="auto"/>
                <w:sz w:val="22"/>
                <w:highlight w:val="none"/>
                <w:lang w:bidi="ar"/>
              </w:rPr>
              <w:t>电子加密投标文件的解密：</w:t>
            </w:r>
          </w:p>
          <w:p w14:paraId="4093CAAA">
            <w:pPr>
              <w:autoSpaceDE w:val="0"/>
              <w:autoSpaceDN w:val="0"/>
              <w:adjustRightInd w:val="0"/>
              <w:jc w:val="left"/>
              <w:rPr>
                <w:rFonts w:hint="eastAsia" w:ascii="宋体" w:cs="宋体"/>
                <w:color w:val="auto"/>
                <w:sz w:val="22"/>
                <w:highlight w:val="none"/>
                <w:lang w:bidi="ar"/>
              </w:rPr>
            </w:pPr>
            <w:r>
              <w:rPr>
                <w:rFonts w:hint="eastAsia" w:ascii="宋体" w:cs="宋体"/>
                <w:color w:val="auto"/>
                <w:sz w:val="22"/>
                <w:highlight w:val="none"/>
                <w:lang w:bidi="ar"/>
              </w:rPr>
              <w:t>（1）开标后，采购组织机构将向各供应商发出“电子加密投标文件”的解密通知，各供应商代表应当在接到解密通知后30分钟内自行完成“电子加密投标文件”的在线解密。</w:t>
            </w:r>
          </w:p>
          <w:p w14:paraId="2540E817">
            <w:pPr>
              <w:snapToGrid w:val="0"/>
              <w:rPr>
                <w:rFonts w:hint="eastAsia" w:ascii="宋体" w:cs="宋体"/>
                <w:color w:val="auto"/>
                <w:sz w:val="22"/>
                <w:highlight w:val="none"/>
                <w:lang w:bidi="ar"/>
              </w:rPr>
            </w:pPr>
            <w:r>
              <w:rPr>
                <w:rFonts w:hint="eastAsia" w:ascii="宋体" w:cs="宋体"/>
                <w:color w:val="auto"/>
                <w:sz w:val="22"/>
                <w:highlight w:val="none"/>
                <w:lang w:bidi="ar"/>
              </w:rPr>
              <w:t>（2）通过“政府采购云平台”成功上传递交的“电子加密投标文件”无法按时解密的，其投标无效。</w:t>
            </w:r>
          </w:p>
          <w:p w14:paraId="144B1FE0">
            <w:pPr>
              <w:snapToGrid w:val="0"/>
              <w:rPr>
                <w:rFonts w:hint="eastAsia" w:ascii="宋体" w:cs="宋体"/>
                <w:color w:val="auto"/>
                <w:sz w:val="22"/>
                <w:highlight w:val="none"/>
                <w:lang w:bidi="ar"/>
              </w:rPr>
            </w:pPr>
            <w:r>
              <w:rPr>
                <w:rFonts w:hint="eastAsia" w:ascii="宋体" w:cs="宋体"/>
                <w:color w:val="auto"/>
                <w:sz w:val="22"/>
                <w:highlight w:val="none"/>
                <w:lang w:bidi="ar"/>
              </w:rPr>
              <w:t>8</w:t>
            </w:r>
            <w:r>
              <w:rPr>
                <w:rFonts w:hint="eastAsia" w:ascii="宋体" w:cs="宋体"/>
                <w:color w:val="auto"/>
                <w:sz w:val="22"/>
                <w:highlight w:val="none"/>
                <w:lang w:eastAsia="zh-CN" w:bidi="ar"/>
              </w:rPr>
              <w:t>.</w:t>
            </w:r>
            <w:r>
              <w:rPr>
                <w:rFonts w:hint="eastAsia" w:ascii="宋体" w:cs="宋体"/>
                <w:color w:val="auto"/>
                <w:sz w:val="22"/>
                <w:highlight w:val="none"/>
                <w:lang w:bidi="ar"/>
              </w:rPr>
              <w:t>投标截止后，在投标有效期内，供应商不能撤销投标文件。</w:t>
            </w:r>
          </w:p>
          <w:p w14:paraId="4E2132F1">
            <w:pPr>
              <w:snapToGrid w:val="0"/>
              <w:rPr>
                <w:rFonts w:hint="eastAsia" w:ascii="宋体" w:cs="宋体"/>
                <w:color w:val="auto"/>
                <w:sz w:val="22"/>
                <w:highlight w:val="none"/>
                <w:lang w:bidi="ar"/>
              </w:rPr>
            </w:pPr>
            <w:r>
              <w:rPr>
                <w:rFonts w:hint="eastAsia" w:ascii="宋体" w:cs="宋体"/>
                <w:color w:val="auto"/>
                <w:sz w:val="22"/>
                <w:highlight w:val="none"/>
                <w:lang w:bidi="ar"/>
              </w:rPr>
              <w:t>9</w:t>
            </w:r>
            <w:r>
              <w:rPr>
                <w:rFonts w:hint="eastAsia" w:ascii="宋体" w:cs="宋体"/>
                <w:color w:val="auto"/>
                <w:sz w:val="22"/>
                <w:highlight w:val="none"/>
                <w:lang w:eastAsia="zh-CN" w:bidi="ar"/>
              </w:rPr>
              <w:t>.</w:t>
            </w:r>
            <w:r>
              <w:rPr>
                <w:rFonts w:hint="eastAsia" w:ascii="宋体" w:cs="宋体"/>
                <w:color w:val="auto"/>
                <w:sz w:val="22"/>
                <w:highlight w:val="none"/>
                <w:lang w:bidi="ar"/>
              </w:rPr>
              <w:t>存在下列行为的，招标代理机构将其失信行为上报政府采购主管部门，由主管部门按有关规定对其违法失信行为记录进行公开：</w:t>
            </w:r>
          </w:p>
          <w:p w14:paraId="192F0C19">
            <w:pPr>
              <w:snapToGrid w:val="0"/>
              <w:rPr>
                <w:rFonts w:hint="eastAsia" w:ascii="宋体" w:cs="宋体"/>
                <w:color w:val="auto"/>
                <w:sz w:val="22"/>
                <w:highlight w:val="none"/>
                <w:lang w:bidi="ar"/>
              </w:rPr>
            </w:pPr>
            <w:r>
              <w:rPr>
                <w:rFonts w:hint="eastAsia" w:ascii="宋体" w:cs="宋体"/>
                <w:color w:val="auto"/>
                <w:sz w:val="22"/>
                <w:highlight w:val="none"/>
                <w:lang w:bidi="ar"/>
              </w:rPr>
              <w:t>（1）中标或者成交后，拒绝签订政府采购合同的；</w:t>
            </w:r>
          </w:p>
          <w:p w14:paraId="5B7F10B9">
            <w:pPr>
              <w:rPr>
                <w:rFonts w:ascii="宋体" w:hAnsi="宋体" w:cs="宋体"/>
                <w:color w:val="auto"/>
                <w:sz w:val="22"/>
                <w:highlight w:val="none"/>
              </w:rPr>
            </w:pPr>
            <w:r>
              <w:rPr>
                <w:rFonts w:hint="eastAsia" w:ascii="宋体" w:cs="宋体"/>
                <w:color w:val="auto"/>
                <w:sz w:val="22"/>
                <w:highlight w:val="none"/>
                <w:lang w:bidi="ar"/>
              </w:rPr>
              <w:t>（2）投标有效期内撤销投标文件的。</w:t>
            </w:r>
          </w:p>
        </w:tc>
      </w:tr>
      <w:tr w14:paraId="4E1E65F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8" w:hRule="atLeast"/>
          <w:jc w:val="center"/>
        </w:trPr>
        <w:tc>
          <w:tcPr>
            <w:tcW w:w="952" w:type="dxa"/>
            <w:vAlign w:val="center"/>
          </w:tcPr>
          <w:p w14:paraId="1DEC092D">
            <w:pPr>
              <w:widowControl/>
              <w:numPr>
                <w:ilvl w:val="0"/>
                <w:numId w:val="1"/>
              </w:numPr>
              <w:tabs>
                <w:tab w:val="left" w:pos="420"/>
                <w:tab w:val="left" w:pos="1069"/>
                <w:tab w:val="left" w:pos="2352"/>
                <w:tab w:val="clear" w:pos="720"/>
              </w:tabs>
              <w:ind w:left="420" w:hanging="420"/>
              <w:jc w:val="right"/>
              <w:rPr>
                <w:rFonts w:ascii="宋体" w:hAnsi="宋体" w:cs="宋体"/>
                <w:color w:val="auto"/>
                <w:sz w:val="22"/>
                <w:highlight w:val="none"/>
              </w:rPr>
            </w:pPr>
          </w:p>
        </w:tc>
        <w:tc>
          <w:tcPr>
            <w:tcW w:w="1600" w:type="dxa"/>
            <w:vAlign w:val="center"/>
          </w:tcPr>
          <w:p w14:paraId="68EF22D4">
            <w:pPr>
              <w:tabs>
                <w:tab w:val="left" w:pos="1069"/>
                <w:tab w:val="left" w:pos="2352"/>
              </w:tabs>
              <w:adjustRightInd w:val="0"/>
              <w:jc w:val="center"/>
              <w:rPr>
                <w:rFonts w:ascii="宋体" w:hAnsi="宋体" w:cs="宋体"/>
                <w:color w:val="auto"/>
                <w:sz w:val="22"/>
                <w:highlight w:val="none"/>
              </w:rPr>
            </w:pPr>
            <w:r>
              <w:rPr>
                <w:rFonts w:hint="eastAsia" w:ascii="宋体" w:hAnsi="宋体" w:cs="宋体"/>
                <w:color w:val="auto"/>
                <w:sz w:val="22"/>
                <w:highlight w:val="none"/>
              </w:rPr>
              <w:t>投标样品</w:t>
            </w:r>
          </w:p>
        </w:tc>
        <w:tc>
          <w:tcPr>
            <w:tcW w:w="7619" w:type="dxa"/>
            <w:vAlign w:val="center"/>
          </w:tcPr>
          <w:p w14:paraId="24B97B97">
            <w:pPr>
              <w:tabs>
                <w:tab w:val="left" w:pos="1069"/>
                <w:tab w:val="left" w:pos="2352"/>
              </w:tabs>
              <w:adjustRightInd w:val="0"/>
              <w:snapToGrid w:val="0"/>
              <w:rPr>
                <w:rFonts w:ascii="宋体" w:hAnsi="宋体" w:cs="宋体"/>
                <w:color w:val="auto"/>
                <w:sz w:val="22"/>
                <w:highlight w:val="none"/>
              </w:rPr>
            </w:pPr>
            <w:r>
              <w:rPr>
                <w:rFonts w:hint="eastAsia" w:ascii="宋体" w:cs="宋体"/>
                <w:color w:val="auto"/>
                <w:sz w:val="22"/>
                <w:highlight w:val="none"/>
                <w:lang w:eastAsia="zh-CN" w:bidi="ar-SA"/>
              </w:rPr>
              <w:t>☑</w:t>
            </w:r>
            <w:r>
              <w:rPr>
                <w:rFonts w:hint="eastAsia" w:ascii="宋体" w:hAnsi="宋体" w:cs="宋体"/>
                <w:color w:val="auto"/>
                <w:kern w:val="0"/>
                <w:sz w:val="22"/>
                <w:highlight w:val="none"/>
              </w:rPr>
              <w:t>不需要</w:t>
            </w:r>
            <w:r>
              <w:rPr>
                <w:rFonts w:hint="eastAsia" w:ascii="宋体" w:hAnsi="宋体" w:cs="宋体"/>
                <w:color w:val="auto"/>
                <w:kern w:val="0"/>
                <w:sz w:val="22"/>
                <w:highlight w:val="none"/>
                <w:lang w:val="en-US" w:eastAsia="zh-CN"/>
              </w:rPr>
              <w:t xml:space="preserve"> </w:t>
            </w:r>
            <w:r>
              <w:rPr>
                <w:rFonts w:hint="eastAsia" w:ascii="宋体" w:hAnsi="宋体" w:cs="宋体"/>
                <w:color w:val="auto"/>
                <w:kern w:val="0"/>
                <w:sz w:val="22"/>
                <w:highlight w:val="none"/>
              </w:rPr>
              <w:t>□需要</w:t>
            </w:r>
          </w:p>
        </w:tc>
      </w:tr>
      <w:tr w14:paraId="57CEDAD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177" w:hRule="atLeast"/>
          <w:jc w:val="center"/>
        </w:trPr>
        <w:tc>
          <w:tcPr>
            <w:tcW w:w="952" w:type="dxa"/>
            <w:vAlign w:val="center"/>
          </w:tcPr>
          <w:p w14:paraId="7DD452BC">
            <w:pPr>
              <w:widowControl/>
              <w:numPr>
                <w:ilvl w:val="0"/>
                <w:numId w:val="1"/>
              </w:numPr>
              <w:tabs>
                <w:tab w:val="left" w:pos="420"/>
                <w:tab w:val="left" w:pos="1069"/>
                <w:tab w:val="left" w:pos="2352"/>
                <w:tab w:val="clear" w:pos="720"/>
              </w:tabs>
              <w:ind w:left="420" w:hanging="420"/>
              <w:jc w:val="right"/>
              <w:rPr>
                <w:rFonts w:ascii="宋体" w:hAnsi="宋体" w:cs="宋体"/>
                <w:color w:val="auto"/>
                <w:sz w:val="22"/>
                <w:highlight w:val="none"/>
              </w:rPr>
            </w:pPr>
          </w:p>
        </w:tc>
        <w:tc>
          <w:tcPr>
            <w:tcW w:w="1600" w:type="dxa"/>
            <w:vAlign w:val="center"/>
          </w:tcPr>
          <w:p w14:paraId="24458448">
            <w:pPr>
              <w:tabs>
                <w:tab w:val="left" w:pos="1069"/>
                <w:tab w:val="left" w:pos="2352"/>
              </w:tabs>
              <w:jc w:val="center"/>
              <w:rPr>
                <w:rFonts w:ascii="宋体" w:hAnsi="宋体" w:cs="宋体"/>
                <w:color w:val="auto"/>
                <w:sz w:val="22"/>
                <w:highlight w:val="none"/>
              </w:rPr>
            </w:pPr>
            <w:r>
              <w:rPr>
                <w:rFonts w:hint="eastAsia" w:ascii="宋体" w:hAnsi="宋体" w:cs="宋体"/>
                <w:color w:val="auto"/>
                <w:sz w:val="22"/>
                <w:highlight w:val="none"/>
              </w:rPr>
              <w:t>投标保证金</w:t>
            </w:r>
          </w:p>
        </w:tc>
        <w:tc>
          <w:tcPr>
            <w:tcW w:w="7619" w:type="dxa"/>
            <w:vAlign w:val="center"/>
          </w:tcPr>
          <w:p w14:paraId="50B1AA24">
            <w:pPr>
              <w:tabs>
                <w:tab w:val="left" w:pos="1069"/>
                <w:tab w:val="left" w:pos="2352"/>
              </w:tabs>
              <w:adjustRightInd w:val="0"/>
              <w:snapToGrid w:val="0"/>
              <w:rPr>
                <w:rFonts w:ascii="宋体" w:hAnsi="宋体" w:cs="宋体"/>
                <w:color w:val="auto"/>
                <w:sz w:val="22"/>
                <w:highlight w:val="none"/>
              </w:rPr>
            </w:pPr>
            <w:r>
              <w:rPr>
                <w:rFonts w:hint="eastAsia" w:ascii="宋体" w:cs="宋体"/>
                <w:color w:val="auto"/>
                <w:sz w:val="22"/>
                <w:highlight w:val="none"/>
                <w:lang w:eastAsia="zh-CN" w:bidi="ar-SA"/>
              </w:rPr>
              <w:t>☑</w:t>
            </w:r>
            <w:r>
              <w:rPr>
                <w:rFonts w:hint="eastAsia" w:ascii="宋体" w:hAnsi="宋体" w:cs="宋体"/>
                <w:color w:val="auto"/>
                <w:kern w:val="0"/>
                <w:sz w:val="22"/>
                <w:highlight w:val="none"/>
              </w:rPr>
              <w:t>不需要</w:t>
            </w:r>
            <w:r>
              <w:rPr>
                <w:rFonts w:hint="eastAsia" w:ascii="宋体" w:hAnsi="宋体" w:cs="宋体"/>
                <w:color w:val="auto"/>
                <w:kern w:val="0"/>
                <w:sz w:val="22"/>
                <w:highlight w:val="none"/>
                <w:lang w:val="en-US" w:eastAsia="zh-CN"/>
              </w:rPr>
              <w:t xml:space="preserve"> </w:t>
            </w:r>
            <w:r>
              <w:rPr>
                <w:rFonts w:hint="eastAsia" w:ascii="宋体" w:hAnsi="宋体" w:cs="宋体"/>
                <w:color w:val="auto"/>
                <w:kern w:val="0"/>
                <w:sz w:val="22"/>
                <w:highlight w:val="none"/>
              </w:rPr>
              <w:t>□需要</w:t>
            </w:r>
          </w:p>
        </w:tc>
      </w:tr>
      <w:tr w14:paraId="3509DD7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19" w:hRule="atLeast"/>
          <w:jc w:val="center"/>
        </w:trPr>
        <w:tc>
          <w:tcPr>
            <w:tcW w:w="952" w:type="dxa"/>
            <w:vAlign w:val="center"/>
          </w:tcPr>
          <w:p w14:paraId="681E3805">
            <w:pPr>
              <w:widowControl/>
              <w:numPr>
                <w:ilvl w:val="0"/>
                <w:numId w:val="1"/>
              </w:numPr>
              <w:tabs>
                <w:tab w:val="left" w:pos="420"/>
                <w:tab w:val="left" w:pos="1069"/>
                <w:tab w:val="left" w:pos="2352"/>
                <w:tab w:val="clear" w:pos="720"/>
              </w:tabs>
              <w:ind w:left="420" w:hanging="420"/>
              <w:jc w:val="right"/>
              <w:rPr>
                <w:rFonts w:ascii="宋体" w:hAnsi="宋体" w:cs="宋体"/>
                <w:color w:val="auto"/>
                <w:sz w:val="22"/>
                <w:highlight w:val="none"/>
              </w:rPr>
            </w:pPr>
          </w:p>
        </w:tc>
        <w:tc>
          <w:tcPr>
            <w:tcW w:w="1600" w:type="dxa"/>
            <w:vAlign w:val="center"/>
          </w:tcPr>
          <w:p w14:paraId="7514D458">
            <w:pPr>
              <w:tabs>
                <w:tab w:val="left" w:pos="1069"/>
                <w:tab w:val="left" w:pos="2352"/>
              </w:tabs>
              <w:adjustRightInd w:val="0"/>
              <w:jc w:val="center"/>
              <w:rPr>
                <w:rFonts w:ascii="宋体" w:hAnsi="宋体" w:cs="宋体"/>
                <w:color w:val="auto"/>
                <w:sz w:val="22"/>
                <w:highlight w:val="none"/>
              </w:rPr>
            </w:pPr>
            <w:r>
              <w:rPr>
                <w:rFonts w:hint="eastAsia" w:ascii="宋体" w:hAnsi="宋体" w:cs="宋体"/>
                <w:color w:val="auto"/>
                <w:sz w:val="22"/>
                <w:highlight w:val="none"/>
              </w:rPr>
              <w:t>履约担保</w:t>
            </w:r>
          </w:p>
        </w:tc>
        <w:tc>
          <w:tcPr>
            <w:tcW w:w="7619" w:type="dxa"/>
            <w:vAlign w:val="center"/>
          </w:tcPr>
          <w:p w14:paraId="73085978">
            <w:pPr>
              <w:tabs>
                <w:tab w:val="left" w:pos="1069"/>
                <w:tab w:val="left" w:pos="2352"/>
              </w:tabs>
              <w:rPr>
                <w:rFonts w:ascii="宋体" w:hAnsi="宋体" w:cs="宋体"/>
                <w:color w:val="auto"/>
                <w:sz w:val="22"/>
                <w:highlight w:val="none"/>
              </w:rPr>
            </w:pPr>
            <w:r>
              <w:rPr>
                <w:rFonts w:hint="eastAsia" w:ascii="宋体" w:cs="宋体"/>
                <w:color w:val="auto"/>
                <w:sz w:val="22"/>
                <w:highlight w:val="none"/>
                <w:lang w:eastAsia="zh-CN" w:bidi="ar-SA"/>
              </w:rPr>
              <w:t>□</w:t>
            </w:r>
            <w:r>
              <w:rPr>
                <w:rFonts w:hint="eastAsia" w:ascii="宋体" w:hAnsi="宋体" w:cs="宋体"/>
                <w:color w:val="auto"/>
                <w:sz w:val="22"/>
                <w:highlight w:val="none"/>
              </w:rPr>
              <w:t>不需要</w:t>
            </w:r>
          </w:p>
          <w:p w14:paraId="03463022">
            <w:pPr>
              <w:tabs>
                <w:tab w:val="left" w:pos="1069"/>
                <w:tab w:val="left" w:pos="2352"/>
              </w:tabs>
              <w:rPr>
                <w:rFonts w:hint="eastAsia" w:ascii="宋体" w:hAnsi="宋体" w:eastAsia="宋体" w:cs="宋体"/>
                <w:color w:val="auto"/>
                <w:sz w:val="22"/>
                <w:highlight w:val="none"/>
                <w:lang w:eastAsia="zh-CN"/>
              </w:rPr>
            </w:pPr>
            <w:r>
              <w:rPr>
                <w:rFonts w:hint="eastAsia" w:ascii="宋体" w:cs="宋体"/>
                <w:color w:val="auto"/>
                <w:sz w:val="22"/>
                <w:highlight w:val="none"/>
                <w:lang w:eastAsia="zh-CN" w:bidi="ar-SA"/>
              </w:rPr>
              <w:t>☑</w:t>
            </w:r>
            <w:r>
              <w:rPr>
                <w:rFonts w:hint="eastAsia" w:ascii="宋体" w:hAnsi="宋体" w:cs="宋体"/>
                <w:color w:val="auto"/>
                <w:kern w:val="0"/>
                <w:sz w:val="22"/>
                <w:highlight w:val="none"/>
              </w:rPr>
              <w:t>需要</w:t>
            </w:r>
            <w:r>
              <w:rPr>
                <w:rFonts w:hint="eastAsia" w:ascii="宋体" w:hAnsi="宋体" w:cs="宋体"/>
                <w:color w:val="auto"/>
                <w:kern w:val="0"/>
                <w:sz w:val="22"/>
                <w:highlight w:val="none"/>
                <w:lang w:eastAsia="zh-CN"/>
              </w:rPr>
              <w:t>：</w:t>
            </w:r>
            <w:r>
              <w:rPr>
                <w:rFonts w:hint="eastAsia" w:ascii="宋体" w:hAnsi="宋体" w:cs="宋体"/>
                <w:color w:val="auto"/>
                <w:szCs w:val="21"/>
                <w:highlight w:val="none"/>
              </w:rPr>
              <w:t>合同签订后5个工作日内成交供应商应提供合同总金额1%的履约保证金至采购单位指定账户，供应商可以以银行、保险公司出具保函形式提交履约保证金</w:t>
            </w:r>
            <w:r>
              <w:rPr>
                <w:rFonts w:hint="eastAsia" w:ascii="宋体" w:cs="宋体"/>
                <w:color w:val="auto"/>
                <w:sz w:val="22"/>
                <w:highlight w:val="none"/>
                <w:lang w:val="zh-CN"/>
              </w:rPr>
              <w:t>。</w:t>
            </w:r>
          </w:p>
        </w:tc>
      </w:tr>
      <w:tr w14:paraId="0D14553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482" w:hRule="atLeast"/>
          <w:jc w:val="center"/>
        </w:trPr>
        <w:tc>
          <w:tcPr>
            <w:tcW w:w="952" w:type="dxa"/>
            <w:vAlign w:val="center"/>
          </w:tcPr>
          <w:p w14:paraId="2F2FDE44">
            <w:pPr>
              <w:widowControl/>
              <w:numPr>
                <w:ilvl w:val="0"/>
                <w:numId w:val="1"/>
              </w:numPr>
              <w:tabs>
                <w:tab w:val="left" w:pos="420"/>
                <w:tab w:val="left" w:pos="1069"/>
                <w:tab w:val="left" w:pos="2352"/>
                <w:tab w:val="clear" w:pos="720"/>
              </w:tabs>
              <w:ind w:left="420" w:hanging="420"/>
              <w:jc w:val="right"/>
              <w:rPr>
                <w:rFonts w:ascii="宋体" w:hAnsi="宋体" w:cs="宋体"/>
                <w:color w:val="auto"/>
                <w:sz w:val="22"/>
                <w:highlight w:val="none"/>
              </w:rPr>
            </w:pPr>
          </w:p>
        </w:tc>
        <w:tc>
          <w:tcPr>
            <w:tcW w:w="1600" w:type="dxa"/>
            <w:vAlign w:val="center"/>
          </w:tcPr>
          <w:p w14:paraId="3C179294">
            <w:pPr>
              <w:tabs>
                <w:tab w:val="left" w:pos="1069"/>
                <w:tab w:val="left" w:pos="2352"/>
              </w:tabs>
              <w:jc w:val="center"/>
              <w:rPr>
                <w:rFonts w:ascii="宋体" w:hAnsi="宋体" w:cs="宋体"/>
                <w:color w:val="auto"/>
                <w:sz w:val="22"/>
                <w:highlight w:val="none"/>
              </w:rPr>
            </w:pPr>
            <w:r>
              <w:rPr>
                <w:rFonts w:hint="eastAsia" w:ascii="宋体" w:hAnsi="宋体" w:cs="宋体"/>
                <w:color w:val="auto"/>
                <w:sz w:val="22"/>
                <w:highlight w:val="none"/>
              </w:rPr>
              <w:t>竞争性磋商文件发售时间及获取方式</w:t>
            </w:r>
          </w:p>
        </w:tc>
        <w:tc>
          <w:tcPr>
            <w:tcW w:w="7619" w:type="dxa"/>
            <w:vAlign w:val="center"/>
          </w:tcPr>
          <w:p w14:paraId="517DAEAF">
            <w:pPr>
              <w:tabs>
                <w:tab w:val="left" w:pos="1069"/>
                <w:tab w:val="left" w:pos="2352"/>
              </w:tabs>
              <w:jc w:val="left"/>
              <w:rPr>
                <w:rFonts w:ascii="宋体" w:hAnsi="宋体" w:cs="宋体"/>
                <w:color w:val="auto"/>
                <w:sz w:val="22"/>
                <w:highlight w:val="none"/>
                <w:lang w:bidi="ar"/>
              </w:rPr>
            </w:pPr>
            <w:r>
              <w:rPr>
                <w:rFonts w:hint="eastAsia" w:ascii="宋体" w:hAnsi="宋体" w:cs="宋体"/>
                <w:color w:val="auto"/>
                <w:sz w:val="22"/>
                <w:highlight w:val="none"/>
                <w:lang w:bidi="ar"/>
              </w:rPr>
              <w:t>登录浙江省政府采购网（网址：</w:t>
            </w:r>
            <w:r>
              <w:rPr>
                <w:rFonts w:hint="eastAsia" w:ascii="宋体" w:hAnsi="宋体" w:cs="宋体"/>
                <w:color w:val="auto"/>
                <w:sz w:val="22"/>
                <w:highlight w:val="none"/>
                <w:lang w:bidi="ar"/>
              </w:rPr>
              <w:fldChar w:fldCharType="begin"/>
            </w:r>
            <w:r>
              <w:rPr>
                <w:rFonts w:hint="eastAsia" w:ascii="宋体" w:hAnsi="宋体" w:cs="宋体"/>
                <w:color w:val="auto"/>
                <w:sz w:val="22"/>
                <w:highlight w:val="none"/>
                <w:lang w:bidi="ar"/>
              </w:rPr>
              <w:instrText xml:space="preserve"> HYPERLINK "http://www.zjzfcg.gov.cn）查找本项目并获取采购文件，获取采购文件时应填写正确的电子邮箱。" </w:instrText>
            </w:r>
            <w:r>
              <w:rPr>
                <w:rFonts w:hint="eastAsia" w:ascii="宋体" w:hAnsi="宋体" w:cs="宋体"/>
                <w:color w:val="auto"/>
                <w:sz w:val="22"/>
                <w:highlight w:val="none"/>
                <w:lang w:bidi="ar"/>
              </w:rPr>
              <w:fldChar w:fldCharType="separate"/>
            </w:r>
            <w:r>
              <w:rPr>
                <w:rFonts w:hint="eastAsia" w:ascii="宋体" w:hAnsi="宋体" w:cs="宋体"/>
                <w:color w:val="auto"/>
                <w:sz w:val="22"/>
                <w:highlight w:val="none"/>
                <w:lang w:bidi="ar"/>
              </w:rPr>
              <w:t>http://zfcg.czt.zj.gov.cn/）查找本项目并获取采购文件，获取采购文件时应填写正确的电子邮箱（开标时若有文件传输均发至此邮箱）。</w:t>
            </w:r>
          </w:p>
          <w:p w14:paraId="21042D7A">
            <w:pPr>
              <w:tabs>
                <w:tab w:val="left" w:pos="1069"/>
                <w:tab w:val="left" w:pos="2352"/>
              </w:tabs>
              <w:jc w:val="left"/>
              <w:rPr>
                <w:rFonts w:ascii="宋体" w:hAnsi="宋体" w:cs="宋体"/>
                <w:color w:val="auto"/>
                <w:sz w:val="22"/>
                <w:highlight w:val="none"/>
              </w:rPr>
            </w:pPr>
            <w:r>
              <w:rPr>
                <w:rFonts w:hint="eastAsia" w:ascii="宋体" w:hAnsi="宋体" w:cs="宋体"/>
                <w:color w:val="auto"/>
                <w:sz w:val="22"/>
                <w:highlight w:val="none"/>
                <w:lang w:bidi="ar"/>
              </w:rPr>
              <w:fldChar w:fldCharType="end"/>
            </w:r>
            <w:r>
              <w:rPr>
                <w:rFonts w:hint="eastAsia" w:ascii="宋体" w:hAnsi="宋体" w:cs="宋体"/>
                <w:color w:val="auto"/>
                <w:sz w:val="22"/>
                <w:highlight w:val="none"/>
                <w:lang w:bidi="ar"/>
              </w:rPr>
              <w:t>采购文件获取截止时间：本项目开标时间。</w:t>
            </w:r>
          </w:p>
        </w:tc>
      </w:tr>
      <w:tr w14:paraId="60C5C5B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439" w:hRule="atLeast"/>
          <w:jc w:val="center"/>
        </w:trPr>
        <w:tc>
          <w:tcPr>
            <w:tcW w:w="952" w:type="dxa"/>
            <w:vAlign w:val="center"/>
          </w:tcPr>
          <w:p w14:paraId="6F2F551C">
            <w:pPr>
              <w:widowControl/>
              <w:numPr>
                <w:ilvl w:val="0"/>
                <w:numId w:val="1"/>
              </w:numPr>
              <w:tabs>
                <w:tab w:val="left" w:pos="420"/>
                <w:tab w:val="left" w:pos="1069"/>
                <w:tab w:val="left" w:pos="2352"/>
                <w:tab w:val="clear" w:pos="720"/>
              </w:tabs>
              <w:ind w:left="420" w:hanging="420"/>
              <w:jc w:val="right"/>
              <w:rPr>
                <w:rFonts w:ascii="宋体" w:hAnsi="宋体" w:cs="宋体"/>
                <w:color w:val="auto"/>
                <w:sz w:val="22"/>
                <w:highlight w:val="none"/>
              </w:rPr>
            </w:pPr>
          </w:p>
        </w:tc>
        <w:tc>
          <w:tcPr>
            <w:tcW w:w="1600" w:type="dxa"/>
            <w:vAlign w:val="center"/>
          </w:tcPr>
          <w:p w14:paraId="2333BC36">
            <w:pPr>
              <w:tabs>
                <w:tab w:val="left" w:pos="1069"/>
                <w:tab w:val="left" w:pos="2352"/>
              </w:tabs>
              <w:jc w:val="center"/>
              <w:rPr>
                <w:rFonts w:ascii="宋体" w:hAnsi="宋体" w:cs="宋体"/>
                <w:color w:val="auto"/>
                <w:sz w:val="22"/>
                <w:highlight w:val="none"/>
              </w:rPr>
            </w:pPr>
            <w:r>
              <w:rPr>
                <w:rFonts w:hint="eastAsia" w:ascii="宋体" w:hAnsi="宋体" w:cs="宋体"/>
                <w:color w:val="auto"/>
                <w:sz w:val="22"/>
                <w:highlight w:val="none"/>
              </w:rPr>
              <w:t>投标文件递交截止时间及地点</w:t>
            </w:r>
          </w:p>
        </w:tc>
        <w:tc>
          <w:tcPr>
            <w:tcW w:w="7619" w:type="dxa"/>
            <w:vAlign w:val="center"/>
          </w:tcPr>
          <w:p w14:paraId="1A9EE07D">
            <w:pPr>
              <w:tabs>
                <w:tab w:val="left" w:pos="1069"/>
                <w:tab w:val="left" w:pos="2352"/>
              </w:tabs>
              <w:rPr>
                <w:rFonts w:ascii="宋体" w:hAnsi="宋体" w:cs="宋体"/>
                <w:color w:val="auto"/>
                <w:sz w:val="22"/>
                <w:highlight w:val="none"/>
              </w:rPr>
            </w:pPr>
            <w:r>
              <w:rPr>
                <w:rFonts w:hint="eastAsia" w:ascii="宋体" w:hAnsi="宋体" w:cs="宋体"/>
                <w:color w:val="auto"/>
                <w:sz w:val="22"/>
                <w:highlight w:val="none"/>
                <w:lang w:eastAsia="zh-CN"/>
              </w:rPr>
              <w:t>2025年10月14日</w:t>
            </w:r>
            <w:r>
              <w:rPr>
                <w:rFonts w:hint="eastAsia" w:ascii="宋体" w:hAnsi="宋体" w:cs="宋体"/>
                <w:color w:val="auto"/>
                <w:sz w:val="22"/>
                <w:highlight w:val="none"/>
                <w:lang w:val="en-US" w:eastAsia="zh-CN"/>
              </w:rPr>
              <w:t>15</w:t>
            </w:r>
            <w:r>
              <w:rPr>
                <w:rFonts w:hint="eastAsia" w:ascii="宋体" w:hAnsi="宋体" w:cs="宋体"/>
                <w:color w:val="auto"/>
                <w:sz w:val="22"/>
                <w:highlight w:val="none"/>
                <w:lang w:eastAsia="zh-CN"/>
              </w:rPr>
              <w:t>:00</w:t>
            </w:r>
            <w:r>
              <w:rPr>
                <w:rFonts w:hint="eastAsia" w:ascii="宋体" w:hAnsi="宋体" w:cs="宋体"/>
                <w:color w:val="auto"/>
                <w:sz w:val="22"/>
                <w:highlight w:val="none"/>
              </w:rPr>
              <w:t>(北京时间)</w:t>
            </w:r>
          </w:p>
          <w:p w14:paraId="23D71126">
            <w:pPr>
              <w:tabs>
                <w:tab w:val="left" w:pos="1069"/>
                <w:tab w:val="left" w:pos="2352"/>
              </w:tabs>
              <w:rPr>
                <w:rFonts w:ascii="宋体" w:hAnsi="宋体" w:cs="宋体"/>
                <w:color w:val="auto"/>
                <w:sz w:val="22"/>
                <w:highlight w:val="none"/>
              </w:rPr>
            </w:pPr>
            <w:r>
              <w:rPr>
                <w:rFonts w:hint="eastAsia" w:ascii="宋体" w:hAnsi="宋体" w:cs="宋体"/>
                <w:bCs/>
                <w:color w:val="auto"/>
                <w:sz w:val="22"/>
                <w:highlight w:val="none"/>
              </w:rPr>
              <w:t>投标文件递交地点：</w:t>
            </w:r>
            <w:r>
              <w:rPr>
                <w:rFonts w:hint="eastAsia" w:ascii="宋体" w:hAnsi="宋体" w:cs="宋体"/>
                <w:color w:val="auto"/>
                <w:sz w:val="22"/>
                <w:highlight w:val="none"/>
              </w:rPr>
              <w:t>“政府采购云平台（http://zfcg.czt.zj.gov.cn/）”在线递交</w:t>
            </w:r>
          </w:p>
        </w:tc>
      </w:tr>
      <w:tr w14:paraId="54D8C1A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25" w:hRule="atLeast"/>
          <w:jc w:val="center"/>
        </w:trPr>
        <w:tc>
          <w:tcPr>
            <w:tcW w:w="952" w:type="dxa"/>
            <w:vAlign w:val="center"/>
          </w:tcPr>
          <w:p w14:paraId="0762EC6B">
            <w:pPr>
              <w:widowControl/>
              <w:numPr>
                <w:ilvl w:val="0"/>
                <w:numId w:val="1"/>
              </w:numPr>
              <w:tabs>
                <w:tab w:val="left" w:pos="420"/>
                <w:tab w:val="left" w:pos="1069"/>
                <w:tab w:val="left" w:pos="2352"/>
                <w:tab w:val="clear" w:pos="720"/>
              </w:tabs>
              <w:ind w:left="420" w:hanging="420"/>
              <w:jc w:val="right"/>
              <w:rPr>
                <w:rFonts w:ascii="宋体" w:hAnsi="宋体" w:cs="宋体"/>
                <w:color w:val="auto"/>
                <w:sz w:val="22"/>
                <w:highlight w:val="none"/>
              </w:rPr>
            </w:pPr>
          </w:p>
        </w:tc>
        <w:tc>
          <w:tcPr>
            <w:tcW w:w="1600" w:type="dxa"/>
            <w:vAlign w:val="center"/>
          </w:tcPr>
          <w:p w14:paraId="35058D42">
            <w:pPr>
              <w:tabs>
                <w:tab w:val="left" w:pos="1069"/>
                <w:tab w:val="left" w:pos="2352"/>
              </w:tabs>
              <w:jc w:val="center"/>
              <w:rPr>
                <w:rFonts w:ascii="宋体" w:hAnsi="宋体" w:cs="宋体"/>
                <w:color w:val="auto"/>
                <w:sz w:val="22"/>
                <w:highlight w:val="none"/>
              </w:rPr>
            </w:pPr>
            <w:r>
              <w:rPr>
                <w:rFonts w:hint="eastAsia" w:ascii="宋体" w:hAnsi="宋体" w:cs="宋体"/>
                <w:color w:val="auto"/>
                <w:sz w:val="22"/>
                <w:highlight w:val="none"/>
              </w:rPr>
              <w:t>开标时间</w:t>
            </w:r>
          </w:p>
          <w:p w14:paraId="13FAFB50">
            <w:pPr>
              <w:tabs>
                <w:tab w:val="left" w:pos="1069"/>
                <w:tab w:val="left" w:pos="2352"/>
              </w:tabs>
              <w:jc w:val="center"/>
              <w:rPr>
                <w:rFonts w:ascii="宋体" w:hAnsi="宋体" w:cs="宋体"/>
                <w:color w:val="auto"/>
                <w:sz w:val="22"/>
                <w:highlight w:val="none"/>
              </w:rPr>
            </w:pPr>
            <w:r>
              <w:rPr>
                <w:rFonts w:hint="eastAsia" w:ascii="宋体" w:hAnsi="宋体" w:cs="宋体"/>
                <w:color w:val="auto"/>
                <w:sz w:val="22"/>
                <w:highlight w:val="none"/>
              </w:rPr>
              <w:t>开标地点</w:t>
            </w:r>
          </w:p>
        </w:tc>
        <w:tc>
          <w:tcPr>
            <w:tcW w:w="7619" w:type="dxa"/>
            <w:vAlign w:val="center"/>
          </w:tcPr>
          <w:p w14:paraId="2789CD09">
            <w:pPr>
              <w:tabs>
                <w:tab w:val="left" w:pos="1069"/>
                <w:tab w:val="left" w:pos="2352"/>
              </w:tabs>
              <w:rPr>
                <w:rFonts w:ascii="宋体" w:hAnsi="宋体" w:cs="宋体"/>
                <w:color w:val="auto"/>
                <w:sz w:val="22"/>
                <w:highlight w:val="none"/>
              </w:rPr>
            </w:pPr>
            <w:r>
              <w:rPr>
                <w:rFonts w:hint="eastAsia" w:ascii="宋体" w:hAnsi="宋体" w:cs="宋体"/>
                <w:color w:val="auto"/>
                <w:sz w:val="22"/>
                <w:highlight w:val="none"/>
              </w:rPr>
              <w:t>开标时间：</w:t>
            </w:r>
            <w:r>
              <w:rPr>
                <w:rFonts w:hint="eastAsia" w:ascii="宋体" w:hAnsi="宋体" w:cs="宋体"/>
                <w:color w:val="auto"/>
                <w:sz w:val="22"/>
                <w:highlight w:val="none"/>
                <w:lang w:eastAsia="zh-CN"/>
              </w:rPr>
              <w:t>2025年10月14日</w:t>
            </w:r>
            <w:r>
              <w:rPr>
                <w:rFonts w:hint="eastAsia" w:ascii="宋体" w:hAnsi="宋体" w:cs="宋体"/>
                <w:color w:val="auto"/>
                <w:sz w:val="22"/>
                <w:highlight w:val="none"/>
                <w:lang w:val="en-US" w:eastAsia="zh-CN"/>
              </w:rPr>
              <w:t>15</w:t>
            </w:r>
            <w:r>
              <w:rPr>
                <w:rFonts w:hint="eastAsia" w:ascii="宋体" w:hAnsi="宋体" w:cs="宋体"/>
                <w:color w:val="auto"/>
                <w:sz w:val="22"/>
                <w:highlight w:val="none"/>
                <w:lang w:eastAsia="zh-CN"/>
              </w:rPr>
              <w:t>:00</w:t>
            </w:r>
            <w:r>
              <w:rPr>
                <w:rFonts w:hint="eastAsia" w:ascii="宋体" w:hAnsi="宋体" w:cs="宋体"/>
                <w:color w:val="auto"/>
                <w:sz w:val="22"/>
                <w:highlight w:val="none"/>
              </w:rPr>
              <w:t xml:space="preserve"> (北京时间)</w:t>
            </w:r>
          </w:p>
          <w:p w14:paraId="59AD31EF">
            <w:pPr>
              <w:tabs>
                <w:tab w:val="left" w:pos="1069"/>
                <w:tab w:val="left" w:pos="2352"/>
              </w:tabs>
              <w:rPr>
                <w:rFonts w:ascii="宋体" w:hAnsi="宋体" w:cs="宋体"/>
                <w:color w:val="auto"/>
                <w:sz w:val="22"/>
                <w:highlight w:val="none"/>
              </w:rPr>
            </w:pPr>
            <w:r>
              <w:rPr>
                <w:rFonts w:hint="eastAsia" w:ascii="宋体" w:hAnsi="宋体" w:cs="宋体"/>
                <w:color w:val="auto"/>
                <w:sz w:val="22"/>
                <w:highlight w:val="none"/>
              </w:rPr>
              <w:t>开标地点：“政府采购云平台（http://zfcg.czt.zj.gov.cn/）”在线开标</w:t>
            </w:r>
          </w:p>
        </w:tc>
      </w:tr>
      <w:tr w14:paraId="7B52254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vAlign w:val="center"/>
          </w:tcPr>
          <w:p w14:paraId="3D2E75F7">
            <w:pPr>
              <w:widowControl/>
              <w:numPr>
                <w:ilvl w:val="0"/>
                <w:numId w:val="1"/>
              </w:numPr>
              <w:tabs>
                <w:tab w:val="left" w:pos="420"/>
                <w:tab w:val="left" w:pos="1069"/>
                <w:tab w:val="left" w:pos="2352"/>
                <w:tab w:val="clear" w:pos="720"/>
              </w:tabs>
              <w:ind w:left="420" w:hanging="420"/>
              <w:jc w:val="right"/>
              <w:rPr>
                <w:rFonts w:ascii="宋体" w:hAnsi="宋体" w:cs="宋体"/>
                <w:color w:val="auto"/>
                <w:sz w:val="22"/>
                <w:highlight w:val="none"/>
              </w:rPr>
            </w:pPr>
          </w:p>
        </w:tc>
        <w:tc>
          <w:tcPr>
            <w:tcW w:w="1600" w:type="dxa"/>
            <w:vAlign w:val="center"/>
          </w:tcPr>
          <w:p w14:paraId="492FE700">
            <w:pPr>
              <w:jc w:val="center"/>
              <w:rPr>
                <w:rFonts w:ascii="宋体" w:hAnsi="宋体" w:cs="宋体"/>
                <w:color w:val="auto"/>
                <w:sz w:val="22"/>
                <w:highlight w:val="none"/>
              </w:rPr>
            </w:pPr>
            <w:r>
              <w:rPr>
                <w:rFonts w:hint="eastAsia" w:ascii="宋体" w:cs="宋体"/>
                <w:color w:val="auto"/>
                <w:sz w:val="22"/>
                <w:highlight w:val="none"/>
                <w:lang w:bidi="ar-SA"/>
              </w:rPr>
              <w:t>评审地点</w:t>
            </w:r>
          </w:p>
        </w:tc>
        <w:tc>
          <w:tcPr>
            <w:tcW w:w="7619" w:type="dxa"/>
            <w:vAlign w:val="center"/>
          </w:tcPr>
          <w:p w14:paraId="1ECE88EE">
            <w:pPr>
              <w:rPr>
                <w:rFonts w:ascii="宋体" w:hAnsi="宋体" w:cs="宋体"/>
                <w:color w:val="auto"/>
                <w:sz w:val="22"/>
                <w:highlight w:val="none"/>
              </w:rPr>
            </w:pPr>
            <w:r>
              <w:rPr>
                <w:rFonts w:hint="eastAsia"/>
                <w:color w:val="auto"/>
                <w:sz w:val="22"/>
                <w:highlight w:val="none"/>
                <w:lang w:eastAsia="zh-CN"/>
              </w:rPr>
              <w:t>台州嘉亿招标代理有限责任公司（温州市泰顺县罗阳镇文祥大道和泰寿路交叉口电网弄1号三楼）</w:t>
            </w:r>
          </w:p>
        </w:tc>
      </w:tr>
      <w:tr w14:paraId="45D3677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452" w:hRule="atLeast"/>
          <w:jc w:val="center"/>
        </w:trPr>
        <w:tc>
          <w:tcPr>
            <w:tcW w:w="952" w:type="dxa"/>
            <w:vAlign w:val="center"/>
          </w:tcPr>
          <w:p w14:paraId="1AE08215">
            <w:pPr>
              <w:widowControl/>
              <w:numPr>
                <w:ilvl w:val="0"/>
                <w:numId w:val="1"/>
              </w:numPr>
              <w:tabs>
                <w:tab w:val="left" w:pos="420"/>
                <w:tab w:val="left" w:pos="1069"/>
                <w:tab w:val="left" w:pos="2352"/>
                <w:tab w:val="clear" w:pos="720"/>
              </w:tabs>
              <w:ind w:left="420" w:hanging="420"/>
              <w:jc w:val="right"/>
              <w:rPr>
                <w:rFonts w:ascii="宋体" w:hAnsi="宋体" w:cs="宋体"/>
                <w:color w:val="auto"/>
                <w:sz w:val="22"/>
                <w:highlight w:val="none"/>
              </w:rPr>
            </w:pPr>
          </w:p>
        </w:tc>
        <w:tc>
          <w:tcPr>
            <w:tcW w:w="1600" w:type="dxa"/>
            <w:vAlign w:val="center"/>
          </w:tcPr>
          <w:p w14:paraId="12E83C38">
            <w:pPr>
              <w:tabs>
                <w:tab w:val="left" w:pos="1069"/>
                <w:tab w:val="left" w:pos="2352"/>
              </w:tabs>
              <w:jc w:val="center"/>
              <w:rPr>
                <w:rFonts w:ascii="宋体" w:hAnsi="宋体" w:cs="宋体"/>
                <w:color w:val="auto"/>
                <w:sz w:val="22"/>
                <w:highlight w:val="none"/>
              </w:rPr>
            </w:pPr>
            <w:r>
              <w:rPr>
                <w:rFonts w:hint="eastAsia" w:ascii="宋体" w:hAnsi="宋体" w:cs="宋体"/>
                <w:color w:val="auto"/>
                <w:sz w:val="22"/>
                <w:highlight w:val="none"/>
              </w:rPr>
              <w:t>开标程序</w:t>
            </w:r>
          </w:p>
        </w:tc>
        <w:tc>
          <w:tcPr>
            <w:tcW w:w="7619" w:type="dxa"/>
            <w:vAlign w:val="center"/>
          </w:tcPr>
          <w:p w14:paraId="09FCD728">
            <w:pPr>
              <w:tabs>
                <w:tab w:val="left" w:pos="1069"/>
                <w:tab w:val="left" w:pos="2352"/>
              </w:tabs>
              <w:rPr>
                <w:rFonts w:ascii="宋体" w:hAnsi="宋体" w:cs="宋体"/>
                <w:color w:val="auto"/>
                <w:sz w:val="22"/>
                <w:highlight w:val="none"/>
              </w:rPr>
            </w:pPr>
            <w:r>
              <w:rPr>
                <w:rFonts w:hint="eastAsia" w:ascii="宋体" w:hAnsi="宋体" w:cs="宋体"/>
                <w:color w:val="auto"/>
                <w:sz w:val="22"/>
                <w:highlight w:val="none"/>
              </w:rPr>
              <w:t>（一）开标准备</w:t>
            </w:r>
          </w:p>
          <w:p w14:paraId="7507D9AD">
            <w:pPr>
              <w:tabs>
                <w:tab w:val="left" w:pos="1069"/>
                <w:tab w:val="left" w:pos="2352"/>
              </w:tabs>
              <w:rPr>
                <w:rFonts w:ascii="宋体" w:hAnsi="宋体" w:cs="宋体"/>
                <w:color w:val="auto"/>
                <w:sz w:val="22"/>
                <w:highlight w:val="none"/>
              </w:rPr>
            </w:pPr>
            <w:r>
              <w:rPr>
                <w:rFonts w:hint="eastAsia" w:ascii="宋体" w:hAnsi="宋体" w:cs="宋体"/>
                <w:color w:val="auto"/>
                <w:sz w:val="22"/>
                <w:highlight w:val="none"/>
              </w:rPr>
              <w:t>1.采购组织机构原则上采用电子评标，按照响应文件规定的时间通过“政府采购云平台”组织开标、开启响应文件，所有供应商均应当准时在线参加。供应商如不参加磋商大会的，视同认可磋商结果，事后不得对采购相关人员、磋商过程和磋商结果提出异议，同时供应商因未在线参加磋商而导致响应文件无法按时解密等一切后果由供应商自己承担。</w:t>
            </w:r>
          </w:p>
          <w:p w14:paraId="435EC384">
            <w:pPr>
              <w:tabs>
                <w:tab w:val="left" w:pos="1069"/>
                <w:tab w:val="left" w:pos="2352"/>
              </w:tabs>
              <w:rPr>
                <w:rFonts w:ascii="宋体" w:hAnsi="宋体" w:cs="宋体"/>
                <w:color w:val="auto"/>
                <w:sz w:val="22"/>
                <w:highlight w:val="none"/>
              </w:rPr>
            </w:pPr>
            <w:r>
              <w:rPr>
                <w:rFonts w:hint="eastAsia" w:ascii="宋体" w:hAnsi="宋体" w:cs="宋体"/>
                <w:color w:val="auto"/>
                <w:sz w:val="22"/>
                <w:highlight w:val="none"/>
              </w:rPr>
              <w:t>2.若磋商供应商在规定时间内无法解密或解密失败的，其投标无效。</w:t>
            </w:r>
          </w:p>
          <w:p w14:paraId="4F52BB1C">
            <w:pPr>
              <w:tabs>
                <w:tab w:val="left" w:pos="1069"/>
                <w:tab w:val="left" w:pos="2352"/>
              </w:tabs>
              <w:rPr>
                <w:rFonts w:ascii="宋体" w:hAnsi="宋体" w:cs="宋体"/>
                <w:color w:val="auto"/>
                <w:sz w:val="22"/>
                <w:highlight w:val="none"/>
              </w:rPr>
            </w:pPr>
            <w:r>
              <w:rPr>
                <w:rFonts w:hint="eastAsia" w:ascii="宋体" w:hAnsi="宋体" w:cs="宋体"/>
                <w:color w:val="auto"/>
                <w:sz w:val="22"/>
                <w:highlight w:val="none"/>
              </w:rPr>
              <w:t>3.所有二次报价询标流程，均在线上完成，请各供应商务必不要离开电脑太久，并留意手机短信。（请提前检查“政采云”内，关于‘项目采购’的岗位权限是否已勾选上。如有问题，请致电400-881-7190）。</w:t>
            </w:r>
          </w:p>
          <w:p w14:paraId="46A2945E">
            <w:pPr>
              <w:tabs>
                <w:tab w:val="left" w:pos="1069"/>
                <w:tab w:val="left" w:pos="2352"/>
              </w:tabs>
              <w:rPr>
                <w:rFonts w:ascii="宋体" w:hAnsi="宋体" w:cs="宋体"/>
                <w:color w:val="auto"/>
                <w:sz w:val="22"/>
                <w:highlight w:val="none"/>
              </w:rPr>
            </w:pPr>
            <w:r>
              <w:rPr>
                <w:rFonts w:hint="eastAsia" w:ascii="宋体" w:hAnsi="宋体" w:cs="宋体"/>
                <w:color w:val="auto"/>
                <w:sz w:val="22"/>
                <w:highlight w:val="none"/>
              </w:rPr>
              <w:t>（二）电子招投标开标及评审程序</w:t>
            </w:r>
          </w:p>
          <w:p w14:paraId="6B64E9E3">
            <w:pPr>
              <w:tabs>
                <w:tab w:val="left" w:pos="1069"/>
                <w:tab w:val="left" w:pos="2352"/>
              </w:tabs>
              <w:rPr>
                <w:rFonts w:ascii="宋体" w:hAnsi="宋体" w:cs="宋体"/>
                <w:color w:val="auto"/>
                <w:sz w:val="22"/>
                <w:highlight w:val="none"/>
              </w:rPr>
            </w:pPr>
            <w:r>
              <w:rPr>
                <w:rFonts w:hint="eastAsia" w:ascii="宋体" w:hAnsi="宋体" w:cs="宋体"/>
                <w:color w:val="auto"/>
                <w:sz w:val="22"/>
                <w:highlight w:val="none"/>
              </w:rPr>
              <w:t>1.磋商会由采购代理机构主持，磋商响应截止时间后，供应商登录政采云平台，用“项目采购-开标评标”功能对电子响应文件进行在线解密，各供应商代表在收到解密通知后30分钟内自行完成“电子加密投标文件”的在线解密。</w:t>
            </w:r>
          </w:p>
          <w:p w14:paraId="31505C58">
            <w:pPr>
              <w:tabs>
                <w:tab w:val="left" w:pos="1069"/>
                <w:tab w:val="left" w:pos="2352"/>
              </w:tabs>
              <w:rPr>
                <w:rFonts w:ascii="宋体" w:hAnsi="宋体" w:cs="宋体"/>
                <w:color w:val="auto"/>
                <w:sz w:val="22"/>
                <w:highlight w:val="none"/>
              </w:rPr>
            </w:pPr>
            <w:r>
              <w:rPr>
                <w:rFonts w:hint="eastAsia" w:ascii="宋体" w:hAnsi="宋体" w:cs="宋体"/>
                <w:color w:val="auto"/>
                <w:sz w:val="22"/>
                <w:highlight w:val="none"/>
              </w:rPr>
              <w:t>2.投标文件解密结束，开启响应文件，磋商小组对资格和商务技术响应文件进行评审；</w:t>
            </w:r>
          </w:p>
          <w:p w14:paraId="484633F9">
            <w:pPr>
              <w:tabs>
                <w:tab w:val="left" w:pos="1069"/>
                <w:tab w:val="left" w:pos="2352"/>
              </w:tabs>
              <w:rPr>
                <w:rFonts w:ascii="宋体" w:hAnsi="宋体" w:cs="宋体"/>
                <w:color w:val="auto"/>
                <w:sz w:val="22"/>
                <w:highlight w:val="none"/>
              </w:rPr>
            </w:pPr>
            <w:r>
              <w:rPr>
                <w:rFonts w:hint="eastAsia" w:ascii="宋体" w:hAnsi="宋体" w:cs="宋体"/>
                <w:color w:val="auto"/>
                <w:sz w:val="22"/>
                <w:highlight w:val="none"/>
              </w:rPr>
              <w:t>3.供应商按签到的前后顺序决定磋商的顺序，就价格、服务等认为需要磋商的内容进行磋商，供应商逐家回答磋商小组的提问，响应人作出最终承诺和最终报价。</w:t>
            </w:r>
          </w:p>
          <w:p w14:paraId="7A20E013">
            <w:pPr>
              <w:tabs>
                <w:tab w:val="left" w:pos="1069"/>
                <w:tab w:val="left" w:pos="2352"/>
              </w:tabs>
              <w:rPr>
                <w:rFonts w:ascii="宋体" w:hAnsi="宋体" w:cs="宋体"/>
                <w:color w:val="auto"/>
                <w:sz w:val="22"/>
                <w:highlight w:val="none"/>
              </w:rPr>
            </w:pPr>
            <w:r>
              <w:rPr>
                <w:rFonts w:hint="eastAsia" w:ascii="宋体" w:hAnsi="宋体" w:cs="宋体"/>
                <w:color w:val="auto"/>
                <w:sz w:val="22"/>
                <w:highlight w:val="none"/>
              </w:rPr>
              <w:t>5.在系统上公开资格和商务技术评审结果；</w:t>
            </w:r>
          </w:p>
          <w:p w14:paraId="33B8B58E">
            <w:pPr>
              <w:tabs>
                <w:tab w:val="left" w:pos="1069"/>
                <w:tab w:val="left" w:pos="2352"/>
              </w:tabs>
              <w:rPr>
                <w:rFonts w:ascii="宋体" w:hAnsi="宋体" w:cs="宋体"/>
                <w:color w:val="auto"/>
                <w:sz w:val="22"/>
                <w:highlight w:val="none"/>
              </w:rPr>
            </w:pPr>
            <w:r>
              <w:rPr>
                <w:rFonts w:hint="eastAsia" w:ascii="宋体" w:hAnsi="宋体" w:cs="宋体"/>
                <w:color w:val="auto"/>
                <w:sz w:val="22"/>
                <w:highlight w:val="none"/>
              </w:rPr>
              <w:t>6.在系统上录入最终报价情况；</w:t>
            </w:r>
          </w:p>
          <w:p w14:paraId="1999682C">
            <w:pPr>
              <w:tabs>
                <w:tab w:val="left" w:pos="1069"/>
                <w:tab w:val="left" w:pos="2352"/>
              </w:tabs>
              <w:rPr>
                <w:rFonts w:ascii="宋体" w:hAnsi="宋体" w:cs="宋体"/>
                <w:color w:val="auto"/>
                <w:sz w:val="22"/>
                <w:highlight w:val="none"/>
              </w:rPr>
            </w:pPr>
            <w:r>
              <w:rPr>
                <w:rFonts w:hint="eastAsia" w:ascii="宋体" w:hAnsi="宋体" w:cs="宋体"/>
                <w:color w:val="auto"/>
                <w:sz w:val="22"/>
                <w:highlight w:val="none"/>
              </w:rPr>
              <w:t>7.磋商小组对报价情况进行评审；</w:t>
            </w:r>
          </w:p>
          <w:p w14:paraId="70918745">
            <w:pPr>
              <w:tabs>
                <w:tab w:val="left" w:pos="1069"/>
                <w:tab w:val="left" w:pos="2352"/>
              </w:tabs>
              <w:rPr>
                <w:rFonts w:ascii="宋体" w:hAnsi="宋体" w:cs="宋体"/>
                <w:color w:val="auto"/>
                <w:sz w:val="22"/>
                <w:highlight w:val="none"/>
              </w:rPr>
            </w:pPr>
            <w:r>
              <w:rPr>
                <w:rFonts w:hint="eastAsia" w:ascii="宋体" w:hAnsi="宋体" w:cs="宋体"/>
                <w:color w:val="auto"/>
                <w:sz w:val="22"/>
                <w:highlight w:val="none"/>
              </w:rPr>
              <w:t>8.在系统上公布评审结果。</w:t>
            </w:r>
          </w:p>
          <w:p w14:paraId="1B7E2BF2">
            <w:pPr>
              <w:tabs>
                <w:tab w:val="left" w:pos="1069"/>
                <w:tab w:val="left" w:pos="2352"/>
              </w:tabs>
              <w:rPr>
                <w:rFonts w:ascii="宋体" w:hAnsi="宋体" w:cs="宋体"/>
                <w:color w:val="auto"/>
                <w:sz w:val="22"/>
                <w:highlight w:val="none"/>
              </w:rPr>
            </w:pPr>
            <w:r>
              <w:rPr>
                <w:rFonts w:hint="eastAsia" w:ascii="宋体" w:hAnsi="宋体" w:cs="宋体"/>
                <w:b/>
                <w:bCs/>
                <w:color w:val="auto"/>
                <w:sz w:val="22"/>
                <w:highlight w:val="none"/>
              </w:rPr>
              <w:t>特别说明：政采云公司如对电子化开标及评审程序有调整的，按调整后的程序操作。</w:t>
            </w:r>
          </w:p>
        </w:tc>
      </w:tr>
      <w:tr w14:paraId="7D6530C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824" w:hRule="atLeast"/>
          <w:jc w:val="center"/>
        </w:trPr>
        <w:tc>
          <w:tcPr>
            <w:tcW w:w="952" w:type="dxa"/>
            <w:vAlign w:val="center"/>
          </w:tcPr>
          <w:p w14:paraId="6FD1DBEB">
            <w:pPr>
              <w:widowControl/>
              <w:numPr>
                <w:ilvl w:val="0"/>
                <w:numId w:val="1"/>
              </w:numPr>
              <w:tabs>
                <w:tab w:val="left" w:pos="420"/>
                <w:tab w:val="left" w:pos="1069"/>
                <w:tab w:val="left" w:pos="2352"/>
                <w:tab w:val="clear" w:pos="720"/>
              </w:tabs>
              <w:ind w:left="420" w:hanging="420"/>
              <w:jc w:val="right"/>
              <w:rPr>
                <w:rFonts w:ascii="宋体" w:hAnsi="宋体" w:cs="宋体"/>
                <w:color w:val="auto"/>
                <w:sz w:val="22"/>
                <w:highlight w:val="none"/>
              </w:rPr>
            </w:pPr>
          </w:p>
        </w:tc>
        <w:tc>
          <w:tcPr>
            <w:tcW w:w="1600" w:type="dxa"/>
            <w:vAlign w:val="center"/>
          </w:tcPr>
          <w:p w14:paraId="21B2DBF8">
            <w:pPr>
              <w:tabs>
                <w:tab w:val="left" w:pos="1069"/>
                <w:tab w:val="left" w:pos="2352"/>
              </w:tabs>
              <w:jc w:val="center"/>
              <w:rPr>
                <w:rFonts w:ascii="宋体" w:hAnsi="宋体" w:cs="宋体"/>
                <w:color w:val="auto"/>
                <w:sz w:val="22"/>
                <w:highlight w:val="none"/>
              </w:rPr>
            </w:pPr>
            <w:r>
              <w:rPr>
                <w:rFonts w:hint="eastAsia" w:ascii="宋体" w:hAnsi="宋体" w:cs="宋体"/>
                <w:color w:val="auto"/>
                <w:sz w:val="22"/>
                <w:highlight w:val="none"/>
              </w:rPr>
              <w:t>评审小组的</w:t>
            </w:r>
          </w:p>
          <w:p w14:paraId="4BEFBF61">
            <w:pPr>
              <w:tabs>
                <w:tab w:val="left" w:pos="1069"/>
                <w:tab w:val="left" w:pos="2352"/>
              </w:tabs>
              <w:jc w:val="center"/>
              <w:rPr>
                <w:rFonts w:ascii="宋体" w:hAnsi="宋体" w:cs="宋体"/>
                <w:color w:val="auto"/>
                <w:sz w:val="22"/>
                <w:highlight w:val="none"/>
              </w:rPr>
            </w:pPr>
            <w:r>
              <w:rPr>
                <w:rFonts w:hint="eastAsia" w:ascii="宋体" w:hAnsi="宋体" w:cs="宋体"/>
                <w:color w:val="auto"/>
                <w:sz w:val="22"/>
                <w:highlight w:val="none"/>
              </w:rPr>
              <w:t>组建</w:t>
            </w:r>
          </w:p>
        </w:tc>
        <w:tc>
          <w:tcPr>
            <w:tcW w:w="7619" w:type="dxa"/>
            <w:vAlign w:val="center"/>
          </w:tcPr>
          <w:p w14:paraId="6E575780">
            <w:pPr>
              <w:tabs>
                <w:tab w:val="left" w:pos="1069"/>
                <w:tab w:val="left" w:pos="2352"/>
              </w:tabs>
              <w:rPr>
                <w:rFonts w:ascii="宋体" w:hAnsi="宋体" w:cs="宋体"/>
                <w:color w:val="auto"/>
                <w:sz w:val="22"/>
                <w:highlight w:val="none"/>
              </w:rPr>
            </w:pPr>
            <w:r>
              <w:rPr>
                <w:rFonts w:hint="eastAsia" w:ascii="宋体" w:hAnsi="宋体" w:cs="宋体"/>
                <w:color w:val="auto"/>
                <w:sz w:val="22"/>
                <w:highlight w:val="none"/>
              </w:rPr>
              <w:t>评审小组构成：由采购人代表以及有关技术、经济等方面的专家组成，成员为3人及以上单数，其中技术、经济类专家不得少于总人数的2/3；评标专家确定方式：按相关规定从专家库中抽取。</w:t>
            </w:r>
          </w:p>
        </w:tc>
      </w:tr>
      <w:tr w14:paraId="58FEC53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59" w:hRule="atLeast"/>
          <w:jc w:val="center"/>
        </w:trPr>
        <w:tc>
          <w:tcPr>
            <w:tcW w:w="952" w:type="dxa"/>
            <w:vAlign w:val="center"/>
          </w:tcPr>
          <w:p w14:paraId="7D8C226F">
            <w:pPr>
              <w:widowControl/>
              <w:numPr>
                <w:ilvl w:val="0"/>
                <w:numId w:val="1"/>
              </w:numPr>
              <w:tabs>
                <w:tab w:val="left" w:pos="420"/>
                <w:tab w:val="left" w:pos="1069"/>
                <w:tab w:val="left" w:pos="2352"/>
                <w:tab w:val="clear" w:pos="720"/>
              </w:tabs>
              <w:ind w:left="420" w:hanging="420"/>
              <w:jc w:val="right"/>
              <w:rPr>
                <w:rFonts w:ascii="宋体" w:hAnsi="宋体" w:cs="宋体"/>
                <w:color w:val="auto"/>
                <w:sz w:val="22"/>
                <w:highlight w:val="none"/>
              </w:rPr>
            </w:pPr>
          </w:p>
        </w:tc>
        <w:tc>
          <w:tcPr>
            <w:tcW w:w="1600" w:type="dxa"/>
            <w:vAlign w:val="center"/>
          </w:tcPr>
          <w:p w14:paraId="12839262">
            <w:pPr>
              <w:tabs>
                <w:tab w:val="left" w:pos="1069"/>
                <w:tab w:val="left" w:pos="2352"/>
              </w:tabs>
              <w:adjustRightInd w:val="0"/>
              <w:jc w:val="center"/>
              <w:rPr>
                <w:rFonts w:ascii="宋体" w:hAnsi="宋体" w:cs="宋体"/>
                <w:b w:val="0"/>
                <w:bCs w:val="0"/>
                <w:color w:val="auto"/>
                <w:sz w:val="22"/>
                <w:highlight w:val="none"/>
              </w:rPr>
            </w:pPr>
            <w:r>
              <w:rPr>
                <w:rFonts w:hint="eastAsia" w:ascii="宋体" w:hAnsi="宋体" w:cs="宋体"/>
                <w:b w:val="0"/>
                <w:bCs w:val="0"/>
                <w:color w:val="auto"/>
                <w:sz w:val="22"/>
                <w:highlight w:val="none"/>
              </w:rPr>
              <w:t>政府采购</w:t>
            </w:r>
          </w:p>
          <w:p w14:paraId="015B7760">
            <w:pPr>
              <w:tabs>
                <w:tab w:val="left" w:pos="1069"/>
                <w:tab w:val="left" w:pos="2352"/>
              </w:tabs>
              <w:adjustRightInd w:val="0"/>
              <w:jc w:val="center"/>
              <w:rPr>
                <w:rFonts w:ascii="宋体" w:hAnsi="宋体" w:cs="宋体"/>
                <w:b w:val="0"/>
                <w:bCs w:val="0"/>
                <w:color w:val="auto"/>
                <w:sz w:val="22"/>
                <w:highlight w:val="none"/>
              </w:rPr>
            </w:pPr>
            <w:r>
              <w:rPr>
                <w:rFonts w:hint="eastAsia" w:ascii="宋体" w:hAnsi="宋体" w:cs="宋体"/>
                <w:b w:val="0"/>
                <w:bCs w:val="0"/>
                <w:color w:val="auto"/>
                <w:sz w:val="22"/>
                <w:highlight w:val="none"/>
              </w:rPr>
              <w:t>扶持政策</w:t>
            </w:r>
          </w:p>
        </w:tc>
        <w:tc>
          <w:tcPr>
            <w:tcW w:w="7619" w:type="dxa"/>
            <w:vAlign w:val="center"/>
          </w:tcPr>
          <w:p w14:paraId="724A9A15">
            <w:pPr>
              <w:tabs>
                <w:tab w:val="left" w:pos="1069"/>
                <w:tab w:val="left" w:pos="2352"/>
              </w:tabs>
              <w:rPr>
                <w:rFonts w:ascii="宋体" w:hAnsi="宋体" w:cs="宋体"/>
                <w:b w:val="0"/>
                <w:bCs w:val="0"/>
                <w:color w:val="auto"/>
                <w:sz w:val="22"/>
                <w:highlight w:val="none"/>
              </w:rPr>
            </w:pPr>
            <w:r>
              <w:rPr>
                <w:rFonts w:hint="eastAsia" w:ascii="宋体" w:hAnsi="宋体" w:cs="宋体"/>
                <w:b w:val="0"/>
                <w:bCs w:val="0"/>
                <w:color w:val="auto"/>
                <w:sz w:val="22"/>
                <w:highlight w:val="none"/>
              </w:rPr>
              <w:t>1</w:t>
            </w:r>
            <w:r>
              <w:rPr>
                <w:rFonts w:hint="eastAsia" w:ascii="宋体" w:hAnsi="宋体" w:cs="宋体"/>
                <w:b w:val="0"/>
                <w:bCs w:val="0"/>
                <w:color w:val="auto"/>
                <w:sz w:val="22"/>
                <w:highlight w:val="none"/>
                <w:lang w:eastAsia="zh-CN"/>
              </w:rPr>
              <w:t>.</w:t>
            </w:r>
            <w:r>
              <w:rPr>
                <w:rFonts w:hint="eastAsia" w:ascii="宋体" w:hAnsi="宋体" w:cs="宋体"/>
                <w:b w:val="0"/>
                <w:bCs w:val="0"/>
                <w:color w:val="auto"/>
                <w:sz w:val="22"/>
                <w:highlight w:val="none"/>
              </w:rPr>
              <w:t>本项目专门面向中小企业采购，不再执行价格评审优惠的扶持政策。</w:t>
            </w:r>
          </w:p>
          <w:p w14:paraId="3E10782A">
            <w:pPr>
              <w:tabs>
                <w:tab w:val="left" w:pos="1069"/>
                <w:tab w:val="left" w:pos="2352"/>
              </w:tabs>
              <w:rPr>
                <w:rFonts w:ascii="宋体" w:hAnsi="宋体" w:cs="宋体"/>
                <w:b w:val="0"/>
                <w:bCs w:val="0"/>
                <w:color w:val="auto"/>
                <w:sz w:val="22"/>
                <w:highlight w:val="none"/>
              </w:rPr>
            </w:pPr>
            <w:r>
              <w:rPr>
                <w:rFonts w:hint="eastAsia" w:ascii="宋体" w:hAnsi="宋体" w:cs="宋体"/>
                <w:b w:val="0"/>
                <w:bCs w:val="0"/>
                <w:color w:val="auto"/>
                <w:sz w:val="22"/>
                <w:highlight w:val="none"/>
              </w:rPr>
              <w:t>2</w:t>
            </w:r>
            <w:r>
              <w:rPr>
                <w:rFonts w:hint="eastAsia" w:ascii="宋体" w:hAnsi="宋体" w:cs="宋体"/>
                <w:b w:val="0"/>
                <w:bCs w:val="0"/>
                <w:color w:val="auto"/>
                <w:sz w:val="22"/>
                <w:highlight w:val="none"/>
                <w:lang w:eastAsia="zh-CN"/>
              </w:rPr>
              <w:t>.</w:t>
            </w:r>
            <w:r>
              <w:rPr>
                <w:rFonts w:hint="eastAsia" w:ascii="宋体" w:hAnsi="宋体" w:cs="宋体"/>
                <w:b w:val="0"/>
                <w:bCs w:val="0"/>
                <w:color w:val="auto"/>
                <w:sz w:val="22"/>
                <w:highlight w:val="none"/>
              </w:rPr>
              <w:t>对节能、环保产品优先采购。</w:t>
            </w:r>
          </w:p>
        </w:tc>
      </w:tr>
      <w:tr w14:paraId="701C15B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17" w:hRule="atLeast"/>
          <w:jc w:val="center"/>
        </w:trPr>
        <w:tc>
          <w:tcPr>
            <w:tcW w:w="952" w:type="dxa"/>
            <w:vAlign w:val="center"/>
          </w:tcPr>
          <w:p w14:paraId="621CE305">
            <w:pPr>
              <w:widowControl/>
              <w:numPr>
                <w:ilvl w:val="0"/>
                <w:numId w:val="1"/>
              </w:numPr>
              <w:tabs>
                <w:tab w:val="left" w:pos="420"/>
                <w:tab w:val="left" w:pos="1069"/>
                <w:tab w:val="left" w:pos="2352"/>
                <w:tab w:val="clear" w:pos="720"/>
              </w:tabs>
              <w:ind w:left="420" w:hanging="420"/>
              <w:jc w:val="right"/>
              <w:rPr>
                <w:rFonts w:ascii="宋体" w:hAnsi="宋体" w:cs="宋体"/>
                <w:color w:val="auto"/>
                <w:sz w:val="22"/>
                <w:highlight w:val="none"/>
              </w:rPr>
            </w:pPr>
          </w:p>
        </w:tc>
        <w:tc>
          <w:tcPr>
            <w:tcW w:w="1600" w:type="dxa"/>
            <w:vAlign w:val="center"/>
          </w:tcPr>
          <w:p w14:paraId="749C9BE2">
            <w:pPr>
              <w:tabs>
                <w:tab w:val="left" w:pos="1069"/>
                <w:tab w:val="left" w:pos="2352"/>
              </w:tabs>
              <w:rPr>
                <w:rFonts w:ascii="宋体" w:hAnsi="宋体" w:cs="宋体"/>
                <w:color w:val="auto"/>
                <w:sz w:val="22"/>
                <w:highlight w:val="none"/>
              </w:rPr>
            </w:pPr>
            <w:r>
              <w:rPr>
                <w:rFonts w:hint="eastAsia" w:ascii="宋体" w:hAnsi="宋体" w:cs="宋体"/>
                <w:color w:val="auto"/>
                <w:sz w:val="22"/>
                <w:highlight w:val="none"/>
              </w:rPr>
              <w:t>供应商信用查询</w:t>
            </w:r>
          </w:p>
        </w:tc>
        <w:tc>
          <w:tcPr>
            <w:tcW w:w="7619" w:type="dxa"/>
            <w:vAlign w:val="center"/>
          </w:tcPr>
          <w:p w14:paraId="38978D61">
            <w:pPr>
              <w:tabs>
                <w:tab w:val="left" w:pos="1069"/>
                <w:tab w:val="left" w:pos="2352"/>
              </w:tabs>
              <w:rPr>
                <w:rFonts w:ascii="宋体" w:hAnsi="宋体" w:cs="宋体"/>
                <w:color w:val="auto"/>
                <w:sz w:val="22"/>
                <w:highlight w:val="none"/>
              </w:rPr>
            </w:pPr>
            <w:r>
              <w:rPr>
                <w:rFonts w:hint="eastAsia" w:ascii="宋体" w:hAnsi="宋体" w:cs="宋体"/>
                <w:color w:val="auto"/>
                <w:sz w:val="22"/>
                <w:highlight w:val="none"/>
              </w:rPr>
              <w:t>1</w:t>
            </w:r>
            <w:r>
              <w:rPr>
                <w:rFonts w:hint="eastAsia" w:ascii="宋体" w:hAnsi="宋体" w:cs="宋体"/>
                <w:color w:val="auto"/>
                <w:sz w:val="22"/>
                <w:highlight w:val="none"/>
                <w:lang w:eastAsia="zh-CN"/>
              </w:rPr>
              <w:t>.</w:t>
            </w:r>
            <w:r>
              <w:rPr>
                <w:rFonts w:hint="eastAsia" w:ascii="宋体" w:hAnsi="宋体" w:cs="宋体"/>
                <w:color w:val="auto"/>
                <w:sz w:val="22"/>
                <w:highlight w:val="none"/>
              </w:rPr>
              <w:t>投标供应商信用信息查询的查询渠道：“信用中国”(</w:t>
            </w:r>
            <w:r>
              <w:rPr>
                <w:color w:val="auto"/>
                <w:highlight w:val="none"/>
              </w:rPr>
              <w:fldChar w:fldCharType="begin"/>
            </w:r>
            <w:r>
              <w:rPr>
                <w:color w:val="auto"/>
                <w:highlight w:val="none"/>
              </w:rPr>
              <w:instrText xml:space="preserve"> HYPERLINK "http://www.creditchina.gov.cn" </w:instrText>
            </w:r>
            <w:r>
              <w:rPr>
                <w:color w:val="auto"/>
                <w:highlight w:val="none"/>
              </w:rPr>
              <w:fldChar w:fldCharType="separate"/>
            </w:r>
            <w:r>
              <w:rPr>
                <w:rFonts w:hint="eastAsia" w:ascii="宋体" w:hAnsi="宋体" w:cs="宋体"/>
                <w:color w:val="auto"/>
                <w:sz w:val="22"/>
                <w:highlight w:val="none"/>
              </w:rPr>
              <w:t>www.creditchina.gov.cn</w:t>
            </w:r>
            <w:r>
              <w:rPr>
                <w:rFonts w:hint="eastAsia" w:ascii="宋体" w:hAnsi="宋体" w:cs="宋体"/>
                <w:color w:val="auto"/>
                <w:sz w:val="22"/>
                <w:highlight w:val="none"/>
              </w:rPr>
              <w:fldChar w:fldCharType="end"/>
            </w:r>
            <w:r>
              <w:rPr>
                <w:rFonts w:hint="eastAsia" w:ascii="宋体" w:hAnsi="宋体" w:cs="宋体"/>
                <w:color w:val="auto"/>
                <w:sz w:val="22"/>
                <w:highlight w:val="none"/>
              </w:rPr>
              <w:t>)；“中国政府采购网”（http://www.ccgp.gov.cn/）；</w:t>
            </w:r>
          </w:p>
          <w:p w14:paraId="7C17FA0C">
            <w:pPr>
              <w:tabs>
                <w:tab w:val="left" w:pos="1069"/>
                <w:tab w:val="left" w:pos="2352"/>
              </w:tabs>
              <w:rPr>
                <w:rFonts w:ascii="宋体" w:hAnsi="宋体" w:cs="宋体"/>
                <w:color w:val="auto"/>
                <w:sz w:val="22"/>
                <w:highlight w:val="none"/>
              </w:rPr>
            </w:pPr>
            <w:r>
              <w:rPr>
                <w:rFonts w:hint="eastAsia" w:ascii="宋体" w:hAnsi="宋体" w:cs="宋体"/>
                <w:color w:val="auto"/>
                <w:sz w:val="22"/>
                <w:highlight w:val="none"/>
              </w:rPr>
              <w:t>2</w:t>
            </w:r>
            <w:r>
              <w:rPr>
                <w:rFonts w:hint="eastAsia" w:ascii="宋体" w:hAnsi="宋体" w:cs="宋体"/>
                <w:color w:val="auto"/>
                <w:sz w:val="22"/>
                <w:highlight w:val="none"/>
                <w:lang w:eastAsia="zh-CN"/>
              </w:rPr>
              <w:t>.</w:t>
            </w:r>
            <w:r>
              <w:rPr>
                <w:rFonts w:hint="eastAsia" w:ascii="宋体" w:hAnsi="宋体" w:cs="宋体"/>
                <w:color w:val="auto"/>
                <w:sz w:val="22"/>
                <w:highlight w:val="none"/>
              </w:rPr>
              <w:t>投标供应商信用信息查询截止时点：本项目投标截止时间前。</w:t>
            </w:r>
          </w:p>
          <w:p w14:paraId="292D3615">
            <w:pPr>
              <w:tabs>
                <w:tab w:val="left" w:pos="1069"/>
                <w:tab w:val="left" w:pos="2352"/>
              </w:tabs>
              <w:rPr>
                <w:rFonts w:hint="eastAsia" w:ascii="宋体" w:hAnsi="宋体" w:eastAsia="宋体" w:cs="宋体"/>
                <w:color w:val="auto"/>
                <w:sz w:val="22"/>
                <w:highlight w:val="none"/>
                <w:lang w:eastAsia="zh-CN"/>
              </w:rPr>
            </w:pPr>
            <w:r>
              <w:rPr>
                <w:rFonts w:hint="eastAsia" w:ascii="宋体" w:hAnsi="宋体" w:cs="宋体"/>
                <w:color w:val="auto"/>
                <w:sz w:val="22"/>
                <w:highlight w:val="none"/>
              </w:rPr>
              <w:t>3</w:t>
            </w:r>
            <w:r>
              <w:rPr>
                <w:rFonts w:hint="eastAsia" w:ascii="宋体" w:hAnsi="宋体" w:cs="宋体"/>
                <w:color w:val="auto"/>
                <w:sz w:val="22"/>
                <w:highlight w:val="none"/>
                <w:lang w:eastAsia="zh-CN"/>
              </w:rPr>
              <w:t>.</w:t>
            </w:r>
            <w:r>
              <w:rPr>
                <w:rFonts w:hint="eastAsia" w:ascii="宋体" w:hAnsi="宋体" w:cs="宋体"/>
                <w:color w:val="auto"/>
                <w:sz w:val="22"/>
                <w:highlight w:val="none"/>
              </w:rPr>
              <w:t>投标供应商信用信息查询记录和证据留存的具体方式：网页截图打印</w:t>
            </w:r>
            <w:r>
              <w:rPr>
                <w:rFonts w:hint="eastAsia" w:ascii="宋体" w:hAnsi="宋体" w:cs="宋体"/>
                <w:color w:val="auto"/>
                <w:sz w:val="22"/>
                <w:highlight w:val="none"/>
                <w:lang w:eastAsia="zh-CN"/>
              </w:rPr>
              <w:t>。</w:t>
            </w:r>
          </w:p>
          <w:p w14:paraId="1E4F0816">
            <w:pPr>
              <w:tabs>
                <w:tab w:val="left" w:pos="1069"/>
                <w:tab w:val="left" w:pos="2352"/>
              </w:tabs>
              <w:rPr>
                <w:rFonts w:hint="eastAsia" w:ascii="宋体" w:hAnsi="宋体" w:eastAsia="宋体" w:cs="宋体"/>
                <w:color w:val="auto"/>
                <w:sz w:val="22"/>
                <w:highlight w:val="none"/>
                <w:lang w:eastAsia="zh-CN"/>
              </w:rPr>
            </w:pPr>
            <w:r>
              <w:rPr>
                <w:rFonts w:hint="eastAsia" w:ascii="宋体" w:hAnsi="宋体" w:cs="宋体"/>
                <w:color w:val="auto"/>
                <w:sz w:val="22"/>
                <w:highlight w:val="none"/>
              </w:rPr>
              <w:t>4</w:t>
            </w:r>
            <w:r>
              <w:rPr>
                <w:rFonts w:hint="eastAsia" w:ascii="宋体" w:hAnsi="宋体" w:cs="宋体"/>
                <w:color w:val="auto"/>
                <w:sz w:val="22"/>
                <w:highlight w:val="none"/>
                <w:lang w:eastAsia="zh-CN"/>
              </w:rPr>
              <w:t>.</w:t>
            </w:r>
            <w:r>
              <w:rPr>
                <w:rFonts w:hint="eastAsia" w:ascii="宋体" w:hAnsi="宋体" w:cs="宋体"/>
                <w:color w:val="auto"/>
                <w:sz w:val="22"/>
                <w:highlight w:val="none"/>
              </w:rPr>
              <w:t>信用信息的使用规则：信用中国”被列入失信被执行人名单、重大税收违法案件当事人名单的供应商，或“中国政府采购网”具有严重违法失信行为信息记录的供应商，其投标做无效投标处理</w:t>
            </w:r>
            <w:r>
              <w:rPr>
                <w:rFonts w:hint="eastAsia" w:ascii="宋体" w:hAnsi="宋体" w:cs="宋体"/>
                <w:color w:val="auto"/>
                <w:sz w:val="22"/>
                <w:highlight w:val="none"/>
                <w:lang w:eastAsia="zh-CN"/>
              </w:rPr>
              <w:t>。</w:t>
            </w:r>
          </w:p>
        </w:tc>
      </w:tr>
      <w:tr w14:paraId="6DC72A0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824" w:hRule="atLeast"/>
          <w:jc w:val="center"/>
        </w:trPr>
        <w:tc>
          <w:tcPr>
            <w:tcW w:w="952" w:type="dxa"/>
            <w:vAlign w:val="center"/>
          </w:tcPr>
          <w:p w14:paraId="24745758">
            <w:pPr>
              <w:widowControl/>
              <w:numPr>
                <w:ilvl w:val="0"/>
                <w:numId w:val="1"/>
              </w:numPr>
              <w:tabs>
                <w:tab w:val="left" w:pos="420"/>
                <w:tab w:val="left" w:pos="1069"/>
                <w:tab w:val="left" w:pos="2352"/>
                <w:tab w:val="clear" w:pos="720"/>
              </w:tabs>
              <w:ind w:left="420" w:hanging="420"/>
              <w:jc w:val="right"/>
              <w:rPr>
                <w:rFonts w:ascii="宋体" w:hAnsi="宋体" w:cs="宋体"/>
                <w:color w:val="auto"/>
                <w:sz w:val="22"/>
                <w:highlight w:val="none"/>
              </w:rPr>
            </w:pPr>
          </w:p>
        </w:tc>
        <w:tc>
          <w:tcPr>
            <w:tcW w:w="1600" w:type="dxa"/>
            <w:vAlign w:val="center"/>
          </w:tcPr>
          <w:p w14:paraId="0F90C6A2">
            <w:pPr>
              <w:tabs>
                <w:tab w:val="left" w:pos="1069"/>
                <w:tab w:val="left" w:pos="2352"/>
              </w:tabs>
              <w:jc w:val="center"/>
              <w:rPr>
                <w:rFonts w:ascii="宋体" w:hAnsi="宋体" w:cs="宋体"/>
                <w:color w:val="auto"/>
                <w:sz w:val="22"/>
                <w:highlight w:val="none"/>
              </w:rPr>
            </w:pPr>
            <w:r>
              <w:rPr>
                <w:rFonts w:hint="eastAsia" w:ascii="宋体" w:hAnsi="宋体" w:cs="宋体"/>
                <w:color w:val="auto"/>
                <w:sz w:val="22"/>
                <w:highlight w:val="none"/>
              </w:rPr>
              <w:t>合同备案</w:t>
            </w:r>
          </w:p>
        </w:tc>
        <w:tc>
          <w:tcPr>
            <w:tcW w:w="7619" w:type="dxa"/>
            <w:vAlign w:val="center"/>
          </w:tcPr>
          <w:p w14:paraId="594EF760">
            <w:pPr>
              <w:numPr>
                <w:ilvl w:val="0"/>
                <w:numId w:val="0"/>
              </w:numPr>
              <w:tabs>
                <w:tab w:val="left" w:pos="1069"/>
                <w:tab w:val="left" w:pos="2352"/>
              </w:tabs>
              <w:jc w:val="both"/>
              <w:rPr>
                <w:rFonts w:ascii="宋体" w:hAnsi="宋体" w:cs="宋体"/>
                <w:color w:val="auto"/>
                <w:sz w:val="22"/>
                <w:highlight w:val="none"/>
              </w:rPr>
            </w:pPr>
            <w:r>
              <w:rPr>
                <w:rFonts w:hint="eastAsia" w:ascii="宋体" w:hAnsi="宋体" w:cs="宋体"/>
                <w:color w:val="auto"/>
                <w:sz w:val="22"/>
                <w:highlight w:val="none"/>
                <w:lang w:val="en-US" w:eastAsia="zh-CN"/>
              </w:rPr>
              <w:t>1.</w:t>
            </w:r>
            <w:r>
              <w:rPr>
                <w:rFonts w:hint="eastAsia" w:ascii="宋体" w:hAnsi="宋体" w:cs="宋体"/>
                <w:color w:val="auto"/>
                <w:sz w:val="22"/>
                <w:highlight w:val="none"/>
              </w:rPr>
              <w:t>中标（成交）供应商须在发出中标（成交）通知书之日起30日历天内与</w:t>
            </w:r>
          </w:p>
          <w:p w14:paraId="5EB83080">
            <w:pPr>
              <w:tabs>
                <w:tab w:val="left" w:pos="1069"/>
                <w:tab w:val="left" w:pos="2352"/>
              </w:tabs>
              <w:rPr>
                <w:rFonts w:ascii="宋体" w:hAnsi="宋体" w:cs="宋体"/>
                <w:color w:val="auto"/>
                <w:sz w:val="22"/>
                <w:highlight w:val="none"/>
              </w:rPr>
            </w:pPr>
            <w:r>
              <w:rPr>
                <w:rFonts w:hint="eastAsia" w:ascii="宋体" w:hAnsi="宋体" w:cs="宋体"/>
                <w:color w:val="auto"/>
                <w:sz w:val="22"/>
                <w:highlight w:val="none"/>
              </w:rPr>
              <w:t>采购人签订合同。</w:t>
            </w:r>
          </w:p>
          <w:p w14:paraId="2BAD93FA">
            <w:pPr>
              <w:tabs>
                <w:tab w:val="left" w:pos="1069"/>
                <w:tab w:val="left" w:pos="2352"/>
              </w:tabs>
              <w:rPr>
                <w:rFonts w:ascii="宋体" w:hAnsi="宋体" w:cs="宋体"/>
                <w:color w:val="auto"/>
                <w:sz w:val="22"/>
                <w:highlight w:val="none"/>
              </w:rPr>
            </w:pPr>
            <w:r>
              <w:rPr>
                <w:rFonts w:hint="eastAsia" w:ascii="宋体" w:hAnsi="宋体" w:cs="宋体"/>
                <w:color w:val="auto"/>
                <w:sz w:val="22"/>
                <w:highlight w:val="none"/>
              </w:rPr>
              <w:t>2</w:t>
            </w:r>
            <w:r>
              <w:rPr>
                <w:rFonts w:hint="eastAsia" w:ascii="宋体" w:hAnsi="宋体" w:cs="宋体"/>
                <w:color w:val="auto"/>
                <w:sz w:val="22"/>
                <w:highlight w:val="none"/>
                <w:lang w:eastAsia="zh-CN"/>
              </w:rPr>
              <w:t>.</w:t>
            </w:r>
            <w:r>
              <w:rPr>
                <w:rFonts w:hint="eastAsia" w:ascii="宋体" w:hAnsi="宋体" w:cs="宋体"/>
                <w:color w:val="auto"/>
                <w:sz w:val="22"/>
                <w:highlight w:val="none"/>
              </w:rPr>
              <w:t>中标（成交）供应商与采购人签订合同后，2日历天内将合同原件交招标代理机构备案。</w:t>
            </w:r>
          </w:p>
          <w:p w14:paraId="59EC6919">
            <w:pPr>
              <w:numPr>
                <w:ilvl w:val="0"/>
                <w:numId w:val="0"/>
              </w:numPr>
              <w:tabs>
                <w:tab w:val="left" w:pos="1069"/>
                <w:tab w:val="left" w:pos="2352"/>
              </w:tabs>
              <w:rPr>
                <w:rFonts w:ascii="宋体" w:hAnsi="宋体" w:cs="宋体"/>
                <w:color w:val="auto"/>
                <w:sz w:val="22"/>
                <w:highlight w:val="none"/>
              </w:rPr>
            </w:pPr>
            <w:r>
              <w:rPr>
                <w:rFonts w:hint="eastAsia" w:ascii="宋体" w:hAnsi="宋体" w:cs="宋体"/>
                <w:color w:val="auto"/>
                <w:sz w:val="22"/>
                <w:highlight w:val="none"/>
                <w:lang w:val="en-US" w:eastAsia="zh-CN"/>
              </w:rPr>
              <w:t>3.</w:t>
            </w:r>
            <w:r>
              <w:rPr>
                <w:rFonts w:hint="eastAsia" w:ascii="宋体" w:hAnsi="宋体" w:cs="宋体"/>
                <w:color w:val="auto"/>
                <w:sz w:val="22"/>
                <w:highlight w:val="none"/>
              </w:rPr>
              <w:t>本项目政府采购合同按规定在浙江政府采购网（http://zfcg.czt.zj.gov.cn/）予以公告。</w:t>
            </w:r>
          </w:p>
        </w:tc>
      </w:tr>
      <w:tr w14:paraId="0D7BD0B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vAlign w:val="center"/>
          </w:tcPr>
          <w:p w14:paraId="2C591237">
            <w:pPr>
              <w:widowControl/>
              <w:numPr>
                <w:ilvl w:val="0"/>
                <w:numId w:val="1"/>
              </w:numPr>
              <w:tabs>
                <w:tab w:val="left" w:pos="420"/>
                <w:tab w:val="left" w:pos="1069"/>
                <w:tab w:val="left" w:pos="2352"/>
                <w:tab w:val="clear" w:pos="720"/>
              </w:tabs>
              <w:ind w:left="420" w:hanging="420"/>
              <w:jc w:val="right"/>
              <w:rPr>
                <w:rFonts w:ascii="宋体" w:hAnsi="宋体" w:cs="宋体"/>
                <w:color w:val="auto"/>
                <w:sz w:val="22"/>
                <w:highlight w:val="none"/>
              </w:rPr>
            </w:pPr>
          </w:p>
        </w:tc>
        <w:tc>
          <w:tcPr>
            <w:tcW w:w="1600" w:type="dxa"/>
            <w:vAlign w:val="center"/>
          </w:tcPr>
          <w:p w14:paraId="6E8692DE">
            <w:pPr>
              <w:tabs>
                <w:tab w:val="left" w:pos="1069"/>
                <w:tab w:val="left" w:pos="2352"/>
              </w:tabs>
              <w:jc w:val="center"/>
              <w:rPr>
                <w:rFonts w:ascii="宋体" w:hAnsi="宋体" w:cs="宋体"/>
                <w:color w:val="auto"/>
                <w:sz w:val="22"/>
                <w:highlight w:val="none"/>
              </w:rPr>
            </w:pPr>
            <w:r>
              <w:rPr>
                <w:rFonts w:hint="eastAsia" w:ascii="宋体" w:hAnsi="宋体" w:cs="宋体"/>
                <w:color w:val="auto"/>
                <w:sz w:val="22"/>
                <w:highlight w:val="none"/>
              </w:rPr>
              <w:t>合同履约管理</w:t>
            </w:r>
          </w:p>
        </w:tc>
        <w:tc>
          <w:tcPr>
            <w:tcW w:w="7619" w:type="dxa"/>
            <w:vAlign w:val="center"/>
          </w:tcPr>
          <w:p w14:paraId="2A238355">
            <w:pPr>
              <w:tabs>
                <w:tab w:val="left" w:pos="1069"/>
                <w:tab w:val="left" w:pos="2352"/>
              </w:tabs>
              <w:rPr>
                <w:rFonts w:ascii="宋体" w:hAnsi="宋体" w:cs="宋体"/>
                <w:color w:val="auto"/>
                <w:sz w:val="22"/>
                <w:highlight w:val="none"/>
              </w:rPr>
            </w:pPr>
            <w:r>
              <w:rPr>
                <w:rFonts w:hint="eastAsia" w:ascii="宋体" w:hAnsi="宋体" w:cs="宋体"/>
                <w:color w:val="auto"/>
                <w:sz w:val="22"/>
                <w:highlight w:val="none"/>
              </w:rPr>
              <w:t>合同签订后，采购人依法加强对合同履约进行管理，并在中标供应商供货、项目验收等重要关节，如实填写《合同验收报告》（表附合同条款中），并及时向同级财政部门报告验收过程中遇到的问题。</w:t>
            </w:r>
          </w:p>
        </w:tc>
      </w:tr>
      <w:tr w14:paraId="197B472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vAlign w:val="center"/>
          </w:tcPr>
          <w:p w14:paraId="57705E02">
            <w:pPr>
              <w:widowControl/>
              <w:numPr>
                <w:ilvl w:val="0"/>
                <w:numId w:val="1"/>
              </w:numPr>
              <w:tabs>
                <w:tab w:val="left" w:pos="420"/>
                <w:tab w:val="left" w:pos="1069"/>
                <w:tab w:val="left" w:pos="2352"/>
                <w:tab w:val="clear" w:pos="720"/>
              </w:tabs>
              <w:ind w:left="420" w:hanging="420"/>
              <w:jc w:val="right"/>
              <w:rPr>
                <w:rFonts w:ascii="宋体" w:hAnsi="宋体" w:cs="宋体"/>
                <w:color w:val="auto"/>
                <w:sz w:val="22"/>
                <w:highlight w:val="none"/>
              </w:rPr>
            </w:pPr>
          </w:p>
        </w:tc>
        <w:tc>
          <w:tcPr>
            <w:tcW w:w="1600" w:type="dxa"/>
            <w:vAlign w:val="center"/>
          </w:tcPr>
          <w:p w14:paraId="3876D0A5">
            <w:pPr>
              <w:tabs>
                <w:tab w:val="left" w:pos="1069"/>
                <w:tab w:val="left" w:pos="2352"/>
              </w:tabs>
              <w:jc w:val="center"/>
              <w:rPr>
                <w:rFonts w:ascii="宋体" w:hAnsi="宋体" w:cs="宋体"/>
                <w:color w:val="auto"/>
                <w:sz w:val="22"/>
                <w:highlight w:val="none"/>
              </w:rPr>
            </w:pPr>
            <w:r>
              <w:rPr>
                <w:rFonts w:hint="eastAsia" w:ascii="宋体" w:hAnsi="宋体" w:cs="宋体"/>
                <w:color w:val="auto"/>
                <w:sz w:val="22"/>
                <w:highlight w:val="none"/>
              </w:rPr>
              <w:t>免责声明</w:t>
            </w:r>
          </w:p>
        </w:tc>
        <w:tc>
          <w:tcPr>
            <w:tcW w:w="7619" w:type="dxa"/>
            <w:vAlign w:val="center"/>
          </w:tcPr>
          <w:p w14:paraId="5A87F3BB">
            <w:pPr>
              <w:tabs>
                <w:tab w:val="left" w:pos="1069"/>
                <w:tab w:val="left" w:pos="2352"/>
              </w:tabs>
              <w:rPr>
                <w:rFonts w:ascii="宋体" w:hAnsi="宋体" w:cs="宋体"/>
                <w:color w:val="auto"/>
                <w:sz w:val="22"/>
                <w:highlight w:val="none"/>
              </w:rPr>
            </w:pPr>
            <w:r>
              <w:rPr>
                <w:rFonts w:hint="eastAsia" w:ascii="宋体" w:hAnsi="宋体" w:cs="宋体"/>
                <w:color w:val="auto"/>
                <w:sz w:val="22"/>
                <w:highlight w:val="none"/>
              </w:rPr>
              <w:t>1</w:t>
            </w:r>
            <w:r>
              <w:rPr>
                <w:rFonts w:hint="eastAsia" w:ascii="宋体" w:hAnsi="宋体" w:cs="宋体"/>
                <w:color w:val="auto"/>
                <w:sz w:val="22"/>
                <w:highlight w:val="none"/>
                <w:lang w:eastAsia="zh-CN"/>
              </w:rPr>
              <w:t>.</w:t>
            </w:r>
            <w:r>
              <w:rPr>
                <w:rFonts w:hint="eastAsia" w:ascii="宋体" w:hAnsi="宋体" w:cs="宋体"/>
                <w:color w:val="auto"/>
                <w:sz w:val="22"/>
                <w:highlight w:val="none"/>
              </w:rPr>
              <w:t>投标供应商自行承担投标过程中产生的费用。无论何种因素导致采购项目延期开标、废标（流标）、投标供应商未中标（成交）、项目终止采购的，采购人与代理机构均不承担供应商投标费用。</w:t>
            </w:r>
          </w:p>
          <w:p w14:paraId="6B28F122">
            <w:pPr>
              <w:tabs>
                <w:tab w:val="left" w:pos="1069"/>
                <w:tab w:val="left" w:pos="2352"/>
              </w:tabs>
              <w:rPr>
                <w:rFonts w:ascii="宋体" w:hAnsi="宋体" w:cs="宋体"/>
                <w:color w:val="auto"/>
                <w:sz w:val="22"/>
                <w:highlight w:val="none"/>
              </w:rPr>
            </w:pPr>
            <w:r>
              <w:rPr>
                <w:rFonts w:hint="eastAsia" w:ascii="宋体" w:hAnsi="宋体" w:cs="宋体"/>
                <w:color w:val="auto"/>
                <w:sz w:val="22"/>
                <w:highlight w:val="none"/>
              </w:rPr>
              <w:t>2</w:t>
            </w:r>
            <w:r>
              <w:rPr>
                <w:rFonts w:hint="eastAsia" w:ascii="宋体" w:hAnsi="宋体" w:cs="宋体"/>
                <w:color w:val="auto"/>
                <w:sz w:val="22"/>
                <w:highlight w:val="none"/>
                <w:lang w:eastAsia="zh-CN"/>
              </w:rPr>
              <w:t>.</w:t>
            </w:r>
            <w:r>
              <w:rPr>
                <w:rFonts w:hint="eastAsia" w:ascii="宋体" w:hAnsi="宋体" w:cs="宋体"/>
                <w:color w:val="auto"/>
                <w:sz w:val="22"/>
                <w:highlight w:val="none"/>
              </w:rPr>
              <w:t>投标供应商在投标、合同履行过程中必须做好安全保障工作，不因项目实施而危及自身及第三方人员、财产安全。若发生任何安全事故，由中标（成交）供应商自行承担一切责任并赔偿损失。</w:t>
            </w:r>
          </w:p>
        </w:tc>
      </w:tr>
      <w:tr w14:paraId="1FE9264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vAlign w:val="center"/>
          </w:tcPr>
          <w:p w14:paraId="7CBF38E4">
            <w:pPr>
              <w:widowControl/>
              <w:numPr>
                <w:ilvl w:val="0"/>
                <w:numId w:val="1"/>
              </w:numPr>
              <w:tabs>
                <w:tab w:val="left" w:pos="420"/>
                <w:tab w:val="left" w:pos="1069"/>
                <w:tab w:val="left" w:pos="2352"/>
                <w:tab w:val="clear" w:pos="720"/>
              </w:tabs>
              <w:ind w:left="420" w:hanging="420"/>
              <w:jc w:val="right"/>
              <w:rPr>
                <w:rFonts w:ascii="宋体" w:hAnsi="宋体" w:cs="宋体"/>
                <w:color w:val="auto"/>
                <w:sz w:val="22"/>
                <w:highlight w:val="none"/>
              </w:rPr>
            </w:pPr>
            <w:bookmarkStart w:id="2" w:name="_Toc758_WPSOffice_Level1"/>
          </w:p>
        </w:tc>
        <w:tc>
          <w:tcPr>
            <w:tcW w:w="1600" w:type="dxa"/>
            <w:shd w:val="clear" w:color="auto" w:fill="auto"/>
            <w:vAlign w:val="center"/>
          </w:tcPr>
          <w:p w14:paraId="2B872908">
            <w:pPr>
              <w:tabs>
                <w:tab w:val="left" w:pos="1069"/>
                <w:tab w:val="left" w:pos="2352"/>
              </w:tabs>
              <w:jc w:val="left"/>
              <w:rPr>
                <w:rFonts w:hint="eastAsia" w:ascii="宋体" w:hAnsi="宋体" w:eastAsia="宋体" w:cs="宋体"/>
                <w:b w:val="0"/>
                <w:bCs w:val="0"/>
                <w:color w:val="auto"/>
                <w:kern w:val="2"/>
                <w:sz w:val="22"/>
                <w:szCs w:val="22"/>
                <w:highlight w:val="none"/>
                <w:lang w:val="en-US" w:eastAsia="zh-CN" w:bidi="ar-SA"/>
              </w:rPr>
            </w:pPr>
            <w:r>
              <w:rPr>
                <w:rFonts w:hint="eastAsia" w:ascii="宋体" w:hAnsi="宋体" w:eastAsia="宋体" w:cs="宋体"/>
                <w:b w:val="0"/>
                <w:bCs w:val="0"/>
                <w:color w:val="auto"/>
                <w:sz w:val="22"/>
                <w:highlight w:val="none"/>
              </w:rPr>
              <w:t>纸质投标文件</w:t>
            </w:r>
          </w:p>
        </w:tc>
        <w:tc>
          <w:tcPr>
            <w:tcW w:w="7619" w:type="dxa"/>
            <w:shd w:val="clear" w:color="auto" w:fill="auto"/>
            <w:vAlign w:val="center"/>
          </w:tcPr>
          <w:p w14:paraId="02E36270">
            <w:pPr>
              <w:tabs>
                <w:tab w:val="left" w:pos="1069"/>
                <w:tab w:val="left" w:pos="2352"/>
              </w:tabs>
              <w:rPr>
                <w:rFonts w:hint="eastAsia" w:ascii="宋体" w:hAnsi="宋体" w:eastAsia="宋体" w:cs="宋体"/>
                <w:b w:val="0"/>
                <w:bCs w:val="0"/>
                <w:color w:val="auto"/>
                <w:kern w:val="2"/>
                <w:sz w:val="22"/>
                <w:szCs w:val="22"/>
                <w:highlight w:val="none"/>
                <w:lang w:val="en-US" w:eastAsia="zh-CN" w:bidi="ar-SA"/>
              </w:rPr>
            </w:pPr>
            <w:r>
              <w:rPr>
                <w:rFonts w:hint="eastAsia" w:ascii="宋体" w:hAnsi="宋体" w:eastAsia="宋体" w:cs="宋体"/>
                <w:b w:val="0"/>
                <w:bCs w:val="0"/>
                <w:color w:val="auto"/>
                <w:sz w:val="22"/>
                <w:highlight w:val="none"/>
                <w:u w:val="none"/>
                <w:lang w:bidi="ar"/>
              </w:rPr>
              <w:t>中标后，中标供应商须提供3份纸质投标文件至招标代理机构处作为纸质存档（正本一份，副本</w:t>
            </w:r>
            <w:r>
              <w:rPr>
                <w:rFonts w:hint="eastAsia" w:ascii="宋体" w:hAnsi="宋体" w:eastAsia="宋体" w:cs="宋体"/>
                <w:b w:val="0"/>
                <w:bCs w:val="0"/>
                <w:color w:val="auto"/>
                <w:sz w:val="22"/>
                <w:highlight w:val="none"/>
                <w:u w:val="none"/>
                <w:lang w:val="en-US" w:eastAsia="zh-CN" w:bidi="ar"/>
              </w:rPr>
              <w:t>三</w:t>
            </w:r>
            <w:r>
              <w:rPr>
                <w:rFonts w:hint="eastAsia" w:ascii="宋体" w:hAnsi="宋体" w:eastAsia="宋体" w:cs="宋体"/>
                <w:b w:val="0"/>
                <w:bCs w:val="0"/>
                <w:color w:val="auto"/>
                <w:sz w:val="22"/>
                <w:highlight w:val="none"/>
                <w:u w:val="none"/>
                <w:lang w:bidi="ar"/>
              </w:rPr>
              <w:t>份）邮寄至</w:t>
            </w:r>
            <w:r>
              <w:rPr>
                <w:rFonts w:hint="eastAsia" w:ascii="宋体" w:hAnsi="宋体" w:cs="宋体"/>
                <w:b w:val="0"/>
                <w:bCs w:val="0"/>
                <w:color w:val="auto"/>
                <w:sz w:val="22"/>
                <w:highlight w:val="none"/>
                <w:u w:val="none"/>
                <w:lang w:val="en-US" w:eastAsia="zh-CN" w:bidi="ar"/>
              </w:rPr>
              <w:t>招标代理机构处</w:t>
            </w:r>
            <w:r>
              <w:rPr>
                <w:rFonts w:hint="eastAsia" w:ascii="宋体" w:hAnsi="宋体" w:eastAsia="宋体" w:cs="宋体"/>
                <w:b w:val="0"/>
                <w:bCs w:val="0"/>
                <w:color w:val="auto"/>
                <w:sz w:val="22"/>
                <w:highlight w:val="none"/>
                <w:u w:val="none"/>
                <w:lang w:bidi="ar"/>
              </w:rPr>
              <w:t>（邮寄信息：</w:t>
            </w:r>
            <w:r>
              <w:rPr>
                <w:rFonts w:hint="eastAsia" w:ascii="宋体" w:hAnsi="宋体" w:cs="宋体"/>
                <w:b w:val="0"/>
                <w:bCs w:val="0"/>
                <w:color w:val="auto"/>
                <w:sz w:val="22"/>
                <w:highlight w:val="none"/>
                <w:u w:val="none"/>
                <w:lang w:eastAsia="zh-CN" w:bidi="ar"/>
              </w:rPr>
              <w:t>温州市泰顺县罗阳镇文祥大道和泰寿路交叉口电网弄1号三楼</w:t>
            </w:r>
            <w:r>
              <w:rPr>
                <w:rFonts w:hint="eastAsia" w:ascii="宋体" w:hAnsi="宋体" w:eastAsia="宋体" w:cs="宋体"/>
                <w:b w:val="0"/>
                <w:bCs w:val="0"/>
                <w:color w:val="auto"/>
                <w:sz w:val="22"/>
                <w:highlight w:val="none"/>
                <w:u w:val="none"/>
                <w:lang w:bidi="ar"/>
              </w:rPr>
              <w:t>，翁</w:t>
            </w:r>
            <w:r>
              <w:rPr>
                <w:rFonts w:hint="eastAsia" w:ascii="宋体" w:hAnsi="宋体" w:cs="宋体"/>
                <w:b w:val="0"/>
                <w:bCs w:val="0"/>
                <w:color w:val="auto"/>
                <w:sz w:val="22"/>
                <w:highlight w:val="none"/>
                <w:u w:val="none"/>
                <w:lang w:val="en-US" w:eastAsia="zh-CN" w:bidi="ar"/>
              </w:rPr>
              <w:t>先生</w:t>
            </w:r>
            <w:r>
              <w:rPr>
                <w:rFonts w:hint="eastAsia" w:ascii="宋体" w:hAnsi="宋体" w:eastAsia="宋体" w:cs="宋体"/>
                <w:b w:val="0"/>
                <w:bCs w:val="0"/>
                <w:color w:val="auto"/>
                <w:sz w:val="22"/>
                <w:highlight w:val="none"/>
                <w:u w:val="none"/>
                <w:lang w:bidi="ar"/>
              </w:rPr>
              <w:t>，</w:t>
            </w:r>
            <w:r>
              <w:rPr>
                <w:rFonts w:hint="eastAsia" w:ascii="宋体" w:hAnsi="宋体" w:cs="宋体"/>
                <w:b w:val="0"/>
                <w:bCs w:val="0"/>
                <w:color w:val="auto"/>
                <w:sz w:val="22"/>
                <w:highlight w:val="none"/>
                <w:u w:val="none"/>
                <w:lang w:val="en-US" w:eastAsia="zh-CN" w:bidi="ar"/>
              </w:rPr>
              <w:t>13757700407</w:t>
            </w:r>
            <w:r>
              <w:rPr>
                <w:rFonts w:hint="eastAsia" w:ascii="宋体" w:hAnsi="宋体" w:eastAsia="宋体" w:cs="宋体"/>
                <w:b w:val="0"/>
                <w:bCs w:val="0"/>
                <w:color w:val="auto"/>
                <w:sz w:val="22"/>
                <w:highlight w:val="none"/>
                <w:u w:val="none"/>
                <w:lang w:bidi="ar"/>
              </w:rPr>
              <w:t>）。</w:t>
            </w:r>
          </w:p>
        </w:tc>
      </w:tr>
    </w:tbl>
    <w:p w14:paraId="3085F369">
      <w:pPr>
        <w:tabs>
          <w:tab w:val="left" w:pos="1069"/>
          <w:tab w:val="left" w:pos="2352"/>
        </w:tabs>
        <w:autoSpaceDE w:val="0"/>
        <w:autoSpaceDN w:val="0"/>
        <w:adjustRightInd w:val="0"/>
        <w:snapToGrid w:val="0"/>
        <w:spacing w:line="400" w:lineRule="exact"/>
        <w:jc w:val="center"/>
        <w:rPr>
          <w:rFonts w:ascii="宋体" w:hAnsi="宋体" w:cs="宋体"/>
          <w:b/>
          <w:color w:val="auto"/>
          <w:sz w:val="32"/>
          <w:szCs w:val="32"/>
          <w:highlight w:val="none"/>
          <w:lang w:val="zh-CN"/>
        </w:rPr>
      </w:pPr>
    </w:p>
    <w:p w14:paraId="06F41B1F">
      <w:pPr>
        <w:tabs>
          <w:tab w:val="left" w:pos="1069"/>
          <w:tab w:val="left" w:pos="2352"/>
        </w:tabs>
        <w:autoSpaceDE w:val="0"/>
        <w:autoSpaceDN w:val="0"/>
        <w:adjustRightInd w:val="0"/>
        <w:snapToGrid w:val="0"/>
        <w:spacing w:line="400" w:lineRule="exact"/>
        <w:jc w:val="center"/>
        <w:rPr>
          <w:rFonts w:ascii="宋体" w:hAnsi="宋体" w:cs="宋体"/>
          <w:b/>
          <w:color w:val="auto"/>
          <w:sz w:val="32"/>
          <w:szCs w:val="32"/>
          <w:highlight w:val="none"/>
          <w:lang w:val="zh-CN"/>
        </w:rPr>
      </w:pPr>
      <w:r>
        <w:rPr>
          <w:rFonts w:hint="eastAsia" w:ascii="宋体" w:hAnsi="宋体" w:cs="宋体"/>
          <w:b/>
          <w:color w:val="auto"/>
          <w:sz w:val="32"/>
          <w:szCs w:val="32"/>
          <w:highlight w:val="none"/>
          <w:lang w:val="zh-CN"/>
        </w:rPr>
        <w:t>第二部分、采购内容</w:t>
      </w:r>
      <w:bookmarkEnd w:id="2"/>
    </w:p>
    <w:p w14:paraId="2A4C0CB0">
      <w:pPr>
        <w:spacing w:line="400" w:lineRule="exact"/>
        <w:rPr>
          <w:rFonts w:ascii="宋体" w:hAnsi="宋体" w:cs="宋体"/>
          <w:b/>
          <w:bCs/>
          <w:color w:val="auto"/>
          <w:sz w:val="22"/>
          <w:highlight w:val="none"/>
        </w:rPr>
      </w:pPr>
      <w:bookmarkStart w:id="3" w:name="_Toc474761105"/>
      <w:bookmarkStart w:id="4" w:name="_Toc5493_WPSOffice_Level1"/>
      <w:r>
        <w:rPr>
          <w:rFonts w:hint="eastAsia" w:ascii="宋体" w:hAnsi="宋体" w:cs="宋体"/>
          <w:b/>
          <w:bCs/>
          <w:color w:val="auto"/>
          <w:sz w:val="22"/>
          <w:highlight w:val="none"/>
        </w:rPr>
        <w:t>一、服务内容及要求</w:t>
      </w:r>
    </w:p>
    <w:p w14:paraId="1284A34F">
      <w:pPr>
        <w:snapToGrid w:val="0"/>
        <w:spacing w:line="400" w:lineRule="exact"/>
        <w:rPr>
          <w:rFonts w:hint="eastAsia" w:ascii="宋体" w:hAnsi="宋体" w:cs="宋体"/>
          <w:b/>
          <w:color w:val="auto"/>
          <w:sz w:val="22"/>
          <w:highlight w:val="none"/>
          <w:lang w:val="en-US" w:eastAsia="zh-CN"/>
        </w:rPr>
      </w:pPr>
      <w:r>
        <w:rPr>
          <w:rFonts w:hint="eastAsia" w:ascii="宋体" w:hAnsi="宋体" w:cs="宋体"/>
          <w:b/>
          <w:color w:val="auto"/>
          <w:sz w:val="22"/>
          <w:highlight w:val="none"/>
        </w:rPr>
        <w:t>（一）</w:t>
      </w:r>
      <w:r>
        <w:rPr>
          <w:rFonts w:hint="eastAsia" w:ascii="宋体" w:hAnsi="宋体" w:cs="宋体"/>
          <w:b/>
          <w:color w:val="auto"/>
          <w:sz w:val="22"/>
          <w:highlight w:val="none"/>
          <w:lang w:val="en-US" w:eastAsia="zh-CN"/>
        </w:rPr>
        <w:t>服务内容</w:t>
      </w:r>
    </w:p>
    <w:tbl>
      <w:tblPr>
        <w:tblStyle w:val="21"/>
        <w:tblW w:w="5792" w:type="pct"/>
        <w:tblInd w:w="-50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24"/>
        <w:gridCol w:w="1917"/>
        <w:gridCol w:w="769"/>
        <w:gridCol w:w="965"/>
        <w:gridCol w:w="581"/>
        <w:gridCol w:w="938"/>
        <w:gridCol w:w="919"/>
        <w:gridCol w:w="975"/>
        <w:gridCol w:w="1106"/>
        <w:gridCol w:w="1078"/>
      </w:tblGrid>
      <w:tr w14:paraId="0C62B9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9872" w:type="dxa"/>
            <w:gridSpan w:val="10"/>
            <w:tcBorders>
              <w:top w:val="nil"/>
              <w:left w:val="single" w:color="000000" w:sz="4" w:space="0"/>
              <w:bottom w:val="single" w:color="000000" w:sz="4" w:space="0"/>
              <w:right w:val="single" w:color="000000" w:sz="4" w:space="0"/>
            </w:tcBorders>
            <w:shd w:val="clear" w:color="auto" w:fill="auto"/>
            <w:vAlign w:val="center"/>
          </w:tcPr>
          <w:p w14:paraId="3DAD22EF">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一、泰顺县2025年7座土石坝水库和1.1公里堤防等白蚁防治</w:t>
            </w:r>
          </w:p>
        </w:tc>
      </w:tr>
      <w:tr w14:paraId="5FE899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C8B44">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序号</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25271">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工程名称</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CC8A9">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坝体背水坡左边长（m)</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B51FB">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坝体背水坡右边长（m)</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B5CAB">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合计长度（m)</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1689E">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设计孔数</w:t>
            </w:r>
            <w:r>
              <w:rPr>
                <w:rFonts w:hint="eastAsia" w:ascii="宋体" w:hAnsi="宋体" w:eastAsia="宋体" w:cs="宋体"/>
                <w:b/>
                <w:bCs/>
                <w:i w:val="0"/>
                <w:iCs w:val="0"/>
                <w:color w:val="auto"/>
                <w:kern w:val="0"/>
                <w:sz w:val="22"/>
                <w:szCs w:val="22"/>
                <w:highlight w:val="none"/>
                <w:u w:val="none"/>
                <w:lang w:val="en-US" w:eastAsia="zh-CN" w:bidi="ar"/>
              </w:rPr>
              <w:br w:type="textWrapping"/>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BCE99">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钻孔灌浆 （m)</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3313E">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A6A22">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B4739">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备注</w:t>
            </w:r>
          </w:p>
        </w:tc>
      </w:tr>
      <w:tr w14:paraId="001FC5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13F0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B2BB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白鹤渡水库防蚁带</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C62C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33</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F35F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41</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1DAC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74</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328B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740</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961D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740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4399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CAB2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1B6F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4排</w:t>
            </w:r>
          </w:p>
        </w:tc>
      </w:tr>
      <w:tr w14:paraId="43BE29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65A2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99C9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万排水库防蚁带</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AE80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53</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9EC6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60</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10E4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113</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7C6E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1130</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1121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1130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0988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2EB4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43BC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4排</w:t>
            </w:r>
          </w:p>
        </w:tc>
      </w:tr>
      <w:tr w14:paraId="0E7C44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2C0C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602A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严公垟水库防蚁带</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71D2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24</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0B59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9FB8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44</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E5A6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440</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92DA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440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2A2D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0386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1EFF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4排</w:t>
            </w:r>
          </w:p>
        </w:tc>
      </w:tr>
      <w:tr w14:paraId="3671BB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6C37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30CB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山头仔水库防蚁带</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3258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34</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D542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45</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47D8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79</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7B44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790</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5D25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790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865E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4865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153F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4排</w:t>
            </w:r>
          </w:p>
        </w:tc>
      </w:tr>
      <w:tr w14:paraId="0B7C9E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6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E7C4B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EDF2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普上洋水库防蚁带</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DD5A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84</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F4D7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59</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8FD8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143</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3645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1430</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DF33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1430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4EC0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E3ED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A0BA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4排</w:t>
            </w:r>
          </w:p>
        </w:tc>
      </w:tr>
      <w:tr w14:paraId="2EB257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0" w:hRule="atLeast"/>
        </w:trPr>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F3A0A2">
            <w:pPr>
              <w:jc w:val="center"/>
              <w:rPr>
                <w:rFonts w:hint="eastAsia" w:ascii="宋体" w:hAnsi="宋体" w:eastAsia="宋体" w:cs="宋体"/>
                <w:i w:val="0"/>
                <w:iCs w:val="0"/>
                <w:color w:val="auto"/>
                <w:sz w:val="22"/>
                <w:szCs w:val="22"/>
                <w:highlight w:val="none"/>
                <w:u w:val="none"/>
              </w:rPr>
            </w:pP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2338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北副坝防蚁带</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0C2F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434F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19</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181E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6D9A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155</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4BC8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155</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DF45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1AE7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262CE">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2排。坝体背水坡右边长包含坝脚9米。</w:t>
            </w:r>
          </w:p>
        </w:tc>
      </w:tr>
      <w:tr w14:paraId="5E4E5A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0" w:hRule="atLeast"/>
        </w:trPr>
        <w:tc>
          <w:tcPr>
            <w:tcW w:w="624" w:type="dxa"/>
            <w:tcBorders>
              <w:top w:val="nil"/>
              <w:left w:val="single" w:color="000000" w:sz="4" w:space="0"/>
              <w:bottom w:val="single" w:color="000000" w:sz="4" w:space="0"/>
              <w:right w:val="single" w:color="000000" w:sz="4" w:space="0"/>
            </w:tcBorders>
            <w:shd w:val="clear" w:color="auto" w:fill="auto"/>
            <w:vAlign w:val="center"/>
          </w:tcPr>
          <w:p w14:paraId="06E2CED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14BB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半岭坑防蚁带</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9F50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46</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24BE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6F03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46</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C312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230</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8E69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230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96E6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E6E6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F6C46">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2排，坝体背水坡左边。右边为溢洪道，边线无施工条件。</w:t>
            </w:r>
          </w:p>
        </w:tc>
      </w:tr>
      <w:tr w14:paraId="3B5522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624" w:type="dxa"/>
            <w:vMerge w:val="restart"/>
            <w:tcBorders>
              <w:top w:val="nil"/>
              <w:left w:val="single" w:color="000000" w:sz="4" w:space="0"/>
              <w:bottom w:val="single" w:color="000000" w:sz="4" w:space="0"/>
              <w:right w:val="single" w:color="000000" w:sz="4" w:space="0"/>
            </w:tcBorders>
            <w:shd w:val="clear" w:color="auto" w:fill="auto"/>
            <w:vAlign w:val="center"/>
          </w:tcPr>
          <w:p w14:paraId="258DB25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E2BF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南山下防蚁带</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A396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48</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8B6E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57</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F2E4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105</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D58A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263</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B30E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263</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C57C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76FC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A084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1排</w:t>
            </w:r>
          </w:p>
        </w:tc>
      </w:tr>
      <w:tr w14:paraId="147401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5" w:hRule="atLeast"/>
        </w:trPr>
        <w:tc>
          <w:tcPr>
            <w:tcW w:w="624" w:type="dxa"/>
            <w:vMerge w:val="continue"/>
            <w:tcBorders>
              <w:top w:val="nil"/>
              <w:left w:val="single" w:color="000000" w:sz="4" w:space="0"/>
              <w:bottom w:val="single" w:color="000000" w:sz="4" w:space="0"/>
              <w:right w:val="single" w:color="000000" w:sz="4" w:space="0"/>
            </w:tcBorders>
            <w:shd w:val="clear" w:color="auto" w:fill="auto"/>
            <w:vAlign w:val="center"/>
          </w:tcPr>
          <w:p w14:paraId="2A21F5E0">
            <w:pPr>
              <w:jc w:val="center"/>
              <w:rPr>
                <w:rFonts w:hint="eastAsia" w:ascii="宋体" w:hAnsi="宋体" w:eastAsia="宋体" w:cs="宋体"/>
                <w:i w:val="0"/>
                <w:iCs w:val="0"/>
                <w:color w:val="auto"/>
                <w:sz w:val="22"/>
                <w:szCs w:val="22"/>
                <w:highlight w:val="none"/>
                <w:u w:val="none"/>
              </w:rPr>
            </w:pP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371A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副坝防蚁带</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BFBD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31.5</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9D14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39</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69E7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70.5</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7FB1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176</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DDF9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176</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8346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1975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A4F8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1排</w:t>
            </w:r>
          </w:p>
        </w:tc>
      </w:tr>
      <w:tr w14:paraId="33A63E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5"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63E2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8DA8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里光溪防洪堤防蚁带</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586F7">
            <w:pPr>
              <w:jc w:val="center"/>
              <w:rPr>
                <w:rFonts w:hint="eastAsia" w:ascii="宋体" w:hAnsi="宋体" w:eastAsia="宋体" w:cs="宋体"/>
                <w:i w:val="0"/>
                <w:iCs w:val="0"/>
                <w:color w:val="auto"/>
                <w:sz w:val="22"/>
                <w:szCs w:val="22"/>
                <w:highlight w:val="none"/>
                <w:u w:val="none"/>
              </w:rPr>
            </w:pP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5E654">
            <w:pPr>
              <w:jc w:val="center"/>
              <w:rPr>
                <w:rFonts w:hint="eastAsia" w:ascii="宋体" w:hAnsi="宋体" w:eastAsia="宋体" w:cs="宋体"/>
                <w:i w:val="0"/>
                <w:iCs w:val="0"/>
                <w:color w:val="auto"/>
                <w:sz w:val="22"/>
                <w:szCs w:val="22"/>
                <w:highlight w:val="none"/>
                <w:u w:val="none"/>
              </w:rPr>
            </w:pP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FB01C">
            <w:pPr>
              <w:jc w:val="center"/>
              <w:rPr>
                <w:rFonts w:hint="eastAsia" w:ascii="宋体" w:hAnsi="宋体" w:eastAsia="宋体" w:cs="宋体"/>
                <w:i w:val="0"/>
                <w:iCs w:val="0"/>
                <w:color w:val="auto"/>
                <w:sz w:val="22"/>
                <w:szCs w:val="22"/>
                <w:highlight w:val="none"/>
                <w:u w:val="none"/>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DFDE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1100</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551D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C5D3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36E2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775A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1排</w:t>
            </w:r>
          </w:p>
        </w:tc>
      </w:tr>
      <w:tr w14:paraId="0114AB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9872" w:type="dxa"/>
            <w:gridSpan w:val="10"/>
            <w:tcBorders>
              <w:top w:val="nil"/>
              <w:left w:val="single" w:color="000000" w:sz="4" w:space="0"/>
              <w:bottom w:val="single" w:color="000000" w:sz="4" w:space="0"/>
              <w:right w:val="single" w:color="000000" w:sz="4" w:space="0"/>
            </w:tcBorders>
            <w:shd w:val="clear" w:color="auto" w:fill="auto"/>
            <w:vAlign w:val="center"/>
          </w:tcPr>
          <w:p w14:paraId="1B8BE372">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二、45座水库白蚁等害堤动物检查</w:t>
            </w:r>
          </w:p>
        </w:tc>
      </w:tr>
      <w:tr w14:paraId="7EE4F6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9"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CDDB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序号</w:t>
            </w:r>
          </w:p>
        </w:tc>
        <w:tc>
          <w:tcPr>
            <w:tcW w:w="517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C0BA1E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项目名称</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C57F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数量（座）</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D99B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AB89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0A9A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备注</w:t>
            </w:r>
          </w:p>
        </w:tc>
      </w:tr>
      <w:tr w14:paraId="3118F7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9" w:hRule="atLeast"/>
        </w:trPr>
        <w:tc>
          <w:tcPr>
            <w:tcW w:w="624" w:type="dxa"/>
            <w:tcBorders>
              <w:top w:val="nil"/>
              <w:left w:val="single" w:color="000000" w:sz="4" w:space="0"/>
              <w:bottom w:val="single" w:color="000000" w:sz="4" w:space="0"/>
              <w:right w:val="single" w:color="000000" w:sz="4" w:space="0"/>
            </w:tcBorders>
            <w:shd w:val="clear" w:color="auto" w:fill="auto"/>
            <w:vAlign w:val="center"/>
          </w:tcPr>
          <w:p w14:paraId="0EE3DCC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517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6302A27">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45座水库白蚁等害堤动物检查</w:t>
            </w:r>
          </w:p>
          <w:p w14:paraId="5D70BA5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（参照草皮坝坡及背河坝脚外100m水库检查）</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4716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45</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9854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FFE4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C189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包干</w:t>
            </w:r>
          </w:p>
        </w:tc>
      </w:tr>
      <w:tr w14:paraId="3696E6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9872" w:type="dxa"/>
            <w:gridSpan w:val="10"/>
            <w:tcBorders>
              <w:top w:val="nil"/>
              <w:left w:val="nil"/>
              <w:bottom w:val="nil"/>
              <w:right w:val="nil"/>
            </w:tcBorders>
            <w:shd w:val="clear" w:color="auto" w:fill="auto"/>
            <w:vAlign w:val="center"/>
          </w:tcPr>
          <w:p w14:paraId="0023E0BD">
            <w:pPr>
              <w:keepNext w:val="0"/>
              <w:keepLines w:val="0"/>
              <w:pageBreakBefore w:val="0"/>
              <w:widowControl/>
              <w:suppressLineNumbers w:val="0"/>
              <w:kinsoku/>
              <w:wordWrap/>
              <w:overflowPunct/>
              <w:topLinePunct w:val="0"/>
              <w:autoSpaceDE/>
              <w:autoSpaceDN/>
              <w:bidi w:val="0"/>
              <w:adjustRightInd/>
              <w:snapToGrid/>
              <w:spacing w:line="180" w:lineRule="atLeast"/>
              <w:ind w:firstLine="660" w:firstLineChars="30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注：1. 防蚁带钻孔灌浆预算标准根据或参照水利部《水利工程维修养护白蚁等害堤动物防治定额标准》（水财务[2023]307号）和《水利工程白蚁防治技术规程》（SLT 836-2024）等文件制定；2.水库白蚁等害堤动物检查需符合《水利工程白蚁防治技术规程》（SLT 836-2024）、《浙江省堤坝白蚁防治技术导则》等水利部、省水利厅等要求，对水利工程进行白蚁危害检查，并对辖区水库蚁患普查资料进行查漏补缺，收集整理56座水库、2.6公里堤防白蚁检查台账，并按照上级部门工作要求，整编防治相关检查验收表格、图片、影像等台账资料，形成工作总结报告，协助上传水利部、省运管等相关管理平台；3.钻孔灌浆需符合水利工程白蚁防治技术规程（SLT 836-2024）要求：孔径1.5-2.0cm,间排距0.4m，孔深1m的标准梅花状打孔，向孔内灌注白蚁药液至溢出为止）。4.白蚁防治项目验收合格后，应设定 3 年效果维护期。在效果维护期内应进行回访复查，回访复查次数每年不少于 2 次。</w:t>
            </w:r>
          </w:p>
          <w:p w14:paraId="7BB16459">
            <w:pPr>
              <w:pStyle w:val="5"/>
              <w:rPr>
                <w:rFonts w:hint="eastAsia" w:ascii="宋体" w:hAnsi="宋体" w:eastAsia="宋体" w:cs="宋体"/>
                <w:color w:val="auto"/>
                <w:sz w:val="22"/>
                <w:szCs w:val="22"/>
                <w:highlight w:val="none"/>
              </w:rPr>
            </w:pPr>
          </w:p>
        </w:tc>
      </w:tr>
    </w:tbl>
    <w:p w14:paraId="12579A2A">
      <w:pPr>
        <w:spacing w:line="400" w:lineRule="exact"/>
        <w:rPr>
          <w:rFonts w:hint="eastAsia" w:ascii="宋体" w:hAnsi="宋体" w:cs="宋体"/>
          <w:b w:val="0"/>
          <w:bCs w:val="0"/>
          <w:color w:val="auto"/>
          <w:sz w:val="22"/>
          <w:highlight w:val="none"/>
          <w:lang w:eastAsia="zh-CN"/>
        </w:rPr>
      </w:pPr>
    </w:p>
    <w:p w14:paraId="2AE0EBDB">
      <w:pPr>
        <w:spacing w:line="400" w:lineRule="exact"/>
        <w:rPr>
          <w:rFonts w:hint="default" w:ascii="宋体" w:hAnsi="宋体" w:cs="宋体"/>
          <w:b w:val="0"/>
          <w:bCs w:val="0"/>
          <w:color w:val="auto"/>
          <w:sz w:val="22"/>
          <w:highlight w:val="none"/>
          <w:lang w:val="en-US" w:eastAsia="zh-CN"/>
        </w:rPr>
      </w:pPr>
      <w:r>
        <w:rPr>
          <w:rFonts w:hint="eastAsia" w:ascii="宋体" w:hAnsi="宋体" w:cs="宋体"/>
          <w:b w:val="0"/>
          <w:bCs w:val="0"/>
          <w:color w:val="auto"/>
          <w:sz w:val="22"/>
          <w:highlight w:val="none"/>
        </w:rPr>
        <w:t>（二）</w:t>
      </w:r>
      <w:r>
        <w:rPr>
          <w:rFonts w:hint="eastAsia" w:ascii="宋体" w:hAnsi="宋体" w:cs="宋体"/>
          <w:b w:val="0"/>
          <w:bCs w:val="0"/>
          <w:color w:val="auto"/>
          <w:sz w:val="22"/>
          <w:highlight w:val="none"/>
          <w:lang w:val="en-US" w:eastAsia="zh-CN"/>
        </w:rPr>
        <w:t>工作内容</w:t>
      </w:r>
    </w:p>
    <w:p w14:paraId="63BC64A8">
      <w:pPr>
        <w:spacing w:line="400" w:lineRule="exact"/>
        <w:rPr>
          <w:rFonts w:hint="eastAsia" w:ascii="宋体" w:hAnsi="宋体" w:cs="宋体"/>
          <w:b w:val="0"/>
          <w:bCs w:val="0"/>
          <w:color w:val="auto"/>
          <w:sz w:val="22"/>
          <w:highlight w:val="none"/>
          <w:lang w:val="en-US" w:eastAsia="zh-CN"/>
        </w:rPr>
      </w:pPr>
      <w:r>
        <w:rPr>
          <w:rFonts w:hint="eastAsia" w:ascii="宋体" w:hAnsi="宋体" w:cs="宋体"/>
          <w:b w:val="0"/>
          <w:bCs w:val="0"/>
          <w:color w:val="auto"/>
          <w:sz w:val="22"/>
          <w:highlight w:val="none"/>
          <w:lang w:val="en-US" w:eastAsia="zh-CN"/>
        </w:rPr>
        <w:t>1</w:t>
      </w:r>
      <w:r>
        <w:rPr>
          <w:rFonts w:hint="eastAsia" w:ascii="宋体" w:hAnsi="宋体" w:cs="宋体"/>
          <w:b w:val="0"/>
          <w:bCs w:val="0"/>
          <w:color w:val="auto"/>
          <w:sz w:val="22"/>
          <w:highlight w:val="none"/>
        </w:rPr>
        <w:t>、</w:t>
      </w:r>
      <w:r>
        <w:rPr>
          <w:rFonts w:hint="eastAsia" w:ascii="宋体" w:hAnsi="宋体" w:cs="宋体"/>
          <w:b w:val="0"/>
          <w:bCs w:val="0"/>
          <w:color w:val="auto"/>
          <w:sz w:val="22"/>
          <w:highlight w:val="none"/>
          <w:lang w:val="en-US" w:eastAsia="zh-CN"/>
        </w:rPr>
        <w:t>开展白蚁隐患常态化普查工作，找寻新增蚁害情况、统计危害情况、标记危害位置、确定蚁害种类，根据《水利部办公厅关于印发水利工程白蚁等害堤动物防治工作实施方案的通知》（办运管〔2024〕20号）的内容及</w:t>
      </w:r>
      <w:r>
        <w:rPr>
          <w:rFonts w:hint="eastAsia" w:ascii="宋体" w:hAnsi="宋体" w:eastAsia="宋体" w:cs="宋体"/>
          <w:i w:val="0"/>
          <w:iCs w:val="0"/>
          <w:color w:val="auto"/>
          <w:kern w:val="0"/>
          <w:sz w:val="22"/>
          <w:szCs w:val="22"/>
          <w:highlight w:val="none"/>
          <w:u w:val="none"/>
          <w:lang w:val="en-US" w:eastAsia="zh-CN" w:bidi="ar"/>
        </w:rPr>
        <w:t>水库白蚁等害堤动物检查需符合《水利工程白蚁防治技术规程》（SLT 836-2024）、《浙江省堤坝白蚁防治技术导则》等水利部、省水利厅等要求</w:t>
      </w:r>
      <w:r>
        <w:rPr>
          <w:rFonts w:hint="eastAsia" w:ascii="宋体" w:hAnsi="宋体" w:cs="宋体"/>
          <w:b w:val="0"/>
          <w:bCs w:val="0"/>
          <w:color w:val="auto"/>
          <w:sz w:val="22"/>
          <w:highlight w:val="none"/>
          <w:lang w:val="en-US" w:eastAsia="zh-CN"/>
        </w:rPr>
        <w:t>，记录情况，确保普查成果真实准确。</w:t>
      </w:r>
    </w:p>
    <w:p w14:paraId="5C03C643">
      <w:pPr>
        <w:spacing w:line="400" w:lineRule="exact"/>
        <w:rPr>
          <w:rFonts w:hint="eastAsia" w:ascii="宋体" w:hAnsi="宋体" w:cs="宋体"/>
          <w:b w:val="0"/>
          <w:bCs w:val="0"/>
          <w:color w:val="auto"/>
          <w:sz w:val="22"/>
          <w:highlight w:val="none"/>
        </w:rPr>
      </w:pPr>
      <w:r>
        <w:rPr>
          <w:rFonts w:hint="eastAsia" w:ascii="宋体" w:hAnsi="宋体" w:cs="宋体"/>
          <w:b w:val="0"/>
          <w:bCs w:val="0"/>
          <w:color w:val="auto"/>
          <w:sz w:val="22"/>
          <w:highlight w:val="none"/>
          <w:lang w:val="en-US" w:eastAsia="zh-CN"/>
        </w:rPr>
        <w:t>2</w:t>
      </w:r>
      <w:r>
        <w:rPr>
          <w:rFonts w:hint="eastAsia" w:ascii="宋体" w:hAnsi="宋体" w:cs="宋体"/>
          <w:b w:val="0"/>
          <w:bCs w:val="0"/>
          <w:color w:val="auto"/>
          <w:sz w:val="22"/>
          <w:highlight w:val="none"/>
        </w:rPr>
        <w:t>、档案管理</w:t>
      </w:r>
    </w:p>
    <w:p w14:paraId="4D682A74">
      <w:pPr>
        <w:spacing w:line="400" w:lineRule="exact"/>
        <w:rPr>
          <w:rFonts w:hint="default" w:ascii="宋体" w:hAnsi="宋体" w:cs="宋体"/>
          <w:b w:val="0"/>
          <w:bCs w:val="0"/>
          <w:color w:val="auto"/>
          <w:sz w:val="22"/>
          <w:highlight w:val="none"/>
          <w:lang w:val="en-US" w:eastAsia="zh-CN"/>
        </w:rPr>
      </w:pPr>
      <w:r>
        <w:rPr>
          <w:rFonts w:hint="eastAsia" w:ascii="宋体" w:hAnsi="宋体" w:cs="宋体"/>
          <w:b w:val="0"/>
          <w:bCs w:val="0"/>
          <w:color w:val="auto"/>
          <w:sz w:val="22"/>
          <w:highlight w:val="none"/>
          <w:lang w:val="en-US" w:eastAsia="zh-CN"/>
        </w:rPr>
        <w:t>白蚁防治档案包括设计资料、普查资料、施工资料、防治措施、验收资料、回访复查资料、检查记录、防治工作总结等文字资料和照片、视频等音像资料。</w:t>
      </w:r>
    </w:p>
    <w:p w14:paraId="208988B4">
      <w:pPr>
        <w:spacing w:line="400" w:lineRule="exact"/>
        <w:rPr>
          <w:rFonts w:hint="eastAsia" w:ascii="宋体" w:hAnsi="宋体" w:cs="宋体"/>
          <w:b w:val="0"/>
          <w:bCs w:val="0"/>
          <w:color w:val="auto"/>
          <w:sz w:val="22"/>
          <w:highlight w:val="none"/>
        </w:rPr>
      </w:pPr>
      <w:r>
        <w:rPr>
          <w:rFonts w:hint="eastAsia" w:ascii="宋体" w:hAnsi="宋体" w:cs="宋体"/>
          <w:b w:val="0"/>
          <w:bCs w:val="0"/>
          <w:color w:val="auto"/>
          <w:sz w:val="22"/>
          <w:highlight w:val="none"/>
        </w:rPr>
        <w:t>（三）</w:t>
      </w:r>
      <w:r>
        <w:rPr>
          <w:rFonts w:hint="eastAsia" w:ascii="宋体" w:hAnsi="宋体" w:cs="宋体"/>
          <w:b w:val="0"/>
          <w:bCs w:val="0"/>
          <w:color w:val="auto"/>
          <w:sz w:val="22"/>
          <w:highlight w:val="none"/>
          <w:lang w:val="en-US" w:eastAsia="zh-CN"/>
        </w:rPr>
        <w:t>质量</w:t>
      </w:r>
      <w:r>
        <w:rPr>
          <w:rFonts w:hint="eastAsia" w:ascii="宋体" w:hAnsi="宋体" w:cs="宋体"/>
          <w:b w:val="0"/>
          <w:bCs w:val="0"/>
          <w:color w:val="auto"/>
          <w:sz w:val="22"/>
          <w:highlight w:val="none"/>
        </w:rPr>
        <w:t>要求</w:t>
      </w:r>
    </w:p>
    <w:p w14:paraId="66608006">
      <w:pPr>
        <w:spacing w:line="400" w:lineRule="exact"/>
        <w:rPr>
          <w:rFonts w:hint="eastAsia" w:ascii="宋体" w:hAnsi="宋体" w:cs="宋体"/>
          <w:b w:val="0"/>
          <w:bCs w:val="0"/>
          <w:color w:val="auto"/>
          <w:sz w:val="22"/>
          <w:highlight w:val="none"/>
          <w:lang w:val="en-US" w:eastAsia="zh-CN"/>
        </w:rPr>
      </w:pPr>
      <w:r>
        <w:rPr>
          <w:rFonts w:hint="eastAsia" w:ascii="宋体" w:hAnsi="宋体" w:cs="宋体"/>
          <w:b w:val="0"/>
          <w:bCs w:val="0"/>
          <w:color w:val="auto"/>
          <w:sz w:val="22"/>
          <w:highlight w:val="none"/>
          <w:lang w:val="en-US" w:eastAsia="zh-CN"/>
        </w:rPr>
        <w:t>1、本项目白蚁防治作业应符合现行各种规范、规程、规章。根据水利部实行的《白蚁防治技术指南》和《浙江省堤坝白蚁防治技术导则》的有关规定要求，结合水利部办公厅《浙江省水利厅关于加强水利工程蚁患防治工作的意见》，开展水利工程白蚁防治工作。</w:t>
      </w:r>
    </w:p>
    <w:p w14:paraId="58A7A243">
      <w:pPr>
        <w:spacing w:line="400" w:lineRule="exact"/>
        <w:rPr>
          <w:rFonts w:hint="eastAsia" w:ascii="宋体" w:hAnsi="宋体" w:cs="宋体"/>
          <w:b w:val="0"/>
          <w:bCs w:val="0"/>
          <w:color w:val="auto"/>
          <w:sz w:val="22"/>
          <w:highlight w:val="none"/>
          <w:lang w:val="zh-CN" w:eastAsia="zh-CN"/>
        </w:rPr>
      </w:pPr>
      <w:r>
        <w:rPr>
          <w:rFonts w:hint="eastAsia" w:ascii="宋体" w:hAnsi="宋体" w:cs="宋体"/>
          <w:b w:val="0"/>
          <w:bCs w:val="0"/>
          <w:color w:val="auto"/>
          <w:sz w:val="22"/>
          <w:highlight w:val="none"/>
          <w:lang w:val="en-US" w:eastAsia="zh-CN"/>
        </w:rPr>
        <w:t>2、</w:t>
      </w:r>
      <w:r>
        <w:rPr>
          <w:rFonts w:hint="eastAsia" w:ascii="宋体" w:hAnsi="宋体" w:cs="宋体"/>
          <w:b w:val="0"/>
          <w:bCs w:val="0"/>
          <w:color w:val="auto"/>
          <w:sz w:val="22"/>
          <w:highlight w:val="none"/>
          <w:lang w:val="zh-CN" w:eastAsia="zh-CN"/>
        </w:rPr>
        <w:t>质量监督与控制</w:t>
      </w:r>
    </w:p>
    <w:p w14:paraId="37F4A19F">
      <w:pPr>
        <w:numPr>
          <w:ilvl w:val="0"/>
          <w:numId w:val="2"/>
        </w:numPr>
        <w:spacing w:line="400" w:lineRule="exact"/>
        <w:ind w:left="845" w:leftChars="0" w:hanging="425" w:firstLineChars="0"/>
        <w:rPr>
          <w:rFonts w:hint="eastAsia" w:ascii="宋体" w:hAnsi="宋体" w:cs="宋体"/>
          <w:b w:val="0"/>
          <w:bCs w:val="0"/>
          <w:color w:val="auto"/>
          <w:sz w:val="22"/>
          <w:highlight w:val="none"/>
          <w:lang w:val="zh-CN" w:eastAsia="zh-CN"/>
        </w:rPr>
      </w:pPr>
      <w:bookmarkStart w:id="5" w:name="_Toc111041366"/>
      <w:r>
        <w:rPr>
          <w:rFonts w:hint="eastAsia" w:ascii="宋体" w:hAnsi="宋体" w:cs="宋体"/>
          <w:b w:val="0"/>
          <w:bCs w:val="0"/>
          <w:color w:val="auto"/>
          <w:sz w:val="22"/>
          <w:highlight w:val="none"/>
          <w:lang w:val="zh-CN" w:eastAsia="zh-CN"/>
        </w:rPr>
        <w:t>供应商须对本项目进行现状调查。</w:t>
      </w:r>
    </w:p>
    <w:p w14:paraId="545BA8DE">
      <w:pPr>
        <w:numPr>
          <w:ilvl w:val="0"/>
          <w:numId w:val="2"/>
        </w:numPr>
        <w:spacing w:line="400" w:lineRule="exact"/>
        <w:ind w:left="845" w:leftChars="0" w:hanging="425" w:firstLineChars="0"/>
        <w:rPr>
          <w:rFonts w:hint="eastAsia" w:ascii="宋体" w:hAnsi="宋体" w:cs="宋体"/>
          <w:b w:val="0"/>
          <w:bCs w:val="0"/>
          <w:color w:val="auto"/>
          <w:sz w:val="22"/>
          <w:highlight w:val="none"/>
          <w:lang w:val="zh-CN" w:eastAsia="zh-CN"/>
        </w:rPr>
      </w:pPr>
      <w:r>
        <w:rPr>
          <w:rFonts w:hint="eastAsia" w:ascii="宋体" w:hAnsi="宋体" w:cs="宋体"/>
          <w:b w:val="0"/>
          <w:bCs w:val="0"/>
          <w:color w:val="auto"/>
          <w:sz w:val="22"/>
          <w:highlight w:val="none"/>
          <w:lang w:val="zh-CN" w:eastAsia="zh-CN"/>
        </w:rPr>
        <w:t>项目一旦中标，供应商须按招标确定的实施细化编制《白蚁防治实施方案》。</w:t>
      </w:r>
    </w:p>
    <w:p w14:paraId="3C798DA2">
      <w:pPr>
        <w:numPr>
          <w:ilvl w:val="0"/>
          <w:numId w:val="2"/>
        </w:numPr>
        <w:spacing w:line="400" w:lineRule="exact"/>
        <w:ind w:left="845" w:leftChars="0" w:hanging="425" w:firstLineChars="0"/>
        <w:rPr>
          <w:rFonts w:hint="eastAsia" w:ascii="宋体" w:hAnsi="宋体" w:cs="宋体"/>
          <w:b w:val="0"/>
          <w:bCs w:val="0"/>
          <w:color w:val="auto"/>
          <w:sz w:val="22"/>
          <w:highlight w:val="none"/>
          <w:lang w:val="zh-CN" w:eastAsia="zh-CN"/>
        </w:rPr>
      </w:pPr>
      <w:r>
        <w:rPr>
          <w:rFonts w:hint="eastAsia" w:ascii="宋体" w:hAnsi="宋体" w:cs="宋体"/>
          <w:b w:val="0"/>
          <w:bCs w:val="0"/>
          <w:color w:val="auto"/>
          <w:sz w:val="22"/>
          <w:highlight w:val="none"/>
          <w:lang w:val="zh-CN" w:eastAsia="zh-CN"/>
        </w:rPr>
        <w:t>中标单位须按评审通过的《实施方案》组织施工，不得自行改变。</w:t>
      </w:r>
    </w:p>
    <w:p w14:paraId="4AF3A724">
      <w:pPr>
        <w:numPr>
          <w:ilvl w:val="0"/>
          <w:numId w:val="2"/>
        </w:numPr>
        <w:spacing w:line="400" w:lineRule="exact"/>
        <w:ind w:left="845" w:leftChars="0" w:hanging="425" w:firstLineChars="0"/>
        <w:rPr>
          <w:rFonts w:hint="eastAsia" w:ascii="宋体" w:hAnsi="宋体" w:cs="宋体"/>
          <w:b w:val="0"/>
          <w:bCs w:val="0"/>
          <w:color w:val="auto"/>
          <w:sz w:val="22"/>
          <w:highlight w:val="none"/>
          <w:lang w:val="zh-CN" w:eastAsia="zh-CN"/>
        </w:rPr>
      </w:pPr>
      <w:r>
        <w:rPr>
          <w:rFonts w:hint="eastAsia" w:ascii="宋体" w:hAnsi="宋体" w:cs="宋体"/>
          <w:b w:val="0"/>
          <w:bCs w:val="0"/>
          <w:color w:val="auto"/>
          <w:sz w:val="22"/>
          <w:highlight w:val="none"/>
          <w:lang w:val="zh-CN" w:eastAsia="zh-CN"/>
        </w:rPr>
        <w:t>施工过程中应对施工工序及时做好记录。</w:t>
      </w:r>
    </w:p>
    <w:p w14:paraId="0DA320A7">
      <w:pPr>
        <w:numPr>
          <w:ilvl w:val="0"/>
          <w:numId w:val="2"/>
        </w:numPr>
        <w:spacing w:line="400" w:lineRule="exact"/>
        <w:ind w:left="845" w:leftChars="0" w:hanging="425" w:firstLineChars="0"/>
        <w:rPr>
          <w:rFonts w:hint="eastAsia" w:ascii="宋体" w:hAnsi="宋体" w:cs="宋体"/>
          <w:b w:val="0"/>
          <w:bCs w:val="0"/>
          <w:color w:val="auto"/>
          <w:sz w:val="22"/>
          <w:highlight w:val="none"/>
          <w:lang w:val="zh-CN" w:eastAsia="zh-CN"/>
        </w:rPr>
      </w:pPr>
      <w:r>
        <w:rPr>
          <w:rFonts w:hint="eastAsia" w:ascii="宋体" w:hAnsi="宋体" w:cs="宋体"/>
          <w:b w:val="0"/>
          <w:bCs w:val="0"/>
          <w:color w:val="auto"/>
          <w:sz w:val="22"/>
          <w:highlight w:val="none"/>
          <w:lang w:val="zh-CN" w:eastAsia="zh-CN"/>
        </w:rPr>
        <w:t>预防施工过程中，需严格药液的配比控制，及时填写工程项目相关信息，由业主现场代表签字、盖章，作为工程验收的资料之一。</w:t>
      </w:r>
    </w:p>
    <w:p w14:paraId="2952513E">
      <w:pPr>
        <w:numPr>
          <w:ilvl w:val="0"/>
          <w:numId w:val="2"/>
        </w:numPr>
        <w:spacing w:line="400" w:lineRule="exact"/>
        <w:ind w:left="845" w:leftChars="0" w:hanging="425" w:firstLineChars="0"/>
        <w:rPr>
          <w:rFonts w:hint="eastAsia" w:ascii="宋体" w:hAnsi="宋体" w:cs="宋体"/>
          <w:b w:val="0"/>
          <w:bCs w:val="0"/>
          <w:color w:val="auto"/>
          <w:sz w:val="22"/>
          <w:highlight w:val="none"/>
          <w:lang w:val="zh-CN" w:eastAsia="zh-CN"/>
        </w:rPr>
      </w:pPr>
      <w:r>
        <w:rPr>
          <w:rFonts w:hint="eastAsia" w:ascii="宋体" w:hAnsi="宋体" w:cs="宋体"/>
          <w:b w:val="0"/>
          <w:bCs w:val="0"/>
          <w:color w:val="auto"/>
          <w:sz w:val="22"/>
          <w:highlight w:val="none"/>
          <w:lang w:val="zh-CN" w:eastAsia="zh-CN"/>
        </w:rPr>
        <w:t>供应商应制订严格的管理规定或制度，确保施工质量。</w:t>
      </w:r>
    </w:p>
    <w:p w14:paraId="761B9A30">
      <w:pPr>
        <w:numPr>
          <w:ilvl w:val="0"/>
          <w:numId w:val="2"/>
        </w:numPr>
        <w:spacing w:line="400" w:lineRule="exact"/>
        <w:ind w:left="845" w:leftChars="0" w:hanging="425" w:firstLineChars="0"/>
        <w:rPr>
          <w:rFonts w:hint="eastAsia" w:ascii="宋体" w:hAnsi="宋体" w:cs="宋体"/>
          <w:b w:val="0"/>
          <w:bCs w:val="0"/>
          <w:color w:val="auto"/>
          <w:sz w:val="22"/>
          <w:highlight w:val="none"/>
        </w:rPr>
      </w:pPr>
      <w:r>
        <w:rPr>
          <w:rFonts w:hint="eastAsia" w:ascii="宋体" w:hAnsi="宋体" w:cs="宋体"/>
          <w:b w:val="0"/>
          <w:bCs w:val="0"/>
          <w:color w:val="auto"/>
          <w:sz w:val="22"/>
          <w:highlight w:val="none"/>
          <w:lang w:val="zh-CN" w:eastAsia="zh-CN"/>
        </w:rPr>
        <w:t>严把药物采购关，提供药品的生产许可证、产品合格证、质量保证书及质量检测等相关资料。</w:t>
      </w:r>
      <w:bookmarkEnd w:id="5"/>
    </w:p>
    <w:p w14:paraId="48113735">
      <w:pPr>
        <w:spacing w:line="400" w:lineRule="exact"/>
        <w:rPr>
          <w:rFonts w:hint="eastAsia" w:ascii="宋体" w:hAnsi="宋体" w:cs="宋体"/>
          <w:b w:val="0"/>
          <w:bCs w:val="0"/>
          <w:color w:val="auto"/>
          <w:sz w:val="22"/>
          <w:highlight w:val="none"/>
        </w:rPr>
      </w:pPr>
      <w:r>
        <w:rPr>
          <w:rFonts w:hint="eastAsia" w:ascii="宋体" w:hAnsi="宋体" w:cs="宋体"/>
          <w:b w:val="0"/>
          <w:bCs w:val="0"/>
          <w:color w:val="auto"/>
          <w:sz w:val="22"/>
          <w:highlight w:val="none"/>
        </w:rPr>
        <w:t>（</w:t>
      </w:r>
      <w:r>
        <w:rPr>
          <w:rFonts w:hint="eastAsia" w:ascii="宋体" w:hAnsi="宋体" w:cs="宋体"/>
          <w:b w:val="0"/>
          <w:bCs w:val="0"/>
          <w:color w:val="auto"/>
          <w:sz w:val="22"/>
          <w:highlight w:val="none"/>
          <w:lang w:val="en-US" w:eastAsia="zh-CN"/>
        </w:rPr>
        <w:t>四</w:t>
      </w:r>
      <w:r>
        <w:rPr>
          <w:rFonts w:hint="eastAsia" w:ascii="宋体" w:hAnsi="宋体" w:cs="宋体"/>
          <w:b w:val="0"/>
          <w:bCs w:val="0"/>
          <w:color w:val="auto"/>
          <w:sz w:val="22"/>
          <w:highlight w:val="none"/>
        </w:rPr>
        <w:t>）其他要求</w:t>
      </w:r>
    </w:p>
    <w:p w14:paraId="184CD8C4">
      <w:pPr>
        <w:spacing w:line="400" w:lineRule="exact"/>
        <w:rPr>
          <w:rFonts w:hint="eastAsia" w:ascii="宋体" w:hAnsi="宋体" w:cs="宋体"/>
          <w:b w:val="0"/>
          <w:bCs w:val="0"/>
          <w:color w:val="auto"/>
          <w:sz w:val="22"/>
          <w:highlight w:val="none"/>
          <w:lang w:val="en-US" w:eastAsia="zh-CN"/>
        </w:rPr>
      </w:pPr>
      <w:r>
        <w:rPr>
          <w:rFonts w:hint="eastAsia" w:ascii="宋体" w:hAnsi="宋体" w:cs="宋体"/>
          <w:b w:val="0"/>
          <w:bCs w:val="0"/>
          <w:color w:val="auto"/>
          <w:sz w:val="22"/>
          <w:highlight w:val="none"/>
          <w:lang w:val="en-US" w:eastAsia="zh-CN"/>
        </w:rPr>
        <w:t>1.出现紧急情况时，中标供应商立即响应，在24小时内到达事发地点，排除蚁害险情。</w:t>
      </w:r>
    </w:p>
    <w:p w14:paraId="32261DF4">
      <w:pPr>
        <w:spacing w:line="400" w:lineRule="exact"/>
        <w:rPr>
          <w:rFonts w:hint="eastAsia" w:ascii="宋体" w:hAnsi="宋体" w:cs="宋体"/>
          <w:b w:val="0"/>
          <w:bCs w:val="0"/>
          <w:color w:val="auto"/>
          <w:sz w:val="22"/>
          <w:highlight w:val="none"/>
          <w:lang w:val="en-US" w:eastAsia="zh-CN"/>
        </w:rPr>
      </w:pPr>
      <w:r>
        <w:rPr>
          <w:rFonts w:hint="eastAsia" w:ascii="宋体" w:hAnsi="宋体" w:cs="宋体"/>
          <w:b w:val="0"/>
          <w:bCs w:val="0"/>
          <w:color w:val="auto"/>
          <w:sz w:val="22"/>
          <w:highlight w:val="none"/>
          <w:lang w:val="en-US" w:eastAsia="zh-CN"/>
        </w:rPr>
        <w:t>2.白蚁防治实施过程中，发现中标人未按规定要求配备人员、场地、机构设备的或查实弄虚作假的，采购人有权利终止合同并作相应处罚。</w:t>
      </w:r>
    </w:p>
    <w:p w14:paraId="2D2D1EC8">
      <w:pPr>
        <w:spacing w:line="400" w:lineRule="exact"/>
        <w:rPr>
          <w:rFonts w:hint="eastAsia" w:ascii="宋体" w:hAnsi="宋体" w:cs="宋体"/>
          <w:b w:val="0"/>
          <w:bCs w:val="0"/>
          <w:color w:val="auto"/>
          <w:sz w:val="22"/>
          <w:highlight w:val="none"/>
          <w:lang w:val="en-US" w:eastAsia="zh-CN"/>
        </w:rPr>
      </w:pPr>
      <w:r>
        <w:rPr>
          <w:rFonts w:hint="eastAsia" w:ascii="宋体" w:hAnsi="宋体" w:cs="宋体"/>
          <w:b w:val="0"/>
          <w:bCs w:val="0"/>
          <w:color w:val="auto"/>
          <w:sz w:val="22"/>
          <w:highlight w:val="none"/>
          <w:lang w:val="en-US" w:eastAsia="zh-CN"/>
        </w:rPr>
        <w:t>3.对工作质量检查中存在问题，采购人以书面形式责令限期整改，如果中标人不整改或达不到整改要求的超过两次及以上的，采购人有权利终止合同并作相应处罚。</w:t>
      </w:r>
    </w:p>
    <w:p w14:paraId="4369C64F">
      <w:pPr>
        <w:spacing w:line="400" w:lineRule="exact"/>
        <w:rPr>
          <w:rFonts w:hint="eastAsia" w:ascii="宋体" w:hAnsi="宋体" w:cs="宋体"/>
          <w:b w:val="0"/>
          <w:bCs w:val="0"/>
          <w:color w:val="auto"/>
          <w:sz w:val="22"/>
          <w:highlight w:val="none"/>
        </w:rPr>
      </w:pPr>
      <w:r>
        <w:rPr>
          <w:rFonts w:hint="eastAsia" w:ascii="宋体" w:hAnsi="宋体" w:cs="宋体"/>
          <w:b w:val="0"/>
          <w:bCs w:val="0"/>
          <w:color w:val="auto"/>
          <w:sz w:val="22"/>
          <w:highlight w:val="none"/>
          <w:lang w:val="en-US" w:eastAsia="zh-CN"/>
        </w:rPr>
        <w:t>4.如发现拟中标人使用药剂影响水体安全的，采购人有权利终止合同并作相应处罚，并追究相关责任。</w:t>
      </w:r>
    </w:p>
    <w:p w14:paraId="5D4FE4CF">
      <w:pPr>
        <w:spacing w:line="400" w:lineRule="exact"/>
        <w:rPr>
          <w:rFonts w:hint="eastAsia" w:ascii="宋体" w:hAnsi="宋体" w:cs="宋体"/>
          <w:b/>
          <w:bCs/>
          <w:color w:val="auto"/>
          <w:sz w:val="22"/>
          <w:highlight w:val="none"/>
        </w:rPr>
      </w:pPr>
      <w:r>
        <w:rPr>
          <w:rFonts w:hint="eastAsia" w:ascii="宋体" w:hAnsi="宋体" w:cs="宋体"/>
          <w:b/>
          <w:bCs/>
          <w:color w:val="auto"/>
          <w:sz w:val="22"/>
          <w:highlight w:val="none"/>
          <w:lang w:val="en-US" w:eastAsia="zh-CN"/>
        </w:rPr>
        <w:t>二</w:t>
      </w:r>
      <w:r>
        <w:rPr>
          <w:rFonts w:hint="eastAsia" w:ascii="宋体" w:hAnsi="宋体" w:cs="宋体"/>
          <w:b/>
          <w:bCs/>
          <w:color w:val="auto"/>
          <w:sz w:val="22"/>
          <w:highlight w:val="none"/>
        </w:rPr>
        <w:t>、商务条款</w:t>
      </w:r>
    </w:p>
    <w:p w14:paraId="04DC5197">
      <w:pPr>
        <w:spacing w:line="400" w:lineRule="exact"/>
        <w:ind w:left="440" w:hanging="440" w:hangingChars="200"/>
        <w:rPr>
          <w:rFonts w:hint="eastAsia" w:ascii="宋体" w:hAnsi="宋体" w:cs="宋体"/>
          <w:b w:val="0"/>
          <w:bCs w:val="0"/>
          <w:color w:val="auto"/>
          <w:sz w:val="22"/>
          <w:highlight w:val="none"/>
          <w:lang w:val="en-US" w:eastAsia="zh-CN"/>
        </w:rPr>
      </w:pPr>
      <w:r>
        <w:rPr>
          <w:rFonts w:hint="eastAsia" w:ascii="宋体" w:hAnsi="宋体" w:cs="宋体"/>
          <w:b w:val="0"/>
          <w:bCs w:val="0"/>
          <w:color w:val="auto"/>
          <w:sz w:val="22"/>
          <w:highlight w:val="none"/>
        </w:rPr>
        <w:t>1.</w:t>
      </w:r>
      <w:r>
        <w:rPr>
          <w:rFonts w:hint="eastAsia" w:ascii="宋体" w:hAnsi="宋体" w:cs="宋体"/>
          <w:b w:val="0"/>
          <w:bCs w:val="0"/>
          <w:color w:val="auto"/>
          <w:sz w:val="22"/>
          <w:highlight w:val="none"/>
          <w:lang w:val="en-US" w:eastAsia="zh-CN"/>
        </w:rPr>
        <w:t>履约保证金</w:t>
      </w:r>
    </w:p>
    <w:p w14:paraId="295FEC44">
      <w:pPr>
        <w:spacing w:line="400" w:lineRule="exact"/>
        <w:rPr>
          <w:rFonts w:hint="eastAsia" w:ascii="宋体" w:hAnsi="宋体" w:cs="宋体"/>
          <w:b w:val="0"/>
          <w:bCs w:val="0"/>
          <w:color w:val="auto"/>
          <w:sz w:val="22"/>
          <w:highlight w:val="none"/>
        </w:rPr>
      </w:pPr>
      <w:r>
        <w:rPr>
          <w:rFonts w:hint="eastAsia" w:ascii="宋体" w:hAnsi="宋体" w:cs="宋体"/>
          <w:color w:val="auto"/>
          <w:szCs w:val="21"/>
          <w:highlight w:val="none"/>
        </w:rPr>
        <w:t>合同签订后5个工作日内成交供应商应提供合同总金额1%的履约保证金至采购单位指定账户，供应商可以以银行、保险公司出具保函形式提交履约保证金</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履约保证金待项目最终验收合格后退还</w:t>
      </w:r>
      <w:r>
        <w:rPr>
          <w:rFonts w:hint="eastAsia" w:ascii="宋体" w:cs="宋体"/>
          <w:color w:val="auto"/>
          <w:sz w:val="22"/>
          <w:highlight w:val="none"/>
          <w:lang w:val="zh-CN"/>
        </w:rPr>
        <w:t>。</w:t>
      </w:r>
    </w:p>
    <w:p w14:paraId="2064C0C0">
      <w:pPr>
        <w:spacing w:line="400" w:lineRule="exact"/>
        <w:rPr>
          <w:rFonts w:hint="eastAsia" w:ascii="宋体" w:hAnsi="宋体" w:cs="宋体"/>
          <w:b w:val="0"/>
          <w:bCs w:val="0"/>
          <w:color w:val="auto"/>
          <w:sz w:val="22"/>
          <w:highlight w:val="none"/>
        </w:rPr>
      </w:pPr>
      <w:r>
        <w:rPr>
          <w:rFonts w:hint="eastAsia" w:ascii="宋体" w:hAnsi="宋体" w:cs="宋体"/>
          <w:b w:val="0"/>
          <w:bCs w:val="0"/>
          <w:color w:val="auto"/>
          <w:sz w:val="22"/>
          <w:highlight w:val="none"/>
          <w:lang w:val="en-US" w:eastAsia="zh-CN"/>
        </w:rPr>
        <w:t>2.</w:t>
      </w:r>
      <w:r>
        <w:rPr>
          <w:rFonts w:hint="eastAsia" w:ascii="宋体" w:hAnsi="宋体" w:cs="宋体"/>
          <w:b w:val="0"/>
          <w:bCs w:val="0"/>
          <w:color w:val="auto"/>
          <w:sz w:val="22"/>
          <w:highlight w:val="none"/>
        </w:rPr>
        <w:t>付款方式</w:t>
      </w:r>
    </w:p>
    <w:p w14:paraId="5ECA20C1">
      <w:pPr>
        <w:spacing w:line="400" w:lineRule="exact"/>
        <w:rPr>
          <w:rFonts w:hint="eastAsia" w:ascii="宋体" w:hAnsi="宋体" w:cs="宋体"/>
          <w:b w:val="0"/>
          <w:bCs w:val="0"/>
          <w:color w:val="auto"/>
          <w:sz w:val="22"/>
          <w:highlight w:val="none"/>
        </w:rPr>
      </w:pPr>
      <w:r>
        <w:rPr>
          <w:rFonts w:hint="eastAsia" w:ascii="宋体" w:hAnsi="宋体" w:cs="宋体"/>
          <w:b w:val="0"/>
          <w:bCs w:val="0"/>
          <w:color w:val="auto"/>
          <w:sz w:val="22"/>
          <w:highlight w:val="none"/>
          <w:lang w:eastAsia="zh-CN"/>
        </w:rPr>
        <w:t>完成今年防治内容并经采购人</w:t>
      </w:r>
      <w:r>
        <w:rPr>
          <w:rFonts w:hint="eastAsia" w:ascii="宋体" w:hAnsi="宋体" w:cs="宋体"/>
          <w:b w:val="0"/>
          <w:bCs w:val="0"/>
          <w:color w:val="auto"/>
          <w:sz w:val="22"/>
          <w:highlight w:val="none"/>
          <w:lang w:val="en-US" w:eastAsia="zh-CN"/>
        </w:rPr>
        <w:t>初步</w:t>
      </w:r>
      <w:r>
        <w:rPr>
          <w:rFonts w:hint="eastAsia" w:ascii="宋体" w:hAnsi="宋体" w:cs="宋体"/>
          <w:b w:val="0"/>
          <w:bCs w:val="0"/>
          <w:color w:val="auto"/>
          <w:sz w:val="22"/>
          <w:highlight w:val="none"/>
          <w:lang w:eastAsia="zh-CN"/>
        </w:rPr>
        <w:t>验收合格后支付合同总价的</w:t>
      </w:r>
      <w:r>
        <w:rPr>
          <w:rFonts w:hint="eastAsia" w:ascii="宋体" w:hAnsi="宋体" w:cs="宋体"/>
          <w:b w:val="0"/>
          <w:bCs w:val="0"/>
          <w:color w:val="auto"/>
          <w:sz w:val="22"/>
          <w:highlight w:val="none"/>
          <w:lang w:val="en-US" w:eastAsia="zh-CN"/>
        </w:rPr>
        <w:t>100</w:t>
      </w:r>
      <w:r>
        <w:rPr>
          <w:rFonts w:hint="eastAsia" w:ascii="宋体" w:hAnsi="宋体" w:cs="宋体"/>
          <w:b w:val="0"/>
          <w:bCs w:val="0"/>
          <w:color w:val="auto"/>
          <w:sz w:val="22"/>
          <w:highlight w:val="none"/>
          <w:lang w:eastAsia="zh-CN"/>
        </w:rPr>
        <w:t>%</w:t>
      </w:r>
      <w:r>
        <w:rPr>
          <w:rFonts w:hint="eastAsia" w:ascii="宋体" w:hAnsi="宋体" w:cs="宋体"/>
          <w:b w:val="0"/>
          <w:bCs w:val="0"/>
          <w:color w:val="auto"/>
          <w:sz w:val="22"/>
          <w:highlight w:val="none"/>
        </w:rPr>
        <w:t>。</w:t>
      </w:r>
    </w:p>
    <w:p w14:paraId="38C479A8">
      <w:pPr>
        <w:spacing w:line="400" w:lineRule="exact"/>
        <w:rPr>
          <w:rFonts w:hint="eastAsia" w:ascii="宋体" w:hAnsi="宋体" w:eastAsia="宋体" w:cs="宋体"/>
          <w:b w:val="0"/>
          <w:bCs w:val="0"/>
          <w:color w:val="auto"/>
          <w:sz w:val="22"/>
          <w:highlight w:val="none"/>
          <w:lang w:val="en-US" w:eastAsia="zh-CN"/>
        </w:rPr>
        <w:sectPr>
          <w:footerReference r:id="rId7" w:type="default"/>
          <w:pgSz w:w="11906" w:h="16838"/>
          <w:pgMar w:top="1440" w:right="1800" w:bottom="1440" w:left="1800" w:header="851" w:footer="992" w:gutter="0"/>
          <w:pgNumType w:fmt="decimal" w:start="1"/>
          <w:cols w:space="720" w:num="1"/>
          <w:docGrid w:type="lines" w:linePitch="312" w:charSpace="0"/>
        </w:sectPr>
      </w:pPr>
      <w:r>
        <w:rPr>
          <w:rFonts w:hint="eastAsia" w:ascii="宋体" w:hAnsi="宋体" w:cs="宋体"/>
          <w:b w:val="0"/>
          <w:bCs w:val="0"/>
          <w:color w:val="auto"/>
          <w:sz w:val="22"/>
          <w:highlight w:val="none"/>
        </w:rPr>
        <w:t>注：中标供应商在接到采购人通知后的7个工作日内将发票送达采购人。</w:t>
      </w:r>
      <w:r>
        <w:rPr>
          <w:rFonts w:hint="eastAsia" w:ascii="宋体" w:hAnsi="宋体" w:cs="宋体"/>
          <w:b w:val="0"/>
          <w:bCs w:val="0"/>
          <w:color w:val="auto"/>
          <w:sz w:val="22"/>
          <w:highlight w:val="none"/>
        </w:rPr>
        <w:br w:type="textWrapping"/>
      </w:r>
      <w:r>
        <w:rPr>
          <w:rFonts w:hint="eastAsia" w:ascii="宋体" w:hAnsi="宋体" w:cs="宋体"/>
          <w:b w:val="0"/>
          <w:bCs w:val="0"/>
          <w:color w:val="auto"/>
          <w:sz w:val="22"/>
          <w:highlight w:val="none"/>
          <w:lang w:val="en-US" w:eastAsia="zh-CN"/>
        </w:rPr>
        <w:t>3</w:t>
      </w:r>
      <w:r>
        <w:rPr>
          <w:rFonts w:hint="eastAsia" w:ascii="宋体" w:hAnsi="宋体" w:cs="宋体"/>
          <w:b w:val="0"/>
          <w:bCs w:val="0"/>
          <w:color w:val="auto"/>
          <w:sz w:val="22"/>
          <w:highlight w:val="none"/>
        </w:rPr>
        <w:t>.服务期限：</w:t>
      </w:r>
      <w:r>
        <w:rPr>
          <w:rFonts w:hint="eastAsia" w:ascii="宋体" w:hAnsi="宋体" w:cs="宋体"/>
          <w:b w:val="0"/>
          <w:bCs w:val="0"/>
          <w:color w:val="auto"/>
          <w:sz w:val="22"/>
          <w:highlight w:val="none"/>
          <w:lang w:val="en-US" w:eastAsia="zh-CN"/>
        </w:rPr>
        <w:t>须在合同签订后一个月内完成，验收后同时整体维护期为3年，每年均需复查，复查次数每年不少于 2 次。</w:t>
      </w:r>
    </w:p>
    <w:p w14:paraId="2F5A6DBF">
      <w:pPr>
        <w:rPr>
          <w:color w:val="auto"/>
          <w:highlight w:val="none"/>
        </w:rPr>
      </w:pPr>
    </w:p>
    <w:bookmarkEnd w:id="3"/>
    <w:p w14:paraId="74674447">
      <w:pPr>
        <w:tabs>
          <w:tab w:val="left" w:pos="1069"/>
          <w:tab w:val="left" w:pos="2352"/>
        </w:tabs>
        <w:autoSpaceDE w:val="0"/>
        <w:autoSpaceDN w:val="0"/>
        <w:adjustRightInd w:val="0"/>
        <w:snapToGrid w:val="0"/>
        <w:spacing w:line="400" w:lineRule="exact"/>
        <w:jc w:val="center"/>
        <w:rPr>
          <w:rFonts w:ascii="宋体" w:hAnsi="宋体" w:cs="宋体"/>
          <w:b/>
          <w:color w:val="auto"/>
          <w:sz w:val="32"/>
          <w:szCs w:val="32"/>
          <w:highlight w:val="none"/>
          <w:lang w:val="zh-CN"/>
        </w:rPr>
      </w:pPr>
      <w:r>
        <w:rPr>
          <w:rFonts w:hint="eastAsia" w:ascii="宋体" w:hAnsi="宋体" w:cs="宋体"/>
          <w:b/>
          <w:color w:val="auto"/>
          <w:sz w:val="32"/>
          <w:szCs w:val="32"/>
          <w:highlight w:val="none"/>
        </w:rPr>
        <w:t>第</w:t>
      </w:r>
      <w:r>
        <w:rPr>
          <w:rFonts w:hint="eastAsia" w:ascii="宋体" w:hAnsi="宋体" w:cs="宋体"/>
          <w:b/>
          <w:color w:val="auto"/>
          <w:sz w:val="32"/>
          <w:szCs w:val="32"/>
          <w:highlight w:val="none"/>
          <w:lang w:val="zh-CN"/>
        </w:rPr>
        <w:t>三部分</w:t>
      </w:r>
      <w:r>
        <w:rPr>
          <w:rFonts w:hint="eastAsia" w:ascii="宋体" w:hAnsi="宋体" w:cs="宋体"/>
          <w:b/>
          <w:color w:val="auto"/>
          <w:sz w:val="32"/>
          <w:szCs w:val="32"/>
          <w:highlight w:val="none"/>
        </w:rPr>
        <w:t>、</w:t>
      </w:r>
      <w:r>
        <w:rPr>
          <w:rFonts w:hint="eastAsia" w:ascii="宋体" w:hAnsi="宋体" w:cs="宋体"/>
          <w:b/>
          <w:color w:val="auto"/>
          <w:sz w:val="32"/>
          <w:szCs w:val="32"/>
          <w:highlight w:val="none"/>
          <w:lang w:val="zh-CN"/>
        </w:rPr>
        <w:t>供应商须知</w:t>
      </w:r>
      <w:bookmarkEnd w:id="4"/>
    </w:p>
    <w:p w14:paraId="4DF1D8B9">
      <w:pPr>
        <w:tabs>
          <w:tab w:val="left" w:pos="1069"/>
          <w:tab w:val="left" w:pos="2352"/>
        </w:tabs>
        <w:autoSpaceDE w:val="0"/>
        <w:autoSpaceDN w:val="0"/>
        <w:adjustRightInd w:val="0"/>
        <w:spacing w:line="450" w:lineRule="atLeast"/>
        <w:ind w:firstLine="442" w:firstLineChars="200"/>
        <w:rPr>
          <w:rFonts w:ascii="宋体" w:hAnsi="宋体" w:cs="宋体"/>
          <w:b/>
          <w:color w:val="auto"/>
          <w:sz w:val="22"/>
          <w:highlight w:val="none"/>
          <w:lang w:val="zh-CN"/>
        </w:rPr>
      </w:pPr>
      <w:bookmarkStart w:id="6" w:name="_Toc9317_WPSOffice_Level2"/>
      <w:r>
        <w:rPr>
          <w:rFonts w:hint="eastAsia" w:ascii="宋体" w:hAnsi="宋体" w:cs="宋体"/>
          <w:b/>
          <w:color w:val="auto"/>
          <w:sz w:val="22"/>
          <w:highlight w:val="none"/>
          <w:lang w:val="zh-CN"/>
        </w:rPr>
        <w:t>一、说明</w:t>
      </w:r>
      <w:bookmarkEnd w:id="6"/>
    </w:p>
    <w:p w14:paraId="7A445F03">
      <w:pPr>
        <w:tabs>
          <w:tab w:val="left" w:pos="1069"/>
          <w:tab w:val="left" w:pos="2352"/>
        </w:tabs>
        <w:adjustRightInd w:val="0"/>
        <w:spacing w:line="400" w:lineRule="atLeast"/>
        <w:ind w:firstLine="431" w:firstLineChars="196"/>
        <w:rPr>
          <w:rFonts w:ascii="宋体" w:hAnsi="宋体" w:cs="宋体"/>
          <w:color w:val="auto"/>
          <w:sz w:val="22"/>
          <w:highlight w:val="none"/>
          <w:lang w:val="zh-CN"/>
        </w:rPr>
      </w:pPr>
      <w:r>
        <w:rPr>
          <w:rFonts w:hint="eastAsia" w:ascii="宋体" w:hAnsi="宋体" w:cs="宋体"/>
          <w:color w:val="auto"/>
          <w:sz w:val="22"/>
          <w:highlight w:val="none"/>
        </w:rPr>
        <w:t>1.</w:t>
      </w:r>
      <w:r>
        <w:rPr>
          <w:rFonts w:hint="eastAsia" w:ascii="宋体" w:hAnsi="宋体" w:cs="宋体"/>
          <w:color w:val="auto"/>
          <w:sz w:val="22"/>
          <w:highlight w:val="none"/>
          <w:lang w:val="zh-CN"/>
        </w:rPr>
        <w:t>本次采购工作是按照《中华人民共和国政府采购法》、《政府采购货物和服务招标投标管理办法》、《政府采购竞争性磋商采购方式管理暂行办法》、财政部关于政府采购竞争性磋商采购方式管理暂行办法有关问题的补充通知（财库〔2015〕124号）及相关法律规章组织和实施。</w:t>
      </w:r>
    </w:p>
    <w:p w14:paraId="6FDCBC12">
      <w:pPr>
        <w:tabs>
          <w:tab w:val="left" w:pos="1069"/>
          <w:tab w:val="left" w:pos="2352"/>
        </w:tabs>
        <w:adjustRightInd w:val="0"/>
        <w:spacing w:line="400" w:lineRule="atLeast"/>
        <w:ind w:firstLine="431" w:firstLineChars="196"/>
        <w:rPr>
          <w:rFonts w:ascii="宋体" w:hAnsi="宋体" w:cs="宋体"/>
          <w:color w:val="auto"/>
          <w:sz w:val="22"/>
          <w:highlight w:val="none"/>
        </w:rPr>
      </w:pPr>
      <w:r>
        <w:rPr>
          <w:rFonts w:hint="eastAsia" w:ascii="宋体" w:hAnsi="宋体" w:cs="宋体"/>
          <w:color w:val="auto"/>
          <w:sz w:val="22"/>
          <w:highlight w:val="none"/>
        </w:rPr>
        <w:t>2.投标</w:t>
      </w:r>
      <w:r>
        <w:rPr>
          <w:rFonts w:hint="eastAsia" w:ascii="宋体" w:hAnsi="宋体" w:cs="宋体"/>
          <w:bCs/>
          <w:color w:val="auto"/>
          <w:sz w:val="22"/>
          <w:highlight w:val="none"/>
        </w:rPr>
        <w:t>供应商必须对所投标项全部内容进行报价</w:t>
      </w:r>
      <w:r>
        <w:rPr>
          <w:rFonts w:hint="eastAsia" w:ascii="宋体" w:hAnsi="宋体" w:cs="宋体"/>
          <w:color w:val="auto"/>
          <w:sz w:val="22"/>
          <w:highlight w:val="none"/>
        </w:rPr>
        <w:t>，只对部分内容进行报价的供应商将按无效投标处理。</w:t>
      </w:r>
    </w:p>
    <w:p w14:paraId="6DD165FE">
      <w:pPr>
        <w:tabs>
          <w:tab w:val="left" w:pos="1069"/>
          <w:tab w:val="left" w:pos="2352"/>
        </w:tabs>
        <w:adjustRightInd w:val="0"/>
        <w:spacing w:line="400" w:lineRule="atLeast"/>
        <w:ind w:firstLine="431" w:firstLineChars="196"/>
        <w:rPr>
          <w:rFonts w:ascii="宋体" w:hAnsi="宋体" w:cs="宋体"/>
          <w:color w:val="auto"/>
          <w:sz w:val="22"/>
          <w:highlight w:val="none"/>
        </w:rPr>
      </w:pPr>
      <w:r>
        <w:rPr>
          <w:rFonts w:hint="eastAsia" w:ascii="宋体" w:hAnsi="宋体" w:cs="宋体"/>
          <w:color w:val="auto"/>
          <w:sz w:val="22"/>
          <w:highlight w:val="none"/>
        </w:rPr>
        <w:t>3.无论投标过程中的作法和结果如何，供应商自行承担投标活动中所发生的全部费用；采购人有权选择供应商的供货和服务范围。</w:t>
      </w:r>
    </w:p>
    <w:p w14:paraId="31357258">
      <w:pPr>
        <w:tabs>
          <w:tab w:val="left" w:pos="1069"/>
          <w:tab w:val="left" w:pos="2352"/>
        </w:tabs>
        <w:adjustRightInd w:val="0"/>
        <w:spacing w:line="400" w:lineRule="atLeast"/>
        <w:ind w:firstLine="431" w:firstLineChars="196"/>
        <w:rPr>
          <w:rFonts w:ascii="宋体" w:hAnsi="宋体" w:cs="宋体"/>
          <w:color w:val="auto"/>
          <w:sz w:val="22"/>
          <w:highlight w:val="none"/>
        </w:rPr>
      </w:pPr>
      <w:r>
        <w:rPr>
          <w:rFonts w:hint="eastAsia" w:ascii="宋体" w:hAnsi="宋体" w:cs="宋体"/>
          <w:color w:val="auto"/>
          <w:sz w:val="22"/>
          <w:highlight w:val="none"/>
        </w:rPr>
        <w:t>4.安全管理</w:t>
      </w:r>
    </w:p>
    <w:p w14:paraId="1AD9C4ED">
      <w:pPr>
        <w:tabs>
          <w:tab w:val="left" w:pos="1069"/>
          <w:tab w:val="left" w:pos="2352"/>
        </w:tabs>
        <w:adjustRightInd w:val="0"/>
        <w:spacing w:line="400" w:lineRule="atLeast"/>
        <w:ind w:firstLine="431" w:firstLineChars="196"/>
        <w:rPr>
          <w:rFonts w:ascii="宋体" w:hAnsi="宋体" w:cs="宋体"/>
          <w:color w:val="auto"/>
          <w:sz w:val="22"/>
          <w:highlight w:val="none"/>
        </w:rPr>
      </w:pPr>
      <w:r>
        <w:rPr>
          <w:rFonts w:hint="eastAsia" w:ascii="宋体" w:hAnsi="宋体" w:cs="宋体"/>
          <w:color w:val="auto"/>
          <w:sz w:val="22"/>
          <w:highlight w:val="none"/>
        </w:rPr>
        <w:t>在招标及合同执行过程中，供应商应承担由于其行为所造成的人身伤害、财产损失或损坏的责任，无论何种原因所造成，采购人均不负责。</w:t>
      </w:r>
    </w:p>
    <w:p w14:paraId="1414F08B">
      <w:pPr>
        <w:tabs>
          <w:tab w:val="left" w:pos="1069"/>
          <w:tab w:val="left" w:pos="2352"/>
        </w:tabs>
        <w:adjustRightInd w:val="0"/>
        <w:spacing w:line="400" w:lineRule="atLeast"/>
        <w:ind w:firstLine="431" w:firstLineChars="196"/>
        <w:rPr>
          <w:rFonts w:ascii="宋体" w:hAnsi="宋体" w:cs="宋体"/>
          <w:color w:val="auto"/>
          <w:sz w:val="22"/>
          <w:highlight w:val="none"/>
        </w:rPr>
      </w:pPr>
      <w:r>
        <w:rPr>
          <w:rFonts w:hint="eastAsia" w:ascii="宋体" w:hAnsi="宋体" w:cs="宋体"/>
          <w:color w:val="auto"/>
          <w:sz w:val="22"/>
          <w:highlight w:val="none"/>
        </w:rPr>
        <w:t>5.知识产权</w:t>
      </w:r>
    </w:p>
    <w:p w14:paraId="3DA3136B">
      <w:pPr>
        <w:tabs>
          <w:tab w:val="left" w:pos="1069"/>
          <w:tab w:val="left" w:pos="2352"/>
        </w:tabs>
        <w:adjustRightInd w:val="0"/>
        <w:spacing w:line="400" w:lineRule="atLeast"/>
        <w:ind w:firstLine="431" w:firstLineChars="196"/>
        <w:rPr>
          <w:rFonts w:ascii="宋体" w:hAnsi="宋体" w:cs="宋体"/>
          <w:color w:val="auto"/>
          <w:sz w:val="22"/>
          <w:highlight w:val="none"/>
        </w:rPr>
      </w:pPr>
      <w:r>
        <w:rPr>
          <w:rFonts w:hint="eastAsia" w:ascii="宋体" w:hAnsi="宋体" w:cs="宋体"/>
          <w:color w:val="auto"/>
          <w:sz w:val="22"/>
          <w:highlight w:val="none"/>
        </w:rPr>
        <w:t>5.1供应商应保证，采购人在中华人民共和国使用货物或服务的任何一部分时，免受第三方提出侵犯其专利权、商标权或其它知识产权的起诉。</w:t>
      </w:r>
    </w:p>
    <w:p w14:paraId="0740BA8F">
      <w:pPr>
        <w:tabs>
          <w:tab w:val="left" w:pos="1069"/>
          <w:tab w:val="left" w:pos="2352"/>
        </w:tabs>
        <w:adjustRightInd w:val="0"/>
        <w:spacing w:line="400" w:lineRule="atLeast"/>
        <w:ind w:firstLine="431" w:firstLineChars="196"/>
        <w:rPr>
          <w:rFonts w:ascii="宋体" w:hAnsi="宋体" w:cs="宋体"/>
          <w:color w:val="auto"/>
          <w:sz w:val="22"/>
          <w:highlight w:val="none"/>
        </w:rPr>
      </w:pPr>
      <w:r>
        <w:rPr>
          <w:rFonts w:hint="eastAsia" w:ascii="宋体" w:hAnsi="宋体" w:cs="宋体"/>
          <w:color w:val="auto"/>
          <w:sz w:val="22"/>
          <w:highlight w:val="none"/>
        </w:rPr>
        <w:t>5.2投标供应商应对采购人在使用该服务时所涉及到的专利权负责，不损害采购人的利益。</w:t>
      </w:r>
    </w:p>
    <w:p w14:paraId="0BF9D1C8">
      <w:pPr>
        <w:tabs>
          <w:tab w:val="left" w:pos="1069"/>
          <w:tab w:val="left" w:pos="2352"/>
        </w:tabs>
        <w:adjustRightInd w:val="0"/>
        <w:spacing w:line="400" w:lineRule="atLeast"/>
        <w:ind w:firstLine="431" w:firstLineChars="196"/>
        <w:rPr>
          <w:rFonts w:ascii="宋体" w:hAnsi="宋体" w:cs="宋体"/>
          <w:color w:val="auto"/>
          <w:sz w:val="22"/>
          <w:highlight w:val="none"/>
        </w:rPr>
      </w:pPr>
      <w:r>
        <w:rPr>
          <w:rFonts w:hint="eastAsia" w:ascii="宋体" w:hAnsi="宋体" w:cs="宋体"/>
          <w:color w:val="auto"/>
          <w:sz w:val="22"/>
          <w:highlight w:val="none"/>
        </w:rPr>
        <w:t>5.3报价应包括所有应支付的对专利权和版权、设计或其他知识产权而需要向其他方支付的版税。</w:t>
      </w:r>
    </w:p>
    <w:p w14:paraId="5986C8A1">
      <w:pPr>
        <w:tabs>
          <w:tab w:val="left" w:pos="1069"/>
          <w:tab w:val="left" w:pos="2352"/>
        </w:tabs>
        <w:adjustRightInd w:val="0"/>
        <w:spacing w:line="400" w:lineRule="atLeast"/>
        <w:ind w:firstLine="431" w:firstLineChars="196"/>
        <w:rPr>
          <w:rFonts w:ascii="宋体" w:hAnsi="宋体" w:cs="宋体"/>
          <w:color w:val="auto"/>
          <w:sz w:val="22"/>
          <w:highlight w:val="none"/>
        </w:rPr>
      </w:pPr>
      <w:r>
        <w:rPr>
          <w:rFonts w:hint="eastAsia" w:ascii="宋体" w:hAnsi="宋体" w:cs="宋体"/>
          <w:color w:val="auto"/>
          <w:sz w:val="22"/>
          <w:highlight w:val="none"/>
        </w:rPr>
        <w:t>5.4投标供应商提供的服务中如使用其他公司的相关专利，应在标书中出示相关授权，如未出示但使用了其他公司的专利，导致供应商中标(成交)而引起相关诉讼，由投标供应商承担。</w:t>
      </w:r>
    </w:p>
    <w:p w14:paraId="470D12C1">
      <w:pPr>
        <w:tabs>
          <w:tab w:val="left" w:pos="1069"/>
          <w:tab w:val="left" w:pos="2352"/>
        </w:tabs>
        <w:adjustRightInd w:val="0"/>
        <w:spacing w:line="400" w:lineRule="atLeast"/>
        <w:ind w:firstLine="431" w:firstLineChars="196"/>
        <w:rPr>
          <w:rFonts w:ascii="宋体" w:hAnsi="宋体" w:cs="宋体"/>
          <w:color w:val="auto"/>
          <w:sz w:val="22"/>
          <w:highlight w:val="none"/>
          <w:lang w:val="zh-CN"/>
        </w:rPr>
      </w:pPr>
      <w:r>
        <w:rPr>
          <w:rFonts w:hint="eastAsia" w:ascii="宋体" w:hAnsi="宋体" w:cs="宋体"/>
          <w:color w:val="auto"/>
          <w:sz w:val="22"/>
          <w:highlight w:val="none"/>
        </w:rPr>
        <w:t>6.</w:t>
      </w:r>
      <w:r>
        <w:rPr>
          <w:rFonts w:hint="eastAsia" w:ascii="宋体" w:hAnsi="宋体" w:cs="宋体"/>
          <w:color w:val="auto"/>
          <w:sz w:val="22"/>
          <w:highlight w:val="none"/>
          <w:lang w:val="zh-CN"/>
        </w:rPr>
        <w:t>单位负责人为同一人或者存在直接控股、管理关系的不同供应商，不得参加同一合同项下的政府采购活动。如在评标过程中发现供应商间存在上述关系，评审小组可以对存在上述关系的供应商做无效投标处理。</w:t>
      </w:r>
    </w:p>
    <w:p w14:paraId="119FE448">
      <w:pPr>
        <w:tabs>
          <w:tab w:val="left" w:pos="1069"/>
          <w:tab w:val="left" w:pos="2352"/>
        </w:tabs>
        <w:adjustRightInd w:val="0"/>
        <w:spacing w:line="400" w:lineRule="atLeast"/>
        <w:ind w:firstLine="431" w:firstLineChars="196"/>
        <w:rPr>
          <w:rFonts w:ascii="宋体" w:hAnsi="宋体" w:cs="宋体"/>
          <w:color w:val="auto"/>
          <w:sz w:val="22"/>
          <w:highlight w:val="none"/>
          <w:lang w:val="zh-CN"/>
        </w:rPr>
      </w:pPr>
      <w:r>
        <w:rPr>
          <w:rFonts w:hint="eastAsia" w:ascii="宋体" w:hAnsi="宋体" w:cs="宋体"/>
          <w:color w:val="auto"/>
          <w:sz w:val="22"/>
          <w:highlight w:val="none"/>
        </w:rPr>
        <w:t>7.</w:t>
      </w:r>
      <w:r>
        <w:rPr>
          <w:rFonts w:hint="eastAsia" w:ascii="宋体" w:hAnsi="宋体" w:cs="宋体"/>
          <w:color w:val="auto"/>
          <w:sz w:val="22"/>
          <w:highlight w:val="none"/>
          <w:lang w:val="zh-CN"/>
        </w:rPr>
        <w:t>为采购项目提供整体设计、规范编制或者项目管理、监理、等服务的供应商，不得再参加该采购项目的其他采购活动。</w:t>
      </w:r>
    </w:p>
    <w:p w14:paraId="431322F7">
      <w:pPr>
        <w:tabs>
          <w:tab w:val="left" w:pos="1069"/>
          <w:tab w:val="left" w:pos="2352"/>
        </w:tabs>
        <w:autoSpaceDE w:val="0"/>
        <w:autoSpaceDN w:val="0"/>
        <w:adjustRightInd w:val="0"/>
        <w:spacing w:line="400" w:lineRule="atLeast"/>
        <w:ind w:firstLine="440" w:firstLineChars="200"/>
        <w:textAlignment w:val="bottom"/>
        <w:rPr>
          <w:rFonts w:ascii="宋体" w:hAnsi="宋体" w:cs="宋体"/>
          <w:b/>
          <w:color w:val="auto"/>
          <w:sz w:val="22"/>
          <w:highlight w:val="none"/>
        </w:rPr>
      </w:pPr>
      <w:r>
        <w:rPr>
          <w:rFonts w:hint="eastAsia" w:ascii="宋体" w:hAnsi="宋体" w:cs="宋体"/>
          <w:color w:val="auto"/>
          <w:sz w:val="22"/>
          <w:highlight w:val="none"/>
        </w:rPr>
        <w:t>8</w:t>
      </w:r>
      <w:r>
        <w:rPr>
          <w:rFonts w:hint="eastAsia" w:ascii="宋体" w:hAnsi="宋体" w:cs="宋体"/>
          <w:color w:val="auto"/>
          <w:sz w:val="22"/>
          <w:highlight w:val="none"/>
          <w:lang w:val="zh-CN"/>
        </w:rPr>
        <w:t>.</w:t>
      </w:r>
      <w:r>
        <w:rPr>
          <w:rFonts w:hint="eastAsia" w:ascii="宋体" w:hAnsi="宋体" w:cs="宋体"/>
          <w:b/>
          <w:color w:val="auto"/>
          <w:sz w:val="22"/>
          <w:highlight w:val="none"/>
        </w:rPr>
        <w:t>▲供应商须具有良好的商业信誉：</w:t>
      </w:r>
    </w:p>
    <w:p w14:paraId="4ED0E15F">
      <w:pPr>
        <w:tabs>
          <w:tab w:val="left" w:pos="2352"/>
        </w:tabs>
        <w:autoSpaceDE w:val="0"/>
        <w:autoSpaceDN w:val="0"/>
        <w:adjustRightInd w:val="0"/>
        <w:spacing w:line="400" w:lineRule="atLeast"/>
        <w:ind w:firstLine="442" w:firstLineChars="200"/>
        <w:textAlignment w:val="bottom"/>
        <w:rPr>
          <w:rFonts w:ascii="宋体"/>
          <w:b/>
          <w:color w:val="auto"/>
          <w:sz w:val="22"/>
          <w:highlight w:val="none"/>
          <w:u w:val="single"/>
        </w:rPr>
      </w:pPr>
      <w:r>
        <w:rPr>
          <w:rFonts w:ascii="宋体" w:hAnsi="宋体"/>
          <w:b/>
          <w:color w:val="auto"/>
          <w:sz w:val="22"/>
          <w:highlight w:val="none"/>
          <w:u w:val="single"/>
        </w:rPr>
        <w:t>1</w:t>
      </w:r>
      <w:r>
        <w:rPr>
          <w:rFonts w:hint="eastAsia" w:ascii="宋体" w:hAnsi="宋体"/>
          <w:b/>
          <w:color w:val="auto"/>
          <w:sz w:val="22"/>
          <w:highlight w:val="none"/>
          <w:u w:val="single"/>
        </w:rPr>
        <w:t>）供应商在国家企业信用信息公示系统网：（http://www.gsxt.gov.cn/index.html）无严重违法企业记录。</w:t>
      </w:r>
    </w:p>
    <w:p w14:paraId="454A12D1">
      <w:pPr>
        <w:tabs>
          <w:tab w:val="left" w:pos="2352"/>
        </w:tabs>
        <w:autoSpaceDE w:val="0"/>
        <w:autoSpaceDN w:val="0"/>
        <w:adjustRightInd w:val="0"/>
        <w:spacing w:line="400" w:lineRule="atLeast"/>
        <w:ind w:firstLine="442" w:firstLineChars="200"/>
        <w:textAlignment w:val="bottom"/>
        <w:rPr>
          <w:rFonts w:ascii="宋体"/>
          <w:b/>
          <w:color w:val="auto"/>
          <w:sz w:val="22"/>
          <w:highlight w:val="none"/>
          <w:u w:val="single"/>
        </w:rPr>
      </w:pPr>
      <w:r>
        <w:rPr>
          <w:rFonts w:ascii="宋体" w:hAnsi="宋体"/>
          <w:b/>
          <w:color w:val="auto"/>
          <w:sz w:val="22"/>
          <w:highlight w:val="none"/>
          <w:u w:val="single"/>
        </w:rPr>
        <w:t>2</w:t>
      </w:r>
      <w:r>
        <w:rPr>
          <w:rFonts w:hint="eastAsia" w:ascii="宋体" w:hAnsi="宋体"/>
          <w:b/>
          <w:color w:val="auto"/>
          <w:sz w:val="22"/>
          <w:highlight w:val="none"/>
          <w:u w:val="single"/>
        </w:rPr>
        <w:t>）供应商在中国执行信息公开网（http://zxgk.court.gov.cn/）无失信信息记录。</w:t>
      </w:r>
    </w:p>
    <w:p w14:paraId="2898B0AB">
      <w:pPr>
        <w:tabs>
          <w:tab w:val="left" w:pos="1069"/>
          <w:tab w:val="left" w:pos="2352"/>
        </w:tabs>
        <w:autoSpaceDE w:val="0"/>
        <w:autoSpaceDN w:val="0"/>
        <w:adjustRightInd w:val="0"/>
        <w:spacing w:line="400" w:lineRule="atLeast"/>
        <w:ind w:firstLine="442" w:firstLineChars="200"/>
        <w:textAlignment w:val="bottom"/>
        <w:rPr>
          <w:rFonts w:ascii="宋体" w:hAnsi="宋体" w:cs="宋体"/>
          <w:b/>
          <w:color w:val="auto"/>
          <w:sz w:val="22"/>
          <w:highlight w:val="none"/>
          <w:u w:val="single"/>
        </w:rPr>
      </w:pPr>
      <w:r>
        <w:rPr>
          <w:rFonts w:ascii="宋体" w:hAnsi="宋体"/>
          <w:b/>
          <w:color w:val="auto"/>
          <w:sz w:val="22"/>
          <w:highlight w:val="none"/>
          <w:u w:val="single"/>
        </w:rPr>
        <w:t>3</w:t>
      </w:r>
      <w:r>
        <w:rPr>
          <w:rFonts w:hint="eastAsia" w:ascii="宋体" w:hAnsi="宋体"/>
          <w:b/>
          <w:color w:val="auto"/>
          <w:sz w:val="22"/>
          <w:highlight w:val="none"/>
          <w:u w:val="single"/>
        </w:rPr>
        <w:t>）供应商在中国政府采购网（</w:t>
      </w:r>
      <w:r>
        <w:rPr>
          <w:rFonts w:ascii="宋体" w:hAnsi="宋体"/>
          <w:b/>
          <w:color w:val="auto"/>
          <w:sz w:val="22"/>
          <w:highlight w:val="none"/>
          <w:u w:val="single"/>
        </w:rPr>
        <w:t>http://www.ccgp.gov.cn/cr/list</w:t>
      </w:r>
      <w:r>
        <w:rPr>
          <w:rFonts w:hint="eastAsia" w:ascii="宋体" w:hAnsi="宋体"/>
          <w:b/>
          <w:color w:val="auto"/>
          <w:sz w:val="22"/>
          <w:highlight w:val="none"/>
          <w:u w:val="single"/>
        </w:rPr>
        <w:t>）无严重违法行为记录</w:t>
      </w:r>
      <w:r>
        <w:rPr>
          <w:rFonts w:hint="eastAsia" w:ascii="宋体" w:hAnsi="宋体" w:cs="宋体"/>
          <w:b/>
          <w:color w:val="auto"/>
          <w:sz w:val="22"/>
          <w:highlight w:val="none"/>
          <w:u w:val="single"/>
        </w:rPr>
        <w:t>。</w:t>
      </w:r>
    </w:p>
    <w:p w14:paraId="02F765BB">
      <w:pPr>
        <w:widowControl/>
        <w:tabs>
          <w:tab w:val="left" w:pos="1069"/>
          <w:tab w:val="left" w:pos="2352"/>
        </w:tabs>
        <w:snapToGrid w:val="0"/>
        <w:spacing w:line="400" w:lineRule="atLeast"/>
        <w:ind w:firstLine="442" w:firstLineChars="200"/>
        <w:jc w:val="left"/>
        <w:rPr>
          <w:rFonts w:ascii="宋体" w:hAnsi="宋体" w:cs="宋体"/>
          <w:b/>
          <w:color w:val="auto"/>
          <w:sz w:val="22"/>
          <w:highlight w:val="none"/>
          <w:u w:val="single"/>
        </w:rPr>
      </w:pPr>
      <w:r>
        <w:rPr>
          <w:rFonts w:hint="eastAsia" w:ascii="宋体" w:hAnsi="宋体" w:cs="宋体"/>
          <w:b/>
          <w:color w:val="auto"/>
          <w:sz w:val="22"/>
          <w:highlight w:val="none"/>
          <w:u w:val="single"/>
        </w:rPr>
        <w:t>4）未被各级财政部门列入政府采购黑名单或被各级财政部门禁止参加政府采购项目投标。</w:t>
      </w:r>
      <w:r>
        <w:rPr>
          <w:rFonts w:hint="eastAsia" w:ascii="宋体" w:hAnsi="宋体" w:cs="宋体"/>
          <w:color w:val="auto"/>
          <w:sz w:val="22"/>
          <w:highlight w:val="none"/>
        </w:rPr>
        <w:t>▲</w:t>
      </w:r>
      <w:r>
        <w:rPr>
          <w:rFonts w:hint="eastAsia" w:ascii="宋体" w:hAnsi="宋体" w:cs="宋体"/>
          <w:b/>
          <w:color w:val="auto"/>
          <w:sz w:val="22"/>
          <w:highlight w:val="none"/>
          <w:u w:val="single"/>
        </w:rPr>
        <w:t>如供应商有上述情形并参与本项目投标的，一经查实，其投标做无效投标处理。</w:t>
      </w:r>
    </w:p>
    <w:p w14:paraId="69A6206C">
      <w:pPr>
        <w:tabs>
          <w:tab w:val="left" w:pos="1069"/>
          <w:tab w:val="left" w:pos="2352"/>
        </w:tabs>
        <w:autoSpaceDE w:val="0"/>
        <w:autoSpaceDN w:val="0"/>
        <w:adjustRightInd w:val="0"/>
        <w:spacing w:line="400" w:lineRule="atLeast"/>
        <w:ind w:firstLine="440" w:firstLineChars="200"/>
        <w:rPr>
          <w:rFonts w:ascii="宋体" w:hAnsi="宋体" w:cs="宋体"/>
          <w:b/>
          <w:bCs/>
          <w:color w:val="auto"/>
          <w:sz w:val="22"/>
          <w:highlight w:val="none"/>
          <w:lang w:val="zh-CN"/>
        </w:rPr>
      </w:pPr>
      <w:r>
        <w:rPr>
          <w:rFonts w:hint="eastAsia" w:ascii="宋体" w:hAnsi="宋体" w:cs="宋体"/>
          <w:color w:val="auto"/>
          <w:sz w:val="22"/>
          <w:highlight w:val="none"/>
        </w:rPr>
        <w:t>9</w:t>
      </w:r>
      <w:r>
        <w:rPr>
          <w:rFonts w:hint="eastAsia" w:ascii="宋体" w:hAnsi="宋体" w:cs="宋体"/>
          <w:color w:val="auto"/>
          <w:sz w:val="22"/>
          <w:highlight w:val="none"/>
          <w:lang w:val="zh-CN"/>
        </w:rPr>
        <w:t>.</w:t>
      </w:r>
      <w:r>
        <w:rPr>
          <w:rFonts w:hint="eastAsia" w:ascii="宋体" w:hAnsi="宋体" w:cs="宋体"/>
          <w:b/>
          <w:bCs/>
          <w:color w:val="auto"/>
          <w:sz w:val="22"/>
          <w:highlight w:val="none"/>
          <w:lang w:val="zh-CN"/>
        </w:rPr>
        <w:t>▲本项目采用竞争性磋商采购方式进行采购，在磋商过程中，评审小组可以根据竞争性磋商文件和磋商情况实质性变动采购需求中的技术、服务要求以及合同草案条款，但不得变动竞争性磋商文件中的其他内容。已提交投标（响应）文件的供应商，在提交最终报价之前，可以根据磋商情况退出磋商。</w:t>
      </w:r>
    </w:p>
    <w:p w14:paraId="747432DB">
      <w:pPr>
        <w:widowControl/>
        <w:tabs>
          <w:tab w:val="left" w:pos="1069"/>
          <w:tab w:val="left" w:pos="2352"/>
        </w:tabs>
        <w:snapToGrid w:val="0"/>
        <w:spacing w:line="380" w:lineRule="exact"/>
        <w:ind w:firstLine="440" w:firstLineChars="200"/>
        <w:rPr>
          <w:rFonts w:ascii="宋体" w:hAnsi="宋体" w:cs="宋体"/>
          <w:color w:val="auto"/>
          <w:sz w:val="22"/>
          <w:highlight w:val="none"/>
          <w:u w:val="single"/>
        </w:rPr>
      </w:pPr>
      <w:r>
        <w:rPr>
          <w:rFonts w:hint="eastAsia" w:hAnsi="宋体" w:cs="宋体"/>
          <w:color w:val="auto"/>
          <w:sz w:val="22"/>
          <w:highlight w:val="none"/>
        </w:rPr>
        <w:t>10</w:t>
      </w:r>
      <w:r>
        <w:rPr>
          <w:rFonts w:hint="eastAsia" w:ascii="宋体" w:hAnsi="宋体" w:cs="宋体"/>
          <w:b/>
          <w:color w:val="auto"/>
          <w:sz w:val="22"/>
          <w:highlight w:val="none"/>
        </w:rPr>
        <w:t>.</w:t>
      </w:r>
      <w:r>
        <w:rPr>
          <w:rFonts w:hint="eastAsia" w:ascii="宋体" w:hAnsi="宋体" w:cs="宋体"/>
          <w:color w:val="auto"/>
          <w:sz w:val="22"/>
          <w:highlight w:val="none"/>
          <w:u w:val="single"/>
        </w:rPr>
        <w:t>本项目采用资格后审，符合资格要求的供应商均可在本公告附件下载竞争性磋商文件，并按竞争性磋商文件规定的时间、地点递交投标（响应）文件（竞争性磋商文件下载网址：浙江政府采购网（http://zfcg.czt.zj.gov.cn/）,竞争性磋商文件如有补充更正均见浙江政府采购网http://zfcg.czt.zj.gov.cn//。供应商须在投标截止前自行查看是否有补充、更正文件，并按补充、更正文件要求投标，否则责任自负。</w:t>
      </w:r>
    </w:p>
    <w:p w14:paraId="342C96ED">
      <w:pPr>
        <w:pStyle w:val="9"/>
        <w:rPr>
          <w:color w:val="auto"/>
          <w:highlight w:val="none"/>
        </w:rPr>
      </w:pPr>
    </w:p>
    <w:p w14:paraId="1F234625">
      <w:pPr>
        <w:tabs>
          <w:tab w:val="left" w:pos="1069"/>
          <w:tab w:val="left" w:pos="2352"/>
        </w:tabs>
        <w:autoSpaceDE w:val="0"/>
        <w:autoSpaceDN w:val="0"/>
        <w:adjustRightInd w:val="0"/>
        <w:spacing w:line="400" w:lineRule="atLeast"/>
        <w:ind w:firstLine="442" w:firstLineChars="200"/>
        <w:rPr>
          <w:rFonts w:ascii="宋体" w:hAnsi="宋体" w:cs="宋体"/>
          <w:b/>
          <w:color w:val="auto"/>
          <w:sz w:val="22"/>
          <w:highlight w:val="none"/>
          <w:lang w:val="zh-CN"/>
        </w:rPr>
      </w:pPr>
      <w:bookmarkStart w:id="7" w:name="_Toc6226_WPSOffice_Level2"/>
      <w:r>
        <w:rPr>
          <w:rFonts w:hint="eastAsia" w:ascii="宋体" w:hAnsi="宋体" w:cs="宋体"/>
          <w:b/>
          <w:color w:val="auto"/>
          <w:sz w:val="22"/>
          <w:highlight w:val="none"/>
        </w:rPr>
        <w:t>二</w:t>
      </w:r>
      <w:r>
        <w:rPr>
          <w:rFonts w:hint="eastAsia" w:ascii="宋体" w:hAnsi="宋体" w:cs="宋体"/>
          <w:b/>
          <w:color w:val="auto"/>
          <w:sz w:val="22"/>
          <w:highlight w:val="none"/>
          <w:lang w:val="zh-CN"/>
        </w:rPr>
        <w:t>、竞争性磋商文件</w:t>
      </w:r>
      <w:bookmarkEnd w:id="7"/>
    </w:p>
    <w:p w14:paraId="70E73B28">
      <w:pPr>
        <w:tabs>
          <w:tab w:val="left" w:pos="1069"/>
          <w:tab w:val="left" w:pos="2352"/>
        </w:tabs>
        <w:spacing w:line="400" w:lineRule="atLeast"/>
        <w:ind w:firstLine="440" w:firstLineChars="200"/>
        <w:rPr>
          <w:rFonts w:ascii="宋体" w:hAnsi="宋体" w:cs="宋体"/>
          <w:color w:val="auto"/>
          <w:sz w:val="22"/>
          <w:highlight w:val="none"/>
        </w:rPr>
      </w:pPr>
      <w:bookmarkStart w:id="8" w:name="_Toc24610_WPSOffice_Level3"/>
      <w:r>
        <w:rPr>
          <w:rFonts w:hint="eastAsia" w:ascii="宋体" w:hAnsi="宋体" w:cs="宋体"/>
          <w:color w:val="auto"/>
          <w:sz w:val="22"/>
          <w:highlight w:val="none"/>
          <w:lang w:val="zh-CN"/>
        </w:rPr>
        <w:t>1.竞争性磋商文件</w:t>
      </w:r>
      <w:bookmarkEnd w:id="8"/>
    </w:p>
    <w:p w14:paraId="1C4D4279">
      <w:pPr>
        <w:tabs>
          <w:tab w:val="left" w:pos="1069"/>
          <w:tab w:val="left" w:pos="2352"/>
        </w:tabs>
        <w:autoSpaceDE w:val="0"/>
        <w:autoSpaceDN w:val="0"/>
        <w:adjustRightInd w:val="0"/>
        <w:spacing w:line="400" w:lineRule="atLeast"/>
        <w:ind w:firstLine="440" w:firstLineChars="200"/>
        <w:rPr>
          <w:rFonts w:ascii="宋体" w:hAnsi="宋体" w:cs="宋体"/>
          <w:color w:val="auto"/>
          <w:sz w:val="22"/>
          <w:highlight w:val="none"/>
          <w:lang w:val="zh-CN"/>
        </w:rPr>
      </w:pPr>
      <w:r>
        <w:rPr>
          <w:rFonts w:hint="eastAsia" w:ascii="宋体" w:hAnsi="宋体" w:cs="宋体"/>
          <w:color w:val="auto"/>
          <w:sz w:val="22"/>
          <w:highlight w:val="none"/>
          <w:lang w:val="zh-CN"/>
        </w:rPr>
        <w:t>1.1</w:t>
      </w:r>
      <w:r>
        <w:rPr>
          <w:rFonts w:hint="eastAsia" w:ascii="宋体" w:hAnsi="宋体" w:cs="宋体"/>
          <w:color w:val="auto"/>
          <w:sz w:val="22"/>
          <w:highlight w:val="none"/>
        </w:rPr>
        <w:t xml:space="preserve"> </w:t>
      </w:r>
      <w:r>
        <w:rPr>
          <w:rFonts w:hint="eastAsia" w:ascii="宋体" w:hAnsi="宋体" w:cs="宋体"/>
          <w:color w:val="auto"/>
          <w:sz w:val="22"/>
          <w:highlight w:val="none"/>
          <w:lang w:val="zh-CN"/>
        </w:rPr>
        <w:t>竞争性磋商文件的发放</w:t>
      </w:r>
    </w:p>
    <w:p w14:paraId="0E1DB29F">
      <w:pPr>
        <w:tabs>
          <w:tab w:val="left" w:pos="1069"/>
          <w:tab w:val="left" w:pos="2352"/>
        </w:tabs>
        <w:autoSpaceDE w:val="0"/>
        <w:autoSpaceDN w:val="0"/>
        <w:adjustRightInd w:val="0"/>
        <w:spacing w:line="400" w:lineRule="atLeast"/>
        <w:ind w:firstLine="440" w:firstLineChars="200"/>
        <w:rPr>
          <w:rFonts w:ascii="宋体" w:hAnsi="宋体" w:cs="宋体"/>
          <w:color w:val="auto"/>
          <w:sz w:val="22"/>
          <w:highlight w:val="none"/>
          <w:lang w:val="zh-CN"/>
        </w:rPr>
      </w:pPr>
      <w:r>
        <w:rPr>
          <w:rFonts w:hint="eastAsia" w:ascii="宋体" w:hAnsi="宋体" w:cs="宋体"/>
          <w:color w:val="auto"/>
          <w:sz w:val="22"/>
          <w:highlight w:val="none"/>
          <w:lang w:val="zh-CN"/>
        </w:rPr>
        <w:t>本项目投标供应商直接</w:t>
      </w:r>
      <w:r>
        <w:rPr>
          <w:rFonts w:hint="eastAsia" w:ascii="宋体" w:hAnsi="宋体" w:cs="宋体"/>
          <w:color w:val="auto"/>
          <w:sz w:val="22"/>
          <w:highlight w:val="none"/>
        </w:rPr>
        <w:t>在</w:t>
      </w:r>
      <w:r>
        <w:rPr>
          <w:rFonts w:hint="eastAsia" w:ascii="宋体" w:hAnsi="宋体" w:cs="宋体"/>
          <w:color w:val="auto"/>
          <w:sz w:val="22"/>
          <w:highlight w:val="none"/>
          <w:lang w:val="zh-CN"/>
        </w:rPr>
        <w:t>网上</w:t>
      </w:r>
      <w:r>
        <w:rPr>
          <w:rFonts w:hint="eastAsia" w:ascii="宋体" w:hAnsi="宋体" w:cs="宋体"/>
          <w:color w:val="auto"/>
          <w:sz w:val="22"/>
          <w:highlight w:val="none"/>
        </w:rPr>
        <w:t>下载</w:t>
      </w:r>
      <w:r>
        <w:rPr>
          <w:rFonts w:hint="eastAsia" w:ascii="宋体" w:hAnsi="宋体" w:cs="宋体"/>
          <w:color w:val="auto"/>
          <w:sz w:val="22"/>
          <w:highlight w:val="none"/>
          <w:lang w:val="zh-CN"/>
        </w:rPr>
        <w:t>竞争性磋商文件。</w:t>
      </w:r>
    </w:p>
    <w:p w14:paraId="6E3804DE">
      <w:pPr>
        <w:tabs>
          <w:tab w:val="left" w:pos="1069"/>
          <w:tab w:val="left" w:pos="2352"/>
        </w:tabs>
        <w:autoSpaceDE w:val="0"/>
        <w:autoSpaceDN w:val="0"/>
        <w:adjustRightInd w:val="0"/>
        <w:spacing w:line="400" w:lineRule="atLeast"/>
        <w:ind w:firstLine="440" w:firstLineChars="200"/>
        <w:textAlignment w:val="bottom"/>
        <w:outlineLvl w:val="1"/>
        <w:rPr>
          <w:rFonts w:ascii="宋体" w:hAnsi="宋体" w:cs="宋体"/>
          <w:color w:val="auto"/>
          <w:sz w:val="22"/>
          <w:highlight w:val="none"/>
        </w:rPr>
      </w:pPr>
      <w:r>
        <w:rPr>
          <w:rFonts w:hint="eastAsia" w:ascii="宋体" w:hAnsi="宋体" w:cs="宋体"/>
          <w:color w:val="auto"/>
          <w:sz w:val="22"/>
          <w:highlight w:val="none"/>
          <w:lang w:val="zh-CN"/>
        </w:rPr>
        <w:t>1.2</w:t>
      </w:r>
      <w:r>
        <w:rPr>
          <w:rFonts w:hint="eastAsia" w:ascii="宋体" w:hAnsi="宋体" w:cs="宋体"/>
          <w:color w:val="auto"/>
          <w:sz w:val="22"/>
          <w:highlight w:val="none"/>
        </w:rPr>
        <w:t xml:space="preserve"> 竞争性磋商文件约束力</w:t>
      </w:r>
    </w:p>
    <w:p w14:paraId="38CD8253">
      <w:pPr>
        <w:tabs>
          <w:tab w:val="left" w:pos="1069"/>
          <w:tab w:val="left" w:pos="2352"/>
        </w:tabs>
        <w:autoSpaceDE w:val="0"/>
        <w:autoSpaceDN w:val="0"/>
        <w:adjustRightInd w:val="0"/>
        <w:spacing w:line="400" w:lineRule="atLeast"/>
        <w:ind w:firstLine="442" w:firstLineChars="200"/>
        <w:rPr>
          <w:rFonts w:ascii="宋体" w:hAnsi="宋体" w:cs="宋体"/>
          <w:b/>
          <w:color w:val="auto"/>
          <w:sz w:val="22"/>
          <w:highlight w:val="none"/>
          <w:u w:val="single"/>
          <w:lang w:val="zh-CN"/>
        </w:rPr>
      </w:pPr>
      <w:r>
        <w:rPr>
          <w:rFonts w:hint="eastAsia" w:ascii="宋体" w:hAnsi="宋体" w:cs="宋体"/>
          <w:b/>
          <w:color w:val="auto"/>
          <w:sz w:val="22"/>
          <w:highlight w:val="none"/>
          <w:u w:val="single"/>
          <w:lang w:val="zh-CN"/>
        </w:rPr>
        <w:t>供应商</w:t>
      </w:r>
      <w:r>
        <w:rPr>
          <w:rFonts w:hint="eastAsia" w:ascii="宋体" w:hAnsi="宋体" w:cs="宋体"/>
          <w:b/>
          <w:color w:val="auto"/>
          <w:sz w:val="22"/>
          <w:highlight w:val="none"/>
          <w:u w:val="single"/>
        </w:rPr>
        <w:t>一旦获取了本项目竞争性磋商文件，在质疑期内未提出质疑，并参加投标，即被认为接受了本竞争性磋商文件中所有条款和规定。</w:t>
      </w:r>
    </w:p>
    <w:p w14:paraId="2B24C47D">
      <w:pPr>
        <w:tabs>
          <w:tab w:val="left" w:pos="1069"/>
          <w:tab w:val="left" w:pos="2352"/>
        </w:tabs>
        <w:autoSpaceDE w:val="0"/>
        <w:autoSpaceDN w:val="0"/>
        <w:adjustRightInd w:val="0"/>
        <w:spacing w:line="400" w:lineRule="atLeast"/>
        <w:ind w:firstLine="660" w:firstLineChars="300"/>
        <w:rPr>
          <w:rFonts w:ascii="宋体" w:hAnsi="宋体" w:cs="宋体"/>
          <w:color w:val="auto"/>
          <w:sz w:val="22"/>
          <w:highlight w:val="none"/>
          <w:lang w:val="zh-CN"/>
        </w:rPr>
      </w:pPr>
      <w:bookmarkStart w:id="9" w:name="_Toc9317_WPSOffice_Level3"/>
      <w:r>
        <w:rPr>
          <w:rFonts w:hint="eastAsia" w:ascii="宋体" w:hAnsi="宋体" w:cs="宋体"/>
          <w:color w:val="auto"/>
          <w:sz w:val="22"/>
          <w:highlight w:val="none"/>
          <w:lang w:val="zh-CN"/>
        </w:rPr>
        <w:t>2.竞争性磋商文件的澄清</w:t>
      </w:r>
      <w:bookmarkEnd w:id="9"/>
    </w:p>
    <w:p w14:paraId="08F40D08">
      <w:pPr>
        <w:tabs>
          <w:tab w:val="left" w:pos="1069"/>
          <w:tab w:val="left" w:pos="2352"/>
        </w:tabs>
        <w:autoSpaceDE w:val="0"/>
        <w:autoSpaceDN w:val="0"/>
        <w:adjustRightInd w:val="0"/>
        <w:spacing w:line="400" w:lineRule="atLeast"/>
        <w:ind w:firstLine="440" w:firstLineChars="200"/>
        <w:rPr>
          <w:rFonts w:ascii="宋体" w:hAnsi="宋体" w:cs="宋体"/>
          <w:color w:val="auto"/>
          <w:sz w:val="22"/>
          <w:highlight w:val="none"/>
          <w:lang w:val="zh-CN"/>
        </w:rPr>
      </w:pPr>
      <w:r>
        <w:rPr>
          <w:rFonts w:hint="eastAsia" w:ascii="宋体" w:hAnsi="宋体" w:cs="宋体"/>
          <w:color w:val="auto"/>
          <w:sz w:val="22"/>
          <w:highlight w:val="none"/>
          <w:lang w:val="zh-CN"/>
        </w:rPr>
        <w:t>供应商对竞争性磋商文件如有疑点要求澄清，或认为有必要与采购人进行技术交流，可用书面形式（包括信函、传真，下同）通知采购机构，但通知应在竞争性磋商文件规定的质疑期前使采购人或其代理机构收到，采购人或其代理机构将用书面形式予以答复。如有必要，可将不说明来源的答复发给各有关供应商或并将此答复通知放至相关网站公示。逾期的质疑不予接受。</w:t>
      </w:r>
    </w:p>
    <w:p w14:paraId="5611143F">
      <w:pPr>
        <w:tabs>
          <w:tab w:val="left" w:pos="1069"/>
          <w:tab w:val="left" w:pos="2352"/>
        </w:tabs>
        <w:autoSpaceDE w:val="0"/>
        <w:autoSpaceDN w:val="0"/>
        <w:adjustRightInd w:val="0"/>
        <w:spacing w:line="400" w:lineRule="atLeast"/>
        <w:ind w:firstLine="440" w:firstLineChars="200"/>
        <w:rPr>
          <w:rFonts w:ascii="宋体" w:hAnsi="宋体" w:cs="宋体"/>
          <w:color w:val="auto"/>
          <w:sz w:val="22"/>
          <w:highlight w:val="none"/>
          <w:lang w:val="zh-CN"/>
        </w:rPr>
      </w:pPr>
      <w:bookmarkStart w:id="10" w:name="_Toc6226_WPSOffice_Level3"/>
      <w:r>
        <w:rPr>
          <w:rFonts w:hint="eastAsia" w:ascii="宋体" w:hAnsi="宋体" w:cs="宋体"/>
          <w:color w:val="auto"/>
          <w:sz w:val="22"/>
          <w:highlight w:val="none"/>
          <w:lang w:val="zh-CN"/>
        </w:rPr>
        <w:t>3.竞争性磋商文件的修改</w:t>
      </w:r>
      <w:bookmarkEnd w:id="10"/>
    </w:p>
    <w:p w14:paraId="0F02B17D">
      <w:pPr>
        <w:tabs>
          <w:tab w:val="left" w:pos="1069"/>
          <w:tab w:val="left" w:pos="2352"/>
        </w:tabs>
        <w:autoSpaceDE w:val="0"/>
        <w:autoSpaceDN w:val="0"/>
        <w:adjustRightInd w:val="0"/>
        <w:spacing w:line="400" w:lineRule="atLeast"/>
        <w:ind w:firstLine="440" w:firstLineChars="200"/>
        <w:rPr>
          <w:rFonts w:ascii="宋体" w:hAnsi="宋体" w:cs="宋体"/>
          <w:color w:val="auto"/>
          <w:sz w:val="22"/>
          <w:highlight w:val="none"/>
          <w:lang w:val="zh-CN"/>
        </w:rPr>
      </w:pPr>
      <w:r>
        <w:rPr>
          <w:rFonts w:hint="eastAsia" w:ascii="宋体" w:hAnsi="宋体" w:cs="宋体"/>
          <w:color w:val="auto"/>
          <w:sz w:val="22"/>
          <w:highlight w:val="none"/>
          <w:lang w:val="zh-CN"/>
        </w:rPr>
        <w:t>3.1</w:t>
      </w:r>
      <w:r>
        <w:rPr>
          <w:rFonts w:hint="eastAsia" w:ascii="宋体" w:hAnsi="宋体" w:cs="宋体"/>
          <w:color w:val="auto"/>
          <w:sz w:val="22"/>
          <w:highlight w:val="none"/>
        </w:rPr>
        <w:t xml:space="preserve"> </w:t>
      </w:r>
      <w:r>
        <w:rPr>
          <w:rFonts w:hint="eastAsia" w:ascii="宋体" w:hAnsi="宋体" w:cs="宋体"/>
          <w:color w:val="auto"/>
          <w:sz w:val="22"/>
          <w:highlight w:val="none"/>
          <w:lang w:val="zh-CN"/>
        </w:rPr>
        <w:t>在投标截止时间前，采购人或采购机构有权修改竞争性磋商文件，并通知供应商。补充文件作为竞争性磋商文件的补充和组成部分，对所有供应商均有约束力。</w:t>
      </w:r>
    </w:p>
    <w:p w14:paraId="520960B3">
      <w:pPr>
        <w:tabs>
          <w:tab w:val="left" w:pos="1069"/>
          <w:tab w:val="left" w:pos="2352"/>
        </w:tabs>
        <w:autoSpaceDE w:val="0"/>
        <w:autoSpaceDN w:val="0"/>
        <w:adjustRightInd w:val="0"/>
        <w:spacing w:line="400" w:lineRule="atLeast"/>
        <w:ind w:firstLine="440" w:firstLineChars="200"/>
        <w:rPr>
          <w:rFonts w:ascii="宋体" w:hAnsi="宋体" w:cs="宋体"/>
          <w:b/>
          <w:color w:val="auto"/>
          <w:sz w:val="22"/>
          <w:highlight w:val="none"/>
          <w:lang w:val="zh-CN"/>
        </w:rPr>
      </w:pPr>
      <w:r>
        <w:rPr>
          <w:rFonts w:hint="eastAsia" w:ascii="宋体" w:hAnsi="宋体" w:cs="宋体"/>
          <w:color w:val="auto"/>
          <w:sz w:val="22"/>
          <w:highlight w:val="none"/>
          <w:lang w:val="zh-CN"/>
        </w:rPr>
        <w:t>3.2</w:t>
      </w:r>
      <w:r>
        <w:rPr>
          <w:rFonts w:hint="eastAsia" w:ascii="宋体" w:hAnsi="宋体" w:cs="宋体"/>
          <w:color w:val="auto"/>
          <w:sz w:val="22"/>
          <w:highlight w:val="none"/>
        </w:rPr>
        <w:t xml:space="preserve"> </w:t>
      </w:r>
      <w:r>
        <w:rPr>
          <w:rFonts w:hint="eastAsia" w:ascii="宋体" w:hAnsi="宋体" w:cs="宋体"/>
          <w:color w:val="auto"/>
          <w:sz w:val="22"/>
          <w:highlight w:val="none"/>
          <w:lang w:val="zh-CN"/>
        </w:rPr>
        <w:t>为使供应商有足够的时间按竞争性磋商文件要求修正投标（响应）文件，采购人按相关规定推迟投标截止时间和开标时间，并将此变更通知放至相关网站公示。</w:t>
      </w:r>
    </w:p>
    <w:p w14:paraId="4DF848E3">
      <w:pPr>
        <w:tabs>
          <w:tab w:val="left" w:pos="1069"/>
          <w:tab w:val="left" w:pos="2352"/>
        </w:tabs>
        <w:autoSpaceDE w:val="0"/>
        <w:autoSpaceDN w:val="0"/>
        <w:adjustRightInd w:val="0"/>
        <w:spacing w:line="400" w:lineRule="atLeast"/>
        <w:ind w:firstLine="442" w:firstLineChars="200"/>
        <w:rPr>
          <w:rFonts w:ascii="宋体" w:hAnsi="宋体" w:cs="宋体"/>
          <w:b/>
          <w:color w:val="auto"/>
          <w:sz w:val="22"/>
          <w:highlight w:val="none"/>
          <w:lang w:val="zh-CN"/>
        </w:rPr>
      </w:pPr>
      <w:bookmarkStart w:id="11" w:name="_Toc4378_WPSOffice_Level2"/>
      <w:r>
        <w:rPr>
          <w:rFonts w:hint="eastAsia" w:ascii="宋体" w:hAnsi="宋体" w:cs="宋体"/>
          <w:b/>
          <w:color w:val="auto"/>
          <w:sz w:val="22"/>
          <w:highlight w:val="none"/>
        </w:rPr>
        <w:t>三</w:t>
      </w:r>
      <w:r>
        <w:rPr>
          <w:rFonts w:hint="eastAsia" w:ascii="宋体" w:hAnsi="宋体" w:cs="宋体"/>
          <w:b/>
          <w:color w:val="auto"/>
          <w:sz w:val="22"/>
          <w:highlight w:val="none"/>
          <w:lang w:val="zh-CN"/>
        </w:rPr>
        <w:t>、</w:t>
      </w:r>
      <w:bookmarkEnd w:id="11"/>
      <w:r>
        <w:rPr>
          <w:rFonts w:hint="eastAsia" w:ascii="宋体" w:hAnsi="宋体" w:cs="宋体"/>
          <w:b/>
          <w:color w:val="auto"/>
          <w:sz w:val="22"/>
          <w:highlight w:val="none"/>
          <w:lang w:val="zh-CN"/>
        </w:rPr>
        <w:t>投标（响应）文件</w:t>
      </w:r>
    </w:p>
    <w:p w14:paraId="0138BB5D">
      <w:pPr>
        <w:tabs>
          <w:tab w:val="left" w:pos="1069"/>
          <w:tab w:val="left" w:pos="2352"/>
        </w:tabs>
        <w:autoSpaceDE w:val="0"/>
        <w:autoSpaceDN w:val="0"/>
        <w:adjustRightInd w:val="0"/>
        <w:spacing w:line="400" w:lineRule="atLeast"/>
        <w:ind w:firstLine="440" w:firstLineChars="200"/>
        <w:rPr>
          <w:rFonts w:ascii="宋体" w:hAnsi="宋体" w:cs="宋体"/>
          <w:color w:val="auto"/>
          <w:sz w:val="22"/>
          <w:highlight w:val="none"/>
          <w:lang w:val="zh-CN"/>
        </w:rPr>
      </w:pPr>
      <w:r>
        <w:rPr>
          <w:rFonts w:hint="eastAsia" w:ascii="宋体" w:hAnsi="宋体" w:cs="宋体"/>
          <w:color w:val="auto"/>
          <w:sz w:val="22"/>
          <w:highlight w:val="none"/>
          <w:lang w:val="zh-CN"/>
        </w:rPr>
        <w:t>1.投标（响应）文件</w:t>
      </w:r>
    </w:p>
    <w:p w14:paraId="1540FA45">
      <w:pPr>
        <w:tabs>
          <w:tab w:val="left" w:pos="1069"/>
          <w:tab w:val="left" w:pos="2352"/>
        </w:tabs>
        <w:autoSpaceDE w:val="0"/>
        <w:autoSpaceDN w:val="0"/>
        <w:adjustRightInd w:val="0"/>
        <w:spacing w:line="400" w:lineRule="atLeast"/>
        <w:ind w:firstLine="440" w:firstLineChars="200"/>
        <w:textAlignment w:val="bottom"/>
        <w:rPr>
          <w:rFonts w:ascii="宋体" w:hAnsi="宋体" w:cs="宋体"/>
          <w:color w:val="auto"/>
          <w:sz w:val="22"/>
          <w:highlight w:val="none"/>
        </w:rPr>
      </w:pPr>
      <w:r>
        <w:rPr>
          <w:rFonts w:hint="eastAsia" w:ascii="宋体" w:hAnsi="宋体" w:cs="宋体"/>
          <w:color w:val="auto"/>
          <w:sz w:val="22"/>
          <w:highlight w:val="none"/>
          <w:lang w:val="zh-CN"/>
        </w:rPr>
        <w:t>1.1</w:t>
      </w:r>
      <w:r>
        <w:rPr>
          <w:rFonts w:hint="eastAsia" w:ascii="宋体" w:hAnsi="宋体" w:cs="宋体"/>
          <w:color w:val="auto"/>
          <w:sz w:val="22"/>
          <w:highlight w:val="none"/>
        </w:rPr>
        <w:t xml:space="preserve"> 供应商应仔细阅读竞争性磋商文件中的所有内容，按照竞争性磋商文件要求，详细编制投标（响应）文件。并对竞争性磋商文件的要求做出实质上响应。实质上响应的报价应该是与竞争性磋商文件要求没有重大偏离的投标（响应）文件。未实质上响应的投标（响应）文件将被拒绝，但允许供应商在基本满足采购要求的前提下出现的微小差异。</w:t>
      </w:r>
    </w:p>
    <w:p w14:paraId="0FEA1309">
      <w:pPr>
        <w:tabs>
          <w:tab w:val="left" w:pos="1069"/>
          <w:tab w:val="left" w:pos="2352"/>
        </w:tabs>
        <w:autoSpaceDE w:val="0"/>
        <w:autoSpaceDN w:val="0"/>
        <w:adjustRightInd w:val="0"/>
        <w:spacing w:line="400" w:lineRule="atLeast"/>
        <w:ind w:firstLine="440" w:firstLineChars="200"/>
        <w:textAlignment w:val="bottom"/>
        <w:rPr>
          <w:rFonts w:ascii="宋体" w:hAnsi="宋体" w:cs="宋体"/>
          <w:color w:val="auto"/>
          <w:sz w:val="22"/>
          <w:highlight w:val="none"/>
        </w:rPr>
      </w:pPr>
      <w:r>
        <w:rPr>
          <w:rFonts w:hint="eastAsia" w:ascii="宋体" w:hAnsi="宋体" w:cs="宋体"/>
          <w:color w:val="auto"/>
          <w:sz w:val="22"/>
          <w:highlight w:val="none"/>
          <w:lang w:val="zh-CN"/>
        </w:rPr>
        <w:t>1.2</w:t>
      </w:r>
      <w:r>
        <w:rPr>
          <w:rFonts w:hint="eastAsia" w:ascii="宋体" w:hAnsi="宋体" w:cs="宋体"/>
          <w:color w:val="auto"/>
          <w:sz w:val="22"/>
          <w:highlight w:val="none"/>
        </w:rPr>
        <w:t xml:space="preserve"> 供应商必须按竞争性磋商文件的要求提供相关技术参数、资料，包括采用的计量单位，并保证投标（响应）文件的正确性和真实性。投标（响应）文件全部内容应保持一致，否则可能导致不利于其投标的评定甚至被拒绝。技术和商务如有偏离均应填写偏离表。</w:t>
      </w:r>
    </w:p>
    <w:p w14:paraId="413C05E2">
      <w:pPr>
        <w:tabs>
          <w:tab w:val="left" w:pos="1069"/>
          <w:tab w:val="left" w:pos="2352"/>
        </w:tabs>
        <w:autoSpaceDE w:val="0"/>
        <w:autoSpaceDN w:val="0"/>
        <w:adjustRightInd w:val="0"/>
        <w:spacing w:line="400" w:lineRule="atLeast"/>
        <w:ind w:firstLine="440" w:firstLineChars="200"/>
        <w:rPr>
          <w:rFonts w:ascii="宋体" w:hAnsi="宋体" w:cs="宋体"/>
          <w:color w:val="auto"/>
          <w:sz w:val="22"/>
          <w:highlight w:val="none"/>
          <w:lang w:val="zh-CN"/>
        </w:rPr>
      </w:pPr>
      <w:r>
        <w:rPr>
          <w:rFonts w:hint="eastAsia" w:ascii="宋体" w:hAnsi="宋体" w:cs="宋体"/>
          <w:color w:val="auto"/>
          <w:sz w:val="22"/>
          <w:highlight w:val="none"/>
          <w:lang w:val="zh-CN"/>
        </w:rPr>
        <w:t>1.3</w:t>
      </w:r>
      <w:r>
        <w:rPr>
          <w:rFonts w:hint="eastAsia" w:ascii="宋体" w:hAnsi="宋体" w:cs="宋体"/>
          <w:color w:val="auto"/>
          <w:sz w:val="22"/>
          <w:highlight w:val="none"/>
        </w:rPr>
        <w:t xml:space="preserve"> </w:t>
      </w:r>
      <w:r>
        <w:rPr>
          <w:rFonts w:hint="eastAsia" w:ascii="宋体" w:hAnsi="宋体" w:cs="宋体"/>
          <w:color w:val="auto"/>
          <w:sz w:val="22"/>
          <w:highlight w:val="none"/>
          <w:lang w:val="zh-CN"/>
        </w:rPr>
        <w:t>供应商应仔细阅读竞争性磋商文件中的所有内容，按照竞争性磋商文件要求，详细编制投标（响应）文件，所有文件资料必须是针对本次投标。不按竞争性磋商文件的要求提供的投标（响应）文件可能导致被拒绝。</w:t>
      </w:r>
    </w:p>
    <w:p w14:paraId="6542147C">
      <w:pPr>
        <w:tabs>
          <w:tab w:val="left" w:pos="1069"/>
          <w:tab w:val="left" w:pos="2352"/>
        </w:tabs>
        <w:autoSpaceDE w:val="0"/>
        <w:autoSpaceDN w:val="0"/>
        <w:adjustRightInd w:val="0"/>
        <w:snapToGrid w:val="0"/>
        <w:spacing w:line="400" w:lineRule="atLeast"/>
        <w:ind w:firstLine="440" w:firstLineChars="200"/>
        <w:rPr>
          <w:rFonts w:ascii="宋体" w:hAnsi="宋体" w:cs="宋体"/>
          <w:color w:val="auto"/>
          <w:sz w:val="22"/>
          <w:highlight w:val="none"/>
          <w:lang w:val="zh-CN"/>
        </w:rPr>
      </w:pPr>
      <w:r>
        <w:rPr>
          <w:rFonts w:hint="eastAsia" w:ascii="宋体" w:hAnsi="宋体" w:cs="宋体"/>
          <w:color w:val="auto"/>
          <w:sz w:val="22"/>
          <w:highlight w:val="none"/>
          <w:lang w:val="zh-CN"/>
        </w:rPr>
        <w:t>2.投标（响应）文件的组成</w:t>
      </w:r>
    </w:p>
    <w:p w14:paraId="6623E028">
      <w:pPr>
        <w:tabs>
          <w:tab w:val="left" w:pos="1069"/>
          <w:tab w:val="left" w:pos="2352"/>
        </w:tabs>
        <w:autoSpaceDE w:val="0"/>
        <w:autoSpaceDN w:val="0"/>
        <w:adjustRightInd w:val="0"/>
        <w:snapToGrid w:val="0"/>
        <w:spacing w:line="400" w:lineRule="atLeast"/>
        <w:ind w:firstLine="442" w:firstLineChars="200"/>
        <w:rPr>
          <w:rFonts w:ascii="宋体" w:hAnsi="宋体" w:cs="宋体"/>
          <w:b/>
          <w:bCs/>
          <w:color w:val="auto"/>
          <w:sz w:val="22"/>
          <w:highlight w:val="none"/>
          <w:u w:val="single"/>
          <w:lang w:val="zh-CN"/>
        </w:rPr>
      </w:pPr>
      <w:r>
        <w:rPr>
          <w:rFonts w:hint="eastAsia" w:ascii="宋体" w:hAnsi="宋体" w:cs="宋体"/>
          <w:b/>
          <w:bCs/>
          <w:color w:val="auto"/>
          <w:sz w:val="22"/>
          <w:highlight w:val="none"/>
          <w:u w:val="single"/>
        </w:rPr>
        <w:t>投标文件由《资格文件》《商务技术文件》《报价文件》三部分组成。</w:t>
      </w:r>
    </w:p>
    <w:p w14:paraId="5C6EFA24">
      <w:pPr>
        <w:tabs>
          <w:tab w:val="left" w:pos="1069"/>
          <w:tab w:val="left" w:pos="2352"/>
        </w:tabs>
        <w:autoSpaceDE w:val="0"/>
        <w:autoSpaceDN w:val="0"/>
        <w:adjustRightInd w:val="0"/>
        <w:snapToGrid w:val="0"/>
        <w:spacing w:line="400" w:lineRule="atLeast"/>
        <w:ind w:firstLine="440" w:firstLineChars="200"/>
        <w:rPr>
          <w:rFonts w:ascii="宋体" w:hAnsi="宋体" w:cs="宋体"/>
          <w:b/>
          <w:color w:val="auto"/>
          <w:sz w:val="22"/>
          <w:highlight w:val="none"/>
          <w:lang w:val="zh-CN"/>
        </w:rPr>
      </w:pPr>
      <w:r>
        <w:rPr>
          <w:rFonts w:hint="eastAsia" w:ascii="宋体" w:hAnsi="宋体" w:cs="宋体"/>
          <w:color w:val="auto"/>
          <w:sz w:val="22"/>
          <w:highlight w:val="none"/>
          <w:lang w:val="zh-CN"/>
        </w:rPr>
        <w:t>2.1</w:t>
      </w:r>
      <w:r>
        <w:rPr>
          <w:rFonts w:hint="eastAsia" w:ascii="宋体" w:hAnsi="宋体" w:cs="宋体"/>
          <w:color w:val="auto"/>
          <w:sz w:val="22"/>
          <w:highlight w:val="none"/>
        </w:rPr>
        <w:t xml:space="preserve"> </w:t>
      </w:r>
      <w:r>
        <w:rPr>
          <w:rFonts w:hint="eastAsia" w:ascii="宋体" w:hAnsi="宋体" w:cs="宋体"/>
          <w:b/>
          <w:bCs/>
          <w:color w:val="auto"/>
          <w:sz w:val="22"/>
          <w:highlight w:val="none"/>
        </w:rPr>
        <w:t>《报价文件》</w:t>
      </w:r>
      <w:r>
        <w:rPr>
          <w:rFonts w:hint="eastAsia" w:ascii="宋体" w:hAnsi="宋体" w:cs="宋体"/>
          <w:b/>
          <w:bCs/>
          <w:color w:val="auto"/>
          <w:sz w:val="22"/>
          <w:highlight w:val="none"/>
          <w:lang w:val="zh-CN"/>
        </w:rPr>
        <w:t>组成</w:t>
      </w:r>
    </w:p>
    <w:tbl>
      <w:tblPr>
        <w:tblStyle w:val="21"/>
        <w:tblW w:w="8808" w:type="dxa"/>
        <w:tblInd w:w="2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4"/>
        <w:gridCol w:w="8024"/>
      </w:tblGrid>
      <w:tr w14:paraId="48DB4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784" w:type="dxa"/>
          </w:tcPr>
          <w:p w14:paraId="1F8CD7DD">
            <w:pPr>
              <w:tabs>
                <w:tab w:val="left" w:pos="1069"/>
                <w:tab w:val="left" w:pos="2352"/>
              </w:tabs>
              <w:autoSpaceDE w:val="0"/>
              <w:autoSpaceDN w:val="0"/>
              <w:adjustRightInd w:val="0"/>
              <w:snapToGrid w:val="0"/>
              <w:spacing w:line="430" w:lineRule="atLeast"/>
              <w:rPr>
                <w:rFonts w:ascii="宋体" w:hAnsi="宋体" w:cs="宋体"/>
                <w:color w:val="auto"/>
                <w:sz w:val="22"/>
                <w:highlight w:val="none"/>
                <w:lang w:val="zh-CN"/>
              </w:rPr>
            </w:pPr>
            <w:bookmarkStart w:id="12" w:name="_Toc132122410"/>
            <w:bookmarkStart w:id="13" w:name="_Toc132122113"/>
            <w:r>
              <w:rPr>
                <w:rFonts w:hint="eastAsia" w:ascii="宋体" w:hAnsi="宋体" w:cs="宋体"/>
                <w:color w:val="auto"/>
                <w:sz w:val="22"/>
                <w:highlight w:val="none"/>
                <w:lang w:val="zh-CN"/>
              </w:rPr>
              <w:t>序号</w:t>
            </w:r>
          </w:p>
        </w:tc>
        <w:tc>
          <w:tcPr>
            <w:tcW w:w="8024" w:type="dxa"/>
          </w:tcPr>
          <w:p w14:paraId="4F0A5CE1">
            <w:pPr>
              <w:tabs>
                <w:tab w:val="left" w:pos="1069"/>
                <w:tab w:val="left" w:pos="2352"/>
              </w:tabs>
              <w:autoSpaceDE w:val="0"/>
              <w:autoSpaceDN w:val="0"/>
              <w:adjustRightInd w:val="0"/>
              <w:snapToGrid w:val="0"/>
              <w:spacing w:line="430" w:lineRule="atLeast"/>
              <w:rPr>
                <w:rFonts w:ascii="宋体" w:hAnsi="宋体" w:cs="宋体"/>
                <w:color w:val="auto"/>
                <w:sz w:val="22"/>
                <w:highlight w:val="none"/>
                <w:lang w:val="zh-CN"/>
              </w:rPr>
            </w:pPr>
            <w:r>
              <w:rPr>
                <w:rFonts w:hint="eastAsia" w:ascii="宋体" w:hAnsi="宋体" w:cs="宋体"/>
                <w:color w:val="auto"/>
                <w:sz w:val="22"/>
                <w:highlight w:val="none"/>
                <w:lang w:val="zh-CN"/>
              </w:rPr>
              <w:t>内容（▲序号</w:t>
            </w:r>
            <w:r>
              <w:rPr>
                <w:rFonts w:hint="eastAsia" w:ascii="宋体" w:hAnsi="宋体" w:cs="宋体"/>
                <w:color w:val="auto"/>
                <w:sz w:val="22"/>
                <w:highlight w:val="none"/>
              </w:rPr>
              <w:t>1</w:t>
            </w:r>
            <w:r>
              <w:rPr>
                <w:rFonts w:hint="eastAsia" w:ascii="宋体" w:hAnsi="宋体" w:cs="宋体"/>
                <w:color w:val="auto"/>
                <w:sz w:val="22"/>
                <w:highlight w:val="none"/>
                <w:lang w:val="en-US" w:eastAsia="zh-CN"/>
              </w:rPr>
              <w:t>-2</w:t>
            </w:r>
            <w:r>
              <w:rPr>
                <w:rFonts w:hint="eastAsia" w:ascii="宋体" w:hAnsi="宋体" w:cs="宋体"/>
                <w:color w:val="auto"/>
                <w:sz w:val="22"/>
                <w:highlight w:val="none"/>
                <w:lang w:val="zh-CN"/>
              </w:rPr>
              <w:t>项供应商必须提供，否则不能通过符合性审查的，责任自负）</w:t>
            </w:r>
          </w:p>
        </w:tc>
      </w:tr>
      <w:tr w14:paraId="66393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tcPr>
          <w:p w14:paraId="45679E0E">
            <w:pPr>
              <w:numPr>
                <w:ilvl w:val="0"/>
                <w:numId w:val="3"/>
              </w:numPr>
              <w:tabs>
                <w:tab w:val="left" w:pos="1069"/>
                <w:tab w:val="left" w:pos="2352"/>
              </w:tabs>
              <w:autoSpaceDE w:val="0"/>
              <w:autoSpaceDN w:val="0"/>
              <w:adjustRightInd w:val="0"/>
              <w:snapToGrid w:val="0"/>
              <w:spacing w:line="430" w:lineRule="atLeast"/>
              <w:rPr>
                <w:rFonts w:ascii="宋体" w:hAnsi="宋体" w:cs="宋体"/>
                <w:color w:val="auto"/>
                <w:sz w:val="22"/>
                <w:highlight w:val="none"/>
                <w:lang w:val="zh-CN"/>
              </w:rPr>
            </w:pPr>
          </w:p>
        </w:tc>
        <w:tc>
          <w:tcPr>
            <w:tcW w:w="8024" w:type="dxa"/>
          </w:tcPr>
          <w:p w14:paraId="1D84AA01">
            <w:pPr>
              <w:tabs>
                <w:tab w:val="left" w:pos="1069"/>
                <w:tab w:val="left" w:pos="2352"/>
              </w:tabs>
              <w:autoSpaceDE w:val="0"/>
              <w:autoSpaceDN w:val="0"/>
              <w:adjustRightInd w:val="0"/>
              <w:spacing w:line="430" w:lineRule="atLeast"/>
              <w:textAlignment w:val="bottom"/>
              <w:rPr>
                <w:rFonts w:ascii="宋体" w:hAnsi="宋体" w:cs="宋体"/>
                <w:color w:val="auto"/>
                <w:sz w:val="22"/>
                <w:highlight w:val="none"/>
              </w:rPr>
            </w:pPr>
            <w:r>
              <w:rPr>
                <w:rFonts w:hint="eastAsia" w:ascii="宋体" w:hAnsi="宋体" w:cs="宋体"/>
                <w:color w:val="auto"/>
                <w:sz w:val="22"/>
                <w:highlight w:val="none"/>
              </w:rPr>
              <w:t>开标（报价）一览表（附件一）</w:t>
            </w:r>
          </w:p>
        </w:tc>
      </w:tr>
      <w:tr w14:paraId="0458C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tcPr>
          <w:p w14:paraId="5895BD4B">
            <w:pPr>
              <w:numPr>
                <w:ilvl w:val="0"/>
                <w:numId w:val="3"/>
              </w:numPr>
              <w:tabs>
                <w:tab w:val="left" w:pos="1069"/>
                <w:tab w:val="left" w:pos="2352"/>
              </w:tabs>
              <w:autoSpaceDE w:val="0"/>
              <w:autoSpaceDN w:val="0"/>
              <w:adjustRightInd w:val="0"/>
              <w:snapToGrid w:val="0"/>
              <w:spacing w:line="430" w:lineRule="atLeast"/>
              <w:rPr>
                <w:rFonts w:ascii="宋体" w:hAnsi="宋体" w:cs="宋体"/>
                <w:color w:val="auto"/>
                <w:sz w:val="22"/>
                <w:highlight w:val="none"/>
                <w:lang w:val="zh-CN"/>
              </w:rPr>
            </w:pPr>
          </w:p>
        </w:tc>
        <w:tc>
          <w:tcPr>
            <w:tcW w:w="8024" w:type="dxa"/>
          </w:tcPr>
          <w:p w14:paraId="693AEB37">
            <w:pPr>
              <w:tabs>
                <w:tab w:val="left" w:pos="1069"/>
                <w:tab w:val="left" w:pos="2352"/>
              </w:tabs>
              <w:autoSpaceDE w:val="0"/>
              <w:autoSpaceDN w:val="0"/>
              <w:adjustRightInd w:val="0"/>
              <w:spacing w:line="430" w:lineRule="atLeast"/>
              <w:textAlignment w:val="bottom"/>
              <w:rPr>
                <w:rFonts w:ascii="宋体" w:hAnsi="宋体" w:cs="宋体"/>
                <w:color w:val="auto"/>
                <w:sz w:val="22"/>
                <w:highlight w:val="none"/>
              </w:rPr>
            </w:pPr>
            <w:r>
              <w:rPr>
                <w:rFonts w:hint="eastAsia" w:ascii="宋体" w:hAnsi="宋体" w:cs="宋体"/>
                <w:color w:val="auto"/>
                <w:sz w:val="22"/>
                <w:highlight w:val="none"/>
              </w:rPr>
              <w:t>投标分项报价表（附件二）</w:t>
            </w:r>
          </w:p>
        </w:tc>
      </w:tr>
      <w:bookmarkEnd w:id="12"/>
      <w:bookmarkEnd w:id="13"/>
    </w:tbl>
    <w:p w14:paraId="65092DEA">
      <w:pPr>
        <w:tabs>
          <w:tab w:val="left" w:pos="1069"/>
          <w:tab w:val="left" w:pos="2352"/>
        </w:tabs>
        <w:autoSpaceDE w:val="0"/>
        <w:autoSpaceDN w:val="0"/>
        <w:adjustRightInd w:val="0"/>
        <w:snapToGrid w:val="0"/>
        <w:spacing w:line="430" w:lineRule="atLeast"/>
        <w:ind w:firstLine="440" w:firstLineChars="200"/>
        <w:textAlignment w:val="bottom"/>
        <w:rPr>
          <w:rFonts w:ascii="宋体" w:hAnsi="宋体" w:cs="宋体"/>
          <w:color w:val="auto"/>
          <w:sz w:val="22"/>
          <w:highlight w:val="none"/>
        </w:rPr>
      </w:pPr>
      <w:r>
        <w:rPr>
          <w:rFonts w:hint="eastAsia" w:ascii="宋体" w:hAnsi="宋体" w:cs="宋体"/>
          <w:color w:val="auto"/>
          <w:sz w:val="22"/>
          <w:highlight w:val="none"/>
        </w:rPr>
        <w:t xml:space="preserve">2.2 </w:t>
      </w:r>
      <w:r>
        <w:rPr>
          <w:rFonts w:hint="eastAsia" w:ascii="宋体" w:hAnsi="宋体" w:cs="宋体"/>
          <w:b/>
          <w:bCs/>
          <w:color w:val="auto"/>
          <w:sz w:val="22"/>
          <w:highlight w:val="none"/>
        </w:rPr>
        <w:t>《资格文件》组成</w:t>
      </w:r>
    </w:p>
    <w:tbl>
      <w:tblPr>
        <w:tblStyle w:val="21"/>
        <w:tblW w:w="8808" w:type="dxa"/>
        <w:tblInd w:w="2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3"/>
        <w:gridCol w:w="8035"/>
      </w:tblGrid>
      <w:tr w14:paraId="40A9A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0112B256">
            <w:pPr>
              <w:tabs>
                <w:tab w:val="left" w:pos="1069"/>
                <w:tab w:val="left" w:pos="2352"/>
              </w:tabs>
              <w:autoSpaceDE w:val="0"/>
              <w:autoSpaceDN w:val="0"/>
              <w:adjustRightInd w:val="0"/>
              <w:snapToGrid w:val="0"/>
              <w:spacing w:line="430" w:lineRule="atLeast"/>
              <w:rPr>
                <w:rFonts w:ascii="宋体" w:hAnsi="宋体" w:cs="宋体"/>
                <w:color w:val="auto"/>
                <w:sz w:val="22"/>
                <w:highlight w:val="none"/>
                <w:lang w:val="zh-CN"/>
              </w:rPr>
            </w:pPr>
            <w:r>
              <w:rPr>
                <w:rFonts w:hint="eastAsia" w:ascii="宋体" w:hAnsi="宋体" w:cs="宋体"/>
                <w:color w:val="auto"/>
                <w:sz w:val="22"/>
                <w:highlight w:val="none"/>
                <w:lang w:val="zh-CN"/>
              </w:rPr>
              <w:t>序号</w:t>
            </w:r>
          </w:p>
        </w:tc>
        <w:tc>
          <w:tcPr>
            <w:tcW w:w="8035" w:type="dxa"/>
          </w:tcPr>
          <w:p w14:paraId="43BBA533">
            <w:pPr>
              <w:tabs>
                <w:tab w:val="left" w:pos="1069"/>
                <w:tab w:val="left" w:pos="2352"/>
              </w:tabs>
              <w:autoSpaceDE w:val="0"/>
              <w:autoSpaceDN w:val="0"/>
              <w:adjustRightInd w:val="0"/>
              <w:snapToGrid w:val="0"/>
              <w:spacing w:line="430" w:lineRule="atLeast"/>
              <w:rPr>
                <w:rFonts w:ascii="宋体" w:hAnsi="宋体" w:cs="宋体"/>
                <w:color w:val="auto"/>
                <w:sz w:val="22"/>
                <w:highlight w:val="none"/>
                <w:lang w:val="zh-CN"/>
              </w:rPr>
            </w:pPr>
            <w:r>
              <w:rPr>
                <w:rFonts w:hint="eastAsia" w:ascii="宋体" w:hAnsi="宋体" w:cs="宋体"/>
                <w:color w:val="auto"/>
                <w:sz w:val="22"/>
                <w:highlight w:val="none"/>
                <w:lang w:val="zh-CN"/>
              </w:rPr>
              <w:t>内容（▲</w:t>
            </w:r>
            <w:r>
              <w:rPr>
                <w:rFonts w:hint="eastAsia" w:ascii="宋体" w:hAnsi="宋体" w:cs="宋体"/>
                <w:color w:val="auto"/>
                <w:sz w:val="22"/>
                <w:highlight w:val="none"/>
              </w:rPr>
              <w:t>下列项</w:t>
            </w:r>
            <w:r>
              <w:rPr>
                <w:rFonts w:hint="eastAsia" w:ascii="宋体" w:hAnsi="宋体" w:cs="宋体"/>
                <w:color w:val="auto"/>
                <w:sz w:val="22"/>
                <w:highlight w:val="none"/>
                <w:lang w:val="zh-CN"/>
              </w:rPr>
              <w:t>供应商必须提供，否则不能通过符合性审查的，责任自负）</w:t>
            </w:r>
          </w:p>
        </w:tc>
      </w:tr>
      <w:tr w14:paraId="7B378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73" w:type="dxa"/>
          </w:tcPr>
          <w:p w14:paraId="62135419">
            <w:pPr>
              <w:numPr>
                <w:ilvl w:val="0"/>
                <w:numId w:val="4"/>
              </w:numPr>
              <w:tabs>
                <w:tab w:val="left" w:pos="1069"/>
                <w:tab w:val="left" w:pos="2352"/>
              </w:tabs>
              <w:autoSpaceDE w:val="0"/>
              <w:autoSpaceDN w:val="0"/>
              <w:adjustRightInd w:val="0"/>
              <w:snapToGrid w:val="0"/>
              <w:spacing w:line="430" w:lineRule="atLeast"/>
              <w:rPr>
                <w:rFonts w:ascii="宋体" w:hAnsi="宋体" w:cs="宋体"/>
                <w:color w:val="auto"/>
                <w:sz w:val="22"/>
                <w:highlight w:val="none"/>
                <w:lang w:val="zh-CN"/>
              </w:rPr>
            </w:pPr>
          </w:p>
        </w:tc>
        <w:tc>
          <w:tcPr>
            <w:tcW w:w="8035" w:type="dxa"/>
            <w:vAlign w:val="top"/>
          </w:tcPr>
          <w:p w14:paraId="701D3642">
            <w:pPr>
              <w:tabs>
                <w:tab w:val="left" w:pos="1069"/>
                <w:tab w:val="left" w:pos="2352"/>
              </w:tabs>
              <w:autoSpaceDE w:val="0"/>
              <w:autoSpaceDN w:val="0"/>
              <w:adjustRightInd w:val="0"/>
              <w:snapToGrid w:val="0"/>
              <w:spacing w:line="430" w:lineRule="atLeast"/>
              <w:rPr>
                <w:rFonts w:ascii="宋体" w:hAnsi="宋体" w:cs="宋体"/>
                <w:color w:val="auto"/>
                <w:sz w:val="22"/>
                <w:highlight w:val="none"/>
                <w:lang w:val="zh-CN"/>
              </w:rPr>
            </w:pPr>
            <w:r>
              <w:rPr>
                <w:rFonts w:hint="eastAsia" w:ascii="宋体" w:hAnsi="宋体" w:cs="宋体"/>
                <w:color w:val="auto"/>
                <w:sz w:val="22"/>
                <w:highlight w:val="none"/>
              </w:rPr>
              <w:t>供应商的营业执照、税务登记证（如为多证合一仅需提供营业执照）</w:t>
            </w:r>
          </w:p>
        </w:tc>
      </w:tr>
      <w:tr w14:paraId="67F0D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3A1B18EE">
            <w:pPr>
              <w:numPr>
                <w:ilvl w:val="0"/>
                <w:numId w:val="4"/>
              </w:numPr>
              <w:tabs>
                <w:tab w:val="left" w:pos="1069"/>
                <w:tab w:val="left" w:pos="2352"/>
              </w:tabs>
              <w:autoSpaceDE w:val="0"/>
              <w:autoSpaceDN w:val="0"/>
              <w:adjustRightInd w:val="0"/>
              <w:snapToGrid w:val="0"/>
              <w:spacing w:line="430" w:lineRule="atLeast"/>
              <w:rPr>
                <w:rFonts w:ascii="宋体" w:hAnsi="宋体" w:cs="宋体"/>
                <w:color w:val="auto"/>
                <w:sz w:val="22"/>
                <w:highlight w:val="none"/>
                <w:lang w:val="zh-CN"/>
              </w:rPr>
            </w:pPr>
          </w:p>
        </w:tc>
        <w:tc>
          <w:tcPr>
            <w:tcW w:w="8035" w:type="dxa"/>
            <w:vAlign w:val="top"/>
          </w:tcPr>
          <w:p w14:paraId="4C72DF7F">
            <w:pPr>
              <w:tabs>
                <w:tab w:val="left" w:pos="1069"/>
                <w:tab w:val="left" w:pos="2352"/>
              </w:tabs>
              <w:autoSpaceDE w:val="0"/>
              <w:autoSpaceDN w:val="0"/>
              <w:adjustRightInd w:val="0"/>
              <w:snapToGrid w:val="0"/>
              <w:spacing w:line="430" w:lineRule="atLeast"/>
              <w:rPr>
                <w:rFonts w:ascii="宋体" w:hAnsi="宋体" w:cs="宋体"/>
                <w:color w:val="auto"/>
                <w:sz w:val="22"/>
                <w:highlight w:val="none"/>
              </w:rPr>
            </w:pPr>
            <w:r>
              <w:rPr>
                <w:rFonts w:hint="eastAsia" w:ascii="宋体" w:hAnsi="宋体" w:cs="宋体"/>
                <w:color w:val="auto"/>
                <w:sz w:val="22"/>
                <w:highlight w:val="none"/>
              </w:rPr>
              <w:t>符合参加政府采购活动应当具备的一般条件的承诺函（附件</w:t>
            </w:r>
            <w:r>
              <w:rPr>
                <w:rFonts w:hint="eastAsia" w:ascii="宋体" w:hAnsi="宋体" w:cs="宋体"/>
                <w:color w:val="auto"/>
                <w:sz w:val="22"/>
                <w:highlight w:val="none"/>
                <w:lang w:val="en-US" w:eastAsia="zh-CN"/>
              </w:rPr>
              <w:t>三</w:t>
            </w:r>
            <w:r>
              <w:rPr>
                <w:rFonts w:hint="eastAsia" w:ascii="宋体" w:hAnsi="宋体" w:cs="宋体"/>
                <w:color w:val="auto"/>
                <w:sz w:val="22"/>
                <w:highlight w:val="none"/>
              </w:rPr>
              <w:t>）</w:t>
            </w:r>
          </w:p>
        </w:tc>
      </w:tr>
      <w:tr w14:paraId="1ED46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38016EEB">
            <w:pPr>
              <w:numPr>
                <w:ilvl w:val="0"/>
                <w:numId w:val="4"/>
              </w:numPr>
              <w:tabs>
                <w:tab w:val="left" w:pos="1069"/>
                <w:tab w:val="left" w:pos="2352"/>
              </w:tabs>
              <w:autoSpaceDE w:val="0"/>
              <w:autoSpaceDN w:val="0"/>
              <w:adjustRightInd w:val="0"/>
              <w:snapToGrid w:val="0"/>
              <w:spacing w:line="430" w:lineRule="atLeast"/>
              <w:rPr>
                <w:rFonts w:ascii="宋体" w:hAnsi="宋体" w:cs="宋体"/>
                <w:color w:val="auto"/>
                <w:sz w:val="22"/>
                <w:highlight w:val="none"/>
                <w:lang w:val="zh-CN"/>
              </w:rPr>
            </w:pPr>
          </w:p>
        </w:tc>
        <w:tc>
          <w:tcPr>
            <w:tcW w:w="8035" w:type="dxa"/>
            <w:vAlign w:val="center"/>
          </w:tcPr>
          <w:p w14:paraId="050F5A8A">
            <w:pPr>
              <w:tabs>
                <w:tab w:val="left" w:pos="1069"/>
                <w:tab w:val="left" w:pos="2352"/>
              </w:tabs>
              <w:autoSpaceDE w:val="0"/>
              <w:autoSpaceDN w:val="0"/>
              <w:adjustRightInd w:val="0"/>
              <w:spacing w:line="260" w:lineRule="exact"/>
              <w:textAlignment w:val="bottom"/>
              <w:rPr>
                <w:rFonts w:hint="eastAsia" w:ascii="宋体" w:hAnsi="宋体" w:cs="宋体"/>
                <w:color w:val="auto"/>
                <w:sz w:val="22"/>
                <w:highlight w:val="none"/>
              </w:rPr>
            </w:pPr>
            <w:r>
              <w:rPr>
                <w:rFonts w:hint="eastAsia" w:ascii="宋体" w:hAnsi="宋体" w:cs="宋体"/>
                <w:color w:val="auto"/>
                <w:sz w:val="22"/>
                <w:highlight w:val="none"/>
              </w:rPr>
              <w:t>供应商“信用中国”(</w:t>
            </w:r>
            <w:r>
              <w:rPr>
                <w:color w:val="auto"/>
                <w:highlight w:val="none"/>
              </w:rPr>
              <w:fldChar w:fldCharType="begin"/>
            </w:r>
            <w:r>
              <w:rPr>
                <w:color w:val="auto"/>
                <w:highlight w:val="none"/>
              </w:rPr>
              <w:instrText xml:space="preserve"> HYPERLINK "http://www.creditchina.gov.cn" </w:instrText>
            </w:r>
            <w:r>
              <w:rPr>
                <w:color w:val="auto"/>
                <w:highlight w:val="none"/>
              </w:rPr>
              <w:fldChar w:fldCharType="separate"/>
            </w:r>
            <w:r>
              <w:rPr>
                <w:rFonts w:hint="eastAsia" w:ascii="宋体" w:hAnsi="宋体" w:cs="宋体"/>
                <w:color w:val="auto"/>
                <w:sz w:val="22"/>
                <w:highlight w:val="none"/>
              </w:rPr>
              <w:t>www.creditchina.gov.cn</w:t>
            </w:r>
            <w:r>
              <w:rPr>
                <w:rFonts w:hint="eastAsia" w:ascii="宋体" w:hAnsi="宋体" w:cs="宋体"/>
                <w:color w:val="auto"/>
                <w:sz w:val="22"/>
                <w:highlight w:val="none"/>
              </w:rPr>
              <w:fldChar w:fldCharType="end"/>
            </w:r>
            <w:r>
              <w:rPr>
                <w:rFonts w:hint="eastAsia" w:ascii="宋体" w:hAnsi="宋体" w:cs="宋体"/>
                <w:color w:val="auto"/>
                <w:sz w:val="22"/>
                <w:highlight w:val="none"/>
              </w:rPr>
              <w:t>)；</w:t>
            </w:r>
          </w:p>
          <w:p w14:paraId="5062FD14">
            <w:pPr>
              <w:tabs>
                <w:tab w:val="left" w:pos="1069"/>
                <w:tab w:val="left" w:pos="2352"/>
              </w:tabs>
              <w:autoSpaceDE w:val="0"/>
              <w:autoSpaceDN w:val="0"/>
              <w:adjustRightInd w:val="0"/>
              <w:spacing w:line="260" w:lineRule="exact"/>
              <w:textAlignment w:val="bottom"/>
              <w:rPr>
                <w:rFonts w:hint="eastAsia" w:ascii="宋体" w:hAnsi="宋体" w:eastAsia="宋体" w:cs="宋体"/>
                <w:color w:val="auto"/>
                <w:sz w:val="22"/>
                <w:highlight w:val="none"/>
                <w:lang w:eastAsia="zh-CN"/>
              </w:rPr>
            </w:pPr>
            <w:r>
              <w:rPr>
                <w:rFonts w:hint="eastAsia" w:ascii="宋体" w:hAnsi="宋体" w:cs="宋体"/>
                <w:color w:val="auto"/>
                <w:sz w:val="22"/>
                <w:highlight w:val="none"/>
              </w:rPr>
              <w:t>“中国政府采购网”（http://www.ccgp.gov.cn/）信用记录网页截图（招标公告发布之日至投标截止时间前均可）</w:t>
            </w:r>
            <w:r>
              <w:rPr>
                <w:rFonts w:hint="eastAsia" w:ascii="宋体" w:hAnsi="宋体" w:cs="宋体"/>
                <w:color w:val="auto"/>
                <w:sz w:val="22"/>
                <w:highlight w:val="none"/>
                <w:lang w:eastAsia="zh-CN"/>
              </w:rPr>
              <w:t>。</w:t>
            </w:r>
          </w:p>
        </w:tc>
      </w:tr>
      <w:tr w14:paraId="37090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320D15F0">
            <w:pPr>
              <w:numPr>
                <w:ilvl w:val="0"/>
                <w:numId w:val="4"/>
              </w:numPr>
              <w:tabs>
                <w:tab w:val="left" w:pos="1069"/>
                <w:tab w:val="left" w:pos="2352"/>
              </w:tabs>
              <w:autoSpaceDE w:val="0"/>
              <w:autoSpaceDN w:val="0"/>
              <w:adjustRightInd w:val="0"/>
              <w:snapToGrid w:val="0"/>
              <w:spacing w:line="430" w:lineRule="atLeast"/>
              <w:rPr>
                <w:rFonts w:ascii="宋体" w:hAnsi="宋体" w:cs="宋体"/>
                <w:color w:val="auto"/>
                <w:sz w:val="22"/>
                <w:highlight w:val="none"/>
                <w:lang w:val="zh-CN"/>
              </w:rPr>
            </w:pPr>
          </w:p>
        </w:tc>
        <w:tc>
          <w:tcPr>
            <w:tcW w:w="8035" w:type="dxa"/>
            <w:vAlign w:val="center"/>
          </w:tcPr>
          <w:p w14:paraId="787E91EC">
            <w:pPr>
              <w:tabs>
                <w:tab w:val="left" w:pos="1069"/>
                <w:tab w:val="left" w:pos="2352"/>
              </w:tabs>
              <w:autoSpaceDE w:val="0"/>
              <w:autoSpaceDN w:val="0"/>
              <w:adjustRightInd w:val="0"/>
              <w:spacing w:line="260" w:lineRule="exact"/>
              <w:textAlignment w:val="bottom"/>
              <w:rPr>
                <w:rFonts w:ascii="宋体" w:hAnsi="宋体" w:cs="宋体"/>
                <w:color w:val="auto"/>
                <w:sz w:val="22"/>
                <w:highlight w:val="none"/>
              </w:rPr>
            </w:pPr>
            <w:r>
              <w:rPr>
                <w:rFonts w:hint="eastAsia" w:ascii="宋体" w:hAnsi="宋体" w:cs="宋体"/>
                <w:color w:val="auto"/>
                <w:sz w:val="22"/>
                <w:highlight w:val="none"/>
              </w:rPr>
              <w:t>法定代表人授权书（附件</w:t>
            </w:r>
            <w:r>
              <w:rPr>
                <w:rFonts w:hint="eastAsia" w:ascii="宋体" w:hAnsi="宋体" w:cs="宋体"/>
                <w:color w:val="auto"/>
                <w:sz w:val="22"/>
                <w:highlight w:val="none"/>
                <w:lang w:val="en-US" w:eastAsia="zh-CN"/>
              </w:rPr>
              <w:t>四</w:t>
            </w:r>
            <w:r>
              <w:rPr>
                <w:rFonts w:hint="eastAsia" w:ascii="宋体" w:hAnsi="宋体" w:cs="宋体"/>
                <w:color w:val="auto"/>
                <w:sz w:val="22"/>
                <w:highlight w:val="none"/>
              </w:rPr>
              <w:t>）</w:t>
            </w:r>
            <w:r>
              <w:rPr>
                <w:rFonts w:hint="eastAsia" w:ascii="宋体" w:hAnsi="Times New Roman" w:eastAsia="宋体" w:cs="宋体"/>
                <w:color w:val="auto"/>
                <w:sz w:val="22"/>
                <w:highlight w:val="none"/>
                <w:lang w:eastAsia="zh-CN"/>
              </w:rPr>
              <w:t>（</w:t>
            </w:r>
            <w:r>
              <w:rPr>
                <w:rFonts w:hint="eastAsia" w:ascii="宋体" w:hAnsi="Times New Roman" w:eastAsia="宋体" w:cs="宋体"/>
                <w:color w:val="auto"/>
                <w:sz w:val="22"/>
                <w:highlight w:val="none"/>
              </w:rPr>
              <w:t>如为法定代表人参与的只须提供法人身份证明</w:t>
            </w:r>
            <w:r>
              <w:rPr>
                <w:rFonts w:hint="eastAsia" w:ascii="宋体" w:hAnsi="Times New Roman" w:eastAsia="宋体" w:cs="宋体"/>
                <w:color w:val="auto"/>
                <w:sz w:val="22"/>
                <w:highlight w:val="none"/>
                <w:lang w:eastAsia="zh-CN"/>
              </w:rPr>
              <w:t>）</w:t>
            </w:r>
          </w:p>
        </w:tc>
      </w:tr>
      <w:tr w14:paraId="5643B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73" w:type="dxa"/>
          </w:tcPr>
          <w:p w14:paraId="6B27860F">
            <w:pPr>
              <w:numPr>
                <w:ilvl w:val="0"/>
                <w:numId w:val="4"/>
              </w:numPr>
              <w:tabs>
                <w:tab w:val="left" w:pos="1069"/>
                <w:tab w:val="left" w:pos="2352"/>
              </w:tabs>
              <w:autoSpaceDE w:val="0"/>
              <w:autoSpaceDN w:val="0"/>
              <w:adjustRightInd w:val="0"/>
              <w:snapToGrid w:val="0"/>
              <w:spacing w:line="430" w:lineRule="atLeast"/>
              <w:rPr>
                <w:rFonts w:ascii="宋体" w:hAnsi="宋体" w:cs="宋体"/>
                <w:color w:val="auto"/>
                <w:sz w:val="22"/>
                <w:highlight w:val="none"/>
                <w:lang w:val="zh-CN"/>
              </w:rPr>
            </w:pPr>
          </w:p>
        </w:tc>
        <w:tc>
          <w:tcPr>
            <w:tcW w:w="8035" w:type="dxa"/>
            <w:vAlign w:val="center"/>
          </w:tcPr>
          <w:p w14:paraId="385E46A3">
            <w:pPr>
              <w:tabs>
                <w:tab w:val="left" w:pos="1069"/>
                <w:tab w:val="left" w:pos="2352"/>
              </w:tabs>
              <w:autoSpaceDE w:val="0"/>
              <w:autoSpaceDN w:val="0"/>
              <w:adjustRightInd w:val="0"/>
              <w:spacing w:line="260" w:lineRule="exact"/>
              <w:textAlignment w:val="bottom"/>
              <w:rPr>
                <w:rFonts w:ascii="宋体" w:hAnsi="宋体" w:cs="宋体"/>
                <w:color w:val="auto"/>
                <w:sz w:val="22"/>
                <w:highlight w:val="none"/>
              </w:rPr>
            </w:pPr>
            <w:r>
              <w:rPr>
                <w:rFonts w:hint="eastAsia" w:ascii="宋体" w:hAnsi="宋体" w:cs="宋体"/>
                <w:color w:val="auto"/>
                <w:sz w:val="22"/>
                <w:highlight w:val="none"/>
              </w:rPr>
              <w:t>中小企业要求应按要求提供以下证明材料：</w:t>
            </w:r>
          </w:p>
          <w:p w14:paraId="5C8D459F">
            <w:pPr>
              <w:tabs>
                <w:tab w:val="left" w:pos="1069"/>
                <w:tab w:val="left" w:pos="2352"/>
              </w:tabs>
              <w:autoSpaceDE w:val="0"/>
              <w:autoSpaceDN w:val="0"/>
              <w:adjustRightInd w:val="0"/>
              <w:spacing w:line="260" w:lineRule="exact"/>
              <w:textAlignment w:val="bottom"/>
              <w:rPr>
                <w:rFonts w:ascii="宋体" w:hAnsi="宋体" w:cs="宋体"/>
                <w:color w:val="auto"/>
                <w:sz w:val="22"/>
                <w:highlight w:val="none"/>
              </w:rPr>
            </w:pPr>
            <w:r>
              <w:rPr>
                <w:rFonts w:hint="eastAsia" w:ascii="宋体" w:hAnsi="宋体" w:cs="宋体"/>
                <w:color w:val="auto"/>
                <w:sz w:val="22"/>
                <w:highlight w:val="none"/>
              </w:rPr>
              <w:t>（1）中小企业：中小企业声明函（原件，加盖供应商公章，格式见附件1）</w:t>
            </w:r>
          </w:p>
          <w:p w14:paraId="6550E23D">
            <w:pPr>
              <w:tabs>
                <w:tab w:val="left" w:pos="1069"/>
                <w:tab w:val="left" w:pos="2352"/>
              </w:tabs>
              <w:autoSpaceDE w:val="0"/>
              <w:autoSpaceDN w:val="0"/>
              <w:adjustRightInd w:val="0"/>
              <w:spacing w:line="260" w:lineRule="exact"/>
              <w:textAlignment w:val="bottom"/>
              <w:rPr>
                <w:rFonts w:ascii="宋体" w:hAnsi="宋体" w:cs="宋体"/>
                <w:color w:val="auto"/>
                <w:sz w:val="22"/>
                <w:highlight w:val="none"/>
              </w:rPr>
            </w:pPr>
            <w:r>
              <w:rPr>
                <w:rFonts w:hint="eastAsia" w:ascii="宋体" w:hAnsi="宋体" w:cs="宋体"/>
                <w:color w:val="auto"/>
                <w:sz w:val="22"/>
                <w:highlight w:val="none"/>
              </w:rPr>
              <w:t>（2）残疾人福利性单位：残疾人福利性单位声明函（原件，加盖供应商公章，格式见附件1）</w:t>
            </w:r>
          </w:p>
          <w:p w14:paraId="0E8D0797">
            <w:pPr>
              <w:tabs>
                <w:tab w:val="left" w:pos="1069"/>
                <w:tab w:val="left" w:pos="2352"/>
              </w:tabs>
              <w:autoSpaceDE w:val="0"/>
              <w:autoSpaceDN w:val="0"/>
              <w:adjustRightInd w:val="0"/>
              <w:spacing w:line="260" w:lineRule="exact"/>
              <w:textAlignment w:val="bottom"/>
              <w:rPr>
                <w:rFonts w:ascii="宋体" w:hAnsi="宋体" w:cs="宋体"/>
                <w:color w:val="auto"/>
                <w:sz w:val="22"/>
                <w:highlight w:val="none"/>
              </w:rPr>
            </w:pPr>
            <w:r>
              <w:rPr>
                <w:rFonts w:hint="eastAsia" w:ascii="宋体" w:hAnsi="宋体" w:cs="宋体"/>
                <w:color w:val="auto"/>
                <w:sz w:val="22"/>
                <w:highlight w:val="none"/>
              </w:rPr>
              <w:t>（3）监狱企业：提供由省级以上监狱管理局、戒毒管理局（含新疆生产建设兵团）出具的属于监狱企业的证明文件（原件）</w:t>
            </w:r>
          </w:p>
        </w:tc>
      </w:tr>
    </w:tbl>
    <w:p w14:paraId="3C177D5F">
      <w:pPr>
        <w:tabs>
          <w:tab w:val="left" w:pos="1069"/>
          <w:tab w:val="left" w:pos="2352"/>
        </w:tabs>
        <w:autoSpaceDE w:val="0"/>
        <w:autoSpaceDN w:val="0"/>
        <w:adjustRightInd w:val="0"/>
        <w:snapToGrid w:val="0"/>
        <w:spacing w:line="430" w:lineRule="atLeast"/>
        <w:ind w:firstLine="440" w:firstLineChars="200"/>
        <w:textAlignment w:val="bottom"/>
        <w:rPr>
          <w:rFonts w:ascii="宋体" w:hAnsi="宋体" w:cs="宋体"/>
          <w:color w:val="auto"/>
          <w:sz w:val="22"/>
          <w:highlight w:val="none"/>
        </w:rPr>
      </w:pPr>
      <w:r>
        <w:rPr>
          <w:rFonts w:hint="eastAsia" w:ascii="宋体" w:hAnsi="宋体" w:cs="宋体"/>
          <w:color w:val="auto"/>
          <w:sz w:val="22"/>
          <w:highlight w:val="none"/>
        </w:rPr>
        <w:t xml:space="preserve">2.3 </w:t>
      </w:r>
      <w:r>
        <w:rPr>
          <w:rFonts w:hint="eastAsia" w:ascii="宋体" w:hAnsi="宋体" w:cs="宋体"/>
          <w:b/>
          <w:bCs/>
          <w:color w:val="auto"/>
          <w:sz w:val="22"/>
          <w:highlight w:val="none"/>
        </w:rPr>
        <w:t>《商务技术文件》组成</w:t>
      </w:r>
    </w:p>
    <w:tbl>
      <w:tblPr>
        <w:tblStyle w:val="21"/>
        <w:tblW w:w="8733" w:type="dxa"/>
        <w:tblInd w:w="2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3"/>
        <w:gridCol w:w="7960"/>
      </w:tblGrid>
      <w:tr w14:paraId="461B5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084218A9">
            <w:pPr>
              <w:tabs>
                <w:tab w:val="left" w:pos="1069"/>
                <w:tab w:val="left" w:pos="2352"/>
              </w:tabs>
              <w:autoSpaceDE w:val="0"/>
              <w:autoSpaceDN w:val="0"/>
              <w:adjustRightInd w:val="0"/>
              <w:snapToGrid w:val="0"/>
              <w:spacing w:line="430" w:lineRule="atLeast"/>
              <w:rPr>
                <w:rFonts w:ascii="宋体" w:hAnsi="宋体" w:cs="宋体"/>
                <w:color w:val="auto"/>
                <w:sz w:val="22"/>
                <w:highlight w:val="none"/>
                <w:lang w:val="zh-CN"/>
              </w:rPr>
            </w:pPr>
            <w:r>
              <w:rPr>
                <w:rFonts w:hint="eastAsia" w:ascii="宋体" w:hAnsi="宋体" w:cs="宋体"/>
                <w:color w:val="auto"/>
                <w:sz w:val="22"/>
                <w:highlight w:val="none"/>
                <w:lang w:val="zh-CN"/>
              </w:rPr>
              <w:t>序号</w:t>
            </w:r>
          </w:p>
        </w:tc>
        <w:tc>
          <w:tcPr>
            <w:tcW w:w="7960" w:type="dxa"/>
          </w:tcPr>
          <w:p w14:paraId="2610CDDB">
            <w:pPr>
              <w:tabs>
                <w:tab w:val="left" w:pos="1069"/>
                <w:tab w:val="left" w:pos="2352"/>
              </w:tabs>
              <w:autoSpaceDE w:val="0"/>
              <w:autoSpaceDN w:val="0"/>
              <w:adjustRightInd w:val="0"/>
              <w:snapToGrid w:val="0"/>
              <w:spacing w:line="430" w:lineRule="atLeast"/>
              <w:rPr>
                <w:rFonts w:ascii="宋体" w:hAnsi="宋体" w:cs="宋体"/>
                <w:color w:val="auto"/>
                <w:sz w:val="22"/>
                <w:highlight w:val="none"/>
                <w:lang w:val="zh-CN"/>
              </w:rPr>
            </w:pPr>
            <w:r>
              <w:rPr>
                <w:rFonts w:hint="eastAsia" w:ascii="宋体" w:hAnsi="宋体" w:cs="宋体"/>
                <w:color w:val="auto"/>
                <w:sz w:val="22"/>
                <w:highlight w:val="none"/>
                <w:lang w:val="zh-CN"/>
              </w:rPr>
              <w:t>内容（▲序号1</w:t>
            </w:r>
            <w:r>
              <w:rPr>
                <w:rFonts w:hint="eastAsia" w:ascii="宋体" w:hAnsi="宋体" w:cs="宋体"/>
                <w:color w:val="auto"/>
                <w:sz w:val="22"/>
                <w:highlight w:val="none"/>
              </w:rPr>
              <w:t>-6</w:t>
            </w:r>
            <w:r>
              <w:rPr>
                <w:rFonts w:hint="eastAsia" w:ascii="宋体" w:hAnsi="宋体" w:cs="宋体"/>
                <w:color w:val="auto"/>
                <w:sz w:val="22"/>
                <w:highlight w:val="none"/>
                <w:lang w:val="zh-CN"/>
              </w:rPr>
              <w:t>项供应商必须提供，否则不能通过符合性审查的，责任自负）</w:t>
            </w:r>
          </w:p>
        </w:tc>
      </w:tr>
      <w:tr w14:paraId="00CE4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773" w:type="dxa"/>
          </w:tcPr>
          <w:p w14:paraId="2B49DBC7">
            <w:pPr>
              <w:numPr>
                <w:ilvl w:val="0"/>
                <w:numId w:val="5"/>
              </w:numPr>
              <w:tabs>
                <w:tab w:val="left" w:pos="1069"/>
                <w:tab w:val="left" w:pos="2352"/>
              </w:tabs>
              <w:autoSpaceDE w:val="0"/>
              <w:autoSpaceDN w:val="0"/>
              <w:adjustRightInd w:val="0"/>
              <w:snapToGrid w:val="0"/>
              <w:spacing w:line="430" w:lineRule="atLeast"/>
              <w:rPr>
                <w:rFonts w:ascii="宋体" w:hAnsi="宋体" w:cs="宋体"/>
                <w:color w:val="auto"/>
                <w:sz w:val="22"/>
                <w:highlight w:val="none"/>
                <w:lang w:val="zh-CN"/>
              </w:rPr>
            </w:pPr>
          </w:p>
        </w:tc>
        <w:tc>
          <w:tcPr>
            <w:tcW w:w="7960" w:type="dxa"/>
          </w:tcPr>
          <w:p w14:paraId="6D5A6DDC">
            <w:pPr>
              <w:tabs>
                <w:tab w:val="left" w:pos="1069"/>
                <w:tab w:val="left" w:pos="2352"/>
              </w:tabs>
              <w:autoSpaceDE w:val="0"/>
              <w:autoSpaceDN w:val="0"/>
              <w:adjustRightInd w:val="0"/>
              <w:snapToGrid w:val="0"/>
              <w:spacing w:line="430" w:lineRule="atLeast"/>
              <w:rPr>
                <w:rFonts w:ascii="宋体" w:hAnsi="宋体" w:cs="宋体"/>
                <w:b/>
                <w:bCs/>
                <w:color w:val="auto"/>
                <w:sz w:val="22"/>
                <w:highlight w:val="none"/>
                <w:lang w:val="zh-CN"/>
              </w:rPr>
            </w:pPr>
            <w:r>
              <w:rPr>
                <w:rFonts w:hint="eastAsia" w:ascii="宋体" w:hAnsi="宋体" w:cs="宋体"/>
                <w:b/>
                <w:bCs/>
                <w:color w:val="auto"/>
                <w:sz w:val="22"/>
                <w:highlight w:val="none"/>
              </w:rPr>
              <w:t>报价函（附件</w:t>
            </w:r>
            <w:r>
              <w:rPr>
                <w:rFonts w:hint="eastAsia" w:ascii="宋体" w:hAnsi="宋体" w:cs="宋体"/>
                <w:b/>
                <w:bCs/>
                <w:color w:val="auto"/>
                <w:sz w:val="22"/>
                <w:highlight w:val="none"/>
                <w:lang w:val="en-US" w:eastAsia="zh-CN"/>
              </w:rPr>
              <w:t>五</w:t>
            </w:r>
            <w:r>
              <w:rPr>
                <w:rFonts w:hint="eastAsia" w:ascii="宋体" w:hAnsi="宋体" w:cs="宋体"/>
                <w:b/>
                <w:bCs/>
                <w:color w:val="auto"/>
                <w:sz w:val="22"/>
                <w:highlight w:val="none"/>
              </w:rPr>
              <w:t>）</w:t>
            </w:r>
          </w:p>
        </w:tc>
      </w:tr>
      <w:tr w14:paraId="1F560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41DFE137">
            <w:pPr>
              <w:numPr>
                <w:ilvl w:val="0"/>
                <w:numId w:val="5"/>
              </w:numPr>
              <w:tabs>
                <w:tab w:val="left" w:pos="1069"/>
                <w:tab w:val="left" w:pos="2352"/>
              </w:tabs>
              <w:autoSpaceDE w:val="0"/>
              <w:autoSpaceDN w:val="0"/>
              <w:adjustRightInd w:val="0"/>
              <w:snapToGrid w:val="0"/>
              <w:spacing w:line="430" w:lineRule="atLeast"/>
              <w:rPr>
                <w:rFonts w:ascii="宋体" w:hAnsi="宋体" w:cs="宋体"/>
                <w:color w:val="auto"/>
                <w:sz w:val="22"/>
                <w:highlight w:val="none"/>
                <w:lang w:val="zh-CN"/>
              </w:rPr>
            </w:pPr>
          </w:p>
        </w:tc>
        <w:tc>
          <w:tcPr>
            <w:tcW w:w="7960" w:type="dxa"/>
          </w:tcPr>
          <w:p w14:paraId="690248C3">
            <w:pPr>
              <w:tabs>
                <w:tab w:val="left" w:pos="1069"/>
                <w:tab w:val="left" w:pos="2352"/>
              </w:tabs>
              <w:autoSpaceDE w:val="0"/>
              <w:autoSpaceDN w:val="0"/>
              <w:adjustRightInd w:val="0"/>
              <w:snapToGrid w:val="0"/>
              <w:spacing w:line="430" w:lineRule="atLeast"/>
              <w:rPr>
                <w:rFonts w:ascii="宋体" w:hAnsi="宋体" w:cs="宋体"/>
                <w:b/>
                <w:bCs/>
                <w:color w:val="auto"/>
                <w:sz w:val="22"/>
                <w:highlight w:val="none"/>
                <w:lang w:val="zh-CN"/>
              </w:rPr>
            </w:pPr>
            <w:r>
              <w:rPr>
                <w:rFonts w:hint="eastAsia" w:ascii="宋体" w:hAnsi="宋体" w:cs="宋体"/>
                <w:b/>
                <w:bCs/>
                <w:color w:val="auto"/>
                <w:sz w:val="22"/>
                <w:highlight w:val="none"/>
              </w:rPr>
              <w:t>供应商参与政府采购活动投标资格声明（附件</w:t>
            </w:r>
            <w:r>
              <w:rPr>
                <w:rFonts w:hint="eastAsia" w:ascii="宋体" w:hAnsi="宋体" w:cs="宋体"/>
                <w:b/>
                <w:bCs/>
                <w:color w:val="auto"/>
                <w:sz w:val="22"/>
                <w:highlight w:val="none"/>
                <w:lang w:val="en-US" w:eastAsia="zh-CN"/>
              </w:rPr>
              <w:t>六</w:t>
            </w:r>
            <w:r>
              <w:rPr>
                <w:rFonts w:hint="eastAsia" w:ascii="宋体" w:hAnsi="宋体" w:cs="宋体"/>
                <w:b/>
                <w:bCs/>
                <w:color w:val="auto"/>
                <w:sz w:val="22"/>
                <w:highlight w:val="none"/>
              </w:rPr>
              <w:t>）</w:t>
            </w:r>
          </w:p>
        </w:tc>
      </w:tr>
      <w:tr w14:paraId="3B310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3C3B8CD9">
            <w:pPr>
              <w:numPr>
                <w:ilvl w:val="0"/>
                <w:numId w:val="5"/>
              </w:numPr>
              <w:tabs>
                <w:tab w:val="left" w:pos="1069"/>
                <w:tab w:val="left" w:pos="2352"/>
              </w:tabs>
              <w:autoSpaceDE w:val="0"/>
              <w:autoSpaceDN w:val="0"/>
              <w:adjustRightInd w:val="0"/>
              <w:snapToGrid w:val="0"/>
              <w:spacing w:line="430" w:lineRule="atLeast"/>
              <w:rPr>
                <w:rFonts w:ascii="宋体" w:hAnsi="宋体" w:cs="宋体"/>
                <w:color w:val="auto"/>
                <w:sz w:val="22"/>
                <w:highlight w:val="none"/>
                <w:lang w:val="zh-CN"/>
              </w:rPr>
            </w:pPr>
          </w:p>
        </w:tc>
        <w:tc>
          <w:tcPr>
            <w:tcW w:w="7960" w:type="dxa"/>
          </w:tcPr>
          <w:p w14:paraId="768CD65D">
            <w:pPr>
              <w:tabs>
                <w:tab w:val="left" w:pos="1069"/>
                <w:tab w:val="left" w:pos="2352"/>
              </w:tabs>
              <w:autoSpaceDE w:val="0"/>
              <w:autoSpaceDN w:val="0"/>
              <w:adjustRightInd w:val="0"/>
              <w:snapToGrid w:val="0"/>
              <w:spacing w:line="430" w:lineRule="atLeast"/>
              <w:rPr>
                <w:rFonts w:ascii="宋体" w:hAnsi="宋体" w:cs="宋体"/>
                <w:b/>
                <w:bCs/>
                <w:color w:val="auto"/>
                <w:sz w:val="22"/>
                <w:highlight w:val="none"/>
              </w:rPr>
            </w:pPr>
            <w:r>
              <w:rPr>
                <w:rFonts w:hint="eastAsia" w:ascii="宋体" w:hAnsi="宋体" w:cs="宋体"/>
                <w:b/>
                <w:bCs/>
                <w:color w:val="auto"/>
                <w:sz w:val="22"/>
                <w:highlight w:val="none"/>
              </w:rPr>
              <w:t>法定代表人诚信投标承诺书（附件</w:t>
            </w:r>
            <w:r>
              <w:rPr>
                <w:rFonts w:hint="eastAsia" w:ascii="宋体" w:hAnsi="宋体" w:cs="宋体"/>
                <w:b/>
                <w:bCs/>
                <w:color w:val="auto"/>
                <w:sz w:val="22"/>
                <w:highlight w:val="none"/>
                <w:lang w:val="en-US" w:eastAsia="zh-CN"/>
              </w:rPr>
              <w:t>七</w:t>
            </w:r>
            <w:r>
              <w:rPr>
                <w:rFonts w:hint="eastAsia" w:ascii="宋体" w:hAnsi="宋体" w:cs="宋体"/>
                <w:b/>
                <w:bCs/>
                <w:color w:val="auto"/>
                <w:sz w:val="22"/>
                <w:highlight w:val="none"/>
              </w:rPr>
              <w:t>）</w:t>
            </w:r>
          </w:p>
        </w:tc>
      </w:tr>
      <w:tr w14:paraId="3C3CB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263A85CC">
            <w:pPr>
              <w:numPr>
                <w:ilvl w:val="0"/>
                <w:numId w:val="5"/>
              </w:numPr>
              <w:tabs>
                <w:tab w:val="left" w:pos="1069"/>
                <w:tab w:val="left" w:pos="2352"/>
              </w:tabs>
              <w:autoSpaceDE w:val="0"/>
              <w:autoSpaceDN w:val="0"/>
              <w:adjustRightInd w:val="0"/>
              <w:snapToGrid w:val="0"/>
              <w:spacing w:line="430" w:lineRule="atLeast"/>
              <w:rPr>
                <w:rFonts w:ascii="宋体" w:hAnsi="宋体" w:cs="宋体"/>
                <w:color w:val="auto"/>
                <w:sz w:val="22"/>
                <w:highlight w:val="none"/>
                <w:lang w:val="zh-CN"/>
              </w:rPr>
            </w:pPr>
          </w:p>
        </w:tc>
        <w:tc>
          <w:tcPr>
            <w:tcW w:w="7960" w:type="dxa"/>
          </w:tcPr>
          <w:p w14:paraId="036BBCFC">
            <w:pPr>
              <w:tabs>
                <w:tab w:val="left" w:pos="1069"/>
                <w:tab w:val="left" w:pos="2352"/>
              </w:tabs>
              <w:autoSpaceDE w:val="0"/>
              <w:autoSpaceDN w:val="0"/>
              <w:adjustRightInd w:val="0"/>
              <w:snapToGrid w:val="0"/>
              <w:spacing w:line="430" w:lineRule="atLeast"/>
              <w:rPr>
                <w:rFonts w:ascii="宋体" w:hAnsi="宋体" w:cs="宋体"/>
                <w:b/>
                <w:bCs/>
                <w:color w:val="auto"/>
                <w:sz w:val="22"/>
                <w:highlight w:val="none"/>
              </w:rPr>
            </w:pPr>
            <w:r>
              <w:rPr>
                <w:rFonts w:hint="eastAsia" w:ascii="宋体" w:hAnsi="宋体" w:cs="宋体"/>
                <w:b/>
                <w:bCs/>
                <w:color w:val="auto"/>
                <w:sz w:val="22"/>
                <w:highlight w:val="none"/>
              </w:rPr>
              <w:t>商务偏离表（附件</w:t>
            </w:r>
            <w:r>
              <w:rPr>
                <w:rFonts w:hint="eastAsia" w:ascii="宋体" w:hAnsi="宋体" w:cs="宋体"/>
                <w:b/>
                <w:bCs/>
                <w:color w:val="auto"/>
                <w:sz w:val="22"/>
                <w:highlight w:val="none"/>
                <w:lang w:val="en-US" w:eastAsia="zh-CN"/>
              </w:rPr>
              <w:t>八</w:t>
            </w:r>
            <w:r>
              <w:rPr>
                <w:rFonts w:hint="eastAsia" w:ascii="宋体" w:hAnsi="宋体" w:cs="宋体"/>
                <w:b/>
                <w:bCs/>
                <w:color w:val="auto"/>
                <w:sz w:val="22"/>
                <w:highlight w:val="none"/>
              </w:rPr>
              <w:t>（一））、技术偏离表（附件</w:t>
            </w:r>
            <w:r>
              <w:rPr>
                <w:rFonts w:hint="eastAsia" w:ascii="宋体" w:hAnsi="宋体" w:cs="宋体"/>
                <w:b/>
                <w:bCs/>
                <w:color w:val="auto"/>
                <w:sz w:val="22"/>
                <w:highlight w:val="none"/>
                <w:lang w:val="en-US" w:eastAsia="zh-CN"/>
              </w:rPr>
              <w:t>八</w:t>
            </w:r>
            <w:r>
              <w:rPr>
                <w:rFonts w:hint="eastAsia" w:ascii="宋体" w:hAnsi="宋体" w:cs="宋体"/>
                <w:b/>
                <w:bCs/>
                <w:color w:val="auto"/>
                <w:sz w:val="22"/>
                <w:highlight w:val="none"/>
              </w:rPr>
              <w:t>（二））</w:t>
            </w:r>
          </w:p>
        </w:tc>
      </w:tr>
      <w:tr w14:paraId="3D61D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23A02745">
            <w:pPr>
              <w:numPr>
                <w:ilvl w:val="0"/>
                <w:numId w:val="5"/>
              </w:numPr>
              <w:tabs>
                <w:tab w:val="left" w:pos="1069"/>
                <w:tab w:val="left" w:pos="2352"/>
              </w:tabs>
              <w:autoSpaceDE w:val="0"/>
              <w:autoSpaceDN w:val="0"/>
              <w:adjustRightInd w:val="0"/>
              <w:snapToGrid w:val="0"/>
              <w:spacing w:line="430" w:lineRule="atLeast"/>
              <w:rPr>
                <w:rFonts w:ascii="宋体" w:hAnsi="宋体" w:cs="宋体"/>
                <w:color w:val="auto"/>
                <w:sz w:val="22"/>
                <w:highlight w:val="none"/>
                <w:lang w:val="zh-CN"/>
              </w:rPr>
            </w:pPr>
          </w:p>
        </w:tc>
        <w:tc>
          <w:tcPr>
            <w:tcW w:w="7960" w:type="dxa"/>
          </w:tcPr>
          <w:p w14:paraId="07A13CC3">
            <w:pPr>
              <w:tabs>
                <w:tab w:val="left" w:pos="1069"/>
                <w:tab w:val="left" w:pos="2352"/>
              </w:tabs>
              <w:autoSpaceDE w:val="0"/>
              <w:autoSpaceDN w:val="0"/>
              <w:adjustRightInd w:val="0"/>
              <w:snapToGrid w:val="0"/>
              <w:spacing w:line="430" w:lineRule="atLeast"/>
              <w:rPr>
                <w:rFonts w:ascii="宋体" w:hAnsi="宋体" w:cs="宋体"/>
                <w:b/>
                <w:bCs/>
                <w:color w:val="auto"/>
                <w:sz w:val="22"/>
                <w:highlight w:val="none"/>
              </w:rPr>
            </w:pPr>
            <w:r>
              <w:rPr>
                <w:rFonts w:hint="eastAsia" w:ascii="宋体" w:hAnsi="宋体"/>
                <w:b/>
                <w:bCs/>
                <w:color w:val="auto"/>
                <w:sz w:val="22"/>
                <w:highlight w:val="none"/>
              </w:rPr>
              <w:t>技术方案</w:t>
            </w:r>
          </w:p>
        </w:tc>
      </w:tr>
      <w:tr w14:paraId="7F2BD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3A30F043">
            <w:pPr>
              <w:numPr>
                <w:ilvl w:val="0"/>
                <w:numId w:val="5"/>
              </w:numPr>
              <w:tabs>
                <w:tab w:val="left" w:pos="1069"/>
                <w:tab w:val="left" w:pos="2352"/>
              </w:tabs>
              <w:autoSpaceDE w:val="0"/>
              <w:autoSpaceDN w:val="0"/>
              <w:adjustRightInd w:val="0"/>
              <w:snapToGrid w:val="0"/>
              <w:spacing w:line="430" w:lineRule="atLeast"/>
              <w:rPr>
                <w:rFonts w:ascii="宋体" w:hAnsi="宋体" w:cs="宋体"/>
                <w:color w:val="auto"/>
                <w:sz w:val="22"/>
                <w:highlight w:val="none"/>
                <w:lang w:val="zh-CN"/>
              </w:rPr>
            </w:pPr>
          </w:p>
        </w:tc>
        <w:tc>
          <w:tcPr>
            <w:tcW w:w="7960" w:type="dxa"/>
          </w:tcPr>
          <w:p w14:paraId="76424360">
            <w:pPr>
              <w:tabs>
                <w:tab w:val="left" w:pos="1069"/>
                <w:tab w:val="left" w:pos="2352"/>
              </w:tabs>
              <w:autoSpaceDE w:val="0"/>
              <w:autoSpaceDN w:val="0"/>
              <w:adjustRightInd w:val="0"/>
              <w:snapToGrid w:val="0"/>
              <w:spacing w:line="430" w:lineRule="atLeast"/>
              <w:rPr>
                <w:rFonts w:ascii="宋体" w:hAnsi="宋体" w:cs="宋体"/>
                <w:b/>
                <w:bCs/>
                <w:color w:val="auto"/>
                <w:sz w:val="22"/>
                <w:highlight w:val="none"/>
              </w:rPr>
            </w:pPr>
            <w:r>
              <w:rPr>
                <w:rFonts w:hint="eastAsia" w:ascii="宋体" w:hAnsi="宋体" w:cs="宋体"/>
                <w:b/>
                <w:bCs/>
                <w:color w:val="auto"/>
                <w:sz w:val="22"/>
                <w:highlight w:val="none"/>
              </w:rPr>
              <w:t>供应商项目服务人员汇总表（附件</w:t>
            </w:r>
            <w:r>
              <w:rPr>
                <w:rFonts w:hint="eastAsia" w:ascii="宋体" w:hAnsi="宋体" w:cs="宋体"/>
                <w:b/>
                <w:bCs/>
                <w:color w:val="auto"/>
                <w:sz w:val="22"/>
                <w:highlight w:val="none"/>
                <w:lang w:val="en-US" w:eastAsia="zh-CN"/>
              </w:rPr>
              <w:t>九</w:t>
            </w:r>
            <w:r>
              <w:rPr>
                <w:rFonts w:hint="eastAsia" w:ascii="宋体" w:hAnsi="宋体" w:cs="宋体"/>
                <w:b/>
                <w:bCs/>
                <w:color w:val="auto"/>
                <w:sz w:val="22"/>
                <w:highlight w:val="none"/>
              </w:rPr>
              <w:t>）；</w:t>
            </w:r>
          </w:p>
        </w:tc>
      </w:tr>
      <w:tr w14:paraId="4E3C1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73" w:type="dxa"/>
          </w:tcPr>
          <w:p w14:paraId="33B2BBE8">
            <w:pPr>
              <w:numPr>
                <w:ilvl w:val="0"/>
                <w:numId w:val="5"/>
              </w:numPr>
              <w:tabs>
                <w:tab w:val="left" w:pos="1069"/>
                <w:tab w:val="left" w:pos="2352"/>
              </w:tabs>
              <w:autoSpaceDE w:val="0"/>
              <w:autoSpaceDN w:val="0"/>
              <w:adjustRightInd w:val="0"/>
              <w:snapToGrid w:val="0"/>
              <w:spacing w:line="430" w:lineRule="atLeast"/>
              <w:rPr>
                <w:rFonts w:ascii="宋体" w:hAnsi="宋体" w:cs="宋体"/>
                <w:color w:val="auto"/>
                <w:sz w:val="22"/>
                <w:highlight w:val="none"/>
                <w:lang w:val="zh-CN"/>
              </w:rPr>
            </w:pPr>
          </w:p>
        </w:tc>
        <w:tc>
          <w:tcPr>
            <w:tcW w:w="7960" w:type="dxa"/>
          </w:tcPr>
          <w:p w14:paraId="38401719">
            <w:pPr>
              <w:tabs>
                <w:tab w:val="left" w:pos="1069"/>
                <w:tab w:val="left" w:pos="2352"/>
              </w:tabs>
              <w:autoSpaceDE w:val="0"/>
              <w:autoSpaceDN w:val="0"/>
              <w:adjustRightInd w:val="0"/>
              <w:snapToGrid w:val="0"/>
              <w:spacing w:line="430" w:lineRule="atLeast"/>
              <w:rPr>
                <w:rFonts w:ascii="宋体" w:hAnsi="宋体" w:cs="宋体"/>
                <w:color w:val="auto"/>
                <w:sz w:val="22"/>
                <w:highlight w:val="none"/>
              </w:rPr>
            </w:pPr>
            <w:r>
              <w:rPr>
                <w:rFonts w:hint="eastAsia" w:ascii="宋体" w:hAnsi="宋体" w:cs="宋体"/>
                <w:color w:val="auto"/>
                <w:sz w:val="22"/>
                <w:highlight w:val="none"/>
              </w:rPr>
              <w:t>项目理解、质量关键点分析 、质量保证措施、服务承诺等</w:t>
            </w:r>
          </w:p>
        </w:tc>
      </w:tr>
      <w:tr w14:paraId="36A05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3B76EAAC">
            <w:pPr>
              <w:numPr>
                <w:ilvl w:val="0"/>
                <w:numId w:val="5"/>
              </w:numPr>
              <w:tabs>
                <w:tab w:val="left" w:pos="1069"/>
                <w:tab w:val="left" w:pos="2352"/>
              </w:tabs>
              <w:autoSpaceDE w:val="0"/>
              <w:autoSpaceDN w:val="0"/>
              <w:adjustRightInd w:val="0"/>
              <w:snapToGrid w:val="0"/>
              <w:spacing w:line="430" w:lineRule="atLeast"/>
              <w:rPr>
                <w:rFonts w:ascii="宋体" w:hAnsi="宋体" w:cs="宋体"/>
                <w:color w:val="auto"/>
                <w:sz w:val="22"/>
                <w:highlight w:val="none"/>
                <w:lang w:val="zh-CN"/>
              </w:rPr>
            </w:pPr>
          </w:p>
        </w:tc>
        <w:tc>
          <w:tcPr>
            <w:tcW w:w="7960" w:type="dxa"/>
          </w:tcPr>
          <w:p w14:paraId="53E57C28">
            <w:pPr>
              <w:tabs>
                <w:tab w:val="left" w:pos="1069"/>
                <w:tab w:val="left" w:pos="2352"/>
              </w:tabs>
              <w:autoSpaceDE w:val="0"/>
              <w:autoSpaceDN w:val="0"/>
              <w:adjustRightInd w:val="0"/>
              <w:snapToGrid w:val="0"/>
              <w:spacing w:line="430" w:lineRule="atLeast"/>
              <w:rPr>
                <w:rFonts w:ascii="宋体" w:hAnsi="宋体" w:cs="宋体"/>
                <w:color w:val="auto"/>
                <w:sz w:val="22"/>
                <w:highlight w:val="none"/>
              </w:rPr>
            </w:pPr>
            <w:r>
              <w:rPr>
                <w:rFonts w:hint="eastAsia" w:ascii="宋体" w:hAnsi="宋体" w:cs="宋体"/>
                <w:color w:val="auto"/>
                <w:sz w:val="22"/>
                <w:highlight w:val="none"/>
              </w:rPr>
              <w:t>距离采购人最近的服务机构的详细介绍、服务机构总负责人，电话，地址，技术力量配置等；</w:t>
            </w:r>
          </w:p>
        </w:tc>
      </w:tr>
      <w:tr w14:paraId="6266E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29ED9458">
            <w:pPr>
              <w:numPr>
                <w:ilvl w:val="0"/>
                <w:numId w:val="5"/>
              </w:numPr>
              <w:tabs>
                <w:tab w:val="left" w:pos="1069"/>
                <w:tab w:val="left" w:pos="2352"/>
              </w:tabs>
              <w:autoSpaceDE w:val="0"/>
              <w:autoSpaceDN w:val="0"/>
              <w:adjustRightInd w:val="0"/>
              <w:snapToGrid w:val="0"/>
              <w:spacing w:line="430" w:lineRule="atLeast"/>
              <w:rPr>
                <w:rFonts w:ascii="宋体" w:hAnsi="宋体" w:cs="宋体"/>
                <w:color w:val="auto"/>
                <w:sz w:val="22"/>
                <w:highlight w:val="none"/>
                <w:lang w:val="zh-CN"/>
              </w:rPr>
            </w:pPr>
          </w:p>
        </w:tc>
        <w:tc>
          <w:tcPr>
            <w:tcW w:w="7960" w:type="dxa"/>
          </w:tcPr>
          <w:p w14:paraId="36332096">
            <w:pPr>
              <w:tabs>
                <w:tab w:val="left" w:pos="1069"/>
                <w:tab w:val="left" w:pos="2352"/>
              </w:tabs>
              <w:autoSpaceDE w:val="0"/>
              <w:autoSpaceDN w:val="0"/>
              <w:adjustRightInd w:val="0"/>
              <w:snapToGrid w:val="0"/>
              <w:spacing w:line="430" w:lineRule="atLeast"/>
              <w:rPr>
                <w:rFonts w:ascii="宋体" w:hAnsi="宋体" w:cs="宋体"/>
                <w:color w:val="auto"/>
                <w:sz w:val="22"/>
                <w:highlight w:val="none"/>
              </w:rPr>
            </w:pPr>
            <w:r>
              <w:rPr>
                <w:rFonts w:hint="eastAsia" w:ascii="宋体" w:hAnsi="宋体" w:cs="宋体"/>
                <w:color w:val="auto"/>
                <w:sz w:val="22"/>
                <w:highlight w:val="none"/>
              </w:rPr>
              <w:t>供应商质量体系认证证书、供应商环境体系认证证书、供应商职业健康体系认证证书（（如有则提供）</w:t>
            </w:r>
          </w:p>
        </w:tc>
      </w:tr>
      <w:tr w14:paraId="4EE62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284F1188">
            <w:pPr>
              <w:numPr>
                <w:ilvl w:val="0"/>
                <w:numId w:val="5"/>
              </w:numPr>
              <w:tabs>
                <w:tab w:val="left" w:pos="1069"/>
                <w:tab w:val="left" w:pos="2352"/>
              </w:tabs>
              <w:autoSpaceDE w:val="0"/>
              <w:autoSpaceDN w:val="0"/>
              <w:adjustRightInd w:val="0"/>
              <w:snapToGrid w:val="0"/>
              <w:spacing w:line="430" w:lineRule="atLeast"/>
              <w:rPr>
                <w:rFonts w:ascii="宋体" w:hAnsi="宋体" w:cs="宋体"/>
                <w:color w:val="auto"/>
                <w:sz w:val="22"/>
                <w:highlight w:val="none"/>
                <w:lang w:val="zh-CN"/>
              </w:rPr>
            </w:pPr>
          </w:p>
        </w:tc>
        <w:tc>
          <w:tcPr>
            <w:tcW w:w="7960" w:type="dxa"/>
            <w:vAlign w:val="center"/>
          </w:tcPr>
          <w:p w14:paraId="3917A7BC">
            <w:pPr>
              <w:tabs>
                <w:tab w:val="left" w:pos="1069"/>
                <w:tab w:val="left" w:pos="2352"/>
              </w:tabs>
              <w:autoSpaceDE w:val="0"/>
              <w:autoSpaceDN w:val="0"/>
              <w:adjustRightInd w:val="0"/>
              <w:snapToGrid w:val="0"/>
              <w:spacing w:line="430" w:lineRule="atLeast"/>
              <w:jc w:val="left"/>
              <w:rPr>
                <w:rFonts w:ascii="宋体" w:hAnsi="宋体" w:cs="宋体"/>
                <w:color w:val="auto"/>
                <w:sz w:val="22"/>
                <w:highlight w:val="none"/>
              </w:rPr>
            </w:pPr>
            <w:r>
              <w:rPr>
                <w:rFonts w:hint="eastAsia" w:ascii="宋体" w:hAnsi="宋体" w:cs="宋体"/>
                <w:color w:val="auto"/>
                <w:sz w:val="22"/>
                <w:highlight w:val="none"/>
              </w:rPr>
              <w:t>供应商资信等级证明等（如有则提供）；</w:t>
            </w:r>
          </w:p>
        </w:tc>
      </w:tr>
      <w:tr w14:paraId="68BB7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276BF1C1">
            <w:pPr>
              <w:numPr>
                <w:ilvl w:val="0"/>
                <w:numId w:val="5"/>
              </w:numPr>
              <w:tabs>
                <w:tab w:val="left" w:pos="1069"/>
                <w:tab w:val="left" w:pos="2352"/>
              </w:tabs>
              <w:autoSpaceDE w:val="0"/>
              <w:autoSpaceDN w:val="0"/>
              <w:adjustRightInd w:val="0"/>
              <w:snapToGrid w:val="0"/>
              <w:spacing w:line="430" w:lineRule="atLeast"/>
              <w:rPr>
                <w:rFonts w:ascii="宋体" w:hAnsi="宋体" w:cs="宋体"/>
                <w:color w:val="auto"/>
                <w:sz w:val="22"/>
                <w:highlight w:val="none"/>
                <w:lang w:val="zh-CN"/>
              </w:rPr>
            </w:pPr>
          </w:p>
        </w:tc>
        <w:tc>
          <w:tcPr>
            <w:tcW w:w="7960" w:type="dxa"/>
            <w:vAlign w:val="center"/>
          </w:tcPr>
          <w:p w14:paraId="5861553D">
            <w:pPr>
              <w:tabs>
                <w:tab w:val="left" w:pos="1069"/>
                <w:tab w:val="left" w:pos="2352"/>
              </w:tabs>
              <w:autoSpaceDE w:val="0"/>
              <w:autoSpaceDN w:val="0"/>
              <w:adjustRightInd w:val="0"/>
              <w:snapToGrid w:val="0"/>
              <w:spacing w:line="430" w:lineRule="atLeast"/>
              <w:jc w:val="left"/>
              <w:rPr>
                <w:rFonts w:ascii="宋体" w:hAnsi="宋体" w:cs="宋体"/>
                <w:color w:val="auto"/>
                <w:sz w:val="22"/>
                <w:highlight w:val="none"/>
              </w:rPr>
            </w:pPr>
            <w:r>
              <w:rPr>
                <w:rFonts w:hint="eastAsia" w:ascii="宋体" w:hAnsi="宋体" w:cs="宋体"/>
                <w:color w:val="auto"/>
                <w:sz w:val="22"/>
                <w:highlight w:val="none"/>
              </w:rPr>
              <w:t>供应商曾经获得的政府部门或行业协会颁发的荣誉证书（如有则提供）；</w:t>
            </w:r>
          </w:p>
        </w:tc>
      </w:tr>
      <w:tr w14:paraId="48DE5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49312574">
            <w:pPr>
              <w:numPr>
                <w:ilvl w:val="0"/>
                <w:numId w:val="5"/>
              </w:numPr>
              <w:tabs>
                <w:tab w:val="left" w:pos="1069"/>
                <w:tab w:val="left" w:pos="2352"/>
              </w:tabs>
              <w:autoSpaceDE w:val="0"/>
              <w:autoSpaceDN w:val="0"/>
              <w:adjustRightInd w:val="0"/>
              <w:snapToGrid w:val="0"/>
              <w:spacing w:line="430" w:lineRule="atLeast"/>
              <w:rPr>
                <w:rFonts w:ascii="宋体" w:hAnsi="宋体" w:cs="宋体"/>
                <w:color w:val="auto"/>
                <w:sz w:val="22"/>
                <w:highlight w:val="none"/>
                <w:lang w:val="zh-CN"/>
              </w:rPr>
            </w:pPr>
          </w:p>
        </w:tc>
        <w:tc>
          <w:tcPr>
            <w:tcW w:w="7960" w:type="dxa"/>
            <w:vAlign w:val="center"/>
          </w:tcPr>
          <w:p w14:paraId="330F57C1">
            <w:pPr>
              <w:tabs>
                <w:tab w:val="left" w:pos="1069"/>
                <w:tab w:val="left" w:pos="2352"/>
              </w:tabs>
              <w:autoSpaceDE w:val="0"/>
              <w:autoSpaceDN w:val="0"/>
              <w:adjustRightInd w:val="0"/>
              <w:snapToGrid w:val="0"/>
              <w:spacing w:line="430" w:lineRule="atLeast"/>
              <w:jc w:val="left"/>
              <w:rPr>
                <w:rFonts w:ascii="宋体" w:hAnsi="宋体" w:cs="宋体"/>
                <w:color w:val="auto"/>
                <w:sz w:val="22"/>
                <w:highlight w:val="none"/>
              </w:rPr>
            </w:pPr>
            <w:r>
              <w:rPr>
                <w:rFonts w:hint="eastAsia" w:ascii="宋体" w:hAnsi="宋体" w:cs="宋体"/>
                <w:color w:val="auto"/>
                <w:sz w:val="22"/>
                <w:highlight w:val="none"/>
              </w:rPr>
              <w:t>供应商项目业绩清单，如有（附件十）</w:t>
            </w:r>
          </w:p>
        </w:tc>
      </w:tr>
      <w:tr w14:paraId="77EA0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5EA05264">
            <w:pPr>
              <w:numPr>
                <w:ilvl w:val="0"/>
                <w:numId w:val="5"/>
              </w:numPr>
              <w:tabs>
                <w:tab w:val="left" w:pos="1069"/>
                <w:tab w:val="left" w:pos="2352"/>
              </w:tabs>
              <w:autoSpaceDE w:val="0"/>
              <w:autoSpaceDN w:val="0"/>
              <w:adjustRightInd w:val="0"/>
              <w:snapToGrid w:val="0"/>
              <w:spacing w:line="430" w:lineRule="atLeast"/>
              <w:rPr>
                <w:rFonts w:ascii="宋体" w:hAnsi="宋体" w:cs="宋体"/>
                <w:color w:val="auto"/>
                <w:sz w:val="22"/>
                <w:highlight w:val="none"/>
                <w:lang w:val="zh-CN"/>
              </w:rPr>
            </w:pPr>
          </w:p>
        </w:tc>
        <w:tc>
          <w:tcPr>
            <w:tcW w:w="7960" w:type="dxa"/>
            <w:vAlign w:val="center"/>
          </w:tcPr>
          <w:p w14:paraId="754C211F">
            <w:pPr>
              <w:tabs>
                <w:tab w:val="left" w:pos="1069"/>
                <w:tab w:val="left" w:pos="2352"/>
              </w:tabs>
              <w:autoSpaceDE w:val="0"/>
              <w:autoSpaceDN w:val="0"/>
              <w:adjustRightInd w:val="0"/>
              <w:snapToGrid w:val="0"/>
              <w:spacing w:line="430" w:lineRule="atLeast"/>
              <w:jc w:val="left"/>
              <w:rPr>
                <w:rFonts w:ascii="宋体" w:hAnsi="宋体" w:cs="宋体"/>
                <w:color w:val="auto"/>
                <w:sz w:val="22"/>
                <w:highlight w:val="none"/>
              </w:rPr>
            </w:pPr>
            <w:r>
              <w:rPr>
                <w:rFonts w:hint="eastAsia" w:ascii="宋体" w:hAnsi="宋体" w:cs="宋体"/>
                <w:color w:val="auto"/>
                <w:sz w:val="22"/>
                <w:highlight w:val="none"/>
              </w:rPr>
              <w:t>供应商具有的其它相关资质证书（如有则提供）</w:t>
            </w:r>
          </w:p>
        </w:tc>
      </w:tr>
      <w:tr w14:paraId="6DF33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15ABA422">
            <w:pPr>
              <w:numPr>
                <w:ilvl w:val="0"/>
                <w:numId w:val="5"/>
              </w:numPr>
              <w:tabs>
                <w:tab w:val="left" w:pos="1069"/>
                <w:tab w:val="left" w:pos="2352"/>
              </w:tabs>
              <w:autoSpaceDE w:val="0"/>
              <w:autoSpaceDN w:val="0"/>
              <w:adjustRightInd w:val="0"/>
              <w:snapToGrid w:val="0"/>
              <w:spacing w:line="430" w:lineRule="atLeast"/>
              <w:rPr>
                <w:rFonts w:ascii="宋体" w:hAnsi="宋体" w:cs="宋体"/>
                <w:color w:val="auto"/>
                <w:sz w:val="22"/>
                <w:highlight w:val="none"/>
                <w:lang w:val="zh-CN"/>
              </w:rPr>
            </w:pPr>
          </w:p>
        </w:tc>
        <w:tc>
          <w:tcPr>
            <w:tcW w:w="7960" w:type="dxa"/>
          </w:tcPr>
          <w:p w14:paraId="6D2FEBFF">
            <w:pPr>
              <w:tabs>
                <w:tab w:val="left" w:pos="1069"/>
                <w:tab w:val="left" w:pos="2352"/>
              </w:tabs>
              <w:autoSpaceDE w:val="0"/>
              <w:autoSpaceDN w:val="0"/>
              <w:adjustRightInd w:val="0"/>
              <w:snapToGrid w:val="0"/>
              <w:spacing w:line="430" w:lineRule="atLeast"/>
              <w:rPr>
                <w:rFonts w:ascii="宋体" w:hAnsi="宋体" w:cs="宋体"/>
                <w:color w:val="auto"/>
                <w:sz w:val="22"/>
                <w:highlight w:val="none"/>
              </w:rPr>
            </w:pPr>
            <w:r>
              <w:rPr>
                <w:rFonts w:hint="eastAsia" w:ascii="宋体" w:hAnsi="宋体" w:cs="宋体"/>
                <w:color w:val="auto"/>
                <w:sz w:val="22"/>
                <w:highlight w:val="none"/>
              </w:rPr>
              <w:t>根据竞争性磋商文件中的采购内容与技术要求、评标细则，需要提供的其它文件和资料。</w:t>
            </w:r>
          </w:p>
        </w:tc>
      </w:tr>
      <w:tr w14:paraId="04F78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654C16F4">
            <w:pPr>
              <w:numPr>
                <w:ilvl w:val="0"/>
                <w:numId w:val="5"/>
              </w:numPr>
              <w:tabs>
                <w:tab w:val="left" w:pos="1069"/>
                <w:tab w:val="left" w:pos="2352"/>
              </w:tabs>
              <w:autoSpaceDE w:val="0"/>
              <w:autoSpaceDN w:val="0"/>
              <w:adjustRightInd w:val="0"/>
              <w:snapToGrid w:val="0"/>
              <w:spacing w:line="430" w:lineRule="atLeast"/>
              <w:rPr>
                <w:rFonts w:ascii="宋体" w:hAnsi="宋体" w:cs="宋体"/>
                <w:color w:val="auto"/>
                <w:sz w:val="22"/>
                <w:highlight w:val="none"/>
                <w:lang w:val="zh-CN"/>
              </w:rPr>
            </w:pPr>
          </w:p>
        </w:tc>
        <w:tc>
          <w:tcPr>
            <w:tcW w:w="7960" w:type="dxa"/>
          </w:tcPr>
          <w:p w14:paraId="3B744425">
            <w:pPr>
              <w:tabs>
                <w:tab w:val="left" w:pos="1069"/>
                <w:tab w:val="left" w:pos="2352"/>
              </w:tabs>
              <w:autoSpaceDE w:val="0"/>
              <w:autoSpaceDN w:val="0"/>
              <w:adjustRightInd w:val="0"/>
              <w:snapToGrid w:val="0"/>
              <w:spacing w:line="430" w:lineRule="atLeast"/>
              <w:rPr>
                <w:rFonts w:ascii="宋体" w:hAnsi="宋体" w:cs="宋体"/>
                <w:color w:val="auto"/>
                <w:sz w:val="22"/>
                <w:highlight w:val="none"/>
              </w:rPr>
            </w:pPr>
            <w:r>
              <w:rPr>
                <w:rFonts w:hint="eastAsia" w:ascii="宋体" w:hAnsi="宋体" w:cs="宋体"/>
                <w:color w:val="auto"/>
                <w:sz w:val="22"/>
                <w:highlight w:val="none"/>
              </w:rPr>
              <w:t>其它供应商须说明的资料（如有则提供）</w:t>
            </w:r>
          </w:p>
        </w:tc>
      </w:tr>
      <w:tr w14:paraId="26922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23CD2C08">
            <w:pPr>
              <w:numPr>
                <w:ilvl w:val="0"/>
                <w:numId w:val="5"/>
              </w:numPr>
              <w:tabs>
                <w:tab w:val="left" w:pos="1069"/>
                <w:tab w:val="left" w:pos="2352"/>
              </w:tabs>
              <w:autoSpaceDE w:val="0"/>
              <w:autoSpaceDN w:val="0"/>
              <w:adjustRightInd w:val="0"/>
              <w:snapToGrid w:val="0"/>
              <w:spacing w:line="430" w:lineRule="atLeast"/>
              <w:rPr>
                <w:rFonts w:ascii="宋体" w:hAnsi="宋体" w:cs="宋体"/>
                <w:color w:val="auto"/>
                <w:sz w:val="22"/>
                <w:highlight w:val="none"/>
                <w:lang w:val="zh-CN"/>
              </w:rPr>
            </w:pPr>
          </w:p>
        </w:tc>
        <w:tc>
          <w:tcPr>
            <w:tcW w:w="7960" w:type="dxa"/>
          </w:tcPr>
          <w:p w14:paraId="2A71AF29">
            <w:pPr>
              <w:tabs>
                <w:tab w:val="left" w:pos="1069"/>
                <w:tab w:val="left" w:pos="2352"/>
              </w:tabs>
              <w:autoSpaceDE w:val="0"/>
              <w:autoSpaceDN w:val="0"/>
              <w:adjustRightInd w:val="0"/>
              <w:snapToGrid w:val="0"/>
              <w:spacing w:line="430" w:lineRule="atLeast"/>
              <w:rPr>
                <w:rFonts w:ascii="宋体" w:hAnsi="宋体" w:cs="宋体"/>
                <w:color w:val="auto"/>
                <w:sz w:val="22"/>
                <w:highlight w:val="none"/>
              </w:rPr>
            </w:pPr>
            <w:r>
              <w:rPr>
                <w:rFonts w:hint="eastAsia" w:ascii="宋体" w:hAnsi="宋体" w:cs="宋体"/>
                <w:color w:val="auto"/>
                <w:sz w:val="22"/>
                <w:highlight w:val="none"/>
              </w:rPr>
              <w:t>供应商应编制目录索引，注明项目所在投标文件页码。</w:t>
            </w:r>
          </w:p>
        </w:tc>
      </w:tr>
      <w:tr w14:paraId="726C8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1AFB2F76">
            <w:pPr>
              <w:numPr>
                <w:ilvl w:val="0"/>
                <w:numId w:val="5"/>
              </w:numPr>
              <w:tabs>
                <w:tab w:val="left" w:pos="1069"/>
                <w:tab w:val="left" w:pos="2352"/>
              </w:tabs>
              <w:autoSpaceDE w:val="0"/>
              <w:autoSpaceDN w:val="0"/>
              <w:adjustRightInd w:val="0"/>
              <w:snapToGrid w:val="0"/>
              <w:spacing w:line="430" w:lineRule="atLeast"/>
              <w:rPr>
                <w:rFonts w:ascii="宋体" w:hAnsi="宋体" w:cs="宋体"/>
                <w:color w:val="auto"/>
                <w:sz w:val="22"/>
                <w:highlight w:val="none"/>
                <w:lang w:val="zh-CN"/>
              </w:rPr>
            </w:pPr>
          </w:p>
        </w:tc>
        <w:tc>
          <w:tcPr>
            <w:tcW w:w="7960" w:type="dxa"/>
          </w:tcPr>
          <w:p w14:paraId="797908DD">
            <w:pPr>
              <w:tabs>
                <w:tab w:val="left" w:pos="1069"/>
                <w:tab w:val="left" w:pos="2352"/>
              </w:tabs>
              <w:autoSpaceDE w:val="0"/>
              <w:autoSpaceDN w:val="0"/>
              <w:adjustRightInd w:val="0"/>
              <w:snapToGrid w:val="0"/>
              <w:spacing w:line="430" w:lineRule="atLeast"/>
              <w:rPr>
                <w:rFonts w:ascii="宋体" w:hAnsi="宋体" w:cs="宋体"/>
                <w:color w:val="auto"/>
                <w:sz w:val="22"/>
                <w:highlight w:val="none"/>
              </w:rPr>
            </w:pPr>
            <w:r>
              <w:rPr>
                <w:rFonts w:hint="eastAsia" w:ascii="宋体" w:hAnsi="宋体" w:cs="宋体"/>
                <w:color w:val="auto"/>
                <w:sz w:val="22"/>
                <w:highlight w:val="none"/>
              </w:rPr>
              <w:t>政府采购活动现场确认声明书（附件十一）</w:t>
            </w:r>
          </w:p>
        </w:tc>
      </w:tr>
    </w:tbl>
    <w:p w14:paraId="0CD522C7">
      <w:pPr>
        <w:tabs>
          <w:tab w:val="left" w:pos="1069"/>
          <w:tab w:val="left" w:pos="2352"/>
        </w:tabs>
        <w:rPr>
          <w:rFonts w:ascii="宋体" w:hAnsi="宋体" w:cs="宋体"/>
          <w:color w:val="auto"/>
          <w:highlight w:val="none"/>
        </w:rPr>
      </w:pPr>
    </w:p>
    <w:p w14:paraId="004BA0A0">
      <w:pPr>
        <w:tabs>
          <w:tab w:val="left" w:pos="1069"/>
          <w:tab w:val="left" w:pos="2352"/>
        </w:tabs>
        <w:rPr>
          <w:rFonts w:ascii="宋体" w:hAnsi="宋体" w:cs="宋体"/>
          <w:color w:val="auto"/>
          <w:highlight w:val="none"/>
        </w:rPr>
      </w:pPr>
    </w:p>
    <w:p w14:paraId="5ADDEE63">
      <w:pPr>
        <w:tabs>
          <w:tab w:val="left" w:pos="1069"/>
          <w:tab w:val="left" w:pos="2352"/>
        </w:tabs>
        <w:autoSpaceDE w:val="0"/>
        <w:autoSpaceDN w:val="0"/>
        <w:adjustRightInd w:val="0"/>
        <w:snapToGrid w:val="0"/>
        <w:spacing w:line="400" w:lineRule="exact"/>
        <w:textAlignment w:val="bottom"/>
        <w:rPr>
          <w:rFonts w:ascii="宋体" w:hAnsi="宋体" w:cs="宋体"/>
          <w:color w:val="auto"/>
          <w:sz w:val="22"/>
          <w:highlight w:val="none"/>
        </w:rPr>
      </w:pPr>
      <w:r>
        <w:rPr>
          <w:rFonts w:hint="eastAsia" w:ascii="宋体" w:hAnsi="宋体" w:cs="宋体"/>
          <w:color w:val="auto"/>
          <w:sz w:val="22"/>
          <w:highlight w:val="none"/>
        </w:rPr>
        <w:t>3.投标内容填写说明</w:t>
      </w:r>
    </w:p>
    <w:p w14:paraId="146914F4">
      <w:pPr>
        <w:tabs>
          <w:tab w:val="left" w:pos="1069"/>
          <w:tab w:val="left" w:pos="2352"/>
        </w:tabs>
        <w:autoSpaceDE w:val="0"/>
        <w:autoSpaceDN w:val="0"/>
        <w:adjustRightInd w:val="0"/>
        <w:spacing w:line="400" w:lineRule="exact"/>
        <w:ind w:firstLine="440" w:firstLineChars="200"/>
        <w:textAlignment w:val="bottom"/>
        <w:rPr>
          <w:rFonts w:ascii="宋体" w:hAnsi="宋体" w:cs="宋体"/>
          <w:color w:val="auto"/>
          <w:sz w:val="22"/>
          <w:highlight w:val="none"/>
        </w:rPr>
      </w:pPr>
      <w:r>
        <w:rPr>
          <w:rFonts w:hint="eastAsia" w:ascii="宋体" w:hAnsi="宋体" w:cs="宋体"/>
          <w:color w:val="auto"/>
          <w:sz w:val="22"/>
          <w:highlight w:val="none"/>
        </w:rPr>
        <w:t>供应商应按照（上表）所列出的内容及格式组成投标文件。</w:t>
      </w:r>
    </w:p>
    <w:p w14:paraId="1558C697">
      <w:pPr>
        <w:tabs>
          <w:tab w:val="left" w:pos="1069"/>
          <w:tab w:val="left" w:pos="2352"/>
        </w:tabs>
        <w:autoSpaceDE w:val="0"/>
        <w:autoSpaceDN w:val="0"/>
        <w:adjustRightInd w:val="0"/>
        <w:snapToGrid w:val="0"/>
        <w:spacing w:line="400" w:lineRule="exact"/>
        <w:textAlignment w:val="bottom"/>
        <w:rPr>
          <w:rFonts w:ascii="宋体" w:hAnsi="宋体" w:cs="宋体"/>
          <w:color w:val="auto"/>
          <w:sz w:val="22"/>
          <w:highlight w:val="none"/>
        </w:rPr>
      </w:pPr>
      <w:bookmarkStart w:id="14" w:name="_Toc132122115"/>
      <w:bookmarkStart w:id="15" w:name="_Toc132122412"/>
      <w:r>
        <w:rPr>
          <w:rFonts w:hint="eastAsia" w:ascii="宋体" w:hAnsi="宋体" w:cs="宋体"/>
          <w:color w:val="auto"/>
          <w:sz w:val="22"/>
          <w:highlight w:val="none"/>
        </w:rPr>
        <w:t>4.投标报价</w:t>
      </w:r>
      <w:bookmarkEnd w:id="14"/>
      <w:bookmarkEnd w:id="15"/>
    </w:p>
    <w:p w14:paraId="4080D933">
      <w:pPr>
        <w:tabs>
          <w:tab w:val="left" w:pos="1069"/>
          <w:tab w:val="left" w:pos="2352"/>
        </w:tabs>
        <w:autoSpaceDE w:val="0"/>
        <w:autoSpaceDN w:val="0"/>
        <w:adjustRightInd w:val="0"/>
        <w:spacing w:line="400" w:lineRule="exact"/>
        <w:ind w:firstLine="440" w:firstLineChars="200"/>
        <w:textAlignment w:val="bottom"/>
        <w:rPr>
          <w:rFonts w:ascii="宋体" w:hAnsi="宋体" w:cs="宋体"/>
          <w:color w:val="auto"/>
          <w:sz w:val="22"/>
          <w:highlight w:val="none"/>
        </w:rPr>
      </w:pPr>
      <w:r>
        <w:rPr>
          <w:rFonts w:hint="eastAsia" w:ascii="宋体" w:hAnsi="宋体" w:cs="宋体"/>
          <w:color w:val="auto"/>
          <w:sz w:val="22"/>
          <w:highlight w:val="none"/>
        </w:rPr>
        <w:t>4.1 供应商应按竞争性磋商文件中《开标（报价）一览表》填写投标报价。</w:t>
      </w:r>
    </w:p>
    <w:p w14:paraId="74AFAAC4">
      <w:pPr>
        <w:tabs>
          <w:tab w:val="left" w:pos="1069"/>
          <w:tab w:val="left" w:pos="2352"/>
        </w:tabs>
        <w:autoSpaceDE w:val="0"/>
        <w:autoSpaceDN w:val="0"/>
        <w:adjustRightInd w:val="0"/>
        <w:spacing w:line="400" w:lineRule="exact"/>
        <w:ind w:firstLine="440" w:firstLineChars="200"/>
        <w:textAlignment w:val="bottom"/>
        <w:rPr>
          <w:rFonts w:ascii="宋体" w:hAnsi="宋体" w:cs="宋体"/>
          <w:color w:val="auto"/>
          <w:sz w:val="22"/>
          <w:highlight w:val="none"/>
          <w:u w:val="single"/>
        </w:rPr>
      </w:pPr>
      <w:r>
        <w:rPr>
          <w:rFonts w:hint="eastAsia" w:ascii="宋体" w:hAnsi="宋体" w:cs="宋体"/>
          <w:color w:val="auto"/>
          <w:sz w:val="22"/>
          <w:highlight w:val="none"/>
        </w:rPr>
        <w:t>4.2 供应商应在各自技术和商务占优势的基础上并充分考虑本项目的重要性，提供对采购人最优惠的报价。</w:t>
      </w:r>
    </w:p>
    <w:p w14:paraId="60A65287">
      <w:pPr>
        <w:tabs>
          <w:tab w:val="left" w:pos="1069"/>
          <w:tab w:val="left" w:pos="2352"/>
        </w:tabs>
        <w:autoSpaceDE w:val="0"/>
        <w:autoSpaceDN w:val="0"/>
        <w:adjustRightInd w:val="0"/>
        <w:spacing w:line="400" w:lineRule="exact"/>
        <w:ind w:firstLine="440" w:firstLineChars="200"/>
        <w:textAlignment w:val="bottom"/>
        <w:rPr>
          <w:rFonts w:ascii="宋体" w:hAnsi="宋体" w:cs="宋体"/>
          <w:color w:val="auto"/>
          <w:sz w:val="22"/>
          <w:highlight w:val="none"/>
        </w:rPr>
      </w:pPr>
      <w:r>
        <w:rPr>
          <w:rFonts w:hint="eastAsia" w:ascii="宋体" w:hAnsi="宋体" w:cs="宋体"/>
          <w:color w:val="auto"/>
          <w:sz w:val="22"/>
          <w:highlight w:val="none"/>
        </w:rPr>
        <w:t>5.采购人要求分类报价是为了方便评标，但在任何情况下不限制采购人以其认为最合适的条款签订合同的权利。</w:t>
      </w:r>
    </w:p>
    <w:p w14:paraId="71E1CDE3">
      <w:pPr>
        <w:tabs>
          <w:tab w:val="left" w:pos="1069"/>
          <w:tab w:val="left" w:pos="2352"/>
        </w:tabs>
        <w:autoSpaceDE w:val="0"/>
        <w:autoSpaceDN w:val="0"/>
        <w:adjustRightInd w:val="0"/>
        <w:spacing w:line="400" w:lineRule="exact"/>
        <w:ind w:firstLine="440" w:firstLineChars="200"/>
        <w:textAlignment w:val="bottom"/>
        <w:rPr>
          <w:rFonts w:ascii="宋体" w:hAnsi="宋体" w:cs="宋体"/>
          <w:color w:val="auto"/>
          <w:sz w:val="22"/>
          <w:highlight w:val="none"/>
        </w:rPr>
      </w:pPr>
      <w:bookmarkStart w:id="16" w:name="_Toc132122414"/>
      <w:bookmarkStart w:id="17" w:name="_Toc132122117"/>
      <w:r>
        <w:rPr>
          <w:rFonts w:hint="eastAsia" w:ascii="宋体" w:hAnsi="宋体" w:cs="宋体"/>
          <w:color w:val="auto"/>
          <w:sz w:val="22"/>
          <w:highlight w:val="none"/>
        </w:rPr>
        <w:t>6.投标（响应）文件的有效期</w:t>
      </w:r>
      <w:bookmarkEnd w:id="16"/>
      <w:bookmarkEnd w:id="17"/>
    </w:p>
    <w:p w14:paraId="357CA3C7">
      <w:pPr>
        <w:tabs>
          <w:tab w:val="left" w:pos="1069"/>
          <w:tab w:val="left" w:pos="2352"/>
        </w:tabs>
        <w:autoSpaceDE w:val="0"/>
        <w:autoSpaceDN w:val="0"/>
        <w:adjustRightInd w:val="0"/>
        <w:spacing w:line="400" w:lineRule="exact"/>
        <w:ind w:firstLine="440" w:firstLineChars="200"/>
        <w:textAlignment w:val="bottom"/>
        <w:rPr>
          <w:rFonts w:ascii="宋体" w:hAnsi="宋体" w:cs="宋体"/>
          <w:color w:val="auto"/>
          <w:sz w:val="22"/>
          <w:highlight w:val="none"/>
        </w:rPr>
      </w:pPr>
      <w:r>
        <w:rPr>
          <w:rFonts w:hint="eastAsia" w:ascii="宋体" w:hAnsi="宋体" w:cs="宋体"/>
          <w:color w:val="auto"/>
          <w:sz w:val="22"/>
          <w:highlight w:val="none"/>
        </w:rPr>
        <w:t>6.1 自报价截止时间起90天内，投标（响应）文件应保持有效。有效期短于这个规定期限的报价将被拒绝。</w:t>
      </w:r>
    </w:p>
    <w:p w14:paraId="67D74BA6">
      <w:pPr>
        <w:tabs>
          <w:tab w:val="left" w:pos="1069"/>
          <w:tab w:val="left" w:pos="2352"/>
        </w:tabs>
        <w:autoSpaceDE w:val="0"/>
        <w:autoSpaceDN w:val="0"/>
        <w:adjustRightInd w:val="0"/>
        <w:spacing w:line="400" w:lineRule="exact"/>
        <w:ind w:firstLine="440" w:firstLineChars="200"/>
        <w:textAlignment w:val="bottom"/>
        <w:rPr>
          <w:rFonts w:ascii="宋体" w:hAnsi="宋体" w:cs="宋体"/>
          <w:color w:val="auto"/>
          <w:sz w:val="22"/>
          <w:highlight w:val="none"/>
        </w:rPr>
      </w:pPr>
      <w:r>
        <w:rPr>
          <w:rFonts w:hint="eastAsia" w:ascii="宋体" w:hAnsi="宋体" w:cs="宋体"/>
          <w:color w:val="auto"/>
          <w:sz w:val="22"/>
          <w:highlight w:val="none"/>
        </w:rPr>
        <w:t>6.2 在特殊情况下，采购人可与供应商协商延长投标（响应）文件的有效期，这种要求和答复均应以书面形式进行。</w:t>
      </w:r>
    </w:p>
    <w:p w14:paraId="384598AE">
      <w:pPr>
        <w:tabs>
          <w:tab w:val="left" w:pos="1069"/>
          <w:tab w:val="left" w:pos="2352"/>
        </w:tabs>
        <w:autoSpaceDE w:val="0"/>
        <w:autoSpaceDN w:val="0"/>
        <w:adjustRightInd w:val="0"/>
        <w:spacing w:line="400" w:lineRule="exact"/>
        <w:ind w:firstLine="440" w:firstLineChars="200"/>
        <w:textAlignment w:val="bottom"/>
        <w:rPr>
          <w:rFonts w:ascii="宋体" w:hAnsi="宋体" w:cs="宋体"/>
          <w:color w:val="auto"/>
          <w:sz w:val="22"/>
          <w:highlight w:val="none"/>
        </w:rPr>
      </w:pPr>
      <w:r>
        <w:rPr>
          <w:rFonts w:hint="eastAsia" w:ascii="宋体" w:hAnsi="宋体" w:cs="宋体"/>
          <w:color w:val="auto"/>
          <w:sz w:val="22"/>
          <w:highlight w:val="none"/>
        </w:rPr>
        <w:t>6.3 供应商可拒绝接受延期要求，同意延长有效期的供应商不能修改投标（响应）文件。</w:t>
      </w:r>
    </w:p>
    <w:p w14:paraId="5D88C0D5">
      <w:pPr>
        <w:pStyle w:val="28"/>
        <w:tabs>
          <w:tab w:val="left" w:pos="1069"/>
          <w:tab w:val="left" w:pos="2352"/>
        </w:tabs>
        <w:adjustRightInd w:val="0"/>
        <w:snapToGrid w:val="0"/>
        <w:spacing w:line="400" w:lineRule="atLeast"/>
        <w:outlineLvl w:val="0"/>
        <w:rPr>
          <w:rFonts w:hAnsi="宋体" w:cs="宋体"/>
          <w:b/>
          <w:bCs/>
          <w:color w:val="auto"/>
          <w:sz w:val="22"/>
          <w:szCs w:val="22"/>
          <w:highlight w:val="none"/>
        </w:rPr>
      </w:pPr>
      <w:bookmarkStart w:id="18" w:name="_Toc132123839"/>
      <w:bookmarkStart w:id="19" w:name="_Toc132123635"/>
      <w:bookmarkStart w:id="20" w:name="_Toc132122120"/>
      <w:bookmarkStart w:id="21" w:name="_Toc132125152"/>
      <w:bookmarkStart w:id="22" w:name="_Toc132122417"/>
      <w:bookmarkStart w:id="23" w:name="_Toc132124595"/>
      <w:bookmarkStart w:id="24" w:name="_Toc132126155"/>
      <w:bookmarkStart w:id="25" w:name="_Toc132125984"/>
      <w:bookmarkStart w:id="26" w:name="_Toc132123440"/>
      <w:bookmarkStart w:id="27" w:name="_Toc132123882"/>
      <w:bookmarkStart w:id="28" w:name="_Toc132125038"/>
      <w:bookmarkStart w:id="29" w:name="_Toc132123548"/>
      <w:bookmarkStart w:id="30" w:name="_Toc132125096"/>
      <w:bookmarkStart w:id="31" w:name="_Toc132125575"/>
      <w:bookmarkStart w:id="32" w:name="_Toc132655777"/>
      <w:r>
        <w:rPr>
          <w:rFonts w:hint="eastAsia" w:hAnsi="宋体" w:cs="宋体"/>
          <w:b/>
          <w:bCs/>
          <w:color w:val="auto"/>
          <w:sz w:val="22"/>
          <w:highlight w:val="none"/>
        </w:rPr>
        <w:t>四、</w:t>
      </w:r>
      <w:r>
        <w:rPr>
          <w:rFonts w:hint="eastAsia" w:hAnsi="宋体" w:cs="宋体"/>
          <w:b/>
          <w:bCs/>
          <w:color w:val="auto"/>
          <w:sz w:val="22"/>
          <w:szCs w:val="22"/>
          <w:highlight w:val="none"/>
        </w:rPr>
        <w:t>投标文件</w:t>
      </w:r>
    </w:p>
    <w:p w14:paraId="1BC024B3">
      <w:pPr>
        <w:pStyle w:val="28"/>
        <w:tabs>
          <w:tab w:val="left" w:pos="1069"/>
          <w:tab w:val="left" w:pos="2352"/>
        </w:tabs>
        <w:adjustRightInd w:val="0"/>
        <w:snapToGrid w:val="0"/>
        <w:spacing w:line="400" w:lineRule="atLeast"/>
        <w:ind w:firstLine="431" w:firstLineChars="196"/>
        <w:rPr>
          <w:rFonts w:hAnsi="宋体" w:cs="宋体"/>
          <w:color w:val="auto"/>
          <w:sz w:val="22"/>
          <w:szCs w:val="22"/>
          <w:highlight w:val="none"/>
        </w:rPr>
      </w:pPr>
      <w:r>
        <w:rPr>
          <w:rFonts w:hint="eastAsia" w:hAnsi="宋体" w:cs="宋体"/>
          <w:color w:val="auto"/>
          <w:sz w:val="22"/>
          <w:szCs w:val="22"/>
          <w:highlight w:val="none"/>
        </w:rPr>
        <w:t>1. 投标文件的上传、递交：见《投标邀请函（投标须知前附表）》。</w:t>
      </w:r>
    </w:p>
    <w:p w14:paraId="0990CBAC">
      <w:pPr>
        <w:pStyle w:val="28"/>
        <w:tabs>
          <w:tab w:val="left" w:pos="1069"/>
          <w:tab w:val="left" w:pos="2352"/>
        </w:tabs>
        <w:adjustRightInd w:val="0"/>
        <w:snapToGrid w:val="0"/>
        <w:spacing w:line="400" w:lineRule="atLeast"/>
        <w:ind w:firstLine="431" w:firstLineChars="196"/>
        <w:rPr>
          <w:rFonts w:hAnsi="宋体" w:cs="宋体"/>
          <w:color w:val="auto"/>
          <w:sz w:val="22"/>
          <w:szCs w:val="22"/>
          <w:highlight w:val="none"/>
        </w:rPr>
      </w:pPr>
      <w:r>
        <w:rPr>
          <w:rFonts w:hint="eastAsia" w:hAnsi="宋体" w:cs="宋体"/>
          <w:color w:val="auto"/>
          <w:sz w:val="22"/>
          <w:szCs w:val="22"/>
          <w:highlight w:val="none"/>
        </w:rPr>
        <w:t>2.“电子加密投标文件”解密和异常情况处理：见《投标邀请函（投标须知前附表）》。</w:t>
      </w:r>
    </w:p>
    <w:p w14:paraId="600BED2D">
      <w:pPr>
        <w:pStyle w:val="28"/>
        <w:tabs>
          <w:tab w:val="left" w:pos="1069"/>
          <w:tab w:val="left" w:pos="2352"/>
        </w:tabs>
        <w:adjustRightInd w:val="0"/>
        <w:snapToGrid w:val="0"/>
        <w:spacing w:line="400" w:lineRule="atLeast"/>
        <w:ind w:firstLine="431" w:firstLineChars="196"/>
        <w:rPr>
          <w:rFonts w:hAnsi="宋体" w:cs="宋体"/>
          <w:color w:val="auto"/>
          <w:sz w:val="22"/>
          <w:szCs w:val="22"/>
          <w:highlight w:val="none"/>
        </w:rPr>
      </w:pPr>
      <w:r>
        <w:rPr>
          <w:rFonts w:hint="eastAsia" w:hAnsi="宋体" w:cs="宋体"/>
          <w:color w:val="auto"/>
          <w:sz w:val="22"/>
          <w:szCs w:val="22"/>
          <w:highlight w:val="none"/>
        </w:rPr>
        <w:t>3.投标文件的补充、修改或撤回</w:t>
      </w:r>
    </w:p>
    <w:p w14:paraId="56BB9022">
      <w:pPr>
        <w:pStyle w:val="28"/>
        <w:tabs>
          <w:tab w:val="left" w:pos="1069"/>
          <w:tab w:val="left" w:pos="2352"/>
        </w:tabs>
        <w:adjustRightInd w:val="0"/>
        <w:snapToGrid w:val="0"/>
        <w:spacing w:line="400" w:lineRule="atLeast"/>
        <w:ind w:firstLine="431" w:firstLineChars="196"/>
        <w:rPr>
          <w:rFonts w:hAnsi="宋体" w:cs="宋体"/>
          <w:color w:val="auto"/>
          <w:sz w:val="22"/>
          <w:szCs w:val="22"/>
          <w:highlight w:val="none"/>
        </w:rPr>
      </w:pPr>
      <w:r>
        <w:rPr>
          <w:rFonts w:hint="eastAsia" w:hAnsi="宋体" w:cs="宋体"/>
          <w:color w:val="auto"/>
          <w:sz w:val="22"/>
          <w:szCs w:val="22"/>
          <w:highlight w:val="none"/>
        </w:rPr>
        <w:t>3.1供应商应当在投标截止时间前完成投标文件的上传、递交，并可以补充、修改或者撤回投标文件。补充或者修改投标文件的，应当先行撤回原文件，补充、修改后重新上传、递交。投标截止时间前未完成上传、递交的，视为撤回投标文件。投标截止时间后递交的投标文件，“政府采购云平台”将予以拒收。</w:t>
      </w:r>
    </w:p>
    <w:p w14:paraId="47DCB0E2">
      <w:pPr>
        <w:pStyle w:val="28"/>
        <w:tabs>
          <w:tab w:val="left" w:pos="1069"/>
          <w:tab w:val="left" w:pos="2352"/>
        </w:tabs>
        <w:adjustRightInd w:val="0"/>
        <w:snapToGrid w:val="0"/>
        <w:spacing w:line="400" w:lineRule="atLeast"/>
        <w:ind w:firstLine="431" w:firstLineChars="196"/>
        <w:rPr>
          <w:rFonts w:hAnsi="宋体" w:cs="宋体"/>
          <w:color w:val="auto"/>
          <w:sz w:val="22"/>
          <w:szCs w:val="22"/>
          <w:highlight w:val="none"/>
        </w:rPr>
      </w:pPr>
      <w:r>
        <w:rPr>
          <w:rFonts w:hint="eastAsia" w:hAnsi="宋体" w:cs="宋体"/>
          <w:color w:val="auto"/>
          <w:sz w:val="22"/>
          <w:szCs w:val="22"/>
          <w:highlight w:val="none"/>
        </w:rPr>
        <w:t>3.2投标截止时间后，供应商不得撤回、修改《投标文件》。</w:t>
      </w:r>
    </w:p>
    <w:p w14:paraId="680DEDE9">
      <w:pPr>
        <w:pStyle w:val="28"/>
        <w:tabs>
          <w:tab w:val="left" w:pos="1069"/>
          <w:tab w:val="left" w:pos="2352"/>
        </w:tabs>
        <w:adjustRightInd w:val="0"/>
        <w:snapToGrid w:val="0"/>
        <w:spacing w:line="400" w:lineRule="atLeast"/>
        <w:ind w:firstLine="431" w:firstLineChars="196"/>
        <w:rPr>
          <w:rFonts w:hAnsi="宋体" w:cs="宋体"/>
          <w:color w:val="auto"/>
          <w:sz w:val="22"/>
          <w:szCs w:val="22"/>
          <w:highlight w:val="none"/>
        </w:rPr>
      </w:pPr>
      <w:r>
        <w:rPr>
          <w:rFonts w:hint="eastAsia" w:hAnsi="宋体" w:cs="宋体"/>
          <w:color w:val="auto"/>
          <w:sz w:val="22"/>
          <w:szCs w:val="22"/>
          <w:highlight w:val="none"/>
        </w:rPr>
        <w:t>4.投标文件的备选方案</w:t>
      </w:r>
    </w:p>
    <w:p w14:paraId="67CA1727">
      <w:pPr>
        <w:pStyle w:val="28"/>
        <w:tabs>
          <w:tab w:val="left" w:pos="1069"/>
          <w:tab w:val="left" w:pos="2352"/>
        </w:tabs>
        <w:adjustRightInd w:val="0"/>
        <w:snapToGrid w:val="0"/>
        <w:spacing w:line="400" w:lineRule="atLeast"/>
        <w:ind w:firstLine="431" w:firstLineChars="196"/>
        <w:rPr>
          <w:rFonts w:hAnsi="宋体" w:cs="宋体"/>
          <w:color w:val="auto"/>
          <w:sz w:val="22"/>
          <w:szCs w:val="22"/>
          <w:highlight w:val="none"/>
        </w:rPr>
      </w:pPr>
      <w:r>
        <w:rPr>
          <w:rFonts w:hint="eastAsia" w:hAnsi="宋体" w:cs="宋体"/>
          <w:color w:val="auto"/>
          <w:sz w:val="22"/>
          <w:szCs w:val="22"/>
          <w:highlight w:val="none"/>
        </w:rPr>
        <w:t>4.1供应商不得递交任何的投标备选（替代）方案，否则其投标文件将作无效标处理。</w:t>
      </w:r>
    </w:p>
    <w:p w14:paraId="5191D278">
      <w:pPr>
        <w:pStyle w:val="28"/>
        <w:tabs>
          <w:tab w:val="left" w:pos="1069"/>
          <w:tab w:val="left" w:pos="2352"/>
        </w:tabs>
        <w:adjustRightInd w:val="0"/>
        <w:snapToGrid w:val="0"/>
        <w:spacing w:line="400" w:lineRule="atLeast"/>
        <w:ind w:firstLine="431" w:firstLineChars="196"/>
        <w:rPr>
          <w:rFonts w:hAnsi="宋体" w:cs="宋体"/>
          <w:color w:val="auto"/>
          <w:sz w:val="22"/>
          <w:szCs w:val="22"/>
          <w:highlight w:val="none"/>
        </w:rPr>
      </w:pPr>
      <w:r>
        <w:rPr>
          <w:rFonts w:hint="eastAsia" w:hAnsi="宋体" w:cs="宋体"/>
          <w:color w:val="auto"/>
          <w:sz w:val="22"/>
          <w:szCs w:val="22"/>
          <w:highlight w:val="none"/>
        </w:rPr>
        <w:t>5. 投标截止期</w:t>
      </w:r>
    </w:p>
    <w:p w14:paraId="22E052AF">
      <w:pPr>
        <w:pStyle w:val="28"/>
        <w:tabs>
          <w:tab w:val="left" w:pos="1069"/>
          <w:tab w:val="left" w:pos="2352"/>
        </w:tabs>
        <w:adjustRightInd w:val="0"/>
        <w:snapToGrid w:val="0"/>
        <w:spacing w:line="400" w:lineRule="atLeast"/>
        <w:ind w:firstLine="431" w:firstLineChars="196"/>
        <w:rPr>
          <w:rFonts w:hAnsi="宋体" w:cs="宋体"/>
          <w:color w:val="auto"/>
          <w:sz w:val="22"/>
          <w:szCs w:val="22"/>
          <w:highlight w:val="none"/>
        </w:rPr>
      </w:pPr>
      <w:r>
        <w:rPr>
          <w:rFonts w:hint="eastAsia" w:hAnsi="宋体" w:cs="宋体"/>
          <w:color w:val="auto"/>
          <w:sz w:val="22"/>
          <w:szCs w:val="22"/>
          <w:highlight w:val="none"/>
        </w:rPr>
        <w:t>5.1供应商应按前附表中规定的时间、地点将投标文件递交给采购人，采购人将拒绝接受逾期送达的投标文件。</w:t>
      </w:r>
    </w:p>
    <w:p w14:paraId="00215AFD">
      <w:pPr>
        <w:pStyle w:val="9"/>
        <w:tabs>
          <w:tab w:val="left" w:pos="1069"/>
          <w:tab w:val="left" w:pos="2352"/>
        </w:tabs>
        <w:adjustRightInd w:val="0"/>
        <w:spacing w:line="400" w:lineRule="exact"/>
        <w:ind w:firstLine="440" w:firstLineChars="200"/>
        <w:rPr>
          <w:rFonts w:hAnsi="宋体" w:cs="宋体"/>
          <w:b/>
          <w:bCs/>
          <w:color w:val="auto"/>
          <w:sz w:val="22"/>
          <w:highlight w:val="none"/>
        </w:rPr>
      </w:pPr>
      <w:r>
        <w:rPr>
          <w:rFonts w:hint="eastAsia" w:hAnsi="宋体" w:cs="宋体"/>
          <w:color w:val="auto"/>
          <w:sz w:val="22"/>
          <w:szCs w:val="22"/>
          <w:highlight w:val="none"/>
        </w:rPr>
        <w:t>5.2采购人可以按本须知规定以补充通知的方式，酌情延长递交投标文件的截止日期。在上述情况下，采购人与供应商以前在投标截止期方面的全部权利、责任和义务，将适用于延长至新的投标截止期。</w:t>
      </w:r>
    </w:p>
    <w:p w14:paraId="4611C037">
      <w:pPr>
        <w:pStyle w:val="9"/>
        <w:tabs>
          <w:tab w:val="left" w:pos="1069"/>
          <w:tab w:val="left" w:pos="2352"/>
        </w:tabs>
        <w:adjustRightInd w:val="0"/>
        <w:snapToGrid w:val="0"/>
        <w:spacing w:line="400" w:lineRule="exact"/>
        <w:ind w:firstLine="480"/>
        <w:outlineLvl w:val="0"/>
        <w:rPr>
          <w:rFonts w:hAnsi="宋体" w:cs="宋体"/>
          <w:b/>
          <w:bCs/>
          <w:color w:val="auto"/>
          <w:sz w:val="22"/>
          <w:highlight w:val="none"/>
        </w:rPr>
      </w:pPr>
      <w:bookmarkStart w:id="33" w:name="_Toc15003_WPSOffice_Level2"/>
      <w:bookmarkStart w:id="34" w:name="_Toc493530207"/>
      <w:r>
        <w:rPr>
          <w:rFonts w:hint="eastAsia" w:hAnsi="宋体" w:cs="宋体"/>
          <w:b/>
          <w:bCs/>
          <w:color w:val="auto"/>
          <w:sz w:val="22"/>
          <w:highlight w:val="none"/>
        </w:rPr>
        <w:t>五、开标和评标</w:t>
      </w:r>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14:paraId="3BC131FA">
      <w:pPr>
        <w:pStyle w:val="9"/>
        <w:tabs>
          <w:tab w:val="left" w:pos="1069"/>
          <w:tab w:val="left" w:pos="2352"/>
        </w:tabs>
        <w:snapToGrid w:val="0"/>
        <w:spacing w:line="440" w:lineRule="exact"/>
        <w:ind w:firstLine="431" w:firstLineChars="196"/>
        <w:rPr>
          <w:rFonts w:hAnsi="宋体" w:cs="宋体"/>
          <w:color w:val="auto"/>
          <w:sz w:val="22"/>
          <w:szCs w:val="22"/>
          <w:highlight w:val="none"/>
        </w:rPr>
      </w:pPr>
      <w:r>
        <w:rPr>
          <w:rFonts w:hint="eastAsia" w:hAnsi="宋体" w:cs="宋体"/>
          <w:color w:val="auto"/>
          <w:sz w:val="22"/>
          <w:szCs w:val="22"/>
          <w:highlight w:val="none"/>
        </w:rPr>
        <w:t>（一）开标准备</w:t>
      </w:r>
    </w:p>
    <w:p w14:paraId="4DBA23A6">
      <w:pPr>
        <w:tabs>
          <w:tab w:val="left" w:pos="1069"/>
          <w:tab w:val="left" w:pos="2352"/>
        </w:tabs>
        <w:snapToGrid w:val="0"/>
        <w:spacing w:line="440" w:lineRule="exact"/>
        <w:ind w:firstLine="442" w:firstLineChars="200"/>
        <w:jc w:val="left"/>
        <w:rPr>
          <w:rFonts w:ascii="宋体" w:hAnsi="宋体" w:cs="宋体"/>
          <w:b/>
          <w:color w:val="auto"/>
          <w:kern w:val="0"/>
          <w:sz w:val="22"/>
          <w:highlight w:val="none"/>
        </w:rPr>
      </w:pPr>
      <w:r>
        <w:rPr>
          <w:rFonts w:hint="eastAsia" w:ascii="宋体" w:hAnsi="宋体" w:cs="宋体"/>
          <w:b/>
          <w:color w:val="auto"/>
          <w:sz w:val="22"/>
          <w:highlight w:val="none"/>
        </w:rPr>
        <w:t>1.采购组织机构原则上采用电子评标，按照响应文件规定的时间通过“政府采购云平台”组织开标、开启响应文件，所有供应商均应当准时在线参加。</w:t>
      </w:r>
      <w:r>
        <w:rPr>
          <w:rFonts w:hint="eastAsia" w:ascii="宋体" w:hAnsi="宋体" w:cs="宋体"/>
          <w:b/>
          <w:color w:val="auto"/>
          <w:kern w:val="0"/>
          <w:sz w:val="22"/>
          <w:highlight w:val="none"/>
        </w:rPr>
        <w:t>供应商如不参加磋商大会的，视同认可磋商结果，事后不得对采购相关人员、磋商过程和磋商结果提出异议，同时供应商因未在线参加磋商而导致响应文件无法按时解密等一切后果由供应商自己承担。</w:t>
      </w:r>
    </w:p>
    <w:p w14:paraId="14ECBC88">
      <w:pPr>
        <w:pStyle w:val="29"/>
        <w:tabs>
          <w:tab w:val="left" w:pos="1069"/>
          <w:tab w:val="left" w:pos="2352"/>
        </w:tabs>
        <w:spacing w:before="0" w:line="440" w:lineRule="exact"/>
        <w:ind w:left="0" w:firstLine="440" w:firstLineChars="200"/>
        <w:contextualSpacing/>
        <w:rPr>
          <w:rFonts w:ascii="宋体" w:hAnsi="宋体" w:cs="宋体"/>
          <w:color w:val="auto"/>
          <w:sz w:val="22"/>
          <w:szCs w:val="22"/>
          <w:highlight w:val="none"/>
        </w:rPr>
      </w:pPr>
      <w:r>
        <w:rPr>
          <w:rFonts w:hint="eastAsia" w:ascii="宋体" w:hAnsi="宋体" w:cs="宋体"/>
          <w:color w:val="auto"/>
          <w:sz w:val="22"/>
          <w:szCs w:val="22"/>
          <w:highlight w:val="none"/>
        </w:rPr>
        <w:t>2.若磋商供应商在规定时间内无法解密或解密失败的，其投标无效。</w:t>
      </w:r>
    </w:p>
    <w:p w14:paraId="5877219A">
      <w:pPr>
        <w:tabs>
          <w:tab w:val="left" w:pos="1069"/>
          <w:tab w:val="left" w:pos="2352"/>
        </w:tabs>
        <w:snapToGrid w:val="0"/>
        <w:spacing w:line="440" w:lineRule="exact"/>
        <w:ind w:firstLine="442" w:firstLineChars="200"/>
        <w:jc w:val="left"/>
        <w:rPr>
          <w:rFonts w:ascii="宋体" w:hAnsi="宋体" w:cs="宋体"/>
          <w:b/>
          <w:bCs/>
          <w:color w:val="auto"/>
          <w:sz w:val="22"/>
          <w:highlight w:val="none"/>
        </w:rPr>
      </w:pPr>
      <w:r>
        <w:rPr>
          <w:rFonts w:hint="eastAsia" w:ascii="宋体" w:hAnsi="宋体" w:cs="宋体"/>
          <w:b/>
          <w:bCs/>
          <w:color w:val="auto"/>
          <w:sz w:val="22"/>
          <w:highlight w:val="none"/>
          <w:shd w:val="clear" w:color="auto" w:fill="FFFFFF"/>
        </w:rPr>
        <w:t>3.所有二次报价询标流程，均在线上完成，请各供应商务必不要离开电脑太久，并留意手机短信。（请提前检查“政采云”内，关于‘项目采购’的岗位权限是否已勾选上。如有问题，请致电400-881-7190）</w:t>
      </w:r>
    </w:p>
    <w:p w14:paraId="193E4809">
      <w:pPr>
        <w:tabs>
          <w:tab w:val="left" w:pos="1069"/>
          <w:tab w:val="left" w:pos="2352"/>
        </w:tabs>
        <w:snapToGrid w:val="0"/>
        <w:spacing w:line="440" w:lineRule="exact"/>
        <w:ind w:firstLine="440" w:firstLineChars="200"/>
        <w:jc w:val="left"/>
        <w:rPr>
          <w:rFonts w:ascii="宋体" w:hAnsi="宋体" w:cs="宋体"/>
          <w:bCs/>
          <w:color w:val="auto"/>
          <w:sz w:val="22"/>
          <w:highlight w:val="none"/>
        </w:rPr>
      </w:pPr>
      <w:r>
        <w:rPr>
          <w:rFonts w:hint="eastAsia" w:ascii="宋体" w:hAnsi="宋体" w:cs="宋体"/>
          <w:bCs/>
          <w:color w:val="auto"/>
          <w:sz w:val="22"/>
          <w:highlight w:val="none"/>
        </w:rPr>
        <w:t>（二）电子招投标开标及评审程序</w:t>
      </w:r>
    </w:p>
    <w:p w14:paraId="1132001B">
      <w:pPr>
        <w:tabs>
          <w:tab w:val="left" w:pos="1069"/>
          <w:tab w:val="left" w:pos="2352"/>
        </w:tabs>
        <w:spacing w:line="440" w:lineRule="exact"/>
        <w:ind w:firstLine="440" w:firstLineChars="200"/>
        <w:rPr>
          <w:rFonts w:ascii="宋体" w:hAnsi="宋体" w:cs="宋体"/>
          <w:color w:val="auto"/>
          <w:sz w:val="22"/>
          <w:highlight w:val="none"/>
        </w:rPr>
      </w:pPr>
      <w:r>
        <w:rPr>
          <w:rFonts w:hint="eastAsia" w:ascii="宋体" w:hAnsi="宋体" w:cs="宋体"/>
          <w:bCs/>
          <w:color w:val="auto"/>
          <w:sz w:val="22"/>
          <w:highlight w:val="none"/>
        </w:rPr>
        <w:t>1.磋商会由采购代理机构主持，磋商响应截止时间后，供应商登录政采云平台，用“项目采购-开标评标”功能对电子响应文件进行在线解密，</w:t>
      </w:r>
      <w:r>
        <w:rPr>
          <w:rFonts w:hint="eastAsia" w:ascii="宋体" w:hAnsi="宋体" w:cs="宋体"/>
          <w:color w:val="auto"/>
          <w:sz w:val="22"/>
          <w:highlight w:val="none"/>
        </w:rPr>
        <w:t>各供应商代表在收到解密通知后30分钟内自行完成“电子加密投标文件”的在线解密。</w:t>
      </w:r>
    </w:p>
    <w:p w14:paraId="4F640605">
      <w:pPr>
        <w:tabs>
          <w:tab w:val="left" w:pos="1069"/>
          <w:tab w:val="left" w:pos="2352"/>
        </w:tabs>
        <w:spacing w:line="440" w:lineRule="exact"/>
        <w:ind w:firstLine="440" w:firstLineChars="200"/>
        <w:jc w:val="left"/>
        <w:rPr>
          <w:rFonts w:ascii="宋体" w:hAnsi="宋体" w:cs="宋体"/>
          <w:bCs/>
          <w:color w:val="auto"/>
          <w:sz w:val="22"/>
          <w:highlight w:val="none"/>
        </w:rPr>
      </w:pPr>
      <w:r>
        <w:rPr>
          <w:rFonts w:hint="eastAsia" w:ascii="宋体" w:hAnsi="宋体" w:cs="宋体"/>
          <w:color w:val="auto"/>
          <w:kern w:val="0"/>
          <w:sz w:val="22"/>
          <w:highlight w:val="none"/>
        </w:rPr>
        <w:t>2.投标文件解密结束，</w:t>
      </w:r>
      <w:r>
        <w:rPr>
          <w:rFonts w:hint="eastAsia" w:ascii="宋体" w:hAnsi="宋体" w:cs="宋体"/>
          <w:bCs/>
          <w:color w:val="auto"/>
          <w:sz w:val="22"/>
          <w:highlight w:val="none"/>
        </w:rPr>
        <w:t>开启响应文件，磋商小组对资格和商务技术响应文件进行评审；</w:t>
      </w:r>
    </w:p>
    <w:p w14:paraId="32177D9C">
      <w:pPr>
        <w:tabs>
          <w:tab w:val="left" w:pos="1069"/>
          <w:tab w:val="left" w:pos="2352"/>
        </w:tabs>
        <w:spacing w:line="440" w:lineRule="exact"/>
        <w:ind w:firstLine="440" w:firstLineChars="200"/>
        <w:rPr>
          <w:rFonts w:ascii="宋体" w:hAnsi="宋体" w:cs="宋体"/>
          <w:bCs/>
          <w:color w:val="auto"/>
          <w:sz w:val="22"/>
          <w:highlight w:val="none"/>
        </w:rPr>
      </w:pPr>
      <w:r>
        <w:rPr>
          <w:rFonts w:hint="eastAsia" w:ascii="宋体" w:hAnsi="宋体" w:cs="宋体"/>
          <w:bCs/>
          <w:color w:val="auto"/>
          <w:sz w:val="22"/>
          <w:highlight w:val="none"/>
        </w:rPr>
        <w:t>3.供应商按签到的前后顺序决定磋商的顺序，就价格、服务等认为需要磋商的内容进行磋商，</w:t>
      </w:r>
      <w:r>
        <w:rPr>
          <w:rFonts w:hint="eastAsia" w:ascii="宋体" w:hAnsi="宋体" w:cs="宋体"/>
          <w:color w:val="auto"/>
          <w:sz w:val="22"/>
          <w:highlight w:val="none"/>
        </w:rPr>
        <w:t>供应商逐家回答磋商小组的提问，</w:t>
      </w:r>
      <w:r>
        <w:rPr>
          <w:rFonts w:hint="eastAsia" w:ascii="宋体" w:hAnsi="宋体" w:cs="宋体"/>
          <w:bCs/>
          <w:color w:val="auto"/>
          <w:sz w:val="22"/>
          <w:highlight w:val="none"/>
        </w:rPr>
        <w:t>响应人作出最终承诺和最终报价（</w:t>
      </w:r>
      <w:r>
        <w:rPr>
          <w:rFonts w:hint="eastAsia" w:ascii="宋体" w:hAnsi="宋体" w:cs="宋体"/>
          <w:b/>
          <w:color w:val="auto"/>
          <w:sz w:val="22"/>
          <w:highlight w:val="none"/>
          <w:u w:val="single"/>
        </w:rPr>
        <w:t>超过时间未递交最终报价的，以首次报价为准</w:t>
      </w:r>
      <w:r>
        <w:rPr>
          <w:rFonts w:hint="eastAsia" w:ascii="宋体" w:hAnsi="宋体" w:cs="宋体"/>
          <w:bCs/>
          <w:color w:val="auto"/>
          <w:sz w:val="22"/>
          <w:highlight w:val="none"/>
        </w:rPr>
        <w:t>）。</w:t>
      </w:r>
    </w:p>
    <w:p w14:paraId="08C6D63E">
      <w:pPr>
        <w:tabs>
          <w:tab w:val="left" w:pos="1069"/>
          <w:tab w:val="left" w:pos="2352"/>
        </w:tabs>
        <w:snapToGrid w:val="0"/>
        <w:spacing w:line="440" w:lineRule="exact"/>
        <w:ind w:firstLine="440" w:firstLineChars="200"/>
        <w:jc w:val="left"/>
        <w:rPr>
          <w:rFonts w:ascii="宋体" w:hAnsi="宋体" w:cs="宋体"/>
          <w:bCs/>
          <w:color w:val="auto"/>
          <w:sz w:val="22"/>
          <w:highlight w:val="none"/>
        </w:rPr>
      </w:pPr>
      <w:r>
        <w:rPr>
          <w:rFonts w:ascii="宋体" w:hAnsi="宋体" w:cs="宋体"/>
          <w:bCs/>
          <w:color w:val="auto"/>
          <w:sz w:val="22"/>
          <w:highlight w:val="none"/>
        </w:rPr>
        <w:t>4</w:t>
      </w:r>
      <w:r>
        <w:rPr>
          <w:rFonts w:hint="eastAsia" w:ascii="宋体" w:hAnsi="宋体" w:cs="宋体"/>
          <w:bCs/>
          <w:color w:val="auto"/>
          <w:sz w:val="22"/>
          <w:highlight w:val="none"/>
        </w:rPr>
        <w:t>.在系统上公开资格和商务技术评审结果；</w:t>
      </w:r>
    </w:p>
    <w:p w14:paraId="52E4EDBF">
      <w:pPr>
        <w:tabs>
          <w:tab w:val="left" w:pos="1069"/>
          <w:tab w:val="left" w:pos="2352"/>
        </w:tabs>
        <w:snapToGrid w:val="0"/>
        <w:spacing w:line="440" w:lineRule="exact"/>
        <w:ind w:firstLine="440" w:firstLineChars="200"/>
        <w:jc w:val="left"/>
        <w:rPr>
          <w:rFonts w:ascii="宋体" w:hAnsi="宋体" w:cs="宋体"/>
          <w:bCs/>
          <w:color w:val="auto"/>
          <w:sz w:val="22"/>
          <w:highlight w:val="none"/>
        </w:rPr>
      </w:pPr>
      <w:r>
        <w:rPr>
          <w:rFonts w:ascii="宋体" w:hAnsi="宋体" w:cs="宋体"/>
          <w:bCs/>
          <w:color w:val="auto"/>
          <w:sz w:val="22"/>
          <w:highlight w:val="none"/>
        </w:rPr>
        <w:t>5</w:t>
      </w:r>
      <w:r>
        <w:rPr>
          <w:rFonts w:hint="eastAsia" w:ascii="宋体" w:hAnsi="宋体" w:cs="宋体"/>
          <w:bCs/>
          <w:color w:val="auto"/>
          <w:sz w:val="22"/>
          <w:highlight w:val="none"/>
        </w:rPr>
        <w:t>.在系统上录入最终报价情况；</w:t>
      </w:r>
    </w:p>
    <w:p w14:paraId="287CE62E">
      <w:pPr>
        <w:tabs>
          <w:tab w:val="left" w:pos="1069"/>
          <w:tab w:val="left" w:pos="2352"/>
        </w:tabs>
        <w:snapToGrid w:val="0"/>
        <w:spacing w:line="440" w:lineRule="exact"/>
        <w:ind w:firstLine="440" w:firstLineChars="200"/>
        <w:jc w:val="left"/>
        <w:rPr>
          <w:rFonts w:ascii="宋体" w:hAnsi="宋体" w:cs="宋体"/>
          <w:bCs/>
          <w:color w:val="auto"/>
          <w:sz w:val="22"/>
          <w:highlight w:val="none"/>
        </w:rPr>
      </w:pPr>
      <w:r>
        <w:rPr>
          <w:rFonts w:ascii="宋体" w:hAnsi="宋体" w:cs="宋体"/>
          <w:bCs/>
          <w:color w:val="auto"/>
          <w:sz w:val="22"/>
          <w:highlight w:val="none"/>
        </w:rPr>
        <w:t>6</w:t>
      </w:r>
      <w:r>
        <w:rPr>
          <w:rFonts w:hint="eastAsia" w:ascii="宋体" w:hAnsi="宋体" w:cs="宋体"/>
          <w:bCs/>
          <w:color w:val="auto"/>
          <w:sz w:val="22"/>
          <w:highlight w:val="none"/>
        </w:rPr>
        <w:t>.磋商小组对报价情况进行评审；</w:t>
      </w:r>
    </w:p>
    <w:p w14:paraId="35B086BE">
      <w:pPr>
        <w:tabs>
          <w:tab w:val="left" w:pos="1069"/>
          <w:tab w:val="left" w:pos="2352"/>
        </w:tabs>
        <w:snapToGrid w:val="0"/>
        <w:spacing w:line="440" w:lineRule="exact"/>
        <w:ind w:firstLine="440" w:firstLineChars="200"/>
        <w:jc w:val="left"/>
        <w:rPr>
          <w:rFonts w:ascii="宋体" w:hAnsi="宋体" w:cs="宋体"/>
          <w:color w:val="auto"/>
          <w:sz w:val="22"/>
          <w:highlight w:val="none"/>
        </w:rPr>
      </w:pPr>
      <w:r>
        <w:rPr>
          <w:rFonts w:ascii="宋体" w:hAnsi="宋体" w:cs="宋体"/>
          <w:bCs/>
          <w:color w:val="auto"/>
          <w:sz w:val="22"/>
          <w:highlight w:val="none"/>
        </w:rPr>
        <w:t>7</w:t>
      </w:r>
      <w:r>
        <w:rPr>
          <w:rFonts w:hint="eastAsia" w:ascii="宋体" w:hAnsi="宋体" w:cs="宋体"/>
          <w:bCs/>
          <w:color w:val="auto"/>
          <w:sz w:val="22"/>
          <w:highlight w:val="none"/>
        </w:rPr>
        <w:t>.在系统上公布评审结果。</w:t>
      </w:r>
    </w:p>
    <w:p w14:paraId="13A50096">
      <w:pPr>
        <w:pStyle w:val="9"/>
        <w:tabs>
          <w:tab w:val="left" w:pos="1069"/>
          <w:tab w:val="left" w:pos="2352"/>
        </w:tabs>
        <w:adjustRightInd w:val="0"/>
        <w:spacing w:line="400" w:lineRule="exact"/>
        <w:ind w:firstLine="442" w:firstLineChars="200"/>
        <w:rPr>
          <w:rFonts w:hAnsi="宋体" w:cs="宋体"/>
          <w:b/>
          <w:bCs/>
          <w:color w:val="auto"/>
          <w:sz w:val="22"/>
          <w:szCs w:val="22"/>
          <w:highlight w:val="none"/>
        </w:rPr>
      </w:pPr>
      <w:r>
        <w:rPr>
          <w:rFonts w:hint="eastAsia" w:hAnsi="宋体" w:cs="宋体"/>
          <w:b/>
          <w:bCs/>
          <w:color w:val="auto"/>
          <w:sz w:val="22"/>
          <w:szCs w:val="22"/>
          <w:highlight w:val="none"/>
        </w:rPr>
        <w:t>特别说明：政采云公司如对电子化开标及评审程序有调整的，按调整后的程序操作。</w:t>
      </w:r>
    </w:p>
    <w:p w14:paraId="7A0C5CA6">
      <w:pPr>
        <w:tabs>
          <w:tab w:val="left" w:pos="1069"/>
          <w:tab w:val="left" w:pos="2352"/>
        </w:tabs>
        <w:adjustRightInd w:val="0"/>
        <w:snapToGrid w:val="0"/>
        <w:spacing w:line="400" w:lineRule="atLeast"/>
        <w:ind w:firstLine="433" w:firstLineChars="197"/>
        <w:rPr>
          <w:rFonts w:ascii="宋体" w:hAnsi="宋体" w:cs="宋体"/>
          <w:color w:val="auto"/>
          <w:highlight w:val="none"/>
        </w:rPr>
      </w:pPr>
      <w:r>
        <w:rPr>
          <w:rFonts w:hint="eastAsia" w:ascii="宋体" w:hAnsi="宋体" w:cs="宋体"/>
          <w:color w:val="auto"/>
          <w:sz w:val="22"/>
          <w:highlight w:val="none"/>
        </w:rPr>
        <w:t>▲</w:t>
      </w:r>
      <w:r>
        <w:rPr>
          <w:rFonts w:hint="eastAsia" w:ascii="宋体" w:hAnsi="宋体" w:cs="宋体"/>
          <w:b/>
          <w:bCs/>
          <w:color w:val="auto"/>
          <w:sz w:val="22"/>
          <w:highlight w:val="none"/>
        </w:rPr>
        <w:t>供应商政采云系统填写报价和电子投标文件（开标（报价）一览表）中填写不一致的，以电子投标文件（开标（报价）一览表）为准，如果不接受调整价格的做废标处理。</w:t>
      </w:r>
    </w:p>
    <w:p w14:paraId="03BB1C21">
      <w:pPr>
        <w:pStyle w:val="9"/>
        <w:tabs>
          <w:tab w:val="left" w:pos="1069"/>
          <w:tab w:val="left" w:pos="2352"/>
        </w:tabs>
        <w:adjustRightInd w:val="0"/>
        <w:spacing w:line="400" w:lineRule="exact"/>
        <w:ind w:firstLine="442" w:firstLineChars="200"/>
        <w:rPr>
          <w:rFonts w:hAnsi="宋体" w:cs="宋体"/>
          <w:b/>
          <w:bCs/>
          <w:color w:val="auto"/>
          <w:sz w:val="22"/>
          <w:szCs w:val="22"/>
          <w:highlight w:val="none"/>
        </w:rPr>
      </w:pPr>
    </w:p>
    <w:p w14:paraId="46F7E145">
      <w:pPr>
        <w:pStyle w:val="9"/>
        <w:tabs>
          <w:tab w:val="left" w:pos="1069"/>
          <w:tab w:val="left" w:pos="2352"/>
        </w:tabs>
        <w:adjustRightInd w:val="0"/>
        <w:spacing w:line="400" w:lineRule="exact"/>
        <w:ind w:firstLine="440" w:firstLineChars="200"/>
        <w:rPr>
          <w:rFonts w:hAnsi="宋体" w:cs="宋体"/>
          <w:b/>
          <w:bCs/>
          <w:color w:val="auto"/>
          <w:sz w:val="22"/>
          <w:highlight w:val="none"/>
        </w:rPr>
      </w:pPr>
      <w:r>
        <w:rPr>
          <w:rFonts w:hint="eastAsia" w:hAnsi="宋体" w:cs="宋体"/>
          <w:color w:val="auto"/>
          <w:sz w:val="22"/>
          <w:highlight w:val="none"/>
        </w:rPr>
        <w:t>2.评标</w:t>
      </w:r>
    </w:p>
    <w:p w14:paraId="6FD93EFE">
      <w:pPr>
        <w:pStyle w:val="9"/>
        <w:tabs>
          <w:tab w:val="left" w:pos="1069"/>
          <w:tab w:val="left" w:pos="2352"/>
        </w:tabs>
        <w:adjustRightInd w:val="0"/>
        <w:spacing w:line="400" w:lineRule="exact"/>
        <w:ind w:firstLine="440" w:firstLineChars="200"/>
        <w:rPr>
          <w:rFonts w:hAnsi="宋体" w:cs="宋体"/>
          <w:b/>
          <w:bCs/>
          <w:color w:val="auto"/>
          <w:sz w:val="22"/>
          <w:highlight w:val="none"/>
        </w:rPr>
      </w:pPr>
      <w:r>
        <w:rPr>
          <w:rFonts w:hint="eastAsia" w:hAnsi="宋体" w:cs="宋体"/>
          <w:color w:val="auto"/>
          <w:sz w:val="22"/>
          <w:highlight w:val="none"/>
        </w:rPr>
        <w:t>2.1 评标由采购人依法组建的评审小组负责，并独立履行下列职责：</w:t>
      </w:r>
    </w:p>
    <w:p w14:paraId="64B6A93E">
      <w:pPr>
        <w:tabs>
          <w:tab w:val="left" w:pos="1069"/>
          <w:tab w:val="left" w:pos="2352"/>
        </w:tabs>
        <w:spacing w:line="400" w:lineRule="exact"/>
        <w:ind w:firstLine="431" w:firstLineChars="196"/>
        <w:rPr>
          <w:rFonts w:ascii="宋体" w:hAnsi="宋体" w:cs="宋体"/>
          <w:color w:val="auto"/>
          <w:sz w:val="22"/>
          <w:highlight w:val="none"/>
        </w:rPr>
      </w:pPr>
      <w:bookmarkStart w:id="35" w:name="_Toc2500_WPSOffice_Level3"/>
      <w:r>
        <w:rPr>
          <w:rFonts w:hint="eastAsia" w:ascii="宋体" w:hAnsi="宋体" w:cs="宋体"/>
          <w:color w:val="auto"/>
          <w:sz w:val="22"/>
          <w:highlight w:val="none"/>
        </w:rPr>
        <w:t>1）审查投标（响应）文件是否符合竞争性磋商文件要求，并作出评价；</w:t>
      </w:r>
      <w:bookmarkEnd w:id="35"/>
    </w:p>
    <w:p w14:paraId="64B728C0">
      <w:pPr>
        <w:tabs>
          <w:tab w:val="left" w:pos="1069"/>
          <w:tab w:val="left" w:pos="2352"/>
        </w:tabs>
        <w:spacing w:line="400" w:lineRule="exact"/>
        <w:ind w:firstLine="440" w:firstLineChars="200"/>
        <w:rPr>
          <w:rFonts w:ascii="宋体" w:hAnsi="宋体" w:cs="宋体"/>
          <w:color w:val="auto"/>
          <w:sz w:val="22"/>
          <w:highlight w:val="none"/>
        </w:rPr>
      </w:pPr>
      <w:bookmarkStart w:id="36" w:name="_Toc20806_WPSOffice_Level3"/>
      <w:r>
        <w:rPr>
          <w:rFonts w:hint="eastAsia" w:ascii="宋体" w:hAnsi="宋体" w:cs="宋体"/>
          <w:color w:val="auto"/>
          <w:sz w:val="22"/>
          <w:highlight w:val="none"/>
        </w:rPr>
        <w:t>2）要求供应商对投标（响应）文件有关事项作出解释或者澄清；</w:t>
      </w:r>
      <w:bookmarkEnd w:id="36"/>
    </w:p>
    <w:p w14:paraId="27EFB9B7">
      <w:pPr>
        <w:tabs>
          <w:tab w:val="left" w:pos="1069"/>
          <w:tab w:val="left" w:pos="2352"/>
        </w:tabs>
        <w:spacing w:line="400" w:lineRule="exact"/>
        <w:ind w:firstLine="440" w:firstLineChars="200"/>
        <w:rPr>
          <w:rFonts w:ascii="宋体" w:hAnsi="宋体" w:cs="宋体"/>
          <w:color w:val="auto"/>
          <w:sz w:val="22"/>
          <w:highlight w:val="none"/>
        </w:rPr>
      </w:pPr>
      <w:bookmarkStart w:id="37" w:name="_Toc12689_WPSOffice_Level3"/>
      <w:r>
        <w:rPr>
          <w:rFonts w:hint="eastAsia" w:ascii="宋体" w:hAnsi="宋体" w:cs="宋体"/>
          <w:color w:val="auto"/>
          <w:sz w:val="22"/>
          <w:highlight w:val="none"/>
        </w:rPr>
        <w:t>3）按照竞争性磋商文件确定的评标办法直接确定中标（成交）供应商；</w:t>
      </w:r>
      <w:bookmarkEnd w:id="37"/>
    </w:p>
    <w:p w14:paraId="1C9FB198">
      <w:pPr>
        <w:pStyle w:val="9"/>
        <w:tabs>
          <w:tab w:val="left" w:pos="1069"/>
          <w:tab w:val="left" w:pos="2352"/>
        </w:tabs>
        <w:adjustRightInd w:val="0"/>
        <w:spacing w:line="400" w:lineRule="exact"/>
        <w:ind w:firstLine="431" w:firstLineChars="196"/>
        <w:rPr>
          <w:rFonts w:hAnsi="宋体" w:cs="宋体"/>
          <w:b/>
          <w:bCs/>
          <w:color w:val="auto"/>
          <w:sz w:val="22"/>
          <w:highlight w:val="none"/>
        </w:rPr>
      </w:pPr>
      <w:bookmarkStart w:id="38" w:name="_Toc20017_WPSOffice_Level3"/>
      <w:r>
        <w:rPr>
          <w:rFonts w:hint="eastAsia" w:hAnsi="宋体" w:cs="宋体"/>
          <w:color w:val="auto"/>
          <w:sz w:val="22"/>
          <w:highlight w:val="none"/>
        </w:rPr>
        <w:t>4）向采购人或者有关部门报告非法干预评标工作的行为。</w:t>
      </w:r>
      <w:bookmarkEnd w:id="38"/>
    </w:p>
    <w:p w14:paraId="3D071BB6">
      <w:pPr>
        <w:tabs>
          <w:tab w:val="left" w:pos="1069"/>
          <w:tab w:val="left" w:pos="2352"/>
        </w:tabs>
        <w:spacing w:line="400" w:lineRule="exact"/>
        <w:ind w:firstLine="431" w:firstLineChars="196"/>
        <w:rPr>
          <w:rFonts w:ascii="宋体" w:hAnsi="宋体" w:cs="宋体"/>
          <w:color w:val="auto"/>
          <w:sz w:val="22"/>
          <w:highlight w:val="none"/>
        </w:rPr>
      </w:pPr>
      <w:r>
        <w:rPr>
          <w:rFonts w:hint="eastAsia" w:ascii="宋体" w:hAnsi="宋体" w:cs="宋体"/>
          <w:color w:val="auto"/>
          <w:sz w:val="22"/>
          <w:highlight w:val="none"/>
        </w:rPr>
        <w:t>2.2 评标应当遵循下列工作程序：</w:t>
      </w:r>
    </w:p>
    <w:p w14:paraId="16F21506">
      <w:pPr>
        <w:tabs>
          <w:tab w:val="left" w:pos="1069"/>
          <w:tab w:val="left" w:pos="2352"/>
        </w:tabs>
        <w:spacing w:line="400" w:lineRule="exact"/>
        <w:rPr>
          <w:rFonts w:ascii="宋体" w:hAnsi="宋体" w:cs="宋体"/>
          <w:color w:val="auto"/>
          <w:sz w:val="22"/>
          <w:highlight w:val="none"/>
        </w:rPr>
      </w:pPr>
      <w:r>
        <w:rPr>
          <w:rFonts w:hint="eastAsia" w:ascii="宋体" w:hAnsi="宋体" w:cs="宋体"/>
          <w:color w:val="auto"/>
          <w:sz w:val="22"/>
          <w:highlight w:val="none"/>
        </w:rPr>
        <w:t xml:space="preserve">    1）投标（响应）文件初审。初审分为资格性检查和符合性检查。</w:t>
      </w:r>
    </w:p>
    <w:p w14:paraId="6D414B36">
      <w:pPr>
        <w:tabs>
          <w:tab w:val="left" w:pos="1069"/>
          <w:tab w:val="left" w:pos="2352"/>
        </w:tabs>
        <w:spacing w:line="40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（1)资格性检查。由采购人代表或招标代理机构对供应商资格进行审查。依据法律法规和竞争性磋商文件的规定，对投标（响应）文件中的资格证明文件等进行审查，以确定供应商是否具备投标资格。</w:t>
      </w:r>
    </w:p>
    <w:p w14:paraId="333F1699">
      <w:pPr>
        <w:tabs>
          <w:tab w:val="left" w:pos="1069"/>
          <w:tab w:val="left" w:pos="2352"/>
        </w:tabs>
        <w:spacing w:line="40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（2)符合性检查。评审小组依据竞争性磋商文件的规定，从投标（响应）文件的有效性、完整性和对竞争性磋商文件的响应程度进行审查，以确定是否对竞争性磋商文件的实质性要求作出响应。</w:t>
      </w:r>
    </w:p>
    <w:p w14:paraId="41910C9D">
      <w:pPr>
        <w:tabs>
          <w:tab w:val="left" w:pos="1069"/>
          <w:tab w:val="left" w:pos="2352"/>
        </w:tabs>
        <w:spacing w:line="400" w:lineRule="exact"/>
        <w:ind w:firstLine="440"/>
        <w:rPr>
          <w:rFonts w:ascii="宋体" w:hAnsi="宋体" w:cs="宋体"/>
          <w:color w:val="auto"/>
          <w:sz w:val="22"/>
          <w:highlight w:val="none"/>
        </w:rPr>
      </w:pPr>
      <w:r>
        <w:rPr>
          <w:rFonts w:hint="eastAsia" w:ascii="宋体" w:hAnsi="宋体" w:cs="宋体"/>
          <w:color w:val="auto"/>
          <w:sz w:val="22"/>
          <w:highlight w:val="none"/>
        </w:rPr>
        <w:t>2）评审小组可以根据供应商投标（响应）文件情况，经采购人确认，调整竞争性磋商文件及采购方案，在统一采购要求的基础上，要求所有有效供应商重新修正投标（响应）文件及进行多轮次报价。</w:t>
      </w:r>
    </w:p>
    <w:p w14:paraId="102253CD">
      <w:pPr>
        <w:tabs>
          <w:tab w:val="left" w:pos="1069"/>
          <w:tab w:val="left" w:pos="2352"/>
        </w:tabs>
        <w:spacing w:line="400" w:lineRule="exact"/>
        <w:ind w:firstLine="440"/>
        <w:rPr>
          <w:rFonts w:ascii="宋体" w:hAnsi="宋体" w:cs="宋体"/>
          <w:color w:val="auto"/>
          <w:sz w:val="22"/>
          <w:highlight w:val="none"/>
        </w:rPr>
      </w:pPr>
      <w:r>
        <w:rPr>
          <w:rFonts w:hint="eastAsia" w:ascii="宋体" w:hAnsi="宋体" w:cs="宋体"/>
          <w:color w:val="auto"/>
          <w:sz w:val="22"/>
          <w:highlight w:val="none"/>
        </w:rPr>
        <w:t>3）评价。按竞争性磋商文件中规定的评标方法和标准，对资格性检查和符合性检查合格的投标（响应）文件进行商务和技术评估，综合评价。</w:t>
      </w:r>
    </w:p>
    <w:p w14:paraId="7A707AA9">
      <w:pPr>
        <w:tabs>
          <w:tab w:val="left" w:pos="1069"/>
          <w:tab w:val="left" w:pos="2352"/>
        </w:tabs>
        <w:spacing w:line="400" w:lineRule="exact"/>
        <w:ind w:firstLine="440"/>
        <w:rPr>
          <w:rFonts w:ascii="宋体" w:hAnsi="宋体" w:cs="宋体"/>
          <w:color w:val="auto"/>
          <w:sz w:val="22"/>
          <w:highlight w:val="none"/>
        </w:rPr>
      </w:pPr>
      <w:r>
        <w:rPr>
          <w:rFonts w:hint="eastAsia" w:ascii="宋体" w:hAnsi="宋体" w:cs="宋体"/>
          <w:color w:val="auto"/>
          <w:sz w:val="22"/>
          <w:highlight w:val="none"/>
        </w:rPr>
        <w:t>4）推荐中标（成交）供应商候选人名单，并根据采购人的授权确定中标（成交）供应商。</w:t>
      </w:r>
    </w:p>
    <w:p w14:paraId="19874689">
      <w:pPr>
        <w:pStyle w:val="9"/>
        <w:tabs>
          <w:tab w:val="left" w:pos="1069"/>
          <w:tab w:val="left" w:pos="2352"/>
        </w:tabs>
        <w:adjustRightInd w:val="0"/>
        <w:snapToGrid w:val="0"/>
        <w:spacing w:line="400" w:lineRule="exact"/>
        <w:ind w:firstLine="433" w:firstLineChars="197"/>
        <w:rPr>
          <w:rFonts w:hAnsi="宋体" w:cs="宋体"/>
          <w:b/>
          <w:bCs/>
          <w:color w:val="auto"/>
          <w:sz w:val="22"/>
          <w:highlight w:val="none"/>
          <w:u w:val="single"/>
        </w:rPr>
      </w:pPr>
      <w:r>
        <w:rPr>
          <w:rFonts w:hint="eastAsia" w:hAnsi="宋体" w:cs="宋体"/>
          <w:color w:val="auto"/>
          <w:sz w:val="22"/>
          <w:highlight w:val="none"/>
        </w:rPr>
        <w:t xml:space="preserve">2.3 </w:t>
      </w:r>
      <w:r>
        <w:rPr>
          <w:rFonts w:hint="eastAsia" w:hAnsi="宋体" w:cs="宋体"/>
          <w:color w:val="auto"/>
          <w:sz w:val="22"/>
          <w:highlight w:val="none"/>
          <w:u w:val="single"/>
        </w:rPr>
        <w:t>▲供应商存在下列情况之一的，报价无效:</w:t>
      </w:r>
    </w:p>
    <w:p w14:paraId="2E41B6CA">
      <w:pPr>
        <w:pStyle w:val="9"/>
        <w:tabs>
          <w:tab w:val="left" w:pos="1069"/>
          <w:tab w:val="left" w:pos="2352"/>
        </w:tabs>
        <w:adjustRightInd w:val="0"/>
        <w:snapToGrid w:val="0"/>
        <w:spacing w:line="400" w:lineRule="exact"/>
        <w:ind w:firstLine="433" w:firstLineChars="197"/>
        <w:rPr>
          <w:rFonts w:hAnsi="宋体" w:cs="宋体"/>
          <w:b/>
          <w:bCs/>
          <w:color w:val="auto"/>
          <w:sz w:val="22"/>
          <w:highlight w:val="none"/>
          <w:u w:val="single"/>
        </w:rPr>
      </w:pPr>
      <w:r>
        <w:rPr>
          <w:rFonts w:hint="eastAsia" w:hAnsi="宋体" w:cs="宋体"/>
          <w:color w:val="auto"/>
          <w:sz w:val="22"/>
          <w:highlight w:val="none"/>
          <w:u w:val="single"/>
        </w:rPr>
        <w:t>1）投标（响应）文件未按竞争性磋商文件要求签署、盖章的；</w:t>
      </w:r>
    </w:p>
    <w:p w14:paraId="57D715DD">
      <w:pPr>
        <w:pStyle w:val="9"/>
        <w:tabs>
          <w:tab w:val="left" w:pos="1069"/>
          <w:tab w:val="left" w:pos="2352"/>
        </w:tabs>
        <w:adjustRightInd w:val="0"/>
        <w:snapToGrid w:val="0"/>
        <w:spacing w:line="400" w:lineRule="exact"/>
        <w:ind w:firstLine="433" w:firstLineChars="197"/>
        <w:rPr>
          <w:rFonts w:hAnsi="宋体" w:cs="宋体"/>
          <w:b/>
          <w:bCs/>
          <w:color w:val="auto"/>
          <w:sz w:val="22"/>
          <w:highlight w:val="none"/>
          <w:u w:val="single"/>
        </w:rPr>
      </w:pPr>
      <w:r>
        <w:rPr>
          <w:rFonts w:hint="eastAsia" w:hAnsi="宋体" w:cs="宋体"/>
          <w:color w:val="auto"/>
          <w:sz w:val="22"/>
          <w:highlight w:val="none"/>
          <w:u w:val="single"/>
        </w:rPr>
        <w:t>2）不具备竞争性磋商文件中规定的资格要求的；</w:t>
      </w:r>
    </w:p>
    <w:p w14:paraId="36CFDE1B">
      <w:pPr>
        <w:pStyle w:val="9"/>
        <w:tabs>
          <w:tab w:val="left" w:pos="1069"/>
          <w:tab w:val="left" w:pos="2352"/>
        </w:tabs>
        <w:adjustRightInd w:val="0"/>
        <w:snapToGrid w:val="0"/>
        <w:spacing w:line="400" w:lineRule="exact"/>
        <w:ind w:firstLine="433" w:firstLineChars="197"/>
        <w:rPr>
          <w:rFonts w:hAnsi="宋体" w:cs="宋体"/>
          <w:b/>
          <w:bCs/>
          <w:color w:val="auto"/>
          <w:sz w:val="22"/>
          <w:highlight w:val="none"/>
          <w:u w:val="single"/>
        </w:rPr>
      </w:pPr>
      <w:r>
        <w:rPr>
          <w:rFonts w:hint="eastAsia" w:hAnsi="宋体" w:cs="宋体"/>
          <w:color w:val="auto"/>
          <w:sz w:val="22"/>
          <w:highlight w:val="none"/>
          <w:u w:val="single"/>
        </w:rPr>
        <w:t>3）最终报价超过竞争性磋商文件中规定的预算金额或者最高限价的；</w:t>
      </w:r>
    </w:p>
    <w:p w14:paraId="59223CCE">
      <w:pPr>
        <w:pStyle w:val="9"/>
        <w:tabs>
          <w:tab w:val="left" w:pos="1069"/>
          <w:tab w:val="left" w:pos="2352"/>
        </w:tabs>
        <w:adjustRightInd w:val="0"/>
        <w:snapToGrid w:val="0"/>
        <w:spacing w:line="400" w:lineRule="exact"/>
        <w:ind w:firstLine="433" w:firstLineChars="197"/>
        <w:rPr>
          <w:rFonts w:hAnsi="宋体" w:cs="宋体"/>
          <w:b/>
          <w:bCs/>
          <w:color w:val="auto"/>
          <w:sz w:val="22"/>
          <w:highlight w:val="none"/>
          <w:u w:val="single"/>
        </w:rPr>
      </w:pPr>
      <w:r>
        <w:rPr>
          <w:rFonts w:hint="eastAsia" w:hAnsi="宋体" w:cs="宋体"/>
          <w:color w:val="auto"/>
          <w:sz w:val="22"/>
          <w:highlight w:val="none"/>
          <w:u w:val="single"/>
        </w:rPr>
        <w:t>4）投标（响应）文件含有采购人不能接受的附加条件的（包括竞争性磋商文件中明确要求不得偏离的招标要求，存在负偏离的）;</w:t>
      </w:r>
    </w:p>
    <w:p w14:paraId="2E5E9AB2">
      <w:pPr>
        <w:pStyle w:val="9"/>
        <w:tabs>
          <w:tab w:val="left" w:pos="1069"/>
          <w:tab w:val="left" w:pos="2352"/>
        </w:tabs>
        <w:adjustRightInd w:val="0"/>
        <w:snapToGrid w:val="0"/>
        <w:spacing w:line="400" w:lineRule="exact"/>
        <w:ind w:firstLine="433" w:firstLineChars="197"/>
        <w:rPr>
          <w:rFonts w:hAnsi="宋体" w:cs="宋体"/>
          <w:b/>
          <w:bCs/>
          <w:color w:val="auto"/>
          <w:sz w:val="22"/>
          <w:highlight w:val="none"/>
          <w:u w:val="single"/>
        </w:rPr>
      </w:pPr>
      <w:r>
        <w:rPr>
          <w:rFonts w:hint="eastAsia" w:hAnsi="宋体" w:cs="宋体"/>
          <w:color w:val="auto"/>
          <w:sz w:val="22"/>
          <w:highlight w:val="none"/>
          <w:u w:val="single"/>
        </w:rPr>
        <w:t>5）对关键条文的偏离、保留或反对，例如关于付款方式、完工期（服务期）、免费质保期、适用法律法规、标准、税费等其他内容；</w:t>
      </w:r>
    </w:p>
    <w:p w14:paraId="50F92A87">
      <w:pPr>
        <w:pStyle w:val="9"/>
        <w:tabs>
          <w:tab w:val="left" w:pos="1069"/>
          <w:tab w:val="left" w:pos="2352"/>
        </w:tabs>
        <w:adjustRightInd w:val="0"/>
        <w:snapToGrid w:val="0"/>
        <w:spacing w:line="400" w:lineRule="exact"/>
        <w:ind w:firstLine="433" w:firstLineChars="197"/>
        <w:rPr>
          <w:rFonts w:hAnsi="宋体" w:cs="宋体"/>
          <w:b/>
          <w:bCs/>
          <w:color w:val="auto"/>
          <w:sz w:val="22"/>
          <w:highlight w:val="none"/>
          <w:u w:val="single"/>
        </w:rPr>
      </w:pPr>
      <w:r>
        <w:rPr>
          <w:rFonts w:hint="eastAsia" w:hAnsi="宋体" w:cs="宋体"/>
          <w:color w:val="auto"/>
          <w:sz w:val="22"/>
          <w:highlight w:val="none"/>
          <w:u w:val="single"/>
        </w:rPr>
        <w:t>6）存在串标、抬标或弄虚作假情况的；</w:t>
      </w:r>
    </w:p>
    <w:p w14:paraId="7B561BCC">
      <w:pPr>
        <w:pStyle w:val="9"/>
        <w:tabs>
          <w:tab w:val="left" w:pos="1069"/>
          <w:tab w:val="left" w:pos="2352"/>
        </w:tabs>
        <w:adjustRightInd w:val="0"/>
        <w:snapToGrid w:val="0"/>
        <w:spacing w:line="400" w:lineRule="exact"/>
        <w:ind w:firstLine="433" w:firstLineChars="197"/>
        <w:rPr>
          <w:rFonts w:hAnsi="宋体" w:cs="宋体"/>
          <w:b/>
          <w:bCs/>
          <w:color w:val="auto"/>
          <w:sz w:val="22"/>
          <w:highlight w:val="none"/>
          <w:u w:val="single"/>
        </w:rPr>
      </w:pPr>
      <w:r>
        <w:rPr>
          <w:rFonts w:hint="eastAsia" w:hAnsi="宋体" w:cs="宋体"/>
          <w:color w:val="auto"/>
          <w:sz w:val="22"/>
          <w:highlight w:val="none"/>
          <w:u w:val="single"/>
        </w:rPr>
        <w:t>7）法律、法规和竞争性磋商文件规定的其他无效情形（或出现重大偏差）。</w:t>
      </w:r>
    </w:p>
    <w:p w14:paraId="1DA99F22">
      <w:pPr>
        <w:pStyle w:val="9"/>
        <w:tabs>
          <w:tab w:val="left" w:pos="1069"/>
          <w:tab w:val="left" w:pos="2352"/>
        </w:tabs>
        <w:adjustRightInd w:val="0"/>
        <w:snapToGrid w:val="0"/>
        <w:spacing w:line="400" w:lineRule="exact"/>
        <w:ind w:firstLine="433" w:firstLineChars="197"/>
        <w:rPr>
          <w:rFonts w:hAnsi="宋体" w:cs="宋体"/>
          <w:b/>
          <w:bCs/>
          <w:color w:val="auto"/>
          <w:sz w:val="22"/>
          <w:highlight w:val="none"/>
          <w:u w:val="single"/>
        </w:rPr>
      </w:pPr>
      <w:r>
        <w:rPr>
          <w:rFonts w:hint="eastAsia" w:hAnsi="宋体" w:cs="宋体"/>
          <w:color w:val="auto"/>
          <w:sz w:val="22"/>
          <w:highlight w:val="none"/>
        </w:rPr>
        <w:t xml:space="preserve">2.4 </w:t>
      </w:r>
      <w:r>
        <w:rPr>
          <w:rFonts w:hint="eastAsia" w:hAnsi="宋体" w:cs="宋体"/>
          <w:color w:val="auto"/>
          <w:sz w:val="22"/>
          <w:highlight w:val="none"/>
          <w:u w:val="single"/>
        </w:rPr>
        <w:t>▲评审小组发现投标（响应）文件有下列情形之一的属于重大偏差(评审小组按少数服从多数原则认定),按照无效投标处理：</w:t>
      </w:r>
    </w:p>
    <w:p w14:paraId="6EF01131">
      <w:pPr>
        <w:pStyle w:val="9"/>
        <w:tabs>
          <w:tab w:val="left" w:pos="1069"/>
          <w:tab w:val="left" w:pos="2352"/>
        </w:tabs>
        <w:adjustRightInd w:val="0"/>
        <w:snapToGrid w:val="0"/>
        <w:spacing w:line="400" w:lineRule="exact"/>
        <w:ind w:firstLine="433" w:firstLineChars="197"/>
        <w:rPr>
          <w:rFonts w:hAnsi="宋体" w:cs="宋体"/>
          <w:b/>
          <w:bCs/>
          <w:color w:val="auto"/>
          <w:sz w:val="22"/>
          <w:highlight w:val="none"/>
          <w:u w:val="single"/>
        </w:rPr>
      </w:pPr>
      <w:r>
        <w:rPr>
          <w:rFonts w:hint="eastAsia" w:hAnsi="宋体" w:cs="宋体"/>
          <w:color w:val="auto"/>
          <w:sz w:val="22"/>
          <w:highlight w:val="none"/>
          <w:u w:val="single"/>
        </w:rPr>
        <w:t>1）未按竞争性磋商文件要求编制或字迹模糊、辨认不清的投标（响应）文件；</w:t>
      </w:r>
    </w:p>
    <w:p w14:paraId="0669066F">
      <w:pPr>
        <w:pStyle w:val="9"/>
        <w:tabs>
          <w:tab w:val="left" w:pos="1069"/>
          <w:tab w:val="left" w:pos="2352"/>
        </w:tabs>
        <w:adjustRightInd w:val="0"/>
        <w:snapToGrid w:val="0"/>
        <w:spacing w:line="400" w:lineRule="exact"/>
        <w:ind w:firstLine="433" w:firstLineChars="197"/>
        <w:rPr>
          <w:rFonts w:hAnsi="宋体" w:cs="宋体"/>
          <w:b/>
          <w:bCs/>
          <w:color w:val="auto"/>
          <w:sz w:val="22"/>
          <w:highlight w:val="none"/>
          <w:u w:val="single"/>
        </w:rPr>
      </w:pPr>
      <w:r>
        <w:rPr>
          <w:rFonts w:hint="eastAsia" w:hAnsi="宋体" w:cs="宋体"/>
          <w:color w:val="auto"/>
          <w:sz w:val="22"/>
          <w:highlight w:val="none"/>
          <w:u w:val="single"/>
        </w:rPr>
        <w:t>2）除2.3条款以外，出现其它明显不符合采购要求的投标（响应）文件；</w:t>
      </w:r>
    </w:p>
    <w:p w14:paraId="67C00B67">
      <w:pPr>
        <w:pStyle w:val="9"/>
        <w:tabs>
          <w:tab w:val="left" w:pos="1069"/>
          <w:tab w:val="left" w:pos="2352"/>
        </w:tabs>
        <w:adjustRightInd w:val="0"/>
        <w:snapToGrid w:val="0"/>
        <w:spacing w:line="400" w:lineRule="exact"/>
        <w:ind w:firstLine="433" w:firstLineChars="197"/>
        <w:rPr>
          <w:rFonts w:hAnsi="宋体" w:cs="宋体"/>
          <w:b/>
          <w:bCs/>
          <w:color w:val="auto"/>
          <w:sz w:val="22"/>
          <w:highlight w:val="none"/>
        </w:rPr>
      </w:pPr>
      <w:r>
        <w:rPr>
          <w:rFonts w:hint="eastAsia" w:hAnsi="宋体" w:cs="宋体"/>
          <w:color w:val="auto"/>
          <w:sz w:val="22"/>
          <w:highlight w:val="none"/>
          <w:u w:val="single"/>
        </w:rPr>
        <w:t>3）除2.3条款以外，出现其它不符合竞争性磋商文件中规定的实质性要求的投标（响应）文件，是否为偏离实质性要求由评审小组认定。</w:t>
      </w:r>
    </w:p>
    <w:p w14:paraId="41C02201">
      <w:pPr>
        <w:pStyle w:val="9"/>
        <w:tabs>
          <w:tab w:val="left" w:pos="1069"/>
          <w:tab w:val="left" w:pos="2352"/>
        </w:tabs>
        <w:adjustRightInd w:val="0"/>
        <w:snapToGrid w:val="0"/>
        <w:spacing w:line="400" w:lineRule="exact"/>
        <w:ind w:firstLine="433" w:firstLineChars="197"/>
        <w:rPr>
          <w:rFonts w:hAnsi="宋体" w:cs="宋体"/>
          <w:b/>
          <w:bCs/>
          <w:color w:val="auto"/>
          <w:sz w:val="22"/>
          <w:highlight w:val="none"/>
          <w:u w:val="single"/>
        </w:rPr>
      </w:pPr>
      <w:r>
        <w:rPr>
          <w:rFonts w:hint="eastAsia" w:hAnsi="宋体" w:cs="宋体"/>
          <w:color w:val="auto"/>
          <w:sz w:val="22"/>
          <w:highlight w:val="none"/>
        </w:rPr>
        <w:t>2.5</w:t>
      </w:r>
      <w:r>
        <w:rPr>
          <w:rFonts w:hint="eastAsia" w:hAnsi="宋体" w:cs="宋体"/>
          <w:color w:val="auto"/>
          <w:sz w:val="22"/>
          <w:highlight w:val="none"/>
          <w:u w:val="single"/>
        </w:rPr>
        <w:t>▲评审小组认为供应商的最终报价明显低于其他有效供应商的最终报价，有可能影响采购质量或者不能诚信履约的，应当要求其在合理的时间内提供说明，必要时提交相关证明材料；供应商不能证明其报价合理性的，评审小组应当将其作为无效投标处理。</w:t>
      </w:r>
    </w:p>
    <w:p w14:paraId="5D8368BA">
      <w:pPr>
        <w:pStyle w:val="9"/>
        <w:tabs>
          <w:tab w:val="left" w:pos="1069"/>
          <w:tab w:val="left" w:pos="2352"/>
        </w:tabs>
        <w:adjustRightInd w:val="0"/>
        <w:snapToGrid w:val="0"/>
        <w:spacing w:line="400" w:lineRule="exact"/>
        <w:ind w:firstLine="433" w:firstLineChars="197"/>
        <w:rPr>
          <w:rFonts w:hAnsi="宋体" w:cs="宋体"/>
          <w:b/>
          <w:bCs/>
          <w:color w:val="auto"/>
          <w:sz w:val="22"/>
          <w:highlight w:val="none"/>
        </w:rPr>
      </w:pPr>
      <w:r>
        <w:rPr>
          <w:rFonts w:hint="eastAsia" w:hAnsi="宋体" w:cs="宋体"/>
          <w:color w:val="auto"/>
          <w:sz w:val="22"/>
          <w:highlight w:val="none"/>
        </w:rPr>
        <w:t>2.6 评审小组在评标中，不得改变竞争性磋商文件中规定的评标标准、方法和中标(成交)条件。</w:t>
      </w:r>
    </w:p>
    <w:p w14:paraId="5C1ABA7E">
      <w:pPr>
        <w:pStyle w:val="9"/>
        <w:tabs>
          <w:tab w:val="left" w:pos="1069"/>
          <w:tab w:val="left" w:pos="2352"/>
        </w:tabs>
        <w:adjustRightInd w:val="0"/>
        <w:snapToGrid w:val="0"/>
        <w:spacing w:line="400" w:lineRule="exact"/>
        <w:ind w:firstLine="433" w:firstLineChars="197"/>
        <w:rPr>
          <w:rFonts w:hAnsi="宋体" w:cs="宋体"/>
          <w:b/>
          <w:bCs/>
          <w:color w:val="auto"/>
          <w:sz w:val="22"/>
          <w:highlight w:val="none"/>
          <w:u w:val="single"/>
        </w:rPr>
      </w:pPr>
      <w:r>
        <w:rPr>
          <w:rFonts w:hint="eastAsia" w:hAnsi="宋体" w:cs="宋体"/>
          <w:color w:val="auto"/>
          <w:sz w:val="22"/>
          <w:highlight w:val="none"/>
          <w:u w:val="single"/>
        </w:rPr>
        <w:t>2.7 评标时如遇到竞争性磋商文件未规定的特殊情况，由评审小组按少数服从多数原则集体决定处理。</w:t>
      </w:r>
    </w:p>
    <w:p w14:paraId="27559155">
      <w:pPr>
        <w:pStyle w:val="9"/>
        <w:tabs>
          <w:tab w:val="left" w:pos="1069"/>
          <w:tab w:val="left" w:pos="2352"/>
        </w:tabs>
        <w:adjustRightInd w:val="0"/>
        <w:snapToGrid w:val="0"/>
        <w:spacing w:line="400" w:lineRule="exact"/>
        <w:ind w:firstLine="433" w:firstLineChars="197"/>
        <w:rPr>
          <w:rFonts w:hAnsi="宋体" w:cs="宋体"/>
          <w:b/>
          <w:bCs/>
          <w:color w:val="auto"/>
          <w:sz w:val="22"/>
          <w:highlight w:val="none"/>
          <w:u w:val="single"/>
        </w:rPr>
      </w:pPr>
      <w:r>
        <w:rPr>
          <w:rFonts w:hint="eastAsia" w:hAnsi="宋体" w:cs="宋体"/>
          <w:color w:val="auto"/>
          <w:sz w:val="22"/>
          <w:highlight w:val="none"/>
          <w:u w:val="single"/>
        </w:rPr>
        <w:t>2.8评审小组对未中标(成交)的供应商不作解释。同时根据政府采购法实施条例第四十条规定，本项目不对供应商公布详细的评审情况，不公布具体评标细则中小项得分。</w:t>
      </w:r>
    </w:p>
    <w:p w14:paraId="43262481">
      <w:pPr>
        <w:pStyle w:val="9"/>
        <w:tabs>
          <w:tab w:val="left" w:pos="1069"/>
          <w:tab w:val="left" w:pos="2352"/>
        </w:tabs>
        <w:adjustRightInd w:val="0"/>
        <w:spacing w:line="380" w:lineRule="exact"/>
        <w:ind w:firstLine="442" w:firstLineChars="200"/>
        <w:rPr>
          <w:rFonts w:hint="eastAsia" w:hAnsi="宋体" w:cs="宋体"/>
          <w:b/>
          <w:bCs/>
          <w:color w:val="auto"/>
          <w:sz w:val="22"/>
          <w:highlight w:val="none"/>
        </w:rPr>
      </w:pPr>
      <w:r>
        <w:rPr>
          <w:rFonts w:hint="eastAsia" w:hAnsi="宋体" w:cs="宋体"/>
          <w:b/>
          <w:bCs/>
          <w:color w:val="auto"/>
          <w:sz w:val="22"/>
          <w:highlight w:val="none"/>
        </w:rPr>
        <w:t>2.9如本项目投标截止时，投标供应商不足三家的不予开标，如在采购过程中符合要求的供应商只有2家的，，根据评审小组意见，可以流标；也可以按财政部《关于政府采购竞争性磋商采购方式管理暂行办法有关问题的补充通知【财库〔2015〕124号】》文件规定执行。</w:t>
      </w:r>
    </w:p>
    <w:p w14:paraId="54163E5E">
      <w:pPr>
        <w:pStyle w:val="9"/>
        <w:tabs>
          <w:tab w:val="left" w:pos="1069"/>
          <w:tab w:val="left" w:pos="2352"/>
        </w:tabs>
        <w:adjustRightInd w:val="0"/>
        <w:snapToGrid w:val="0"/>
        <w:spacing w:line="400" w:lineRule="exact"/>
        <w:ind w:firstLine="433" w:firstLineChars="197"/>
        <w:rPr>
          <w:rFonts w:hAnsi="宋体" w:cs="宋体"/>
          <w:b/>
          <w:bCs/>
          <w:color w:val="auto"/>
          <w:sz w:val="22"/>
          <w:highlight w:val="none"/>
        </w:rPr>
      </w:pPr>
      <w:r>
        <w:rPr>
          <w:rFonts w:hint="eastAsia" w:hAnsi="宋体" w:cs="宋体"/>
          <w:color w:val="auto"/>
          <w:sz w:val="22"/>
          <w:highlight w:val="none"/>
        </w:rPr>
        <w:t>3.投标（响应）文件的澄清</w:t>
      </w:r>
    </w:p>
    <w:p w14:paraId="23F0D332">
      <w:pPr>
        <w:tabs>
          <w:tab w:val="left" w:pos="1069"/>
          <w:tab w:val="left" w:pos="2352"/>
        </w:tabs>
        <w:adjustRightInd w:val="0"/>
        <w:snapToGrid w:val="0"/>
        <w:spacing w:line="400" w:lineRule="exact"/>
        <w:ind w:firstLine="433" w:firstLineChars="197"/>
        <w:rPr>
          <w:rFonts w:ascii="宋体" w:hAnsi="宋体" w:cs="宋体"/>
          <w:color w:val="auto"/>
          <w:sz w:val="22"/>
          <w:highlight w:val="none"/>
        </w:rPr>
      </w:pPr>
      <w:r>
        <w:rPr>
          <w:rFonts w:hint="eastAsia" w:ascii="宋体" w:hAnsi="宋体" w:cs="宋体"/>
          <w:color w:val="auto"/>
          <w:sz w:val="22"/>
          <w:highlight w:val="none"/>
        </w:rPr>
        <w:t>为有利于对投标（响应）文件的评议，必要时采购人及评审小组可要求供应商对投标（响应）文件及合同条款进行澄清，并做出答复。答复须有授权代表签字并作为报价内容的一部分。</w:t>
      </w:r>
    </w:p>
    <w:p w14:paraId="6A8D1E1C">
      <w:pPr>
        <w:pStyle w:val="9"/>
        <w:tabs>
          <w:tab w:val="left" w:pos="1069"/>
          <w:tab w:val="left" w:pos="2352"/>
        </w:tabs>
        <w:adjustRightInd w:val="0"/>
        <w:spacing w:line="400" w:lineRule="exact"/>
        <w:ind w:left="437" w:leftChars="208"/>
        <w:rPr>
          <w:rFonts w:hAnsi="宋体" w:cs="宋体"/>
          <w:color w:val="auto"/>
          <w:sz w:val="22"/>
          <w:highlight w:val="none"/>
        </w:rPr>
      </w:pPr>
      <w:r>
        <w:rPr>
          <w:rFonts w:hint="eastAsia" w:hAnsi="宋体" w:cs="宋体"/>
          <w:color w:val="auto"/>
          <w:sz w:val="22"/>
          <w:highlight w:val="none"/>
        </w:rPr>
        <w:t>4.有下列情形之一的，视为供应商相互串通投标：</w:t>
      </w:r>
    </w:p>
    <w:p w14:paraId="1CD0B30C">
      <w:pPr>
        <w:pStyle w:val="9"/>
        <w:tabs>
          <w:tab w:val="left" w:pos="1069"/>
          <w:tab w:val="left" w:pos="2352"/>
        </w:tabs>
        <w:adjustRightInd w:val="0"/>
        <w:spacing w:line="400" w:lineRule="exact"/>
        <w:ind w:left="437" w:leftChars="208"/>
        <w:rPr>
          <w:rFonts w:hAnsi="宋体" w:cs="宋体"/>
          <w:color w:val="auto"/>
          <w:sz w:val="22"/>
          <w:highlight w:val="none"/>
        </w:rPr>
      </w:pPr>
      <w:r>
        <w:rPr>
          <w:rFonts w:hint="eastAsia" w:hAnsi="宋体" w:cs="宋体"/>
          <w:color w:val="auto"/>
          <w:sz w:val="22"/>
          <w:highlight w:val="none"/>
        </w:rPr>
        <w:t>4.1不同供应商的投标（响应）文件由同一单位或者个人编制；</w:t>
      </w:r>
    </w:p>
    <w:p w14:paraId="0286BA2F">
      <w:pPr>
        <w:pStyle w:val="9"/>
        <w:tabs>
          <w:tab w:val="left" w:pos="1069"/>
          <w:tab w:val="left" w:pos="2352"/>
        </w:tabs>
        <w:adjustRightInd w:val="0"/>
        <w:spacing w:line="400" w:lineRule="exact"/>
        <w:ind w:left="437" w:leftChars="208"/>
        <w:rPr>
          <w:rFonts w:hAnsi="宋体" w:cs="宋体"/>
          <w:color w:val="auto"/>
          <w:sz w:val="22"/>
          <w:highlight w:val="none"/>
        </w:rPr>
      </w:pPr>
      <w:r>
        <w:rPr>
          <w:rFonts w:hint="eastAsia" w:hAnsi="宋体" w:cs="宋体"/>
          <w:color w:val="auto"/>
          <w:sz w:val="22"/>
          <w:highlight w:val="none"/>
        </w:rPr>
        <w:t>4.2不同供应商委托同一单位或者个人办理投标事宜；</w:t>
      </w:r>
    </w:p>
    <w:p w14:paraId="08AFCF1C">
      <w:pPr>
        <w:pStyle w:val="9"/>
        <w:tabs>
          <w:tab w:val="left" w:pos="1069"/>
          <w:tab w:val="left" w:pos="2352"/>
        </w:tabs>
        <w:adjustRightInd w:val="0"/>
        <w:spacing w:line="400" w:lineRule="exact"/>
        <w:ind w:left="437" w:leftChars="208"/>
        <w:rPr>
          <w:rFonts w:hAnsi="宋体" w:cs="宋体"/>
          <w:color w:val="auto"/>
          <w:sz w:val="22"/>
          <w:highlight w:val="none"/>
        </w:rPr>
      </w:pPr>
      <w:r>
        <w:rPr>
          <w:rFonts w:hint="eastAsia" w:hAnsi="宋体" w:cs="宋体"/>
          <w:color w:val="auto"/>
          <w:sz w:val="22"/>
          <w:highlight w:val="none"/>
        </w:rPr>
        <w:t>4.3不同供应商的投标（响应）文件载明的项目管理成员为同一人；</w:t>
      </w:r>
    </w:p>
    <w:p w14:paraId="5928689D">
      <w:pPr>
        <w:pStyle w:val="9"/>
        <w:tabs>
          <w:tab w:val="left" w:pos="1069"/>
          <w:tab w:val="left" w:pos="2352"/>
        </w:tabs>
        <w:adjustRightInd w:val="0"/>
        <w:spacing w:line="400" w:lineRule="exact"/>
        <w:ind w:left="437" w:leftChars="208"/>
        <w:rPr>
          <w:rFonts w:hAnsi="宋体" w:cs="宋体"/>
          <w:color w:val="auto"/>
          <w:sz w:val="22"/>
          <w:highlight w:val="none"/>
        </w:rPr>
      </w:pPr>
      <w:r>
        <w:rPr>
          <w:rFonts w:hint="eastAsia" w:hAnsi="宋体" w:cs="宋体"/>
          <w:color w:val="auto"/>
          <w:sz w:val="22"/>
          <w:highlight w:val="none"/>
        </w:rPr>
        <w:t>4.4不同供应商的投标（响应）文件异常一致或者投标报价呈规律性差异；</w:t>
      </w:r>
    </w:p>
    <w:p w14:paraId="27B55875">
      <w:pPr>
        <w:pStyle w:val="9"/>
        <w:tabs>
          <w:tab w:val="left" w:pos="1069"/>
          <w:tab w:val="left" w:pos="2352"/>
        </w:tabs>
        <w:adjustRightInd w:val="0"/>
        <w:spacing w:line="400" w:lineRule="exact"/>
        <w:ind w:left="437" w:leftChars="208"/>
        <w:rPr>
          <w:rFonts w:hAnsi="宋体" w:cs="宋体"/>
          <w:color w:val="auto"/>
          <w:sz w:val="22"/>
          <w:highlight w:val="none"/>
        </w:rPr>
      </w:pPr>
      <w:r>
        <w:rPr>
          <w:rFonts w:hint="eastAsia" w:hAnsi="宋体" w:cs="宋体"/>
          <w:color w:val="auto"/>
          <w:sz w:val="22"/>
          <w:highlight w:val="none"/>
        </w:rPr>
        <w:t>4.5不同供应商的投标（响应）文件相互混装；</w:t>
      </w:r>
    </w:p>
    <w:p w14:paraId="35202CF2">
      <w:pPr>
        <w:pStyle w:val="9"/>
        <w:tabs>
          <w:tab w:val="left" w:pos="1069"/>
          <w:tab w:val="left" w:pos="2352"/>
        </w:tabs>
        <w:adjustRightInd w:val="0"/>
        <w:spacing w:line="400" w:lineRule="exact"/>
        <w:ind w:left="437" w:leftChars="208"/>
        <w:rPr>
          <w:rFonts w:hAnsi="宋体" w:cs="宋体"/>
          <w:b/>
          <w:bCs/>
          <w:color w:val="auto"/>
          <w:sz w:val="22"/>
          <w:highlight w:val="none"/>
        </w:rPr>
      </w:pPr>
      <w:r>
        <w:rPr>
          <w:rFonts w:hint="eastAsia" w:hAnsi="宋体" w:cs="宋体"/>
          <w:color w:val="auto"/>
          <w:sz w:val="22"/>
          <w:highlight w:val="none"/>
        </w:rPr>
        <w:t>4.6经评审小组认定供应商进行串通投标的，评审小组可以对相关供应商做出无效报价处理，并上报政府采购管理部门进行进一步处理。</w:t>
      </w:r>
    </w:p>
    <w:p w14:paraId="58578BAD">
      <w:pPr>
        <w:pStyle w:val="9"/>
        <w:tabs>
          <w:tab w:val="left" w:pos="1069"/>
          <w:tab w:val="left" w:pos="2352"/>
        </w:tabs>
        <w:adjustRightInd w:val="0"/>
        <w:snapToGrid w:val="0"/>
        <w:spacing w:line="400" w:lineRule="exact"/>
        <w:ind w:firstLine="433" w:firstLineChars="197"/>
        <w:rPr>
          <w:rFonts w:hAnsi="宋体" w:cs="宋体"/>
          <w:b/>
          <w:bCs/>
          <w:color w:val="auto"/>
          <w:sz w:val="22"/>
          <w:highlight w:val="none"/>
        </w:rPr>
      </w:pPr>
      <w:r>
        <w:rPr>
          <w:rFonts w:hint="eastAsia" w:hAnsi="宋体" w:cs="宋体"/>
          <w:color w:val="auto"/>
          <w:sz w:val="22"/>
          <w:highlight w:val="none"/>
        </w:rPr>
        <w:t>5.评标原则</w:t>
      </w:r>
    </w:p>
    <w:p w14:paraId="350AFD6E">
      <w:pPr>
        <w:pStyle w:val="9"/>
        <w:tabs>
          <w:tab w:val="left" w:pos="1069"/>
          <w:tab w:val="left" w:pos="2352"/>
        </w:tabs>
        <w:adjustRightInd w:val="0"/>
        <w:spacing w:line="400" w:lineRule="exact"/>
        <w:ind w:firstLine="440" w:firstLineChars="200"/>
        <w:rPr>
          <w:rFonts w:hAnsi="宋体" w:cs="宋体"/>
          <w:b/>
          <w:bCs/>
          <w:color w:val="auto"/>
          <w:sz w:val="22"/>
          <w:highlight w:val="none"/>
        </w:rPr>
      </w:pPr>
      <w:r>
        <w:rPr>
          <w:rFonts w:hint="eastAsia" w:hAnsi="宋体" w:cs="宋体"/>
          <w:color w:val="auto"/>
          <w:sz w:val="22"/>
          <w:highlight w:val="none"/>
        </w:rPr>
        <w:t>评标办法具体见本竞争性磋商文件第七部分。</w:t>
      </w:r>
    </w:p>
    <w:p w14:paraId="328E3B7B">
      <w:pPr>
        <w:pStyle w:val="9"/>
        <w:tabs>
          <w:tab w:val="left" w:pos="1069"/>
          <w:tab w:val="left" w:pos="2352"/>
        </w:tabs>
        <w:adjustRightInd w:val="0"/>
        <w:snapToGrid w:val="0"/>
        <w:spacing w:line="400" w:lineRule="exact"/>
        <w:ind w:firstLine="480"/>
        <w:outlineLvl w:val="0"/>
        <w:rPr>
          <w:rFonts w:hAnsi="宋体" w:cs="宋体"/>
          <w:b/>
          <w:bCs/>
          <w:color w:val="auto"/>
          <w:sz w:val="22"/>
          <w:highlight w:val="none"/>
        </w:rPr>
      </w:pPr>
      <w:bookmarkStart w:id="39" w:name="_Toc132123840"/>
      <w:bookmarkStart w:id="40" w:name="_Toc132123549"/>
      <w:bookmarkStart w:id="41" w:name="_Toc132125153"/>
      <w:bookmarkStart w:id="42" w:name="_Toc132122121"/>
      <w:bookmarkStart w:id="43" w:name="_Toc132126156"/>
      <w:bookmarkStart w:id="44" w:name="_Toc132123441"/>
      <w:bookmarkStart w:id="45" w:name="_Toc132125097"/>
      <w:bookmarkStart w:id="46" w:name="_Toc132125039"/>
      <w:bookmarkStart w:id="47" w:name="_Toc132123883"/>
      <w:bookmarkStart w:id="48" w:name="_Toc132123636"/>
      <w:bookmarkStart w:id="49" w:name="_Toc132125576"/>
      <w:bookmarkStart w:id="50" w:name="_Toc132122418"/>
      <w:bookmarkStart w:id="51" w:name="_Toc132125985"/>
      <w:bookmarkStart w:id="52" w:name="_Toc493530208"/>
      <w:bookmarkStart w:id="53" w:name="_Toc132124596"/>
      <w:bookmarkStart w:id="54" w:name="_Toc24884_WPSOffice_Level2"/>
      <w:bookmarkStart w:id="55" w:name="_Toc132655778"/>
      <w:r>
        <w:rPr>
          <w:rFonts w:hint="eastAsia" w:hAnsi="宋体" w:cs="宋体"/>
          <w:b/>
          <w:bCs/>
          <w:color w:val="auto"/>
          <w:sz w:val="22"/>
          <w:highlight w:val="none"/>
        </w:rPr>
        <w:t>六、授予合同</w:t>
      </w:r>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p>
    <w:p w14:paraId="34FDDF26">
      <w:pPr>
        <w:pStyle w:val="9"/>
        <w:tabs>
          <w:tab w:val="left" w:pos="1069"/>
          <w:tab w:val="left" w:pos="2352"/>
        </w:tabs>
        <w:adjustRightInd w:val="0"/>
        <w:snapToGrid w:val="0"/>
        <w:spacing w:line="400" w:lineRule="exact"/>
        <w:ind w:firstLine="433" w:firstLineChars="197"/>
        <w:rPr>
          <w:rFonts w:hAnsi="宋体" w:cs="宋体"/>
          <w:b/>
          <w:bCs/>
          <w:color w:val="auto"/>
          <w:sz w:val="22"/>
          <w:highlight w:val="none"/>
        </w:rPr>
      </w:pPr>
      <w:bookmarkStart w:id="56" w:name="_Toc23038_WPSOffice_Level3"/>
      <w:r>
        <w:rPr>
          <w:rFonts w:hint="eastAsia" w:hAnsi="宋体" w:cs="宋体"/>
          <w:color w:val="auto"/>
          <w:sz w:val="22"/>
          <w:highlight w:val="none"/>
        </w:rPr>
        <w:t>1.决标</w:t>
      </w:r>
      <w:bookmarkEnd w:id="56"/>
    </w:p>
    <w:p w14:paraId="30909544">
      <w:pPr>
        <w:pStyle w:val="9"/>
        <w:tabs>
          <w:tab w:val="left" w:pos="1069"/>
          <w:tab w:val="left" w:pos="2352"/>
        </w:tabs>
        <w:adjustRightInd w:val="0"/>
        <w:snapToGrid w:val="0"/>
        <w:spacing w:line="400" w:lineRule="exact"/>
        <w:ind w:firstLine="433" w:firstLineChars="197"/>
        <w:rPr>
          <w:rFonts w:hAnsi="宋体" w:cs="宋体"/>
          <w:b/>
          <w:bCs/>
          <w:color w:val="auto"/>
          <w:sz w:val="22"/>
          <w:highlight w:val="none"/>
        </w:rPr>
      </w:pPr>
      <w:r>
        <w:rPr>
          <w:rFonts w:hint="eastAsia" w:hAnsi="宋体" w:cs="宋体"/>
          <w:color w:val="auto"/>
          <w:sz w:val="22"/>
          <w:highlight w:val="none"/>
        </w:rPr>
        <w:t>评标结束后，评审小组按照竞争性磋商文件确定的评标办法推荐中标（成交）供应商。</w:t>
      </w:r>
    </w:p>
    <w:p w14:paraId="6043ED19">
      <w:pPr>
        <w:pStyle w:val="9"/>
        <w:tabs>
          <w:tab w:val="left" w:pos="1069"/>
          <w:tab w:val="left" w:pos="2352"/>
        </w:tabs>
        <w:adjustRightInd w:val="0"/>
        <w:snapToGrid w:val="0"/>
        <w:spacing w:line="400" w:lineRule="exact"/>
        <w:ind w:firstLine="433" w:firstLineChars="197"/>
        <w:rPr>
          <w:rFonts w:hAnsi="宋体" w:cs="宋体"/>
          <w:b/>
          <w:bCs/>
          <w:color w:val="auto"/>
          <w:sz w:val="22"/>
          <w:highlight w:val="none"/>
        </w:rPr>
      </w:pPr>
      <w:bookmarkStart w:id="57" w:name="_Toc764_WPSOffice_Level3"/>
      <w:r>
        <w:rPr>
          <w:rFonts w:hint="eastAsia" w:hAnsi="宋体" w:cs="宋体"/>
          <w:color w:val="auto"/>
          <w:sz w:val="22"/>
          <w:highlight w:val="none"/>
        </w:rPr>
        <w:t>2.</w:t>
      </w:r>
      <w:bookmarkEnd w:id="57"/>
      <w:r>
        <w:rPr>
          <w:rFonts w:hint="eastAsia" w:hAnsi="宋体" w:cs="宋体"/>
          <w:color w:val="auto"/>
          <w:sz w:val="22"/>
          <w:highlight w:val="none"/>
        </w:rPr>
        <w:t>中标（成交）通知书</w:t>
      </w:r>
    </w:p>
    <w:p w14:paraId="7239D875">
      <w:pPr>
        <w:tabs>
          <w:tab w:val="left" w:pos="1069"/>
          <w:tab w:val="left" w:pos="2352"/>
        </w:tabs>
        <w:spacing w:line="400" w:lineRule="exact"/>
        <w:ind w:firstLine="433" w:firstLineChars="197"/>
        <w:rPr>
          <w:rFonts w:ascii="宋体" w:hAnsi="宋体" w:cs="宋体"/>
          <w:color w:val="auto"/>
          <w:sz w:val="22"/>
          <w:highlight w:val="none"/>
        </w:rPr>
      </w:pPr>
      <w:r>
        <w:rPr>
          <w:rFonts w:hint="eastAsia" w:ascii="宋体" w:hAnsi="宋体" w:cs="宋体"/>
          <w:color w:val="auto"/>
          <w:sz w:val="22"/>
          <w:highlight w:val="none"/>
        </w:rPr>
        <w:t>2.1采购人依法确认中标（成交）供应商后，代理机构在浙江省政府采购网上公示中标（成交）供应商名单，公示期限为1个工作日。同时向中标（成交）供应商发出中标（成交）通知书。</w:t>
      </w:r>
    </w:p>
    <w:p w14:paraId="323A881B">
      <w:pPr>
        <w:tabs>
          <w:tab w:val="left" w:pos="1069"/>
          <w:tab w:val="left" w:pos="2352"/>
        </w:tabs>
        <w:adjustRightInd w:val="0"/>
        <w:snapToGrid w:val="0"/>
        <w:spacing w:line="400" w:lineRule="exact"/>
        <w:ind w:firstLine="433" w:firstLineChars="197"/>
        <w:rPr>
          <w:rFonts w:ascii="宋体" w:hAnsi="宋体" w:cs="宋体"/>
          <w:color w:val="auto"/>
          <w:sz w:val="22"/>
          <w:highlight w:val="none"/>
        </w:rPr>
      </w:pPr>
      <w:r>
        <w:rPr>
          <w:rFonts w:hint="eastAsia" w:ascii="宋体" w:hAnsi="宋体" w:cs="宋体"/>
          <w:color w:val="auto"/>
          <w:sz w:val="22"/>
          <w:highlight w:val="none"/>
        </w:rPr>
        <w:t>2.2中标（成交）通知书对采购人和中标（成交）供应商具有法律约束力。中标（成交）通知书发出后，采购人改变中标结果或者中标（成交）供应商放弃中标的，应当承担法律责任。</w:t>
      </w:r>
    </w:p>
    <w:p w14:paraId="4709C976">
      <w:pPr>
        <w:tabs>
          <w:tab w:val="left" w:pos="1069"/>
          <w:tab w:val="left" w:pos="2352"/>
        </w:tabs>
        <w:adjustRightInd w:val="0"/>
        <w:snapToGrid w:val="0"/>
        <w:spacing w:line="400" w:lineRule="exact"/>
        <w:ind w:firstLine="433" w:firstLineChars="197"/>
        <w:rPr>
          <w:rFonts w:ascii="宋体" w:hAnsi="宋体" w:cs="宋体"/>
          <w:color w:val="auto"/>
          <w:sz w:val="22"/>
          <w:highlight w:val="none"/>
        </w:rPr>
      </w:pPr>
      <w:r>
        <w:rPr>
          <w:rFonts w:hint="eastAsia" w:ascii="宋体" w:hAnsi="宋体" w:cs="宋体"/>
          <w:color w:val="auto"/>
          <w:sz w:val="22"/>
          <w:highlight w:val="none"/>
        </w:rPr>
        <w:t>3.中标（成交）无效</w:t>
      </w:r>
    </w:p>
    <w:p w14:paraId="3409A075">
      <w:pPr>
        <w:tabs>
          <w:tab w:val="left" w:pos="1069"/>
          <w:tab w:val="left" w:pos="2352"/>
        </w:tabs>
        <w:adjustRightInd w:val="0"/>
        <w:snapToGrid w:val="0"/>
        <w:spacing w:line="400" w:lineRule="exact"/>
        <w:ind w:firstLine="433" w:firstLineChars="197"/>
        <w:rPr>
          <w:rFonts w:hint="eastAsia" w:ascii="宋体" w:hAnsi="宋体" w:cs="宋体"/>
          <w:color w:val="auto"/>
          <w:sz w:val="22"/>
          <w:highlight w:val="none"/>
          <w:lang w:eastAsia="zh-CN"/>
        </w:rPr>
      </w:pPr>
      <w:r>
        <w:rPr>
          <w:rFonts w:hint="eastAsia" w:ascii="宋体" w:hAnsi="宋体" w:cs="宋体"/>
          <w:color w:val="auto"/>
          <w:sz w:val="22"/>
          <w:highlight w:val="none"/>
        </w:rPr>
        <w:t>1）发现中标（成交）供应商资格无效或中标（成交）供应商放弃成交或拒绝与采购人签订合同的,按相关法律法规执行，原则上重新开展政府采购活动</w:t>
      </w:r>
      <w:r>
        <w:rPr>
          <w:rFonts w:hint="eastAsia" w:ascii="宋体" w:hAnsi="宋体" w:cs="宋体"/>
          <w:color w:val="auto"/>
          <w:sz w:val="22"/>
          <w:highlight w:val="none"/>
          <w:lang w:eastAsia="zh-CN"/>
        </w:rPr>
        <w:t>。</w:t>
      </w:r>
    </w:p>
    <w:p w14:paraId="442B0D05">
      <w:pPr>
        <w:tabs>
          <w:tab w:val="left" w:pos="1069"/>
          <w:tab w:val="left" w:pos="2352"/>
        </w:tabs>
        <w:adjustRightInd w:val="0"/>
        <w:snapToGrid w:val="0"/>
        <w:spacing w:line="400" w:lineRule="exact"/>
        <w:ind w:firstLine="433" w:firstLineChars="197"/>
        <w:rPr>
          <w:rFonts w:ascii="宋体" w:hAnsi="宋体" w:cs="宋体"/>
          <w:color w:val="auto"/>
          <w:sz w:val="22"/>
          <w:highlight w:val="none"/>
        </w:rPr>
      </w:pPr>
      <w:r>
        <w:rPr>
          <w:rFonts w:hint="eastAsia" w:ascii="宋体" w:hAnsi="宋体" w:cs="宋体"/>
          <w:color w:val="auto"/>
          <w:sz w:val="22"/>
          <w:highlight w:val="none"/>
        </w:rPr>
        <w:t>2）有《中华人民共和国政府采购法实施条例》第七十一条、第七十二条、第七十三条、第七十四条规定的违法行为之一，由政府采购监管部门依法处理。</w:t>
      </w:r>
    </w:p>
    <w:p w14:paraId="71A5F559">
      <w:pPr>
        <w:pStyle w:val="9"/>
        <w:tabs>
          <w:tab w:val="left" w:pos="1069"/>
          <w:tab w:val="left" w:pos="2352"/>
        </w:tabs>
        <w:adjustRightInd w:val="0"/>
        <w:snapToGrid w:val="0"/>
        <w:spacing w:line="400" w:lineRule="exact"/>
        <w:ind w:firstLine="433" w:firstLineChars="197"/>
        <w:rPr>
          <w:rFonts w:hAnsi="宋体" w:cs="宋体"/>
          <w:b/>
          <w:bCs/>
          <w:color w:val="auto"/>
          <w:sz w:val="22"/>
          <w:highlight w:val="none"/>
        </w:rPr>
      </w:pPr>
      <w:bookmarkStart w:id="58" w:name="_Toc3709_WPSOffice_Level3"/>
      <w:r>
        <w:rPr>
          <w:rFonts w:hint="eastAsia" w:hAnsi="宋体" w:cs="宋体"/>
          <w:color w:val="auto"/>
          <w:sz w:val="22"/>
          <w:highlight w:val="none"/>
        </w:rPr>
        <w:t>4.签订合同</w:t>
      </w:r>
      <w:bookmarkEnd w:id="58"/>
    </w:p>
    <w:p w14:paraId="544F7721">
      <w:pPr>
        <w:tabs>
          <w:tab w:val="left" w:pos="1069"/>
          <w:tab w:val="left" w:pos="2352"/>
        </w:tabs>
        <w:adjustRightInd w:val="0"/>
        <w:snapToGrid w:val="0"/>
        <w:spacing w:line="400" w:lineRule="exact"/>
        <w:ind w:firstLine="433" w:firstLineChars="197"/>
        <w:rPr>
          <w:rFonts w:ascii="宋体" w:hAnsi="宋体" w:cs="宋体"/>
          <w:color w:val="auto"/>
          <w:sz w:val="22"/>
          <w:highlight w:val="none"/>
        </w:rPr>
      </w:pPr>
      <w:r>
        <w:rPr>
          <w:rFonts w:hint="eastAsia" w:ascii="宋体" w:hAnsi="宋体" w:cs="宋体"/>
          <w:color w:val="auto"/>
          <w:sz w:val="22"/>
          <w:highlight w:val="none"/>
        </w:rPr>
        <w:t>4.1 中标（成交）供应商须主动联系采购人或采购机构领取中标（成交）通知书。中标（成交）供应商应当在中标（成交）通知书发出之日起30日内与采购人签订合同。中标（成交）供应商未经采购人许可，在规定时间内未到采购人处与采购人签订合同，则视为拒签合同。</w:t>
      </w:r>
    </w:p>
    <w:p w14:paraId="7D66B270">
      <w:pPr>
        <w:tabs>
          <w:tab w:val="left" w:pos="1069"/>
          <w:tab w:val="left" w:pos="2352"/>
        </w:tabs>
        <w:adjustRightInd w:val="0"/>
        <w:snapToGrid w:val="0"/>
        <w:spacing w:line="400" w:lineRule="exact"/>
        <w:ind w:firstLine="433" w:firstLineChars="197"/>
        <w:rPr>
          <w:rFonts w:ascii="宋体" w:hAnsi="宋体" w:cs="宋体"/>
          <w:color w:val="auto"/>
          <w:sz w:val="22"/>
          <w:highlight w:val="none"/>
        </w:rPr>
      </w:pPr>
      <w:r>
        <w:rPr>
          <w:rFonts w:hint="eastAsia" w:ascii="宋体" w:hAnsi="宋体" w:cs="宋体"/>
          <w:color w:val="auto"/>
          <w:sz w:val="22"/>
          <w:highlight w:val="none"/>
        </w:rPr>
        <w:t>4.2 竞争性磋商文件、中标（成交）供应商的投标（响应）文件及投标修改文件、评标过程中有关澄清文件及经双方签字的询标纪要（承诺）和中标（成交）通知书均作为合同附件。</w:t>
      </w:r>
    </w:p>
    <w:p w14:paraId="2EAAB52B">
      <w:pPr>
        <w:tabs>
          <w:tab w:val="left" w:pos="1069"/>
          <w:tab w:val="left" w:pos="2352"/>
        </w:tabs>
        <w:adjustRightInd w:val="0"/>
        <w:snapToGrid w:val="0"/>
        <w:spacing w:line="400" w:lineRule="exact"/>
        <w:ind w:firstLine="433" w:firstLineChars="197"/>
        <w:rPr>
          <w:rFonts w:ascii="宋体" w:hAnsi="宋体" w:cs="宋体"/>
          <w:color w:val="auto"/>
          <w:sz w:val="22"/>
          <w:highlight w:val="none"/>
        </w:rPr>
      </w:pPr>
      <w:r>
        <w:rPr>
          <w:rFonts w:hint="eastAsia" w:ascii="宋体" w:hAnsi="宋体" w:cs="宋体"/>
          <w:color w:val="auto"/>
          <w:sz w:val="22"/>
          <w:highlight w:val="none"/>
        </w:rPr>
        <w:t>4.3 拒签合同的责任</w:t>
      </w:r>
    </w:p>
    <w:p w14:paraId="0B0FF0E9">
      <w:pPr>
        <w:pStyle w:val="9"/>
        <w:tabs>
          <w:tab w:val="left" w:pos="1069"/>
          <w:tab w:val="left" w:pos="2352"/>
        </w:tabs>
        <w:adjustRightInd w:val="0"/>
        <w:snapToGrid w:val="0"/>
        <w:spacing w:line="400" w:lineRule="exact"/>
        <w:ind w:firstLine="433" w:firstLineChars="197"/>
        <w:rPr>
          <w:rFonts w:hAnsi="宋体" w:cs="宋体"/>
          <w:b/>
          <w:bCs/>
          <w:color w:val="auto"/>
          <w:sz w:val="22"/>
          <w:highlight w:val="none"/>
        </w:rPr>
      </w:pPr>
      <w:r>
        <w:rPr>
          <w:rFonts w:hint="eastAsia" w:hAnsi="宋体" w:cs="宋体"/>
          <w:color w:val="auto"/>
          <w:sz w:val="22"/>
          <w:highlight w:val="none"/>
        </w:rPr>
        <w:t>中标（成交）供应商在规定时间内（30日历天）借故否认已经承诺的条件、拒签合同者，以违约处理，并赔偿采购人由此造成的直接经济损失；采购人重新组织采购的，所需费用由原中标（成交）供应商承担。</w:t>
      </w:r>
    </w:p>
    <w:p w14:paraId="0D0592F3">
      <w:pPr>
        <w:pStyle w:val="9"/>
        <w:tabs>
          <w:tab w:val="left" w:pos="1069"/>
          <w:tab w:val="left" w:pos="2352"/>
        </w:tabs>
        <w:adjustRightInd w:val="0"/>
        <w:snapToGrid w:val="0"/>
        <w:spacing w:line="400" w:lineRule="exact"/>
        <w:ind w:firstLine="433" w:firstLineChars="197"/>
        <w:rPr>
          <w:rFonts w:hAnsi="宋体" w:cs="宋体"/>
          <w:b/>
          <w:bCs/>
          <w:color w:val="auto"/>
          <w:sz w:val="22"/>
          <w:highlight w:val="none"/>
        </w:rPr>
      </w:pPr>
      <w:bookmarkStart w:id="59" w:name="_Toc21884_WPSOffice_Level3"/>
      <w:r>
        <w:rPr>
          <w:rFonts w:hint="eastAsia" w:hAnsi="宋体" w:cs="宋体"/>
          <w:color w:val="auto"/>
          <w:sz w:val="22"/>
          <w:highlight w:val="none"/>
        </w:rPr>
        <w:t>5.</w:t>
      </w:r>
      <w:bookmarkEnd w:id="59"/>
      <w:r>
        <w:rPr>
          <w:rFonts w:hint="eastAsia" w:hAnsi="宋体" w:cs="宋体"/>
          <w:color w:val="auto"/>
          <w:sz w:val="22"/>
          <w:highlight w:val="none"/>
        </w:rPr>
        <w:t>履约保证金</w:t>
      </w:r>
    </w:p>
    <w:p w14:paraId="2BAF9EEB">
      <w:pPr>
        <w:spacing w:line="400" w:lineRule="exact"/>
        <w:rPr>
          <w:rFonts w:hint="eastAsia" w:ascii="宋体" w:hAnsi="宋体" w:cs="宋体"/>
          <w:b w:val="0"/>
          <w:bCs w:val="0"/>
          <w:color w:val="auto"/>
          <w:sz w:val="22"/>
          <w:highlight w:val="none"/>
        </w:rPr>
      </w:pPr>
      <w:r>
        <w:rPr>
          <w:rFonts w:hint="eastAsia" w:ascii="宋体" w:hAnsi="宋体" w:cs="宋体"/>
          <w:color w:val="auto"/>
          <w:szCs w:val="21"/>
          <w:highlight w:val="none"/>
        </w:rPr>
        <w:t>合同签订后5个工作日内成交供应商应提供合同总金额1%的履约保证金至采购单位指定账户，供应商可以以银行、保险公司出具保函形式提交履约保证金</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履约保证金待项目最终验收合格后退还</w:t>
      </w:r>
      <w:r>
        <w:rPr>
          <w:rFonts w:hint="eastAsia" w:ascii="宋体" w:cs="宋体"/>
          <w:color w:val="auto"/>
          <w:sz w:val="22"/>
          <w:highlight w:val="none"/>
          <w:lang w:val="zh-CN"/>
        </w:rPr>
        <w:t>。</w:t>
      </w:r>
    </w:p>
    <w:p w14:paraId="6322B1D6">
      <w:pPr>
        <w:tabs>
          <w:tab w:val="left" w:pos="1069"/>
          <w:tab w:val="left" w:pos="2352"/>
        </w:tabs>
        <w:spacing w:line="400" w:lineRule="exact"/>
        <w:ind w:firstLine="440" w:firstLineChars="200"/>
        <w:rPr>
          <w:rFonts w:ascii="宋体" w:hAnsi="宋体" w:cs="宋体"/>
          <w:b/>
          <w:color w:val="auto"/>
          <w:sz w:val="22"/>
          <w:highlight w:val="none"/>
        </w:rPr>
      </w:pPr>
      <w:r>
        <w:rPr>
          <w:rFonts w:hint="eastAsia" w:ascii="宋体" w:hAnsi="宋体" w:cs="宋体"/>
          <w:color w:val="auto"/>
          <w:sz w:val="22"/>
          <w:highlight w:val="none"/>
        </w:rPr>
        <w:t>6.招标代理服务费</w:t>
      </w:r>
    </w:p>
    <w:p w14:paraId="023A6A2A">
      <w:pPr>
        <w:tabs>
          <w:tab w:val="left" w:pos="1069"/>
          <w:tab w:val="left" w:pos="2352"/>
        </w:tabs>
        <w:spacing w:line="400" w:lineRule="exact"/>
        <w:ind w:firstLine="440" w:firstLineChars="200"/>
        <w:rPr>
          <w:rFonts w:hint="default" w:ascii="宋体" w:hAnsi="宋体" w:eastAsia="宋体" w:cs="宋体"/>
          <w:color w:val="auto"/>
          <w:sz w:val="22"/>
          <w:highlight w:val="none"/>
          <w:lang w:val="en-US" w:eastAsia="zh-CN"/>
        </w:rPr>
      </w:pPr>
      <w:r>
        <w:rPr>
          <w:rFonts w:hint="eastAsia" w:ascii="宋体" w:hAnsi="宋体" w:cs="宋体"/>
          <w:color w:val="auto"/>
          <w:sz w:val="22"/>
          <w:highlight w:val="none"/>
        </w:rPr>
        <w:t>中标（成交）供应商在领取中标（成交）通知书同时向代理机构支付招标代理服务费</w:t>
      </w:r>
      <w:r>
        <w:rPr>
          <w:rFonts w:hint="eastAsia" w:ascii="宋体" w:hAnsi="宋体" w:cs="宋体"/>
          <w:color w:val="auto"/>
          <w:sz w:val="22"/>
          <w:highlight w:val="none"/>
          <w:lang w:val="en-US" w:eastAsia="zh-CN"/>
        </w:rPr>
        <w:t>陆仟伍佰</w:t>
      </w:r>
      <w:r>
        <w:rPr>
          <w:rFonts w:hint="eastAsia" w:ascii="宋体" w:hAnsi="宋体" w:cs="宋体"/>
          <w:color w:val="auto"/>
          <w:sz w:val="22"/>
          <w:highlight w:val="none"/>
        </w:rPr>
        <w:t>元</w:t>
      </w:r>
      <w:r>
        <w:rPr>
          <w:rFonts w:hint="eastAsia" w:ascii="宋体" w:hAnsi="宋体" w:cs="宋体"/>
          <w:color w:val="auto"/>
          <w:sz w:val="22"/>
          <w:highlight w:val="none"/>
          <w:lang w:eastAsia="zh-CN"/>
        </w:rPr>
        <w:t>。</w:t>
      </w:r>
      <w:r>
        <w:rPr>
          <w:rFonts w:hint="eastAsia" w:ascii="宋体" w:hAnsi="宋体" w:cs="宋体"/>
          <w:color w:val="auto"/>
          <w:sz w:val="22"/>
          <w:highlight w:val="none"/>
        </w:rPr>
        <w:t>账号以招标代理机构提供的为准。</w:t>
      </w:r>
    </w:p>
    <w:p w14:paraId="3A186169">
      <w:pPr>
        <w:adjustRightInd w:val="0"/>
        <w:snapToGrid w:val="0"/>
        <w:spacing w:line="400" w:lineRule="exact"/>
        <w:ind w:firstLine="442" w:firstLineChars="200"/>
        <w:jc w:val="left"/>
        <w:rPr>
          <w:rFonts w:ascii="宋体" w:hAnsi="Calibri" w:eastAsia="宋体" w:cs="黑体"/>
          <w:b/>
          <w:bCs/>
          <w:color w:val="auto"/>
          <w:sz w:val="22"/>
          <w:szCs w:val="24"/>
          <w:highlight w:val="none"/>
        </w:rPr>
      </w:pPr>
      <w:r>
        <w:rPr>
          <w:rFonts w:hint="eastAsia" w:ascii="宋体" w:hAnsi="宋体" w:cs="宋体"/>
          <w:b/>
          <w:bCs/>
          <w:color w:val="auto"/>
          <w:sz w:val="22"/>
          <w:highlight w:val="none"/>
        </w:rPr>
        <w:t>七、</w:t>
      </w:r>
      <w:r>
        <w:rPr>
          <w:rFonts w:hint="eastAsia" w:ascii="宋体" w:hAnsi="宋体" w:eastAsia="宋体" w:cs="黑体"/>
          <w:b/>
          <w:bCs/>
          <w:color w:val="auto"/>
          <w:sz w:val="22"/>
          <w:szCs w:val="24"/>
          <w:highlight w:val="none"/>
        </w:rPr>
        <w:t>投诉质疑</w:t>
      </w:r>
    </w:p>
    <w:p w14:paraId="39E99DCE">
      <w:pPr>
        <w:widowControl w:val="0"/>
        <w:snapToGrid w:val="0"/>
        <w:spacing w:line="400" w:lineRule="exact"/>
        <w:ind w:firstLine="440" w:firstLineChars="200"/>
        <w:jc w:val="both"/>
        <w:rPr>
          <w:rFonts w:ascii="宋体" w:hAnsi="Calibri"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根据《中华人民共和国政府采购法》、《政府采购质疑和投诉办法》（中华人民共和国财政部令第</w:t>
      </w:r>
      <w:r>
        <w:rPr>
          <w:rFonts w:ascii="宋体" w:hAnsi="宋体" w:eastAsia="宋体" w:cs="宋体"/>
          <w:color w:val="auto"/>
          <w:kern w:val="2"/>
          <w:sz w:val="22"/>
          <w:szCs w:val="22"/>
          <w:highlight w:val="none"/>
          <w:lang w:val="en-US" w:eastAsia="zh-CN" w:bidi="ar-SA"/>
        </w:rPr>
        <w:t>94</w:t>
      </w:r>
      <w:r>
        <w:rPr>
          <w:rFonts w:hint="eastAsia" w:ascii="宋体" w:hAnsi="宋体" w:eastAsia="宋体" w:cs="宋体"/>
          <w:color w:val="auto"/>
          <w:kern w:val="2"/>
          <w:sz w:val="22"/>
          <w:szCs w:val="22"/>
          <w:highlight w:val="none"/>
          <w:lang w:val="en-US" w:eastAsia="zh-CN" w:bidi="ar-SA"/>
        </w:rPr>
        <w:t>号）、《财政部关于加强政府采购供应商投诉受理审查工作的通知》</w:t>
      </w:r>
      <w:r>
        <w:rPr>
          <w:rFonts w:ascii="宋体" w:hAnsi="宋体" w:eastAsia="宋体" w:cs="宋体"/>
          <w:color w:val="auto"/>
          <w:kern w:val="2"/>
          <w:sz w:val="22"/>
          <w:szCs w:val="22"/>
          <w:highlight w:val="none"/>
          <w:lang w:val="en-US" w:eastAsia="zh-CN" w:bidi="ar-SA"/>
        </w:rPr>
        <w:t>(</w:t>
      </w:r>
      <w:r>
        <w:rPr>
          <w:rFonts w:hint="eastAsia" w:ascii="宋体" w:hAnsi="宋体" w:eastAsia="宋体" w:cs="宋体"/>
          <w:color w:val="auto"/>
          <w:kern w:val="2"/>
          <w:sz w:val="22"/>
          <w:szCs w:val="22"/>
          <w:highlight w:val="none"/>
          <w:lang w:val="en-US" w:eastAsia="zh-CN" w:bidi="ar-SA"/>
        </w:rPr>
        <w:t>财库〔</w:t>
      </w:r>
      <w:r>
        <w:rPr>
          <w:rFonts w:ascii="宋体" w:hAnsi="宋体" w:eastAsia="宋体" w:cs="宋体"/>
          <w:color w:val="auto"/>
          <w:kern w:val="2"/>
          <w:sz w:val="22"/>
          <w:szCs w:val="22"/>
          <w:highlight w:val="none"/>
          <w:lang w:val="en-US" w:eastAsia="zh-CN" w:bidi="ar-SA"/>
        </w:rPr>
        <w:t>2007</w:t>
      </w:r>
      <w:r>
        <w:rPr>
          <w:rFonts w:hint="eastAsia" w:ascii="宋体" w:hAnsi="宋体" w:eastAsia="宋体" w:cs="宋体"/>
          <w:color w:val="auto"/>
          <w:kern w:val="2"/>
          <w:sz w:val="22"/>
          <w:szCs w:val="22"/>
          <w:highlight w:val="none"/>
          <w:lang w:val="en-US" w:eastAsia="zh-CN" w:bidi="ar-SA"/>
        </w:rPr>
        <w:t>〕</w:t>
      </w:r>
      <w:r>
        <w:rPr>
          <w:rFonts w:ascii="宋体" w:hAnsi="宋体" w:eastAsia="宋体" w:cs="宋体"/>
          <w:color w:val="auto"/>
          <w:kern w:val="2"/>
          <w:sz w:val="22"/>
          <w:szCs w:val="22"/>
          <w:highlight w:val="none"/>
          <w:lang w:val="en-US" w:eastAsia="zh-CN" w:bidi="ar-SA"/>
        </w:rPr>
        <w:t>1</w:t>
      </w:r>
      <w:r>
        <w:rPr>
          <w:rFonts w:hint="eastAsia" w:ascii="宋体" w:hAnsi="宋体" w:eastAsia="宋体" w:cs="宋体"/>
          <w:color w:val="auto"/>
          <w:kern w:val="2"/>
          <w:sz w:val="22"/>
          <w:szCs w:val="22"/>
          <w:highlight w:val="none"/>
          <w:lang w:val="en-US" w:eastAsia="zh-CN" w:bidi="ar-SA"/>
        </w:rPr>
        <w:t>号</w:t>
      </w:r>
      <w:r>
        <w:rPr>
          <w:rFonts w:ascii="宋体" w:hAnsi="宋体" w:eastAsia="宋体" w:cs="宋体"/>
          <w:color w:val="auto"/>
          <w:kern w:val="2"/>
          <w:sz w:val="22"/>
          <w:szCs w:val="22"/>
          <w:highlight w:val="none"/>
          <w:lang w:val="en-US" w:eastAsia="zh-CN" w:bidi="ar-SA"/>
        </w:rPr>
        <w:t>)</w:t>
      </w:r>
      <w:r>
        <w:rPr>
          <w:rFonts w:hint="eastAsia" w:ascii="宋体" w:hAnsi="宋体" w:eastAsia="宋体" w:cs="宋体"/>
          <w:color w:val="auto"/>
          <w:kern w:val="2"/>
          <w:sz w:val="22"/>
          <w:szCs w:val="22"/>
          <w:highlight w:val="none"/>
          <w:lang w:val="en-US" w:eastAsia="zh-CN" w:bidi="ar-SA"/>
        </w:rPr>
        <w:t>的规定，政府采购供应商可以依法提起质疑和投诉。</w:t>
      </w:r>
    </w:p>
    <w:p w14:paraId="231CBA1E">
      <w:pPr>
        <w:widowControl w:val="0"/>
        <w:spacing w:line="400" w:lineRule="exact"/>
        <w:ind w:firstLine="442" w:firstLineChars="200"/>
        <w:jc w:val="both"/>
        <w:rPr>
          <w:rFonts w:ascii="宋体" w:hAnsi="Calibri" w:eastAsia="宋体" w:cs="宋体"/>
          <w:b/>
          <w:color w:val="auto"/>
          <w:kern w:val="2"/>
          <w:sz w:val="22"/>
          <w:szCs w:val="22"/>
          <w:highlight w:val="none"/>
          <w:lang w:val="en-US" w:eastAsia="zh-CN" w:bidi="ar-SA"/>
        </w:rPr>
      </w:pPr>
      <w:r>
        <w:rPr>
          <w:rFonts w:ascii="宋体" w:hAnsi="宋体" w:eastAsia="宋体" w:cs="宋体"/>
          <w:b/>
          <w:color w:val="auto"/>
          <w:kern w:val="2"/>
          <w:sz w:val="22"/>
          <w:szCs w:val="22"/>
          <w:highlight w:val="none"/>
          <w:lang w:val="en-US" w:eastAsia="zh-CN" w:bidi="ar-SA"/>
        </w:rPr>
        <w:t>1.</w:t>
      </w:r>
      <w:r>
        <w:rPr>
          <w:rFonts w:hint="eastAsia" w:ascii="宋体" w:hAnsi="宋体" w:eastAsia="宋体" w:cs="宋体"/>
          <w:b/>
          <w:color w:val="auto"/>
          <w:kern w:val="2"/>
          <w:sz w:val="22"/>
          <w:szCs w:val="22"/>
          <w:highlight w:val="none"/>
          <w:lang w:val="en-US" w:eastAsia="zh-CN" w:bidi="ar-SA"/>
        </w:rPr>
        <w:t>供应商询问</w:t>
      </w:r>
    </w:p>
    <w:p w14:paraId="16475247">
      <w:pPr>
        <w:widowControl w:val="0"/>
        <w:spacing w:line="400" w:lineRule="exact"/>
        <w:ind w:firstLine="495" w:firstLineChars="225"/>
        <w:jc w:val="both"/>
        <w:rPr>
          <w:rFonts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zh-CN" w:eastAsia="zh-CN" w:bidi="ar-SA"/>
        </w:rPr>
        <w:t>供应商对政府采购活动事项有疑问的，可以向采购机构提出询问，采购机构将对供应商依法提出的询问作出答复，但答复的内容不得涉及商业秘密。</w:t>
      </w:r>
    </w:p>
    <w:p w14:paraId="2EEA1A0D">
      <w:pPr>
        <w:widowControl w:val="0"/>
        <w:spacing w:line="400" w:lineRule="exact"/>
        <w:ind w:firstLine="442" w:firstLineChars="200"/>
        <w:jc w:val="both"/>
        <w:rPr>
          <w:rFonts w:ascii="宋体" w:hAnsi="Calibri" w:eastAsia="宋体" w:cs="宋体"/>
          <w:b/>
          <w:color w:val="auto"/>
          <w:kern w:val="2"/>
          <w:sz w:val="22"/>
          <w:szCs w:val="22"/>
          <w:highlight w:val="none"/>
          <w:lang w:val="en-US" w:eastAsia="zh-CN" w:bidi="ar-SA"/>
        </w:rPr>
      </w:pPr>
      <w:r>
        <w:rPr>
          <w:rFonts w:ascii="宋体" w:hAnsi="宋体" w:eastAsia="宋体" w:cs="宋体"/>
          <w:b/>
          <w:color w:val="auto"/>
          <w:kern w:val="2"/>
          <w:sz w:val="22"/>
          <w:szCs w:val="22"/>
          <w:highlight w:val="none"/>
          <w:lang w:val="en-US" w:eastAsia="zh-CN" w:bidi="ar-SA"/>
        </w:rPr>
        <w:t>2.</w:t>
      </w:r>
      <w:r>
        <w:rPr>
          <w:rFonts w:hint="eastAsia" w:ascii="宋体" w:hAnsi="宋体" w:eastAsia="宋体" w:cs="宋体"/>
          <w:b/>
          <w:color w:val="auto"/>
          <w:kern w:val="2"/>
          <w:sz w:val="22"/>
          <w:szCs w:val="22"/>
          <w:highlight w:val="none"/>
          <w:lang w:val="en-US" w:eastAsia="zh-CN" w:bidi="ar-SA"/>
        </w:rPr>
        <w:t>供应商质疑</w:t>
      </w:r>
    </w:p>
    <w:p w14:paraId="640A9999">
      <w:pPr>
        <w:widowControl w:val="0"/>
        <w:spacing w:line="400" w:lineRule="exact"/>
        <w:ind w:firstLine="495" w:firstLineChars="225"/>
        <w:jc w:val="both"/>
        <w:rPr>
          <w:rFonts w:ascii="宋体" w:hAnsi="宋体" w:eastAsia="宋体" w:cs="宋体"/>
          <w:color w:val="auto"/>
          <w:kern w:val="2"/>
          <w:sz w:val="22"/>
          <w:szCs w:val="22"/>
          <w:highlight w:val="none"/>
          <w:lang w:val="en-US" w:eastAsia="zh-CN" w:bidi="ar-SA"/>
        </w:rPr>
      </w:pPr>
      <w:r>
        <w:rPr>
          <w:rFonts w:ascii="宋体" w:hAnsi="宋体" w:eastAsia="宋体" w:cs="宋体"/>
          <w:color w:val="auto"/>
          <w:kern w:val="2"/>
          <w:sz w:val="22"/>
          <w:szCs w:val="22"/>
          <w:highlight w:val="none"/>
          <w:lang w:val="en-US" w:eastAsia="zh-CN" w:bidi="ar-SA"/>
        </w:rPr>
        <w:t>2.1</w:t>
      </w:r>
      <w:r>
        <w:rPr>
          <w:rFonts w:hint="eastAsia" w:ascii="宋体" w:hAnsi="宋体" w:eastAsia="宋体" w:cs="宋体"/>
          <w:color w:val="auto"/>
          <w:kern w:val="2"/>
          <w:sz w:val="22"/>
          <w:szCs w:val="22"/>
          <w:highlight w:val="none"/>
          <w:lang w:val="en-US" w:eastAsia="zh-CN" w:bidi="ar-SA"/>
        </w:rPr>
        <w:t>供应商认为招标文件、采购过程和中标、成交结果使自己的权益受到损害的，可以在知道或者应知其权益受到损害之日起七个工作日内，以书面形式向采购人、招标代理机构提出质疑，</w:t>
      </w:r>
      <w:r>
        <w:rPr>
          <w:rFonts w:hint="eastAsia" w:ascii="宋体" w:hAnsi="宋体" w:eastAsia="宋体" w:cs="宋体"/>
          <w:color w:val="auto"/>
          <w:kern w:val="2"/>
          <w:sz w:val="22"/>
          <w:szCs w:val="22"/>
          <w:highlight w:val="none"/>
          <w:lang w:val="zh-CN" w:eastAsia="zh-CN" w:bidi="ar-SA"/>
        </w:rPr>
        <w:t>否则，不予受理：</w:t>
      </w:r>
    </w:p>
    <w:p w14:paraId="011019D3">
      <w:pPr>
        <w:widowControl w:val="0"/>
        <w:spacing w:line="400" w:lineRule="exact"/>
        <w:jc w:val="both"/>
        <w:rPr>
          <w:rFonts w:ascii="宋体" w:hAnsi="宋体" w:eastAsia="宋体" w:cs="宋体"/>
          <w:color w:val="auto"/>
          <w:kern w:val="2"/>
          <w:sz w:val="22"/>
          <w:szCs w:val="22"/>
          <w:highlight w:val="none"/>
          <w:lang w:val="en-US" w:eastAsia="zh-CN" w:bidi="ar-SA"/>
        </w:rPr>
      </w:pPr>
      <w:r>
        <w:rPr>
          <w:rFonts w:ascii="宋体" w:hAnsi="宋体" w:eastAsia="宋体" w:cs="宋体"/>
          <w:color w:val="auto"/>
          <w:kern w:val="2"/>
          <w:sz w:val="22"/>
          <w:szCs w:val="22"/>
          <w:highlight w:val="none"/>
          <w:lang w:val="en-US" w:eastAsia="zh-CN" w:bidi="ar-SA"/>
        </w:rPr>
        <w:t xml:space="preserve">   </w:t>
      </w:r>
      <w:r>
        <w:rPr>
          <w:rFonts w:hint="eastAsia" w:ascii="宋体" w:hAnsi="宋体" w:eastAsia="宋体" w:cs="宋体"/>
          <w:color w:val="auto"/>
          <w:kern w:val="2"/>
          <w:sz w:val="22"/>
          <w:szCs w:val="22"/>
          <w:highlight w:val="none"/>
          <w:lang w:val="en-US" w:eastAsia="zh-CN" w:bidi="ar-SA"/>
        </w:rPr>
        <w:t>（</w:t>
      </w:r>
      <w:r>
        <w:rPr>
          <w:rFonts w:ascii="宋体" w:hAnsi="宋体" w:eastAsia="宋体" w:cs="宋体"/>
          <w:color w:val="auto"/>
          <w:kern w:val="2"/>
          <w:sz w:val="22"/>
          <w:szCs w:val="22"/>
          <w:highlight w:val="none"/>
          <w:lang w:val="en-US" w:eastAsia="zh-CN" w:bidi="ar-SA"/>
        </w:rPr>
        <w:t>1</w:t>
      </w:r>
      <w:r>
        <w:rPr>
          <w:rFonts w:hint="eastAsia" w:ascii="宋体" w:hAnsi="宋体" w:eastAsia="宋体" w:cs="宋体"/>
          <w:color w:val="auto"/>
          <w:kern w:val="2"/>
          <w:sz w:val="22"/>
          <w:szCs w:val="22"/>
          <w:highlight w:val="none"/>
          <w:lang w:val="en-US" w:eastAsia="zh-CN" w:bidi="ar-SA"/>
        </w:rPr>
        <w:t>）供应商如认为招标公告信息使自身的合法权益受到损害的，应于自招标公告发布之日起七个工作内以书面形式向采购机构提出质疑；</w:t>
      </w:r>
    </w:p>
    <w:p w14:paraId="374599DB">
      <w:pPr>
        <w:widowControl w:val="0"/>
        <w:spacing w:line="400" w:lineRule="exact"/>
        <w:jc w:val="both"/>
        <w:rPr>
          <w:rFonts w:ascii="宋体" w:hAnsi="宋体" w:eastAsia="宋体" w:cs="宋体"/>
          <w:color w:val="auto"/>
          <w:kern w:val="2"/>
          <w:sz w:val="22"/>
          <w:szCs w:val="22"/>
          <w:highlight w:val="none"/>
          <w:lang w:val="en-US" w:eastAsia="zh-CN" w:bidi="ar-SA"/>
        </w:rPr>
      </w:pPr>
      <w:r>
        <w:rPr>
          <w:rFonts w:ascii="宋体" w:hAnsi="宋体" w:eastAsia="宋体" w:cs="宋体"/>
          <w:color w:val="auto"/>
          <w:kern w:val="2"/>
          <w:sz w:val="22"/>
          <w:szCs w:val="22"/>
          <w:highlight w:val="none"/>
          <w:lang w:val="en-US" w:eastAsia="zh-CN" w:bidi="ar-SA"/>
        </w:rPr>
        <w:t xml:space="preserve">   </w:t>
      </w:r>
      <w:r>
        <w:rPr>
          <w:rFonts w:hint="eastAsia" w:ascii="宋体" w:hAnsi="宋体" w:eastAsia="宋体" w:cs="宋体"/>
          <w:color w:val="auto"/>
          <w:kern w:val="2"/>
          <w:sz w:val="22"/>
          <w:szCs w:val="22"/>
          <w:highlight w:val="none"/>
          <w:lang w:val="en-US" w:eastAsia="zh-CN" w:bidi="ar-SA"/>
        </w:rPr>
        <w:t>（</w:t>
      </w:r>
      <w:r>
        <w:rPr>
          <w:rFonts w:ascii="宋体" w:hAnsi="宋体" w:eastAsia="宋体" w:cs="宋体"/>
          <w:color w:val="auto"/>
          <w:kern w:val="2"/>
          <w:sz w:val="22"/>
          <w:szCs w:val="22"/>
          <w:highlight w:val="none"/>
          <w:lang w:val="en-US" w:eastAsia="zh-CN" w:bidi="ar-SA"/>
        </w:rPr>
        <w:t>2</w:t>
      </w:r>
      <w:r>
        <w:rPr>
          <w:rFonts w:hint="eastAsia" w:ascii="宋体" w:hAnsi="宋体" w:eastAsia="宋体" w:cs="宋体"/>
          <w:color w:val="auto"/>
          <w:kern w:val="2"/>
          <w:sz w:val="22"/>
          <w:szCs w:val="22"/>
          <w:highlight w:val="none"/>
          <w:lang w:val="en-US" w:eastAsia="zh-CN" w:bidi="ar-SA"/>
        </w:rPr>
        <w:t>）</w:t>
      </w:r>
      <w:r>
        <w:rPr>
          <w:rFonts w:hint="eastAsia" w:ascii="宋体" w:hAnsi="宋体" w:eastAsia="宋体" w:cs="宋体"/>
          <w:color w:val="auto"/>
          <w:kern w:val="2"/>
          <w:sz w:val="22"/>
          <w:szCs w:val="22"/>
          <w:highlight w:val="none"/>
          <w:lang w:val="zh-CN" w:eastAsia="zh-CN" w:bidi="ar-SA"/>
        </w:rPr>
        <w:t>对招标文件提出质疑的，质疑期限为供应商获得招标文件之日或者招标文件公告期限届满之日（即供应商</w:t>
      </w:r>
      <w:r>
        <w:rPr>
          <w:rFonts w:hint="eastAsia" w:ascii="宋体" w:hAnsi="宋体" w:eastAsia="宋体" w:cs="宋体"/>
          <w:color w:val="auto"/>
          <w:kern w:val="2"/>
          <w:sz w:val="22"/>
          <w:szCs w:val="22"/>
          <w:highlight w:val="none"/>
          <w:lang w:val="en-US" w:eastAsia="zh-CN" w:bidi="ar-SA"/>
        </w:rPr>
        <w:t>获取招标文件</w:t>
      </w:r>
      <w:r>
        <w:rPr>
          <w:rFonts w:hint="eastAsia" w:ascii="宋体" w:hAnsi="宋体" w:eastAsia="宋体" w:cs="宋体"/>
          <w:color w:val="auto"/>
          <w:kern w:val="2"/>
          <w:sz w:val="22"/>
          <w:szCs w:val="22"/>
          <w:highlight w:val="none"/>
          <w:lang w:val="zh-CN" w:eastAsia="zh-CN" w:bidi="ar-SA"/>
        </w:rPr>
        <w:t>截止之日）起计算，但招标文件在获取招标文件截止之日后获得的，应当自截止之日起计算，且应当在采购响应截止时间之前提出。</w:t>
      </w:r>
      <w:r>
        <w:rPr>
          <w:rFonts w:hint="eastAsia" w:ascii="宋体" w:hAnsi="宋体" w:eastAsia="宋体" w:cs="宋体"/>
          <w:color w:val="auto"/>
          <w:kern w:val="2"/>
          <w:sz w:val="22"/>
          <w:szCs w:val="22"/>
          <w:highlight w:val="none"/>
          <w:lang w:val="en-US" w:eastAsia="zh-CN" w:bidi="ar-SA"/>
        </w:rPr>
        <w:t>；</w:t>
      </w:r>
    </w:p>
    <w:p w14:paraId="031D6934">
      <w:pPr>
        <w:autoSpaceDE w:val="0"/>
        <w:autoSpaceDN w:val="0"/>
        <w:spacing w:line="400" w:lineRule="exact"/>
        <w:jc w:val="left"/>
        <w:rPr>
          <w:rFonts w:ascii="宋体" w:hAnsi="Calibri" w:eastAsia="宋体" w:cs="宋体"/>
          <w:color w:val="auto"/>
          <w:kern w:val="0"/>
          <w:sz w:val="22"/>
          <w:szCs w:val="24"/>
          <w:highlight w:val="none"/>
          <w:lang w:val="zh-CN"/>
        </w:rPr>
      </w:pPr>
      <w:r>
        <w:rPr>
          <w:rFonts w:ascii="宋体" w:hAnsi="宋体" w:eastAsia="宋体" w:cs="宋体"/>
          <w:color w:val="auto"/>
          <w:sz w:val="22"/>
          <w:szCs w:val="24"/>
          <w:highlight w:val="none"/>
        </w:rPr>
        <w:t xml:space="preserve">   </w:t>
      </w:r>
      <w:r>
        <w:rPr>
          <w:rFonts w:hint="eastAsia" w:ascii="宋体" w:hAnsi="宋体" w:eastAsia="宋体" w:cs="宋体"/>
          <w:color w:val="auto"/>
          <w:sz w:val="22"/>
          <w:szCs w:val="24"/>
          <w:highlight w:val="none"/>
        </w:rPr>
        <w:t>（</w:t>
      </w:r>
      <w:r>
        <w:rPr>
          <w:rFonts w:ascii="宋体" w:hAnsi="宋体" w:eastAsia="宋体" w:cs="宋体"/>
          <w:color w:val="auto"/>
          <w:sz w:val="22"/>
          <w:szCs w:val="24"/>
          <w:highlight w:val="none"/>
        </w:rPr>
        <w:t>3</w:t>
      </w:r>
      <w:r>
        <w:rPr>
          <w:rFonts w:hint="eastAsia" w:ascii="宋体" w:hAnsi="宋体" w:eastAsia="宋体" w:cs="宋体"/>
          <w:color w:val="auto"/>
          <w:sz w:val="22"/>
          <w:szCs w:val="24"/>
          <w:highlight w:val="none"/>
        </w:rPr>
        <w:t>）</w:t>
      </w:r>
      <w:r>
        <w:rPr>
          <w:rFonts w:hint="eastAsia" w:ascii="宋体" w:hAnsi="宋体" w:eastAsia="宋体" w:cs="宋体"/>
          <w:color w:val="auto"/>
          <w:kern w:val="0"/>
          <w:sz w:val="22"/>
          <w:szCs w:val="24"/>
          <w:highlight w:val="none"/>
          <w:lang w:val="zh-CN"/>
        </w:rPr>
        <w:t>对采购过程提出质疑的，质疑期限为各采购程序环节结束之日起计算。</w:t>
      </w:r>
    </w:p>
    <w:p w14:paraId="472245BA">
      <w:pPr>
        <w:widowControl w:val="0"/>
        <w:spacing w:line="400" w:lineRule="exact"/>
        <w:jc w:val="both"/>
        <w:rPr>
          <w:rFonts w:ascii="宋体" w:hAnsi="宋体" w:eastAsia="宋体" w:cs="宋体"/>
          <w:color w:val="auto"/>
          <w:kern w:val="2"/>
          <w:sz w:val="22"/>
          <w:szCs w:val="22"/>
          <w:highlight w:val="none"/>
          <w:lang w:val="en-US" w:eastAsia="zh-CN" w:bidi="ar-SA"/>
        </w:rPr>
      </w:pPr>
      <w:r>
        <w:rPr>
          <w:rFonts w:ascii="宋体" w:hAnsi="宋体" w:eastAsia="宋体" w:cs="宋体"/>
          <w:color w:val="auto"/>
          <w:kern w:val="2"/>
          <w:sz w:val="22"/>
          <w:szCs w:val="22"/>
          <w:highlight w:val="none"/>
          <w:lang w:val="zh-CN" w:eastAsia="zh-CN" w:bidi="ar-SA"/>
        </w:rPr>
        <w:t xml:space="preserve">   </w:t>
      </w:r>
      <w:r>
        <w:rPr>
          <w:rFonts w:hint="eastAsia" w:ascii="宋体" w:hAnsi="宋体" w:eastAsia="宋体" w:cs="宋体"/>
          <w:color w:val="auto"/>
          <w:kern w:val="2"/>
          <w:sz w:val="22"/>
          <w:szCs w:val="22"/>
          <w:highlight w:val="none"/>
          <w:lang w:val="zh-CN" w:eastAsia="zh-CN" w:bidi="ar-SA"/>
        </w:rPr>
        <w:t>（</w:t>
      </w:r>
      <w:r>
        <w:rPr>
          <w:rFonts w:ascii="宋体" w:hAnsi="宋体" w:eastAsia="宋体" w:cs="宋体"/>
          <w:color w:val="auto"/>
          <w:kern w:val="2"/>
          <w:sz w:val="22"/>
          <w:szCs w:val="22"/>
          <w:highlight w:val="none"/>
          <w:lang w:val="zh-CN" w:eastAsia="zh-CN" w:bidi="ar-SA"/>
        </w:rPr>
        <w:t>4</w:t>
      </w:r>
      <w:r>
        <w:rPr>
          <w:rFonts w:hint="eastAsia" w:ascii="宋体" w:hAnsi="宋体" w:eastAsia="宋体" w:cs="宋体"/>
          <w:color w:val="auto"/>
          <w:kern w:val="2"/>
          <w:sz w:val="22"/>
          <w:szCs w:val="22"/>
          <w:highlight w:val="none"/>
          <w:lang w:val="zh-CN" w:eastAsia="zh-CN" w:bidi="ar-SA"/>
        </w:rPr>
        <w:t>）对采购结果提出质疑的，质疑期限自采购结果公告（包括公示、预公告、结果变更公告等）期限届满之日起计算。</w:t>
      </w:r>
    </w:p>
    <w:p w14:paraId="0F20E750">
      <w:pPr>
        <w:widowControl w:val="0"/>
        <w:spacing w:line="400" w:lineRule="exact"/>
        <w:ind w:firstLine="495" w:firstLineChars="225"/>
        <w:jc w:val="both"/>
        <w:rPr>
          <w:rFonts w:ascii="宋体" w:hAnsi="宋体" w:eastAsia="宋体" w:cs="宋体"/>
          <w:color w:val="auto"/>
          <w:kern w:val="2"/>
          <w:sz w:val="22"/>
          <w:szCs w:val="22"/>
          <w:highlight w:val="none"/>
          <w:lang w:val="en-US" w:eastAsia="zh-CN" w:bidi="ar-SA"/>
        </w:rPr>
      </w:pPr>
      <w:r>
        <w:rPr>
          <w:rFonts w:ascii="宋体" w:hAnsi="宋体" w:eastAsia="宋体" w:cs="宋体"/>
          <w:color w:val="auto"/>
          <w:kern w:val="2"/>
          <w:sz w:val="22"/>
          <w:szCs w:val="22"/>
          <w:highlight w:val="none"/>
          <w:lang w:val="en-US" w:eastAsia="zh-CN" w:bidi="ar-SA"/>
        </w:rPr>
        <w:t>2.2</w:t>
      </w:r>
      <w:r>
        <w:rPr>
          <w:rFonts w:hint="eastAsia" w:ascii="宋体" w:hAnsi="宋体" w:eastAsia="宋体" w:cs="宋体"/>
          <w:color w:val="auto"/>
          <w:kern w:val="2"/>
          <w:sz w:val="22"/>
          <w:szCs w:val="22"/>
          <w:highlight w:val="none"/>
          <w:lang w:val="en-US" w:eastAsia="zh-CN" w:bidi="ar-SA"/>
        </w:rPr>
        <w:t>供应商提交的质疑书需一式三份，由法定代表人签字（或盖章）并加盖单位公章。质疑书至少应包括下列主要内容：</w:t>
      </w:r>
    </w:p>
    <w:p w14:paraId="03A0DD88">
      <w:pPr>
        <w:widowControl w:val="0"/>
        <w:spacing w:line="400" w:lineRule="exact"/>
        <w:ind w:firstLine="495" w:firstLineChars="225"/>
        <w:jc w:val="both"/>
        <w:rPr>
          <w:rFonts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w:t>
      </w:r>
      <w:r>
        <w:rPr>
          <w:rFonts w:ascii="宋体" w:hAnsi="宋体" w:eastAsia="宋体" w:cs="宋体"/>
          <w:color w:val="auto"/>
          <w:kern w:val="2"/>
          <w:sz w:val="22"/>
          <w:szCs w:val="22"/>
          <w:highlight w:val="none"/>
          <w:lang w:val="en-US" w:eastAsia="zh-CN" w:bidi="ar-SA"/>
        </w:rPr>
        <w:t>1</w:t>
      </w:r>
      <w:r>
        <w:rPr>
          <w:rFonts w:hint="eastAsia" w:ascii="宋体" w:hAnsi="宋体" w:eastAsia="宋体" w:cs="宋体"/>
          <w:color w:val="auto"/>
          <w:kern w:val="2"/>
          <w:sz w:val="22"/>
          <w:szCs w:val="22"/>
          <w:highlight w:val="none"/>
          <w:lang w:val="en-US" w:eastAsia="zh-CN" w:bidi="ar-SA"/>
        </w:rPr>
        <w:t>）供应商的名称、地址、邮政编码、联系人、联系电话；</w:t>
      </w:r>
    </w:p>
    <w:p w14:paraId="59C94A2B">
      <w:pPr>
        <w:widowControl w:val="0"/>
        <w:spacing w:line="400" w:lineRule="exact"/>
        <w:ind w:firstLine="495" w:firstLineChars="225"/>
        <w:jc w:val="both"/>
        <w:rPr>
          <w:rFonts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w:t>
      </w:r>
      <w:r>
        <w:rPr>
          <w:rFonts w:ascii="宋体" w:hAnsi="宋体" w:eastAsia="宋体" w:cs="宋体"/>
          <w:color w:val="auto"/>
          <w:kern w:val="2"/>
          <w:sz w:val="22"/>
          <w:szCs w:val="22"/>
          <w:highlight w:val="none"/>
          <w:lang w:val="en-US" w:eastAsia="zh-CN" w:bidi="ar-SA"/>
        </w:rPr>
        <w:t>2</w:t>
      </w:r>
      <w:r>
        <w:rPr>
          <w:rFonts w:hint="eastAsia" w:ascii="宋体" w:hAnsi="宋体" w:eastAsia="宋体" w:cs="宋体"/>
          <w:color w:val="auto"/>
          <w:kern w:val="2"/>
          <w:sz w:val="22"/>
          <w:szCs w:val="22"/>
          <w:highlight w:val="none"/>
          <w:lang w:val="en-US" w:eastAsia="zh-CN" w:bidi="ar-SA"/>
        </w:rPr>
        <w:t>）质疑项目的名称、编号；</w:t>
      </w:r>
    </w:p>
    <w:p w14:paraId="178D130E">
      <w:pPr>
        <w:widowControl w:val="0"/>
        <w:spacing w:line="400" w:lineRule="exact"/>
        <w:ind w:firstLine="495" w:firstLineChars="225"/>
        <w:jc w:val="both"/>
        <w:rPr>
          <w:rFonts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w:t>
      </w:r>
      <w:r>
        <w:rPr>
          <w:rFonts w:ascii="宋体" w:hAnsi="宋体" w:eastAsia="宋体" w:cs="宋体"/>
          <w:color w:val="auto"/>
          <w:kern w:val="2"/>
          <w:sz w:val="22"/>
          <w:szCs w:val="22"/>
          <w:highlight w:val="none"/>
          <w:lang w:val="en-US" w:eastAsia="zh-CN" w:bidi="ar-SA"/>
        </w:rPr>
        <w:t>3</w:t>
      </w:r>
      <w:r>
        <w:rPr>
          <w:rFonts w:hint="eastAsia" w:ascii="宋体" w:hAnsi="宋体" w:eastAsia="宋体" w:cs="宋体"/>
          <w:color w:val="auto"/>
          <w:kern w:val="2"/>
          <w:sz w:val="22"/>
          <w:szCs w:val="22"/>
          <w:highlight w:val="none"/>
          <w:lang w:val="en-US" w:eastAsia="zh-CN" w:bidi="ar-SA"/>
        </w:rPr>
        <w:t>）具体、明确的质疑事项和与质疑事项相关的请求；</w:t>
      </w:r>
    </w:p>
    <w:p w14:paraId="367D4CF9">
      <w:pPr>
        <w:widowControl w:val="0"/>
        <w:spacing w:line="400" w:lineRule="exact"/>
        <w:ind w:firstLine="495" w:firstLineChars="225"/>
        <w:jc w:val="both"/>
        <w:rPr>
          <w:rFonts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w:t>
      </w:r>
      <w:r>
        <w:rPr>
          <w:rFonts w:ascii="宋体" w:hAnsi="宋体" w:eastAsia="宋体" w:cs="宋体"/>
          <w:color w:val="auto"/>
          <w:kern w:val="2"/>
          <w:sz w:val="22"/>
          <w:szCs w:val="22"/>
          <w:highlight w:val="none"/>
          <w:lang w:val="en-US" w:eastAsia="zh-CN" w:bidi="ar-SA"/>
        </w:rPr>
        <w:t>4</w:t>
      </w:r>
      <w:r>
        <w:rPr>
          <w:rFonts w:hint="eastAsia" w:ascii="宋体" w:hAnsi="宋体" w:eastAsia="宋体" w:cs="宋体"/>
          <w:color w:val="auto"/>
          <w:kern w:val="2"/>
          <w:sz w:val="22"/>
          <w:szCs w:val="22"/>
          <w:highlight w:val="none"/>
          <w:lang w:val="en-US" w:eastAsia="zh-CN" w:bidi="ar-SA"/>
        </w:rPr>
        <w:t>）事实依据；</w:t>
      </w:r>
    </w:p>
    <w:p w14:paraId="365117F0">
      <w:pPr>
        <w:widowControl w:val="0"/>
        <w:spacing w:line="400" w:lineRule="exact"/>
        <w:ind w:firstLine="495" w:firstLineChars="225"/>
        <w:jc w:val="both"/>
        <w:rPr>
          <w:rFonts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w:t>
      </w:r>
      <w:r>
        <w:rPr>
          <w:rFonts w:ascii="宋体" w:hAnsi="宋体" w:eastAsia="宋体" w:cs="宋体"/>
          <w:color w:val="auto"/>
          <w:kern w:val="2"/>
          <w:sz w:val="22"/>
          <w:szCs w:val="22"/>
          <w:highlight w:val="none"/>
          <w:lang w:val="en-US" w:eastAsia="zh-CN" w:bidi="ar-SA"/>
        </w:rPr>
        <w:t>5</w:t>
      </w:r>
      <w:r>
        <w:rPr>
          <w:rFonts w:hint="eastAsia" w:ascii="宋体" w:hAnsi="宋体" w:eastAsia="宋体" w:cs="宋体"/>
          <w:color w:val="auto"/>
          <w:kern w:val="2"/>
          <w:sz w:val="22"/>
          <w:szCs w:val="22"/>
          <w:highlight w:val="none"/>
          <w:lang w:val="en-US" w:eastAsia="zh-CN" w:bidi="ar-SA"/>
        </w:rPr>
        <w:t>）必要的法律依据；</w:t>
      </w:r>
    </w:p>
    <w:p w14:paraId="743EBA1D">
      <w:pPr>
        <w:widowControl w:val="0"/>
        <w:spacing w:line="400" w:lineRule="exact"/>
        <w:ind w:firstLine="495" w:firstLineChars="225"/>
        <w:jc w:val="both"/>
        <w:rPr>
          <w:rFonts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w:t>
      </w:r>
      <w:r>
        <w:rPr>
          <w:rFonts w:ascii="宋体" w:hAnsi="宋体" w:eastAsia="宋体" w:cs="宋体"/>
          <w:color w:val="auto"/>
          <w:kern w:val="2"/>
          <w:sz w:val="22"/>
          <w:szCs w:val="22"/>
          <w:highlight w:val="none"/>
          <w:lang w:val="en-US" w:eastAsia="zh-CN" w:bidi="ar-SA"/>
        </w:rPr>
        <w:t>6</w:t>
      </w:r>
      <w:r>
        <w:rPr>
          <w:rFonts w:hint="eastAsia" w:ascii="宋体" w:hAnsi="宋体" w:eastAsia="宋体" w:cs="宋体"/>
          <w:color w:val="auto"/>
          <w:kern w:val="2"/>
          <w:sz w:val="22"/>
          <w:szCs w:val="22"/>
          <w:highlight w:val="none"/>
          <w:lang w:val="en-US" w:eastAsia="zh-CN" w:bidi="ar-SA"/>
        </w:rPr>
        <w:t>）提出质疑的日期。</w:t>
      </w:r>
    </w:p>
    <w:p w14:paraId="50DC71FB">
      <w:pPr>
        <w:widowControl w:val="0"/>
        <w:spacing w:line="400" w:lineRule="exact"/>
        <w:ind w:firstLine="495" w:firstLineChars="225"/>
        <w:jc w:val="both"/>
        <w:rPr>
          <w:rFonts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供应商为自然人的，应当由本人签字；供应商为法人或其他组织的，应当由法定代表人、主要负责人，或者其授权代表签字或者盖章，并加盖公章。</w:t>
      </w:r>
    </w:p>
    <w:p w14:paraId="0F99D846">
      <w:pPr>
        <w:widowControl w:val="0"/>
        <w:spacing w:line="400" w:lineRule="exact"/>
        <w:ind w:firstLine="495" w:firstLineChars="225"/>
        <w:jc w:val="both"/>
        <w:rPr>
          <w:rFonts w:ascii="宋体" w:hAnsi="宋体" w:eastAsia="宋体" w:cs="宋体"/>
          <w:color w:val="auto"/>
          <w:kern w:val="2"/>
          <w:sz w:val="22"/>
          <w:szCs w:val="22"/>
          <w:highlight w:val="none"/>
          <w:lang w:val="en-US" w:eastAsia="zh-CN" w:bidi="ar-SA"/>
        </w:rPr>
      </w:pPr>
      <w:r>
        <w:rPr>
          <w:rFonts w:ascii="宋体" w:hAnsi="宋体" w:eastAsia="宋体" w:cs="宋体"/>
          <w:color w:val="auto"/>
          <w:kern w:val="2"/>
          <w:sz w:val="22"/>
          <w:szCs w:val="22"/>
          <w:highlight w:val="none"/>
          <w:lang w:val="en-US" w:eastAsia="zh-CN" w:bidi="ar-SA"/>
        </w:rPr>
        <w:t>2.3</w:t>
      </w:r>
      <w:r>
        <w:rPr>
          <w:rFonts w:hint="eastAsia" w:ascii="宋体" w:hAnsi="宋体" w:eastAsia="宋体" w:cs="宋体"/>
          <w:color w:val="auto"/>
          <w:kern w:val="2"/>
          <w:sz w:val="22"/>
          <w:szCs w:val="22"/>
          <w:highlight w:val="none"/>
          <w:lang w:val="en-US" w:eastAsia="zh-CN" w:bidi="ar-SA"/>
        </w:rPr>
        <w:t>采购人、招标代理机构应当在收到供应商的书面质疑后七个工作日内作出答复，并以书面形式通知质疑供应商和其他有关供应商，但答复的内容不得涉及商业秘密。</w:t>
      </w:r>
    </w:p>
    <w:p w14:paraId="142D2DDD">
      <w:pPr>
        <w:widowControl w:val="0"/>
        <w:spacing w:line="400" w:lineRule="exact"/>
        <w:ind w:firstLine="442" w:firstLineChars="200"/>
        <w:jc w:val="both"/>
        <w:rPr>
          <w:rFonts w:ascii="宋体" w:hAnsi="Calibri" w:eastAsia="宋体" w:cs="宋体"/>
          <w:b/>
          <w:color w:val="auto"/>
          <w:kern w:val="2"/>
          <w:sz w:val="22"/>
          <w:szCs w:val="22"/>
          <w:highlight w:val="none"/>
          <w:lang w:val="en-US" w:eastAsia="zh-CN" w:bidi="ar-SA"/>
        </w:rPr>
      </w:pPr>
      <w:r>
        <w:rPr>
          <w:rFonts w:ascii="宋体" w:hAnsi="宋体" w:eastAsia="宋体" w:cs="宋体"/>
          <w:b/>
          <w:color w:val="auto"/>
          <w:kern w:val="2"/>
          <w:sz w:val="22"/>
          <w:szCs w:val="22"/>
          <w:highlight w:val="none"/>
          <w:lang w:val="en-US" w:eastAsia="zh-CN" w:bidi="ar-SA"/>
        </w:rPr>
        <w:t>3.</w:t>
      </w:r>
      <w:r>
        <w:rPr>
          <w:rFonts w:hint="eastAsia" w:ascii="宋体" w:hAnsi="宋体" w:eastAsia="宋体" w:cs="宋体"/>
          <w:b/>
          <w:color w:val="auto"/>
          <w:kern w:val="2"/>
          <w:sz w:val="22"/>
          <w:szCs w:val="22"/>
          <w:highlight w:val="none"/>
          <w:lang w:val="en-US" w:eastAsia="zh-CN" w:bidi="ar-SA"/>
        </w:rPr>
        <w:t>供应商投诉</w:t>
      </w:r>
    </w:p>
    <w:p w14:paraId="4AD6FA5A">
      <w:pPr>
        <w:widowControl w:val="0"/>
        <w:spacing w:line="400" w:lineRule="exact"/>
        <w:ind w:firstLine="495" w:firstLineChars="225"/>
        <w:jc w:val="both"/>
        <w:rPr>
          <w:rFonts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3.1供应商投诉应当提交投诉书和必要的证明材料。供应商投诉的事项不得超出已质疑事项的范围（基于质疑答复内容提出的投诉事项除外）。</w:t>
      </w:r>
    </w:p>
    <w:p w14:paraId="00514733">
      <w:pPr>
        <w:widowControl w:val="0"/>
        <w:spacing w:line="400" w:lineRule="exact"/>
        <w:ind w:firstLine="495" w:firstLineChars="225"/>
        <w:jc w:val="both"/>
        <w:rPr>
          <w:rFonts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3.2质疑供应商对采购人、招标代理机构的答复不满意或者采购人、招标代理机构未在规定的时间内作出答复的，可以在答复期满后十五个工作日内向同级财政部门提出投诉。</w:t>
      </w:r>
    </w:p>
    <w:p w14:paraId="7F852284">
      <w:pPr>
        <w:widowControl w:val="0"/>
        <w:spacing w:line="400" w:lineRule="exact"/>
        <w:ind w:firstLine="440" w:firstLineChars="200"/>
        <w:jc w:val="both"/>
        <w:rPr>
          <w:rFonts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4.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14:paraId="3B91B82E">
      <w:pPr>
        <w:pStyle w:val="9"/>
        <w:tabs>
          <w:tab w:val="left" w:pos="1069"/>
          <w:tab w:val="left" w:pos="2352"/>
        </w:tabs>
        <w:spacing w:line="400" w:lineRule="exact"/>
        <w:ind w:firstLine="495" w:firstLineChars="225"/>
        <w:rPr>
          <w:rFonts w:hint="default" w:ascii="宋体" w:hAnsi="宋体" w:eastAsia="宋体" w:cs="宋体"/>
          <w:color w:val="auto"/>
          <w:sz w:val="22"/>
          <w:szCs w:val="22"/>
          <w:highlight w:val="none"/>
          <w:lang w:val="en-US" w:eastAsia="zh-CN"/>
        </w:rPr>
      </w:pPr>
      <w:r>
        <w:rPr>
          <w:rFonts w:hint="eastAsia" w:ascii="宋体" w:hAnsi="宋体" w:eastAsia="宋体" w:cs="宋体"/>
          <w:color w:val="auto"/>
          <w:kern w:val="2"/>
          <w:sz w:val="22"/>
          <w:szCs w:val="22"/>
          <w:highlight w:val="none"/>
          <w:lang w:val="en-US" w:eastAsia="zh-CN" w:bidi="ar-SA"/>
        </w:rPr>
        <w:t>5.质疑函范本、投诉书范本请到浙江政府采购网下载专区下载</w:t>
      </w:r>
      <w:r>
        <w:rPr>
          <w:rFonts w:hint="eastAsia" w:ascii="宋体" w:hAnsi="宋体" w:eastAsia="宋体" w:cs="宋体"/>
          <w:color w:val="auto"/>
          <w:sz w:val="22"/>
          <w:szCs w:val="22"/>
          <w:highlight w:val="none"/>
          <w:lang w:val="en-US" w:eastAsia="zh-CN"/>
        </w:rPr>
        <w:t>。</w:t>
      </w:r>
    </w:p>
    <w:p w14:paraId="78BF5110">
      <w:pPr>
        <w:pStyle w:val="9"/>
        <w:tabs>
          <w:tab w:val="left" w:pos="1069"/>
          <w:tab w:val="left" w:pos="2352"/>
        </w:tabs>
        <w:spacing w:line="400" w:lineRule="exact"/>
        <w:ind w:firstLine="495" w:firstLineChars="225"/>
        <w:rPr>
          <w:rFonts w:hint="eastAsia" w:ascii="宋体" w:hAnsi="宋体" w:eastAsia="宋体" w:cs="宋体"/>
          <w:color w:val="auto"/>
          <w:sz w:val="22"/>
          <w:szCs w:val="22"/>
          <w:highlight w:val="none"/>
        </w:rPr>
      </w:pPr>
    </w:p>
    <w:p w14:paraId="4478D422">
      <w:pPr>
        <w:pStyle w:val="9"/>
        <w:tabs>
          <w:tab w:val="left" w:pos="1069"/>
          <w:tab w:val="left" w:pos="2352"/>
        </w:tabs>
        <w:spacing w:line="400" w:lineRule="exact"/>
        <w:ind w:firstLine="495" w:firstLineChars="225"/>
        <w:rPr>
          <w:rFonts w:hint="eastAsia" w:ascii="宋体" w:hAnsi="宋体" w:eastAsia="宋体" w:cs="宋体"/>
          <w:color w:val="auto"/>
          <w:sz w:val="22"/>
          <w:szCs w:val="22"/>
          <w:highlight w:val="none"/>
        </w:rPr>
      </w:pPr>
    </w:p>
    <w:p w14:paraId="7AB9CC31">
      <w:pPr>
        <w:pStyle w:val="9"/>
        <w:tabs>
          <w:tab w:val="left" w:pos="1069"/>
          <w:tab w:val="left" w:pos="2352"/>
        </w:tabs>
        <w:spacing w:line="400" w:lineRule="exact"/>
        <w:ind w:firstLine="495" w:firstLineChars="225"/>
        <w:rPr>
          <w:rFonts w:hint="eastAsia" w:ascii="宋体" w:hAnsi="宋体" w:eastAsia="宋体" w:cs="宋体"/>
          <w:color w:val="auto"/>
          <w:sz w:val="22"/>
          <w:szCs w:val="22"/>
          <w:highlight w:val="none"/>
        </w:rPr>
      </w:pPr>
    </w:p>
    <w:p w14:paraId="3265BEF7">
      <w:pPr>
        <w:pStyle w:val="9"/>
        <w:tabs>
          <w:tab w:val="left" w:pos="1069"/>
          <w:tab w:val="left" w:pos="2352"/>
        </w:tabs>
        <w:spacing w:line="400" w:lineRule="exact"/>
        <w:ind w:firstLine="495" w:firstLineChars="225"/>
        <w:rPr>
          <w:rFonts w:hint="eastAsia" w:ascii="宋体" w:hAnsi="宋体" w:eastAsia="宋体" w:cs="宋体"/>
          <w:color w:val="auto"/>
          <w:sz w:val="22"/>
          <w:szCs w:val="22"/>
          <w:highlight w:val="none"/>
        </w:rPr>
      </w:pPr>
    </w:p>
    <w:p w14:paraId="645633E1">
      <w:pPr>
        <w:tabs>
          <w:tab w:val="left" w:pos="1069"/>
          <w:tab w:val="left" w:pos="2352"/>
        </w:tabs>
        <w:jc w:val="center"/>
        <w:rPr>
          <w:rFonts w:hint="eastAsia" w:ascii="宋体" w:hAnsi="宋体" w:cs="宋体"/>
          <w:b/>
          <w:color w:val="auto"/>
          <w:sz w:val="32"/>
          <w:szCs w:val="32"/>
          <w:highlight w:val="none"/>
        </w:rPr>
      </w:pPr>
      <w:bookmarkStart w:id="60" w:name="_Toc29876_WPSOffice_Level1"/>
    </w:p>
    <w:p w14:paraId="2C98D5E4">
      <w:pPr>
        <w:tabs>
          <w:tab w:val="left" w:pos="1069"/>
          <w:tab w:val="left" w:pos="2352"/>
        </w:tabs>
        <w:jc w:val="center"/>
        <w:rPr>
          <w:rFonts w:hint="eastAsia" w:ascii="宋体" w:hAnsi="宋体" w:cs="宋体"/>
          <w:b/>
          <w:color w:val="auto"/>
          <w:sz w:val="32"/>
          <w:szCs w:val="32"/>
          <w:highlight w:val="none"/>
        </w:rPr>
      </w:pPr>
    </w:p>
    <w:p w14:paraId="0E90F56D">
      <w:pPr>
        <w:tabs>
          <w:tab w:val="left" w:pos="1069"/>
          <w:tab w:val="left" w:pos="2352"/>
        </w:tabs>
        <w:jc w:val="center"/>
        <w:rPr>
          <w:rFonts w:hint="eastAsia" w:ascii="宋体" w:hAnsi="宋体" w:cs="宋体"/>
          <w:b/>
          <w:color w:val="auto"/>
          <w:sz w:val="32"/>
          <w:szCs w:val="32"/>
          <w:highlight w:val="none"/>
        </w:rPr>
      </w:pPr>
    </w:p>
    <w:p w14:paraId="3F0C1B52">
      <w:pPr>
        <w:tabs>
          <w:tab w:val="left" w:pos="1069"/>
          <w:tab w:val="left" w:pos="2352"/>
        </w:tabs>
        <w:jc w:val="center"/>
        <w:rPr>
          <w:rFonts w:hint="eastAsia" w:ascii="宋体" w:hAnsi="宋体" w:cs="宋体"/>
          <w:b/>
          <w:color w:val="auto"/>
          <w:sz w:val="32"/>
          <w:szCs w:val="32"/>
          <w:highlight w:val="none"/>
        </w:rPr>
      </w:pPr>
    </w:p>
    <w:p w14:paraId="77138C18">
      <w:pPr>
        <w:tabs>
          <w:tab w:val="left" w:pos="1069"/>
          <w:tab w:val="left" w:pos="2352"/>
        </w:tabs>
        <w:jc w:val="center"/>
        <w:rPr>
          <w:rFonts w:hint="eastAsia" w:ascii="宋体" w:hAnsi="宋体" w:cs="宋体"/>
          <w:b/>
          <w:color w:val="auto"/>
          <w:sz w:val="32"/>
          <w:szCs w:val="32"/>
          <w:highlight w:val="none"/>
        </w:rPr>
      </w:pPr>
    </w:p>
    <w:p w14:paraId="50C90495">
      <w:pPr>
        <w:tabs>
          <w:tab w:val="left" w:pos="1069"/>
          <w:tab w:val="left" w:pos="2352"/>
        </w:tabs>
        <w:jc w:val="center"/>
        <w:rPr>
          <w:rFonts w:ascii="宋体" w:hAnsi="宋体" w:cs="宋体"/>
          <w:b/>
          <w:bCs/>
          <w:color w:val="auto"/>
          <w:sz w:val="32"/>
          <w:szCs w:val="32"/>
          <w:highlight w:val="none"/>
          <w:lang w:val="zh-CN"/>
        </w:rPr>
      </w:pPr>
      <w:r>
        <w:rPr>
          <w:rFonts w:hint="eastAsia" w:ascii="宋体" w:hAnsi="宋体" w:cs="宋体"/>
          <w:b/>
          <w:color w:val="auto"/>
          <w:sz w:val="32"/>
          <w:szCs w:val="32"/>
          <w:highlight w:val="none"/>
        </w:rPr>
        <w:t>第四部分、</w:t>
      </w:r>
      <w:r>
        <w:rPr>
          <w:rFonts w:hint="eastAsia" w:ascii="宋体" w:hAnsi="宋体" w:cs="宋体"/>
          <w:b/>
          <w:bCs/>
          <w:color w:val="auto"/>
          <w:sz w:val="32"/>
          <w:szCs w:val="32"/>
          <w:highlight w:val="none"/>
          <w:lang w:val="zh-CN"/>
        </w:rPr>
        <w:t>政府采购政策功能相关说明</w:t>
      </w:r>
    </w:p>
    <w:p w14:paraId="05A65322">
      <w:pPr>
        <w:tabs>
          <w:tab w:val="left" w:pos="1069"/>
          <w:tab w:val="left" w:pos="2352"/>
        </w:tabs>
        <w:jc w:val="left"/>
        <w:rPr>
          <w:rFonts w:hint="default" w:ascii="宋体" w:eastAsia="宋体"/>
          <w:b/>
          <w:bCs/>
          <w:color w:val="auto"/>
          <w:sz w:val="22"/>
          <w:highlight w:val="none"/>
          <w:lang w:val="en-US" w:eastAsia="zh-CN"/>
        </w:rPr>
      </w:pPr>
      <w:bookmarkStart w:id="61" w:name="_Toc25899_WPSOffice_Level2"/>
      <w:bookmarkStart w:id="62" w:name="_Toc10483_WPSOffice_Level2"/>
      <w:r>
        <w:rPr>
          <w:rFonts w:hint="eastAsia" w:ascii="宋体"/>
          <w:b/>
          <w:bCs/>
          <w:color w:val="auto"/>
          <w:sz w:val="22"/>
          <w:highlight w:val="none"/>
        </w:rPr>
        <w:t>一、</w:t>
      </w:r>
      <w:bookmarkEnd w:id="61"/>
      <w:r>
        <w:rPr>
          <w:rFonts w:hint="eastAsia" w:ascii="宋体"/>
          <w:b/>
          <w:bCs/>
          <w:color w:val="auto"/>
          <w:sz w:val="22"/>
          <w:highlight w:val="none"/>
        </w:rPr>
        <w:t>中小企业</w:t>
      </w:r>
      <w:r>
        <w:rPr>
          <w:rFonts w:hint="eastAsia" w:ascii="宋体"/>
          <w:b/>
          <w:bCs/>
          <w:color w:val="auto"/>
          <w:sz w:val="22"/>
          <w:highlight w:val="none"/>
          <w:lang w:val="en-US" w:eastAsia="zh-CN"/>
        </w:rPr>
        <w:t>扶持政策说明</w:t>
      </w:r>
    </w:p>
    <w:p w14:paraId="54EC1B87">
      <w:pPr>
        <w:tabs>
          <w:tab w:val="left" w:pos="1069"/>
          <w:tab w:val="left" w:pos="2352"/>
        </w:tabs>
        <w:spacing w:line="440" w:lineRule="atLeast"/>
        <w:jc w:val="left"/>
        <w:rPr>
          <w:rFonts w:ascii="宋体"/>
          <w:color w:val="auto"/>
          <w:sz w:val="22"/>
          <w:highlight w:val="none"/>
        </w:rPr>
      </w:pPr>
      <w:r>
        <w:rPr>
          <w:rFonts w:ascii="宋体"/>
          <w:color w:val="auto"/>
          <w:sz w:val="22"/>
          <w:highlight w:val="none"/>
        </w:rPr>
        <w:t>1</w:t>
      </w:r>
      <w:r>
        <w:rPr>
          <w:rFonts w:hint="eastAsia" w:ascii="宋体"/>
          <w:color w:val="auto"/>
          <w:sz w:val="22"/>
          <w:highlight w:val="none"/>
        </w:rPr>
        <w:t>、文件依据</w:t>
      </w:r>
    </w:p>
    <w:p w14:paraId="6B718A28">
      <w:pPr>
        <w:tabs>
          <w:tab w:val="left" w:pos="1069"/>
          <w:tab w:val="left" w:pos="2352"/>
        </w:tabs>
        <w:spacing w:line="440" w:lineRule="atLeast"/>
        <w:jc w:val="left"/>
        <w:rPr>
          <w:rFonts w:ascii="宋体"/>
          <w:color w:val="auto"/>
          <w:sz w:val="22"/>
          <w:highlight w:val="none"/>
        </w:rPr>
      </w:pPr>
      <w:r>
        <w:rPr>
          <w:rFonts w:hint="eastAsia" w:ascii="宋体"/>
          <w:color w:val="auto"/>
          <w:sz w:val="22"/>
          <w:highlight w:val="none"/>
        </w:rPr>
        <w:t>（</w:t>
      </w:r>
      <w:r>
        <w:rPr>
          <w:rFonts w:ascii="宋体"/>
          <w:color w:val="auto"/>
          <w:sz w:val="22"/>
          <w:highlight w:val="none"/>
        </w:rPr>
        <w:t>1</w:t>
      </w:r>
      <w:r>
        <w:rPr>
          <w:rFonts w:hint="eastAsia" w:ascii="宋体"/>
          <w:color w:val="auto"/>
          <w:sz w:val="22"/>
          <w:highlight w:val="none"/>
        </w:rPr>
        <w:t>）《政府采购促进中小企业发展管理办法》（财库﹝2020﹞46 号）</w:t>
      </w:r>
    </w:p>
    <w:p w14:paraId="42525F4D">
      <w:pPr>
        <w:tabs>
          <w:tab w:val="left" w:pos="1069"/>
          <w:tab w:val="left" w:pos="2352"/>
        </w:tabs>
        <w:spacing w:line="440" w:lineRule="atLeast"/>
        <w:jc w:val="left"/>
        <w:rPr>
          <w:rFonts w:ascii="宋体"/>
          <w:color w:val="auto"/>
          <w:sz w:val="22"/>
          <w:highlight w:val="none"/>
        </w:rPr>
      </w:pPr>
      <w:r>
        <w:rPr>
          <w:rFonts w:hint="eastAsia" w:ascii="宋体"/>
          <w:color w:val="auto"/>
          <w:sz w:val="22"/>
          <w:highlight w:val="none"/>
        </w:rPr>
        <w:t>（</w:t>
      </w:r>
      <w:r>
        <w:rPr>
          <w:rFonts w:ascii="宋体"/>
          <w:color w:val="auto"/>
          <w:sz w:val="22"/>
          <w:highlight w:val="none"/>
        </w:rPr>
        <w:t>2</w:t>
      </w:r>
      <w:r>
        <w:rPr>
          <w:rFonts w:hint="eastAsia" w:ascii="宋体"/>
          <w:color w:val="auto"/>
          <w:sz w:val="22"/>
          <w:highlight w:val="none"/>
        </w:rPr>
        <w:t>）浙江省省财政厅《关于开展政府采购供应商网上注册登记和诚信管理工作的通知》（浙财采监〔2010〕8号)</w:t>
      </w:r>
    </w:p>
    <w:p w14:paraId="57CDB76D">
      <w:pPr>
        <w:tabs>
          <w:tab w:val="left" w:pos="1069"/>
          <w:tab w:val="left" w:pos="2352"/>
        </w:tabs>
        <w:spacing w:line="440" w:lineRule="atLeast"/>
        <w:jc w:val="left"/>
        <w:rPr>
          <w:rFonts w:hint="eastAsia" w:ascii="宋体"/>
          <w:color w:val="auto"/>
          <w:sz w:val="22"/>
          <w:highlight w:val="none"/>
        </w:rPr>
      </w:pPr>
      <w:r>
        <w:rPr>
          <w:rFonts w:hint="eastAsia" w:ascii="宋体"/>
          <w:color w:val="auto"/>
          <w:sz w:val="22"/>
          <w:highlight w:val="none"/>
        </w:rPr>
        <w:t>（3）《工业和信息化部、国家统计局、国家发展和改革委员会、财政部关于印发中小企业划型标准规定的通知》（工信部联企业[2011]300号）</w:t>
      </w:r>
    </w:p>
    <w:p w14:paraId="23914E91">
      <w:pPr>
        <w:tabs>
          <w:tab w:val="left" w:pos="1069"/>
          <w:tab w:val="left" w:pos="2352"/>
        </w:tabs>
        <w:spacing w:line="440" w:lineRule="atLeast"/>
        <w:jc w:val="left"/>
        <w:rPr>
          <w:rFonts w:hint="eastAsia" w:ascii="宋体"/>
          <w:color w:val="auto"/>
          <w:sz w:val="22"/>
          <w:highlight w:val="none"/>
        </w:rPr>
      </w:pPr>
      <w:r>
        <w:rPr>
          <w:rFonts w:hint="eastAsia" w:ascii="宋体"/>
          <w:color w:val="auto"/>
          <w:sz w:val="22"/>
          <w:highlight w:val="none"/>
        </w:rPr>
        <w:t>（4）财政部、司法部《关于政府采购支持监狱企业发展有关问题的通知》（财库〔2014〕68号）</w:t>
      </w:r>
    </w:p>
    <w:p w14:paraId="1A7FA194">
      <w:pPr>
        <w:tabs>
          <w:tab w:val="left" w:pos="1069"/>
          <w:tab w:val="left" w:pos="2352"/>
        </w:tabs>
        <w:spacing w:line="440" w:lineRule="atLeast"/>
        <w:jc w:val="left"/>
        <w:rPr>
          <w:rFonts w:hint="eastAsia" w:ascii="宋体"/>
          <w:color w:val="auto"/>
          <w:sz w:val="22"/>
          <w:highlight w:val="none"/>
        </w:rPr>
      </w:pPr>
      <w:r>
        <w:rPr>
          <w:rFonts w:hint="eastAsia" w:ascii="宋体"/>
          <w:color w:val="auto"/>
          <w:sz w:val="22"/>
          <w:highlight w:val="none"/>
        </w:rPr>
        <w:t>（5）《财政部民政部中国残疾人联合会关于促进残疾人就业政府采购政策的通知》（财库〔2017〕 141号）</w:t>
      </w:r>
      <w:r>
        <w:rPr>
          <w:rFonts w:hint="eastAsia" w:ascii="宋体"/>
          <w:color w:val="auto"/>
          <w:sz w:val="22"/>
          <w:highlight w:val="none"/>
        </w:rPr>
        <w:br w:type="textWrapping"/>
      </w:r>
      <w:r>
        <w:rPr>
          <w:rFonts w:hint="eastAsia" w:ascii="宋体"/>
          <w:color w:val="auto"/>
          <w:sz w:val="22"/>
          <w:highlight w:val="none"/>
        </w:rPr>
        <w:t>（6）</w:t>
      </w:r>
      <w:r>
        <w:rPr>
          <w:rFonts w:hint="eastAsia" w:hAnsi="宋体" w:cs="宋体"/>
          <w:color w:val="auto"/>
          <w:sz w:val="22"/>
          <w:highlight w:val="none"/>
        </w:rPr>
        <w:t>《浙江省财政厅关于进一步发挥政府采购政策 功能全力推动经济稳进提质的通知》（浙财采监〔2022〕</w:t>
      </w:r>
      <w:r>
        <w:rPr>
          <w:rFonts w:hint="eastAsia" w:hAnsi="宋体" w:cs="宋体"/>
          <w:color w:val="auto"/>
          <w:sz w:val="22"/>
          <w:highlight w:val="none"/>
          <w:lang w:val="en-US" w:eastAsia="zh-CN"/>
        </w:rPr>
        <w:t>3</w:t>
      </w:r>
      <w:r>
        <w:rPr>
          <w:rFonts w:hint="eastAsia" w:hAnsi="宋体" w:cs="宋体"/>
          <w:color w:val="auto"/>
          <w:sz w:val="22"/>
          <w:highlight w:val="none"/>
        </w:rPr>
        <w:t>号）</w:t>
      </w:r>
      <w:r>
        <w:rPr>
          <w:rFonts w:hint="eastAsia" w:hAnsi="宋体" w:cs="宋体"/>
          <w:color w:val="auto"/>
          <w:sz w:val="22"/>
          <w:highlight w:val="none"/>
        </w:rPr>
        <w:br w:type="textWrapping"/>
      </w:r>
      <w:r>
        <w:rPr>
          <w:rFonts w:hint="eastAsia" w:hAnsi="宋体" w:cs="宋体"/>
          <w:color w:val="auto"/>
          <w:sz w:val="22"/>
          <w:highlight w:val="none"/>
          <w:lang w:eastAsia="zh-CN"/>
        </w:rPr>
        <w:t>（</w:t>
      </w:r>
      <w:r>
        <w:rPr>
          <w:rFonts w:hint="eastAsia" w:hAnsi="宋体" w:cs="宋体"/>
          <w:color w:val="auto"/>
          <w:sz w:val="22"/>
          <w:highlight w:val="none"/>
          <w:lang w:val="en-US" w:eastAsia="zh-CN"/>
        </w:rPr>
        <w:t>7</w:t>
      </w:r>
      <w:r>
        <w:rPr>
          <w:rFonts w:hint="eastAsia" w:hAnsi="宋体" w:cs="宋体"/>
          <w:color w:val="auto"/>
          <w:sz w:val="22"/>
          <w:highlight w:val="none"/>
          <w:lang w:eastAsia="zh-CN"/>
        </w:rPr>
        <w:t>）</w:t>
      </w:r>
      <w:r>
        <w:rPr>
          <w:rFonts w:hint="eastAsia" w:hAnsi="宋体" w:cs="宋体"/>
          <w:color w:val="auto"/>
          <w:sz w:val="22"/>
          <w:highlight w:val="none"/>
        </w:rPr>
        <w:t>《关于进一步加大政府采购 支持中小企业力度 助力扎实稳住经济 的通知》（浙财采监〔2022〕8号）</w:t>
      </w:r>
    </w:p>
    <w:p w14:paraId="1271C476">
      <w:pPr>
        <w:tabs>
          <w:tab w:val="left" w:pos="1069"/>
          <w:tab w:val="left" w:pos="2352"/>
        </w:tabs>
        <w:spacing w:line="440" w:lineRule="atLeast"/>
        <w:jc w:val="left"/>
        <w:rPr>
          <w:rFonts w:ascii="宋体"/>
          <w:color w:val="auto"/>
          <w:sz w:val="22"/>
          <w:highlight w:val="none"/>
        </w:rPr>
      </w:pPr>
      <w:r>
        <w:rPr>
          <w:rFonts w:hint="eastAsia" w:ascii="宋体"/>
          <w:color w:val="auto"/>
          <w:sz w:val="22"/>
          <w:highlight w:val="none"/>
        </w:rPr>
        <w:t>2、</w:t>
      </w:r>
      <w:r>
        <w:rPr>
          <w:rFonts w:hint="eastAsia" w:ascii="宋体"/>
          <w:b/>
          <w:bCs/>
          <w:color w:val="auto"/>
          <w:sz w:val="22"/>
          <w:highlight w:val="none"/>
          <w:u w:val="single"/>
        </w:rPr>
        <w:t>本项目</w:t>
      </w:r>
      <w:r>
        <w:rPr>
          <w:rFonts w:hint="eastAsia" w:ascii="宋体"/>
          <w:b/>
          <w:bCs/>
          <w:color w:val="auto"/>
          <w:sz w:val="22"/>
          <w:highlight w:val="none"/>
          <w:u w:val="single"/>
          <w:lang w:val="en-US" w:eastAsia="zh-CN"/>
        </w:rPr>
        <w:t>专门面向中小企业采购</w:t>
      </w:r>
      <w:r>
        <w:rPr>
          <w:rFonts w:hint="eastAsia" w:ascii="宋体"/>
          <w:b/>
          <w:bCs/>
          <w:color w:val="auto"/>
          <w:sz w:val="22"/>
          <w:highlight w:val="none"/>
          <w:u w:val="single"/>
          <w:lang w:eastAsia="zh-CN"/>
        </w:rPr>
        <w:t>，</w:t>
      </w:r>
      <w:r>
        <w:rPr>
          <w:rFonts w:hint="eastAsia" w:ascii="宋体"/>
          <w:b/>
          <w:bCs/>
          <w:color w:val="auto"/>
          <w:sz w:val="22"/>
          <w:highlight w:val="none"/>
          <w:u w:val="single"/>
        </w:rPr>
        <w:t>符合要求应的应提供以下证明材料（附在《</w:t>
      </w:r>
      <w:r>
        <w:rPr>
          <w:rFonts w:hint="eastAsia" w:ascii="宋体"/>
          <w:b/>
          <w:bCs/>
          <w:color w:val="auto"/>
          <w:sz w:val="22"/>
          <w:highlight w:val="none"/>
          <w:u w:val="single"/>
          <w:lang w:val="en-US" w:eastAsia="zh-CN"/>
        </w:rPr>
        <w:t>资格</w:t>
      </w:r>
      <w:r>
        <w:rPr>
          <w:rFonts w:hint="eastAsia" w:ascii="宋体"/>
          <w:b/>
          <w:bCs/>
          <w:color w:val="auto"/>
          <w:sz w:val="22"/>
          <w:highlight w:val="none"/>
          <w:u w:val="single"/>
        </w:rPr>
        <w:t>文件》中</w:t>
      </w:r>
      <w:r>
        <w:rPr>
          <w:rFonts w:hint="eastAsia" w:ascii="宋体"/>
          <w:color w:val="auto"/>
          <w:sz w:val="22"/>
          <w:highlight w:val="none"/>
        </w:rPr>
        <w:t>）：</w:t>
      </w:r>
    </w:p>
    <w:p w14:paraId="646A0EDA">
      <w:pPr>
        <w:tabs>
          <w:tab w:val="left" w:pos="2352"/>
        </w:tabs>
        <w:spacing w:line="440" w:lineRule="atLeast"/>
        <w:jc w:val="left"/>
        <w:rPr>
          <w:rFonts w:ascii="宋体"/>
          <w:color w:val="auto"/>
          <w:sz w:val="22"/>
          <w:highlight w:val="none"/>
        </w:rPr>
      </w:pPr>
      <w:r>
        <w:rPr>
          <w:rFonts w:hint="eastAsia" w:ascii="宋体"/>
          <w:color w:val="auto"/>
          <w:sz w:val="22"/>
          <w:highlight w:val="none"/>
        </w:rPr>
        <w:t>（1）</w:t>
      </w:r>
      <w:r>
        <w:rPr>
          <w:rFonts w:hint="eastAsia" w:ascii="宋体"/>
          <w:color w:val="auto"/>
          <w:sz w:val="22"/>
          <w:highlight w:val="none"/>
          <w:lang w:val="en-US" w:eastAsia="zh-CN"/>
        </w:rPr>
        <w:t>中小</w:t>
      </w:r>
      <w:r>
        <w:rPr>
          <w:rFonts w:hint="eastAsia" w:ascii="宋体"/>
          <w:color w:val="auto"/>
          <w:sz w:val="22"/>
          <w:highlight w:val="none"/>
        </w:rPr>
        <w:t>企业：中小企业声明函（原件，加盖供应商公章，格式见附件1）</w:t>
      </w:r>
    </w:p>
    <w:p w14:paraId="4510AE5E">
      <w:pPr>
        <w:tabs>
          <w:tab w:val="left" w:pos="2352"/>
        </w:tabs>
        <w:spacing w:line="440" w:lineRule="atLeast"/>
        <w:jc w:val="left"/>
        <w:rPr>
          <w:rFonts w:ascii="宋体"/>
          <w:color w:val="auto"/>
          <w:sz w:val="22"/>
          <w:highlight w:val="none"/>
        </w:rPr>
      </w:pPr>
      <w:r>
        <w:rPr>
          <w:rFonts w:hint="eastAsia" w:ascii="宋体"/>
          <w:color w:val="auto"/>
          <w:sz w:val="22"/>
          <w:highlight w:val="none"/>
        </w:rPr>
        <w:t>（2）残疾人福利性单位：残疾人福利性单位声明函（原件，加盖供应商公章，格式见附件1）</w:t>
      </w:r>
    </w:p>
    <w:p w14:paraId="1AB65ECC">
      <w:pPr>
        <w:tabs>
          <w:tab w:val="left" w:pos="2352"/>
        </w:tabs>
        <w:spacing w:line="440" w:lineRule="atLeast"/>
        <w:jc w:val="left"/>
        <w:rPr>
          <w:rFonts w:hint="eastAsia" w:ascii="宋体" w:hAnsi="Times New Roman" w:eastAsia="宋体" w:cs="Times New Roman"/>
          <w:color w:val="auto"/>
          <w:sz w:val="22"/>
          <w:highlight w:val="none"/>
        </w:rPr>
      </w:pPr>
      <w:r>
        <w:rPr>
          <w:rFonts w:hint="eastAsia" w:ascii="宋体"/>
          <w:color w:val="auto"/>
          <w:sz w:val="22"/>
          <w:highlight w:val="none"/>
        </w:rPr>
        <w:t>（3）监狱企业：提供由省级以上监狱管理局、戒毒管理局（含新疆生产建设兵团）出具的属于监</w:t>
      </w:r>
      <w:r>
        <w:rPr>
          <w:rFonts w:hint="eastAsia" w:ascii="宋体" w:hAnsi="Times New Roman" w:eastAsia="宋体" w:cs="Times New Roman"/>
          <w:color w:val="auto"/>
          <w:sz w:val="22"/>
          <w:highlight w:val="none"/>
        </w:rPr>
        <w:t>狱企业的证明文件（原件）</w:t>
      </w:r>
    </w:p>
    <w:p w14:paraId="3BDC1B5E">
      <w:pPr>
        <w:tabs>
          <w:tab w:val="left" w:pos="2352"/>
        </w:tabs>
        <w:spacing w:line="440" w:lineRule="atLeast"/>
        <w:jc w:val="left"/>
        <w:rPr>
          <w:rFonts w:hint="eastAsia" w:ascii="宋体" w:hAnsi="Times New Roman" w:eastAsia="宋体" w:cs="Times New Roman"/>
          <w:color w:val="auto"/>
          <w:sz w:val="22"/>
          <w:highlight w:val="none"/>
        </w:rPr>
      </w:pPr>
      <w:r>
        <w:rPr>
          <w:rFonts w:hint="eastAsia" w:ascii="宋体" w:hAnsi="Times New Roman" w:eastAsia="宋体" w:cs="Times New Roman"/>
          <w:color w:val="auto"/>
          <w:sz w:val="22"/>
          <w:highlight w:val="none"/>
        </w:rPr>
        <w:t>3、扶持政策说明：</w:t>
      </w:r>
    </w:p>
    <w:p w14:paraId="1DA6BF32">
      <w:pPr>
        <w:tabs>
          <w:tab w:val="left" w:pos="2352"/>
        </w:tabs>
        <w:spacing w:line="440" w:lineRule="atLeast"/>
        <w:jc w:val="left"/>
        <w:rPr>
          <w:rFonts w:hint="eastAsia" w:ascii="宋体" w:hAnsi="Times New Roman" w:eastAsia="宋体" w:cs="Times New Roman"/>
          <w:color w:val="auto"/>
          <w:sz w:val="22"/>
          <w:highlight w:val="none"/>
        </w:rPr>
      </w:pPr>
      <w:r>
        <w:rPr>
          <w:rFonts w:hint="eastAsia" w:ascii="宋体" w:hAnsi="Times New Roman" w:eastAsia="宋体" w:cs="Times New Roman"/>
          <w:color w:val="auto"/>
          <w:sz w:val="22"/>
          <w:highlight w:val="none"/>
        </w:rPr>
        <w:t>残疾人福利性单位、监狱企业参加投标视同小微企业。</w:t>
      </w:r>
    </w:p>
    <w:p w14:paraId="21B9F6D7">
      <w:pPr>
        <w:tabs>
          <w:tab w:val="left" w:pos="2352"/>
        </w:tabs>
        <w:spacing w:line="440" w:lineRule="atLeast"/>
        <w:jc w:val="left"/>
        <w:rPr>
          <w:rFonts w:hint="eastAsia" w:ascii="宋体" w:hAnsi="Times New Roman" w:eastAsia="宋体" w:cs="Times New Roman"/>
          <w:color w:val="auto"/>
          <w:sz w:val="22"/>
          <w:highlight w:val="none"/>
        </w:rPr>
      </w:pPr>
      <w:r>
        <w:rPr>
          <w:rFonts w:hint="eastAsia" w:ascii="宋体" w:hAnsi="Times New Roman" w:eastAsia="宋体" w:cs="Times New Roman"/>
          <w:color w:val="auto"/>
          <w:sz w:val="22"/>
          <w:highlight w:val="none"/>
          <w:lang w:val="en-US" w:eastAsia="zh-CN"/>
        </w:rPr>
        <w:t>4、</w:t>
      </w:r>
      <w:r>
        <w:rPr>
          <w:rFonts w:hint="eastAsia" w:ascii="宋体" w:hAnsi="Times New Roman" w:eastAsia="宋体" w:cs="Times New Roman"/>
          <w:color w:val="auto"/>
          <w:sz w:val="22"/>
          <w:highlight w:val="none"/>
        </w:rPr>
        <w:t xml:space="preserve">本项目采购标的所属行业为 </w:t>
      </w:r>
      <w:r>
        <w:rPr>
          <w:rFonts w:hint="eastAsia" w:ascii="宋体" w:hAnsi="Times New Roman" w:eastAsia="宋体" w:cs="Times New Roman"/>
          <w:b/>
          <w:bCs/>
          <w:color w:val="auto"/>
          <w:sz w:val="22"/>
          <w:highlight w:val="none"/>
          <w:u w:val="single"/>
          <w:lang w:val="en-US" w:eastAsia="zh-CN"/>
        </w:rPr>
        <w:t>其他未列明行</w:t>
      </w:r>
      <w:r>
        <w:rPr>
          <w:rFonts w:hint="eastAsia" w:ascii="宋体" w:hAnsi="Times New Roman" w:eastAsia="宋体" w:cs="Times New Roman"/>
          <w:b/>
          <w:bCs/>
          <w:color w:val="auto"/>
          <w:sz w:val="22"/>
          <w:highlight w:val="none"/>
          <w:u w:val="single"/>
        </w:rPr>
        <w:t>业</w:t>
      </w:r>
      <w:r>
        <w:rPr>
          <w:rFonts w:hint="eastAsia" w:ascii="宋体" w:hAnsi="Times New Roman" w:eastAsia="宋体" w:cs="Times New Roman"/>
          <w:color w:val="auto"/>
          <w:sz w:val="22"/>
          <w:highlight w:val="none"/>
        </w:rPr>
        <w:t>。</w:t>
      </w:r>
    </w:p>
    <w:p w14:paraId="1213986F">
      <w:pPr>
        <w:tabs>
          <w:tab w:val="left" w:pos="2352"/>
        </w:tabs>
        <w:spacing w:line="440" w:lineRule="atLeast"/>
        <w:jc w:val="left"/>
        <w:rPr>
          <w:rFonts w:hint="eastAsia" w:ascii="宋体" w:hAnsi="Times New Roman" w:eastAsia="宋体" w:cs="Times New Roman"/>
          <w:color w:val="auto"/>
          <w:sz w:val="22"/>
          <w:highlight w:val="none"/>
          <w:lang w:val="en-US" w:eastAsia="zh-CN"/>
        </w:rPr>
      </w:pPr>
    </w:p>
    <w:p w14:paraId="42B8FAAA">
      <w:pPr>
        <w:tabs>
          <w:tab w:val="left" w:pos="2352"/>
        </w:tabs>
        <w:spacing w:line="440" w:lineRule="atLeast"/>
        <w:jc w:val="left"/>
        <w:rPr>
          <w:rFonts w:hint="eastAsia" w:ascii="宋体" w:hAnsi="Times New Roman" w:eastAsia="宋体" w:cs="Times New Roman"/>
          <w:color w:val="auto"/>
          <w:sz w:val="22"/>
          <w:highlight w:val="none"/>
        </w:rPr>
      </w:pPr>
    </w:p>
    <w:p w14:paraId="0C6DEC69">
      <w:pPr>
        <w:tabs>
          <w:tab w:val="left" w:pos="2352"/>
        </w:tabs>
        <w:snapToGrid w:val="0"/>
        <w:spacing w:line="360" w:lineRule="auto"/>
        <w:jc w:val="left"/>
        <w:rPr>
          <w:b/>
          <w:color w:val="auto"/>
          <w:sz w:val="28"/>
          <w:szCs w:val="28"/>
          <w:highlight w:val="none"/>
        </w:rPr>
      </w:pPr>
    </w:p>
    <w:p w14:paraId="29763CDC">
      <w:pPr>
        <w:tabs>
          <w:tab w:val="left" w:pos="2352"/>
        </w:tabs>
        <w:snapToGrid w:val="0"/>
        <w:spacing w:line="360" w:lineRule="auto"/>
        <w:jc w:val="left"/>
        <w:rPr>
          <w:b/>
          <w:color w:val="auto"/>
          <w:sz w:val="28"/>
          <w:szCs w:val="28"/>
          <w:highlight w:val="none"/>
        </w:rPr>
      </w:pPr>
    </w:p>
    <w:p w14:paraId="3520AC29">
      <w:pPr>
        <w:tabs>
          <w:tab w:val="left" w:pos="2352"/>
        </w:tabs>
        <w:snapToGrid w:val="0"/>
        <w:spacing w:line="360" w:lineRule="auto"/>
        <w:jc w:val="left"/>
        <w:rPr>
          <w:b/>
          <w:color w:val="auto"/>
          <w:sz w:val="28"/>
          <w:szCs w:val="28"/>
          <w:highlight w:val="none"/>
        </w:rPr>
      </w:pPr>
    </w:p>
    <w:p w14:paraId="6C578D24">
      <w:pPr>
        <w:tabs>
          <w:tab w:val="left" w:pos="2352"/>
        </w:tabs>
        <w:snapToGrid w:val="0"/>
        <w:spacing w:line="360" w:lineRule="auto"/>
        <w:jc w:val="left"/>
        <w:rPr>
          <w:b/>
          <w:color w:val="auto"/>
          <w:sz w:val="28"/>
          <w:szCs w:val="28"/>
          <w:highlight w:val="none"/>
        </w:rPr>
      </w:pPr>
      <w:r>
        <w:rPr>
          <w:rFonts w:hint="eastAsia"/>
          <w:b/>
          <w:color w:val="auto"/>
          <w:sz w:val="28"/>
          <w:szCs w:val="28"/>
          <w:highlight w:val="none"/>
        </w:rPr>
        <w:t>附件1</w:t>
      </w:r>
    </w:p>
    <w:p w14:paraId="03FCA17D">
      <w:pPr>
        <w:tabs>
          <w:tab w:val="left" w:pos="2352"/>
        </w:tabs>
        <w:snapToGrid w:val="0"/>
        <w:spacing w:line="360" w:lineRule="auto"/>
        <w:jc w:val="center"/>
        <w:rPr>
          <w:rFonts w:hint="eastAsia"/>
          <w:b/>
          <w:color w:val="auto"/>
          <w:sz w:val="28"/>
          <w:szCs w:val="28"/>
          <w:highlight w:val="none"/>
          <w:lang w:eastAsia="zh-CN"/>
        </w:rPr>
      </w:pPr>
      <w:r>
        <w:rPr>
          <w:rFonts w:hint="eastAsia"/>
          <w:b/>
          <w:color w:val="auto"/>
          <w:sz w:val="28"/>
          <w:szCs w:val="28"/>
          <w:highlight w:val="none"/>
        </w:rPr>
        <w:t>中小企业声明函</w:t>
      </w:r>
      <w:r>
        <w:rPr>
          <w:rFonts w:hint="eastAsia"/>
          <w:b/>
          <w:color w:val="auto"/>
          <w:sz w:val="28"/>
          <w:szCs w:val="28"/>
          <w:highlight w:val="none"/>
          <w:lang w:eastAsia="zh-CN"/>
        </w:rPr>
        <w:t>（</w:t>
      </w:r>
      <w:r>
        <w:rPr>
          <w:rFonts w:hint="eastAsia"/>
          <w:b/>
          <w:color w:val="auto"/>
          <w:sz w:val="28"/>
          <w:szCs w:val="28"/>
          <w:highlight w:val="none"/>
          <w:lang w:val="en-US" w:eastAsia="zh-CN"/>
        </w:rPr>
        <w:t>服务</w:t>
      </w:r>
      <w:r>
        <w:rPr>
          <w:rFonts w:hint="eastAsia"/>
          <w:b/>
          <w:color w:val="auto"/>
          <w:sz w:val="28"/>
          <w:szCs w:val="28"/>
          <w:highlight w:val="none"/>
          <w:lang w:eastAsia="zh-CN"/>
        </w:rPr>
        <w:t>）</w:t>
      </w:r>
    </w:p>
    <w:p w14:paraId="3BFC4E8E">
      <w:pPr>
        <w:tabs>
          <w:tab w:val="left" w:pos="1069"/>
          <w:tab w:val="left" w:pos="2352"/>
        </w:tabs>
        <w:spacing w:line="400" w:lineRule="exact"/>
        <w:ind w:firstLine="440" w:firstLineChars="200"/>
        <w:rPr>
          <w:rFonts w:ascii="宋体" w:hAnsi="宋体" w:cs="宋体"/>
          <w:color w:val="auto"/>
          <w:sz w:val="22"/>
          <w:highlight w:val="none"/>
        </w:rPr>
      </w:pPr>
      <w:r>
        <w:rPr>
          <w:rFonts w:ascii="宋体" w:hAnsi="宋体" w:cs="宋体"/>
          <w:color w:val="auto"/>
          <w:sz w:val="22"/>
          <w:highlight w:val="none"/>
        </w:rPr>
        <w:t>本公司（联合体）郑重声明，根据《政府采购促进中小企业发展管理办法》（财库﹝2020﹞46 号）的规定，本公司 （联合体）参加</w:t>
      </w:r>
      <w:r>
        <w:rPr>
          <w:rFonts w:ascii="宋体" w:hAnsi="宋体" w:cs="宋体"/>
          <w:color w:val="auto"/>
          <w:sz w:val="22"/>
          <w:highlight w:val="none"/>
          <w:u w:val="single"/>
        </w:rPr>
        <w:t>（单位名称）</w:t>
      </w:r>
      <w:r>
        <w:rPr>
          <w:rFonts w:ascii="宋体" w:hAnsi="宋体" w:cs="宋体"/>
          <w:color w:val="auto"/>
          <w:sz w:val="22"/>
          <w:highlight w:val="none"/>
        </w:rPr>
        <w:t>的</w:t>
      </w:r>
      <w:r>
        <w:rPr>
          <w:rFonts w:ascii="宋体" w:hAnsi="宋体" w:cs="宋体"/>
          <w:color w:val="auto"/>
          <w:sz w:val="22"/>
          <w:highlight w:val="none"/>
          <w:u w:val="single"/>
        </w:rPr>
        <w:t>（项目名称）</w:t>
      </w:r>
      <w:r>
        <w:rPr>
          <w:rFonts w:ascii="宋体" w:hAnsi="宋体" w:cs="宋体"/>
          <w:color w:val="auto"/>
          <w:sz w:val="22"/>
          <w:highlight w:val="none"/>
        </w:rPr>
        <w:t xml:space="preserve">采购活动，工程的施工单位全部为符合政策要求的中小企业（或者：服务全部由符合政策要求的中小企业承接）。相关企业（含联合体中的中小企业、签订分包意向协议的中小企业）的具体情况如下： </w:t>
      </w:r>
    </w:p>
    <w:p w14:paraId="0492E1F2">
      <w:pPr>
        <w:numPr>
          <w:ilvl w:val="0"/>
          <w:numId w:val="6"/>
        </w:numPr>
        <w:tabs>
          <w:tab w:val="left" w:pos="1069"/>
          <w:tab w:val="left" w:pos="2352"/>
        </w:tabs>
        <w:spacing w:line="400" w:lineRule="exact"/>
        <w:ind w:firstLine="440" w:firstLineChars="200"/>
        <w:rPr>
          <w:rFonts w:ascii="宋体" w:hAnsi="宋体" w:cs="宋体"/>
          <w:color w:val="auto"/>
          <w:sz w:val="22"/>
          <w:highlight w:val="none"/>
        </w:rPr>
      </w:pPr>
      <w:r>
        <w:rPr>
          <w:rFonts w:ascii="宋体" w:hAnsi="宋体" w:cs="宋体"/>
          <w:color w:val="auto"/>
          <w:sz w:val="22"/>
          <w:highlight w:val="none"/>
          <w:u w:val="single"/>
        </w:rPr>
        <w:t>（标的名称）</w:t>
      </w:r>
      <w:r>
        <w:rPr>
          <w:rFonts w:ascii="宋体" w:hAnsi="宋体" w:cs="宋体"/>
          <w:color w:val="auto"/>
          <w:sz w:val="22"/>
          <w:highlight w:val="none"/>
        </w:rPr>
        <w:t xml:space="preserve"> ，属于</w:t>
      </w:r>
      <w:r>
        <w:rPr>
          <w:rFonts w:hint="eastAsia" w:ascii="宋体" w:hAnsi="宋体" w:cs="宋体"/>
          <w:b/>
          <w:bCs/>
          <w:color w:val="auto"/>
          <w:sz w:val="22"/>
          <w:highlight w:val="none"/>
        </w:rPr>
        <w:t>（</w:t>
      </w:r>
      <w:r>
        <w:rPr>
          <w:rFonts w:hint="eastAsia" w:ascii="宋体" w:hAnsi="宋体" w:cs="宋体"/>
          <w:b/>
          <w:bCs/>
          <w:color w:val="auto"/>
          <w:sz w:val="22"/>
          <w:highlight w:val="none"/>
          <w:u w:val="single"/>
        </w:rPr>
        <w:t>其他未列明行业</w:t>
      </w:r>
      <w:r>
        <w:rPr>
          <w:rFonts w:hint="eastAsia" w:ascii="宋体" w:hAnsi="宋体" w:cs="宋体"/>
          <w:b/>
          <w:bCs/>
          <w:color w:val="auto"/>
          <w:sz w:val="22"/>
          <w:highlight w:val="none"/>
        </w:rPr>
        <w:t>）</w:t>
      </w:r>
      <w:r>
        <w:rPr>
          <w:rFonts w:ascii="宋体" w:hAnsi="宋体" w:cs="宋体"/>
          <w:color w:val="auto"/>
          <w:sz w:val="22"/>
          <w:highlight w:val="none"/>
        </w:rPr>
        <w:t>； 承建（承接）企业为</w:t>
      </w:r>
      <w:r>
        <w:rPr>
          <w:rFonts w:ascii="宋体" w:hAnsi="宋体" w:cs="宋体"/>
          <w:color w:val="auto"/>
          <w:sz w:val="22"/>
          <w:highlight w:val="none"/>
          <w:u w:val="single"/>
        </w:rPr>
        <w:t>（企业名称）</w:t>
      </w:r>
      <w:r>
        <w:rPr>
          <w:rFonts w:ascii="宋体" w:hAnsi="宋体" w:cs="宋体"/>
          <w:color w:val="auto"/>
          <w:sz w:val="22"/>
          <w:highlight w:val="none"/>
        </w:rPr>
        <w:t>，从业人员</w:t>
      </w:r>
      <w:r>
        <w:rPr>
          <w:rFonts w:hint="eastAsia" w:ascii="宋体" w:hAnsi="宋体" w:cs="宋体"/>
          <w:color w:val="auto"/>
          <w:sz w:val="22"/>
          <w:highlight w:val="none"/>
          <w:u w:val="single"/>
        </w:rPr>
        <w:t xml:space="preserve">   </w:t>
      </w:r>
      <w:r>
        <w:rPr>
          <w:rFonts w:ascii="宋体" w:hAnsi="宋体" w:cs="宋体"/>
          <w:color w:val="auto"/>
          <w:sz w:val="22"/>
          <w:highlight w:val="none"/>
        </w:rPr>
        <w:t>人，营业收入为</w:t>
      </w:r>
      <w:r>
        <w:rPr>
          <w:rFonts w:hint="eastAsia" w:ascii="宋体" w:hAnsi="宋体" w:cs="宋体"/>
          <w:color w:val="auto"/>
          <w:sz w:val="22"/>
          <w:highlight w:val="none"/>
          <w:u w:val="single"/>
        </w:rPr>
        <w:t xml:space="preserve">   </w:t>
      </w:r>
      <w:r>
        <w:rPr>
          <w:rFonts w:ascii="宋体" w:hAnsi="宋体" w:cs="宋体"/>
          <w:color w:val="auto"/>
          <w:sz w:val="22"/>
          <w:highlight w:val="none"/>
        </w:rPr>
        <w:t>万元，资产总额为</w:t>
      </w:r>
      <w:r>
        <w:rPr>
          <w:rFonts w:hint="eastAsia" w:ascii="宋体" w:hAnsi="宋体" w:cs="宋体"/>
          <w:color w:val="auto"/>
          <w:sz w:val="22"/>
          <w:highlight w:val="none"/>
          <w:u w:val="single"/>
        </w:rPr>
        <w:t xml:space="preserve">   </w:t>
      </w:r>
      <w:r>
        <w:rPr>
          <w:rFonts w:ascii="宋体" w:hAnsi="宋体" w:cs="宋体"/>
          <w:color w:val="auto"/>
          <w:sz w:val="22"/>
          <w:highlight w:val="none"/>
        </w:rPr>
        <w:t>万元 ，属于</w:t>
      </w:r>
      <w:r>
        <w:rPr>
          <w:rFonts w:ascii="宋体" w:hAnsi="宋体" w:cs="宋体"/>
          <w:color w:val="auto"/>
          <w:sz w:val="22"/>
          <w:highlight w:val="none"/>
          <w:u w:val="single"/>
        </w:rPr>
        <w:t>（中型企业、 小型企业、微型企业）</w:t>
      </w:r>
      <w:r>
        <w:rPr>
          <w:rFonts w:ascii="宋体" w:hAnsi="宋体" w:cs="宋体"/>
          <w:color w:val="auto"/>
          <w:sz w:val="22"/>
          <w:highlight w:val="none"/>
        </w:rPr>
        <w:t xml:space="preserve">； </w:t>
      </w:r>
    </w:p>
    <w:p w14:paraId="776870D3">
      <w:pPr>
        <w:tabs>
          <w:tab w:val="left" w:pos="1069"/>
          <w:tab w:val="left" w:pos="2352"/>
        </w:tabs>
        <w:spacing w:line="400" w:lineRule="exact"/>
        <w:ind w:firstLine="440" w:firstLineChars="200"/>
        <w:rPr>
          <w:rFonts w:ascii="宋体" w:hAnsi="宋体" w:cs="宋体"/>
          <w:color w:val="auto"/>
          <w:sz w:val="22"/>
          <w:highlight w:val="none"/>
        </w:rPr>
      </w:pPr>
      <w:r>
        <w:rPr>
          <w:rFonts w:ascii="宋体" w:hAnsi="宋体" w:cs="宋体"/>
          <w:color w:val="auto"/>
          <w:sz w:val="22"/>
          <w:highlight w:val="none"/>
        </w:rPr>
        <w:t>2.</w:t>
      </w:r>
      <w:r>
        <w:rPr>
          <w:rFonts w:ascii="宋体" w:hAnsi="宋体" w:cs="宋体"/>
          <w:color w:val="auto"/>
          <w:sz w:val="22"/>
          <w:highlight w:val="none"/>
          <w:u w:val="single"/>
        </w:rPr>
        <w:t xml:space="preserve"> （标的名称）</w:t>
      </w:r>
      <w:r>
        <w:rPr>
          <w:rFonts w:hint="eastAsia" w:ascii="宋体" w:hAnsi="宋体" w:cs="宋体"/>
          <w:color w:val="auto"/>
          <w:sz w:val="22"/>
          <w:highlight w:val="none"/>
          <w:u w:val="single"/>
        </w:rPr>
        <w:t xml:space="preserve">  </w:t>
      </w:r>
      <w:r>
        <w:rPr>
          <w:rFonts w:ascii="宋体" w:hAnsi="宋体" w:cs="宋体"/>
          <w:color w:val="auto"/>
          <w:sz w:val="22"/>
          <w:highlight w:val="none"/>
          <w:u w:val="single"/>
        </w:rPr>
        <w:t xml:space="preserve"> </w:t>
      </w:r>
      <w:r>
        <w:rPr>
          <w:rFonts w:ascii="宋体" w:hAnsi="宋体" w:cs="宋体"/>
          <w:color w:val="auto"/>
          <w:sz w:val="22"/>
          <w:highlight w:val="none"/>
        </w:rPr>
        <w:t>，属于</w:t>
      </w:r>
      <w:r>
        <w:rPr>
          <w:rFonts w:ascii="宋体" w:hAnsi="宋体" w:cs="宋体"/>
          <w:color w:val="auto"/>
          <w:sz w:val="22"/>
          <w:highlight w:val="none"/>
          <w:u w:val="single"/>
        </w:rPr>
        <w:t>（采购文件中明确的所属行业）</w:t>
      </w:r>
      <w:r>
        <w:rPr>
          <w:rFonts w:ascii="宋体" w:hAnsi="宋体" w:cs="宋体"/>
          <w:color w:val="auto"/>
          <w:sz w:val="22"/>
          <w:highlight w:val="none"/>
        </w:rPr>
        <w:t>； 承建（承接）企业为</w:t>
      </w:r>
      <w:r>
        <w:rPr>
          <w:rFonts w:ascii="宋体" w:hAnsi="宋体" w:cs="宋体"/>
          <w:color w:val="auto"/>
          <w:sz w:val="22"/>
          <w:highlight w:val="none"/>
          <w:u w:val="single"/>
        </w:rPr>
        <w:t>（企业名称）</w:t>
      </w:r>
      <w:r>
        <w:rPr>
          <w:rFonts w:ascii="宋体" w:hAnsi="宋体" w:cs="宋体"/>
          <w:color w:val="auto"/>
          <w:sz w:val="22"/>
          <w:highlight w:val="none"/>
        </w:rPr>
        <w:t>，从业人员</w:t>
      </w:r>
      <w:r>
        <w:rPr>
          <w:rFonts w:hint="eastAsia" w:ascii="宋体" w:hAnsi="宋体" w:cs="宋体"/>
          <w:color w:val="auto"/>
          <w:sz w:val="22"/>
          <w:highlight w:val="none"/>
          <w:u w:val="single"/>
        </w:rPr>
        <w:t xml:space="preserve">   </w:t>
      </w:r>
      <w:r>
        <w:rPr>
          <w:rFonts w:ascii="宋体" w:hAnsi="宋体" w:cs="宋体"/>
          <w:color w:val="auto"/>
          <w:sz w:val="22"/>
          <w:highlight w:val="none"/>
        </w:rPr>
        <w:t xml:space="preserve">人，营业收入为 </w:t>
      </w:r>
      <w:r>
        <w:rPr>
          <w:rFonts w:hint="eastAsia" w:ascii="宋体" w:hAnsi="宋体" w:cs="宋体"/>
          <w:color w:val="auto"/>
          <w:sz w:val="22"/>
          <w:highlight w:val="none"/>
          <w:u w:val="single"/>
        </w:rPr>
        <w:t xml:space="preserve">   </w:t>
      </w:r>
      <w:r>
        <w:rPr>
          <w:rFonts w:ascii="宋体" w:hAnsi="宋体" w:cs="宋体"/>
          <w:color w:val="auto"/>
          <w:sz w:val="22"/>
          <w:highlight w:val="none"/>
        </w:rPr>
        <w:t>万元，资产总额为</w:t>
      </w:r>
      <w:r>
        <w:rPr>
          <w:rFonts w:hint="eastAsia" w:ascii="宋体" w:hAnsi="宋体" w:cs="宋体"/>
          <w:color w:val="auto"/>
          <w:sz w:val="22"/>
          <w:highlight w:val="none"/>
          <w:u w:val="single"/>
        </w:rPr>
        <w:t xml:space="preserve">   </w:t>
      </w:r>
      <w:r>
        <w:rPr>
          <w:rFonts w:ascii="宋体" w:hAnsi="宋体" w:cs="宋体"/>
          <w:color w:val="auto"/>
          <w:sz w:val="22"/>
          <w:highlight w:val="none"/>
        </w:rPr>
        <w:t>万元，属于</w:t>
      </w:r>
      <w:r>
        <w:rPr>
          <w:rFonts w:ascii="宋体" w:hAnsi="宋体" w:cs="宋体"/>
          <w:color w:val="auto"/>
          <w:sz w:val="22"/>
          <w:highlight w:val="none"/>
          <w:u w:val="single"/>
        </w:rPr>
        <w:t>（中型企业、 小型企业、微型企业）</w:t>
      </w:r>
      <w:r>
        <w:rPr>
          <w:rFonts w:ascii="宋体" w:hAnsi="宋体" w:cs="宋体"/>
          <w:color w:val="auto"/>
          <w:sz w:val="22"/>
          <w:highlight w:val="none"/>
        </w:rPr>
        <w:t xml:space="preserve">； </w:t>
      </w:r>
    </w:p>
    <w:p w14:paraId="652AA59A">
      <w:pPr>
        <w:tabs>
          <w:tab w:val="left" w:pos="1069"/>
          <w:tab w:val="left" w:pos="2352"/>
        </w:tabs>
        <w:spacing w:line="400" w:lineRule="exact"/>
        <w:ind w:firstLine="440" w:firstLineChars="200"/>
        <w:rPr>
          <w:rFonts w:ascii="宋体" w:hAnsi="宋体" w:cs="宋体"/>
          <w:color w:val="auto"/>
          <w:sz w:val="22"/>
          <w:highlight w:val="none"/>
        </w:rPr>
      </w:pPr>
      <w:r>
        <w:rPr>
          <w:rFonts w:ascii="宋体" w:hAnsi="宋体" w:cs="宋体"/>
          <w:color w:val="auto"/>
          <w:sz w:val="22"/>
          <w:highlight w:val="none"/>
        </w:rPr>
        <w:t xml:space="preserve">…… 以上企业，不属于大企业的分支机构，不存在控股股东 为大企业的情形，也不存在与大企业的负责人为同一人的情形。 本企业对上述声明内容的真实性负责。如有虚假，将依法承担相应责任。 </w:t>
      </w:r>
    </w:p>
    <w:p w14:paraId="0828D1B5">
      <w:pPr>
        <w:tabs>
          <w:tab w:val="left" w:pos="1069"/>
          <w:tab w:val="left" w:pos="2352"/>
        </w:tabs>
        <w:spacing w:line="400" w:lineRule="exact"/>
        <w:ind w:firstLine="440" w:firstLineChars="200"/>
        <w:rPr>
          <w:rFonts w:ascii="宋体" w:hAnsi="宋体" w:cs="宋体"/>
          <w:color w:val="auto"/>
          <w:sz w:val="22"/>
          <w:highlight w:val="none"/>
        </w:rPr>
      </w:pPr>
      <w:r>
        <w:rPr>
          <w:rFonts w:ascii="宋体" w:hAnsi="宋体" w:cs="宋体"/>
          <w:color w:val="auto"/>
          <w:sz w:val="22"/>
          <w:highlight w:val="none"/>
        </w:rPr>
        <w:t xml:space="preserve">企业名称（盖章）： </w:t>
      </w:r>
    </w:p>
    <w:p w14:paraId="2402D2F1">
      <w:pPr>
        <w:tabs>
          <w:tab w:val="left" w:pos="1069"/>
          <w:tab w:val="left" w:pos="2352"/>
        </w:tabs>
        <w:spacing w:line="400" w:lineRule="exact"/>
        <w:ind w:firstLine="440" w:firstLineChars="200"/>
        <w:rPr>
          <w:rFonts w:ascii="宋体" w:hAnsi="宋体" w:cs="宋体"/>
          <w:color w:val="auto"/>
          <w:sz w:val="22"/>
          <w:highlight w:val="none"/>
        </w:rPr>
      </w:pPr>
      <w:r>
        <w:rPr>
          <w:rFonts w:ascii="宋体" w:hAnsi="宋体" w:cs="宋体"/>
          <w:color w:val="auto"/>
          <w:sz w:val="22"/>
          <w:highlight w:val="none"/>
        </w:rPr>
        <w:t>日 期：</w:t>
      </w:r>
    </w:p>
    <w:p w14:paraId="40FFBF08">
      <w:pPr>
        <w:tabs>
          <w:tab w:val="left" w:pos="1069"/>
          <w:tab w:val="left" w:pos="2352"/>
        </w:tabs>
        <w:spacing w:line="40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注：</w:t>
      </w:r>
      <w:r>
        <w:rPr>
          <w:rFonts w:ascii="宋体" w:hAnsi="宋体" w:cs="宋体"/>
          <w:color w:val="auto"/>
          <w:sz w:val="22"/>
          <w:highlight w:val="none"/>
        </w:rPr>
        <w:t xml:space="preserve"> 从业人员、营业收入、资产总额填报上一年度数据，无上一年度数据的新成立企业可不填报。</w:t>
      </w:r>
    </w:p>
    <w:p w14:paraId="45A03B37">
      <w:pPr>
        <w:tabs>
          <w:tab w:val="left" w:pos="2352"/>
        </w:tabs>
        <w:snapToGrid w:val="0"/>
        <w:spacing w:line="360" w:lineRule="auto"/>
        <w:jc w:val="left"/>
        <w:rPr>
          <w:b/>
          <w:color w:val="auto"/>
          <w:sz w:val="28"/>
          <w:szCs w:val="28"/>
          <w:highlight w:val="none"/>
        </w:rPr>
      </w:pPr>
    </w:p>
    <w:p w14:paraId="6342903F">
      <w:pPr>
        <w:tabs>
          <w:tab w:val="left" w:pos="2352"/>
        </w:tabs>
        <w:snapToGrid w:val="0"/>
        <w:spacing w:line="360" w:lineRule="auto"/>
        <w:jc w:val="left"/>
        <w:rPr>
          <w:b/>
          <w:color w:val="auto"/>
          <w:sz w:val="28"/>
          <w:szCs w:val="28"/>
          <w:highlight w:val="none"/>
        </w:rPr>
      </w:pPr>
      <w:r>
        <w:rPr>
          <w:rFonts w:hint="eastAsia"/>
          <w:b/>
          <w:color w:val="auto"/>
          <w:sz w:val="28"/>
          <w:szCs w:val="28"/>
          <w:highlight w:val="none"/>
        </w:rPr>
        <w:t>附件2</w:t>
      </w:r>
    </w:p>
    <w:p w14:paraId="60FD2AA4">
      <w:pPr>
        <w:tabs>
          <w:tab w:val="left" w:pos="2352"/>
        </w:tabs>
        <w:snapToGrid w:val="0"/>
        <w:spacing w:line="360" w:lineRule="auto"/>
        <w:jc w:val="center"/>
        <w:rPr>
          <w:b/>
          <w:color w:val="auto"/>
          <w:sz w:val="28"/>
          <w:szCs w:val="28"/>
          <w:highlight w:val="none"/>
        </w:rPr>
      </w:pPr>
      <w:r>
        <w:rPr>
          <w:rFonts w:hint="eastAsia"/>
          <w:b/>
          <w:color w:val="auto"/>
          <w:sz w:val="28"/>
          <w:szCs w:val="28"/>
          <w:highlight w:val="none"/>
        </w:rPr>
        <w:t>残疾人福利性单位声明函</w:t>
      </w:r>
    </w:p>
    <w:p w14:paraId="0138AD7D">
      <w:pPr>
        <w:tabs>
          <w:tab w:val="left" w:pos="2352"/>
        </w:tabs>
        <w:snapToGrid w:val="0"/>
        <w:spacing w:line="360" w:lineRule="auto"/>
        <w:ind w:firstLine="440" w:firstLineChars="200"/>
        <w:rPr>
          <w:color w:val="auto"/>
          <w:sz w:val="22"/>
          <w:highlight w:val="none"/>
        </w:rPr>
      </w:pPr>
      <w:r>
        <w:rPr>
          <w:rFonts w:hint="eastAsia"/>
          <w:color w:val="auto"/>
          <w:sz w:val="22"/>
          <w:highlight w:val="none"/>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7BAFE354">
      <w:pPr>
        <w:tabs>
          <w:tab w:val="left" w:pos="2352"/>
        </w:tabs>
        <w:snapToGrid w:val="0"/>
        <w:spacing w:line="360" w:lineRule="auto"/>
        <w:ind w:firstLine="440" w:firstLineChars="200"/>
        <w:rPr>
          <w:color w:val="auto"/>
          <w:sz w:val="22"/>
          <w:highlight w:val="none"/>
        </w:rPr>
      </w:pPr>
      <w:r>
        <w:rPr>
          <w:rFonts w:hint="eastAsia"/>
          <w:color w:val="auto"/>
          <w:sz w:val="22"/>
          <w:highlight w:val="none"/>
        </w:rPr>
        <w:t>本单位对上述声明的真实性负责。如有虚假，将依法承担相应责任。</w:t>
      </w:r>
    </w:p>
    <w:p w14:paraId="271A4E3F">
      <w:pPr>
        <w:tabs>
          <w:tab w:val="left" w:pos="2352"/>
        </w:tabs>
        <w:snapToGrid w:val="0"/>
        <w:spacing w:line="360" w:lineRule="auto"/>
        <w:ind w:firstLine="440" w:firstLineChars="200"/>
        <w:rPr>
          <w:color w:val="auto"/>
          <w:sz w:val="22"/>
          <w:highlight w:val="none"/>
        </w:rPr>
      </w:pPr>
    </w:p>
    <w:p w14:paraId="156D8312">
      <w:pPr>
        <w:tabs>
          <w:tab w:val="left" w:pos="2352"/>
        </w:tabs>
        <w:snapToGrid w:val="0"/>
        <w:spacing w:line="360" w:lineRule="auto"/>
        <w:ind w:firstLine="440" w:firstLineChars="200"/>
        <w:rPr>
          <w:color w:val="auto"/>
          <w:sz w:val="22"/>
          <w:highlight w:val="none"/>
        </w:rPr>
      </w:pPr>
    </w:p>
    <w:p w14:paraId="3CE98F7F">
      <w:pPr>
        <w:tabs>
          <w:tab w:val="left" w:pos="2352"/>
          <w:tab w:val="left" w:pos="4860"/>
        </w:tabs>
        <w:snapToGrid w:val="0"/>
        <w:spacing w:line="360" w:lineRule="auto"/>
        <w:ind w:right="1560" w:firstLine="440" w:firstLineChars="200"/>
        <w:rPr>
          <w:color w:val="auto"/>
          <w:sz w:val="22"/>
          <w:highlight w:val="none"/>
        </w:rPr>
      </w:pPr>
      <w:r>
        <w:rPr>
          <w:rFonts w:hint="eastAsia"/>
          <w:color w:val="auto"/>
          <w:sz w:val="22"/>
          <w:highlight w:val="none"/>
        </w:rPr>
        <w:t xml:space="preserve">       单位名称（盖章）：</w:t>
      </w:r>
    </w:p>
    <w:p w14:paraId="109C8C99">
      <w:pPr>
        <w:tabs>
          <w:tab w:val="left" w:pos="2352"/>
          <w:tab w:val="left" w:pos="4860"/>
        </w:tabs>
        <w:snapToGrid w:val="0"/>
        <w:spacing w:line="360" w:lineRule="auto"/>
        <w:ind w:right="1560" w:firstLine="440" w:firstLineChars="200"/>
        <w:rPr>
          <w:color w:val="auto"/>
          <w:sz w:val="22"/>
          <w:highlight w:val="none"/>
        </w:rPr>
      </w:pPr>
      <w:r>
        <w:rPr>
          <w:rFonts w:hint="eastAsia"/>
          <w:color w:val="auto"/>
          <w:sz w:val="22"/>
          <w:highlight w:val="none"/>
        </w:rPr>
        <w:t xml:space="preserve">       日  期：</w:t>
      </w:r>
    </w:p>
    <w:p w14:paraId="232CE1DD">
      <w:pPr>
        <w:pStyle w:val="15"/>
        <w:tabs>
          <w:tab w:val="left" w:pos="2352"/>
        </w:tabs>
        <w:ind w:left="0"/>
        <w:rPr>
          <w:color w:val="auto"/>
          <w:highlight w:val="none"/>
        </w:rPr>
      </w:pPr>
    </w:p>
    <w:bookmarkEnd w:id="62"/>
    <w:p w14:paraId="1E829A8E">
      <w:pPr>
        <w:pStyle w:val="5"/>
        <w:tabs>
          <w:tab w:val="left" w:pos="1069"/>
          <w:tab w:val="left" w:pos="2352"/>
        </w:tabs>
        <w:spacing w:line="480" w:lineRule="exact"/>
        <w:rPr>
          <w:rFonts w:ascii="宋体" w:hAnsi="宋体" w:cs="宋体"/>
          <w:b/>
          <w:bCs/>
          <w:color w:val="auto"/>
          <w:sz w:val="26"/>
          <w:szCs w:val="26"/>
          <w:highlight w:val="none"/>
        </w:rPr>
      </w:pPr>
      <w:r>
        <w:rPr>
          <w:rFonts w:hint="eastAsia" w:ascii="宋体" w:hAnsi="宋体" w:cs="宋体"/>
          <w:b/>
          <w:bCs/>
          <w:color w:val="auto"/>
          <w:sz w:val="26"/>
          <w:szCs w:val="26"/>
          <w:highlight w:val="none"/>
        </w:rPr>
        <w:t>三、信贷政策</w:t>
      </w:r>
    </w:p>
    <w:p w14:paraId="329BCD9A">
      <w:pPr>
        <w:tabs>
          <w:tab w:val="left" w:pos="1069"/>
          <w:tab w:val="left" w:pos="2352"/>
        </w:tabs>
        <w:snapToGrid w:val="0"/>
        <w:spacing w:line="460" w:lineRule="atLeast"/>
        <w:ind w:firstLine="440" w:firstLineChars="200"/>
        <w:jc w:val="left"/>
        <w:rPr>
          <w:rFonts w:ascii="宋体" w:hAnsi="宋体" w:cs="宋体"/>
          <w:color w:val="auto"/>
          <w:sz w:val="22"/>
          <w:highlight w:val="none"/>
        </w:rPr>
      </w:pPr>
      <w:r>
        <w:rPr>
          <w:rFonts w:hint="eastAsia" w:ascii="宋体" w:hAnsi="宋体" w:cs="宋体"/>
          <w:color w:val="auto"/>
          <w:sz w:val="22"/>
          <w:highlight w:val="none"/>
        </w:rPr>
        <w:t>1、温州市财政局关于温州市政府采购支持中小企业信用融资的通知（温财采〔2020〕3号）</w:t>
      </w:r>
    </w:p>
    <w:tbl>
      <w:tblPr>
        <w:tblStyle w:val="21"/>
        <w:tblW w:w="10031" w:type="dxa"/>
        <w:tblInd w:w="-6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10"/>
        <w:gridCol w:w="4201"/>
        <w:gridCol w:w="1000"/>
        <w:gridCol w:w="1820"/>
      </w:tblGrid>
      <w:tr w14:paraId="13C02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1" w:type="dxa"/>
            <w:gridSpan w:val="4"/>
          </w:tcPr>
          <w:p w14:paraId="446056FE">
            <w:pPr>
              <w:tabs>
                <w:tab w:val="left" w:pos="1069"/>
                <w:tab w:val="left" w:pos="2352"/>
              </w:tabs>
              <w:jc w:val="center"/>
              <w:rPr>
                <w:rFonts w:ascii="宋体" w:hAnsi="宋体" w:cs="宋体"/>
                <w:color w:val="auto"/>
                <w:sz w:val="22"/>
                <w:highlight w:val="none"/>
              </w:rPr>
            </w:pPr>
            <w:r>
              <w:rPr>
                <w:rFonts w:hint="eastAsia" w:ascii="宋体" w:hAnsi="宋体" w:cs="宋体"/>
                <w:color w:val="auto"/>
                <w:sz w:val="22"/>
                <w:highlight w:val="none"/>
              </w:rPr>
              <w:t>温州市政府采购支持中小企业信用融资合作银行</w:t>
            </w:r>
          </w:p>
        </w:tc>
      </w:tr>
      <w:tr w14:paraId="41640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3010" w:type="dxa"/>
          </w:tcPr>
          <w:p w14:paraId="528FE614">
            <w:pPr>
              <w:pStyle w:val="32"/>
              <w:tabs>
                <w:tab w:val="left" w:pos="1069"/>
                <w:tab w:val="left" w:pos="2352"/>
              </w:tabs>
              <w:spacing w:line="360" w:lineRule="auto"/>
              <w:ind w:firstLine="0" w:firstLineChars="0"/>
              <w:jc w:val="center"/>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银行名称</w:t>
            </w:r>
          </w:p>
        </w:tc>
        <w:tc>
          <w:tcPr>
            <w:tcW w:w="4201" w:type="dxa"/>
          </w:tcPr>
          <w:p w14:paraId="3CC1FE5A">
            <w:pPr>
              <w:pStyle w:val="32"/>
              <w:tabs>
                <w:tab w:val="left" w:pos="1069"/>
                <w:tab w:val="left" w:pos="2352"/>
              </w:tabs>
              <w:spacing w:line="360" w:lineRule="auto"/>
              <w:ind w:firstLine="0" w:firstLineChars="0"/>
              <w:jc w:val="center"/>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产品特点（不超过120字）</w:t>
            </w:r>
          </w:p>
        </w:tc>
        <w:tc>
          <w:tcPr>
            <w:tcW w:w="1000" w:type="dxa"/>
          </w:tcPr>
          <w:p w14:paraId="64733D6E">
            <w:pPr>
              <w:pStyle w:val="32"/>
              <w:tabs>
                <w:tab w:val="left" w:pos="1069"/>
                <w:tab w:val="left" w:pos="2352"/>
              </w:tabs>
              <w:spacing w:line="360" w:lineRule="auto"/>
              <w:ind w:firstLine="0" w:firstLineChars="0"/>
              <w:jc w:val="center"/>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经办人</w:t>
            </w:r>
          </w:p>
        </w:tc>
        <w:tc>
          <w:tcPr>
            <w:tcW w:w="1820" w:type="dxa"/>
          </w:tcPr>
          <w:p w14:paraId="4B2EEA35">
            <w:pPr>
              <w:tabs>
                <w:tab w:val="left" w:pos="1069"/>
                <w:tab w:val="left" w:pos="2352"/>
              </w:tabs>
              <w:jc w:val="center"/>
              <w:rPr>
                <w:rFonts w:ascii="宋体" w:hAnsi="宋体" w:cs="宋体"/>
                <w:color w:val="auto"/>
                <w:sz w:val="22"/>
                <w:highlight w:val="none"/>
              </w:rPr>
            </w:pPr>
            <w:r>
              <w:rPr>
                <w:rFonts w:hint="eastAsia" w:ascii="宋体" w:hAnsi="宋体" w:cs="宋体"/>
                <w:color w:val="auto"/>
                <w:sz w:val="22"/>
                <w:highlight w:val="none"/>
              </w:rPr>
              <w:t>联系方式</w:t>
            </w:r>
          </w:p>
        </w:tc>
      </w:tr>
      <w:tr w14:paraId="61915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10" w:type="dxa"/>
          </w:tcPr>
          <w:p w14:paraId="244C54B0">
            <w:pPr>
              <w:pStyle w:val="32"/>
              <w:tabs>
                <w:tab w:val="left" w:pos="1069"/>
                <w:tab w:val="left" w:pos="2352"/>
              </w:tabs>
              <w:spacing w:line="360" w:lineRule="auto"/>
              <w:ind w:firstLine="0" w:firstLineChars="0"/>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中国工商银行股份有限公司温州分行</w:t>
            </w:r>
          </w:p>
        </w:tc>
        <w:tc>
          <w:tcPr>
            <w:tcW w:w="4201" w:type="dxa"/>
          </w:tcPr>
          <w:p w14:paraId="5692D148">
            <w:pPr>
              <w:tabs>
                <w:tab w:val="left" w:pos="1069"/>
                <w:tab w:val="left" w:pos="2352"/>
              </w:tabs>
              <w:rPr>
                <w:rFonts w:ascii="宋体" w:hAnsi="宋体" w:cs="宋体"/>
                <w:color w:val="auto"/>
                <w:sz w:val="22"/>
                <w:highlight w:val="none"/>
              </w:rPr>
            </w:pPr>
            <w:r>
              <w:rPr>
                <w:rFonts w:hint="eastAsia" w:ascii="宋体" w:hAnsi="宋体" w:cs="宋体"/>
                <w:color w:val="auto"/>
                <w:sz w:val="22"/>
                <w:highlight w:val="none"/>
              </w:rPr>
              <w:t>一、融资方式：采取简易方式,根据流水及纳税情况核定额度。信用方式。（融资200万以下）根据政府采购合同及供应商资金需求确定，以信用为主，追加采购合同项下的预期销货款为我行质押。（融资200万以上）二、融资利率：在我行一般中小企业信用贷款利率基础上下浮10%。</w:t>
            </w:r>
          </w:p>
        </w:tc>
        <w:tc>
          <w:tcPr>
            <w:tcW w:w="1000" w:type="dxa"/>
          </w:tcPr>
          <w:p w14:paraId="0E32D7A6">
            <w:pPr>
              <w:pStyle w:val="32"/>
              <w:tabs>
                <w:tab w:val="left" w:pos="1069"/>
                <w:tab w:val="left" w:pos="2352"/>
              </w:tabs>
              <w:spacing w:line="360" w:lineRule="auto"/>
              <w:ind w:firstLine="0" w:firstLineChars="0"/>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王经理</w:t>
            </w:r>
          </w:p>
        </w:tc>
        <w:tc>
          <w:tcPr>
            <w:tcW w:w="1820" w:type="dxa"/>
          </w:tcPr>
          <w:p w14:paraId="39D0B2A5">
            <w:pPr>
              <w:tabs>
                <w:tab w:val="left" w:pos="1069"/>
                <w:tab w:val="left" w:pos="2352"/>
              </w:tabs>
              <w:jc w:val="left"/>
              <w:rPr>
                <w:rFonts w:ascii="宋体" w:hAnsi="宋体" w:cs="宋体"/>
                <w:color w:val="auto"/>
                <w:sz w:val="22"/>
                <w:highlight w:val="none"/>
              </w:rPr>
            </w:pPr>
            <w:r>
              <w:rPr>
                <w:rFonts w:hint="eastAsia" w:ascii="宋体" w:hAnsi="宋体" w:cs="宋体"/>
                <w:color w:val="auto"/>
                <w:sz w:val="22"/>
                <w:highlight w:val="none"/>
              </w:rPr>
              <w:t>0577-88186626</w:t>
            </w:r>
          </w:p>
          <w:p w14:paraId="3F6098A6">
            <w:pPr>
              <w:tabs>
                <w:tab w:val="left" w:pos="1069"/>
                <w:tab w:val="left" w:pos="2352"/>
              </w:tabs>
              <w:jc w:val="left"/>
              <w:rPr>
                <w:rFonts w:ascii="宋体" w:hAnsi="宋体" w:cs="宋体"/>
                <w:color w:val="auto"/>
                <w:sz w:val="22"/>
                <w:highlight w:val="none"/>
              </w:rPr>
            </w:pPr>
          </w:p>
        </w:tc>
      </w:tr>
      <w:tr w14:paraId="5A205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8" w:hRule="atLeast"/>
        </w:trPr>
        <w:tc>
          <w:tcPr>
            <w:tcW w:w="3010" w:type="dxa"/>
          </w:tcPr>
          <w:p w14:paraId="3EBAC579">
            <w:pPr>
              <w:tabs>
                <w:tab w:val="left" w:pos="1069"/>
                <w:tab w:val="left" w:pos="2352"/>
              </w:tabs>
              <w:rPr>
                <w:rFonts w:ascii="宋体" w:hAnsi="宋体" w:cs="宋体"/>
                <w:color w:val="auto"/>
                <w:sz w:val="22"/>
                <w:highlight w:val="none"/>
              </w:rPr>
            </w:pPr>
            <w:r>
              <w:rPr>
                <w:rFonts w:hint="eastAsia" w:ascii="宋体" w:hAnsi="宋体" w:cs="宋体"/>
                <w:color w:val="auto"/>
                <w:sz w:val="22"/>
                <w:highlight w:val="none"/>
              </w:rPr>
              <w:t>中国建设银行股份有限公司温州分行</w:t>
            </w:r>
          </w:p>
        </w:tc>
        <w:tc>
          <w:tcPr>
            <w:tcW w:w="4201" w:type="dxa"/>
          </w:tcPr>
          <w:p w14:paraId="463053E0">
            <w:pPr>
              <w:tabs>
                <w:tab w:val="left" w:pos="1069"/>
                <w:tab w:val="left" w:pos="2352"/>
              </w:tabs>
              <w:rPr>
                <w:rFonts w:ascii="宋体" w:hAnsi="宋体" w:cs="宋体"/>
                <w:color w:val="auto"/>
                <w:sz w:val="22"/>
                <w:highlight w:val="none"/>
              </w:rPr>
            </w:pPr>
            <w:r>
              <w:rPr>
                <w:rFonts w:hint="eastAsia" w:ascii="宋体" w:hAnsi="宋体" w:cs="宋体"/>
                <w:color w:val="auto"/>
                <w:sz w:val="22"/>
                <w:highlight w:val="none"/>
              </w:rPr>
              <w:t>申请手续简便：以政府采购合同为基础，无需额外抵押和担保；融资价格优惠：最低可享受4.15%的优惠利率，随LPR浮动调整；到账时间快速：最快可实现当日申请，当日放款；办理流程省心：线上操作流程，免去银行排队奔波。</w:t>
            </w:r>
          </w:p>
        </w:tc>
        <w:tc>
          <w:tcPr>
            <w:tcW w:w="1000" w:type="dxa"/>
          </w:tcPr>
          <w:p w14:paraId="602D69FA">
            <w:pPr>
              <w:tabs>
                <w:tab w:val="left" w:pos="1069"/>
                <w:tab w:val="left" w:pos="2352"/>
              </w:tabs>
              <w:rPr>
                <w:rFonts w:ascii="宋体" w:hAnsi="宋体" w:cs="宋体"/>
                <w:color w:val="auto"/>
                <w:sz w:val="22"/>
                <w:highlight w:val="none"/>
              </w:rPr>
            </w:pPr>
            <w:r>
              <w:rPr>
                <w:rFonts w:hint="eastAsia" w:ascii="宋体" w:hAnsi="宋体" w:cs="宋体"/>
                <w:color w:val="auto"/>
                <w:sz w:val="22"/>
                <w:highlight w:val="none"/>
              </w:rPr>
              <w:t>张经理</w:t>
            </w:r>
          </w:p>
        </w:tc>
        <w:tc>
          <w:tcPr>
            <w:tcW w:w="1820" w:type="dxa"/>
          </w:tcPr>
          <w:p w14:paraId="2533F42A">
            <w:pPr>
              <w:tabs>
                <w:tab w:val="left" w:pos="1069"/>
                <w:tab w:val="left" w:pos="2352"/>
              </w:tabs>
              <w:jc w:val="left"/>
              <w:rPr>
                <w:rFonts w:ascii="宋体" w:hAnsi="宋体" w:cs="宋体"/>
                <w:color w:val="auto"/>
                <w:sz w:val="22"/>
                <w:highlight w:val="none"/>
              </w:rPr>
            </w:pPr>
            <w:r>
              <w:rPr>
                <w:rFonts w:hint="eastAsia" w:ascii="宋体" w:hAnsi="宋体" w:cs="宋体"/>
                <w:color w:val="auto"/>
                <w:sz w:val="22"/>
                <w:highlight w:val="none"/>
              </w:rPr>
              <w:t>0577-88093286</w:t>
            </w:r>
          </w:p>
        </w:tc>
      </w:tr>
      <w:tr w14:paraId="5DA45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10" w:type="dxa"/>
          </w:tcPr>
          <w:p w14:paraId="07C58FE7">
            <w:pPr>
              <w:pStyle w:val="32"/>
              <w:tabs>
                <w:tab w:val="left" w:pos="1069"/>
                <w:tab w:val="left" w:pos="2352"/>
              </w:tabs>
              <w:spacing w:line="360" w:lineRule="auto"/>
              <w:ind w:firstLine="0" w:firstLineChars="0"/>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中国邮政储蓄银行股份有限公司温州市分行</w:t>
            </w:r>
          </w:p>
        </w:tc>
        <w:tc>
          <w:tcPr>
            <w:tcW w:w="4201" w:type="dxa"/>
            <w:vAlign w:val="center"/>
          </w:tcPr>
          <w:p w14:paraId="140A39E1">
            <w:pPr>
              <w:tabs>
                <w:tab w:val="left" w:pos="1069"/>
                <w:tab w:val="left" w:pos="2352"/>
              </w:tabs>
              <w:rPr>
                <w:rFonts w:ascii="宋体" w:hAnsi="宋体" w:cs="宋体"/>
                <w:color w:val="auto"/>
                <w:sz w:val="22"/>
                <w:highlight w:val="none"/>
              </w:rPr>
            </w:pPr>
            <w:r>
              <w:rPr>
                <w:rFonts w:hint="eastAsia" w:ascii="宋体" w:hAnsi="宋体" w:cs="宋体"/>
                <w:color w:val="auto"/>
                <w:sz w:val="22"/>
                <w:highlight w:val="none"/>
              </w:rPr>
              <w:t>“政府采购贷”业务，是指我行为政府采购项目中标企业发放的，用于中标企业合法生产经营活动的短期人民币流动资金贷款。贷款免抵押、免担保，手续便捷、审批快速，单笔金额最高500万元，单笔期限最长18个月。</w:t>
            </w:r>
          </w:p>
        </w:tc>
        <w:tc>
          <w:tcPr>
            <w:tcW w:w="1000" w:type="dxa"/>
            <w:vAlign w:val="center"/>
          </w:tcPr>
          <w:p w14:paraId="132C4D3D">
            <w:pPr>
              <w:tabs>
                <w:tab w:val="left" w:pos="1069"/>
                <w:tab w:val="left" w:pos="2352"/>
              </w:tabs>
              <w:rPr>
                <w:rFonts w:ascii="宋体" w:hAnsi="宋体" w:cs="宋体"/>
                <w:color w:val="auto"/>
                <w:sz w:val="22"/>
                <w:highlight w:val="none"/>
              </w:rPr>
            </w:pPr>
            <w:r>
              <w:rPr>
                <w:rFonts w:hint="eastAsia" w:ascii="宋体" w:hAnsi="宋体" w:cs="宋体"/>
                <w:color w:val="auto"/>
                <w:sz w:val="22"/>
                <w:highlight w:val="none"/>
              </w:rPr>
              <w:t>郑经理</w:t>
            </w:r>
          </w:p>
        </w:tc>
        <w:tc>
          <w:tcPr>
            <w:tcW w:w="1820" w:type="dxa"/>
            <w:vAlign w:val="center"/>
          </w:tcPr>
          <w:p w14:paraId="148FD930">
            <w:pPr>
              <w:tabs>
                <w:tab w:val="left" w:pos="1069"/>
                <w:tab w:val="left" w:pos="2352"/>
              </w:tabs>
              <w:jc w:val="left"/>
              <w:rPr>
                <w:rFonts w:ascii="宋体" w:hAnsi="宋体" w:cs="宋体"/>
                <w:color w:val="auto"/>
                <w:sz w:val="22"/>
                <w:highlight w:val="none"/>
              </w:rPr>
            </w:pPr>
            <w:r>
              <w:rPr>
                <w:rFonts w:hint="eastAsia" w:ascii="宋体" w:hAnsi="宋体" w:cs="宋体"/>
                <w:color w:val="auto"/>
                <w:sz w:val="22"/>
                <w:highlight w:val="none"/>
              </w:rPr>
              <w:t>0577-88193910</w:t>
            </w:r>
          </w:p>
          <w:p w14:paraId="264A8AED">
            <w:pPr>
              <w:tabs>
                <w:tab w:val="left" w:pos="1069"/>
                <w:tab w:val="left" w:pos="2352"/>
              </w:tabs>
              <w:jc w:val="left"/>
              <w:rPr>
                <w:rFonts w:ascii="宋体" w:hAnsi="宋体" w:cs="宋体"/>
                <w:color w:val="auto"/>
                <w:sz w:val="22"/>
                <w:highlight w:val="none"/>
              </w:rPr>
            </w:pPr>
          </w:p>
        </w:tc>
      </w:tr>
      <w:tr w14:paraId="149DA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10" w:type="dxa"/>
          </w:tcPr>
          <w:p w14:paraId="6D856111">
            <w:pPr>
              <w:pStyle w:val="32"/>
              <w:tabs>
                <w:tab w:val="left" w:pos="1069"/>
                <w:tab w:val="left" w:pos="2352"/>
              </w:tabs>
              <w:spacing w:line="360" w:lineRule="auto"/>
              <w:ind w:firstLine="0" w:firstLineChars="0"/>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中国民生银行股份有限公司温州分行</w:t>
            </w:r>
          </w:p>
        </w:tc>
        <w:tc>
          <w:tcPr>
            <w:tcW w:w="4201" w:type="dxa"/>
          </w:tcPr>
          <w:p w14:paraId="58E72DF7">
            <w:pPr>
              <w:tabs>
                <w:tab w:val="left" w:pos="1069"/>
                <w:tab w:val="left" w:pos="2352"/>
              </w:tabs>
              <w:jc w:val="left"/>
              <w:rPr>
                <w:rFonts w:ascii="宋体" w:hAnsi="宋体" w:cs="宋体"/>
                <w:color w:val="auto"/>
                <w:sz w:val="22"/>
                <w:highlight w:val="none"/>
              </w:rPr>
            </w:pPr>
            <w:r>
              <w:rPr>
                <w:rFonts w:hint="eastAsia" w:ascii="宋体" w:hAnsi="宋体" w:cs="宋体"/>
                <w:color w:val="auto"/>
                <w:sz w:val="22"/>
                <w:highlight w:val="none"/>
              </w:rPr>
              <w:t>民生银行供应链金融“政采贷”产品，专为政府采购场景下的中小企业融资而设计，最高融资额度可达政府采购合同交易金额的70%,最高单笔授信金额可达500万元，期限最长可达1年，无需抵押，无需办理应收账款质押，材料简单，流程便捷，利率优惠。</w:t>
            </w:r>
          </w:p>
        </w:tc>
        <w:tc>
          <w:tcPr>
            <w:tcW w:w="1000" w:type="dxa"/>
          </w:tcPr>
          <w:p w14:paraId="6024115E">
            <w:pPr>
              <w:tabs>
                <w:tab w:val="left" w:pos="1069"/>
                <w:tab w:val="left" w:pos="2352"/>
              </w:tabs>
              <w:rPr>
                <w:rFonts w:ascii="宋体" w:hAnsi="宋体" w:cs="宋体"/>
                <w:color w:val="auto"/>
                <w:sz w:val="22"/>
                <w:highlight w:val="none"/>
              </w:rPr>
            </w:pPr>
            <w:r>
              <w:rPr>
                <w:rFonts w:hint="eastAsia" w:ascii="宋体" w:hAnsi="宋体" w:cs="宋体"/>
                <w:color w:val="auto"/>
                <w:sz w:val="22"/>
                <w:highlight w:val="none"/>
              </w:rPr>
              <w:t>项经理</w:t>
            </w:r>
          </w:p>
        </w:tc>
        <w:tc>
          <w:tcPr>
            <w:tcW w:w="1820" w:type="dxa"/>
          </w:tcPr>
          <w:p w14:paraId="44F9D139">
            <w:pPr>
              <w:tabs>
                <w:tab w:val="left" w:pos="1069"/>
                <w:tab w:val="left" w:pos="2352"/>
              </w:tabs>
              <w:jc w:val="left"/>
              <w:rPr>
                <w:rFonts w:ascii="宋体" w:hAnsi="宋体" w:cs="宋体"/>
                <w:color w:val="auto"/>
                <w:sz w:val="22"/>
                <w:highlight w:val="none"/>
              </w:rPr>
            </w:pPr>
            <w:r>
              <w:rPr>
                <w:rFonts w:hint="eastAsia" w:ascii="宋体" w:hAnsi="宋体" w:cs="宋体"/>
                <w:color w:val="auto"/>
                <w:sz w:val="22"/>
                <w:highlight w:val="none"/>
              </w:rPr>
              <w:t>18057779630</w:t>
            </w:r>
          </w:p>
        </w:tc>
      </w:tr>
      <w:tr w14:paraId="50AF4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10" w:type="dxa"/>
          </w:tcPr>
          <w:p w14:paraId="0DD56348">
            <w:pPr>
              <w:pStyle w:val="32"/>
              <w:tabs>
                <w:tab w:val="left" w:pos="1069"/>
                <w:tab w:val="left" w:pos="2352"/>
              </w:tabs>
              <w:spacing w:line="360" w:lineRule="auto"/>
              <w:ind w:firstLine="0" w:firstLineChars="0"/>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宁波银行股份有限公司温州分行</w:t>
            </w:r>
          </w:p>
        </w:tc>
        <w:tc>
          <w:tcPr>
            <w:tcW w:w="4201" w:type="dxa"/>
          </w:tcPr>
          <w:p w14:paraId="359A9435">
            <w:pPr>
              <w:tabs>
                <w:tab w:val="left" w:pos="1069"/>
                <w:tab w:val="left" w:pos="2352"/>
              </w:tabs>
              <w:rPr>
                <w:rFonts w:ascii="宋体" w:hAnsi="宋体" w:cs="宋体"/>
                <w:color w:val="auto"/>
                <w:sz w:val="22"/>
                <w:highlight w:val="none"/>
              </w:rPr>
            </w:pPr>
            <w:r>
              <w:rPr>
                <w:rFonts w:hint="eastAsia" w:ascii="宋体" w:hAnsi="宋体" w:cs="宋体"/>
                <w:color w:val="auto"/>
                <w:sz w:val="22"/>
                <w:highlight w:val="none"/>
              </w:rPr>
              <w:t>宁波银行政府采购融资指应供应商申请，以政府采购合同项下的回款为主要还款来源，为满足供应商履行采购合同所需资金而向其提供融资的信贷业务。提供中标通知书及其他授信材料即可申请，授信担保方式为信用，最长期限不超过一年，最大金额不超过2000万元。</w:t>
            </w:r>
          </w:p>
        </w:tc>
        <w:tc>
          <w:tcPr>
            <w:tcW w:w="1000" w:type="dxa"/>
          </w:tcPr>
          <w:p w14:paraId="59C758AC">
            <w:pPr>
              <w:tabs>
                <w:tab w:val="left" w:pos="1069"/>
                <w:tab w:val="left" w:pos="2352"/>
              </w:tabs>
              <w:rPr>
                <w:rFonts w:ascii="宋体" w:hAnsi="宋体" w:cs="宋体"/>
                <w:color w:val="auto"/>
                <w:sz w:val="22"/>
                <w:highlight w:val="none"/>
              </w:rPr>
            </w:pPr>
            <w:r>
              <w:rPr>
                <w:rFonts w:hint="eastAsia" w:ascii="宋体" w:hAnsi="宋体" w:cs="宋体"/>
                <w:color w:val="auto"/>
                <w:sz w:val="22"/>
                <w:highlight w:val="none"/>
              </w:rPr>
              <w:t>陈经理</w:t>
            </w:r>
          </w:p>
        </w:tc>
        <w:tc>
          <w:tcPr>
            <w:tcW w:w="1820" w:type="dxa"/>
          </w:tcPr>
          <w:p w14:paraId="20AAE78E">
            <w:pPr>
              <w:tabs>
                <w:tab w:val="left" w:pos="1069"/>
                <w:tab w:val="left" w:pos="2352"/>
              </w:tabs>
              <w:jc w:val="left"/>
              <w:rPr>
                <w:rFonts w:ascii="宋体" w:hAnsi="宋体" w:cs="宋体"/>
                <w:color w:val="auto"/>
                <w:sz w:val="22"/>
                <w:highlight w:val="none"/>
              </w:rPr>
            </w:pPr>
            <w:r>
              <w:rPr>
                <w:rFonts w:hint="eastAsia" w:ascii="宋体" w:hAnsi="宋体" w:cs="宋体"/>
                <w:color w:val="auto"/>
                <w:sz w:val="22"/>
                <w:highlight w:val="none"/>
              </w:rPr>
              <w:t>0577－88007377</w:t>
            </w:r>
          </w:p>
          <w:p w14:paraId="0FAB5D5C">
            <w:pPr>
              <w:tabs>
                <w:tab w:val="left" w:pos="1069"/>
                <w:tab w:val="left" w:pos="2352"/>
              </w:tabs>
              <w:jc w:val="left"/>
              <w:rPr>
                <w:rFonts w:ascii="宋体" w:hAnsi="宋体" w:cs="宋体"/>
                <w:color w:val="auto"/>
                <w:sz w:val="22"/>
                <w:highlight w:val="none"/>
              </w:rPr>
            </w:pPr>
          </w:p>
        </w:tc>
      </w:tr>
      <w:tr w14:paraId="57C96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10" w:type="dxa"/>
          </w:tcPr>
          <w:p w14:paraId="18C5E889">
            <w:pPr>
              <w:pStyle w:val="32"/>
              <w:tabs>
                <w:tab w:val="left" w:pos="1069"/>
                <w:tab w:val="left" w:pos="2352"/>
              </w:tabs>
              <w:spacing w:line="360" w:lineRule="auto"/>
              <w:ind w:firstLine="0" w:firstLineChars="0"/>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杭州银行股份有限公司温州分行</w:t>
            </w:r>
          </w:p>
        </w:tc>
        <w:tc>
          <w:tcPr>
            <w:tcW w:w="4201" w:type="dxa"/>
          </w:tcPr>
          <w:p w14:paraId="31D59C05">
            <w:pPr>
              <w:tabs>
                <w:tab w:val="left" w:pos="1069"/>
                <w:tab w:val="left" w:pos="2352"/>
              </w:tabs>
              <w:rPr>
                <w:rFonts w:ascii="宋体" w:hAnsi="宋体" w:cs="宋体"/>
                <w:bCs/>
                <w:color w:val="auto"/>
                <w:sz w:val="22"/>
                <w:highlight w:val="none"/>
              </w:rPr>
            </w:pPr>
            <w:r>
              <w:rPr>
                <w:rFonts w:hint="eastAsia" w:ascii="宋体" w:hAnsi="宋体" w:cs="宋体"/>
                <w:bCs/>
                <w:color w:val="auto"/>
                <w:sz w:val="22"/>
                <w:highlight w:val="none"/>
              </w:rPr>
              <w:t>门槛低：纯信用，平台注册入库并取得采购合同即可申请</w:t>
            </w:r>
          </w:p>
          <w:p w14:paraId="0963557B">
            <w:pPr>
              <w:tabs>
                <w:tab w:val="left" w:pos="1069"/>
                <w:tab w:val="left" w:pos="2352"/>
              </w:tabs>
              <w:rPr>
                <w:rFonts w:ascii="宋体" w:hAnsi="宋体" w:cs="宋体"/>
                <w:bCs/>
                <w:color w:val="auto"/>
                <w:sz w:val="22"/>
                <w:highlight w:val="none"/>
              </w:rPr>
            </w:pPr>
            <w:r>
              <w:rPr>
                <w:rFonts w:hint="eastAsia" w:ascii="宋体" w:hAnsi="宋体" w:cs="宋体"/>
                <w:bCs/>
                <w:color w:val="auto"/>
                <w:sz w:val="22"/>
                <w:highlight w:val="none"/>
              </w:rPr>
              <w:t>手续简：线上申请+线上签约，足不出户</w:t>
            </w:r>
          </w:p>
          <w:p w14:paraId="46CD1297">
            <w:pPr>
              <w:tabs>
                <w:tab w:val="left" w:pos="1069"/>
                <w:tab w:val="left" w:pos="2352"/>
              </w:tabs>
              <w:rPr>
                <w:rFonts w:ascii="宋体" w:hAnsi="宋体" w:cs="宋体"/>
                <w:bCs/>
                <w:color w:val="auto"/>
                <w:sz w:val="22"/>
                <w:highlight w:val="none"/>
              </w:rPr>
            </w:pPr>
            <w:r>
              <w:rPr>
                <w:rFonts w:hint="eastAsia" w:ascii="宋体" w:hAnsi="宋体" w:cs="宋体"/>
                <w:bCs/>
                <w:color w:val="auto"/>
                <w:sz w:val="22"/>
                <w:highlight w:val="none"/>
              </w:rPr>
              <w:t>利率优：按优于一般中小企业贷款利率执行</w:t>
            </w:r>
          </w:p>
          <w:p w14:paraId="009D0F01">
            <w:pPr>
              <w:tabs>
                <w:tab w:val="left" w:pos="1069"/>
                <w:tab w:val="left" w:pos="2352"/>
              </w:tabs>
              <w:rPr>
                <w:rFonts w:ascii="宋体" w:hAnsi="宋体" w:cs="宋体"/>
                <w:color w:val="auto"/>
                <w:sz w:val="22"/>
                <w:highlight w:val="none"/>
              </w:rPr>
            </w:pPr>
            <w:r>
              <w:rPr>
                <w:rFonts w:hint="eastAsia" w:ascii="宋体" w:hAnsi="宋体" w:cs="宋体"/>
                <w:bCs/>
                <w:color w:val="auto"/>
                <w:sz w:val="22"/>
                <w:highlight w:val="none"/>
              </w:rPr>
              <w:t>额度高：最高为合同金额的80%</w:t>
            </w:r>
          </w:p>
        </w:tc>
        <w:tc>
          <w:tcPr>
            <w:tcW w:w="1000" w:type="dxa"/>
          </w:tcPr>
          <w:p w14:paraId="61E11E8B">
            <w:pPr>
              <w:tabs>
                <w:tab w:val="left" w:pos="1069"/>
                <w:tab w:val="left" w:pos="2352"/>
              </w:tabs>
              <w:rPr>
                <w:rFonts w:ascii="宋体" w:hAnsi="宋体" w:cs="宋体"/>
                <w:color w:val="auto"/>
                <w:sz w:val="22"/>
                <w:highlight w:val="none"/>
              </w:rPr>
            </w:pPr>
            <w:r>
              <w:rPr>
                <w:rFonts w:hint="eastAsia" w:ascii="宋体" w:hAnsi="宋体" w:cs="宋体"/>
                <w:color w:val="auto"/>
                <w:sz w:val="22"/>
                <w:highlight w:val="none"/>
              </w:rPr>
              <w:t>叶经理</w:t>
            </w:r>
          </w:p>
        </w:tc>
        <w:tc>
          <w:tcPr>
            <w:tcW w:w="1820" w:type="dxa"/>
          </w:tcPr>
          <w:p w14:paraId="154AF762">
            <w:pPr>
              <w:tabs>
                <w:tab w:val="left" w:pos="1069"/>
                <w:tab w:val="left" w:pos="2352"/>
              </w:tabs>
              <w:jc w:val="left"/>
              <w:rPr>
                <w:rFonts w:ascii="宋体" w:hAnsi="宋体" w:cs="宋体"/>
                <w:color w:val="auto"/>
                <w:sz w:val="22"/>
                <w:highlight w:val="none"/>
              </w:rPr>
            </w:pPr>
            <w:r>
              <w:rPr>
                <w:rFonts w:hint="eastAsia" w:ascii="宋体" w:hAnsi="宋体" w:cs="宋体"/>
                <w:color w:val="auto"/>
                <w:sz w:val="22"/>
                <w:highlight w:val="none"/>
              </w:rPr>
              <w:t>0577-88008933</w:t>
            </w:r>
          </w:p>
        </w:tc>
      </w:tr>
      <w:tr w14:paraId="52C41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10" w:type="dxa"/>
          </w:tcPr>
          <w:p w14:paraId="087494D8">
            <w:pPr>
              <w:pStyle w:val="32"/>
              <w:tabs>
                <w:tab w:val="left" w:pos="1069"/>
                <w:tab w:val="left" w:pos="2352"/>
              </w:tabs>
              <w:spacing w:line="360" w:lineRule="auto"/>
              <w:ind w:firstLine="0" w:firstLineChars="0"/>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招商银行股份有限公司温州分行</w:t>
            </w:r>
          </w:p>
        </w:tc>
        <w:tc>
          <w:tcPr>
            <w:tcW w:w="4201" w:type="dxa"/>
          </w:tcPr>
          <w:p w14:paraId="2FD378AF">
            <w:pPr>
              <w:tabs>
                <w:tab w:val="left" w:pos="1069"/>
                <w:tab w:val="left" w:pos="2352"/>
              </w:tabs>
              <w:rPr>
                <w:rFonts w:ascii="宋体" w:hAnsi="宋体" w:cs="宋体"/>
                <w:color w:val="auto"/>
                <w:sz w:val="22"/>
                <w:highlight w:val="none"/>
              </w:rPr>
            </w:pPr>
            <w:r>
              <w:rPr>
                <w:rFonts w:hint="eastAsia" w:ascii="宋体" w:hAnsi="宋体" w:cs="宋体"/>
                <w:color w:val="auto"/>
                <w:sz w:val="22"/>
                <w:highlight w:val="none"/>
              </w:rPr>
              <w:t>政采贷是招商银行针对政府采购招投标中标（成交）供应商，以政府采购合同项下未来应收账款为第一还款来源的融资业务，无需抵质押物。额度最高可达2000万，同时可开通自助贷款直通功能，自助贷款额度最高可达1000万，支持线上申请、随借随还。</w:t>
            </w:r>
          </w:p>
        </w:tc>
        <w:tc>
          <w:tcPr>
            <w:tcW w:w="1000" w:type="dxa"/>
          </w:tcPr>
          <w:p w14:paraId="1F2F6CDE">
            <w:pPr>
              <w:tabs>
                <w:tab w:val="left" w:pos="1069"/>
                <w:tab w:val="left" w:pos="2352"/>
              </w:tabs>
              <w:rPr>
                <w:rFonts w:ascii="宋体" w:hAnsi="宋体" w:cs="宋体"/>
                <w:color w:val="auto"/>
                <w:sz w:val="22"/>
                <w:highlight w:val="none"/>
              </w:rPr>
            </w:pPr>
            <w:r>
              <w:rPr>
                <w:rFonts w:hint="eastAsia" w:ascii="宋体" w:hAnsi="宋体" w:cs="宋体"/>
                <w:color w:val="auto"/>
                <w:sz w:val="22"/>
                <w:highlight w:val="none"/>
              </w:rPr>
              <w:t>陈经理</w:t>
            </w:r>
          </w:p>
        </w:tc>
        <w:tc>
          <w:tcPr>
            <w:tcW w:w="1820" w:type="dxa"/>
          </w:tcPr>
          <w:p w14:paraId="72F4718F">
            <w:pPr>
              <w:tabs>
                <w:tab w:val="left" w:pos="1069"/>
                <w:tab w:val="left" w:pos="2352"/>
              </w:tabs>
              <w:jc w:val="left"/>
              <w:rPr>
                <w:rFonts w:ascii="宋体" w:hAnsi="宋体" w:cs="宋体"/>
                <w:color w:val="auto"/>
                <w:sz w:val="22"/>
                <w:highlight w:val="none"/>
              </w:rPr>
            </w:pPr>
            <w:r>
              <w:rPr>
                <w:rFonts w:hint="eastAsia" w:ascii="宋体" w:hAnsi="宋体" w:cs="宋体"/>
                <w:color w:val="auto"/>
                <w:sz w:val="22"/>
                <w:highlight w:val="none"/>
              </w:rPr>
              <w:t>0577-88056876</w:t>
            </w:r>
          </w:p>
          <w:p w14:paraId="34DBB01E">
            <w:pPr>
              <w:tabs>
                <w:tab w:val="left" w:pos="1069"/>
                <w:tab w:val="left" w:pos="2352"/>
              </w:tabs>
              <w:jc w:val="left"/>
              <w:rPr>
                <w:rFonts w:ascii="宋体" w:hAnsi="宋体" w:cs="宋体"/>
                <w:color w:val="auto"/>
                <w:sz w:val="22"/>
                <w:highlight w:val="none"/>
              </w:rPr>
            </w:pPr>
          </w:p>
        </w:tc>
      </w:tr>
      <w:tr w14:paraId="12683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10" w:type="dxa"/>
          </w:tcPr>
          <w:p w14:paraId="28ABB6ED">
            <w:pPr>
              <w:pStyle w:val="32"/>
              <w:tabs>
                <w:tab w:val="left" w:pos="1069"/>
                <w:tab w:val="left" w:pos="2352"/>
              </w:tabs>
              <w:spacing w:line="360" w:lineRule="auto"/>
              <w:ind w:firstLine="0" w:firstLineChars="0"/>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兴业银行股份有限公司温州分行</w:t>
            </w:r>
          </w:p>
        </w:tc>
        <w:tc>
          <w:tcPr>
            <w:tcW w:w="4201" w:type="dxa"/>
            <w:vAlign w:val="center"/>
          </w:tcPr>
          <w:p w14:paraId="2E7DBB87">
            <w:pPr>
              <w:pStyle w:val="32"/>
              <w:tabs>
                <w:tab w:val="left" w:pos="1069"/>
                <w:tab w:val="left" w:pos="2352"/>
              </w:tabs>
              <w:spacing w:line="240" w:lineRule="auto"/>
              <w:ind w:firstLine="0" w:firstLineChars="0"/>
              <w:jc w:val="both"/>
              <w:rPr>
                <w:rFonts w:ascii="宋体" w:hAnsi="宋体" w:eastAsia="宋体" w:cs="宋体"/>
                <w:bCs/>
                <w:color w:val="auto"/>
                <w:kern w:val="0"/>
                <w:sz w:val="22"/>
                <w:highlight w:val="none"/>
              </w:rPr>
            </w:pPr>
            <w:r>
              <w:rPr>
                <w:rFonts w:hint="eastAsia" w:ascii="宋体" w:hAnsi="宋体" w:eastAsia="宋体" w:cs="宋体"/>
                <w:bCs/>
                <w:color w:val="auto"/>
                <w:kern w:val="0"/>
                <w:sz w:val="22"/>
                <w:highlight w:val="none"/>
              </w:rPr>
              <w:t>融资担保方式及融资金额：1、采取信用免抵押的企业，最高融资金额200万元；2、采取政府采购中标应收帐款质押的，最高融资金额不超过1000万元，单笔提款金额不超过采购合同金额的70%。融资利率：在本单位一般性中小企业信用贷款利率基础上下浮10%。</w:t>
            </w:r>
          </w:p>
        </w:tc>
        <w:tc>
          <w:tcPr>
            <w:tcW w:w="1000" w:type="dxa"/>
            <w:vAlign w:val="center"/>
          </w:tcPr>
          <w:p w14:paraId="3B598D87">
            <w:pPr>
              <w:tabs>
                <w:tab w:val="left" w:pos="1069"/>
                <w:tab w:val="left" w:pos="2352"/>
              </w:tabs>
              <w:rPr>
                <w:rFonts w:ascii="宋体" w:hAnsi="宋体" w:cs="宋体"/>
                <w:color w:val="auto"/>
                <w:sz w:val="22"/>
                <w:highlight w:val="none"/>
              </w:rPr>
            </w:pPr>
            <w:r>
              <w:rPr>
                <w:rFonts w:hint="eastAsia" w:ascii="宋体" w:hAnsi="宋体" w:cs="宋体"/>
                <w:color w:val="auto"/>
                <w:sz w:val="22"/>
                <w:highlight w:val="none"/>
              </w:rPr>
              <w:t>张经理</w:t>
            </w:r>
          </w:p>
          <w:p w14:paraId="71A949FB">
            <w:pPr>
              <w:tabs>
                <w:tab w:val="left" w:pos="1069"/>
                <w:tab w:val="left" w:pos="2352"/>
              </w:tabs>
              <w:rPr>
                <w:rFonts w:ascii="宋体" w:hAnsi="宋体" w:cs="宋体"/>
                <w:color w:val="auto"/>
                <w:sz w:val="22"/>
                <w:highlight w:val="none"/>
              </w:rPr>
            </w:pPr>
            <w:r>
              <w:rPr>
                <w:rFonts w:hint="eastAsia" w:ascii="宋体" w:hAnsi="宋体" w:cs="宋体"/>
                <w:color w:val="auto"/>
                <w:sz w:val="22"/>
                <w:highlight w:val="none"/>
              </w:rPr>
              <w:t>陈经理</w:t>
            </w:r>
          </w:p>
        </w:tc>
        <w:tc>
          <w:tcPr>
            <w:tcW w:w="1820" w:type="dxa"/>
            <w:vAlign w:val="center"/>
          </w:tcPr>
          <w:p w14:paraId="455316CE">
            <w:pPr>
              <w:pStyle w:val="32"/>
              <w:tabs>
                <w:tab w:val="left" w:pos="1069"/>
                <w:tab w:val="left" w:pos="2352"/>
              </w:tabs>
              <w:spacing w:line="360" w:lineRule="auto"/>
              <w:ind w:firstLine="0" w:firstLineChars="0"/>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0577-88369368/13857713118</w:t>
            </w:r>
          </w:p>
          <w:p w14:paraId="12488378">
            <w:pPr>
              <w:pStyle w:val="32"/>
              <w:tabs>
                <w:tab w:val="left" w:pos="1069"/>
                <w:tab w:val="left" w:pos="2352"/>
              </w:tabs>
              <w:spacing w:line="360" w:lineRule="auto"/>
              <w:ind w:firstLine="0" w:firstLineChars="0"/>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0577-56969696-526506</w:t>
            </w:r>
          </w:p>
        </w:tc>
      </w:tr>
      <w:tr w14:paraId="0A59E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10" w:type="dxa"/>
          </w:tcPr>
          <w:p w14:paraId="3C67F342">
            <w:pPr>
              <w:pStyle w:val="32"/>
              <w:tabs>
                <w:tab w:val="left" w:pos="1069"/>
                <w:tab w:val="left" w:pos="2352"/>
              </w:tabs>
              <w:spacing w:line="360" w:lineRule="auto"/>
              <w:ind w:firstLine="0" w:firstLineChars="0"/>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温州银行股份有限公司温州分行</w:t>
            </w:r>
          </w:p>
        </w:tc>
        <w:tc>
          <w:tcPr>
            <w:tcW w:w="4201" w:type="dxa"/>
          </w:tcPr>
          <w:p w14:paraId="464FACA6">
            <w:pPr>
              <w:tabs>
                <w:tab w:val="left" w:pos="1069"/>
                <w:tab w:val="left" w:pos="2352"/>
              </w:tabs>
              <w:rPr>
                <w:rFonts w:ascii="宋体" w:hAnsi="宋体" w:cs="宋体"/>
                <w:bCs/>
                <w:color w:val="auto"/>
                <w:sz w:val="22"/>
                <w:highlight w:val="none"/>
              </w:rPr>
            </w:pPr>
            <w:r>
              <w:rPr>
                <w:rFonts w:hint="eastAsia" w:ascii="宋体" w:hAnsi="宋体" w:cs="宋体"/>
                <w:bCs/>
                <w:color w:val="auto"/>
                <w:sz w:val="22"/>
                <w:highlight w:val="none"/>
              </w:rPr>
              <w:t>政采订单贷：订单在手，融资无忧。用于满足供应商订单采购所需资金周转的贷款产品。门槛低，无须抵押，凭中标通知书即可申请，额度高，最高可贷500万元，单笔业务金额可贷中标金额的80%，最长期限可贷1年。</w:t>
            </w:r>
          </w:p>
        </w:tc>
        <w:tc>
          <w:tcPr>
            <w:tcW w:w="1000" w:type="dxa"/>
          </w:tcPr>
          <w:p w14:paraId="6765C2AB">
            <w:pPr>
              <w:tabs>
                <w:tab w:val="left" w:pos="1069"/>
                <w:tab w:val="left" w:pos="2352"/>
              </w:tabs>
              <w:rPr>
                <w:rFonts w:ascii="宋体" w:hAnsi="宋体" w:cs="宋体"/>
                <w:color w:val="auto"/>
                <w:sz w:val="22"/>
                <w:highlight w:val="none"/>
              </w:rPr>
            </w:pPr>
            <w:r>
              <w:rPr>
                <w:rFonts w:hint="eastAsia" w:ascii="宋体" w:hAnsi="宋体" w:cs="宋体"/>
                <w:color w:val="auto"/>
                <w:sz w:val="22"/>
                <w:highlight w:val="none"/>
              </w:rPr>
              <w:t>陈经理</w:t>
            </w:r>
          </w:p>
        </w:tc>
        <w:tc>
          <w:tcPr>
            <w:tcW w:w="1820" w:type="dxa"/>
          </w:tcPr>
          <w:p w14:paraId="0F4AF1A3">
            <w:pPr>
              <w:tabs>
                <w:tab w:val="left" w:pos="1069"/>
                <w:tab w:val="left" w:pos="2352"/>
              </w:tabs>
              <w:jc w:val="left"/>
              <w:rPr>
                <w:rFonts w:ascii="宋体" w:hAnsi="宋体" w:cs="宋体"/>
                <w:color w:val="auto"/>
                <w:sz w:val="22"/>
                <w:highlight w:val="none"/>
              </w:rPr>
            </w:pPr>
            <w:r>
              <w:rPr>
                <w:rFonts w:hint="eastAsia" w:ascii="宋体" w:hAnsi="宋体" w:cs="宋体"/>
                <w:color w:val="auto"/>
                <w:sz w:val="22"/>
                <w:highlight w:val="none"/>
              </w:rPr>
              <w:t>13736355866</w:t>
            </w:r>
          </w:p>
        </w:tc>
      </w:tr>
      <w:tr w14:paraId="06AB5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10" w:type="dxa"/>
          </w:tcPr>
          <w:p w14:paraId="41AB9421">
            <w:pPr>
              <w:pStyle w:val="32"/>
              <w:tabs>
                <w:tab w:val="left" w:pos="1069"/>
                <w:tab w:val="left" w:pos="2352"/>
              </w:tabs>
              <w:spacing w:line="360" w:lineRule="auto"/>
              <w:ind w:firstLine="0" w:firstLineChars="0"/>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温州银行股份有限公司鹿城分行</w:t>
            </w:r>
          </w:p>
        </w:tc>
        <w:tc>
          <w:tcPr>
            <w:tcW w:w="4201" w:type="dxa"/>
          </w:tcPr>
          <w:p w14:paraId="224EAD2C">
            <w:pPr>
              <w:tabs>
                <w:tab w:val="left" w:pos="1069"/>
                <w:tab w:val="left" w:pos="2352"/>
              </w:tabs>
              <w:rPr>
                <w:rFonts w:ascii="宋体" w:hAnsi="宋体" w:cs="宋体"/>
                <w:color w:val="auto"/>
                <w:sz w:val="22"/>
                <w:highlight w:val="none"/>
              </w:rPr>
            </w:pPr>
            <w:r>
              <w:rPr>
                <w:rFonts w:hint="eastAsia" w:ascii="宋体" w:hAnsi="宋体" w:cs="宋体"/>
                <w:color w:val="auto"/>
                <w:sz w:val="22"/>
                <w:highlight w:val="none"/>
              </w:rPr>
              <w:t>政采订单贷：1、面向政府采购项目供应商，满足供应商资金周转需求，凭中标通知书即可申请，2、秒知额高，最高可贷500万元，单笔业务金额可贷中标金额的80%，</w:t>
            </w:r>
          </w:p>
          <w:p w14:paraId="2F05D4E5">
            <w:pPr>
              <w:pStyle w:val="31"/>
              <w:tabs>
                <w:tab w:val="left" w:pos="1069"/>
                <w:tab w:val="left" w:pos="2352"/>
              </w:tabs>
              <w:ind w:left="5" w:firstLine="0" w:firstLineChars="0"/>
              <w:rPr>
                <w:rFonts w:ascii="宋体" w:hAnsi="宋体" w:cs="宋体"/>
                <w:color w:val="auto"/>
                <w:sz w:val="22"/>
                <w:highlight w:val="none"/>
              </w:rPr>
            </w:pPr>
            <w:r>
              <w:rPr>
                <w:rFonts w:hint="eastAsia" w:ascii="宋体" w:hAnsi="宋体" w:cs="宋体"/>
                <w:color w:val="auto"/>
                <w:sz w:val="22"/>
                <w:highlight w:val="none"/>
              </w:rPr>
              <w:t>最长期限可贷1年。信保贷：1、额度最高可达500万元</w:t>
            </w:r>
          </w:p>
          <w:p w14:paraId="7225355B">
            <w:pPr>
              <w:tabs>
                <w:tab w:val="left" w:pos="1069"/>
                <w:tab w:val="left" w:pos="2352"/>
              </w:tabs>
              <w:rPr>
                <w:rFonts w:ascii="宋体" w:hAnsi="宋体" w:cs="宋体"/>
                <w:color w:val="auto"/>
                <w:sz w:val="22"/>
                <w:highlight w:val="none"/>
              </w:rPr>
            </w:pPr>
            <w:r>
              <w:rPr>
                <w:rFonts w:hint="eastAsia" w:ascii="宋体" w:hAnsi="宋体" w:cs="宋体"/>
                <w:color w:val="auto"/>
                <w:sz w:val="22"/>
                <w:highlight w:val="none"/>
              </w:rPr>
              <w:t>2、担保灵活，信用贷款3、贷款年利率至少可享受本单位一般性中小企业信用贷款利率基础上下浮10 %</w:t>
            </w:r>
          </w:p>
        </w:tc>
        <w:tc>
          <w:tcPr>
            <w:tcW w:w="1000" w:type="dxa"/>
          </w:tcPr>
          <w:p w14:paraId="691EC5F7">
            <w:pPr>
              <w:tabs>
                <w:tab w:val="left" w:pos="1069"/>
                <w:tab w:val="left" w:pos="2352"/>
              </w:tabs>
              <w:rPr>
                <w:rFonts w:ascii="宋体" w:hAnsi="宋体" w:cs="宋体"/>
                <w:color w:val="auto"/>
                <w:sz w:val="22"/>
                <w:highlight w:val="none"/>
              </w:rPr>
            </w:pPr>
            <w:r>
              <w:rPr>
                <w:rFonts w:hint="eastAsia" w:ascii="宋体" w:hAnsi="宋体" w:cs="宋体"/>
                <w:color w:val="auto"/>
                <w:sz w:val="22"/>
                <w:highlight w:val="none"/>
              </w:rPr>
              <w:t>戴经理</w:t>
            </w:r>
          </w:p>
        </w:tc>
        <w:tc>
          <w:tcPr>
            <w:tcW w:w="1820" w:type="dxa"/>
          </w:tcPr>
          <w:p w14:paraId="5E8521CB">
            <w:pPr>
              <w:tabs>
                <w:tab w:val="left" w:pos="1069"/>
                <w:tab w:val="left" w:pos="2352"/>
              </w:tabs>
              <w:rPr>
                <w:rFonts w:ascii="宋体" w:hAnsi="宋体" w:cs="宋体"/>
                <w:color w:val="auto"/>
                <w:sz w:val="22"/>
                <w:highlight w:val="none"/>
              </w:rPr>
            </w:pPr>
            <w:r>
              <w:rPr>
                <w:rFonts w:hint="eastAsia" w:ascii="宋体" w:hAnsi="宋体" w:cs="宋体"/>
                <w:color w:val="auto"/>
                <w:sz w:val="22"/>
                <w:highlight w:val="none"/>
              </w:rPr>
              <w:t>13605772302</w:t>
            </w:r>
          </w:p>
        </w:tc>
      </w:tr>
      <w:tr w14:paraId="474C1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10" w:type="dxa"/>
          </w:tcPr>
          <w:p w14:paraId="4F3CCB81">
            <w:pPr>
              <w:pStyle w:val="32"/>
              <w:tabs>
                <w:tab w:val="left" w:pos="1069"/>
                <w:tab w:val="left" w:pos="2352"/>
              </w:tabs>
              <w:spacing w:line="360" w:lineRule="auto"/>
              <w:ind w:firstLine="0" w:firstLineChars="0"/>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交通银行股份有限公司温州分行</w:t>
            </w:r>
          </w:p>
        </w:tc>
        <w:tc>
          <w:tcPr>
            <w:tcW w:w="4201" w:type="dxa"/>
          </w:tcPr>
          <w:p w14:paraId="3858EE5B">
            <w:pPr>
              <w:tabs>
                <w:tab w:val="left" w:pos="1069"/>
                <w:tab w:val="left" w:pos="2352"/>
              </w:tabs>
              <w:autoSpaceDE w:val="0"/>
              <w:autoSpaceDN w:val="0"/>
              <w:adjustRightInd w:val="0"/>
              <w:jc w:val="left"/>
              <w:rPr>
                <w:rFonts w:ascii="宋体" w:hAnsi="宋体" w:cs="宋体"/>
                <w:color w:val="auto"/>
                <w:sz w:val="22"/>
                <w:highlight w:val="none"/>
              </w:rPr>
            </w:pPr>
            <w:r>
              <w:rPr>
                <w:rFonts w:hint="eastAsia" w:ascii="宋体" w:hAnsi="宋体" w:cs="宋体"/>
                <w:color w:val="auto"/>
                <w:sz w:val="22"/>
                <w:highlight w:val="none"/>
              </w:rPr>
              <w:t>手续便捷，授信审批全程上门服务；无需抵押，无抵押贷款一步到位；额度灵活，随借随贷，单户最高2000万元；期限匹配，与付款周期相吻合；利率优惠，本行中小企业信用贷款利率水平至少下浮10%；一对一增值服务方案—您的财富管理银行。</w:t>
            </w:r>
          </w:p>
        </w:tc>
        <w:tc>
          <w:tcPr>
            <w:tcW w:w="1000" w:type="dxa"/>
          </w:tcPr>
          <w:p w14:paraId="346160BA">
            <w:pPr>
              <w:tabs>
                <w:tab w:val="left" w:pos="1069"/>
                <w:tab w:val="left" w:pos="2352"/>
              </w:tabs>
              <w:rPr>
                <w:rFonts w:ascii="宋体" w:hAnsi="宋体" w:cs="宋体"/>
                <w:color w:val="auto"/>
                <w:sz w:val="22"/>
                <w:highlight w:val="none"/>
              </w:rPr>
            </w:pPr>
            <w:r>
              <w:rPr>
                <w:rFonts w:hint="eastAsia" w:ascii="宋体" w:hAnsi="宋体" w:cs="宋体"/>
                <w:color w:val="auto"/>
                <w:sz w:val="22"/>
                <w:highlight w:val="none"/>
              </w:rPr>
              <w:t>缪经理</w:t>
            </w:r>
          </w:p>
        </w:tc>
        <w:tc>
          <w:tcPr>
            <w:tcW w:w="1820" w:type="dxa"/>
          </w:tcPr>
          <w:p w14:paraId="1214403D">
            <w:pPr>
              <w:tabs>
                <w:tab w:val="left" w:pos="1069"/>
                <w:tab w:val="left" w:pos="2352"/>
              </w:tabs>
              <w:rPr>
                <w:rFonts w:ascii="宋体" w:hAnsi="宋体" w:cs="宋体"/>
                <w:color w:val="auto"/>
                <w:sz w:val="22"/>
                <w:highlight w:val="none"/>
              </w:rPr>
            </w:pPr>
            <w:r>
              <w:rPr>
                <w:rFonts w:hint="eastAsia" w:ascii="宋体" w:hAnsi="宋体" w:cs="宋体"/>
                <w:color w:val="auto"/>
                <w:sz w:val="22"/>
                <w:highlight w:val="none"/>
              </w:rPr>
              <w:t>0577-88248454</w:t>
            </w:r>
          </w:p>
        </w:tc>
      </w:tr>
      <w:tr w14:paraId="223BF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3010" w:type="dxa"/>
          </w:tcPr>
          <w:p w14:paraId="23FF3496">
            <w:pPr>
              <w:pStyle w:val="32"/>
              <w:tabs>
                <w:tab w:val="left" w:pos="1069"/>
                <w:tab w:val="left" w:pos="2352"/>
              </w:tabs>
              <w:spacing w:line="360" w:lineRule="auto"/>
              <w:ind w:firstLine="0" w:firstLineChars="0"/>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上海浦东发展银行股份有限公司温州分行</w:t>
            </w:r>
          </w:p>
        </w:tc>
        <w:tc>
          <w:tcPr>
            <w:tcW w:w="4201" w:type="dxa"/>
          </w:tcPr>
          <w:p w14:paraId="608FA2CA">
            <w:pPr>
              <w:tabs>
                <w:tab w:val="left" w:pos="1069"/>
                <w:tab w:val="left" w:pos="2352"/>
              </w:tabs>
              <w:jc w:val="left"/>
              <w:rPr>
                <w:rFonts w:ascii="宋体" w:hAnsi="宋体" w:cs="宋体"/>
                <w:bCs/>
                <w:color w:val="auto"/>
                <w:sz w:val="22"/>
                <w:highlight w:val="none"/>
              </w:rPr>
            </w:pPr>
            <w:r>
              <w:rPr>
                <w:rFonts w:hint="eastAsia" w:ascii="宋体" w:hAnsi="宋体" w:cs="宋体"/>
                <w:bCs/>
                <w:color w:val="auto"/>
                <w:sz w:val="22"/>
                <w:highlight w:val="none"/>
              </w:rPr>
              <w:t>政采e贷：是浦发银行面向温州地区经营状况良好的小微企业政府采购项目供应商所提供的专属政府采购订单融资产品。产品特点：纯信用、免担保、门槛低、授信快、在线贷、秒放款</w:t>
            </w:r>
          </w:p>
          <w:p w14:paraId="0F37323F">
            <w:pPr>
              <w:shd w:val="clear" w:color="auto" w:fill="FFFFFF"/>
              <w:tabs>
                <w:tab w:val="left" w:pos="1069"/>
                <w:tab w:val="left" w:pos="2352"/>
              </w:tabs>
              <w:jc w:val="left"/>
              <w:rPr>
                <w:rFonts w:ascii="宋体" w:hAnsi="宋体" w:cs="宋体"/>
                <w:color w:val="auto"/>
                <w:sz w:val="22"/>
                <w:highlight w:val="none"/>
              </w:rPr>
            </w:pPr>
            <w:r>
              <w:rPr>
                <w:rFonts w:hint="eastAsia" w:ascii="宋体" w:hAnsi="宋体" w:cs="宋体"/>
                <w:bCs/>
                <w:color w:val="auto"/>
                <w:sz w:val="22"/>
                <w:highlight w:val="none"/>
              </w:rPr>
              <w:t>所需材料：企业基础证件、相关中标文件（中标通知书 、采购合同等）、其他必要文件</w:t>
            </w:r>
          </w:p>
        </w:tc>
        <w:tc>
          <w:tcPr>
            <w:tcW w:w="1000" w:type="dxa"/>
          </w:tcPr>
          <w:p w14:paraId="1D79E02F">
            <w:pPr>
              <w:tabs>
                <w:tab w:val="left" w:pos="1069"/>
                <w:tab w:val="left" w:pos="2352"/>
              </w:tabs>
              <w:rPr>
                <w:rFonts w:ascii="宋体" w:hAnsi="宋体" w:cs="宋体"/>
                <w:color w:val="auto"/>
                <w:sz w:val="22"/>
                <w:highlight w:val="none"/>
              </w:rPr>
            </w:pPr>
            <w:r>
              <w:rPr>
                <w:rFonts w:hint="eastAsia" w:ascii="宋体" w:hAnsi="宋体" w:cs="宋体"/>
                <w:color w:val="auto"/>
                <w:sz w:val="22"/>
                <w:highlight w:val="none"/>
              </w:rPr>
              <w:t>叶经理</w:t>
            </w:r>
          </w:p>
        </w:tc>
        <w:tc>
          <w:tcPr>
            <w:tcW w:w="1820" w:type="dxa"/>
          </w:tcPr>
          <w:p w14:paraId="044D758B">
            <w:pPr>
              <w:tabs>
                <w:tab w:val="left" w:pos="1069"/>
                <w:tab w:val="left" w:pos="2352"/>
              </w:tabs>
              <w:jc w:val="left"/>
              <w:rPr>
                <w:rFonts w:ascii="宋体" w:hAnsi="宋体" w:cs="宋体"/>
                <w:color w:val="auto"/>
                <w:sz w:val="22"/>
                <w:highlight w:val="none"/>
              </w:rPr>
            </w:pPr>
            <w:r>
              <w:rPr>
                <w:rFonts w:hint="eastAsia" w:ascii="宋体" w:hAnsi="宋体" w:cs="宋体"/>
                <w:color w:val="auto"/>
                <w:sz w:val="22"/>
                <w:highlight w:val="none"/>
              </w:rPr>
              <w:t>0577-55570829</w:t>
            </w:r>
          </w:p>
          <w:p w14:paraId="79BFA0D0">
            <w:pPr>
              <w:tabs>
                <w:tab w:val="left" w:pos="1069"/>
                <w:tab w:val="left" w:pos="2352"/>
              </w:tabs>
              <w:jc w:val="left"/>
              <w:rPr>
                <w:rFonts w:ascii="宋体" w:hAnsi="宋体" w:cs="宋体"/>
                <w:color w:val="auto"/>
                <w:sz w:val="22"/>
                <w:highlight w:val="none"/>
              </w:rPr>
            </w:pPr>
          </w:p>
        </w:tc>
      </w:tr>
    </w:tbl>
    <w:p w14:paraId="634AA259">
      <w:pPr>
        <w:tabs>
          <w:tab w:val="left" w:pos="1069"/>
          <w:tab w:val="left" w:pos="2352"/>
        </w:tabs>
        <w:snapToGrid w:val="0"/>
        <w:spacing w:line="460" w:lineRule="atLeast"/>
        <w:ind w:firstLine="440" w:firstLineChars="200"/>
        <w:jc w:val="left"/>
        <w:rPr>
          <w:rFonts w:ascii="宋体" w:hAnsi="宋体" w:cs="宋体"/>
          <w:color w:val="auto"/>
          <w:sz w:val="22"/>
          <w:highlight w:val="none"/>
        </w:rPr>
      </w:pPr>
    </w:p>
    <w:p w14:paraId="42FABD27">
      <w:pPr>
        <w:tabs>
          <w:tab w:val="left" w:pos="1069"/>
          <w:tab w:val="left" w:pos="2352"/>
        </w:tabs>
        <w:jc w:val="center"/>
        <w:rPr>
          <w:rFonts w:ascii="宋体" w:hAnsi="宋体" w:cs="宋体"/>
          <w:color w:val="auto"/>
          <w:sz w:val="22"/>
          <w:highlight w:val="none"/>
        </w:rPr>
      </w:pPr>
      <w:r>
        <w:rPr>
          <w:rFonts w:hint="eastAsia" w:ascii="宋体" w:hAnsi="宋体" w:cs="宋体"/>
          <w:b/>
          <w:bCs/>
          <w:color w:val="auto"/>
          <w:sz w:val="28"/>
          <w:szCs w:val="28"/>
          <w:highlight w:val="none"/>
        </w:rPr>
        <w:t>温州市政府采购信用融资意向银行选择表</w:t>
      </w:r>
    </w:p>
    <w:p w14:paraId="0DD50B4E">
      <w:pPr>
        <w:tabs>
          <w:tab w:val="left" w:pos="1069"/>
          <w:tab w:val="left" w:pos="2352"/>
        </w:tabs>
        <w:jc w:val="center"/>
        <w:rPr>
          <w:rFonts w:ascii="宋体" w:hAnsi="宋体" w:cs="宋体"/>
          <w:color w:val="auto"/>
          <w:sz w:val="22"/>
          <w:highlight w:val="none"/>
        </w:rPr>
      </w:pPr>
      <w:r>
        <w:rPr>
          <w:rFonts w:hint="eastAsia" w:ascii="宋体" w:hAnsi="宋体" w:cs="宋体"/>
          <w:color w:val="auto"/>
          <w:sz w:val="22"/>
          <w:highlight w:val="none"/>
        </w:rPr>
        <w:t>（温州市供应商填写）</w:t>
      </w:r>
    </w:p>
    <w:tbl>
      <w:tblPr>
        <w:tblStyle w:val="21"/>
        <w:tblW w:w="10610" w:type="dxa"/>
        <w:tblInd w:w="-7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89"/>
        <w:gridCol w:w="2268"/>
        <w:gridCol w:w="1417"/>
        <w:gridCol w:w="851"/>
        <w:gridCol w:w="1559"/>
        <w:gridCol w:w="2126"/>
      </w:tblGrid>
      <w:tr w14:paraId="7D8B6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2389" w:type="dxa"/>
          </w:tcPr>
          <w:p w14:paraId="41BD42C7">
            <w:pPr>
              <w:pStyle w:val="32"/>
              <w:tabs>
                <w:tab w:val="left" w:pos="1069"/>
                <w:tab w:val="left" w:pos="2352"/>
              </w:tabs>
              <w:spacing w:line="360" w:lineRule="auto"/>
              <w:ind w:firstLine="0" w:firstLineChars="0"/>
              <w:jc w:val="center"/>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企业名称</w:t>
            </w:r>
          </w:p>
        </w:tc>
        <w:tc>
          <w:tcPr>
            <w:tcW w:w="8221" w:type="dxa"/>
            <w:gridSpan w:val="5"/>
          </w:tcPr>
          <w:p w14:paraId="527D0E87">
            <w:pPr>
              <w:pStyle w:val="32"/>
              <w:tabs>
                <w:tab w:val="left" w:pos="1069"/>
                <w:tab w:val="left" w:pos="2352"/>
              </w:tabs>
              <w:spacing w:line="360" w:lineRule="auto"/>
              <w:ind w:firstLine="0" w:firstLineChars="0"/>
              <w:jc w:val="center"/>
              <w:rPr>
                <w:rFonts w:ascii="宋体" w:hAnsi="宋体" w:eastAsia="宋体" w:cs="宋体"/>
                <w:color w:val="auto"/>
                <w:kern w:val="0"/>
                <w:sz w:val="22"/>
                <w:highlight w:val="none"/>
              </w:rPr>
            </w:pPr>
          </w:p>
        </w:tc>
      </w:tr>
      <w:tr w14:paraId="6139A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2389" w:type="dxa"/>
          </w:tcPr>
          <w:p w14:paraId="0C39EE15">
            <w:pPr>
              <w:pStyle w:val="32"/>
              <w:tabs>
                <w:tab w:val="left" w:pos="1069"/>
                <w:tab w:val="left" w:pos="2352"/>
              </w:tabs>
              <w:spacing w:line="360" w:lineRule="auto"/>
              <w:ind w:firstLine="0" w:firstLineChars="0"/>
              <w:jc w:val="center"/>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企业注册地</w:t>
            </w:r>
          </w:p>
        </w:tc>
        <w:tc>
          <w:tcPr>
            <w:tcW w:w="3685" w:type="dxa"/>
            <w:gridSpan w:val="2"/>
          </w:tcPr>
          <w:p w14:paraId="32D7D7F8">
            <w:pPr>
              <w:pStyle w:val="32"/>
              <w:tabs>
                <w:tab w:val="left" w:pos="1069"/>
                <w:tab w:val="left" w:pos="2352"/>
              </w:tabs>
              <w:spacing w:line="360" w:lineRule="auto"/>
              <w:ind w:firstLine="0" w:firstLineChars="0"/>
              <w:jc w:val="center"/>
              <w:rPr>
                <w:rFonts w:ascii="宋体" w:hAnsi="宋体" w:eastAsia="宋体" w:cs="宋体"/>
                <w:color w:val="auto"/>
                <w:kern w:val="0"/>
                <w:sz w:val="22"/>
                <w:highlight w:val="none"/>
              </w:rPr>
            </w:pPr>
          </w:p>
        </w:tc>
        <w:tc>
          <w:tcPr>
            <w:tcW w:w="2410" w:type="dxa"/>
            <w:gridSpan w:val="2"/>
          </w:tcPr>
          <w:p w14:paraId="2229A36B">
            <w:pPr>
              <w:pStyle w:val="32"/>
              <w:tabs>
                <w:tab w:val="left" w:pos="1069"/>
                <w:tab w:val="left" w:pos="2352"/>
              </w:tabs>
              <w:spacing w:line="360" w:lineRule="auto"/>
              <w:ind w:firstLine="0" w:firstLineChars="0"/>
              <w:jc w:val="center"/>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是否有融资意向</w:t>
            </w:r>
          </w:p>
        </w:tc>
        <w:tc>
          <w:tcPr>
            <w:tcW w:w="2126" w:type="dxa"/>
          </w:tcPr>
          <w:p w14:paraId="384AE3B4">
            <w:pPr>
              <w:pStyle w:val="32"/>
              <w:tabs>
                <w:tab w:val="left" w:pos="1069"/>
                <w:tab w:val="left" w:pos="2352"/>
              </w:tabs>
              <w:spacing w:line="360" w:lineRule="auto"/>
              <w:ind w:firstLine="0" w:firstLineChars="0"/>
              <w:jc w:val="center"/>
              <w:rPr>
                <w:rFonts w:ascii="宋体" w:hAnsi="宋体" w:eastAsia="宋体" w:cs="宋体"/>
                <w:color w:val="auto"/>
                <w:kern w:val="0"/>
                <w:sz w:val="22"/>
                <w:highlight w:val="none"/>
              </w:rPr>
            </w:pPr>
          </w:p>
        </w:tc>
      </w:tr>
      <w:tr w14:paraId="2BFF3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2389" w:type="dxa"/>
          </w:tcPr>
          <w:p w14:paraId="5A580B31">
            <w:pPr>
              <w:pStyle w:val="32"/>
              <w:tabs>
                <w:tab w:val="left" w:pos="1069"/>
                <w:tab w:val="left" w:pos="2352"/>
              </w:tabs>
              <w:spacing w:line="360" w:lineRule="auto"/>
              <w:ind w:firstLine="0" w:firstLineChars="0"/>
              <w:jc w:val="center"/>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融资联系人</w:t>
            </w:r>
          </w:p>
        </w:tc>
        <w:tc>
          <w:tcPr>
            <w:tcW w:w="2268" w:type="dxa"/>
          </w:tcPr>
          <w:p w14:paraId="4758297D">
            <w:pPr>
              <w:pStyle w:val="32"/>
              <w:tabs>
                <w:tab w:val="left" w:pos="1069"/>
                <w:tab w:val="left" w:pos="2352"/>
              </w:tabs>
              <w:spacing w:line="360" w:lineRule="auto"/>
              <w:ind w:firstLine="0" w:firstLineChars="0"/>
              <w:jc w:val="center"/>
              <w:rPr>
                <w:rFonts w:ascii="宋体" w:hAnsi="宋体" w:eastAsia="宋体" w:cs="宋体"/>
                <w:color w:val="auto"/>
                <w:kern w:val="0"/>
                <w:sz w:val="22"/>
                <w:highlight w:val="none"/>
              </w:rPr>
            </w:pPr>
          </w:p>
        </w:tc>
        <w:tc>
          <w:tcPr>
            <w:tcW w:w="2268" w:type="dxa"/>
            <w:gridSpan w:val="2"/>
          </w:tcPr>
          <w:p w14:paraId="4E142F7B">
            <w:pPr>
              <w:pStyle w:val="32"/>
              <w:tabs>
                <w:tab w:val="left" w:pos="1069"/>
                <w:tab w:val="left" w:pos="2352"/>
              </w:tabs>
              <w:spacing w:line="360" w:lineRule="auto"/>
              <w:ind w:firstLine="0" w:firstLineChars="0"/>
              <w:jc w:val="center"/>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联系方式</w:t>
            </w:r>
          </w:p>
        </w:tc>
        <w:tc>
          <w:tcPr>
            <w:tcW w:w="3685" w:type="dxa"/>
            <w:gridSpan w:val="2"/>
          </w:tcPr>
          <w:p w14:paraId="44CEA25C">
            <w:pPr>
              <w:pStyle w:val="32"/>
              <w:tabs>
                <w:tab w:val="left" w:pos="1069"/>
                <w:tab w:val="left" w:pos="2352"/>
              </w:tabs>
              <w:spacing w:line="360" w:lineRule="auto"/>
              <w:ind w:firstLine="0" w:firstLineChars="0"/>
              <w:jc w:val="center"/>
              <w:rPr>
                <w:rFonts w:ascii="宋体" w:hAnsi="宋体" w:eastAsia="宋体" w:cs="宋体"/>
                <w:color w:val="auto"/>
                <w:kern w:val="0"/>
                <w:sz w:val="22"/>
                <w:highlight w:val="none"/>
              </w:rPr>
            </w:pPr>
          </w:p>
        </w:tc>
      </w:tr>
      <w:tr w14:paraId="77C31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6925" w:type="dxa"/>
            <w:gridSpan w:val="4"/>
            <w:vAlign w:val="center"/>
          </w:tcPr>
          <w:p w14:paraId="06421828">
            <w:pPr>
              <w:pStyle w:val="32"/>
              <w:tabs>
                <w:tab w:val="left" w:pos="1069"/>
                <w:tab w:val="left" w:pos="2352"/>
              </w:tabs>
              <w:spacing w:line="360" w:lineRule="auto"/>
              <w:ind w:firstLine="0" w:firstLineChars="0"/>
              <w:jc w:val="center"/>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温州市政府采购信用融资合作银行</w:t>
            </w:r>
          </w:p>
        </w:tc>
        <w:tc>
          <w:tcPr>
            <w:tcW w:w="3685" w:type="dxa"/>
            <w:gridSpan w:val="2"/>
          </w:tcPr>
          <w:p w14:paraId="73C58B89">
            <w:pPr>
              <w:pStyle w:val="32"/>
              <w:tabs>
                <w:tab w:val="left" w:pos="1069"/>
                <w:tab w:val="left" w:pos="2352"/>
              </w:tabs>
              <w:spacing w:line="360" w:lineRule="auto"/>
              <w:ind w:firstLine="0" w:firstLineChars="0"/>
              <w:jc w:val="center"/>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选择作为意向融资银行（可多选）</w:t>
            </w:r>
          </w:p>
        </w:tc>
      </w:tr>
      <w:tr w14:paraId="373B7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6925" w:type="dxa"/>
            <w:gridSpan w:val="4"/>
          </w:tcPr>
          <w:p w14:paraId="62F6CFFB">
            <w:pPr>
              <w:pStyle w:val="32"/>
              <w:tabs>
                <w:tab w:val="left" w:pos="1069"/>
                <w:tab w:val="left" w:pos="2352"/>
              </w:tabs>
              <w:spacing w:line="360" w:lineRule="auto"/>
              <w:ind w:firstLine="0" w:firstLineChars="0"/>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温州银行股份有限公司温州分行</w:t>
            </w:r>
          </w:p>
        </w:tc>
        <w:tc>
          <w:tcPr>
            <w:tcW w:w="3685" w:type="dxa"/>
            <w:gridSpan w:val="2"/>
          </w:tcPr>
          <w:p w14:paraId="0F6F1D7A">
            <w:pPr>
              <w:pStyle w:val="32"/>
              <w:tabs>
                <w:tab w:val="left" w:pos="1069"/>
                <w:tab w:val="left" w:pos="2352"/>
              </w:tabs>
              <w:spacing w:line="360" w:lineRule="auto"/>
              <w:ind w:firstLine="0" w:firstLineChars="0"/>
              <w:rPr>
                <w:rFonts w:ascii="宋体" w:hAnsi="宋体" w:eastAsia="宋体" w:cs="宋体"/>
                <w:color w:val="auto"/>
                <w:kern w:val="0"/>
                <w:sz w:val="22"/>
                <w:highlight w:val="none"/>
              </w:rPr>
            </w:pPr>
          </w:p>
        </w:tc>
      </w:tr>
      <w:tr w14:paraId="366F5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6925" w:type="dxa"/>
            <w:gridSpan w:val="4"/>
          </w:tcPr>
          <w:p w14:paraId="48AF502C">
            <w:pPr>
              <w:pStyle w:val="32"/>
              <w:tabs>
                <w:tab w:val="left" w:pos="1069"/>
                <w:tab w:val="left" w:pos="2352"/>
              </w:tabs>
              <w:spacing w:line="360" w:lineRule="auto"/>
              <w:ind w:firstLine="0" w:firstLineChars="0"/>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温州银行股份有限公司鹿城分行</w:t>
            </w:r>
          </w:p>
        </w:tc>
        <w:tc>
          <w:tcPr>
            <w:tcW w:w="3685" w:type="dxa"/>
            <w:gridSpan w:val="2"/>
          </w:tcPr>
          <w:p w14:paraId="3942DF66">
            <w:pPr>
              <w:pStyle w:val="32"/>
              <w:tabs>
                <w:tab w:val="left" w:pos="1069"/>
                <w:tab w:val="left" w:pos="2352"/>
              </w:tabs>
              <w:spacing w:line="360" w:lineRule="auto"/>
              <w:ind w:firstLine="0" w:firstLineChars="0"/>
              <w:rPr>
                <w:rFonts w:ascii="宋体" w:hAnsi="宋体" w:eastAsia="宋体" w:cs="宋体"/>
                <w:color w:val="auto"/>
                <w:kern w:val="0"/>
                <w:sz w:val="22"/>
                <w:highlight w:val="none"/>
              </w:rPr>
            </w:pPr>
          </w:p>
        </w:tc>
      </w:tr>
      <w:tr w14:paraId="57AF5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25" w:type="dxa"/>
            <w:gridSpan w:val="4"/>
          </w:tcPr>
          <w:p w14:paraId="108B4C00">
            <w:pPr>
              <w:pStyle w:val="32"/>
              <w:tabs>
                <w:tab w:val="left" w:pos="1069"/>
                <w:tab w:val="left" w:pos="2352"/>
              </w:tabs>
              <w:spacing w:line="360" w:lineRule="auto"/>
              <w:ind w:firstLine="0" w:firstLineChars="0"/>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中国工商银行股份有限公司温州分行</w:t>
            </w:r>
          </w:p>
        </w:tc>
        <w:tc>
          <w:tcPr>
            <w:tcW w:w="3685" w:type="dxa"/>
            <w:gridSpan w:val="2"/>
          </w:tcPr>
          <w:p w14:paraId="10C6206C">
            <w:pPr>
              <w:pStyle w:val="32"/>
              <w:tabs>
                <w:tab w:val="left" w:pos="1069"/>
                <w:tab w:val="left" w:pos="2352"/>
              </w:tabs>
              <w:spacing w:line="360" w:lineRule="auto"/>
              <w:ind w:firstLine="0" w:firstLineChars="0"/>
              <w:rPr>
                <w:rFonts w:ascii="宋体" w:hAnsi="宋体" w:eastAsia="宋体" w:cs="宋体"/>
                <w:color w:val="auto"/>
                <w:kern w:val="0"/>
                <w:sz w:val="22"/>
                <w:highlight w:val="none"/>
              </w:rPr>
            </w:pPr>
          </w:p>
        </w:tc>
      </w:tr>
      <w:tr w14:paraId="6ED64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6925" w:type="dxa"/>
            <w:gridSpan w:val="4"/>
          </w:tcPr>
          <w:p w14:paraId="47C7FA0A">
            <w:pPr>
              <w:tabs>
                <w:tab w:val="left" w:pos="1069"/>
                <w:tab w:val="left" w:pos="2352"/>
              </w:tabs>
              <w:rPr>
                <w:rFonts w:ascii="宋体" w:hAnsi="宋体" w:cs="宋体"/>
                <w:color w:val="auto"/>
                <w:sz w:val="22"/>
                <w:highlight w:val="none"/>
              </w:rPr>
            </w:pPr>
            <w:r>
              <w:rPr>
                <w:rFonts w:hint="eastAsia" w:ascii="宋体" w:hAnsi="宋体" w:cs="宋体"/>
                <w:color w:val="auto"/>
                <w:sz w:val="22"/>
                <w:highlight w:val="none"/>
              </w:rPr>
              <w:t>中国建设银行股份有限公司温州分行</w:t>
            </w:r>
          </w:p>
        </w:tc>
        <w:tc>
          <w:tcPr>
            <w:tcW w:w="3685" w:type="dxa"/>
            <w:gridSpan w:val="2"/>
          </w:tcPr>
          <w:p w14:paraId="05D0D3C7">
            <w:pPr>
              <w:tabs>
                <w:tab w:val="left" w:pos="1069"/>
                <w:tab w:val="left" w:pos="2352"/>
              </w:tabs>
              <w:rPr>
                <w:rFonts w:ascii="宋体" w:hAnsi="宋体" w:cs="宋体"/>
                <w:color w:val="auto"/>
                <w:sz w:val="22"/>
                <w:highlight w:val="none"/>
              </w:rPr>
            </w:pPr>
          </w:p>
        </w:tc>
      </w:tr>
      <w:tr w14:paraId="55B55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25" w:type="dxa"/>
            <w:gridSpan w:val="4"/>
          </w:tcPr>
          <w:p w14:paraId="2FEDCCD2">
            <w:pPr>
              <w:pStyle w:val="32"/>
              <w:tabs>
                <w:tab w:val="left" w:pos="1069"/>
                <w:tab w:val="left" w:pos="2352"/>
              </w:tabs>
              <w:spacing w:line="360" w:lineRule="auto"/>
              <w:ind w:firstLine="0" w:firstLineChars="0"/>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中国邮政储蓄银行股份有限公司温州市分行</w:t>
            </w:r>
          </w:p>
        </w:tc>
        <w:tc>
          <w:tcPr>
            <w:tcW w:w="3685" w:type="dxa"/>
            <w:gridSpan w:val="2"/>
          </w:tcPr>
          <w:p w14:paraId="027690C0">
            <w:pPr>
              <w:pStyle w:val="32"/>
              <w:tabs>
                <w:tab w:val="left" w:pos="1069"/>
                <w:tab w:val="left" w:pos="2352"/>
              </w:tabs>
              <w:spacing w:line="360" w:lineRule="auto"/>
              <w:ind w:firstLine="0" w:firstLineChars="0"/>
              <w:rPr>
                <w:rFonts w:ascii="宋体" w:hAnsi="宋体" w:eastAsia="宋体" w:cs="宋体"/>
                <w:color w:val="auto"/>
                <w:kern w:val="0"/>
                <w:sz w:val="22"/>
                <w:highlight w:val="none"/>
              </w:rPr>
            </w:pPr>
          </w:p>
        </w:tc>
      </w:tr>
      <w:tr w14:paraId="6A8FC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25" w:type="dxa"/>
            <w:gridSpan w:val="4"/>
          </w:tcPr>
          <w:p w14:paraId="5F4F4E93">
            <w:pPr>
              <w:pStyle w:val="32"/>
              <w:tabs>
                <w:tab w:val="left" w:pos="1069"/>
                <w:tab w:val="left" w:pos="2352"/>
              </w:tabs>
              <w:spacing w:line="360" w:lineRule="auto"/>
              <w:ind w:firstLine="0" w:firstLineChars="0"/>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中国民生银行股份有限公司温州分行</w:t>
            </w:r>
          </w:p>
        </w:tc>
        <w:tc>
          <w:tcPr>
            <w:tcW w:w="3685" w:type="dxa"/>
            <w:gridSpan w:val="2"/>
          </w:tcPr>
          <w:p w14:paraId="7CAC5AF9">
            <w:pPr>
              <w:pStyle w:val="32"/>
              <w:tabs>
                <w:tab w:val="left" w:pos="1069"/>
                <w:tab w:val="left" w:pos="2352"/>
              </w:tabs>
              <w:spacing w:line="360" w:lineRule="auto"/>
              <w:ind w:firstLine="0" w:firstLineChars="0"/>
              <w:rPr>
                <w:rFonts w:ascii="宋体" w:hAnsi="宋体" w:eastAsia="宋体" w:cs="宋体"/>
                <w:color w:val="auto"/>
                <w:kern w:val="0"/>
                <w:sz w:val="22"/>
                <w:highlight w:val="none"/>
              </w:rPr>
            </w:pPr>
          </w:p>
        </w:tc>
      </w:tr>
      <w:tr w14:paraId="0EB12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25" w:type="dxa"/>
            <w:gridSpan w:val="4"/>
          </w:tcPr>
          <w:p w14:paraId="66DC024F">
            <w:pPr>
              <w:pStyle w:val="32"/>
              <w:tabs>
                <w:tab w:val="left" w:pos="1069"/>
                <w:tab w:val="left" w:pos="2352"/>
              </w:tabs>
              <w:spacing w:line="360" w:lineRule="auto"/>
              <w:ind w:firstLine="0" w:firstLineChars="0"/>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宁波银行股份有限公司温州分行</w:t>
            </w:r>
          </w:p>
        </w:tc>
        <w:tc>
          <w:tcPr>
            <w:tcW w:w="3685" w:type="dxa"/>
            <w:gridSpan w:val="2"/>
          </w:tcPr>
          <w:p w14:paraId="6298629F">
            <w:pPr>
              <w:pStyle w:val="32"/>
              <w:tabs>
                <w:tab w:val="left" w:pos="1069"/>
                <w:tab w:val="left" w:pos="2352"/>
              </w:tabs>
              <w:spacing w:line="360" w:lineRule="auto"/>
              <w:ind w:firstLine="0" w:firstLineChars="0"/>
              <w:rPr>
                <w:rFonts w:ascii="宋体" w:hAnsi="宋体" w:eastAsia="宋体" w:cs="宋体"/>
                <w:color w:val="auto"/>
                <w:kern w:val="0"/>
                <w:sz w:val="22"/>
                <w:highlight w:val="none"/>
              </w:rPr>
            </w:pPr>
          </w:p>
        </w:tc>
      </w:tr>
      <w:tr w14:paraId="2D4DC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25" w:type="dxa"/>
            <w:gridSpan w:val="4"/>
          </w:tcPr>
          <w:p w14:paraId="6B5D7680">
            <w:pPr>
              <w:pStyle w:val="32"/>
              <w:tabs>
                <w:tab w:val="left" w:pos="1069"/>
                <w:tab w:val="left" w:pos="2352"/>
              </w:tabs>
              <w:spacing w:line="360" w:lineRule="auto"/>
              <w:ind w:firstLine="0" w:firstLineChars="0"/>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杭州银行股份有限公司温州分行</w:t>
            </w:r>
          </w:p>
        </w:tc>
        <w:tc>
          <w:tcPr>
            <w:tcW w:w="3685" w:type="dxa"/>
            <w:gridSpan w:val="2"/>
          </w:tcPr>
          <w:p w14:paraId="084247ED">
            <w:pPr>
              <w:pStyle w:val="32"/>
              <w:tabs>
                <w:tab w:val="left" w:pos="1069"/>
                <w:tab w:val="left" w:pos="2352"/>
              </w:tabs>
              <w:spacing w:line="360" w:lineRule="auto"/>
              <w:ind w:firstLine="0" w:firstLineChars="0"/>
              <w:rPr>
                <w:rFonts w:ascii="宋体" w:hAnsi="宋体" w:eastAsia="宋体" w:cs="宋体"/>
                <w:color w:val="auto"/>
                <w:kern w:val="0"/>
                <w:sz w:val="22"/>
                <w:highlight w:val="none"/>
              </w:rPr>
            </w:pPr>
          </w:p>
        </w:tc>
      </w:tr>
      <w:tr w14:paraId="2D978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25" w:type="dxa"/>
            <w:gridSpan w:val="4"/>
          </w:tcPr>
          <w:p w14:paraId="28C51E58">
            <w:pPr>
              <w:pStyle w:val="32"/>
              <w:tabs>
                <w:tab w:val="left" w:pos="1069"/>
                <w:tab w:val="left" w:pos="2352"/>
              </w:tabs>
              <w:spacing w:line="360" w:lineRule="auto"/>
              <w:ind w:firstLine="0" w:firstLineChars="0"/>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招商银行股份有限公司温州分行</w:t>
            </w:r>
          </w:p>
        </w:tc>
        <w:tc>
          <w:tcPr>
            <w:tcW w:w="3685" w:type="dxa"/>
            <w:gridSpan w:val="2"/>
          </w:tcPr>
          <w:p w14:paraId="254A3CED">
            <w:pPr>
              <w:pStyle w:val="32"/>
              <w:tabs>
                <w:tab w:val="left" w:pos="1069"/>
                <w:tab w:val="left" w:pos="2352"/>
              </w:tabs>
              <w:spacing w:line="360" w:lineRule="auto"/>
              <w:ind w:firstLine="0" w:firstLineChars="0"/>
              <w:rPr>
                <w:rFonts w:ascii="宋体" w:hAnsi="宋体" w:eastAsia="宋体" w:cs="宋体"/>
                <w:color w:val="auto"/>
                <w:kern w:val="0"/>
                <w:sz w:val="22"/>
                <w:highlight w:val="none"/>
              </w:rPr>
            </w:pPr>
          </w:p>
        </w:tc>
      </w:tr>
      <w:tr w14:paraId="4F2D2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25" w:type="dxa"/>
            <w:gridSpan w:val="4"/>
          </w:tcPr>
          <w:p w14:paraId="740EF772">
            <w:pPr>
              <w:pStyle w:val="32"/>
              <w:tabs>
                <w:tab w:val="left" w:pos="1069"/>
                <w:tab w:val="left" w:pos="2352"/>
              </w:tabs>
              <w:spacing w:line="360" w:lineRule="auto"/>
              <w:ind w:firstLine="0" w:firstLineChars="0"/>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兴业银行股份有限公司温州分行</w:t>
            </w:r>
          </w:p>
        </w:tc>
        <w:tc>
          <w:tcPr>
            <w:tcW w:w="3685" w:type="dxa"/>
            <w:gridSpan w:val="2"/>
          </w:tcPr>
          <w:p w14:paraId="794734DF">
            <w:pPr>
              <w:pStyle w:val="32"/>
              <w:tabs>
                <w:tab w:val="left" w:pos="1069"/>
                <w:tab w:val="left" w:pos="2352"/>
              </w:tabs>
              <w:spacing w:line="360" w:lineRule="auto"/>
              <w:ind w:firstLine="0" w:firstLineChars="0"/>
              <w:rPr>
                <w:rFonts w:ascii="宋体" w:hAnsi="宋体" w:eastAsia="宋体" w:cs="宋体"/>
                <w:color w:val="auto"/>
                <w:kern w:val="0"/>
                <w:sz w:val="22"/>
                <w:highlight w:val="none"/>
              </w:rPr>
            </w:pPr>
          </w:p>
        </w:tc>
      </w:tr>
      <w:tr w14:paraId="7FA11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25" w:type="dxa"/>
            <w:gridSpan w:val="4"/>
          </w:tcPr>
          <w:p w14:paraId="3342D773">
            <w:pPr>
              <w:pStyle w:val="32"/>
              <w:tabs>
                <w:tab w:val="left" w:pos="1069"/>
                <w:tab w:val="left" w:pos="2352"/>
              </w:tabs>
              <w:spacing w:line="360" w:lineRule="auto"/>
              <w:ind w:firstLine="0" w:firstLineChars="0"/>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交通银行股份有限公司温州分行</w:t>
            </w:r>
          </w:p>
        </w:tc>
        <w:tc>
          <w:tcPr>
            <w:tcW w:w="3685" w:type="dxa"/>
            <w:gridSpan w:val="2"/>
          </w:tcPr>
          <w:p w14:paraId="0DC2BDE4">
            <w:pPr>
              <w:pStyle w:val="32"/>
              <w:tabs>
                <w:tab w:val="left" w:pos="1069"/>
                <w:tab w:val="left" w:pos="2352"/>
              </w:tabs>
              <w:spacing w:line="360" w:lineRule="auto"/>
              <w:ind w:firstLine="0" w:firstLineChars="0"/>
              <w:rPr>
                <w:rFonts w:ascii="宋体" w:hAnsi="宋体" w:eastAsia="宋体" w:cs="宋体"/>
                <w:color w:val="auto"/>
                <w:kern w:val="0"/>
                <w:sz w:val="22"/>
                <w:highlight w:val="none"/>
              </w:rPr>
            </w:pPr>
          </w:p>
        </w:tc>
      </w:tr>
      <w:tr w14:paraId="76215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6925" w:type="dxa"/>
            <w:gridSpan w:val="4"/>
          </w:tcPr>
          <w:p w14:paraId="44386682">
            <w:pPr>
              <w:pStyle w:val="32"/>
              <w:tabs>
                <w:tab w:val="left" w:pos="1069"/>
                <w:tab w:val="left" w:pos="2352"/>
              </w:tabs>
              <w:spacing w:line="360" w:lineRule="auto"/>
              <w:ind w:firstLine="0" w:firstLineChars="0"/>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上海浦东发展银行股份有限公司温州分行</w:t>
            </w:r>
          </w:p>
        </w:tc>
        <w:tc>
          <w:tcPr>
            <w:tcW w:w="3685" w:type="dxa"/>
            <w:gridSpan w:val="2"/>
          </w:tcPr>
          <w:p w14:paraId="7DC5855B">
            <w:pPr>
              <w:pStyle w:val="32"/>
              <w:tabs>
                <w:tab w:val="left" w:pos="1069"/>
                <w:tab w:val="left" w:pos="2352"/>
              </w:tabs>
              <w:spacing w:line="360" w:lineRule="auto"/>
              <w:ind w:firstLine="0" w:firstLineChars="0"/>
              <w:rPr>
                <w:rFonts w:ascii="宋体" w:hAnsi="宋体" w:eastAsia="宋体" w:cs="宋体"/>
                <w:color w:val="auto"/>
                <w:kern w:val="0"/>
                <w:sz w:val="22"/>
                <w:highlight w:val="none"/>
              </w:rPr>
            </w:pPr>
          </w:p>
        </w:tc>
      </w:tr>
    </w:tbl>
    <w:p w14:paraId="282BCE2B">
      <w:pPr>
        <w:tabs>
          <w:tab w:val="left" w:pos="1069"/>
          <w:tab w:val="left" w:pos="2352"/>
        </w:tabs>
        <w:rPr>
          <w:rFonts w:ascii="宋体" w:hAnsi="宋体" w:cs="宋体"/>
          <w:color w:val="auto"/>
          <w:sz w:val="22"/>
          <w:highlight w:val="none"/>
        </w:rPr>
      </w:pPr>
    </w:p>
    <w:p w14:paraId="08D06E25">
      <w:pPr>
        <w:tabs>
          <w:tab w:val="left" w:pos="1069"/>
          <w:tab w:val="left" w:pos="2352"/>
        </w:tabs>
        <w:rPr>
          <w:rFonts w:ascii="宋体" w:hAnsi="宋体" w:cs="宋体"/>
          <w:color w:val="auto"/>
          <w:sz w:val="22"/>
          <w:highlight w:val="none"/>
        </w:rPr>
      </w:pPr>
      <w:r>
        <w:rPr>
          <w:rFonts w:hint="eastAsia" w:ascii="宋体" w:hAnsi="宋体" w:cs="宋体"/>
          <w:color w:val="auto"/>
          <w:sz w:val="22"/>
          <w:highlight w:val="none"/>
        </w:rPr>
        <w:t>注：1、本表填写对象为注册地在温州市域内的供应商。</w:t>
      </w:r>
    </w:p>
    <w:p w14:paraId="731E1E87">
      <w:pPr>
        <w:tabs>
          <w:tab w:val="left" w:pos="1069"/>
          <w:tab w:val="left" w:pos="2352"/>
        </w:tabs>
        <w:spacing w:line="588" w:lineRule="exact"/>
        <w:ind w:firstLine="440" w:firstLineChars="200"/>
        <w:rPr>
          <w:rFonts w:ascii="宋体" w:hAnsi="宋体" w:cs="宋体"/>
          <w:b/>
          <w:color w:val="auto"/>
          <w:sz w:val="22"/>
          <w:highlight w:val="none"/>
        </w:rPr>
      </w:pPr>
      <w:r>
        <w:rPr>
          <w:rFonts w:hint="eastAsia" w:ascii="宋体" w:hAnsi="宋体" w:cs="宋体"/>
          <w:color w:val="auto"/>
          <w:sz w:val="22"/>
          <w:highlight w:val="none"/>
        </w:rPr>
        <w:t>2、财政部门根据企业自行选择，将本表及企业相关信息推送至相对应的融资意向银行经办人。</w:t>
      </w:r>
    </w:p>
    <w:p w14:paraId="67B108B1">
      <w:pPr>
        <w:pStyle w:val="6"/>
        <w:tabs>
          <w:tab w:val="left" w:pos="1069"/>
          <w:tab w:val="left" w:pos="2352"/>
        </w:tabs>
        <w:rPr>
          <w:rFonts w:ascii="宋体" w:hAnsi="宋体" w:cs="宋体"/>
          <w:b/>
          <w:color w:val="auto"/>
          <w:sz w:val="32"/>
          <w:szCs w:val="32"/>
          <w:highlight w:val="none"/>
        </w:rPr>
      </w:pPr>
    </w:p>
    <w:p w14:paraId="4AD4DBD1">
      <w:pPr>
        <w:pStyle w:val="6"/>
        <w:tabs>
          <w:tab w:val="left" w:pos="1069"/>
          <w:tab w:val="left" w:pos="2352"/>
        </w:tabs>
        <w:rPr>
          <w:rFonts w:ascii="宋体" w:hAnsi="宋体" w:cs="宋体"/>
          <w:b/>
          <w:color w:val="auto"/>
          <w:sz w:val="32"/>
          <w:szCs w:val="32"/>
          <w:highlight w:val="none"/>
        </w:rPr>
      </w:pPr>
    </w:p>
    <w:p w14:paraId="0660B65C">
      <w:pPr>
        <w:pStyle w:val="2"/>
        <w:rPr>
          <w:rFonts w:hint="eastAsia"/>
          <w:color w:val="auto"/>
          <w:highlight w:val="none"/>
        </w:rPr>
      </w:pPr>
    </w:p>
    <w:p w14:paraId="401BE594">
      <w:pPr>
        <w:tabs>
          <w:tab w:val="left" w:pos="1069"/>
          <w:tab w:val="left" w:pos="2352"/>
        </w:tabs>
        <w:snapToGrid w:val="0"/>
        <w:spacing w:line="380" w:lineRule="exact"/>
        <w:jc w:val="center"/>
        <w:rPr>
          <w:rFonts w:ascii="宋体" w:hAnsi="宋体" w:cs="宋体"/>
          <w:b/>
          <w:bCs/>
          <w:color w:val="auto"/>
          <w:sz w:val="28"/>
          <w:szCs w:val="28"/>
          <w:highlight w:val="none"/>
        </w:rPr>
      </w:pPr>
      <w:r>
        <w:rPr>
          <w:rFonts w:hint="eastAsia" w:ascii="宋体" w:hAnsi="宋体" w:cs="宋体"/>
          <w:b/>
          <w:color w:val="auto"/>
          <w:sz w:val="32"/>
          <w:szCs w:val="32"/>
          <w:highlight w:val="none"/>
        </w:rPr>
        <w:t>第五部分、合同格式</w:t>
      </w:r>
      <w:bookmarkEnd w:id="60"/>
      <w:bookmarkStart w:id="63" w:name="_Toc11700_WPSOffice_Level1"/>
    </w:p>
    <w:p w14:paraId="065ABA83">
      <w:pPr>
        <w:tabs>
          <w:tab w:val="left" w:pos="1069"/>
          <w:tab w:val="left" w:pos="2352"/>
        </w:tabs>
        <w:spacing w:line="460" w:lineRule="exact"/>
        <w:rPr>
          <w:rFonts w:ascii="宋体"/>
          <w:color w:val="auto"/>
          <w:sz w:val="22"/>
          <w:highlight w:val="none"/>
        </w:rPr>
      </w:pPr>
      <w:r>
        <w:rPr>
          <w:rFonts w:hint="eastAsia" w:ascii="宋体"/>
          <w:color w:val="auto"/>
          <w:sz w:val="22"/>
          <w:highlight w:val="none"/>
        </w:rPr>
        <w:t>甲方（采购人）：</w:t>
      </w:r>
      <w:r>
        <w:rPr>
          <w:rFonts w:hint="eastAsia" w:ascii="宋体"/>
          <w:color w:val="auto"/>
          <w:sz w:val="22"/>
          <w:highlight w:val="none"/>
          <w:u w:val="single"/>
        </w:rPr>
        <w:t xml:space="preserve">           </w:t>
      </w:r>
      <w:r>
        <w:rPr>
          <w:rFonts w:ascii="宋体"/>
          <w:color w:val="auto"/>
          <w:sz w:val="22"/>
          <w:highlight w:val="none"/>
        </w:rPr>
        <w:t xml:space="preserve"> </w:t>
      </w:r>
    </w:p>
    <w:p w14:paraId="6E6E173B">
      <w:pPr>
        <w:tabs>
          <w:tab w:val="left" w:pos="1069"/>
          <w:tab w:val="left" w:pos="2352"/>
        </w:tabs>
        <w:spacing w:line="460" w:lineRule="exact"/>
        <w:rPr>
          <w:rFonts w:ascii="宋体"/>
          <w:color w:val="auto"/>
          <w:sz w:val="22"/>
          <w:highlight w:val="none"/>
        </w:rPr>
      </w:pPr>
      <w:r>
        <w:rPr>
          <w:rFonts w:hint="eastAsia" w:ascii="宋体"/>
          <w:color w:val="auto"/>
          <w:sz w:val="22"/>
          <w:highlight w:val="none"/>
        </w:rPr>
        <w:t>乙方（中标供应商）：</w:t>
      </w:r>
      <w:r>
        <w:rPr>
          <w:rFonts w:ascii="宋体"/>
          <w:color w:val="auto"/>
          <w:sz w:val="22"/>
          <w:highlight w:val="none"/>
        </w:rPr>
        <w:t xml:space="preserve"> </w:t>
      </w:r>
      <w:r>
        <w:rPr>
          <w:rFonts w:hint="eastAsia" w:ascii="宋体"/>
          <w:color w:val="auto"/>
          <w:sz w:val="22"/>
          <w:highlight w:val="none"/>
          <w:u w:val="single"/>
        </w:rPr>
        <w:t xml:space="preserve">           </w:t>
      </w:r>
      <w:r>
        <w:rPr>
          <w:rFonts w:ascii="宋体"/>
          <w:color w:val="auto"/>
          <w:sz w:val="22"/>
          <w:highlight w:val="none"/>
        </w:rPr>
        <w:t xml:space="preserve"> </w:t>
      </w:r>
    </w:p>
    <w:p w14:paraId="1E2136B3">
      <w:pPr>
        <w:pStyle w:val="17"/>
        <w:tabs>
          <w:tab w:val="right" w:leader="middleDot" w:pos="8296"/>
        </w:tabs>
        <w:spacing w:line="400" w:lineRule="exact"/>
        <w:ind w:left="0" w:leftChars="0" w:firstLine="440" w:firstLineChars="200"/>
        <w:rPr>
          <w:rFonts w:ascii="宋体" w:hAnsi="宋体" w:cs="宋体"/>
          <w:color w:val="auto"/>
          <w:sz w:val="22"/>
          <w:szCs w:val="22"/>
          <w:highlight w:val="none"/>
          <w:u w:val="single"/>
        </w:rPr>
      </w:pPr>
      <w:r>
        <w:rPr>
          <w:rFonts w:hint="eastAsia" w:ascii="宋体" w:hAnsi="宋体" w:cs="宋体"/>
          <w:color w:val="auto"/>
          <w:sz w:val="22"/>
          <w:szCs w:val="22"/>
          <w:highlight w:val="none"/>
        </w:rPr>
        <w:t>依据《中华人民共和国民法典》的规定，合同双方就</w:t>
      </w:r>
      <w:r>
        <w:rPr>
          <w:rFonts w:hint="eastAsia" w:ascii="宋体" w:hAnsi="宋体" w:cs="宋体"/>
          <w:color w:val="auto"/>
          <w:sz w:val="22"/>
          <w:szCs w:val="22"/>
          <w:highlight w:val="none"/>
          <w:u w:val="single"/>
          <w:lang w:eastAsia="zh-CN"/>
        </w:rPr>
        <w:t>泰顺县2025年度白蚁等害堤动物防治项目</w:t>
      </w:r>
      <w:r>
        <w:rPr>
          <w:rFonts w:hint="eastAsia" w:ascii="宋体" w:hAnsi="宋体" w:cs="宋体"/>
          <w:color w:val="auto"/>
          <w:sz w:val="22"/>
          <w:szCs w:val="22"/>
          <w:highlight w:val="none"/>
          <w:u w:val="single"/>
        </w:rPr>
        <w:t>（项目编号：</w:t>
      </w:r>
      <w:r>
        <w:rPr>
          <w:rFonts w:hint="eastAsia" w:ascii="宋体" w:hAnsi="宋体" w:cs="宋体"/>
          <w:color w:val="auto"/>
          <w:sz w:val="22"/>
          <w:szCs w:val="22"/>
          <w:highlight w:val="none"/>
          <w:u w:val="single"/>
          <w:lang w:eastAsia="zh-CN"/>
        </w:rPr>
        <w:t xml:space="preserve">TSCG202509020 </w:t>
      </w:r>
      <w:r>
        <w:rPr>
          <w:rFonts w:hint="eastAsia" w:ascii="宋体" w:hAnsi="宋体" w:cs="宋体"/>
          <w:color w:val="auto"/>
          <w:sz w:val="22"/>
          <w:szCs w:val="22"/>
          <w:highlight w:val="none"/>
          <w:u w:val="single"/>
        </w:rPr>
        <w:t>）</w:t>
      </w:r>
      <w:r>
        <w:rPr>
          <w:rFonts w:hint="eastAsia" w:ascii="宋体" w:hAnsi="宋体" w:cs="宋体"/>
          <w:color w:val="auto"/>
          <w:sz w:val="22"/>
          <w:szCs w:val="22"/>
          <w:highlight w:val="none"/>
        </w:rPr>
        <w:t xml:space="preserve">招标采购结果，签订此合同。                      </w:t>
      </w:r>
    </w:p>
    <w:p w14:paraId="168AF318">
      <w:pPr>
        <w:spacing w:line="400" w:lineRule="exact"/>
        <w:ind w:firstLine="220" w:firstLineChars="100"/>
        <w:rPr>
          <w:rFonts w:ascii="宋体" w:hAnsi="宋体" w:cs="宋体"/>
          <w:color w:val="auto"/>
          <w:sz w:val="22"/>
          <w:highlight w:val="none"/>
        </w:rPr>
      </w:pPr>
      <w:r>
        <w:rPr>
          <w:rFonts w:hint="eastAsia" w:ascii="宋体" w:hAnsi="宋体" w:cs="宋体"/>
          <w:color w:val="auto"/>
          <w:sz w:val="22"/>
          <w:highlight w:val="none"/>
        </w:rPr>
        <w:t>一、服务内容及要求</w:t>
      </w:r>
    </w:p>
    <w:p w14:paraId="1FDCBC50">
      <w:pPr>
        <w:snapToGrid w:val="0"/>
        <w:spacing w:line="400" w:lineRule="exact"/>
        <w:rPr>
          <w:rFonts w:hint="eastAsia" w:ascii="宋体" w:hAnsi="宋体" w:cs="宋体"/>
          <w:b/>
          <w:color w:val="auto"/>
          <w:sz w:val="22"/>
          <w:highlight w:val="none"/>
          <w:lang w:val="en-US" w:eastAsia="zh-CN"/>
        </w:rPr>
      </w:pPr>
      <w:r>
        <w:rPr>
          <w:rFonts w:hint="eastAsia" w:ascii="宋体" w:hAnsi="宋体" w:cs="宋体"/>
          <w:b/>
          <w:color w:val="auto"/>
          <w:sz w:val="22"/>
          <w:highlight w:val="none"/>
        </w:rPr>
        <w:t>（一）检测</w:t>
      </w:r>
      <w:r>
        <w:rPr>
          <w:rFonts w:hint="eastAsia" w:ascii="宋体" w:hAnsi="宋体" w:cs="宋体"/>
          <w:b/>
          <w:color w:val="auto"/>
          <w:sz w:val="22"/>
          <w:highlight w:val="none"/>
          <w:lang w:val="en-US" w:eastAsia="zh-CN"/>
        </w:rPr>
        <w:t>内容</w:t>
      </w:r>
    </w:p>
    <w:tbl>
      <w:tblPr>
        <w:tblStyle w:val="21"/>
        <w:tblW w:w="972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56"/>
        <w:gridCol w:w="1457"/>
        <w:gridCol w:w="1242"/>
        <w:gridCol w:w="885"/>
        <w:gridCol w:w="765"/>
        <w:gridCol w:w="720"/>
        <w:gridCol w:w="1050"/>
        <w:gridCol w:w="1215"/>
        <w:gridCol w:w="855"/>
        <w:gridCol w:w="878"/>
      </w:tblGrid>
      <w:tr w14:paraId="48F619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9723" w:type="dxa"/>
            <w:gridSpan w:val="10"/>
            <w:tcBorders>
              <w:top w:val="nil"/>
              <w:left w:val="single" w:color="000000" w:sz="4" w:space="0"/>
              <w:bottom w:val="single" w:color="000000" w:sz="4" w:space="0"/>
              <w:right w:val="single" w:color="000000" w:sz="4" w:space="0"/>
            </w:tcBorders>
            <w:shd w:val="clear" w:color="auto" w:fill="auto"/>
            <w:vAlign w:val="center"/>
          </w:tcPr>
          <w:p w14:paraId="1D9B2E1E">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一、泰顺县2025年7座土石坝水库和1.1公里堤防等白蚁防治费用</w:t>
            </w:r>
          </w:p>
        </w:tc>
      </w:tr>
      <w:tr w14:paraId="3392D6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F797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序号</w:t>
            </w:r>
          </w:p>
        </w:tc>
        <w:tc>
          <w:tcPr>
            <w:tcW w:w="1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AA47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工程名称</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38D0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坝体背水坡左边长（m)</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7BE7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坝体背水坡右边长（m)</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2C13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合计长度（m)</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66E2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设计孔数</w:t>
            </w:r>
            <w:r>
              <w:rPr>
                <w:rFonts w:hint="eastAsia" w:ascii="宋体" w:hAnsi="宋体" w:eastAsia="宋体" w:cs="宋体"/>
                <w:i w:val="0"/>
                <w:iCs w:val="0"/>
                <w:color w:val="auto"/>
                <w:kern w:val="0"/>
                <w:sz w:val="21"/>
                <w:szCs w:val="21"/>
                <w:highlight w:val="none"/>
                <w:u w:val="none"/>
                <w:lang w:val="en-US" w:eastAsia="zh-CN" w:bidi="ar"/>
              </w:rPr>
              <w:br w:type="textWrapping"/>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787C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钻孔灌浆 （m)</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AA7E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单价 （元/m)</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0D53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合计  （元)</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86CA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备注</w:t>
            </w:r>
          </w:p>
        </w:tc>
      </w:tr>
      <w:tr w14:paraId="5AD110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F810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42AD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白鹤渡水库防蚁带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1987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33</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1632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41</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D77D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74</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1C95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740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9C3F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740</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FBFC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A752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2C82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4排</w:t>
            </w:r>
          </w:p>
        </w:tc>
      </w:tr>
      <w:tr w14:paraId="14084B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D2D6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1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0591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万排水库防蚁带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F3AF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53</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213B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2F0F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113</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FD0E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1130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843B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1130</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06D6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0C57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6470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4排</w:t>
            </w:r>
          </w:p>
        </w:tc>
      </w:tr>
      <w:tr w14:paraId="2FDE50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736F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1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B618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严公垟水库防蚁带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1736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24</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FF71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7A9A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44</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88F6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440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80A3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440</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FC16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0171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371A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4排</w:t>
            </w:r>
          </w:p>
        </w:tc>
      </w:tr>
      <w:tr w14:paraId="3CA188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0390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1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5AB6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山头仔水库防蚁带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86C6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34</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F5C1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45</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7212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79</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A95B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790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8E2C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790</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6799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32BB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5B84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4排</w:t>
            </w:r>
          </w:p>
        </w:tc>
      </w:tr>
      <w:tr w14:paraId="5646BD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6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DBD09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1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F5CD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普上洋水库防蚁带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C2E5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84</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7C33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59</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5282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143</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2A7A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1430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13C5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1430</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BD7E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1AB1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4D55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4排</w:t>
            </w:r>
          </w:p>
        </w:tc>
      </w:tr>
      <w:tr w14:paraId="09962D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0" w:hRule="atLeast"/>
        </w:trPr>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34F4A4">
            <w:pPr>
              <w:jc w:val="center"/>
              <w:rPr>
                <w:rFonts w:hint="eastAsia" w:ascii="宋体" w:hAnsi="宋体" w:eastAsia="宋体" w:cs="宋体"/>
                <w:i w:val="0"/>
                <w:iCs w:val="0"/>
                <w:color w:val="auto"/>
                <w:sz w:val="21"/>
                <w:szCs w:val="21"/>
                <w:highlight w:val="none"/>
                <w:u w:val="none"/>
              </w:rPr>
            </w:pPr>
          </w:p>
        </w:tc>
        <w:tc>
          <w:tcPr>
            <w:tcW w:w="1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BA29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北副坝防蚁带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185C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0EA1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19</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FBF6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31</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4BB6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155</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139E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155</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05A7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0485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56DE7">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2排。坝体背水坡右边长包含坝脚9米。</w:t>
            </w:r>
          </w:p>
        </w:tc>
      </w:tr>
      <w:tr w14:paraId="1CEAEB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0" w:hRule="atLeast"/>
        </w:trPr>
        <w:tc>
          <w:tcPr>
            <w:tcW w:w="656" w:type="dxa"/>
            <w:tcBorders>
              <w:top w:val="nil"/>
              <w:left w:val="single" w:color="000000" w:sz="4" w:space="0"/>
              <w:bottom w:val="single" w:color="000000" w:sz="4" w:space="0"/>
              <w:right w:val="single" w:color="000000" w:sz="4" w:space="0"/>
            </w:tcBorders>
            <w:shd w:val="clear" w:color="auto" w:fill="auto"/>
            <w:vAlign w:val="center"/>
          </w:tcPr>
          <w:p w14:paraId="0BBF613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1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18D8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半岭坑防蚁带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2DCE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46</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D366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8B4A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46</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A88D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230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B8C2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230</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C6E9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C24F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3E791">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2排，坝体背水坡左边。右边为溢洪道，边线无施工条件。</w:t>
            </w:r>
          </w:p>
        </w:tc>
      </w:tr>
      <w:tr w14:paraId="3FD65F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656" w:type="dxa"/>
            <w:vMerge w:val="restart"/>
            <w:tcBorders>
              <w:top w:val="nil"/>
              <w:left w:val="single" w:color="000000" w:sz="4" w:space="0"/>
              <w:bottom w:val="single" w:color="000000" w:sz="4" w:space="0"/>
              <w:right w:val="single" w:color="000000" w:sz="4" w:space="0"/>
            </w:tcBorders>
            <w:shd w:val="clear" w:color="auto" w:fill="auto"/>
            <w:vAlign w:val="center"/>
          </w:tcPr>
          <w:p w14:paraId="51CF11C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w:t>
            </w:r>
          </w:p>
        </w:tc>
        <w:tc>
          <w:tcPr>
            <w:tcW w:w="1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0D23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南山下防蚁带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0886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48</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E2CE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57</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FB70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105</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916F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263</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F5EB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263</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924D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15B5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9A40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1排</w:t>
            </w:r>
          </w:p>
        </w:tc>
      </w:tr>
      <w:tr w14:paraId="5E04CE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5" w:hRule="atLeast"/>
        </w:trPr>
        <w:tc>
          <w:tcPr>
            <w:tcW w:w="656" w:type="dxa"/>
            <w:vMerge w:val="continue"/>
            <w:tcBorders>
              <w:top w:val="nil"/>
              <w:left w:val="single" w:color="000000" w:sz="4" w:space="0"/>
              <w:bottom w:val="single" w:color="000000" w:sz="4" w:space="0"/>
              <w:right w:val="single" w:color="000000" w:sz="4" w:space="0"/>
            </w:tcBorders>
            <w:shd w:val="clear" w:color="auto" w:fill="auto"/>
            <w:vAlign w:val="center"/>
          </w:tcPr>
          <w:p w14:paraId="54C6410D">
            <w:pPr>
              <w:jc w:val="center"/>
              <w:rPr>
                <w:rFonts w:hint="eastAsia" w:ascii="宋体" w:hAnsi="宋体" w:eastAsia="宋体" w:cs="宋体"/>
                <w:i w:val="0"/>
                <w:iCs w:val="0"/>
                <w:color w:val="auto"/>
                <w:sz w:val="21"/>
                <w:szCs w:val="21"/>
                <w:highlight w:val="none"/>
                <w:u w:val="none"/>
              </w:rPr>
            </w:pPr>
          </w:p>
        </w:tc>
        <w:tc>
          <w:tcPr>
            <w:tcW w:w="1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1834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副坝防蚁带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2791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31.5</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04FA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39</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BC92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70.5</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4704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176</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14A6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176</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EE05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AC21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B589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1排</w:t>
            </w:r>
          </w:p>
        </w:tc>
      </w:tr>
      <w:tr w14:paraId="11B4CF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5"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8686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w:t>
            </w:r>
          </w:p>
        </w:tc>
        <w:tc>
          <w:tcPr>
            <w:tcW w:w="1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D31E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里光溪防洪堤防蚁带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6B39F">
            <w:pPr>
              <w:jc w:val="center"/>
              <w:rPr>
                <w:rFonts w:hint="eastAsia" w:ascii="宋体" w:hAnsi="宋体" w:eastAsia="宋体" w:cs="宋体"/>
                <w:i w:val="0"/>
                <w:iCs w:val="0"/>
                <w:color w:val="auto"/>
                <w:sz w:val="21"/>
                <w:szCs w:val="21"/>
                <w:highlight w:val="none"/>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F073C">
            <w:pPr>
              <w:jc w:val="center"/>
              <w:rPr>
                <w:rFonts w:hint="eastAsia" w:ascii="宋体" w:hAnsi="宋体" w:eastAsia="宋体" w:cs="宋体"/>
                <w:i w:val="0"/>
                <w:iCs w:val="0"/>
                <w:color w:val="auto"/>
                <w:sz w:val="21"/>
                <w:szCs w:val="21"/>
                <w:highlight w:val="none"/>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AFC37">
            <w:pPr>
              <w:jc w:val="center"/>
              <w:rPr>
                <w:rFonts w:hint="eastAsia" w:ascii="宋体" w:hAnsi="宋体" w:eastAsia="宋体" w:cs="宋体"/>
                <w:i w:val="0"/>
                <w:iCs w:val="0"/>
                <w:color w:val="auto"/>
                <w:sz w:val="21"/>
                <w:szCs w:val="21"/>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3767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5DE6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1100</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D886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C71D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4D0E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1排</w:t>
            </w:r>
          </w:p>
        </w:tc>
      </w:tr>
      <w:tr w14:paraId="218A65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5" w:hRule="atLeast"/>
        </w:trPr>
        <w:tc>
          <w:tcPr>
            <w:tcW w:w="21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7BA1E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第一项小计</w:t>
            </w:r>
          </w:p>
        </w:tc>
        <w:tc>
          <w:tcPr>
            <w:tcW w:w="1242" w:type="dxa"/>
            <w:tcBorders>
              <w:top w:val="single" w:color="000000" w:sz="4" w:space="0"/>
              <w:left w:val="nil"/>
              <w:bottom w:val="single" w:color="000000" w:sz="4" w:space="0"/>
              <w:right w:val="single" w:color="000000" w:sz="4" w:space="0"/>
            </w:tcBorders>
            <w:shd w:val="clear" w:color="auto" w:fill="auto"/>
            <w:vAlign w:val="center"/>
          </w:tcPr>
          <w:p w14:paraId="132F3E23">
            <w:pPr>
              <w:jc w:val="center"/>
              <w:rPr>
                <w:rFonts w:hint="eastAsia" w:ascii="宋体" w:hAnsi="宋体" w:eastAsia="宋体" w:cs="宋体"/>
                <w:i w:val="0"/>
                <w:iCs w:val="0"/>
                <w:color w:val="auto"/>
                <w:sz w:val="21"/>
                <w:szCs w:val="21"/>
                <w:highlight w:val="none"/>
                <w:u w:val="none"/>
              </w:rPr>
            </w:pPr>
          </w:p>
        </w:tc>
        <w:tc>
          <w:tcPr>
            <w:tcW w:w="885" w:type="dxa"/>
            <w:tcBorders>
              <w:top w:val="single" w:color="000000" w:sz="4" w:space="0"/>
              <w:left w:val="nil"/>
              <w:bottom w:val="single" w:color="000000" w:sz="4" w:space="0"/>
              <w:right w:val="single" w:color="000000" w:sz="4" w:space="0"/>
            </w:tcBorders>
            <w:shd w:val="clear" w:color="auto" w:fill="auto"/>
            <w:vAlign w:val="center"/>
          </w:tcPr>
          <w:p w14:paraId="1F513111">
            <w:pPr>
              <w:jc w:val="center"/>
              <w:rPr>
                <w:rFonts w:hint="eastAsia" w:ascii="宋体" w:hAnsi="宋体" w:eastAsia="宋体" w:cs="宋体"/>
                <w:i w:val="0"/>
                <w:iCs w:val="0"/>
                <w:color w:val="auto"/>
                <w:sz w:val="21"/>
                <w:szCs w:val="21"/>
                <w:highlight w:val="none"/>
                <w:u w:val="none"/>
              </w:rPr>
            </w:pPr>
          </w:p>
        </w:tc>
        <w:tc>
          <w:tcPr>
            <w:tcW w:w="765" w:type="dxa"/>
            <w:tcBorders>
              <w:top w:val="single" w:color="000000" w:sz="4" w:space="0"/>
              <w:left w:val="nil"/>
              <w:bottom w:val="single" w:color="000000" w:sz="4" w:space="0"/>
              <w:right w:val="single" w:color="000000" w:sz="4" w:space="0"/>
            </w:tcBorders>
            <w:shd w:val="clear" w:color="auto" w:fill="auto"/>
            <w:vAlign w:val="center"/>
          </w:tcPr>
          <w:p w14:paraId="04097120">
            <w:pPr>
              <w:jc w:val="center"/>
              <w:rPr>
                <w:rFonts w:hint="eastAsia" w:ascii="宋体" w:hAnsi="宋体" w:eastAsia="宋体" w:cs="宋体"/>
                <w:i w:val="0"/>
                <w:iCs w:val="0"/>
                <w:color w:val="auto"/>
                <w:sz w:val="21"/>
                <w:szCs w:val="21"/>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23DB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6453.75</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D24D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6453.75</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BC99C">
            <w:pPr>
              <w:jc w:val="center"/>
              <w:rPr>
                <w:rFonts w:hint="eastAsia" w:ascii="宋体" w:hAnsi="宋体" w:eastAsia="宋体" w:cs="宋体"/>
                <w:i w:val="0"/>
                <w:iCs w:val="0"/>
                <w:color w:val="auto"/>
                <w:sz w:val="21"/>
                <w:szCs w:val="21"/>
                <w:highlight w:val="none"/>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8865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70902">
            <w:pPr>
              <w:jc w:val="center"/>
              <w:rPr>
                <w:rFonts w:hint="eastAsia" w:ascii="宋体" w:hAnsi="宋体" w:eastAsia="宋体" w:cs="宋体"/>
                <w:i w:val="0"/>
                <w:iCs w:val="0"/>
                <w:color w:val="auto"/>
                <w:sz w:val="21"/>
                <w:szCs w:val="21"/>
                <w:highlight w:val="none"/>
                <w:u w:val="none"/>
              </w:rPr>
            </w:pPr>
          </w:p>
        </w:tc>
      </w:tr>
      <w:tr w14:paraId="234ACF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9723" w:type="dxa"/>
            <w:gridSpan w:val="10"/>
            <w:tcBorders>
              <w:top w:val="nil"/>
              <w:left w:val="single" w:color="000000" w:sz="4" w:space="0"/>
              <w:bottom w:val="single" w:color="000000" w:sz="4" w:space="0"/>
              <w:right w:val="single" w:color="000000" w:sz="4" w:space="0"/>
            </w:tcBorders>
            <w:shd w:val="clear" w:color="auto" w:fill="auto"/>
            <w:vAlign w:val="center"/>
          </w:tcPr>
          <w:p w14:paraId="573D6C13">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二、45座水库白蚁等害堤动物检查费用</w:t>
            </w:r>
          </w:p>
        </w:tc>
      </w:tr>
      <w:tr w14:paraId="1B6992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9"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8CD1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序号</w:t>
            </w:r>
          </w:p>
        </w:tc>
        <w:tc>
          <w:tcPr>
            <w:tcW w:w="506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E59850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项目名称</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E392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数量（座）</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3998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单价 （元/座）</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23DE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总价（元）</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AAFE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备注</w:t>
            </w:r>
          </w:p>
        </w:tc>
      </w:tr>
      <w:tr w14:paraId="0F90A2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9" w:hRule="atLeast"/>
        </w:trPr>
        <w:tc>
          <w:tcPr>
            <w:tcW w:w="656" w:type="dxa"/>
            <w:tcBorders>
              <w:top w:val="nil"/>
              <w:left w:val="single" w:color="000000" w:sz="4" w:space="0"/>
              <w:bottom w:val="single" w:color="000000" w:sz="4" w:space="0"/>
              <w:right w:val="single" w:color="000000" w:sz="4" w:space="0"/>
            </w:tcBorders>
            <w:shd w:val="clear" w:color="auto" w:fill="auto"/>
            <w:vAlign w:val="center"/>
          </w:tcPr>
          <w:p w14:paraId="12F4085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506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6515B94">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45座水库白蚁等害堤动物检查</w:t>
            </w:r>
          </w:p>
          <w:p w14:paraId="594B16D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（参照草皮坝坡及背河坝脚外100m水库检查）</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CA48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45</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E624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15DC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D576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包干</w:t>
            </w:r>
          </w:p>
        </w:tc>
      </w:tr>
      <w:tr w14:paraId="2DEAC5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trPr>
        <w:tc>
          <w:tcPr>
            <w:tcW w:w="5725" w:type="dxa"/>
            <w:gridSpan w:val="6"/>
            <w:tcBorders>
              <w:top w:val="nil"/>
              <w:left w:val="single" w:color="000000" w:sz="4" w:space="0"/>
              <w:bottom w:val="single" w:color="000000" w:sz="4" w:space="0"/>
              <w:right w:val="single" w:color="000000" w:sz="4" w:space="0"/>
            </w:tcBorders>
            <w:shd w:val="clear" w:color="auto" w:fill="auto"/>
            <w:vAlign w:val="center"/>
          </w:tcPr>
          <w:p w14:paraId="056F5C8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第二项小计</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3DD0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45</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D209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862E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0B54E">
            <w:pPr>
              <w:jc w:val="center"/>
              <w:rPr>
                <w:rFonts w:hint="eastAsia" w:ascii="宋体" w:hAnsi="宋体" w:eastAsia="宋体" w:cs="宋体"/>
                <w:i w:val="0"/>
                <w:iCs w:val="0"/>
                <w:color w:val="auto"/>
                <w:sz w:val="21"/>
                <w:szCs w:val="21"/>
                <w:highlight w:val="none"/>
                <w:u w:val="none"/>
              </w:rPr>
            </w:pPr>
          </w:p>
        </w:tc>
      </w:tr>
      <w:tr w14:paraId="4A148B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9723" w:type="dxa"/>
            <w:gridSpan w:val="10"/>
            <w:tcBorders>
              <w:top w:val="nil"/>
              <w:left w:val="nil"/>
              <w:bottom w:val="nil"/>
              <w:right w:val="nil"/>
            </w:tcBorders>
            <w:shd w:val="clear" w:color="auto" w:fill="auto"/>
            <w:vAlign w:val="center"/>
          </w:tcPr>
          <w:p w14:paraId="75C00AB6">
            <w:pPr>
              <w:keepNext w:val="0"/>
              <w:keepLines w:val="0"/>
              <w:pageBreakBefore w:val="0"/>
              <w:widowControl/>
              <w:suppressLineNumbers w:val="0"/>
              <w:kinsoku/>
              <w:wordWrap/>
              <w:overflowPunct/>
              <w:topLinePunct w:val="0"/>
              <w:autoSpaceDE/>
              <w:autoSpaceDN/>
              <w:bidi w:val="0"/>
              <w:adjustRightInd/>
              <w:snapToGrid/>
              <w:spacing w:line="180" w:lineRule="atLeast"/>
              <w:ind w:firstLine="630" w:firstLineChars="30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注：1. 防蚁带钻孔灌浆预算标准根据或参照水利部《水利工程维修养护白蚁等害堤动物防治定额标准》（水财务[2023]307号）和《水利工程白蚁防治技术规程》（SLT 836-2024）等文件制定；2.水库白蚁等害堤动物检查需符合《水利工程白蚁防治技术规程》（SLT 836-2024）、《浙江省堤坝白蚁防治技术导则》等水利部、省水利厅等要求，对水利工程进行白蚁危害检查，并对辖区水库蚁患普查资料进行查漏补缺，收集整理56座水库、2.6公里堤防白蚁检查台账，并按照上级部门工作要求，整编防治相关检查验收表格、图片、影像等台账资料，形成工作总结报告，协助上传水利部、省运管等相关管理平台；3.钻孔灌浆需符合水利工程白蚁防治技术规程（SLT 836-2024）要求：孔径1.5-2.0cm,间排距0.4m，孔深1m的标准梅花状打孔，向孔内灌注白蚁药液至溢出为止）。4.白蚁防治项目验收合格后，应设定 3 年效果维护期。在效果维护期内应进行回访复查，回访复查次数每年不少于 2 次。</w:t>
            </w:r>
          </w:p>
          <w:p w14:paraId="1BB90F61">
            <w:pPr>
              <w:pStyle w:val="5"/>
              <w:rPr>
                <w:rFonts w:hint="eastAsia" w:ascii="宋体" w:hAnsi="宋体" w:eastAsia="宋体" w:cs="宋体"/>
                <w:color w:val="auto"/>
                <w:sz w:val="21"/>
                <w:szCs w:val="21"/>
                <w:highlight w:val="none"/>
              </w:rPr>
            </w:pPr>
          </w:p>
        </w:tc>
      </w:tr>
    </w:tbl>
    <w:p w14:paraId="5CB94721">
      <w:pPr>
        <w:spacing w:line="400" w:lineRule="exact"/>
        <w:ind w:firstLine="440" w:firstLineChars="200"/>
        <w:rPr>
          <w:rFonts w:hint="eastAsia" w:ascii="宋体" w:hAnsi="宋体" w:cs="宋体"/>
          <w:b w:val="0"/>
          <w:bCs/>
          <w:color w:val="auto"/>
          <w:sz w:val="22"/>
          <w:highlight w:val="none"/>
          <w:lang w:eastAsia="zh-CN"/>
        </w:rPr>
      </w:pPr>
    </w:p>
    <w:p w14:paraId="22985509">
      <w:pPr>
        <w:spacing w:line="400" w:lineRule="exact"/>
        <w:ind w:firstLine="442" w:firstLineChars="200"/>
        <w:rPr>
          <w:rFonts w:hint="default" w:ascii="宋体" w:hAnsi="宋体" w:cs="宋体"/>
          <w:b/>
          <w:bCs w:val="0"/>
          <w:color w:val="auto"/>
          <w:sz w:val="22"/>
          <w:highlight w:val="none"/>
          <w:lang w:val="en-US" w:eastAsia="zh-CN"/>
        </w:rPr>
      </w:pPr>
      <w:r>
        <w:rPr>
          <w:rFonts w:hint="eastAsia" w:ascii="宋体" w:hAnsi="宋体" w:cs="宋体"/>
          <w:b/>
          <w:bCs w:val="0"/>
          <w:color w:val="auto"/>
          <w:sz w:val="22"/>
          <w:highlight w:val="none"/>
        </w:rPr>
        <w:t>二</w:t>
      </w:r>
      <w:r>
        <w:rPr>
          <w:rFonts w:hint="eastAsia" w:ascii="宋体" w:hAnsi="宋体" w:cs="宋体"/>
          <w:b/>
          <w:bCs w:val="0"/>
          <w:color w:val="auto"/>
          <w:sz w:val="22"/>
          <w:highlight w:val="none"/>
          <w:lang w:val="en-US" w:eastAsia="zh-CN"/>
        </w:rPr>
        <w:t>、工作内容</w:t>
      </w:r>
    </w:p>
    <w:p w14:paraId="46FE5DE0">
      <w:pPr>
        <w:spacing w:line="400" w:lineRule="exact"/>
        <w:ind w:firstLine="440" w:firstLineChars="200"/>
        <w:rPr>
          <w:rFonts w:hint="eastAsia" w:ascii="宋体" w:hAnsi="宋体" w:cs="宋体"/>
          <w:b w:val="0"/>
          <w:bCs/>
          <w:color w:val="auto"/>
          <w:sz w:val="22"/>
          <w:highlight w:val="none"/>
          <w:lang w:val="en-US" w:eastAsia="zh-CN"/>
        </w:rPr>
      </w:pPr>
      <w:r>
        <w:rPr>
          <w:rFonts w:hint="eastAsia" w:ascii="宋体" w:hAnsi="宋体" w:cs="宋体"/>
          <w:b w:val="0"/>
          <w:bCs/>
          <w:color w:val="auto"/>
          <w:sz w:val="22"/>
          <w:highlight w:val="none"/>
          <w:lang w:val="en-US" w:eastAsia="zh-CN"/>
        </w:rPr>
        <w:t>1</w:t>
      </w:r>
      <w:r>
        <w:rPr>
          <w:rFonts w:hint="eastAsia" w:ascii="宋体" w:hAnsi="宋体" w:cs="宋体"/>
          <w:b w:val="0"/>
          <w:bCs/>
          <w:color w:val="auto"/>
          <w:sz w:val="22"/>
          <w:highlight w:val="none"/>
        </w:rPr>
        <w:t>、</w:t>
      </w:r>
      <w:r>
        <w:rPr>
          <w:rFonts w:hint="eastAsia" w:ascii="宋体" w:hAnsi="宋体" w:cs="宋体"/>
          <w:b w:val="0"/>
          <w:bCs/>
          <w:color w:val="auto"/>
          <w:sz w:val="22"/>
          <w:highlight w:val="none"/>
          <w:lang w:val="en-US" w:eastAsia="zh-CN"/>
        </w:rPr>
        <w:t>开展白蚁隐患常态化普查工作，找寻新增蚁害情况、统计危害情况、标记危害位置、确定蚁害种类，根据《水利部办公厅关于印发水利工程白蚁等害堤动物防治工作实施方案的通知》（办运管〔2024〕20号）的内容要求，记录情况，确保普查成果真实准确。</w:t>
      </w:r>
    </w:p>
    <w:p w14:paraId="64A665D1">
      <w:pPr>
        <w:spacing w:line="400" w:lineRule="exact"/>
        <w:ind w:firstLine="440" w:firstLineChars="200"/>
        <w:rPr>
          <w:rFonts w:hint="eastAsia" w:ascii="宋体" w:hAnsi="宋体" w:cs="宋体"/>
          <w:b w:val="0"/>
          <w:bCs/>
          <w:color w:val="auto"/>
          <w:sz w:val="22"/>
          <w:highlight w:val="none"/>
        </w:rPr>
      </w:pPr>
      <w:r>
        <w:rPr>
          <w:rFonts w:hint="eastAsia" w:ascii="宋体" w:hAnsi="宋体" w:cs="宋体"/>
          <w:b w:val="0"/>
          <w:bCs/>
          <w:color w:val="auto"/>
          <w:sz w:val="22"/>
          <w:highlight w:val="none"/>
          <w:lang w:val="en-US" w:eastAsia="zh-CN"/>
        </w:rPr>
        <w:t>2</w:t>
      </w:r>
      <w:r>
        <w:rPr>
          <w:rFonts w:hint="eastAsia" w:ascii="宋体" w:hAnsi="宋体" w:cs="宋体"/>
          <w:b w:val="0"/>
          <w:bCs/>
          <w:color w:val="auto"/>
          <w:sz w:val="22"/>
          <w:highlight w:val="none"/>
        </w:rPr>
        <w:t>、档案管理</w:t>
      </w:r>
    </w:p>
    <w:p w14:paraId="7703FE01">
      <w:pPr>
        <w:spacing w:line="400" w:lineRule="exact"/>
        <w:ind w:firstLine="440" w:firstLineChars="200"/>
        <w:rPr>
          <w:rFonts w:hint="default" w:ascii="宋体" w:hAnsi="宋体" w:cs="宋体"/>
          <w:b w:val="0"/>
          <w:bCs/>
          <w:color w:val="auto"/>
          <w:sz w:val="22"/>
          <w:highlight w:val="none"/>
          <w:lang w:val="en-US" w:eastAsia="zh-CN"/>
        </w:rPr>
      </w:pPr>
      <w:r>
        <w:rPr>
          <w:rFonts w:hint="eastAsia" w:ascii="宋体" w:hAnsi="宋体" w:cs="宋体"/>
          <w:b w:val="0"/>
          <w:bCs/>
          <w:color w:val="auto"/>
          <w:sz w:val="22"/>
          <w:highlight w:val="none"/>
          <w:lang w:val="en-US" w:eastAsia="zh-CN"/>
        </w:rPr>
        <w:t>白蚁防治档案包括设计资料、普查资料、施工资料、防治措施、验收资料、回访复查资料、检查记录、防治工作总结等文字资料和照片、视频等音像资料。</w:t>
      </w:r>
    </w:p>
    <w:p w14:paraId="115E783E">
      <w:pPr>
        <w:spacing w:line="400" w:lineRule="exact"/>
        <w:ind w:firstLine="442" w:firstLineChars="200"/>
        <w:rPr>
          <w:rFonts w:hint="eastAsia" w:ascii="宋体" w:hAnsi="宋体" w:cs="宋体"/>
          <w:b/>
          <w:bCs w:val="0"/>
          <w:color w:val="auto"/>
          <w:sz w:val="22"/>
          <w:highlight w:val="none"/>
        </w:rPr>
      </w:pPr>
      <w:r>
        <w:rPr>
          <w:rFonts w:hint="eastAsia" w:ascii="宋体" w:hAnsi="宋体" w:cs="宋体"/>
          <w:b/>
          <w:bCs w:val="0"/>
          <w:color w:val="auto"/>
          <w:sz w:val="22"/>
          <w:highlight w:val="none"/>
        </w:rPr>
        <w:t>三</w:t>
      </w:r>
      <w:r>
        <w:rPr>
          <w:rFonts w:hint="eastAsia" w:ascii="宋体" w:hAnsi="宋体" w:cs="宋体"/>
          <w:b/>
          <w:bCs w:val="0"/>
          <w:color w:val="auto"/>
          <w:sz w:val="22"/>
          <w:highlight w:val="none"/>
          <w:lang w:val="en-US" w:eastAsia="zh-CN"/>
        </w:rPr>
        <w:t>、质量</w:t>
      </w:r>
      <w:r>
        <w:rPr>
          <w:rFonts w:hint="eastAsia" w:ascii="宋体" w:hAnsi="宋体" w:cs="宋体"/>
          <w:b/>
          <w:bCs w:val="0"/>
          <w:color w:val="auto"/>
          <w:sz w:val="22"/>
          <w:highlight w:val="none"/>
        </w:rPr>
        <w:t>要求</w:t>
      </w:r>
    </w:p>
    <w:p w14:paraId="1268DA0A">
      <w:pPr>
        <w:spacing w:line="400" w:lineRule="exact"/>
        <w:ind w:firstLine="440" w:firstLineChars="200"/>
        <w:rPr>
          <w:rFonts w:hint="eastAsia" w:ascii="宋体" w:hAnsi="宋体" w:cs="宋体"/>
          <w:b w:val="0"/>
          <w:bCs/>
          <w:color w:val="auto"/>
          <w:sz w:val="22"/>
          <w:highlight w:val="none"/>
          <w:lang w:val="en-US" w:eastAsia="zh-CN"/>
        </w:rPr>
      </w:pPr>
      <w:r>
        <w:rPr>
          <w:rFonts w:hint="eastAsia" w:ascii="宋体" w:hAnsi="宋体" w:cs="宋体"/>
          <w:b w:val="0"/>
          <w:bCs/>
          <w:color w:val="auto"/>
          <w:sz w:val="22"/>
          <w:highlight w:val="none"/>
          <w:lang w:val="en-US" w:eastAsia="zh-CN"/>
        </w:rPr>
        <w:t>1、本项目白蚁防治作业应符合现行各种规范、规程、规章。根据水利部实行的《白蚁防治技术指南》和《浙江省堤坝白蚁防治技术导则》的有关规定要求，结合水利部办公厅《浙江省水利厅关于加强水利工程蚁患防治工作的意见》开展水利工程白蚁防治工作。</w:t>
      </w:r>
    </w:p>
    <w:p w14:paraId="435C2638">
      <w:pPr>
        <w:spacing w:line="400" w:lineRule="exact"/>
        <w:ind w:firstLine="440" w:firstLineChars="200"/>
        <w:rPr>
          <w:rFonts w:hint="eastAsia" w:ascii="宋体" w:hAnsi="宋体" w:cs="宋体"/>
          <w:b w:val="0"/>
          <w:bCs/>
          <w:color w:val="auto"/>
          <w:sz w:val="22"/>
          <w:highlight w:val="none"/>
          <w:lang w:val="zh-CN" w:eastAsia="zh-CN"/>
        </w:rPr>
      </w:pPr>
      <w:r>
        <w:rPr>
          <w:rFonts w:hint="eastAsia" w:ascii="宋体" w:hAnsi="宋体" w:cs="宋体"/>
          <w:b w:val="0"/>
          <w:bCs/>
          <w:color w:val="auto"/>
          <w:sz w:val="22"/>
          <w:highlight w:val="none"/>
          <w:lang w:val="en-US" w:eastAsia="zh-CN"/>
        </w:rPr>
        <w:t>2、</w:t>
      </w:r>
      <w:r>
        <w:rPr>
          <w:rFonts w:hint="eastAsia" w:ascii="宋体" w:hAnsi="宋体" w:cs="宋体"/>
          <w:b w:val="0"/>
          <w:bCs/>
          <w:color w:val="auto"/>
          <w:sz w:val="22"/>
          <w:highlight w:val="none"/>
          <w:lang w:val="zh-CN" w:eastAsia="zh-CN"/>
        </w:rPr>
        <w:t>质量监督与控制</w:t>
      </w:r>
    </w:p>
    <w:p w14:paraId="13F4FB12">
      <w:pPr>
        <w:numPr>
          <w:ilvl w:val="0"/>
          <w:numId w:val="7"/>
        </w:numPr>
        <w:spacing w:line="400" w:lineRule="exact"/>
        <w:ind w:left="845" w:leftChars="0" w:hanging="425" w:firstLineChars="0"/>
        <w:rPr>
          <w:rFonts w:hint="eastAsia" w:ascii="宋体" w:hAnsi="宋体" w:cs="宋体"/>
          <w:b w:val="0"/>
          <w:bCs w:val="0"/>
          <w:color w:val="auto"/>
          <w:sz w:val="22"/>
          <w:highlight w:val="none"/>
          <w:lang w:val="zh-CN" w:eastAsia="zh-CN"/>
        </w:rPr>
      </w:pPr>
      <w:r>
        <w:rPr>
          <w:rFonts w:hint="eastAsia" w:ascii="宋体" w:hAnsi="宋体" w:cs="宋体"/>
          <w:b w:val="0"/>
          <w:bCs w:val="0"/>
          <w:color w:val="auto"/>
          <w:sz w:val="22"/>
          <w:highlight w:val="none"/>
          <w:lang w:val="zh-CN" w:eastAsia="zh-CN"/>
        </w:rPr>
        <w:t>供应商须对本项目进行现状调查。</w:t>
      </w:r>
    </w:p>
    <w:p w14:paraId="67BECAC7">
      <w:pPr>
        <w:numPr>
          <w:ilvl w:val="0"/>
          <w:numId w:val="7"/>
        </w:numPr>
        <w:spacing w:line="400" w:lineRule="exact"/>
        <w:ind w:left="845" w:leftChars="0" w:hanging="425" w:firstLineChars="0"/>
        <w:rPr>
          <w:rFonts w:hint="eastAsia" w:ascii="宋体" w:hAnsi="宋体" w:cs="宋体"/>
          <w:b w:val="0"/>
          <w:bCs w:val="0"/>
          <w:color w:val="auto"/>
          <w:sz w:val="22"/>
          <w:highlight w:val="none"/>
          <w:lang w:val="zh-CN" w:eastAsia="zh-CN"/>
        </w:rPr>
      </w:pPr>
      <w:r>
        <w:rPr>
          <w:rFonts w:hint="eastAsia" w:ascii="宋体" w:hAnsi="宋体" w:cs="宋体"/>
          <w:b w:val="0"/>
          <w:bCs w:val="0"/>
          <w:color w:val="auto"/>
          <w:sz w:val="22"/>
          <w:highlight w:val="none"/>
          <w:lang w:val="zh-CN" w:eastAsia="zh-CN"/>
        </w:rPr>
        <w:t>项目一旦中标，供应商须按招标确定的实施细化编制《白蚁防治实施方案》。</w:t>
      </w:r>
    </w:p>
    <w:p w14:paraId="0297B640">
      <w:pPr>
        <w:numPr>
          <w:ilvl w:val="0"/>
          <w:numId w:val="7"/>
        </w:numPr>
        <w:spacing w:line="400" w:lineRule="exact"/>
        <w:ind w:left="845" w:leftChars="0" w:hanging="425" w:firstLineChars="0"/>
        <w:rPr>
          <w:rFonts w:hint="eastAsia" w:ascii="宋体" w:hAnsi="宋体" w:cs="宋体"/>
          <w:b w:val="0"/>
          <w:bCs w:val="0"/>
          <w:color w:val="auto"/>
          <w:sz w:val="22"/>
          <w:highlight w:val="none"/>
          <w:lang w:val="zh-CN" w:eastAsia="zh-CN"/>
        </w:rPr>
      </w:pPr>
      <w:r>
        <w:rPr>
          <w:rFonts w:hint="eastAsia" w:ascii="宋体" w:hAnsi="宋体" w:cs="宋体"/>
          <w:b w:val="0"/>
          <w:bCs w:val="0"/>
          <w:color w:val="auto"/>
          <w:sz w:val="22"/>
          <w:highlight w:val="none"/>
          <w:lang w:val="zh-CN" w:eastAsia="zh-CN"/>
        </w:rPr>
        <w:t>中标单位须按评审通过的《实施方案》组织施工，不得自行改变。</w:t>
      </w:r>
    </w:p>
    <w:p w14:paraId="74E285F5">
      <w:pPr>
        <w:numPr>
          <w:ilvl w:val="0"/>
          <w:numId w:val="7"/>
        </w:numPr>
        <w:spacing w:line="400" w:lineRule="exact"/>
        <w:ind w:left="845" w:leftChars="0" w:hanging="425" w:firstLineChars="0"/>
        <w:rPr>
          <w:rFonts w:hint="eastAsia" w:ascii="宋体" w:hAnsi="宋体" w:cs="宋体"/>
          <w:b w:val="0"/>
          <w:bCs w:val="0"/>
          <w:color w:val="auto"/>
          <w:sz w:val="22"/>
          <w:highlight w:val="none"/>
          <w:lang w:val="zh-CN" w:eastAsia="zh-CN"/>
        </w:rPr>
      </w:pPr>
      <w:r>
        <w:rPr>
          <w:rFonts w:hint="eastAsia" w:ascii="宋体" w:hAnsi="宋体" w:cs="宋体"/>
          <w:b w:val="0"/>
          <w:bCs w:val="0"/>
          <w:color w:val="auto"/>
          <w:sz w:val="22"/>
          <w:highlight w:val="none"/>
          <w:lang w:val="zh-CN" w:eastAsia="zh-CN"/>
        </w:rPr>
        <w:t>施工过程中应对施工工序及时做好记录。</w:t>
      </w:r>
    </w:p>
    <w:p w14:paraId="5815C3F6">
      <w:pPr>
        <w:numPr>
          <w:ilvl w:val="0"/>
          <w:numId w:val="7"/>
        </w:numPr>
        <w:spacing w:line="400" w:lineRule="exact"/>
        <w:ind w:left="845" w:leftChars="0" w:hanging="425" w:firstLineChars="0"/>
        <w:rPr>
          <w:rFonts w:hint="eastAsia" w:ascii="宋体" w:hAnsi="宋体" w:cs="宋体"/>
          <w:b w:val="0"/>
          <w:bCs w:val="0"/>
          <w:color w:val="auto"/>
          <w:sz w:val="22"/>
          <w:highlight w:val="none"/>
          <w:lang w:val="zh-CN" w:eastAsia="zh-CN"/>
        </w:rPr>
      </w:pPr>
      <w:r>
        <w:rPr>
          <w:rFonts w:hint="eastAsia" w:ascii="宋体" w:hAnsi="宋体" w:cs="宋体"/>
          <w:b w:val="0"/>
          <w:bCs w:val="0"/>
          <w:color w:val="auto"/>
          <w:sz w:val="22"/>
          <w:highlight w:val="none"/>
          <w:lang w:val="zh-CN" w:eastAsia="zh-CN"/>
        </w:rPr>
        <w:t>预防施工过程中，需严格药液的配比控制，及时填写工程项目相关信息，由业主现场代表签字、盖章，作为工程验收的资料之一。</w:t>
      </w:r>
    </w:p>
    <w:p w14:paraId="2481D6EE">
      <w:pPr>
        <w:numPr>
          <w:ilvl w:val="0"/>
          <w:numId w:val="7"/>
        </w:numPr>
        <w:spacing w:line="400" w:lineRule="exact"/>
        <w:ind w:left="845" w:leftChars="0" w:hanging="425" w:firstLineChars="0"/>
        <w:rPr>
          <w:rFonts w:hint="eastAsia" w:ascii="宋体" w:hAnsi="宋体" w:cs="宋体"/>
          <w:b w:val="0"/>
          <w:bCs w:val="0"/>
          <w:color w:val="auto"/>
          <w:sz w:val="22"/>
          <w:highlight w:val="none"/>
          <w:lang w:val="zh-CN" w:eastAsia="zh-CN"/>
        </w:rPr>
      </w:pPr>
      <w:r>
        <w:rPr>
          <w:rFonts w:hint="eastAsia" w:ascii="宋体" w:hAnsi="宋体" w:cs="宋体"/>
          <w:b w:val="0"/>
          <w:bCs w:val="0"/>
          <w:color w:val="auto"/>
          <w:sz w:val="22"/>
          <w:highlight w:val="none"/>
          <w:lang w:val="zh-CN" w:eastAsia="zh-CN"/>
        </w:rPr>
        <w:t>供应商应制订严格的管理规定或制度，确保施工质量。</w:t>
      </w:r>
    </w:p>
    <w:p w14:paraId="57AC14A2">
      <w:pPr>
        <w:numPr>
          <w:ilvl w:val="0"/>
          <w:numId w:val="7"/>
        </w:numPr>
        <w:spacing w:line="400" w:lineRule="exact"/>
        <w:ind w:left="845" w:leftChars="0" w:hanging="425" w:firstLineChars="0"/>
        <w:rPr>
          <w:rFonts w:hint="eastAsia" w:ascii="宋体" w:hAnsi="宋体" w:cs="宋体"/>
          <w:b w:val="0"/>
          <w:bCs w:val="0"/>
          <w:color w:val="auto"/>
          <w:sz w:val="22"/>
          <w:highlight w:val="none"/>
        </w:rPr>
      </w:pPr>
      <w:r>
        <w:rPr>
          <w:rFonts w:hint="eastAsia" w:ascii="宋体" w:hAnsi="宋体" w:cs="宋体"/>
          <w:b w:val="0"/>
          <w:bCs w:val="0"/>
          <w:color w:val="auto"/>
          <w:sz w:val="22"/>
          <w:highlight w:val="none"/>
          <w:lang w:val="zh-CN" w:eastAsia="zh-CN"/>
        </w:rPr>
        <w:t>严把药物采购关，提供药品的生产许可证、产品合格证、质量保证书及质量检测等相关资料。</w:t>
      </w:r>
    </w:p>
    <w:p w14:paraId="281902D4">
      <w:pPr>
        <w:spacing w:line="400" w:lineRule="exact"/>
        <w:ind w:firstLine="442" w:firstLineChars="200"/>
        <w:rPr>
          <w:rFonts w:hint="eastAsia" w:ascii="宋体" w:hAnsi="宋体" w:cs="宋体"/>
          <w:b/>
          <w:bCs w:val="0"/>
          <w:color w:val="auto"/>
          <w:sz w:val="22"/>
          <w:highlight w:val="none"/>
        </w:rPr>
      </w:pPr>
      <w:r>
        <w:rPr>
          <w:rFonts w:hint="eastAsia" w:ascii="宋体" w:hAnsi="宋体" w:cs="宋体"/>
          <w:b/>
          <w:bCs w:val="0"/>
          <w:color w:val="auto"/>
          <w:sz w:val="22"/>
          <w:highlight w:val="none"/>
          <w:lang w:val="en-US" w:eastAsia="zh-CN"/>
        </w:rPr>
        <w:t>四</w:t>
      </w:r>
      <w:r>
        <w:rPr>
          <w:rFonts w:hint="eastAsia" w:ascii="宋体" w:hAnsi="宋体" w:cs="宋体"/>
          <w:b/>
          <w:bCs w:val="0"/>
          <w:color w:val="auto"/>
          <w:sz w:val="22"/>
          <w:highlight w:val="none"/>
        </w:rPr>
        <w:t>、其他要求</w:t>
      </w:r>
    </w:p>
    <w:p w14:paraId="23D4EE89">
      <w:pPr>
        <w:spacing w:line="400" w:lineRule="exact"/>
        <w:ind w:firstLine="440" w:firstLineChars="200"/>
        <w:rPr>
          <w:rFonts w:hint="eastAsia" w:ascii="宋体" w:hAnsi="宋体" w:cs="宋体"/>
          <w:b w:val="0"/>
          <w:bCs/>
          <w:color w:val="auto"/>
          <w:sz w:val="22"/>
          <w:highlight w:val="none"/>
          <w:lang w:val="en-US" w:eastAsia="zh-CN"/>
        </w:rPr>
      </w:pPr>
      <w:r>
        <w:rPr>
          <w:rFonts w:hint="eastAsia" w:ascii="宋体" w:hAnsi="宋体" w:cs="宋体"/>
          <w:b w:val="0"/>
          <w:bCs/>
          <w:color w:val="auto"/>
          <w:sz w:val="22"/>
          <w:highlight w:val="none"/>
          <w:lang w:val="en-US" w:eastAsia="zh-CN"/>
        </w:rPr>
        <w:t>1.出现紧急情况时，中标供应商立即响应，在24小时内到达事发地点，排除蚁害险情。</w:t>
      </w:r>
    </w:p>
    <w:p w14:paraId="00BDC526">
      <w:pPr>
        <w:spacing w:line="400" w:lineRule="exact"/>
        <w:ind w:firstLine="440" w:firstLineChars="200"/>
        <w:rPr>
          <w:rFonts w:hint="eastAsia" w:ascii="宋体" w:hAnsi="宋体" w:cs="宋体"/>
          <w:b w:val="0"/>
          <w:bCs/>
          <w:color w:val="auto"/>
          <w:sz w:val="22"/>
          <w:highlight w:val="none"/>
          <w:lang w:val="en-US" w:eastAsia="zh-CN"/>
        </w:rPr>
      </w:pPr>
      <w:r>
        <w:rPr>
          <w:rFonts w:hint="eastAsia" w:ascii="宋体" w:hAnsi="宋体" w:cs="宋体"/>
          <w:b w:val="0"/>
          <w:bCs/>
          <w:color w:val="auto"/>
          <w:sz w:val="22"/>
          <w:highlight w:val="none"/>
          <w:lang w:val="en-US" w:eastAsia="zh-CN"/>
        </w:rPr>
        <w:t>2.白蚁防治实施过程中，发现中标人未按规定要求配备人员、场地、机构设备的或查实弄虚作假的，采购人有权利终止合同并作相应处罚。</w:t>
      </w:r>
    </w:p>
    <w:p w14:paraId="767BFCD2">
      <w:pPr>
        <w:spacing w:line="400" w:lineRule="exact"/>
        <w:ind w:firstLine="440" w:firstLineChars="200"/>
        <w:rPr>
          <w:rFonts w:hint="eastAsia" w:ascii="宋体" w:hAnsi="宋体" w:cs="宋体"/>
          <w:b w:val="0"/>
          <w:bCs/>
          <w:color w:val="auto"/>
          <w:sz w:val="22"/>
          <w:highlight w:val="none"/>
          <w:lang w:val="en-US" w:eastAsia="zh-CN"/>
        </w:rPr>
      </w:pPr>
      <w:r>
        <w:rPr>
          <w:rFonts w:hint="eastAsia" w:ascii="宋体" w:hAnsi="宋体" w:cs="宋体"/>
          <w:b w:val="0"/>
          <w:bCs/>
          <w:color w:val="auto"/>
          <w:sz w:val="22"/>
          <w:highlight w:val="none"/>
          <w:lang w:val="en-US" w:eastAsia="zh-CN"/>
        </w:rPr>
        <w:t>3.对工作质量检查中存在问题，采购人以书面形式责令限期整改，如果中标人不整改或达不到整改要求的超过两次及以上的，采购人有权利终止合同并作相应处罚。</w:t>
      </w:r>
    </w:p>
    <w:p w14:paraId="3E2694DD">
      <w:pPr>
        <w:spacing w:line="400" w:lineRule="exact"/>
        <w:ind w:firstLine="440" w:firstLineChars="200"/>
        <w:rPr>
          <w:rFonts w:hint="eastAsia" w:ascii="宋体" w:hAnsi="宋体" w:cs="宋体"/>
          <w:b w:val="0"/>
          <w:bCs/>
          <w:color w:val="auto"/>
          <w:sz w:val="22"/>
          <w:highlight w:val="none"/>
        </w:rPr>
      </w:pPr>
      <w:r>
        <w:rPr>
          <w:rFonts w:hint="eastAsia" w:ascii="宋体" w:hAnsi="宋体" w:cs="宋体"/>
          <w:b w:val="0"/>
          <w:bCs/>
          <w:color w:val="auto"/>
          <w:sz w:val="22"/>
          <w:highlight w:val="none"/>
          <w:lang w:val="en-US" w:eastAsia="zh-CN"/>
        </w:rPr>
        <w:t>4.如发现拟中标人使用药剂影响水体安全的，采购人有权利终止合同并作相应处罚，并追究相关责任。</w:t>
      </w:r>
    </w:p>
    <w:p w14:paraId="62960A4E">
      <w:pPr>
        <w:spacing w:line="400" w:lineRule="exact"/>
        <w:ind w:firstLine="442" w:firstLineChars="200"/>
        <w:rPr>
          <w:rFonts w:hint="eastAsia" w:ascii="宋体" w:hAnsi="宋体" w:cs="宋体"/>
          <w:b/>
          <w:bCs w:val="0"/>
          <w:color w:val="auto"/>
          <w:sz w:val="22"/>
          <w:highlight w:val="none"/>
        </w:rPr>
      </w:pPr>
      <w:r>
        <w:rPr>
          <w:rFonts w:hint="eastAsia" w:ascii="宋体" w:hAnsi="宋体" w:cs="宋体"/>
          <w:b/>
          <w:bCs w:val="0"/>
          <w:color w:val="auto"/>
          <w:sz w:val="22"/>
          <w:highlight w:val="none"/>
          <w:lang w:val="en-US" w:eastAsia="zh-CN"/>
        </w:rPr>
        <w:t>五</w:t>
      </w:r>
      <w:r>
        <w:rPr>
          <w:rFonts w:hint="eastAsia" w:ascii="宋体" w:hAnsi="宋体" w:cs="宋体"/>
          <w:b/>
          <w:bCs w:val="0"/>
          <w:color w:val="auto"/>
          <w:sz w:val="22"/>
          <w:highlight w:val="none"/>
        </w:rPr>
        <w:t>、商务条款</w:t>
      </w:r>
    </w:p>
    <w:p w14:paraId="5454903B">
      <w:pPr>
        <w:spacing w:line="400" w:lineRule="exact"/>
        <w:ind w:firstLine="440" w:firstLineChars="200"/>
        <w:rPr>
          <w:rFonts w:hint="eastAsia" w:ascii="宋体" w:hAnsi="宋体" w:cs="宋体"/>
          <w:b w:val="0"/>
          <w:bCs/>
          <w:color w:val="auto"/>
          <w:sz w:val="22"/>
          <w:highlight w:val="none"/>
          <w:lang w:val="en-US" w:eastAsia="zh-CN"/>
        </w:rPr>
      </w:pPr>
      <w:r>
        <w:rPr>
          <w:rFonts w:hint="eastAsia" w:ascii="宋体" w:hAnsi="宋体" w:cs="宋体"/>
          <w:b w:val="0"/>
          <w:bCs/>
          <w:color w:val="auto"/>
          <w:sz w:val="22"/>
          <w:highlight w:val="none"/>
        </w:rPr>
        <w:t>1.</w:t>
      </w:r>
      <w:r>
        <w:rPr>
          <w:rFonts w:hint="eastAsia" w:ascii="宋体" w:hAnsi="宋体" w:cs="宋体"/>
          <w:b w:val="0"/>
          <w:bCs/>
          <w:color w:val="auto"/>
          <w:sz w:val="22"/>
          <w:highlight w:val="none"/>
          <w:lang w:val="en-US" w:eastAsia="zh-CN"/>
        </w:rPr>
        <w:t>履约保证金</w:t>
      </w:r>
    </w:p>
    <w:p w14:paraId="04E3C007">
      <w:pPr>
        <w:spacing w:line="400" w:lineRule="exact"/>
        <w:ind w:firstLine="440" w:firstLineChars="200"/>
        <w:rPr>
          <w:rFonts w:hint="eastAsia" w:ascii="宋体" w:hAnsi="宋体" w:cs="宋体"/>
          <w:b w:val="0"/>
          <w:bCs/>
          <w:color w:val="auto"/>
          <w:sz w:val="22"/>
          <w:highlight w:val="none"/>
        </w:rPr>
      </w:pPr>
      <w:r>
        <w:rPr>
          <w:rFonts w:hint="eastAsia" w:ascii="宋体" w:hAnsi="宋体" w:cs="宋体"/>
          <w:b w:val="0"/>
          <w:bCs/>
          <w:color w:val="auto"/>
          <w:sz w:val="22"/>
          <w:highlight w:val="none"/>
        </w:rPr>
        <w:t>合同签订后5个工作日内</w:t>
      </w:r>
      <w:r>
        <w:rPr>
          <w:rFonts w:hint="eastAsia" w:ascii="宋体" w:hAnsi="宋体" w:cs="宋体"/>
          <w:b w:val="0"/>
          <w:bCs/>
          <w:color w:val="auto"/>
          <w:sz w:val="22"/>
          <w:highlight w:val="none"/>
          <w:lang w:val="en-US" w:eastAsia="zh-CN"/>
        </w:rPr>
        <w:t>乙方</w:t>
      </w:r>
      <w:r>
        <w:rPr>
          <w:rFonts w:hint="eastAsia" w:ascii="宋体" w:hAnsi="宋体" w:cs="宋体"/>
          <w:b w:val="0"/>
          <w:bCs/>
          <w:color w:val="auto"/>
          <w:sz w:val="22"/>
          <w:highlight w:val="none"/>
        </w:rPr>
        <w:t>应提供合同总金额1%的履约保证金至</w:t>
      </w:r>
      <w:r>
        <w:rPr>
          <w:rFonts w:hint="eastAsia" w:ascii="宋体" w:hAnsi="宋体" w:cs="宋体"/>
          <w:b w:val="0"/>
          <w:bCs/>
          <w:color w:val="auto"/>
          <w:sz w:val="22"/>
          <w:highlight w:val="none"/>
          <w:lang w:val="en-US" w:eastAsia="zh-CN"/>
        </w:rPr>
        <w:t>甲方</w:t>
      </w:r>
      <w:r>
        <w:rPr>
          <w:rFonts w:hint="eastAsia" w:ascii="宋体" w:hAnsi="宋体" w:cs="宋体"/>
          <w:b w:val="0"/>
          <w:bCs/>
          <w:color w:val="auto"/>
          <w:sz w:val="22"/>
          <w:highlight w:val="none"/>
        </w:rPr>
        <w:t>指定账户，</w:t>
      </w:r>
      <w:r>
        <w:rPr>
          <w:rFonts w:hint="eastAsia" w:ascii="宋体" w:hAnsi="宋体" w:cs="宋体"/>
          <w:b w:val="0"/>
          <w:bCs/>
          <w:color w:val="auto"/>
          <w:sz w:val="22"/>
          <w:highlight w:val="none"/>
          <w:lang w:val="en-US" w:eastAsia="zh-CN"/>
        </w:rPr>
        <w:t>乙方</w:t>
      </w:r>
      <w:r>
        <w:rPr>
          <w:rFonts w:hint="eastAsia" w:ascii="宋体" w:hAnsi="宋体" w:cs="宋体"/>
          <w:b w:val="0"/>
          <w:bCs/>
          <w:color w:val="auto"/>
          <w:sz w:val="22"/>
          <w:highlight w:val="none"/>
        </w:rPr>
        <w:t>可以以银行、保险公司出具保函形式提交履约保证金</w:t>
      </w:r>
      <w:r>
        <w:rPr>
          <w:rFonts w:hint="eastAsia" w:ascii="宋体" w:hAnsi="宋体" w:cs="宋体"/>
          <w:b w:val="0"/>
          <w:bCs/>
          <w:color w:val="auto"/>
          <w:sz w:val="22"/>
          <w:highlight w:val="none"/>
          <w:lang w:eastAsia="zh-CN"/>
        </w:rPr>
        <w:t>，</w:t>
      </w:r>
      <w:r>
        <w:rPr>
          <w:rFonts w:hint="eastAsia" w:ascii="宋体" w:hAnsi="宋体" w:cs="宋体"/>
          <w:b w:val="0"/>
          <w:bCs/>
          <w:color w:val="auto"/>
          <w:sz w:val="22"/>
          <w:highlight w:val="none"/>
          <w:lang w:val="en-US" w:eastAsia="zh-CN"/>
        </w:rPr>
        <w:t>履约保证金待项目最终验收合格后退还</w:t>
      </w:r>
      <w:r>
        <w:rPr>
          <w:rFonts w:hint="eastAsia" w:ascii="宋体" w:hAnsi="宋体" w:cs="宋体"/>
          <w:b w:val="0"/>
          <w:bCs/>
          <w:color w:val="auto"/>
          <w:sz w:val="22"/>
          <w:highlight w:val="none"/>
          <w:lang w:val="zh-CN"/>
        </w:rPr>
        <w:t>。</w:t>
      </w:r>
    </w:p>
    <w:p w14:paraId="717F3889">
      <w:pPr>
        <w:spacing w:line="400" w:lineRule="exact"/>
        <w:ind w:firstLine="440" w:firstLineChars="200"/>
        <w:rPr>
          <w:rFonts w:hint="eastAsia" w:ascii="宋体" w:hAnsi="宋体" w:cs="宋体"/>
          <w:b w:val="0"/>
          <w:bCs/>
          <w:color w:val="auto"/>
          <w:sz w:val="22"/>
          <w:highlight w:val="none"/>
        </w:rPr>
      </w:pPr>
      <w:r>
        <w:rPr>
          <w:rFonts w:hint="eastAsia" w:ascii="宋体" w:hAnsi="宋体" w:cs="宋体"/>
          <w:b w:val="0"/>
          <w:bCs/>
          <w:color w:val="auto"/>
          <w:sz w:val="22"/>
          <w:highlight w:val="none"/>
          <w:lang w:val="en-US" w:eastAsia="zh-CN"/>
        </w:rPr>
        <w:t>2.</w:t>
      </w:r>
      <w:r>
        <w:rPr>
          <w:rFonts w:hint="eastAsia" w:ascii="宋体" w:hAnsi="宋体" w:cs="宋体"/>
          <w:b w:val="0"/>
          <w:bCs/>
          <w:color w:val="auto"/>
          <w:sz w:val="22"/>
          <w:highlight w:val="none"/>
        </w:rPr>
        <w:t>付款方式</w:t>
      </w:r>
    </w:p>
    <w:p w14:paraId="37D9EA10">
      <w:pPr>
        <w:spacing w:line="400" w:lineRule="exact"/>
        <w:ind w:firstLine="440" w:firstLineChars="200"/>
        <w:rPr>
          <w:rFonts w:hint="eastAsia" w:ascii="宋体" w:hAnsi="宋体" w:cs="宋体"/>
          <w:b w:val="0"/>
          <w:bCs/>
          <w:color w:val="auto"/>
          <w:sz w:val="22"/>
          <w:highlight w:val="none"/>
        </w:rPr>
      </w:pPr>
      <w:r>
        <w:rPr>
          <w:rFonts w:hint="eastAsia" w:ascii="宋体" w:hAnsi="宋体" w:cs="宋体"/>
          <w:b w:val="0"/>
          <w:bCs/>
          <w:color w:val="auto"/>
          <w:sz w:val="22"/>
          <w:highlight w:val="none"/>
          <w:lang w:eastAsia="zh-CN"/>
        </w:rPr>
        <w:t>完成今年防治内容并经采购人</w:t>
      </w:r>
      <w:r>
        <w:rPr>
          <w:rFonts w:hint="eastAsia" w:ascii="宋体" w:hAnsi="宋体" w:cs="宋体"/>
          <w:b w:val="0"/>
          <w:bCs w:val="0"/>
          <w:color w:val="auto"/>
          <w:sz w:val="22"/>
          <w:highlight w:val="none"/>
          <w:lang w:val="en-US" w:eastAsia="zh-CN"/>
        </w:rPr>
        <w:t>初步</w:t>
      </w:r>
      <w:r>
        <w:rPr>
          <w:rFonts w:hint="eastAsia" w:ascii="宋体" w:hAnsi="宋体" w:cs="宋体"/>
          <w:b w:val="0"/>
          <w:bCs/>
          <w:color w:val="auto"/>
          <w:sz w:val="22"/>
          <w:highlight w:val="none"/>
          <w:lang w:eastAsia="zh-CN"/>
        </w:rPr>
        <w:t>验收合格后支付合同总价的</w:t>
      </w:r>
      <w:r>
        <w:rPr>
          <w:rFonts w:hint="eastAsia" w:ascii="宋体" w:hAnsi="宋体" w:cs="宋体"/>
          <w:b w:val="0"/>
          <w:bCs/>
          <w:color w:val="auto"/>
          <w:sz w:val="22"/>
          <w:highlight w:val="none"/>
          <w:lang w:val="en-US" w:eastAsia="zh-CN"/>
        </w:rPr>
        <w:t>100</w:t>
      </w:r>
      <w:r>
        <w:rPr>
          <w:rFonts w:hint="eastAsia" w:ascii="宋体" w:hAnsi="宋体" w:cs="宋体"/>
          <w:b w:val="0"/>
          <w:bCs/>
          <w:color w:val="auto"/>
          <w:sz w:val="22"/>
          <w:highlight w:val="none"/>
          <w:lang w:eastAsia="zh-CN"/>
        </w:rPr>
        <w:t>%</w:t>
      </w:r>
      <w:r>
        <w:rPr>
          <w:rFonts w:hint="eastAsia" w:ascii="宋体" w:hAnsi="宋体" w:cs="宋体"/>
          <w:b w:val="0"/>
          <w:bCs/>
          <w:color w:val="auto"/>
          <w:sz w:val="22"/>
          <w:highlight w:val="none"/>
        </w:rPr>
        <w:t>。</w:t>
      </w:r>
    </w:p>
    <w:p w14:paraId="651EC16B">
      <w:pPr>
        <w:spacing w:line="400" w:lineRule="exact"/>
        <w:ind w:firstLine="440" w:firstLineChars="200"/>
        <w:rPr>
          <w:rFonts w:hint="eastAsia" w:ascii="宋体" w:hAnsi="宋体" w:cs="宋体"/>
          <w:b w:val="0"/>
          <w:bCs/>
          <w:color w:val="auto"/>
          <w:sz w:val="22"/>
          <w:highlight w:val="none"/>
        </w:rPr>
      </w:pPr>
      <w:r>
        <w:rPr>
          <w:rFonts w:hint="eastAsia" w:ascii="宋体" w:hAnsi="宋体" w:cs="宋体"/>
          <w:b w:val="0"/>
          <w:bCs/>
          <w:color w:val="auto"/>
          <w:sz w:val="22"/>
          <w:highlight w:val="none"/>
        </w:rPr>
        <w:t>注：</w:t>
      </w:r>
      <w:r>
        <w:rPr>
          <w:rFonts w:hint="eastAsia" w:ascii="宋体" w:hAnsi="宋体" w:cs="宋体"/>
          <w:b w:val="0"/>
          <w:bCs/>
          <w:color w:val="auto"/>
          <w:sz w:val="22"/>
          <w:highlight w:val="none"/>
          <w:lang w:val="en-US" w:eastAsia="zh-CN"/>
        </w:rPr>
        <w:t>乙方</w:t>
      </w:r>
      <w:r>
        <w:rPr>
          <w:rFonts w:hint="eastAsia" w:ascii="宋体" w:hAnsi="宋体" w:cs="宋体"/>
          <w:b w:val="0"/>
          <w:bCs/>
          <w:color w:val="auto"/>
          <w:sz w:val="22"/>
          <w:highlight w:val="none"/>
        </w:rPr>
        <w:t>在接到</w:t>
      </w:r>
      <w:r>
        <w:rPr>
          <w:rFonts w:hint="eastAsia" w:ascii="宋体" w:hAnsi="宋体" w:cs="宋体"/>
          <w:b w:val="0"/>
          <w:bCs/>
          <w:color w:val="auto"/>
          <w:sz w:val="22"/>
          <w:highlight w:val="none"/>
          <w:lang w:val="en-US" w:eastAsia="zh-CN"/>
        </w:rPr>
        <w:t>甲方</w:t>
      </w:r>
      <w:r>
        <w:rPr>
          <w:rFonts w:hint="eastAsia" w:ascii="宋体" w:hAnsi="宋体" w:cs="宋体"/>
          <w:b w:val="0"/>
          <w:bCs/>
          <w:color w:val="auto"/>
          <w:sz w:val="22"/>
          <w:highlight w:val="none"/>
        </w:rPr>
        <w:t>通知后的7个工作日内将发票送达</w:t>
      </w:r>
      <w:r>
        <w:rPr>
          <w:rFonts w:hint="eastAsia" w:ascii="宋体" w:hAnsi="宋体" w:cs="宋体"/>
          <w:b w:val="0"/>
          <w:bCs/>
          <w:color w:val="auto"/>
          <w:sz w:val="22"/>
          <w:highlight w:val="none"/>
          <w:lang w:val="en-US" w:eastAsia="zh-CN"/>
        </w:rPr>
        <w:t>甲方</w:t>
      </w:r>
      <w:r>
        <w:rPr>
          <w:rFonts w:hint="eastAsia" w:ascii="宋体" w:hAnsi="宋体" w:cs="宋体"/>
          <w:b w:val="0"/>
          <w:bCs/>
          <w:color w:val="auto"/>
          <w:sz w:val="22"/>
          <w:highlight w:val="none"/>
        </w:rPr>
        <w:t>。</w:t>
      </w:r>
    </w:p>
    <w:p w14:paraId="0B31A1FF">
      <w:pPr>
        <w:spacing w:line="400" w:lineRule="exact"/>
        <w:ind w:firstLine="440" w:firstLineChars="200"/>
        <w:rPr>
          <w:rFonts w:hint="eastAsia" w:ascii="宋体" w:hAnsi="宋体" w:cs="宋体"/>
          <w:b/>
          <w:bCs w:val="0"/>
          <w:color w:val="auto"/>
          <w:sz w:val="22"/>
          <w:highlight w:val="none"/>
        </w:rPr>
      </w:pPr>
      <w:r>
        <w:rPr>
          <w:rFonts w:hint="eastAsia" w:ascii="宋体" w:hAnsi="宋体" w:cs="宋体"/>
          <w:b w:val="0"/>
          <w:bCs/>
          <w:color w:val="auto"/>
          <w:sz w:val="22"/>
          <w:highlight w:val="none"/>
          <w:lang w:val="en-US" w:eastAsia="zh-CN"/>
        </w:rPr>
        <w:t>3</w:t>
      </w:r>
      <w:r>
        <w:rPr>
          <w:rFonts w:hint="eastAsia" w:ascii="宋体" w:hAnsi="宋体" w:cs="宋体"/>
          <w:b w:val="0"/>
          <w:bCs/>
          <w:color w:val="auto"/>
          <w:sz w:val="22"/>
          <w:highlight w:val="none"/>
        </w:rPr>
        <w:t>.服务期限：</w:t>
      </w:r>
      <w:r>
        <w:rPr>
          <w:rFonts w:hint="eastAsia" w:ascii="宋体" w:hAnsi="宋体" w:cs="宋体"/>
          <w:b w:val="0"/>
          <w:bCs/>
          <w:color w:val="auto"/>
          <w:sz w:val="22"/>
          <w:highlight w:val="none"/>
          <w:lang w:val="en-US" w:eastAsia="zh-CN"/>
        </w:rPr>
        <w:t>须在合同签订后一个月内完成，验收后同时整体维护期为3年，</w:t>
      </w:r>
      <w:r>
        <w:rPr>
          <w:rFonts w:hint="eastAsia" w:ascii="宋体" w:hAnsi="宋体" w:cs="宋体"/>
          <w:b w:val="0"/>
          <w:bCs w:val="0"/>
          <w:color w:val="auto"/>
          <w:sz w:val="22"/>
          <w:highlight w:val="none"/>
          <w:lang w:val="en-US" w:eastAsia="zh-CN"/>
        </w:rPr>
        <w:t>每年均需复查</w:t>
      </w:r>
      <w:r>
        <w:rPr>
          <w:rFonts w:hint="eastAsia" w:ascii="宋体" w:hAnsi="宋体" w:cs="宋体"/>
          <w:b w:val="0"/>
          <w:bCs/>
          <w:color w:val="auto"/>
          <w:sz w:val="22"/>
          <w:highlight w:val="none"/>
          <w:lang w:val="en-US" w:eastAsia="zh-CN"/>
        </w:rPr>
        <w:t>，复查次数每年不少于 2 次。</w:t>
      </w:r>
      <w:r>
        <w:rPr>
          <w:rFonts w:hint="eastAsia" w:ascii="宋体" w:hAnsi="宋体" w:cs="宋体"/>
          <w:b w:val="0"/>
          <w:bCs/>
          <w:color w:val="auto"/>
          <w:sz w:val="22"/>
          <w:highlight w:val="none"/>
          <w:lang w:val="en-US" w:eastAsia="zh-CN"/>
        </w:rPr>
        <w:br w:type="textWrapping"/>
      </w:r>
      <w:r>
        <w:rPr>
          <w:rFonts w:hint="eastAsia" w:ascii="宋体" w:hAnsi="宋体" w:cs="宋体"/>
          <w:b w:val="0"/>
          <w:bCs/>
          <w:color w:val="auto"/>
          <w:sz w:val="22"/>
          <w:highlight w:val="none"/>
          <w:lang w:val="en-US" w:eastAsia="zh-CN"/>
        </w:rPr>
        <w:t xml:space="preserve">   </w:t>
      </w:r>
      <w:r>
        <w:rPr>
          <w:rFonts w:hint="eastAsia" w:ascii="宋体" w:hAnsi="宋体" w:cs="宋体"/>
          <w:b/>
          <w:bCs w:val="0"/>
          <w:color w:val="auto"/>
          <w:sz w:val="22"/>
          <w:highlight w:val="none"/>
          <w:lang w:val="en-US" w:eastAsia="zh-CN"/>
        </w:rPr>
        <w:t>六</w:t>
      </w:r>
      <w:r>
        <w:rPr>
          <w:rFonts w:hint="eastAsia" w:ascii="宋体" w:hAnsi="宋体" w:cs="宋体"/>
          <w:b/>
          <w:bCs w:val="0"/>
          <w:color w:val="auto"/>
          <w:sz w:val="22"/>
          <w:highlight w:val="none"/>
        </w:rPr>
        <w:t>、双方责任</w:t>
      </w:r>
    </w:p>
    <w:p w14:paraId="1799574C">
      <w:pPr>
        <w:spacing w:line="400" w:lineRule="exact"/>
        <w:ind w:firstLine="440" w:firstLineChars="200"/>
        <w:rPr>
          <w:rFonts w:hint="eastAsia" w:ascii="宋体" w:hAnsi="宋体" w:cs="宋体"/>
          <w:b w:val="0"/>
          <w:bCs/>
          <w:color w:val="auto"/>
          <w:sz w:val="22"/>
          <w:highlight w:val="none"/>
        </w:rPr>
      </w:pPr>
      <w:r>
        <w:rPr>
          <w:rFonts w:hint="eastAsia" w:ascii="宋体" w:hAnsi="宋体" w:cs="宋体"/>
          <w:b w:val="0"/>
          <w:bCs/>
          <w:color w:val="auto"/>
          <w:sz w:val="22"/>
          <w:highlight w:val="none"/>
        </w:rPr>
        <w:t>甲方责任：</w:t>
      </w:r>
    </w:p>
    <w:p w14:paraId="2FE18438">
      <w:pPr>
        <w:spacing w:line="400" w:lineRule="exact"/>
        <w:ind w:firstLine="440" w:firstLineChars="200"/>
        <w:rPr>
          <w:rFonts w:hint="eastAsia" w:ascii="宋体" w:hAnsi="宋体" w:cs="宋体"/>
          <w:b w:val="0"/>
          <w:bCs/>
          <w:color w:val="auto"/>
          <w:sz w:val="22"/>
          <w:highlight w:val="none"/>
        </w:rPr>
      </w:pPr>
      <w:r>
        <w:rPr>
          <w:rFonts w:hint="eastAsia" w:ascii="宋体" w:hAnsi="宋体" w:cs="宋体"/>
          <w:b w:val="0"/>
          <w:bCs/>
          <w:color w:val="auto"/>
          <w:sz w:val="22"/>
          <w:highlight w:val="none"/>
        </w:rPr>
        <w:t>（1）协助乙方做好</w:t>
      </w:r>
      <w:r>
        <w:rPr>
          <w:rFonts w:hint="eastAsia" w:ascii="宋体" w:hAnsi="宋体" w:cs="宋体"/>
          <w:b w:val="0"/>
          <w:bCs/>
          <w:color w:val="auto"/>
          <w:sz w:val="22"/>
          <w:highlight w:val="none"/>
          <w:lang w:val="en-US" w:eastAsia="zh-CN"/>
        </w:rPr>
        <w:t>本项目</w:t>
      </w:r>
      <w:r>
        <w:rPr>
          <w:rFonts w:hint="eastAsia" w:ascii="宋体" w:hAnsi="宋体" w:cs="宋体"/>
          <w:b w:val="0"/>
          <w:bCs/>
          <w:color w:val="auto"/>
          <w:sz w:val="22"/>
          <w:highlight w:val="none"/>
        </w:rPr>
        <w:t>的相关协调工作；</w:t>
      </w:r>
    </w:p>
    <w:p w14:paraId="4D220FA2">
      <w:pPr>
        <w:spacing w:line="400" w:lineRule="exact"/>
        <w:ind w:firstLine="440" w:firstLineChars="200"/>
        <w:rPr>
          <w:rFonts w:hint="eastAsia" w:ascii="宋体" w:hAnsi="宋体" w:cs="宋体"/>
          <w:b w:val="0"/>
          <w:bCs/>
          <w:color w:val="auto"/>
          <w:sz w:val="22"/>
          <w:highlight w:val="none"/>
        </w:rPr>
      </w:pPr>
      <w:r>
        <w:rPr>
          <w:rFonts w:hint="eastAsia" w:ascii="宋体" w:hAnsi="宋体" w:cs="宋体"/>
          <w:b w:val="0"/>
          <w:bCs/>
          <w:color w:val="auto"/>
          <w:sz w:val="22"/>
          <w:highlight w:val="none"/>
        </w:rPr>
        <w:t>（2）协助乙方协调有关单位提供符合各现场工作要求的有关必备条件；</w:t>
      </w:r>
    </w:p>
    <w:p w14:paraId="2D497FDF">
      <w:pPr>
        <w:spacing w:line="400" w:lineRule="exact"/>
        <w:ind w:firstLine="440" w:firstLineChars="200"/>
        <w:rPr>
          <w:rFonts w:hint="eastAsia" w:ascii="宋体" w:hAnsi="宋体" w:cs="宋体"/>
          <w:b w:val="0"/>
          <w:bCs/>
          <w:color w:val="auto"/>
          <w:sz w:val="22"/>
          <w:highlight w:val="none"/>
        </w:rPr>
      </w:pPr>
      <w:r>
        <w:rPr>
          <w:rFonts w:hint="eastAsia" w:ascii="宋体" w:hAnsi="宋体" w:cs="宋体"/>
          <w:b w:val="0"/>
          <w:bCs/>
          <w:color w:val="auto"/>
          <w:sz w:val="22"/>
          <w:highlight w:val="none"/>
        </w:rPr>
        <w:t>（3）有权组织对乙方</w:t>
      </w:r>
      <w:r>
        <w:rPr>
          <w:rFonts w:hint="eastAsia" w:ascii="宋体" w:hAnsi="宋体" w:cs="宋体"/>
          <w:b w:val="0"/>
          <w:bCs/>
          <w:color w:val="auto"/>
          <w:sz w:val="22"/>
          <w:highlight w:val="none"/>
          <w:lang w:val="en-US" w:eastAsia="zh-CN"/>
        </w:rPr>
        <w:t>对</w:t>
      </w:r>
      <w:r>
        <w:rPr>
          <w:rFonts w:hint="eastAsia" w:ascii="宋体" w:hAnsi="宋体" w:cs="宋体"/>
          <w:b w:val="0"/>
          <w:bCs/>
          <w:color w:val="auto"/>
          <w:sz w:val="22"/>
          <w:highlight w:val="none"/>
        </w:rPr>
        <w:t>成果报告进行验收；</w:t>
      </w:r>
    </w:p>
    <w:p w14:paraId="51672077">
      <w:pPr>
        <w:spacing w:line="400" w:lineRule="exact"/>
        <w:ind w:firstLine="440" w:firstLineChars="200"/>
        <w:rPr>
          <w:rFonts w:hint="eastAsia" w:ascii="宋体" w:hAnsi="宋体" w:cs="宋体"/>
          <w:b w:val="0"/>
          <w:bCs/>
          <w:color w:val="auto"/>
          <w:sz w:val="22"/>
          <w:highlight w:val="none"/>
        </w:rPr>
      </w:pPr>
      <w:r>
        <w:rPr>
          <w:rFonts w:hint="eastAsia" w:ascii="宋体" w:hAnsi="宋体" w:cs="宋体"/>
          <w:b w:val="0"/>
          <w:bCs/>
          <w:color w:val="auto"/>
          <w:sz w:val="22"/>
          <w:highlight w:val="none"/>
        </w:rPr>
        <w:t>（4）按合同约定按时向乙方支付费用。</w:t>
      </w:r>
    </w:p>
    <w:p w14:paraId="5A0949AE">
      <w:pPr>
        <w:tabs>
          <w:tab w:val="left" w:pos="720"/>
          <w:tab w:val="left" w:pos="1134"/>
        </w:tabs>
        <w:snapToGrid w:val="0"/>
        <w:spacing w:line="400" w:lineRule="exact"/>
        <w:ind w:left="15" w:leftChars="7" w:firstLine="352" w:firstLineChars="160"/>
        <w:rPr>
          <w:rFonts w:ascii="宋体" w:hAnsi="宋体" w:cs="宋体"/>
          <w:color w:val="auto"/>
          <w:sz w:val="22"/>
          <w:highlight w:val="none"/>
        </w:rPr>
      </w:pPr>
      <w:r>
        <w:rPr>
          <w:rFonts w:hint="eastAsia" w:ascii="宋体" w:hAnsi="宋体" w:cs="宋体"/>
          <w:color w:val="auto"/>
          <w:sz w:val="22"/>
          <w:highlight w:val="none"/>
        </w:rPr>
        <w:t>2、乙方责任：</w:t>
      </w:r>
    </w:p>
    <w:p w14:paraId="257894A6">
      <w:pPr>
        <w:tabs>
          <w:tab w:val="left" w:pos="720"/>
          <w:tab w:val="left" w:pos="1134"/>
        </w:tabs>
        <w:snapToGrid w:val="0"/>
        <w:spacing w:line="400" w:lineRule="exact"/>
        <w:ind w:left="15" w:leftChars="7" w:firstLine="352" w:firstLineChars="160"/>
        <w:rPr>
          <w:rFonts w:ascii="宋体" w:hAnsi="宋体" w:cs="宋体"/>
          <w:color w:val="auto"/>
          <w:sz w:val="22"/>
          <w:highlight w:val="none"/>
        </w:rPr>
      </w:pPr>
      <w:r>
        <w:rPr>
          <w:rFonts w:hint="eastAsia" w:ascii="宋体" w:hAnsi="宋体" w:cs="宋体"/>
          <w:color w:val="auto"/>
          <w:sz w:val="22"/>
          <w:highlight w:val="none"/>
        </w:rPr>
        <w:t>（1）乙方在</w:t>
      </w:r>
      <w:r>
        <w:rPr>
          <w:rFonts w:hint="eastAsia" w:ascii="宋体" w:hAnsi="宋体" w:cs="宋体"/>
          <w:color w:val="auto"/>
          <w:sz w:val="22"/>
          <w:highlight w:val="none"/>
          <w:lang w:val="en-US" w:eastAsia="zh-CN"/>
        </w:rPr>
        <w:t>项目</w:t>
      </w:r>
      <w:r>
        <w:rPr>
          <w:rFonts w:hint="eastAsia" w:ascii="宋体" w:hAnsi="宋体" w:cs="宋体"/>
          <w:color w:val="auto"/>
          <w:sz w:val="22"/>
          <w:highlight w:val="none"/>
        </w:rPr>
        <w:t>实施前，应根据</w:t>
      </w:r>
      <w:r>
        <w:rPr>
          <w:rFonts w:hint="eastAsia" w:ascii="宋体" w:hAnsi="宋体" w:cs="宋体"/>
          <w:color w:val="auto"/>
          <w:sz w:val="22"/>
          <w:highlight w:val="none"/>
          <w:lang w:val="en-US" w:eastAsia="zh-CN"/>
        </w:rPr>
        <w:t>项目</w:t>
      </w:r>
      <w:r>
        <w:rPr>
          <w:rFonts w:hint="eastAsia" w:ascii="宋体" w:hAnsi="宋体" w:cs="宋体"/>
          <w:color w:val="auto"/>
          <w:sz w:val="22"/>
          <w:highlight w:val="none"/>
        </w:rPr>
        <w:t>的现状编制科学、规范、符合实际情况的实施方案，报甲方批准实施；</w:t>
      </w:r>
    </w:p>
    <w:p w14:paraId="321CAE5C">
      <w:pPr>
        <w:tabs>
          <w:tab w:val="left" w:pos="720"/>
          <w:tab w:val="left" w:pos="1134"/>
        </w:tabs>
        <w:snapToGrid w:val="0"/>
        <w:spacing w:line="400" w:lineRule="exact"/>
        <w:ind w:left="15" w:leftChars="7" w:firstLine="352" w:firstLineChars="160"/>
        <w:rPr>
          <w:rFonts w:ascii="宋体" w:hAnsi="宋体" w:cs="宋体"/>
          <w:color w:val="auto"/>
          <w:sz w:val="22"/>
          <w:highlight w:val="none"/>
        </w:rPr>
      </w:pPr>
      <w:r>
        <w:rPr>
          <w:rFonts w:hint="eastAsia" w:ascii="宋体" w:hAnsi="宋体" w:cs="宋体"/>
          <w:color w:val="auto"/>
          <w:sz w:val="22"/>
          <w:highlight w:val="none"/>
        </w:rPr>
        <w:t>（</w:t>
      </w:r>
      <w:r>
        <w:rPr>
          <w:rFonts w:hint="eastAsia" w:ascii="宋体" w:hAnsi="宋体" w:cs="宋体"/>
          <w:color w:val="auto"/>
          <w:sz w:val="22"/>
          <w:highlight w:val="none"/>
          <w:lang w:val="en-US" w:eastAsia="zh-CN"/>
        </w:rPr>
        <w:t>2</w:t>
      </w:r>
      <w:r>
        <w:rPr>
          <w:rFonts w:hint="eastAsia" w:ascii="宋体" w:hAnsi="宋体" w:cs="宋体"/>
          <w:color w:val="auto"/>
          <w:sz w:val="22"/>
          <w:highlight w:val="none"/>
        </w:rPr>
        <w:t>）</w:t>
      </w:r>
      <w:r>
        <w:rPr>
          <w:rFonts w:hint="eastAsia" w:ascii="宋体" w:hAnsi="宋体" w:cs="宋体"/>
          <w:color w:val="auto"/>
          <w:sz w:val="22"/>
          <w:highlight w:val="none"/>
          <w:lang w:val="en-US" w:eastAsia="zh-CN"/>
        </w:rPr>
        <w:t>项目</w:t>
      </w:r>
      <w:r>
        <w:rPr>
          <w:rFonts w:hint="eastAsia" w:ascii="宋体" w:hAnsi="宋体" w:cs="宋体"/>
          <w:color w:val="auto"/>
          <w:sz w:val="22"/>
          <w:highlight w:val="none"/>
        </w:rPr>
        <w:t>所需的设备、仪器、工具、材料、防护措施，均由乙方自行配备；</w:t>
      </w:r>
    </w:p>
    <w:p w14:paraId="47A87908">
      <w:pPr>
        <w:tabs>
          <w:tab w:val="left" w:pos="720"/>
          <w:tab w:val="left" w:pos="1134"/>
        </w:tabs>
        <w:snapToGrid w:val="0"/>
        <w:spacing w:line="400" w:lineRule="exact"/>
        <w:ind w:left="15" w:leftChars="7" w:firstLine="352" w:firstLineChars="160"/>
        <w:rPr>
          <w:rFonts w:ascii="宋体" w:hAnsi="宋体" w:cs="宋体"/>
          <w:color w:val="auto"/>
          <w:sz w:val="22"/>
          <w:highlight w:val="none"/>
        </w:rPr>
      </w:pPr>
      <w:r>
        <w:rPr>
          <w:rFonts w:hint="eastAsia" w:ascii="宋体" w:hAnsi="宋体" w:cs="宋体"/>
          <w:color w:val="auto"/>
          <w:sz w:val="22"/>
          <w:highlight w:val="none"/>
        </w:rPr>
        <w:t>（</w:t>
      </w:r>
      <w:r>
        <w:rPr>
          <w:rFonts w:hint="eastAsia" w:ascii="宋体" w:hAnsi="宋体" w:cs="宋体"/>
          <w:color w:val="auto"/>
          <w:sz w:val="22"/>
          <w:highlight w:val="none"/>
          <w:lang w:val="en-US" w:eastAsia="zh-CN"/>
        </w:rPr>
        <w:t>3</w:t>
      </w:r>
      <w:r>
        <w:rPr>
          <w:rFonts w:hint="eastAsia" w:ascii="宋体" w:hAnsi="宋体" w:cs="宋体"/>
          <w:color w:val="auto"/>
          <w:sz w:val="22"/>
          <w:highlight w:val="none"/>
        </w:rPr>
        <w:t>）乙方必须为现场工作人员购买意外伤亡保险；</w:t>
      </w:r>
    </w:p>
    <w:p w14:paraId="018F9345">
      <w:pPr>
        <w:tabs>
          <w:tab w:val="left" w:pos="720"/>
          <w:tab w:val="left" w:pos="1134"/>
        </w:tabs>
        <w:snapToGrid w:val="0"/>
        <w:spacing w:line="400" w:lineRule="exact"/>
        <w:ind w:left="15" w:leftChars="7" w:firstLine="352" w:firstLineChars="160"/>
        <w:rPr>
          <w:rFonts w:ascii="宋体" w:hAnsi="宋体" w:cs="宋体"/>
          <w:color w:val="auto"/>
          <w:sz w:val="22"/>
          <w:highlight w:val="none"/>
        </w:rPr>
      </w:pPr>
      <w:r>
        <w:rPr>
          <w:rFonts w:hint="eastAsia" w:ascii="宋体" w:hAnsi="宋体" w:cs="宋体"/>
          <w:color w:val="auto"/>
          <w:sz w:val="22"/>
          <w:highlight w:val="none"/>
        </w:rPr>
        <w:t>（</w:t>
      </w:r>
      <w:r>
        <w:rPr>
          <w:rFonts w:hint="eastAsia" w:ascii="宋体" w:hAnsi="宋体" w:cs="宋体"/>
          <w:color w:val="auto"/>
          <w:sz w:val="22"/>
          <w:highlight w:val="none"/>
          <w:lang w:val="en-US" w:eastAsia="zh-CN"/>
        </w:rPr>
        <w:t>4</w:t>
      </w:r>
      <w:r>
        <w:rPr>
          <w:rFonts w:hint="eastAsia" w:ascii="宋体" w:hAnsi="宋体" w:cs="宋体"/>
          <w:color w:val="auto"/>
          <w:sz w:val="22"/>
          <w:highlight w:val="none"/>
        </w:rPr>
        <w:t>）在</w:t>
      </w:r>
      <w:r>
        <w:rPr>
          <w:rFonts w:hint="eastAsia" w:ascii="宋体" w:hAnsi="宋体" w:cs="宋体"/>
          <w:color w:val="auto"/>
          <w:sz w:val="22"/>
          <w:highlight w:val="none"/>
          <w:lang w:val="en-US" w:eastAsia="zh-CN"/>
        </w:rPr>
        <w:t>项目实施</w:t>
      </w:r>
      <w:r>
        <w:rPr>
          <w:rFonts w:hint="eastAsia" w:ascii="宋体" w:hAnsi="宋体" w:cs="宋体"/>
          <w:color w:val="auto"/>
          <w:sz w:val="22"/>
          <w:highlight w:val="none"/>
        </w:rPr>
        <w:t>过程中导致的任何事故，均由乙方全权负责，甲方对此不承担任何责任；</w:t>
      </w:r>
    </w:p>
    <w:p w14:paraId="109CFB6D">
      <w:pPr>
        <w:tabs>
          <w:tab w:val="left" w:pos="720"/>
          <w:tab w:val="left" w:pos="1134"/>
        </w:tabs>
        <w:snapToGrid w:val="0"/>
        <w:spacing w:line="400" w:lineRule="exact"/>
        <w:ind w:left="15" w:leftChars="7" w:firstLine="352" w:firstLineChars="160"/>
        <w:rPr>
          <w:rFonts w:ascii="宋体" w:hAnsi="宋体" w:cs="宋体"/>
          <w:color w:val="auto"/>
          <w:sz w:val="22"/>
          <w:highlight w:val="none"/>
        </w:rPr>
      </w:pPr>
      <w:r>
        <w:rPr>
          <w:rFonts w:hint="eastAsia" w:ascii="宋体" w:hAnsi="宋体" w:cs="宋体"/>
          <w:color w:val="auto"/>
          <w:sz w:val="22"/>
          <w:highlight w:val="none"/>
        </w:rPr>
        <w:t>（</w:t>
      </w:r>
      <w:r>
        <w:rPr>
          <w:rFonts w:hint="eastAsia" w:ascii="宋体" w:hAnsi="宋体" w:cs="宋体"/>
          <w:color w:val="auto"/>
          <w:sz w:val="22"/>
          <w:highlight w:val="none"/>
          <w:lang w:val="en-US" w:eastAsia="zh-CN"/>
        </w:rPr>
        <w:t>5</w:t>
      </w:r>
      <w:r>
        <w:rPr>
          <w:rFonts w:hint="eastAsia" w:ascii="宋体" w:hAnsi="宋体" w:cs="宋体"/>
          <w:color w:val="auto"/>
          <w:sz w:val="22"/>
          <w:highlight w:val="none"/>
        </w:rPr>
        <w:t>）乙方应按照相关规范</w:t>
      </w:r>
      <w:r>
        <w:rPr>
          <w:rFonts w:hint="eastAsia" w:ascii="宋体" w:hAnsi="宋体" w:cs="宋体"/>
          <w:color w:val="auto"/>
          <w:sz w:val="22"/>
          <w:highlight w:val="none"/>
          <w:lang w:val="en-US" w:eastAsia="zh-CN"/>
        </w:rPr>
        <w:t>确定项目</w:t>
      </w:r>
      <w:r>
        <w:rPr>
          <w:rFonts w:hint="eastAsia" w:ascii="宋体" w:hAnsi="宋体" w:cs="宋体"/>
          <w:color w:val="auto"/>
          <w:sz w:val="22"/>
          <w:highlight w:val="none"/>
        </w:rPr>
        <w:t>内容，完善表格，提供技术电子文档；</w:t>
      </w:r>
    </w:p>
    <w:p w14:paraId="530A0370">
      <w:pPr>
        <w:tabs>
          <w:tab w:val="left" w:pos="720"/>
          <w:tab w:val="left" w:pos="1134"/>
        </w:tabs>
        <w:snapToGrid w:val="0"/>
        <w:spacing w:line="400" w:lineRule="exact"/>
        <w:ind w:left="15" w:leftChars="7" w:firstLine="352" w:firstLineChars="160"/>
        <w:rPr>
          <w:rFonts w:ascii="宋体" w:hAnsi="宋体" w:cs="宋体"/>
          <w:color w:val="auto"/>
          <w:sz w:val="22"/>
          <w:highlight w:val="none"/>
        </w:rPr>
      </w:pPr>
      <w:r>
        <w:rPr>
          <w:rFonts w:hint="eastAsia" w:ascii="宋体" w:hAnsi="宋体" w:cs="宋体"/>
          <w:color w:val="auto"/>
          <w:sz w:val="22"/>
          <w:highlight w:val="none"/>
        </w:rPr>
        <w:t>（</w:t>
      </w:r>
      <w:r>
        <w:rPr>
          <w:rFonts w:hint="eastAsia" w:ascii="宋体" w:hAnsi="宋体" w:cs="宋体"/>
          <w:color w:val="auto"/>
          <w:sz w:val="22"/>
          <w:highlight w:val="none"/>
          <w:lang w:val="en-US" w:eastAsia="zh-CN"/>
        </w:rPr>
        <w:t>6</w:t>
      </w:r>
      <w:r>
        <w:rPr>
          <w:rFonts w:hint="eastAsia" w:ascii="宋体" w:hAnsi="宋体" w:cs="宋体"/>
          <w:color w:val="auto"/>
          <w:sz w:val="22"/>
          <w:highlight w:val="none"/>
        </w:rPr>
        <w:t>）</w:t>
      </w:r>
      <w:r>
        <w:rPr>
          <w:rFonts w:hint="eastAsia" w:ascii="宋体" w:hAnsi="宋体" w:cs="宋体"/>
          <w:color w:val="auto"/>
          <w:sz w:val="22"/>
          <w:highlight w:val="none"/>
          <w:lang w:eastAsia="zh-CN"/>
        </w:rPr>
        <w:t>组</w:t>
      </w:r>
      <w:r>
        <w:rPr>
          <w:rFonts w:hint="eastAsia" w:ascii="宋体" w:hAnsi="宋体" w:cs="宋体"/>
          <w:color w:val="auto"/>
          <w:sz w:val="22"/>
          <w:highlight w:val="none"/>
        </w:rPr>
        <w:t>织验收，则验收时所涉及的专家审查费均由乙方承担；合同执行期间，遵守法律法规及其他有关规定，接受甲方及其他有关部门的监督、检查和管理。</w:t>
      </w:r>
    </w:p>
    <w:p w14:paraId="68EDBBE2">
      <w:pPr>
        <w:tabs>
          <w:tab w:val="left" w:pos="720"/>
          <w:tab w:val="left" w:pos="1134"/>
        </w:tabs>
        <w:snapToGrid w:val="0"/>
        <w:spacing w:line="400" w:lineRule="exact"/>
        <w:ind w:firstLine="442" w:firstLineChars="200"/>
        <w:jc w:val="left"/>
        <w:rPr>
          <w:rFonts w:ascii="宋体" w:hAnsi="宋体" w:cs="宋体"/>
          <w:b/>
          <w:bCs/>
          <w:color w:val="auto"/>
          <w:sz w:val="22"/>
          <w:highlight w:val="none"/>
        </w:rPr>
      </w:pPr>
      <w:r>
        <w:rPr>
          <w:rFonts w:hint="eastAsia" w:ascii="宋体" w:hAnsi="宋体" w:cs="宋体"/>
          <w:b/>
          <w:bCs/>
          <w:color w:val="auto"/>
          <w:sz w:val="22"/>
          <w:highlight w:val="none"/>
          <w:lang w:val="en-US" w:eastAsia="zh-CN"/>
        </w:rPr>
        <w:t>七</w:t>
      </w:r>
      <w:r>
        <w:rPr>
          <w:rFonts w:hint="eastAsia" w:ascii="宋体" w:hAnsi="宋体" w:cs="宋体"/>
          <w:b/>
          <w:bCs/>
          <w:color w:val="auto"/>
          <w:sz w:val="22"/>
          <w:highlight w:val="none"/>
        </w:rPr>
        <w:t>、违约责任</w:t>
      </w:r>
    </w:p>
    <w:p w14:paraId="6ED66B6D">
      <w:pPr>
        <w:tabs>
          <w:tab w:val="left" w:pos="720"/>
          <w:tab w:val="left" w:pos="1134"/>
        </w:tabs>
        <w:snapToGrid w:val="0"/>
        <w:spacing w:line="400" w:lineRule="exact"/>
        <w:ind w:left="15" w:leftChars="7" w:firstLine="352" w:firstLineChars="160"/>
        <w:rPr>
          <w:rFonts w:ascii="宋体" w:hAnsi="宋体" w:cs="宋体"/>
          <w:color w:val="auto"/>
          <w:sz w:val="22"/>
          <w:highlight w:val="none"/>
        </w:rPr>
      </w:pPr>
      <w:r>
        <w:rPr>
          <w:rFonts w:hint="eastAsia" w:ascii="宋体" w:hAnsi="宋体" w:cs="宋体"/>
          <w:color w:val="auto"/>
          <w:sz w:val="22"/>
          <w:highlight w:val="none"/>
        </w:rPr>
        <w:t>（1）因甲方未履行义务而造成乙方无法按时保质地完成</w:t>
      </w:r>
      <w:r>
        <w:rPr>
          <w:rFonts w:hint="eastAsia" w:ascii="宋体" w:hAnsi="宋体" w:cs="宋体"/>
          <w:color w:val="auto"/>
          <w:sz w:val="22"/>
          <w:highlight w:val="none"/>
          <w:lang w:val="en-US" w:eastAsia="zh-CN"/>
        </w:rPr>
        <w:t>项目具体内容</w:t>
      </w:r>
      <w:r>
        <w:rPr>
          <w:rFonts w:hint="eastAsia" w:ascii="宋体" w:hAnsi="宋体" w:cs="宋体"/>
          <w:color w:val="auto"/>
          <w:sz w:val="22"/>
          <w:highlight w:val="none"/>
        </w:rPr>
        <w:t>的，甲方应当承担相应的经济损失，完成检测业务的时限由双方另行约定。</w:t>
      </w:r>
    </w:p>
    <w:p w14:paraId="1F060E36">
      <w:pPr>
        <w:tabs>
          <w:tab w:val="left" w:pos="720"/>
          <w:tab w:val="left" w:pos="1134"/>
        </w:tabs>
        <w:snapToGrid w:val="0"/>
        <w:spacing w:line="400" w:lineRule="exact"/>
        <w:ind w:left="15" w:leftChars="7" w:firstLine="352" w:firstLineChars="160"/>
        <w:rPr>
          <w:rFonts w:ascii="宋体" w:hAnsi="宋体" w:cs="宋体"/>
          <w:color w:val="auto"/>
          <w:sz w:val="22"/>
          <w:highlight w:val="none"/>
        </w:rPr>
      </w:pPr>
      <w:r>
        <w:rPr>
          <w:rFonts w:hint="eastAsia" w:ascii="宋体" w:hAnsi="宋体" w:cs="宋体"/>
          <w:color w:val="auto"/>
          <w:sz w:val="22"/>
          <w:highlight w:val="none"/>
        </w:rPr>
        <w:t>（</w:t>
      </w:r>
      <w:r>
        <w:rPr>
          <w:rFonts w:hint="eastAsia" w:ascii="宋体" w:hAnsi="宋体" w:cs="宋体"/>
          <w:color w:val="auto"/>
          <w:sz w:val="22"/>
          <w:highlight w:val="none"/>
          <w:lang w:val="en-US" w:eastAsia="zh-CN"/>
        </w:rPr>
        <w:t>2</w:t>
      </w:r>
      <w:r>
        <w:rPr>
          <w:rFonts w:hint="eastAsia" w:ascii="宋体" w:hAnsi="宋体" w:cs="宋体"/>
          <w:color w:val="auto"/>
          <w:sz w:val="22"/>
          <w:highlight w:val="none"/>
        </w:rPr>
        <w:t>）其他违约任：                                                 。</w:t>
      </w:r>
    </w:p>
    <w:p w14:paraId="78A8F837">
      <w:pPr>
        <w:tabs>
          <w:tab w:val="left" w:pos="720"/>
          <w:tab w:val="left" w:pos="1134"/>
        </w:tabs>
        <w:snapToGrid w:val="0"/>
        <w:spacing w:line="400" w:lineRule="exact"/>
        <w:ind w:firstLine="442" w:firstLineChars="200"/>
        <w:jc w:val="left"/>
        <w:rPr>
          <w:rFonts w:ascii="宋体" w:hAnsi="宋体" w:cs="宋体"/>
          <w:b/>
          <w:bCs/>
          <w:color w:val="auto"/>
          <w:sz w:val="22"/>
          <w:highlight w:val="none"/>
        </w:rPr>
      </w:pPr>
      <w:r>
        <w:rPr>
          <w:rFonts w:hint="eastAsia" w:ascii="宋体" w:hAnsi="宋体" w:cs="宋体"/>
          <w:b/>
          <w:bCs/>
          <w:color w:val="auto"/>
          <w:sz w:val="22"/>
          <w:highlight w:val="none"/>
          <w:lang w:val="en-US" w:eastAsia="zh-CN"/>
        </w:rPr>
        <w:t>八</w:t>
      </w:r>
      <w:r>
        <w:rPr>
          <w:rFonts w:hint="eastAsia" w:ascii="宋体" w:hAnsi="宋体" w:cs="宋体"/>
          <w:b/>
          <w:bCs/>
          <w:color w:val="auto"/>
          <w:sz w:val="22"/>
          <w:highlight w:val="none"/>
        </w:rPr>
        <w:t>、其他约定事项</w:t>
      </w:r>
    </w:p>
    <w:p w14:paraId="38AC25D9">
      <w:pPr>
        <w:tabs>
          <w:tab w:val="left" w:pos="720"/>
          <w:tab w:val="left" w:pos="1134"/>
        </w:tabs>
        <w:snapToGrid w:val="0"/>
        <w:spacing w:line="400" w:lineRule="exact"/>
        <w:ind w:left="15" w:leftChars="7" w:firstLine="352" w:firstLineChars="160"/>
        <w:rPr>
          <w:rFonts w:ascii="宋体" w:hAnsi="宋体" w:cs="宋体"/>
          <w:color w:val="auto"/>
          <w:sz w:val="22"/>
          <w:highlight w:val="none"/>
        </w:rPr>
      </w:pPr>
      <w:r>
        <w:rPr>
          <w:rFonts w:hint="eastAsia" w:ascii="宋体" w:hAnsi="宋体" w:cs="宋体"/>
          <w:color w:val="auto"/>
          <w:sz w:val="22"/>
          <w:highlight w:val="none"/>
        </w:rPr>
        <w:t>解决合同纠纷方式：执行本合同发生争议，由当事人双方协商和解，也可以请求调解。双方当事人和解或调解不成，采用合同订立地点所在地人民法院仲裁委员会仲裁。</w:t>
      </w:r>
    </w:p>
    <w:p w14:paraId="127D333A">
      <w:pPr>
        <w:tabs>
          <w:tab w:val="left" w:pos="720"/>
          <w:tab w:val="left" w:pos="1134"/>
        </w:tabs>
        <w:snapToGrid w:val="0"/>
        <w:spacing w:line="400" w:lineRule="exact"/>
        <w:ind w:firstLine="442" w:firstLineChars="200"/>
        <w:rPr>
          <w:rFonts w:ascii="宋体" w:hAnsi="宋体" w:cs="宋体"/>
          <w:color w:val="auto"/>
          <w:sz w:val="22"/>
          <w:highlight w:val="none"/>
        </w:rPr>
      </w:pPr>
      <w:r>
        <w:rPr>
          <w:rFonts w:hint="eastAsia" w:ascii="宋体" w:hAnsi="宋体" w:cs="宋体"/>
          <w:b/>
          <w:bCs/>
          <w:color w:val="auto"/>
          <w:sz w:val="22"/>
          <w:highlight w:val="none"/>
          <w:lang w:val="en-US" w:eastAsia="zh-CN"/>
        </w:rPr>
        <w:t>九</w:t>
      </w:r>
      <w:r>
        <w:rPr>
          <w:rFonts w:hint="eastAsia" w:ascii="宋体" w:hAnsi="宋体" w:cs="宋体"/>
          <w:b/>
          <w:bCs/>
          <w:color w:val="auto"/>
          <w:sz w:val="22"/>
          <w:highlight w:val="none"/>
        </w:rPr>
        <w:t>、</w:t>
      </w:r>
      <w:r>
        <w:rPr>
          <w:rFonts w:hint="eastAsia" w:ascii="宋体" w:hAnsi="宋体" w:cs="宋体"/>
          <w:color w:val="auto"/>
          <w:sz w:val="22"/>
          <w:highlight w:val="none"/>
        </w:rPr>
        <w:t>本合同正本一式二份，双方各执一份，副本一式三份，双方各执一份，招标代理机构I（政采云备案）执一份，均具有同等法律效力。</w:t>
      </w:r>
    </w:p>
    <w:p w14:paraId="2985DB63">
      <w:pPr>
        <w:spacing w:line="400" w:lineRule="exact"/>
        <w:ind w:firstLine="440" w:firstLineChars="200"/>
        <w:rPr>
          <w:rFonts w:ascii="宋体" w:hAnsi="宋体" w:cs="宋体"/>
          <w:color w:val="auto"/>
          <w:sz w:val="22"/>
          <w:highlight w:val="none"/>
        </w:rPr>
      </w:pPr>
    </w:p>
    <w:p w14:paraId="28FDEAC4">
      <w:pPr>
        <w:spacing w:line="40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甲方：（单位全称）（盖章）                乙方：（单位全称）（盖章）</w:t>
      </w:r>
    </w:p>
    <w:p w14:paraId="54E1749E">
      <w:pPr>
        <w:spacing w:line="400" w:lineRule="exact"/>
        <w:ind w:firstLine="440"/>
        <w:jc w:val="left"/>
        <w:rPr>
          <w:rFonts w:ascii="宋体" w:hAnsi="宋体" w:cs="宋体"/>
          <w:color w:val="auto"/>
          <w:sz w:val="22"/>
          <w:highlight w:val="none"/>
        </w:rPr>
      </w:pPr>
      <w:r>
        <w:rPr>
          <w:rFonts w:hint="eastAsia" w:ascii="宋体" w:hAnsi="宋体" w:cs="宋体"/>
          <w:color w:val="auto"/>
          <w:sz w:val="22"/>
          <w:highlight w:val="none"/>
        </w:rPr>
        <w:t xml:space="preserve">法定代表人或其授权的代理人：              法定代表人或其授权的代理人： </w:t>
      </w:r>
    </w:p>
    <w:p w14:paraId="2B3D79C5">
      <w:pPr>
        <w:spacing w:line="40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 xml:space="preserve">联系电话：                              联系电话：     </w:t>
      </w:r>
    </w:p>
    <w:p w14:paraId="0058722E">
      <w:pPr>
        <w:spacing w:line="40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传真：                                    传真：</w:t>
      </w:r>
    </w:p>
    <w:p w14:paraId="69405E6A">
      <w:pPr>
        <w:spacing w:line="40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地址：                                    地址：</w:t>
      </w:r>
    </w:p>
    <w:p w14:paraId="39EC4301">
      <w:pPr>
        <w:spacing w:line="40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开户银行：                                开户银行：</w:t>
      </w:r>
    </w:p>
    <w:p w14:paraId="0B4A25AC">
      <w:pPr>
        <w:spacing w:line="40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开户账号：                                开户账号：</w:t>
      </w:r>
    </w:p>
    <w:p w14:paraId="64F13A23">
      <w:pPr>
        <w:spacing w:line="40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日期：                                    日期：</w:t>
      </w:r>
    </w:p>
    <w:p w14:paraId="26AA20C8">
      <w:pPr>
        <w:spacing w:line="400" w:lineRule="exact"/>
        <w:rPr>
          <w:rFonts w:ascii="宋体" w:hAnsi="宋体" w:cs="宋体"/>
          <w:color w:val="auto"/>
          <w:sz w:val="22"/>
          <w:highlight w:val="none"/>
        </w:rPr>
      </w:pPr>
    </w:p>
    <w:p w14:paraId="00EA9200">
      <w:pPr>
        <w:tabs>
          <w:tab w:val="left" w:pos="1069"/>
          <w:tab w:val="left" w:pos="2352"/>
        </w:tabs>
        <w:spacing w:line="430" w:lineRule="atLeast"/>
        <w:rPr>
          <w:rFonts w:ascii="宋体"/>
          <w:color w:val="auto"/>
          <w:sz w:val="22"/>
          <w:highlight w:val="none"/>
          <w:u w:val="single"/>
        </w:rPr>
      </w:pPr>
    </w:p>
    <w:p w14:paraId="6CCA1E68">
      <w:pPr>
        <w:tabs>
          <w:tab w:val="left" w:pos="1069"/>
          <w:tab w:val="left" w:pos="2352"/>
        </w:tabs>
        <w:spacing w:line="430" w:lineRule="atLeast"/>
        <w:rPr>
          <w:rFonts w:ascii="宋体" w:hAnsi="宋体" w:cs="宋体"/>
          <w:color w:val="auto"/>
          <w:sz w:val="22"/>
          <w:highlight w:val="none"/>
          <w:u w:val="single"/>
        </w:rPr>
      </w:pPr>
      <w:r>
        <w:rPr>
          <w:rFonts w:hint="eastAsia" w:ascii="宋体"/>
          <w:color w:val="auto"/>
          <w:sz w:val="22"/>
          <w:highlight w:val="none"/>
          <w:u w:val="single"/>
        </w:rPr>
        <w:t>注：以上合同条款供采购人及中标（成交）供应商作为商务参考，具体签订时，采购人可根据自身项目情况与中标（成交）供应商协商另行修改拟定相关合同具体条款。</w:t>
      </w:r>
    </w:p>
    <w:p w14:paraId="35267FBD">
      <w:pPr>
        <w:spacing w:line="400" w:lineRule="exact"/>
        <w:ind w:left="437" w:leftChars="208" w:firstLine="0" w:firstLineChars="0"/>
        <w:rPr>
          <w:rFonts w:hint="default" w:ascii="宋体" w:hAnsi="宋体" w:cs="宋体"/>
          <w:b w:val="0"/>
          <w:bCs/>
          <w:color w:val="auto"/>
          <w:sz w:val="22"/>
          <w:highlight w:val="none"/>
          <w:lang w:val="en-US" w:eastAsia="zh-CN"/>
        </w:rPr>
        <w:sectPr>
          <w:footerReference r:id="rId8" w:type="default"/>
          <w:pgSz w:w="11906" w:h="16838"/>
          <w:pgMar w:top="1440" w:right="1800" w:bottom="1440" w:left="1800" w:header="851" w:footer="992" w:gutter="0"/>
          <w:pgNumType w:fmt="decimal"/>
          <w:cols w:space="720" w:num="1"/>
          <w:docGrid w:type="lines" w:linePitch="312" w:charSpace="0"/>
        </w:sectPr>
      </w:pPr>
    </w:p>
    <w:p w14:paraId="7B384AC0">
      <w:pPr>
        <w:pStyle w:val="3"/>
        <w:tabs>
          <w:tab w:val="left" w:pos="1069"/>
          <w:tab w:val="left" w:pos="2352"/>
        </w:tabs>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第六部分、附件-投标（响应）文件格式</w:t>
      </w:r>
      <w:bookmarkEnd w:id="63"/>
    </w:p>
    <w:p w14:paraId="26D28010">
      <w:pPr>
        <w:tabs>
          <w:tab w:val="left" w:pos="1069"/>
          <w:tab w:val="left" w:pos="2352"/>
        </w:tabs>
        <w:snapToGrid w:val="0"/>
        <w:spacing w:line="440" w:lineRule="exact"/>
        <w:rPr>
          <w:rFonts w:ascii="宋体" w:hAnsi="宋体" w:cs="宋体"/>
          <w:b/>
          <w:bCs/>
          <w:color w:val="auto"/>
          <w:sz w:val="32"/>
          <w:szCs w:val="32"/>
          <w:highlight w:val="none"/>
        </w:rPr>
      </w:pPr>
      <w:r>
        <w:rPr>
          <w:rFonts w:hint="eastAsia" w:ascii="宋体" w:hAnsi="宋体" w:cs="宋体"/>
          <w:b/>
          <w:bCs/>
          <w:color w:val="auto"/>
          <w:sz w:val="22"/>
          <w:highlight w:val="none"/>
          <w:lang w:val="zh-CN"/>
        </w:rPr>
        <w:t>一、</w:t>
      </w:r>
      <w:r>
        <w:rPr>
          <w:rFonts w:hint="eastAsia" w:ascii="宋体" w:hAnsi="宋体" w:cs="宋体"/>
          <w:b/>
          <w:bCs/>
          <w:color w:val="auto"/>
          <w:sz w:val="22"/>
          <w:highlight w:val="none"/>
        </w:rPr>
        <w:t>报价</w:t>
      </w:r>
      <w:r>
        <w:rPr>
          <w:rFonts w:hint="eastAsia" w:ascii="宋体" w:hAnsi="宋体" w:cs="宋体"/>
          <w:b/>
          <w:bCs/>
          <w:color w:val="auto"/>
          <w:sz w:val="22"/>
          <w:highlight w:val="none"/>
          <w:lang w:val="zh-CN"/>
        </w:rPr>
        <w:t>部分投标文件格式</w:t>
      </w:r>
    </w:p>
    <w:p w14:paraId="55C120D1">
      <w:pPr>
        <w:pStyle w:val="5"/>
        <w:tabs>
          <w:tab w:val="left" w:pos="1069"/>
          <w:tab w:val="left" w:pos="2352"/>
        </w:tabs>
        <w:rPr>
          <w:rFonts w:ascii="宋体" w:hAnsi="宋体" w:cs="宋体"/>
          <w:color w:val="auto"/>
          <w:sz w:val="22"/>
          <w:szCs w:val="22"/>
          <w:highlight w:val="none"/>
        </w:rPr>
      </w:pPr>
      <w:r>
        <w:rPr>
          <w:rFonts w:hint="eastAsia" w:ascii="宋体" w:hAnsi="宋体" w:cs="宋体"/>
          <w:b/>
          <w:bCs/>
          <w:color w:val="auto"/>
          <w:sz w:val="22"/>
          <w:highlight w:val="none"/>
        </w:rPr>
        <w:t>报价</w:t>
      </w:r>
      <w:r>
        <w:rPr>
          <w:rFonts w:hint="eastAsia" w:ascii="宋体" w:hAnsi="宋体" w:cs="宋体"/>
          <w:b/>
          <w:bCs/>
          <w:color w:val="auto"/>
          <w:sz w:val="22"/>
          <w:highlight w:val="none"/>
          <w:lang w:val="zh-CN"/>
        </w:rPr>
        <w:t>部分投标文件</w:t>
      </w:r>
      <w:r>
        <w:rPr>
          <w:rFonts w:hint="eastAsia" w:ascii="宋体" w:hAnsi="宋体" w:cs="宋体"/>
          <w:color w:val="auto"/>
          <w:sz w:val="22"/>
          <w:szCs w:val="22"/>
          <w:highlight w:val="none"/>
        </w:rPr>
        <w:t>封面参考：</w:t>
      </w:r>
    </w:p>
    <w:p w14:paraId="4B3AB969">
      <w:pPr>
        <w:tabs>
          <w:tab w:val="left" w:pos="1069"/>
          <w:tab w:val="left" w:pos="2352"/>
        </w:tabs>
        <w:snapToGrid w:val="0"/>
        <w:spacing w:line="440" w:lineRule="exact"/>
        <w:jc w:val="center"/>
        <w:rPr>
          <w:rFonts w:ascii="宋体" w:hAnsi="宋体" w:cs="宋体"/>
          <w:b/>
          <w:color w:val="auto"/>
          <w:sz w:val="32"/>
          <w:szCs w:val="32"/>
          <w:highlight w:val="none"/>
        </w:rPr>
      </w:pPr>
    </w:p>
    <w:p w14:paraId="67B86F45">
      <w:pPr>
        <w:tabs>
          <w:tab w:val="left" w:pos="1069"/>
          <w:tab w:val="left" w:pos="2352"/>
        </w:tabs>
        <w:spacing w:line="480" w:lineRule="auto"/>
        <w:jc w:val="center"/>
        <w:rPr>
          <w:rFonts w:hint="eastAsia" w:ascii="宋体" w:hAnsi="宋体" w:eastAsia="宋体" w:cs="宋体"/>
          <w:b/>
          <w:color w:val="auto"/>
          <w:sz w:val="60"/>
          <w:szCs w:val="60"/>
          <w:highlight w:val="none"/>
          <w:lang w:eastAsia="zh-CN"/>
        </w:rPr>
      </w:pPr>
      <w:r>
        <w:rPr>
          <w:rFonts w:hint="eastAsia" w:ascii="宋体" w:hAnsi="宋体" w:cs="宋体"/>
          <w:b/>
          <w:color w:val="auto"/>
          <w:sz w:val="60"/>
          <w:szCs w:val="60"/>
          <w:highlight w:val="none"/>
          <w:lang w:eastAsia="zh-CN"/>
        </w:rPr>
        <w:t>泰顺县2025年度白蚁等害堤动物防治项目</w:t>
      </w:r>
    </w:p>
    <w:p w14:paraId="41337E4C">
      <w:pPr>
        <w:tabs>
          <w:tab w:val="left" w:pos="1069"/>
          <w:tab w:val="left" w:pos="2352"/>
        </w:tabs>
        <w:spacing w:line="480" w:lineRule="auto"/>
        <w:jc w:val="center"/>
        <w:rPr>
          <w:rFonts w:hint="eastAsia" w:ascii="等线" w:hAnsi="等线" w:eastAsia="等线" w:cs="等线"/>
          <w:bCs/>
          <w:color w:val="auto"/>
          <w:sz w:val="84"/>
          <w:szCs w:val="84"/>
          <w:highlight w:val="none"/>
        </w:rPr>
      </w:pPr>
    </w:p>
    <w:p w14:paraId="0B48234F">
      <w:pPr>
        <w:tabs>
          <w:tab w:val="left" w:pos="1069"/>
          <w:tab w:val="left" w:pos="2352"/>
        </w:tabs>
        <w:spacing w:line="480" w:lineRule="auto"/>
        <w:jc w:val="center"/>
        <w:rPr>
          <w:rFonts w:ascii="等线" w:hAnsi="等线" w:eastAsia="等线" w:cs="等线"/>
          <w:bCs/>
          <w:color w:val="auto"/>
          <w:sz w:val="84"/>
          <w:szCs w:val="84"/>
          <w:highlight w:val="none"/>
        </w:rPr>
      </w:pPr>
      <w:r>
        <w:rPr>
          <w:rFonts w:hint="eastAsia" w:ascii="等线" w:hAnsi="等线" w:eastAsia="等线" w:cs="等线"/>
          <w:bCs/>
          <w:color w:val="auto"/>
          <w:sz w:val="84"/>
          <w:szCs w:val="84"/>
          <w:highlight w:val="none"/>
        </w:rPr>
        <w:t>投 标 文 件</w:t>
      </w:r>
    </w:p>
    <w:p w14:paraId="22883C75">
      <w:pPr>
        <w:tabs>
          <w:tab w:val="left" w:pos="1069"/>
          <w:tab w:val="left" w:pos="2352"/>
        </w:tabs>
        <w:spacing w:line="480" w:lineRule="auto"/>
        <w:jc w:val="center"/>
        <w:rPr>
          <w:rFonts w:ascii="等线" w:hAnsi="等线" w:eastAsia="等线" w:cs="等线"/>
          <w:bCs/>
          <w:color w:val="auto"/>
          <w:sz w:val="84"/>
          <w:szCs w:val="84"/>
          <w:highlight w:val="none"/>
        </w:rPr>
      </w:pPr>
      <w:r>
        <w:rPr>
          <w:rFonts w:hint="eastAsia" w:ascii="等线" w:hAnsi="等线" w:eastAsia="等线" w:cs="等线"/>
          <w:bCs/>
          <w:color w:val="auto"/>
          <w:sz w:val="60"/>
          <w:szCs w:val="60"/>
          <w:highlight w:val="none"/>
        </w:rPr>
        <w:t>（报 价 部 分）</w:t>
      </w:r>
    </w:p>
    <w:p w14:paraId="71346002">
      <w:pPr>
        <w:tabs>
          <w:tab w:val="left" w:pos="1069"/>
          <w:tab w:val="left" w:pos="2352"/>
        </w:tabs>
        <w:snapToGrid w:val="0"/>
        <w:spacing w:line="600" w:lineRule="atLeast"/>
        <w:ind w:firstLine="1052" w:firstLineChars="400"/>
        <w:rPr>
          <w:rFonts w:ascii="宋体" w:hAnsi="宋体" w:cs="宋体"/>
          <w:b/>
          <w:color w:val="auto"/>
          <w:sz w:val="26"/>
          <w:szCs w:val="26"/>
          <w:highlight w:val="none"/>
        </w:rPr>
      </w:pPr>
    </w:p>
    <w:p w14:paraId="1AD51498">
      <w:pPr>
        <w:tabs>
          <w:tab w:val="left" w:pos="1069"/>
          <w:tab w:val="left" w:pos="2352"/>
        </w:tabs>
        <w:snapToGrid w:val="0"/>
        <w:spacing w:line="600" w:lineRule="atLeast"/>
        <w:ind w:firstLine="1052" w:firstLineChars="400"/>
        <w:rPr>
          <w:rFonts w:ascii="宋体" w:hAnsi="宋体" w:cs="宋体"/>
          <w:b/>
          <w:color w:val="auto"/>
          <w:sz w:val="26"/>
          <w:szCs w:val="26"/>
          <w:highlight w:val="none"/>
        </w:rPr>
      </w:pPr>
    </w:p>
    <w:tbl>
      <w:tblPr>
        <w:tblStyle w:val="21"/>
        <w:tblW w:w="7678" w:type="dxa"/>
        <w:tblInd w:w="844"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7678"/>
      </w:tblGrid>
      <w:tr w14:paraId="70C3810D">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44965C39">
            <w:pPr>
              <w:tabs>
                <w:tab w:val="left" w:pos="1069"/>
                <w:tab w:val="left" w:pos="2352"/>
              </w:tabs>
              <w:snapToGrid w:val="0"/>
              <w:spacing w:line="600" w:lineRule="atLeast"/>
              <w:rPr>
                <w:rFonts w:hint="eastAsia" w:ascii="宋体" w:hAnsi="宋体" w:eastAsia="宋体" w:cs="宋体"/>
                <w:b/>
                <w:color w:val="auto"/>
                <w:sz w:val="26"/>
                <w:szCs w:val="26"/>
                <w:highlight w:val="none"/>
                <w:lang w:eastAsia="zh-CN"/>
              </w:rPr>
            </w:pPr>
            <w:r>
              <w:rPr>
                <w:rFonts w:hint="eastAsia" w:ascii="宋体" w:hAnsi="宋体" w:cs="宋体"/>
                <w:b/>
                <w:color w:val="auto"/>
                <w:sz w:val="26"/>
                <w:szCs w:val="26"/>
                <w:highlight w:val="none"/>
              </w:rPr>
              <w:t>项目编号：</w:t>
            </w:r>
            <w:r>
              <w:rPr>
                <w:rFonts w:hint="eastAsia" w:ascii="宋体" w:hAnsi="宋体" w:cs="宋体"/>
                <w:b/>
                <w:color w:val="auto"/>
                <w:sz w:val="26"/>
                <w:szCs w:val="26"/>
                <w:highlight w:val="none"/>
                <w:lang w:eastAsia="zh-CN"/>
              </w:rPr>
              <w:t xml:space="preserve">TSCG202509020 </w:t>
            </w:r>
          </w:p>
        </w:tc>
      </w:tr>
      <w:tr w14:paraId="110A4E0E">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3A1F1265">
            <w:pPr>
              <w:tabs>
                <w:tab w:val="left" w:pos="1069"/>
                <w:tab w:val="left" w:pos="2352"/>
              </w:tabs>
              <w:snapToGrid w:val="0"/>
              <w:spacing w:line="600" w:lineRule="atLeast"/>
              <w:rPr>
                <w:rFonts w:hint="eastAsia" w:ascii="宋体" w:hAnsi="宋体" w:eastAsia="宋体" w:cs="宋体"/>
                <w:b/>
                <w:color w:val="auto"/>
                <w:sz w:val="26"/>
                <w:szCs w:val="26"/>
                <w:highlight w:val="none"/>
                <w:lang w:eastAsia="zh-CN"/>
              </w:rPr>
            </w:pPr>
            <w:r>
              <w:rPr>
                <w:rFonts w:hint="eastAsia" w:ascii="宋体" w:hAnsi="宋体" w:cs="宋体"/>
                <w:b/>
                <w:color w:val="auto"/>
                <w:sz w:val="26"/>
                <w:szCs w:val="26"/>
                <w:highlight w:val="none"/>
              </w:rPr>
              <w:t>采购单位：</w:t>
            </w:r>
            <w:r>
              <w:rPr>
                <w:rFonts w:hint="eastAsia" w:ascii="宋体" w:hAnsi="宋体" w:cs="宋体"/>
                <w:b/>
                <w:color w:val="auto"/>
                <w:sz w:val="26"/>
                <w:szCs w:val="26"/>
                <w:highlight w:val="none"/>
                <w:lang w:eastAsia="zh-CN"/>
              </w:rPr>
              <w:t>泰顺县水利局</w:t>
            </w:r>
          </w:p>
        </w:tc>
      </w:tr>
      <w:tr w14:paraId="43DD8465">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61AC05C7">
            <w:pPr>
              <w:tabs>
                <w:tab w:val="left" w:pos="1069"/>
                <w:tab w:val="left" w:pos="2352"/>
              </w:tabs>
              <w:snapToGrid w:val="0"/>
              <w:spacing w:line="600" w:lineRule="atLeast"/>
              <w:rPr>
                <w:rFonts w:ascii="宋体" w:hAnsi="宋体" w:cs="宋体"/>
                <w:b/>
                <w:color w:val="auto"/>
                <w:sz w:val="26"/>
                <w:szCs w:val="26"/>
                <w:highlight w:val="none"/>
              </w:rPr>
            </w:pPr>
            <w:r>
              <w:rPr>
                <w:rFonts w:hint="eastAsia" w:ascii="宋体" w:hAnsi="宋体" w:cs="宋体"/>
                <w:b/>
                <w:color w:val="auto"/>
                <w:sz w:val="26"/>
                <w:szCs w:val="26"/>
                <w:highlight w:val="none"/>
              </w:rPr>
              <w:t>供应商名称：</w:t>
            </w:r>
          </w:p>
        </w:tc>
      </w:tr>
      <w:tr w14:paraId="24AE965A">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14AD1F76">
            <w:pPr>
              <w:tabs>
                <w:tab w:val="left" w:pos="1069"/>
                <w:tab w:val="left" w:pos="2352"/>
              </w:tabs>
              <w:snapToGrid w:val="0"/>
              <w:spacing w:line="600" w:lineRule="atLeast"/>
              <w:rPr>
                <w:rFonts w:ascii="宋体" w:hAnsi="宋体" w:cs="宋体"/>
                <w:b/>
                <w:color w:val="auto"/>
                <w:sz w:val="26"/>
                <w:szCs w:val="26"/>
                <w:highlight w:val="none"/>
              </w:rPr>
            </w:pPr>
            <w:r>
              <w:rPr>
                <w:rFonts w:hint="eastAsia" w:ascii="宋体" w:hAnsi="宋体" w:cs="宋体"/>
                <w:b/>
                <w:color w:val="auto"/>
                <w:sz w:val="26"/>
                <w:szCs w:val="26"/>
                <w:highlight w:val="none"/>
              </w:rPr>
              <w:t>供应商地址：</w:t>
            </w:r>
          </w:p>
        </w:tc>
      </w:tr>
      <w:tr w14:paraId="5EEF05CE">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34DBF38D">
            <w:pPr>
              <w:tabs>
                <w:tab w:val="left" w:pos="1069"/>
                <w:tab w:val="left" w:pos="2352"/>
              </w:tabs>
              <w:snapToGrid w:val="0"/>
              <w:spacing w:line="600" w:lineRule="atLeast"/>
              <w:rPr>
                <w:rFonts w:ascii="宋体" w:hAnsi="宋体" w:cs="宋体"/>
                <w:b/>
                <w:color w:val="auto"/>
                <w:sz w:val="26"/>
                <w:szCs w:val="26"/>
                <w:highlight w:val="none"/>
              </w:rPr>
            </w:pPr>
            <w:r>
              <w:rPr>
                <w:rFonts w:hint="eastAsia" w:ascii="宋体" w:hAnsi="宋体" w:cs="宋体"/>
                <w:b/>
                <w:color w:val="auto"/>
                <w:sz w:val="26"/>
                <w:szCs w:val="26"/>
                <w:highlight w:val="none"/>
              </w:rPr>
              <w:t>法定代表人（签字或盖章）或</w:t>
            </w:r>
            <w:r>
              <w:rPr>
                <w:rFonts w:hint="eastAsia" w:ascii="宋体" w:hAnsi="宋体" w:cs="宋体"/>
                <w:b/>
                <w:color w:val="auto"/>
                <w:sz w:val="26"/>
                <w:szCs w:val="26"/>
                <w:highlight w:val="none"/>
                <w:lang w:val="zh-CN"/>
              </w:rPr>
              <w:t>授权代表（签字）：</w:t>
            </w:r>
          </w:p>
        </w:tc>
      </w:tr>
      <w:tr w14:paraId="434B6DA2">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09E0109D">
            <w:pPr>
              <w:tabs>
                <w:tab w:val="left" w:pos="1069"/>
                <w:tab w:val="left" w:pos="2352"/>
              </w:tabs>
              <w:snapToGrid w:val="0"/>
              <w:spacing w:line="600" w:lineRule="atLeast"/>
              <w:rPr>
                <w:rFonts w:ascii="宋体" w:hAnsi="宋体" w:cs="宋体"/>
                <w:b/>
                <w:color w:val="auto"/>
                <w:sz w:val="26"/>
                <w:szCs w:val="26"/>
                <w:highlight w:val="none"/>
              </w:rPr>
            </w:pPr>
            <w:r>
              <w:rPr>
                <w:rFonts w:hint="eastAsia" w:ascii="宋体" w:hAnsi="宋体" w:cs="宋体"/>
                <w:b/>
                <w:color w:val="auto"/>
                <w:sz w:val="26"/>
                <w:szCs w:val="26"/>
                <w:highlight w:val="none"/>
              </w:rPr>
              <w:t>日期：  年 月 日</w:t>
            </w:r>
          </w:p>
        </w:tc>
      </w:tr>
    </w:tbl>
    <w:p w14:paraId="43E0BE01">
      <w:pPr>
        <w:tabs>
          <w:tab w:val="left" w:pos="1069"/>
          <w:tab w:val="left" w:pos="2352"/>
        </w:tabs>
        <w:autoSpaceDE w:val="0"/>
        <w:autoSpaceDN w:val="0"/>
        <w:adjustRightInd w:val="0"/>
        <w:spacing w:line="360" w:lineRule="exact"/>
        <w:rPr>
          <w:rFonts w:ascii="宋体" w:hAnsi="宋体" w:cs="宋体"/>
          <w:b/>
          <w:bCs/>
          <w:color w:val="auto"/>
          <w:sz w:val="32"/>
          <w:szCs w:val="32"/>
          <w:highlight w:val="none"/>
          <w:lang w:val="zh-CN"/>
        </w:rPr>
      </w:pPr>
    </w:p>
    <w:p w14:paraId="69B44A24">
      <w:pPr>
        <w:pStyle w:val="3"/>
        <w:tabs>
          <w:tab w:val="left" w:pos="1069"/>
          <w:tab w:val="left" w:pos="2352"/>
        </w:tabs>
        <w:rPr>
          <w:color w:val="auto"/>
          <w:highlight w:val="none"/>
          <w:lang w:val="zh-CN"/>
        </w:rPr>
      </w:pPr>
    </w:p>
    <w:p w14:paraId="1ED0B37F">
      <w:pPr>
        <w:tabs>
          <w:tab w:val="left" w:pos="1069"/>
          <w:tab w:val="left" w:pos="2352"/>
        </w:tabs>
        <w:autoSpaceDE w:val="0"/>
        <w:autoSpaceDN w:val="0"/>
        <w:adjustRightInd w:val="0"/>
        <w:spacing w:line="360" w:lineRule="exact"/>
        <w:rPr>
          <w:rFonts w:ascii="宋体" w:hAnsi="宋体" w:cs="宋体"/>
          <w:b/>
          <w:bCs/>
          <w:color w:val="auto"/>
          <w:sz w:val="32"/>
          <w:szCs w:val="32"/>
          <w:highlight w:val="none"/>
          <w:lang w:val="zh-CN"/>
        </w:rPr>
      </w:pPr>
    </w:p>
    <w:p w14:paraId="417CD468">
      <w:pPr>
        <w:tabs>
          <w:tab w:val="left" w:pos="1069"/>
          <w:tab w:val="left" w:pos="2352"/>
        </w:tabs>
        <w:autoSpaceDE w:val="0"/>
        <w:autoSpaceDN w:val="0"/>
        <w:adjustRightInd w:val="0"/>
        <w:spacing w:line="360" w:lineRule="exact"/>
        <w:rPr>
          <w:rFonts w:ascii="宋体" w:hAnsi="宋体" w:cs="宋体"/>
          <w:b/>
          <w:bCs/>
          <w:color w:val="auto"/>
          <w:sz w:val="32"/>
          <w:szCs w:val="32"/>
          <w:highlight w:val="none"/>
          <w:lang w:val="zh-CN"/>
        </w:rPr>
      </w:pPr>
    </w:p>
    <w:p w14:paraId="5F14FA9A">
      <w:pPr>
        <w:tabs>
          <w:tab w:val="left" w:pos="1069"/>
          <w:tab w:val="left" w:pos="2352"/>
        </w:tabs>
        <w:autoSpaceDE w:val="0"/>
        <w:autoSpaceDN w:val="0"/>
        <w:adjustRightInd w:val="0"/>
        <w:spacing w:line="360" w:lineRule="exact"/>
        <w:rPr>
          <w:rFonts w:ascii="宋体" w:hAnsi="宋体" w:cs="宋体"/>
          <w:b/>
          <w:bCs/>
          <w:color w:val="auto"/>
          <w:sz w:val="32"/>
          <w:szCs w:val="32"/>
          <w:highlight w:val="none"/>
        </w:rPr>
      </w:pPr>
      <w:r>
        <w:rPr>
          <w:rFonts w:hint="eastAsia" w:ascii="宋体" w:hAnsi="宋体" w:cs="宋体"/>
          <w:b/>
          <w:bCs/>
          <w:color w:val="auto"/>
          <w:sz w:val="32"/>
          <w:szCs w:val="32"/>
          <w:highlight w:val="none"/>
          <w:lang w:val="zh-CN"/>
        </w:rPr>
        <w:t>附件一</w:t>
      </w:r>
    </w:p>
    <w:p w14:paraId="121E63A5">
      <w:pPr>
        <w:tabs>
          <w:tab w:val="left" w:pos="1069"/>
          <w:tab w:val="left" w:pos="2352"/>
        </w:tabs>
        <w:autoSpaceDE w:val="0"/>
        <w:autoSpaceDN w:val="0"/>
        <w:adjustRightInd w:val="0"/>
        <w:spacing w:line="360" w:lineRule="atLeast"/>
        <w:jc w:val="center"/>
        <w:textAlignment w:val="baseline"/>
        <w:rPr>
          <w:rFonts w:ascii="宋体" w:hAnsi="宋体" w:cs="宋体"/>
          <w:b/>
          <w:bCs/>
          <w:color w:val="auto"/>
          <w:sz w:val="32"/>
          <w:szCs w:val="32"/>
          <w:highlight w:val="none"/>
          <w:lang w:val="zh-CN"/>
        </w:rPr>
      </w:pPr>
      <w:r>
        <w:rPr>
          <w:rFonts w:hint="eastAsia" w:ascii="宋体" w:hAnsi="宋体" w:cs="宋体"/>
          <w:b/>
          <w:bCs/>
          <w:color w:val="auto"/>
          <w:sz w:val="32"/>
          <w:szCs w:val="32"/>
          <w:highlight w:val="none"/>
        </w:rPr>
        <w:t>开标（报价）一览表</w:t>
      </w:r>
    </w:p>
    <w:p w14:paraId="2694822E">
      <w:pPr>
        <w:tabs>
          <w:tab w:val="left" w:pos="1069"/>
          <w:tab w:val="left" w:pos="2352"/>
        </w:tabs>
        <w:autoSpaceDE w:val="0"/>
        <w:autoSpaceDN w:val="0"/>
        <w:adjustRightInd w:val="0"/>
        <w:spacing w:line="400" w:lineRule="exact"/>
        <w:rPr>
          <w:rFonts w:hint="eastAsia" w:ascii="宋体" w:hAnsi="宋体" w:eastAsia="宋体" w:cs="宋体"/>
          <w:color w:val="auto"/>
          <w:sz w:val="22"/>
          <w:highlight w:val="none"/>
          <w:lang w:val="zh-CN" w:eastAsia="zh-CN"/>
        </w:rPr>
      </w:pPr>
      <w:r>
        <w:rPr>
          <w:rFonts w:hint="eastAsia" w:ascii="宋体" w:hAnsi="宋体" w:cs="宋体"/>
          <w:color w:val="auto"/>
          <w:sz w:val="22"/>
          <w:highlight w:val="none"/>
        </w:rPr>
        <w:t>项目名称</w:t>
      </w:r>
      <w:r>
        <w:rPr>
          <w:rFonts w:hint="eastAsia" w:ascii="宋体" w:hAnsi="宋体" w:cs="宋体"/>
          <w:color w:val="auto"/>
          <w:sz w:val="22"/>
          <w:highlight w:val="none"/>
          <w:lang w:val="zh-CN"/>
        </w:rPr>
        <w:t>：</w:t>
      </w:r>
      <w:r>
        <w:rPr>
          <w:rFonts w:hint="eastAsia" w:ascii="宋体" w:hAnsi="宋体" w:cs="宋体"/>
          <w:color w:val="auto"/>
          <w:sz w:val="22"/>
          <w:highlight w:val="none"/>
          <w:u w:val="single"/>
          <w:lang w:eastAsia="zh-CN"/>
        </w:rPr>
        <w:t>泰顺县2025年度白蚁等害堤动物防治项目</w:t>
      </w:r>
    </w:p>
    <w:p w14:paraId="163E3227">
      <w:pPr>
        <w:tabs>
          <w:tab w:val="left" w:pos="1069"/>
          <w:tab w:val="left" w:pos="2352"/>
        </w:tabs>
        <w:autoSpaceDE w:val="0"/>
        <w:autoSpaceDN w:val="0"/>
        <w:adjustRightInd w:val="0"/>
        <w:spacing w:line="400" w:lineRule="exact"/>
        <w:rPr>
          <w:rFonts w:hint="eastAsia" w:ascii="宋体" w:hAnsi="宋体" w:eastAsia="宋体" w:cs="宋体"/>
          <w:color w:val="auto"/>
          <w:sz w:val="22"/>
          <w:highlight w:val="none"/>
          <w:lang w:val="zh-CN" w:eastAsia="zh-CN"/>
        </w:rPr>
      </w:pPr>
      <w:r>
        <w:rPr>
          <w:rFonts w:hint="eastAsia" w:ascii="宋体" w:hAnsi="宋体" w:cs="宋体"/>
          <w:color w:val="auto"/>
          <w:sz w:val="22"/>
          <w:highlight w:val="none"/>
          <w:lang w:val="zh-CN"/>
        </w:rPr>
        <w:t>采购编号：</w:t>
      </w:r>
      <w:r>
        <w:rPr>
          <w:rFonts w:hint="eastAsia" w:ascii="宋体" w:hAnsi="宋体" w:cs="宋体"/>
          <w:color w:val="auto"/>
          <w:sz w:val="22"/>
          <w:highlight w:val="none"/>
          <w:u w:val="single"/>
          <w:lang w:eastAsia="zh-CN"/>
        </w:rPr>
        <w:t xml:space="preserve">TSCG202509020 </w:t>
      </w:r>
    </w:p>
    <w:p w14:paraId="354365AC">
      <w:pPr>
        <w:tabs>
          <w:tab w:val="left" w:pos="1069"/>
          <w:tab w:val="left" w:pos="2352"/>
        </w:tabs>
        <w:autoSpaceDE w:val="0"/>
        <w:autoSpaceDN w:val="0"/>
        <w:adjustRightInd w:val="0"/>
        <w:spacing w:line="400" w:lineRule="exact"/>
        <w:rPr>
          <w:rFonts w:ascii="宋体" w:hAnsi="宋体" w:cs="宋体"/>
          <w:color w:val="auto"/>
          <w:sz w:val="22"/>
          <w:highlight w:val="none"/>
          <w:u w:val="single"/>
        </w:rPr>
      </w:pPr>
      <w:r>
        <w:rPr>
          <w:rFonts w:hint="eastAsia" w:ascii="宋体" w:hAnsi="宋体" w:cs="宋体"/>
          <w:color w:val="auto"/>
          <w:sz w:val="22"/>
          <w:highlight w:val="none"/>
        </w:rPr>
        <w:t>价格单位：</w:t>
      </w:r>
      <w:r>
        <w:rPr>
          <w:rFonts w:hint="eastAsia" w:ascii="宋体" w:hAnsi="宋体" w:cs="宋体"/>
          <w:color w:val="auto"/>
          <w:sz w:val="22"/>
          <w:highlight w:val="none"/>
          <w:u w:val="single"/>
        </w:rPr>
        <w:t>元人民币</w:t>
      </w:r>
    </w:p>
    <w:tbl>
      <w:tblPr>
        <w:tblStyle w:val="21"/>
        <w:tblW w:w="948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7"/>
        <w:gridCol w:w="1724"/>
        <w:gridCol w:w="4225"/>
        <w:gridCol w:w="1540"/>
        <w:gridCol w:w="1225"/>
      </w:tblGrid>
      <w:tr w14:paraId="00928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trPr>
        <w:tc>
          <w:tcPr>
            <w:tcW w:w="767" w:type="dxa"/>
            <w:vAlign w:val="center"/>
          </w:tcPr>
          <w:p w14:paraId="6C5C3DBB">
            <w:pPr>
              <w:pStyle w:val="9"/>
              <w:tabs>
                <w:tab w:val="left" w:pos="1069"/>
                <w:tab w:val="left" w:pos="2352"/>
              </w:tabs>
              <w:jc w:val="center"/>
              <w:rPr>
                <w:rFonts w:hAnsi="宋体" w:cs="宋体"/>
                <w:b/>
                <w:bCs/>
                <w:color w:val="auto"/>
                <w:kern w:val="2"/>
                <w:sz w:val="22"/>
                <w:szCs w:val="22"/>
                <w:highlight w:val="none"/>
              </w:rPr>
            </w:pPr>
            <w:r>
              <w:rPr>
                <w:rFonts w:hint="eastAsia" w:hAnsi="宋体" w:cs="宋体"/>
                <w:b/>
                <w:bCs/>
                <w:color w:val="auto"/>
                <w:kern w:val="2"/>
                <w:sz w:val="22"/>
                <w:szCs w:val="22"/>
                <w:highlight w:val="none"/>
              </w:rPr>
              <w:t>标项</w:t>
            </w:r>
          </w:p>
        </w:tc>
        <w:tc>
          <w:tcPr>
            <w:tcW w:w="1724" w:type="dxa"/>
            <w:tcBorders>
              <w:right w:val="single" w:color="000000" w:sz="4" w:space="0"/>
            </w:tcBorders>
            <w:vAlign w:val="center"/>
          </w:tcPr>
          <w:p w14:paraId="3225D41A">
            <w:pPr>
              <w:pStyle w:val="9"/>
              <w:tabs>
                <w:tab w:val="left" w:pos="1069"/>
                <w:tab w:val="left" w:pos="2352"/>
              </w:tabs>
              <w:jc w:val="center"/>
              <w:rPr>
                <w:rFonts w:hAnsi="宋体" w:cs="宋体"/>
                <w:b/>
                <w:bCs/>
                <w:color w:val="auto"/>
                <w:kern w:val="2"/>
                <w:sz w:val="22"/>
                <w:szCs w:val="22"/>
                <w:highlight w:val="none"/>
              </w:rPr>
            </w:pPr>
            <w:r>
              <w:rPr>
                <w:rFonts w:hint="eastAsia" w:hAnsi="宋体" w:cs="宋体"/>
                <w:b/>
                <w:bCs/>
                <w:color w:val="auto"/>
                <w:kern w:val="2"/>
                <w:sz w:val="22"/>
                <w:szCs w:val="22"/>
                <w:highlight w:val="none"/>
              </w:rPr>
              <w:t>标项名称</w:t>
            </w:r>
          </w:p>
        </w:tc>
        <w:tc>
          <w:tcPr>
            <w:tcW w:w="4225" w:type="dxa"/>
            <w:tcBorders>
              <w:left w:val="single" w:color="000000" w:sz="4" w:space="0"/>
            </w:tcBorders>
            <w:vAlign w:val="center"/>
          </w:tcPr>
          <w:p w14:paraId="22716AE1">
            <w:pPr>
              <w:pStyle w:val="9"/>
              <w:tabs>
                <w:tab w:val="left" w:pos="1069"/>
                <w:tab w:val="left" w:pos="2352"/>
              </w:tabs>
              <w:jc w:val="center"/>
              <w:rPr>
                <w:rFonts w:hAnsi="宋体" w:cs="宋体"/>
                <w:color w:val="auto"/>
                <w:sz w:val="22"/>
                <w:highlight w:val="none"/>
              </w:rPr>
            </w:pPr>
            <w:r>
              <w:rPr>
                <w:rFonts w:hint="eastAsia" w:hAnsi="宋体" w:cs="宋体"/>
                <w:color w:val="auto"/>
                <w:sz w:val="22"/>
                <w:highlight w:val="none"/>
              </w:rPr>
              <w:t>投标报价</w:t>
            </w:r>
          </w:p>
        </w:tc>
        <w:tc>
          <w:tcPr>
            <w:tcW w:w="1540" w:type="dxa"/>
            <w:vAlign w:val="center"/>
          </w:tcPr>
          <w:p w14:paraId="28057B79">
            <w:pPr>
              <w:pStyle w:val="9"/>
              <w:tabs>
                <w:tab w:val="left" w:pos="1069"/>
                <w:tab w:val="left" w:pos="2352"/>
              </w:tabs>
              <w:jc w:val="center"/>
              <w:rPr>
                <w:rFonts w:hAnsi="宋体" w:cs="宋体"/>
                <w:b/>
                <w:bCs/>
                <w:color w:val="auto"/>
                <w:kern w:val="2"/>
                <w:sz w:val="22"/>
                <w:szCs w:val="22"/>
                <w:highlight w:val="none"/>
              </w:rPr>
            </w:pPr>
            <w:r>
              <w:rPr>
                <w:rFonts w:hint="eastAsia" w:hAnsi="宋体" w:cs="宋体"/>
                <w:color w:val="auto"/>
                <w:sz w:val="22"/>
                <w:highlight w:val="none"/>
              </w:rPr>
              <w:t>项目负责人</w:t>
            </w:r>
          </w:p>
        </w:tc>
        <w:tc>
          <w:tcPr>
            <w:tcW w:w="1225" w:type="dxa"/>
            <w:vAlign w:val="center"/>
          </w:tcPr>
          <w:p w14:paraId="78FC9120">
            <w:pPr>
              <w:pStyle w:val="9"/>
              <w:tabs>
                <w:tab w:val="left" w:pos="1069"/>
                <w:tab w:val="left" w:pos="2352"/>
              </w:tabs>
              <w:jc w:val="center"/>
              <w:rPr>
                <w:rFonts w:hAnsi="宋体" w:cs="宋体"/>
                <w:color w:val="auto"/>
                <w:sz w:val="22"/>
                <w:highlight w:val="none"/>
              </w:rPr>
            </w:pPr>
            <w:r>
              <w:rPr>
                <w:rFonts w:hint="eastAsia" w:hAnsi="宋体" w:cs="宋体"/>
                <w:color w:val="auto"/>
                <w:kern w:val="2"/>
                <w:sz w:val="22"/>
                <w:szCs w:val="22"/>
                <w:highlight w:val="none"/>
              </w:rPr>
              <w:t>最高限价</w:t>
            </w:r>
          </w:p>
        </w:tc>
      </w:tr>
      <w:tr w14:paraId="1AF3D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78" w:hRule="atLeast"/>
        </w:trPr>
        <w:tc>
          <w:tcPr>
            <w:tcW w:w="767" w:type="dxa"/>
            <w:vAlign w:val="center"/>
          </w:tcPr>
          <w:p w14:paraId="57BBC9D4">
            <w:pPr>
              <w:pStyle w:val="9"/>
              <w:tabs>
                <w:tab w:val="left" w:pos="1069"/>
                <w:tab w:val="left" w:pos="2352"/>
              </w:tabs>
              <w:spacing w:line="440" w:lineRule="atLeast"/>
              <w:jc w:val="center"/>
              <w:rPr>
                <w:rFonts w:hAnsi="宋体" w:cs="宋体"/>
                <w:color w:val="auto"/>
                <w:kern w:val="2"/>
                <w:sz w:val="22"/>
                <w:szCs w:val="22"/>
                <w:highlight w:val="none"/>
              </w:rPr>
            </w:pPr>
            <w:r>
              <w:rPr>
                <w:rFonts w:hint="eastAsia" w:hAnsi="宋体" w:cs="宋体"/>
                <w:color w:val="auto"/>
                <w:kern w:val="2"/>
                <w:sz w:val="22"/>
                <w:szCs w:val="22"/>
                <w:highlight w:val="none"/>
              </w:rPr>
              <w:t>一</w:t>
            </w:r>
          </w:p>
        </w:tc>
        <w:tc>
          <w:tcPr>
            <w:tcW w:w="1724" w:type="dxa"/>
            <w:tcBorders>
              <w:right w:val="single" w:color="000000" w:sz="4" w:space="0"/>
            </w:tcBorders>
            <w:vAlign w:val="center"/>
          </w:tcPr>
          <w:p w14:paraId="57DA2EAA">
            <w:pPr>
              <w:pStyle w:val="9"/>
              <w:tabs>
                <w:tab w:val="left" w:pos="1069"/>
                <w:tab w:val="left" w:pos="2352"/>
              </w:tabs>
              <w:spacing w:line="440" w:lineRule="atLeast"/>
              <w:jc w:val="center"/>
              <w:rPr>
                <w:rFonts w:hint="eastAsia" w:hAnsi="宋体" w:eastAsia="宋体" w:cs="宋体"/>
                <w:color w:val="auto"/>
                <w:kern w:val="2"/>
                <w:sz w:val="22"/>
                <w:szCs w:val="22"/>
                <w:highlight w:val="none"/>
                <w:lang w:eastAsia="zh-CN"/>
              </w:rPr>
            </w:pPr>
            <w:r>
              <w:rPr>
                <w:rFonts w:hint="eastAsia" w:hAnsi="宋体" w:cs="宋体"/>
                <w:bCs/>
                <w:color w:val="auto"/>
                <w:sz w:val="22"/>
                <w:highlight w:val="none"/>
                <w:lang w:eastAsia="zh-CN"/>
              </w:rPr>
              <w:t>泰顺县2025年度白蚁等害堤动物防治项目</w:t>
            </w:r>
          </w:p>
        </w:tc>
        <w:tc>
          <w:tcPr>
            <w:tcW w:w="4225" w:type="dxa"/>
            <w:tcBorders>
              <w:left w:val="single" w:color="000000" w:sz="4" w:space="0"/>
            </w:tcBorders>
            <w:vAlign w:val="center"/>
          </w:tcPr>
          <w:p w14:paraId="0221E8EA">
            <w:pPr>
              <w:pStyle w:val="9"/>
              <w:tabs>
                <w:tab w:val="left" w:pos="1069"/>
                <w:tab w:val="left" w:pos="2352"/>
              </w:tabs>
              <w:spacing w:line="440" w:lineRule="atLeast"/>
              <w:ind w:firstLine="446" w:firstLineChars="200"/>
              <w:rPr>
                <w:rFonts w:hAnsi="宋体" w:cs="宋体"/>
                <w:color w:val="auto"/>
                <w:kern w:val="2"/>
                <w:sz w:val="22"/>
                <w:szCs w:val="22"/>
                <w:highlight w:val="none"/>
                <w:u w:val="single"/>
              </w:rPr>
            </w:pPr>
            <w:r>
              <w:rPr>
                <w:rFonts w:hint="eastAsia" w:hAnsi="宋体" w:cs="宋体"/>
                <w:color w:val="auto"/>
                <w:kern w:val="2"/>
                <w:sz w:val="22"/>
                <w:szCs w:val="22"/>
                <w:highlight w:val="none"/>
                <w:u w:val="single"/>
              </w:rPr>
              <w:t xml:space="preserve">大写：                  </w:t>
            </w:r>
          </w:p>
          <w:p w14:paraId="18678189">
            <w:pPr>
              <w:pStyle w:val="9"/>
              <w:tabs>
                <w:tab w:val="left" w:pos="1069"/>
                <w:tab w:val="left" w:pos="2352"/>
              </w:tabs>
              <w:ind w:firstLine="892" w:firstLineChars="400"/>
              <w:rPr>
                <w:rFonts w:hAnsi="宋体" w:cs="宋体"/>
                <w:color w:val="auto"/>
                <w:sz w:val="22"/>
                <w:highlight w:val="none"/>
                <w:u w:val="single"/>
              </w:rPr>
            </w:pPr>
            <w:r>
              <w:rPr>
                <w:rFonts w:hint="eastAsia" w:hAnsi="宋体" w:cs="宋体"/>
                <w:color w:val="auto"/>
                <w:kern w:val="2"/>
                <w:sz w:val="22"/>
                <w:szCs w:val="22"/>
                <w:highlight w:val="none"/>
                <w:u w:val="single"/>
              </w:rPr>
              <w:t xml:space="preserve">小写：                </w:t>
            </w:r>
          </w:p>
        </w:tc>
        <w:tc>
          <w:tcPr>
            <w:tcW w:w="1540" w:type="dxa"/>
            <w:vAlign w:val="center"/>
          </w:tcPr>
          <w:p w14:paraId="0D340026">
            <w:pPr>
              <w:pStyle w:val="9"/>
              <w:tabs>
                <w:tab w:val="left" w:pos="1069"/>
                <w:tab w:val="left" w:pos="2352"/>
              </w:tabs>
              <w:spacing w:line="440" w:lineRule="atLeast"/>
              <w:rPr>
                <w:rFonts w:hAnsi="宋体" w:cs="宋体"/>
                <w:color w:val="auto"/>
                <w:kern w:val="2"/>
                <w:sz w:val="22"/>
                <w:szCs w:val="22"/>
                <w:highlight w:val="none"/>
                <w:u w:val="single"/>
              </w:rPr>
            </w:pPr>
          </w:p>
        </w:tc>
        <w:tc>
          <w:tcPr>
            <w:tcW w:w="1225" w:type="dxa"/>
            <w:vAlign w:val="center"/>
          </w:tcPr>
          <w:p w14:paraId="432D8C10">
            <w:pPr>
              <w:pStyle w:val="9"/>
              <w:tabs>
                <w:tab w:val="left" w:pos="1069"/>
                <w:tab w:val="left" w:pos="2352"/>
              </w:tabs>
              <w:spacing w:line="440" w:lineRule="atLeast"/>
              <w:jc w:val="center"/>
              <w:rPr>
                <w:rFonts w:hAnsi="宋体" w:cs="宋体"/>
                <w:color w:val="auto"/>
                <w:kern w:val="2"/>
                <w:sz w:val="22"/>
                <w:szCs w:val="22"/>
                <w:highlight w:val="none"/>
              </w:rPr>
            </w:pPr>
            <w:r>
              <w:rPr>
                <w:rFonts w:hint="eastAsia" w:hAnsi="宋体" w:cs="宋体"/>
                <w:color w:val="auto"/>
                <w:kern w:val="2"/>
                <w:sz w:val="22"/>
                <w:szCs w:val="22"/>
                <w:highlight w:val="none"/>
                <w:lang w:eastAsia="zh-CN"/>
              </w:rPr>
              <w:t>418732</w:t>
            </w:r>
            <w:r>
              <w:rPr>
                <w:rFonts w:hint="eastAsia" w:hAnsi="宋体" w:cs="宋体"/>
                <w:color w:val="auto"/>
                <w:kern w:val="2"/>
                <w:sz w:val="22"/>
                <w:szCs w:val="22"/>
                <w:highlight w:val="none"/>
              </w:rPr>
              <w:t>元</w:t>
            </w:r>
          </w:p>
        </w:tc>
      </w:tr>
    </w:tbl>
    <w:p w14:paraId="0CF95243">
      <w:pPr>
        <w:pStyle w:val="9"/>
        <w:tabs>
          <w:tab w:val="left" w:pos="1069"/>
          <w:tab w:val="left" w:pos="2352"/>
        </w:tabs>
        <w:spacing w:line="440" w:lineRule="atLeast"/>
        <w:rPr>
          <w:rFonts w:hAnsi="宋体" w:cs="宋体"/>
          <w:color w:val="auto"/>
          <w:sz w:val="22"/>
          <w:highlight w:val="none"/>
        </w:rPr>
      </w:pPr>
    </w:p>
    <w:p w14:paraId="5F6875E4">
      <w:pPr>
        <w:tabs>
          <w:tab w:val="left" w:pos="1069"/>
          <w:tab w:val="left" w:pos="2352"/>
        </w:tabs>
        <w:autoSpaceDE w:val="0"/>
        <w:autoSpaceDN w:val="0"/>
        <w:spacing w:line="360" w:lineRule="auto"/>
        <w:rPr>
          <w:rFonts w:ascii="宋体" w:hAnsi="宋体" w:cs="宋体"/>
          <w:color w:val="auto"/>
          <w:sz w:val="22"/>
          <w:highlight w:val="none"/>
        </w:rPr>
      </w:pPr>
      <w:r>
        <w:rPr>
          <w:rFonts w:hint="eastAsia" w:ascii="宋体" w:hAnsi="宋体" w:cs="宋体"/>
          <w:color w:val="auto"/>
          <w:sz w:val="22"/>
          <w:highlight w:val="none"/>
        </w:rPr>
        <w:t>1、▲</w:t>
      </w:r>
      <w:r>
        <w:rPr>
          <w:rFonts w:hint="eastAsia" w:ascii="宋体" w:hAnsi="宋体" w:cs="宋体"/>
          <w:b/>
          <w:bCs/>
          <w:color w:val="auto"/>
          <w:sz w:val="22"/>
          <w:highlight w:val="none"/>
          <w:u w:val="single"/>
        </w:rPr>
        <w:t>开标（报价）一览表中投标价为符合竞争性磋商文件要求的总价</w:t>
      </w:r>
      <w:r>
        <w:rPr>
          <w:rFonts w:hint="eastAsia" w:ascii="宋体" w:hAnsi="宋体" w:cs="宋体"/>
          <w:color w:val="auto"/>
          <w:sz w:val="22"/>
          <w:highlight w:val="none"/>
        </w:rPr>
        <w:t>。</w:t>
      </w:r>
    </w:p>
    <w:p w14:paraId="28AC1975">
      <w:pPr>
        <w:tabs>
          <w:tab w:val="left" w:pos="1069"/>
          <w:tab w:val="left" w:pos="2352"/>
        </w:tabs>
        <w:autoSpaceDE w:val="0"/>
        <w:autoSpaceDN w:val="0"/>
        <w:spacing w:line="360" w:lineRule="auto"/>
        <w:rPr>
          <w:rFonts w:ascii="宋体" w:hAnsi="宋体" w:cs="宋体"/>
          <w:b/>
          <w:bCs/>
          <w:color w:val="auto"/>
          <w:sz w:val="22"/>
          <w:highlight w:val="none"/>
        </w:rPr>
      </w:pPr>
      <w:r>
        <w:rPr>
          <w:rFonts w:hint="eastAsia" w:ascii="宋体" w:hAnsi="宋体" w:cs="宋体"/>
          <w:color w:val="auto"/>
          <w:sz w:val="22"/>
          <w:highlight w:val="none"/>
        </w:rPr>
        <w:t>3、▲不提供此表格的将视为没有实质性响应竞争性磋商文件。</w:t>
      </w:r>
    </w:p>
    <w:p w14:paraId="2A15B3AD">
      <w:pPr>
        <w:pStyle w:val="9"/>
        <w:tabs>
          <w:tab w:val="left" w:pos="1069"/>
          <w:tab w:val="left" w:pos="2352"/>
        </w:tabs>
        <w:spacing w:line="440" w:lineRule="atLeast"/>
        <w:rPr>
          <w:rFonts w:hAnsi="宋体" w:cs="宋体"/>
          <w:b/>
          <w:bCs/>
          <w:color w:val="auto"/>
          <w:sz w:val="22"/>
          <w:highlight w:val="none"/>
        </w:rPr>
      </w:pPr>
    </w:p>
    <w:p w14:paraId="5A1BE5BF">
      <w:pPr>
        <w:pStyle w:val="9"/>
        <w:tabs>
          <w:tab w:val="left" w:pos="1069"/>
          <w:tab w:val="left" w:pos="2352"/>
        </w:tabs>
        <w:spacing w:line="440" w:lineRule="atLeast"/>
        <w:rPr>
          <w:rFonts w:hAnsi="宋体" w:cs="宋体"/>
          <w:b/>
          <w:bCs/>
          <w:color w:val="auto"/>
          <w:sz w:val="22"/>
          <w:highlight w:val="none"/>
        </w:rPr>
      </w:pPr>
      <w:r>
        <w:rPr>
          <w:rFonts w:hint="eastAsia" w:hAnsi="宋体" w:cs="宋体"/>
          <w:color w:val="auto"/>
          <w:sz w:val="22"/>
          <w:highlight w:val="none"/>
        </w:rPr>
        <w:t>供应商全称：（盖章）</w:t>
      </w:r>
    </w:p>
    <w:p w14:paraId="69573E5A">
      <w:pPr>
        <w:pStyle w:val="9"/>
        <w:tabs>
          <w:tab w:val="left" w:pos="1069"/>
          <w:tab w:val="left" w:pos="2352"/>
        </w:tabs>
        <w:spacing w:line="440" w:lineRule="atLeast"/>
        <w:rPr>
          <w:rFonts w:hAnsi="宋体" w:cs="宋体"/>
          <w:b/>
          <w:bCs/>
          <w:color w:val="auto"/>
          <w:sz w:val="22"/>
          <w:highlight w:val="none"/>
          <w:lang w:val="zh-CN"/>
        </w:rPr>
      </w:pPr>
      <w:r>
        <w:rPr>
          <w:rFonts w:hint="eastAsia" w:hAnsi="宋体" w:cs="宋体"/>
          <w:color w:val="auto"/>
          <w:sz w:val="22"/>
          <w:highlight w:val="none"/>
        </w:rPr>
        <w:t>法定代表人（签字或盖章）或</w:t>
      </w:r>
      <w:r>
        <w:rPr>
          <w:rFonts w:hint="eastAsia" w:hAnsi="宋体" w:cs="宋体"/>
          <w:color w:val="auto"/>
          <w:sz w:val="22"/>
          <w:highlight w:val="none"/>
          <w:lang w:val="zh-CN"/>
        </w:rPr>
        <w:t>授权代表（签字）：</w:t>
      </w:r>
    </w:p>
    <w:p w14:paraId="60290630">
      <w:pPr>
        <w:pStyle w:val="9"/>
        <w:tabs>
          <w:tab w:val="left" w:pos="1069"/>
          <w:tab w:val="left" w:pos="2352"/>
        </w:tabs>
        <w:spacing w:line="440" w:lineRule="atLeast"/>
        <w:rPr>
          <w:rFonts w:hAnsi="宋体" w:cs="宋体"/>
          <w:b/>
          <w:bCs/>
          <w:color w:val="auto"/>
          <w:sz w:val="22"/>
          <w:highlight w:val="none"/>
        </w:rPr>
      </w:pPr>
      <w:r>
        <w:rPr>
          <w:rFonts w:hint="eastAsia" w:hAnsi="宋体" w:cs="宋体"/>
          <w:color w:val="auto"/>
          <w:sz w:val="22"/>
          <w:highlight w:val="none"/>
        </w:rPr>
        <w:t>日期：</w:t>
      </w:r>
    </w:p>
    <w:p w14:paraId="711B0662">
      <w:pPr>
        <w:tabs>
          <w:tab w:val="left" w:pos="1069"/>
          <w:tab w:val="left" w:pos="2352"/>
        </w:tabs>
        <w:spacing w:line="360" w:lineRule="exact"/>
        <w:jc w:val="left"/>
        <w:rPr>
          <w:rFonts w:ascii="宋体" w:hAnsi="宋体" w:cs="宋体"/>
          <w:color w:val="auto"/>
          <w:sz w:val="22"/>
          <w:highlight w:val="none"/>
          <w:lang w:val="zh-CN"/>
        </w:rPr>
      </w:pPr>
      <w:bookmarkStart w:id="64" w:name="_Toc31481_WPSOffice_Level2"/>
    </w:p>
    <w:p w14:paraId="550059AE">
      <w:pPr>
        <w:pStyle w:val="6"/>
        <w:tabs>
          <w:tab w:val="left" w:pos="1069"/>
          <w:tab w:val="left" w:pos="2352"/>
        </w:tabs>
        <w:rPr>
          <w:rFonts w:ascii="宋体" w:hAnsi="宋体" w:cs="宋体"/>
          <w:color w:val="auto"/>
          <w:sz w:val="22"/>
          <w:highlight w:val="none"/>
          <w:lang w:val="zh-CN"/>
        </w:rPr>
      </w:pPr>
    </w:p>
    <w:p w14:paraId="432F0E74">
      <w:pPr>
        <w:pStyle w:val="6"/>
        <w:tabs>
          <w:tab w:val="left" w:pos="1069"/>
          <w:tab w:val="left" w:pos="2352"/>
        </w:tabs>
        <w:rPr>
          <w:rFonts w:ascii="宋体" w:hAnsi="宋体" w:cs="宋体"/>
          <w:color w:val="auto"/>
          <w:sz w:val="22"/>
          <w:highlight w:val="none"/>
          <w:lang w:val="zh-CN"/>
        </w:rPr>
      </w:pPr>
    </w:p>
    <w:p w14:paraId="3C88DA67">
      <w:pPr>
        <w:pStyle w:val="6"/>
        <w:tabs>
          <w:tab w:val="left" w:pos="1069"/>
          <w:tab w:val="left" w:pos="2352"/>
        </w:tabs>
        <w:rPr>
          <w:rFonts w:ascii="宋体" w:hAnsi="宋体" w:cs="宋体"/>
          <w:color w:val="auto"/>
          <w:sz w:val="22"/>
          <w:highlight w:val="none"/>
          <w:lang w:val="zh-CN"/>
        </w:rPr>
      </w:pPr>
    </w:p>
    <w:bookmarkEnd w:id="64"/>
    <w:p w14:paraId="42D63F5B">
      <w:pPr>
        <w:pStyle w:val="5"/>
        <w:tabs>
          <w:tab w:val="left" w:pos="1069"/>
          <w:tab w:val="left" w:pos="2352"/>
        </w:tabs>
        <w:rPr>
          <w:rFonts w:ascii="宋体" w:hAnsi="宋体" w:cs="宋体"/>
          <w:b/>
          <w:bCs/>
          <w:color w:val="auto"/>
          <w:sz w:val="32"/>
          <w:szCs w:val="32"/>
          <w:highlight w:val="none"/>
        </w:rPr>
      </w:pPr>
    </w:p>
    <w:p w14:paraId="157629C4">
      <w:pPr>
        <w:pStyle w:val="5"/>
        <w:tabs>
          <w:tab w:val="left" w:pos="1069"/>
          <w:tab w:val="left" w:pos="2352"/>
        </w:tabs>
        <w:rPr>
          <w:rFonts w:ascii="宋体" w:hAnsi="宋体" w:cs="宋体"/>
          <w:b/>
          <w:bCs/>
          <w:color w:val="auto"/>
          <w:sz w:val="32"/>
          <w:szCs w:val="32"/>
          <w:highlight w:val="none"/>
        </w:rPr>
      </w:pPr>
    </w:p>
    <w:p w14:paraId="27FBA741">
      <w:pPr>
        <w:pStyle w:val="5"/>
        <w:tabs>
          <w:tab w:val="left" w:pos="1069"/>
          <w:tab w:val="left" w:pos="2352"/>
        </w:tabs>
        <w:rPr>
          <w:rFonts w:ascii="宋体" w:hAnsi="宋体" w:cs="宋体"/>
          <w:b/>
          <w:bCs/>
          <w:color w:val="auto"/>
          <w:sz w:val="32"/>
          <w:szCs w:val="32"/>
          <w:highlight w:val="none"/>
        </w:rPr>
      </w:pPr>
    </w:p>
    <w:p w14:paraId="1AD4B708">
      <w:pPr>
        <w:pStyle w:val="5"/>
        <w:tabs>
          <w:tab w:val="left" w:pos="2352"/>
        </w:tabs>
        <w:rPr>
          <w:rFonts w:ascii="宋体"/>
          <w:b/>
          <w:bCs/>
          <w:color w:val="auto"/>
          <w:sz w:val="32"/>
          <w:szCs w:val="32"/>
          <w:highlight w:val="none"/>
        </w:rPr>
      </w:pPr>
    </w:p>
    <w:p w14:paraId="15ED81A8">
      <w:pPr>
        <w:pStyle w:val="5"/>
        <w:tabs>
          <w:tab w:val="left" w:pos="2352"/>
        </w:tabs>
        <w:rPr>
          <w:rFonts w:ascii="宋体"/>
          <w:b/>
          <w:bCs/>
          <w:color w:val="auto"/>
          <w:sz w:val="32"/>
          <w:szCs w:val="32"/>
          <w:highlight w:val="none"/>
        </w:rPr>
      </w:pPr>
      <w:r>
        <w:rPr>
          <w:rFonts w:hint="eastAsia" w:ascii="宋体"/>
          <w:b/>
          <w:bCs/>
          <w:color w:val="auto"/>
          <w:sz w:val="32"/>
          <w:szCs w:val="32"/>
          <w:highlight w:val="none"/>
        </w:rPr>
        <w:t>附件二</w:t>
      </w:r>
    </w:p>
    <w:p w14:paraId="3734E81C">
      <w:pPr>
        <w:tabs>
          <w:tab w:val="left" w:pos="2352"/>
        </w:tabs>
        <w:autoSpaceDE w:val="0"/>
        <w:autoSpaceDN w:val="0"/>
        <w:adjustRightInd w:val="0"/>
        <w:spacing w:line="400" w:lineRule="exact"/>
        <w:jc w:val="center"/>
        <w:rPr>
          <w:rFonts w:hAnsi="宋体"/>
          <w:color w:val="auto"/>
          <w:sz w:val="22"/>
          <w:highlight w:val="none"/>
        </w:rPr>
      </w:pPr>
      <w:r>
        <w:rPr>
          <w:rFonts w:hint="eastAsia" w:ascii="宋体"/>
          <w:b/>
          <w:bCs/>
          <w:color w:val="auto"/>
          <w:sz w:val="32"/>
          <w:szCs w:val="32"/>
          <w:highlight w:val="none"/>
        </w:rPr>
        <w:t>投标分项报价表</w:t>
      </w:r>
    </w:p>
    <w:p w14:paraId="087D297E">
      <w:pPr>
        <w:tabs>
          <w:tab w:val="left" w:pos="1069"/>
          <w:tab w:val="left" w:pos="2352"/>
        </w:tabs>
        <w:autoSpaceDE w:val="0"/>
        <w:autoSpaceDN w:val="0"/>
        <w:adjustRightInd w:val="0"/>
        <w:spacing w:line="400" w:lineRule="exact"/>
        <w:rPr>
          <w:rFonts w:hint="eastAsia" w:ascii="宋体" w:hAnsi="宋体" w:eastAsia="宋体" w:cs="宋体"/>
          <w:color w:val="auto"/>
          <w:sz w:val="22"/>
          <w:highlight w:val="none"/>
          <w:lang w:val="zh-CN" w:eastAsia="zh-CN"/>
        </w:rPr>
      </w:pPr>
      <w:r>
        <w:rPr>
          <w:rFonts w:hint="eastAsia" w:ascii="宋体" w:hAnsi="宋体" w:cs="宋体"/>
          <w:color w:val="auto"/>
          <w:sz w:val="22"/>
          <w:highlight w:val="none"/>
        </w:rPr>
        <w:t>项目名称</w:t>
      </w:r>
      <w:r>
        <w:rPr>
          <w:rFonts w:hint="eastAsia" w:ascii="宋体" w:hAnsi="宋体" w:cs="宋体"/>
          <w:color w:val="auto"/>
          <w:sz w:val="22"/>
          <w:highlight w:val="none"/>
          <w:lang w:val="zh-CN"/>
        </w:rPr>
        <w:t>：</w:t>
      </w:r>
      <w:r>
        <w:rPr>
          <w:rFonts w:hint="eastAsia" w:ascii="宋体" w:hAnsi="宋体" w:cs="宋体"/>
          <w:color w:val="auto"/>
          <w:sz w:val="22"/>
          <w:highlight w:val="none"/>
          <w:u w:val="single"/>
          <w:lang w:eastAsia="zh-CN"/>
        </w:rPr>
        <w:t>泰顺县2025年度白蚁等害堤动物防治项目</w:t>
      </w:r>
    </w:p>
    <w:p w14:paraId="5556BDA4">
      <w:pPr>
        <w:tabs>
          <w:tab w:val="left" w:pos="1069"/>
          <w:tab w:val="left" w:pos="2352"/>
        </w:tabs>
        <w:autoSpaceDE w:val="0"/>
        <w:autoSpaceDN w:val="0"/>
        <w:adjustRightInd w:val="0"/>
        <w:spacing w:line="400" w:lineRule="exact"/>
        <w:rPr>
          <w:rFonts w:hint="eastAsia" w:ascii="宋体" w:hAnsi="宋体" w:eastAsia="宋体" w:cs="宋体"/>
          <w:color w:val="auto"/>
          <w:sz w:val="22"/>
          <w:highlight w:val="none"/>
          <w:lang w:val="zh-CN" w:eastAsia="zh-CN"/>
        </w:rPr>
      </w:pPr>
      <w:r>
        <w:rPr>
          <w:rFonts w:hint="eastAsia" w:ascii="宋体" w:hAnsi="宋体" w:cs="宋体"/>
          <w:color w:val="auto"/>
          <w:sz w:val="22"/>
          <w:highlight w:val="none"/>
          <w:lang w:val="zh-CN"/>
        </w:rPr>
        <w:t>采购编号：</w:t>
      </w:r>
      <w:r>
        <w:rPr>
          <w:rFonts w:hint="eastAsia" w:ascii="宋体" w:hAnsi="宋体" w:cs="宋体"/>
          <w:color w:val="auto"/>
          <w:sz w:val="22"/>
          <w:highlight w:val="none"/>
          <w:u w:val="single"/>
          <w:lang w:eastAsia="zh-CN"/>
        </w:rPr>
        <w:t xml:space="preserve">TSCG202509020 </w:t>
      </w:r>
    </w:p>
    <w:p w14:paraId="2CE2213F">
      <w:pPr>
        <w:tabs>
          <w:tab w:val="left" w:pos="2352"/>
        </w:tabs>
        <w:autoSpaceDE w:val="0"/>
        <w:autoSpaceDN w:val="0"/>
        <w:adjustRightInd w:val="0"/>
        <w:spacing w:line="400" w:lineRule="exact"/>
        <w:rPr>
          <w:color w:val="auto"/>
          <w:sz w:val="22"/>
          <w:highlight w:val="none"/>
          <w:u w:val="single"/>
        </w:rPr>
      </w:pPr>
      <w:r>
        <w:rPr>
          <w:rFonts w:hint="eastAsia" w:ascii="宋体" w:hAnsi="宋体" w:cs="宋体"/>
          <w:color w:val="auto"/>
          <w:sz w:val="22"/>
          <w:highlight w:val="none"/>
        </w:rPr>
        <w:t>价格单位：</w:t>
      </w:r>
      <w:r>
        <w:rPr>
          <w:rFonts w:hint="eastAsia" w:ascii="宋体" w:hAnsi="宋体" w:cs="宋体"/>
          <w:color w:val="auto"/>
          <w:sz w:val="22"/>
          <w:highlight w:val="none"/>
          <w:u w:val="single"/>
        </w:rPr>
        <w:t>元人民币</w:t>
      </w:r>
    </w:p>
    <w:tbl>
      <w:tblPr>
        <w:tblStyle w:val="21"/>
        <w:tblW w:w="98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779"/>
        <w:gridCol w:w="2668"/>
        <w:gridCol w:w="988"/>
        <w:gridCol w:w="1012"/>
        <w:gridCol w:w="1336"/>
        <w:gridCol w:w="1503"/>
        <w:gridCol w:w="1560"/>
      </w:tblGrid>
      <w:tr w14:paraId="139DA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33" w:hRule="atLeast"/>
        </w:trPr>
        <w:tc>
          <w:tcPr>
            <w:tcW w:w="779" w:type="dxa"/>
            <w:vAlign w:val="center"/>
          </w:tcPr>
          <w:p w14:paraId="6F86EC43">
            <w:pPr>
              <w:tabs>
                <w:tab w:val="left" w:pos="2352"/>
              </w:tabs>
              <w:ind w:right="-11"/>
              <w:jc w:val="center"/>
              <w:rPr>
                <w:rFonts w:ascii="宋体" w:cs="Arial"/>
                <w:bCs/>
                <w:color w:val="auto"/>
                <w:sz w:val="22"/>
                <w:highlight w:val="none"/>
              </w:rPr>
            </w:pPr>
            <w:r>
              <w:rPr>
                <w:rFonts w:hint="eastAsia" w:ascii="宋体" w:cs="Arial"/>
                <w:bCs/>
                <w:color w:val="auto"/>
                <w:sz w:val="22"/>
                <w:highlight w:val="none"/>
              </w:rPr>
              <w:t>序号</w:t>
            </w:r>
          </w:p>
        </w:tc>
        <w:tc>
          <w:tcPr>
            <w:tcW w:w="2668" w:type="dxa"/>
            <w:vAlign w:val="center"/>
          </w:tcPr>
          <w:p w14:paraId="58331F34">
            <w:pPr>
              <w:tabs>
                <w:tab w:val="left" w:pos="2352"/>
              </w:tabs>
              <w:ind w:right="-11"/>
              <w:jc w:val="center"/>
              <w:rPr>
                <w:rFonts w:ascii="宋体" w:cs="Arial"/>
                <w:bCs/>
                <w:color w:val="auto"/>
                <w:sz w:val="22"/>
                <w:highlight w:val="none"/>
              </w:rPr>
            </w:pPr>
            <w:r>
              <w:rPr>
                <w:rFonts w:hint="eastAsia" w:ascii="宋体" w:cs="Arial"/>
                <w:bCs/>
                <w:color w:val="auto"/>
                <w:sz w:val="22"/>
                <w:highlight w:val="none"/>
              </w:rPr>
              <w:t>报价项</w:t>
            </w:r>
          </w:p>
        </w:tc>
        <w:tc>
          <w:tcPr>
            <w:tcW w:w="988" w:type="dxa"/>
            <w:vAlign w:val="center"/>
          </w:tcPr>
          <w:p w14:paraId="52D6FDFB">
            <w:pPr>
              <w:tabs>
                <w:tab w:val="left" w:pos="2352"/>
              </w:tabs>
              <w:ind w:right="-11"/>
              <w:jc w:val="center"/>
              <w:rPr>
                <w:rFonts w:ascii="宋体" w:cs="Arial"/>
                <w:bCs/>
                <w:color w:val="auto"/>
                <w:sz w:val="22"/>
                <w:highlight w:val="none"/>
              </w:rPr>
            </w:pPr>
            <w:r>
              <w:rPr>
                <w:rFonts w:hint="eastAsia" w:ascii="宋体" w:cs="Arial"/>
                <w:bCs/>
                <w:color w:val="auto"/>
                <w:sz w:val="22"/>
                <w:highlight w:val="none"/>
              </w:rPr>
              <w:t>单位</w:t>
            </w:r>
          </w:p>
        </w:tc>
        <w:tc>
          <w:tcPr>
            <w:tcW w:w="1012" w:type="dxa"/>
            <w:vAlign w:val="center"/>
          </w:tcPr>
          <w:p w14:paraId="39FCE1EB">
            <w:pPr>
              <w:tabs>
                <w:tab w:val="left" w:pos="2352"/>
              </w:tabs>
              <w:ind w:right="-11"/>
              <w:jc w:val="center"/>
              <w:rPr>
                <w:rFonts w:ascii="宋体" w:cs="Arial"/>
                <w:bCs/>
                <w:color w:val="auto"/>
                <w:sz w:val="22"/>
                <w:highlight w:val="none"/>
              </w:rPr>
            </w:pPr>
            <w:r>
              <w:rPr>
                <w:rFonts w:hint="eastAsia" w:ascii="宋体" w:cs="Arial"/>
                <w:bCs/>
                <w:color w:val="auto"/>
                <w:sz w:val="22"/>
                <w:highlight w:val="none"/>
              </w:rPr>
              <w:t>数量</w:t>
            </w:r>
          </w:p>
        </w:tc>
        <w:tc>
          <w:tcPr>
            <w:tcW w:w="1336" w:type="dxa"/>
            <w:vAlign w:val="center"/>
          </w:tcPr>
          <w:p w14:paraId="3E09E59E">
            <w:pPr>
              <w:tabs>
                <w:tab w:val="left" w:pos="2352"/>
              </w:tabs>
              <w:ind w:right="-11"/>
              <w:jc w:val="center"/>
              <w:rPr>
                <w:rFonts w:ascii="宋体" w:cs="Arial"/>
                <w:color w:val="auto"/>
                <w:sz w:val="22"/>
                <w:highlight w:val="none"/>
              </w:rPr>
            </w:pPr>
            <w:r>
              <w:rPr>
                <w:rFonts w:hint="eastAsia" w:ascii="宋体" w:cs="Arial"/>
                <w:bCs/>
                <w:color w:val="auto"/>
                <w:sz w:val="22"/>
                <w:highlight w:val="none"/>
              </w:rPr>
              <w:t>单价</w:t>
            </w:r>
          </w:p>
        </w:tc>
        <w:tc>
          <w:tcPr>
            <w:tcW w:w="1503" w:type="dxa"/>
            <w:vAlign w:val="center"/>
          </w:tcPr>
          <w:p w14:paraId="19B7C957">
            <w:pPr>
              <w:tabs>
                <w:tab w:val="left" w:pos="2352"/>
              </w:tabs>
              <w:ind w:right="-11"/>
              <w:jc w:val="center"/>
              <w:rPr>
                <w:rFonts w:ascii="宋体" w:cs="Arial"/>
                <w:color w:val="auto"/>
                <w:sz w:val="22"/>
                <w:highlight w:val="none"/>
              </w:rPr>
            </w:pPr>
            <w:r>
              <w:rPr>
                <w:rFonts w:hint="eastAsia" w:ascii="宋体" w:cs="Arial"/>
                <w:bCs/>
                <w:color w:val="auto"/>
                <w:sz w:val="22"/>
                <w:highlight w:val="none"/>
              </w:rPr>
              <w:t>总价</w:t>
            </w:r>
          </w:p>
        </w:tc>
        <w:tc>
          <w:tcPr>
            <w:tcW w:w="1560" w:type="dxa"/>
            <w:vAlign w:val="center"/>
          </w:tcPr>
          <w:p w14:paraId="094708BB">
            <w:pPr>
              <w:tabs>
                <w:tab w:val="left" w:pos="2352"/>
              </w:tabs>
              <w:ind w:right="-11"/>
              <w:jc w:val="center"/>
              <w:rPr>
                <w:rFonts w:ascii="宋体" w:cs="Arial"/>
                <w:bCs/>
                <w:color w:val="auto"/>
                <w:sz w:val="22"/>
                <w:highlight w:val="none"/>
              </w:rPr>
            </w:pPr>
            <w:r>
              <w:rPr>
                <w:rFonts w:hint="eastAsia" w:ascii="宋体" w:cs="Arial"/>
                <w:bCs/>
                <w:color w:val="auto"/>
                <w:sz w:val="22"/>
                <w:highlight w:val="none"/>
              </w:rPr>
              <w:t>备注</w:t>
            </w:r>
          </w:p>
        </w:tc>
      </w:tr>
      <w:tr w14:paraId="7A0C0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vAlign w:val="center"/>
          </w:tcPr>
          <w:p w14:paraId="0F7D213D">
            <w:pPr>
              <w:tabs>
                <w:tab w:val="left" w:pos="2352"/>
              </w:tabs>
              <w:ind w:right="-11"/>
              <w:jc w:val="center"/>
              <w:rPr>
                <w:rFonts w:ascii="宋体" w:cs="Arial"/>
                <w:color w:val="auto"/>
                <w:sz w:val="22"/>
                <w:highlight w:val="none"/>
              </w:rPr>
            </w:pPr>
            <w:r>
              <w:rPr>
                <w:rFonts w:hint="eastAsia" w:ascii="宋体" w:cs="Arial"/>
                <w:color w:val="auto"/>
                <w:sz w:val="22"/>
                <w:highlight w:val="none"/>
              </w:rPr>
              <w:t>1</w:t>
            </w:r>
          </w:p>
        </w:tc>
        <w:tc>
          <w:tcPr>
            <w:tcW w:w="2668" w:type="dxa"/>
            <w:vAlign w:val="center"/>
          </w:tcPr>
          <w:p w14:paraId="61100E7A">
            <w:pPr>
              <w:tabs>
                <w:tab w:val="left" w:pos="2352"/>
              </w:tabs>
              <w:rPr>
                <w:rFonts w:ascii="宋体" w:cs="Arial"/>
                <w:color w:val="auto"/>
                <w:sz w:val="22"/>
                <w:highlight w:val="none"/>
              </w:rPr>
            </w:pPr>
          </w:p>
        </w:tc>
        <w:tc>
          <w:tcPr>
            <w:tcW w:w="988" w:type="dxa"/>
            <w:vAlign w:val="center"/>
          </w:tcPr>
          <w:p w14:paraId="4812B1E8">
            <w:pPr>
              <w:tabs>
                <w:tab w:val="left" w:pos="2352"/>
              </w:tabs>
              <w:ind w:right="-11"/>
              <w:jc w:val="center"/>
              <w:rPr>
                <w:rFonts w:ascii="宋体" w:cs="Arial"/>
                <w:color w:val="auto"/>
                <w:sz w:val="22"/>
                <w:highlight w:val="none"/>
              </w:rPr>
            </w:pPr>
          </w:p>
        </w:tc>
        <w:tc>
          <w:tcPr>
            <w:tcW w:w="1012" w:type="dxa"/>
            <w:vAlign w:val="center"/>
          </w:tcPr>
          <w:p w14:paraId="23E7E982">
            <w:pPr>
              <w:tabs>
                <w:tab w:val="left" w:pos="2352"/>
              </w:tabs>
              <w:jc w:val="center"/>
              <w:rPr>
                <w:rFonts w:ascii="宋体" w:cs="Arial"/>
                <w:color w:val="auto"/>
                <w:sz w:val="22"/>
                <w:highlight w:val="none"/>
              </w:rPr>
            </w:pPr>
          </w:p>
        </w:tc>
        <w:tc>
          <w:tcPr>
            <w:tcW w:w="1336" w:type="dxa"/>
            <w:vAlign w:val="center"/>
          </w:tcPr>
          <w:p w14:paraId="799D8B60">
            <w:pPr>
              <w:tabs>
                <w:tab w:val="left" w:pos="2352"/>
              </w:tabs>
              <w:ind w:right="-11"/>
              <w:jc w:val="center"/>
              <w:rPr>
                <w:rFonts w:ascii="宋体" w:cs="Arial"/>
                <w:color w:val="auto"/>
                <w:sz w:val="22"/>
                <w:highlight w:val="none"/>
              </w:rPr>
            </w:pPr>
          </w:p>
        </w:tc>
        <w:tc>
          <w:tcPr>
            <w:tcW w:w="1503" w:type="dxa"/>
            <w:vAlign w:val="center"/>
          </w:tcPr>
          <w:p w14:paraId="65A8F26F">
            <w:pPr>
              <w:tabs>
                <w:tab w:val="left" w:pos="2352"/>
              </w:tabs>
              <w:ind w:right="-11"/>
              <w:jc w:val="center"/>
              <w:rPr>
                <w:rFonts w:ascii="宋体" w:cs="Arial"/>
                <w:color w:val="auto"/>
                <w:sz w:val="22"/>
                <w:highlight w:val="none"/>
              </w:rPr>
            </w:pPr>
          </w:p>
        </w:tc>
        <w:tc>
          <w:tcPr>
            <w:tcW w:w="1560" w:type="dxa"/>
            <w:vAlign w:val="center"/>
          </w:tcPr>
          <w:p w14:paraId="769F03E1">
            <w:pPr>
              <w:tabs>
                <w:tab w:val="left" w:pos="2352"/>
              </w:tabs>
              <w:ind w:right="-11"/>
              <w:jc w:val="center"/>
              <w:rPr>
                <w:rFonts w:ascii="宋体" w:cs="Arial"/>
                <w:color w:val="auto"/>
                <w:sz w:val="22"/>
                <w:highlight w:val="none"/>
              </w:rPr>
            </w:pPr>
          </w:p>
        </w:tc>
      </w:tr>
      <w:tr w14:paraId="5EEED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vAlign w:val="center"/>
          </w:tcPr>
          <w:p w14:paraId="20360585">
            <w:pPr>
              <w:tabs>
                <w:tab w:val="left" w:pos="2352"/>
              </w:tabs>
              <w:ind w:right="-11"/>
              <w:jc w:val="center"/>
              <w:rPr>
                <w:rFonts w:ascii="宋体" w:cs="Arial"/>
                <w:color w:val="auto"/>
                <w:sz w:val="22"/>
                <w:highlight w:val="none"/>
              </w:rPr>
            </w:pPr>
            <w:r>
              <w:rPr>
                <w:rFonts w:hint="eastAsia" w:ascii="宋体" w:cs="Arial"/>
                <w:color w:val="auto"/>
                <w:sz w:val="22"/>
                <w:highlight w:val="none"/>
              </w:rPr>
              <w:t>2</w:t>
            </w:r>
          </w:p>
        </w:tc>
        <w:tc>
          <w:tcPr>
            <w:tcW w:w="2668" w:type="dxa"/>
            <w:vAlign w:val="center"/>
          </w:tcPr>
          <w:p w14:paraId="10FB9797">
            <w:pPr>
              <w:tabs>
                <w:tab w:val="left" w:pos="2352"/>
              </w:tabs>
              <w:rPr>
                <w:rFonts w:ascii="宋体" w:cs="Arial"/>
                <w:color w:val="auto"/>
                <w:sz w:val="22"/>
                <w:highlight w:val="none"/>
              </w:rPr>
            </w:pPr>
          </w:p>
        </w:tc>
        <w:tc>
          <w:tcPr>
            <w:tcW w:w="988" w:type="dxa"/>
            <w:vAlign w:val="center"/>
          </w:tcPr>
          <w:p w14:paraId="35C84240">
            <w:pPr>
              <w:tabs>
                <w:tab w:val="left" w:pos="2352"/>
              </w:tabs>
              <w:ind w:right="-11"/>
              <w:jc w:val="center"/>
              <w:rPr>
                <w:rFonts w:ascii="宋体" w:cs="Arial"/>
                <w:color w:val="auto"/>
                <w:sz w:val="22"/>
                <w:highlight w:val="none"/>
              </w:rPr>
            </w:pPr>
          </w:p>
        </w:tc>
        <w:tc>
          <w:tcPr>
            <w:tcW w:w="1012" w:type="dxa"/>
            <w:vAlign w:val="center"/>
          </w:tcPr>
          <w:p w14:paraId="25FF4044">
            <w:pPr>
              <w:tabs>
                <w:tab w:val="left" w:pos="2352"/>
              </w:tabs>
              <w:jc w:val="center"/>
              <w:rPr>
                <w:rFonts w:ascii="宋体" w:cs="Arial"/>
                <w:color w:val="auto"/>
                <w:sz w:val="22"/>
                <w:highlight w:val="none"/>
              </w:rPr>
            </w:pPr>
          </w:p>
        </w:tc>
        <w:tc>
          <w:tcPr>
            <w:tcW w:w="1336" w:type="dxa"/>
            <w:vAlign w:val="center"/>
          </w:tcPr>
          <w:p w14:paraId="502E0A18">
            <w:pPr>
              <w:tabs>
                <w:tab w:val="left" w:pos="2352"/>
              </w:tabs>
              <w:ind w:right="-11"/>
              <w:jc w:val="center"/>
              <w:rPr>
                <w:rFonts w:ascii="宋体" w:cs="Arial"/>
                <w:color w:val="auto"/>
                <w:sz w:val="22"/>
                <w:highlight w:val="none"/>
              </w:rPr>
            </w:pPr>
          </w:p>
        </w:tc>
        <w:tc>
          <w:tcPr>
            <w:tcW w:w="1503" w:type="dxa"/>
            <w:vAlign w:val="center"/>
          </w:tcPr>
          <w:p w14:paraId="2A40F41F">
            <w:pPr>
              <w:tabs>
                <w:tab w:val="left" w:pos="2352"/>
              </w:tabs>
              <w:ind w:right="-11"/>
              <w:jc w:val="center"/>
              <w:rPr>
                <w:rFonts w:ascii="宋体" w:cs="Arial"/>
                <w:color w:val="auto"/>
                <w:sz w:val="22"/>
                <w:highlight w:val="none"/>
              </w:rPr>
            </w:pPr>
          </w:p>
        </w:tc>
        <w:tc>
          <w:tcPr>
            <w:tcW w:w="1560" w:type="dxa"/>
            <w:vAlign w:val="center"/>
          </w:tcPr>
          <w:p w14:paraId="1DC2110A">
            <w:pPr>
              <w:tabs>
                <w:tab w:val="left" w:pos="2352"/>
              </w:tabs>
              <w:ind w:right="-11"/>
              <w:jc w:val="center"/>
              <w:rPr>
                <w:rFonts w:ascii="宋体" w:cs="Arial"/>
                <w:color w:val="auto"/>
                <w:sz w:val="22"/>
                <w:highlight w:val="none"/>
              </w:rPr>
            </w:pPr>
          </w:p>
        </w:tc>
      </w:tr>
      <w:tr w14:paraId="056F3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vAlign w:val="center"/>
          </w:tcPr>
          <w:p w14:paraId="3BEE84AB">
            <w:pPr>
              <w:tabs>
                <w:tab w:val="left" w:pos="2352"/>
              </w:tabs>
              <w:ind w:right="-11"/>
              <w:jc w:val="center"/>
              <w:rPr>
                <w:rFonts w:ascii="宋体" w:cs="Arial"/>
                <w:color w:val="auto"/>
                <w:sz w:val="22"/>
                <w:highlight w:val="none"/>
              </w:rPr>
            </w:pPr>
            <w:r>
              <w:rPr>
                <w:rFonts w:hint="eastAsia" w:ascii="宋体" w:cs="Arial"/>
                <w:color w:val="auto"/>
                <w:sz w:val="22"/>
                <w:highlight w:val="none"/>
              </w:rPr>
              <w:t>3</w:t>
            </w:r>
          </w:p>
        </w:tc>
        <w:tc>
          <w:tcPr>
            <w:tcW w:w="2668" w:type="dxa"/>
            <w:vAlign w:val="center"/>
          </w:tcPr>
          <w:p w14:paraId="4C0A6DC1">
            <w:pPr>
              <w:tabs>
                <w:tab w:val="left" w:pos="2352"/>
              </w:tabs>
              <w:rPr>
                <w:rFonts w:ascii="宋体" w:cs="Arial"/>
                <w:color w:val="auto"/>
                <w:sz w:val="22"/>
                <w:highlight w:val="none"/>
              </w:rPr>
            </w:pPr>
          </w:p>
        </w:tc>
        <w:tc>
          <w:tcPr>
            <w:tcW w:w="988" w:type="dxa"/>
            <w:vAlign w:val="center"/>
          </w:tcPr>
          <w:p w14:paraId="6003C78D">
            <w:pPr>
              <w:tabs>
                <w:tab w:val="left" w:pos="2352"/>
              </w:tabs>
              <w:ind w:right="-11"/>
              <w:jc w:val="center"/>
              <w:rPr>
                <w:rFonts w:ascii="宋体" w:cs="Arial"/>
                <w:color w:val="auto"/>
                <w:sz w:val="22"/>
                <w:highlight w:val="none"/>
              </w:rPr>
            </w:pPr>
          </w:p>
        </w:tc>
        <w:tc>
          <w:tcPr>
            <w:tcW w:w="1012" w:type="dxa"/>
            <w:vAlign w:val="center"/>
          </w:tcPr>
          <w:p w14:paraId="6C277FE6">
            <w:pPr>
              <w:tabs>
                <w:tab w:val="left" w:pos="2352"/>
              </w:tabs>
              <w:jc w:val="center"/>
              <w:rPr>
                <w:rFonts w:ascii="宋体" w:cs="Arial"/>
                <w:color w:val="auto"/>
                <w:sz w:val="22"/>
                <w:highlight w:val="none"/>
              </w:rPr>
            </w:pPr>
          </w:p>
        </w:tc>
        <w:tc>
          <w:tcPr>
            <w:tcW w:w="1336" w:type="dxa"/>
            <w:vAlign w:val="center"/>
          </w:tcPr>
          <w:p w14:paraId="10659B35">
            <w:pPr>
              <w:tabs>
                <w:tab w:val="left" w:pos="2352"/>
              </w:tabs>
              <w:ind w:right="-11"/>
              <w:jc w:val="center"/>
              <w:rPr>
                <w:rFonts w:ascii="宋体" w:cs="Arial"/>
                <w:color w:val="auto"/>
                <w:sz w:val="22"/>
                <w:highlight w:val="none"/>
              </w:rPr>
            </w:pPr>
          </w:p>
        </w:tc>
        <w:tc>
          <w:tcPr>
            <w:tcW w:w="1503" w:type="dxa"/>
            <w:vAlign w:val="center"/>
          </w:tcPr>
          <w:p w14:paraId="1CE38DE3">
            <w:pPr>
              <w:tabs>
                <w:tab w:val="left" w:pos="2352"/>
              </w:tabs>
              <w:ind w:right="-11"/>
              <w:jc w:val="center"/>
              <w:rPr>
                <w:rFonts w:ascii="宋体" w:cs="Arial"/>
                <w:color w:val="auto"/>
                <w:sz w:val="22"/>
                <w:highlight w:val="none"/>
              </w:rPr>
            </w:pPr>
          </w:p>
        </w:tc>
        <w:tc>
          <w:tcPr>
            <w:tcW w:w="1560" w:type="dxa"/>
            <w:vAlign w:val="center"/>
          </w:tcPr>
          <w:p w14:paraId="103CA451">
            <w:pPr>
              <w:tabs>
                <w:tab w:val="left" w:pos="2352"/>
              </w:tabs>
              <w:ind w:right="-11"/>
              <w:jc w:val="center"/>
              <w:rPr>
                <w:rFonts w:ascii="宋体" w:cs="Arial"/>
                <w:color w:val="auto"/>
                <w:sz w:val="22"/>
                <w:highlight w:val="none"/>
              </w:rPr>
            </w:pPr>
          </w:p>
        </w:tc>
      </w:tr>
      <w:tr w14:paraId="3B369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vAlign w:val="center"/>
          </w:tcPr>
          <w:p w14:paraId="061505CA">
            <w:pPr>
              <w:tabs>
                <w:tab w:val="left" w:pos="2352"/>
              </w:tabs>
              <w:ind w:right="-11"/>
              <w:jc w:val="center"/>
              <w:rPr>
                <w:rFonts w:ascii="宋体" w:cs="Arial"/>
                <w:color w:val="auto"/>
                <w:sz w:val="22"/>
                <w:highlight w:val="none"/>
              </w:rPr>
            </w:pPr>
            <w:r>
              <w:rPr>
                <w:rFonts w:hint="eastAsia" w:ascii="宋体" w:cs="Arial"/>
                <w:color w:val="auto"/>
                <w:sz w:val="22"/>
                <w:highlight w:val="none"/>
              </w:rPr>
              <w:t>.</w:t>
            </w:r>
          </w:p>
        </w:tc>
        <w:tc>
          <w:tcPr>
            <w:tcW w:w="2668" w:type="dxa"/>
            <w:vAlign w:val="center"/>
          </w:tcPr>
          <w:p w14:paraId="49602824">
            <w:pPr>
              <w:tabs>
                <w:tab w:val="left" w:pos="2352"/>
              </w:tabs>
              <w:rPr>
                <w:rFonts w:ascii="宋体" w:cs="Arial"/>
                <w:color w:val="auto"/>
                <w:sz w:val="22"/>
                <w:highlight w:val="none"/>
              </w:rPr>
            </w:pPr>
          </w:p>
        </w:tc>
        <w:tc>
          <w:tcPr>
            <w:tcW w:w="988" w:type="dxa"/>
            <w:vAlign w:val="center"/>
          </w:tcPr>
          <w:p w14:paraId="3DAEFCD8">
            <w:pPr>
              <w:tabs>
                <w:tab w:val="left" w:pos="2352"/>
              </w:tabs>
              <w:ind w:right="-11"/>
              <w:jc w:val="center"/>
              <w:rPr>
                <w:rFonts w:ascii="宋体" w:cs="Arial"/>
                <w:color w:val="auto"/>
                <w:sz w:val="22"/>
                <w:highlight w:val="none"/>
              </w:rPr>
            </w:pPr>
          </w:p>
        </w:tc>
        <w:tc>
          <w:tcPr>
            <w:tcW w:w="1012" w:type="dxa"/>
            <w:vAlign w:val="center"/>
          </w:tcPr>
          <w:p w14:paraId="5F48DFA7">
            <w:pPr>
              <w:tabs>
                <w:tab w:val="left" w:pos="2352"/>
              </w:tabs>
              <w:rPr>
                <w:rFonts w:ascii="宋体" w:cs="Arial"/>
                <w:color w:val="auto"/>
                <w:sz w:val="22"/>
                <w:highlight w:val="none"/>
              </w:rPr>
            </w:pPr>
          </w:p>
        </w:tc>
        <w:tc>
          <w:tcPr>
            <w:tcW w:w="1336" w:type="dxa"/>
            <w:vAlign w:val="center"/>
          </w:tcPr>
          <w:p w14:paraId="6889C3CA">
            <w:pPr>
              <w:tabs>
                <w:tab w:val="left" w:pos="2352"/>
              </w:tabs>
              <w:ind w:right="-11"/>
              <w:jc w:val="center"/>
              <w:rPr>
                <w:rFonts w:ascii="宋体" w:cs="Arial"/>
                <w:color w:val="auto"/>
                <w:sz w:val="22"/>
                <w:highlight w:val="none"/>
              </w:rPr>
            </w:pPr>
          </w:p>
        </w:tc>
        <w:tc>
          <w:tcPr>
            <w:tcW w:w="1503" w:type="dxa"/>
            <w:vAlign w:val="center"/>
          </w:tcPr>
          <w:p w14:paraId="6CAFB618">
            <w:pPr>
              <w:tabs>
                <w:tab w:val="left" w:pos="2352"/>
              </w:tabs>
              <w:ind w:right="-11"/>
              <w:jc w:val="center"/>
              <w:rPr>
                <w:rFonts w:ascii="宋体" w:cs="Arial"/>
                <w:color w:val="auto"/>
                <w:sz w:val="22"/>
                <w:highlight w:val="none"/>
              </w:rPr>
            </w:pPr>
          </w:p>
        </w:tc>
        <w:tc>
          <w:tcPr>
            <w:tcW w:w="1560" w:type="dxa"/>
            <w:vAlign w:val="center"/>
          </w:tcPr>
          <w:p w14:paraId="3F3BF7DE">
            <w:pPr>
              <w:tabs>
                <w:tab w:val="left" w:pos="2352"/>
              </w:tabs>
              <w:ind w:right="-11"/>
              <w:jc w:val="center"/>
              <w:rPr>
                <w:rFonts w:ascii="宋体" w:cs="Arial"/>
                <w:color w:val="auto"/>
                <w:sz w:val="22"/>
                <w:highlight w:val="none"/>
              </w:rPr>
            </w:pPr>
          </w:p>
        </w:tc>
      </w:tr>
      <w:tr w14:paraId="7C85B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vAlign w:val="center"/>
          </w:tcPr>
          <w:p w14:paraId="358CD31A">
            <w:pPr>
              <w:tabs>
                <w:tab w:val="left" w:pos="2352"/>
              </w:tabs>
              <w:ind w:right="-11"/>
              <w:jc w:val="center"/>
              <w:rPr>
                <w:rFonts w:ascii="宋体" w:cs="Arial"/>
                <w:color w:val="auto"/>
                <w:sz w:val="22"/>
                <w:highlight w:val="none"/>
              </w:rPr>
            </w:pPr>
            <w:r>
              <w:rPr>
                <w:rFonts w:hint="eastAsia" w:ascii="宋体" w:cs="Arial"/>
                <w:color w:val="auto"/>
                <w:sz w:val="22"/>
                <w:highlight w:val="none"/>
              </w:rPr>
              <w:t>.</w:t>
            </w:r>
          </w:p>
        </w:tc>
        <w:tc>
          <w:tcPr>
            <w:tcW w:w="2668" w:type="dxa"/>
            <w:vAlign w:val="center"/>
          </w:tcPr>
          <w:p w14:paraId="5310F9A7">
            <w:pPr>
              <w:tabs>
                <w:tab w:val="left" w:pos="2352"/>
              </w:tabs>
              <w:rPr>
                <w:rFonts w:ascii="宋体" w:cs="Arial"/>
                <w:color w:val="auto"/>
                <w:sz w:val="22"/>
                <w:highlight w:val="none"/>
              </w:rPr>
            </w:pPr>
          </w:p>
        </w:tc>
        <w:tc>
          <w:tcPr>
            <w:tcW w:w="988" w:type="dxa"/>
            <w:vAlign w:val="center"/>
          </w:tcPr>
          <w:p w14:paraId="06AC5F92">
            <w:pPr>
              <w:tabs>
                <w:tab w:val="left" w:pos="2352"/>
              </w:tabs>
              <w:ind w:right="-11"/>
              <w:jc w:val="center"/>
              <w:rPr>
                <w:rFonts w:ascii="宋体" w:cs="Arial"/>
                <w:color w:val="auto"/>
                <w:sz w:val="22"/>
                <w:highlight w:val="none"/>
              </w:rPr>
            </w:pPr>
          </w:p>
        </w:tc>
        <w:tc>
          <w:tcPr>
            <w:tcW w:w="1012" w:type="dxa"/>
            <w:vAlign w:val="center"/>
          </w:tcPr>
          <w:p w14:paraId="77AE1BD1">
            <w:pPr>
              <w:tabs>
                <w:tab w:val="left" w:pos="2352"/>
              </w:tabs>
              <w:jc w:val="center"/>
              <w:rPr>
                <w:rFonts w:ascii="宋体" w:cs="Arial"/>
                <w:color w:val="auto"/>
                <w:sz w:val="22"/>
                <w:highlight w:val="none"/>
              </w:rPr>
            </w:pPr>
          </w:p>
        </w:tc>
        <w:tc>
          <w:tcPr>
            <w:tcW w:w="1336" w:type="dxa"/>
            <w:vAlign w:val="center"/>
          </w:tcPr>
          <w:p w14:paraId="18B50044">
            <w:pPr>
              <w:tabs>
                <w:tab w:val="left" w:pos="2352"/>
              </w:tabs>
              <w:ind w:right="-11"/>
              <w:jc w:val="center"/>
              <w:rPr>
                <w:rFonts w:ascii="宋体" w:cs="Arial"/>
                <w:color w:val="auto"/>
                <w:sz w:val="22"/>
                <w:highlight w:val="none"/>
              </w:rPr>
            </w:pPr>
          </w:p>
        </w:tc>
        <w:tc>
          <w:tcPr>
            <w:tcW w:w="1503" w:type="dxa"/>
            <w:vAlign w:val="center"/>
          </w:tcPr>
          <w:p w14:paraId="7BFE166C">
            <w:pPr>
              <w:tabs>
                <w:tab w:val="left" w:pos="2352"/>
              </w:tabs>
              <w:ind w:right="-11"/>
              <w:jc w:val="center"/>
              <w:rPr>
                <w:rFonts w:ascii="宋体" w:cs="Arial"/>
                <w:color w:val="auto"/>
                <w:sz w:val="22"/>
                <w:highlight w:val="none"/>
              </w:rPr>
            </w:pPr>
          </w:p>
        </w:tc>
        <w:tc>
          <w:tcPr>
            <w:tcW w:w="1560" w:type="dxa"/>
            <w:vAlign w:val="center"/>
          </w:tcPr>
          <w:p w14:paraId="1DE95AFE">
            <w:pPr>
              <w:tabs>
                <w:tab w:val="left" w:pos="2352"/>
              </w:tabs>
              <w:ind w:right="-11"/>
              <w:jc w:val="center"/>
              <w:rPr>
                <w:rFonts w:ascii="宋体" w:cs="Arial"/>
                <w:color w:val="auto"/>
                <w:sz w:val="22"/>
                <w:highlight w:val="none"/>
              </w:rPr>
            </w:pPr>
          </w:p>
        </w:tc>
      </w:tr>
      <w:tr w14:paraId="4BF88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vAlign w:val="center"/>
          </w:tcPr>
          <w:p w14:paraId="7854D8FA">
            <w:pPr>
              <w:tabs>
                <w:tab w:val="left" w:pos="2352"/>
              </w:tabs>
              <w:ind w:right="-11"/>
              <w:jc w:val="center"/>
              <w:rPr>
                <w:rFonts w:ascii="宋体" w:cs="Arial"/>
                <w:color w:val="auto"/>
                <w:sz w:val="22"/>
                <w:highlight w:val="none"/>
              </w:rPr>
            </w:pPr>
            <w:r>
              <w:rPr>
                <w:rFonts w:hint="eastAsia" w:ascii="宋体" w:cs="Arial"/>
                <w:color w:val="auto"/>
                <w:sz w:val="22"/>
                <w:highlight w:val="none"/>
              </w:rPr>
              <w:t>.</w:t>
            </w:r>
          </w:p>
        </w:tc>
        <w:tc>
          <w:tcPr>
            <w:tcW w:w="2668" w:type="dxa"/>
            <w:vAlign w:val="center"/>
          </w:tcPr>
          <w:p w14:paraId="44D22DE2">
            <w:pPr>
              <w:tabs>
                <w:tab w:val="left" w:pos="2352"/>
              </w:tabs>
              <w:rPr>
                <w:rFonts w:ascii="宋体" w:cs="Arial"/>
                <w:color w:val="auto"/>
                <w:sz w:val="22"/>
                <w:highlight w:val="none"/>
              </w:rPr>
            </w:pPr>
          </w:p>
        </w:tc>
        <w:tc>
          <w:tcPr>
            <w:tcW w:w="988" w:type="dxa"/>
            <w:vAlign w:val="center"/>
          </w:tcPr>
          <w:p w14:paraId="3FB151D4">
            <w:pPr>
              <w:tabs>
                <w:tab w:val="left" w:pos="2352"/>
              </w:tabs>
              <w:ind w:right="-11"/>
              <w:jc w:val="center"/>
              <w:rPr>
                <w:rFonts w:ascii="宋体" w:cs="Arial"/>
                <w:color w:val="auto"/>
                <w:sz w:val="22"/>
                <w:highlight w:val="none"/>
              </w:rPr>
            </w:pPr>
          </w:p>
        </w:tc>
        <w:tc>
          <w:tcPr>
            <w:tcW w:w="1012" w:type="dxa"/>
            <w:vAlign w:val="center"/>
          </w:tcPr>
          <w:p w14:paraId="497E3C52">
            <w:pPr>
              <w:tabs>
                <w:tab w:val="left" w:pos="2352"/>
              </w:tabs>
              <w:jc w:val="center"/>
              <w:rPr>
                <w:rFonts w:ascii="宋体" w:cs="Arial"/>
                <w:color w:val="auto"/>
                <w:sz w:val="22"/>
                <w:highlight w:val="none"/>
              </w:rPr>
            </w:pPr>
          </w:p>
        </w:tc>
        <w:tc>
          <w:tcPr>
            <w:tcW w:w="1336" w:type="dxa"/>
            <w:vAlign w:val="center"/>
          </w:tcPr>
          <w:p w14:paraId="1ED09577">
            <w:pPr>
              <w:tabs>
                <w:tab w:val="left" w:pos="2352"/>
              </w:tabs>
              <w:ind w:right="-11"/>
              <w:jc w:val="center"/>
              <w:rPr>
                <w:rFonts w:ascii="宋体" w:cs="Arial"/>
                <w:color w:val="auto"/>
                <w:sz w:val="22"/>
                <w:highlight w:val="none"/>
              </w:rPr>
            </w:pPr>
          </w:p>
        </w:tc>
        <w:tc>
          <w:tcPr>
            <w:tcW w:w="1503" w:type="dxa"/>
            <w:vAlign w:val="center"/>
          </w:tcPr>
          <w:p w14:paraId="323C2EB9">
            <w:pPr>
              <w:tabs>
                <w:tab w:val="left" w:pos="2352"/>
              </w:tabs>
              <w:ind w:right="-11"/>
              <w:jc w:val="center"/>
              <w:rPr>
                <w:rFonts w:ascii="宋体" w:cs="Arial"/>
                <w:color w:val="auto"/>
                <w:sz w:val="22"/>
                <w:highlight w:val="none"/>
              </w:rPr>
            </w:pPr>
          </w:p>
        </w:tc>
        <w:tc>
          <w:tcPr>
            <w:tcW w:w="1560" w:type="dxa"/>
            <w:vAlign w:val="center"/>
          </w:tcPr>
          <w:p w14:paraId="005A445D">
            <w:pPr>
              <w:tabs>
                <w:tab w:val="left" w:pos="2352"/>
              </w:tabs>
              <w:ind w:right="-11"/>
              <w:jc w:val="center"/>
              <w:rPr>
                <w:rFonts w:ascii="宋体" w:cs="Arial"/>
                <w:color w:val="auto"/>
                <w:sz w:val="22"/>
                <w:highlight w:val="none"/>
              </w:rPr>
            </w:pPr>
          </w:p>
        </w:tc>
      </w:tr>
      <w:tr w14:paraId="29E74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vAlign w:val="center"/>
          </w:tcPr>
          <w:p w14:paraId="0EDF3679">
            <w:pPr>
              <w:tabs>
                <w:tab w:val="left" w:pos="2352"/>
              </w:tabs>
              <w:ind w:right="-11"/>
              <w:jc w:val="center"/>
              <w:rPr>
                <w:rFonts w:ascii="宋体" w:cs="Arial"/>
                <w:color w:val="auto"/>
                <w:sz w:val="22"/>
                <w:highlight w:val="none"/>
              </w:rPr>
            </w:pPr>
            <w:r>
              <w:rPr>
                <w:rFonts w:hint="eastAsia" w:ascii="宋体" w:cs="Arial"/>
                <w:color w:val="auto"/>
                <w:sz w:val="22"/>
                <w:highlight w:val="none"/>
              </w:rPr>
              <w:t>.</w:t>
            </w:r>
          </w:p>
        </w:tc>
        <w:tc>
          <w:tcPr>
            <w:tcW w:w="2668" w:type="dxa"/>
            <w:vAlign w:val="center"/>
          </w:tcPr>
          <w:p w14:paraId="6CA3BD94">
            <w:pPr>
              <w:tabs>
                <w:tab w:val="left" w:pos="2352"/>
              </w:tabs>
              <w:rPr>
                <w:rFonts w:ascii="宋体" w:cs="Arial"/>
                <w:color w:val="auto"/>
                <w:sz w:val="22"/>
                <w:highlight w:val="none"/>
              </w:rPr>
            </w:pPr>
          </w:p>
        </w:tc>
        <w:tc>
          <w:tcPr>
            <w:tcW w:w="988" w:type="dxa"/>
            <w:vAlign w:val="center"/>
          </w:tcPr>
          <w:p w14:paraId="46806B52">
            <w:pPr>
              <w:tabs>
                <w:tab w:val="left" w:pos="2352"/>
              </w:tabs>
              <w:ind w:right="-11"/>
              <w:jc w:val="center"/>
              <w:rPr>
                <w:rFonts w:ascii="宋体" w:cs="Arial"/>
                <w:color w:val="auto"/>
                <w:sz w:val="22"/>
                <w:highlight w:val="none"/>
              </w:rPr>
            </w:pPr>
          </w:p>
        </w:tc>
        <w:tc>
          <w:tcPr>
            <w:tcW w:w="1012" w:type="dxa"/>
            <w:vAlign w:val="center"/>
          </w:tcPr>
          <w:p w14:paraId="40954B63">
            <w:pPr>
              <w:tabs>
                <w:tab w:val="left" w:pos="2352"/>
              </w:tabs>
              <w:jc w:val="center"/>
              <w:rPr>
                <w:rFonts w:ascii="宋体" w:cs="Arial"/>
                <w:color w:val="auto"/>
                <w:sz w:val="22"/>
                <w:highlight w:val="none"/>
              </w:rPr>
            </w:pPr>
          </w:p>
        </w:tc>
        <w:tc>
          <w:tcPr>
            <w:tcW w:w="1336" w:type="dxa"/>
            <w:vAlign w:val="center"/>
          </w:tcPr>
          <w:p w14:paraId="32CD69EE">
            <w:pPr>
              <w:tabs>
                <w:tab w:val="left" w:pos="2352"/>
              </w:tabs>
              <w:ind w:right="-11"/>
              <w:jc w:val="center"/>
              <w:rPr>
                <w:rFonts w:ascii="宋体" w:cs="Arial"/>
                <w:color w:val="auto"/>
                <w:sz w:val="22"/>
                <w:highlight w:val="none"/>
              </w:rPr>
            </w:pPr>
          </w:p>
        </w:tc>
        <w:tc>
          <w:tcPr>
            <w:tcW w:w="1503" w:type="dxa"/>
            <w:vAlign w:val="center"/>
          </w:tcPr>
          <w:p w14:paraId="25585E77">
            <w:pPr>
              <w:tabs>
                <w:tab w:val="left" w:pos="2352"/>
              </w:tabs>
              <w:ind w:right="-11"/>
              <w:jc w:val="center"/>
              <w:rPr>
                <w:rFonts w:ascii="宋体" w:cs="Arial"/>
                <w:color w:val="auto"/>
                <w:sz w:val="22"/>
                <w:highlight w:val="none"/>
              </w:rPr>
            </w:pPr>
          </w:p>
        </w:tc>
        <w:tc>
          <w:tcPr>
            <w:tcW w:w="1560" w:type="dxa"/>
            <w:vAlign w:val="center"/>
          </w:tcPr>
          <w:p w14:paraId="154D3989">
            <w:pPr>
              <w:tabs>
                <w:tab w:val="left" w:pos="2352"/>
              </w:tabs>
              <w:ind w:right="-11"/>
              <w:jc w:val="center"/>
              <w:rPr>
                <w:rFonts w:ascii="宋体" w:cs="Arial"/>
                <w:color w:val="auto"/>
                <w:sz w:val="22"/>
                <w:highlight w:val="none"/>
              </w:rPr>
            </w:pPr>
          </w:p>
        </w:tc>
      </w:tr>
      <w:tr w14:paraId="4B2E0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vAlign w:val="center"/>
          </w:tcPr>
          <w:p w14:paraId="7CD064D6">
            <w:pPr>
              <w:widowControl/>
              <w:tabs>
                <w:tab w:val="left" w:pos="2352"/>
              </w:tabs>
              <w:jc w:val="center"/>
              <w:textAlignment w:val="center"/>
              <w:rPr>
                <w:rFonts w:ascii="宋体" w:cs="Arial"/>
                <w:color w:val="auto"/>
                <w:sz w:val="22"/>
                <w:highlight w:val="none"/>
              </w:rPr>
            </w:pPr>
            <w:r>
              <w:rPr>
                <w:rFonts w:hint="eastAsia" w:ascii="宋体" w:cs="Arial"/>
                <w:color w:val="auto"/>
                <w:sz w:val="22"/>
                <w:highlight w:val="none"/>
              </w:rPr>
              <w:t>.</w:t>
            </w:r>
          </w:p>
        </w:tc>
        <w:tc>
          <w:tcPr>
            <w:tcW w:w="2668" w:type="dxa"/>
            <w:vAlign w:val="center"/>
          </w:tcPr>
          <w:p w14:paraId="1538DD18">
            <w:pPr>
              <w:widowControl/>
              <w:tabs>
                <w:tab w:val="left" w:pos="2352"/>
              </w:tabs>
              <w:jc w:val="center"/>
              <w:textAlignment w:val="center"/>
              <w:rPr>
                <w:rFonts w:ascii="宋体" w:cs="Arial"/>
                <w:color w:val="auto"/>
                <w:sz w:val="22"/>
                <w:highlight w:val="none"/>
              </w:rPr>
            </w:pPr>
          </w:p>
        </w:tc>
        <w:tc>
          <w:tcPr>
            <w:tcW w:w="988" w:type="dxa"/>
            <w:vAlign w:val="center"/>
          </w:tcPr>
          <w:p w14:paraId="00947565">
            <w:pPr>
              <w:widowControl/>
              <w:tabs>
                <w:tab w:val="left" w:pos="2352"/>
              </w:tabs>
              <w:jc w:val="center"/>
              <w:textAlignment w:val="center"/>
              <w:rPr>
                <w:rFonts w:ascii="宋体" w:cs="Arial"/>
                <w:color w:val="auto"/>
                <w:sz w:val="22"/>
                <w:highlight w:val="none"/>
              </w:rPr>
            </w:pPr>
          </w:p>
        </w:tc>
        <w:tc>
          <w:tcPr>
            <w:tcW w:w="1012" w:type="dxa"/>
            <w:vAlign w:val="center"/>
          </w:tcPr>
          <w:p w14:paraId="601DFBCA">
            <w:pPr>
              <w:widowControl/>
              <w:tabs>
                <w:tab w:val="left" w:pos="2352"/>
              </w:tabs>
              <w:jc w:val="center"/>
              <w:textAlignment w:val="center"/>
              <w:rPr>
                <w:rFonts w:ascii="宋体" w:cs="Arial"/>
                <w:color w:val="auto"/>
                <w:sz w:val="22"/>
                <w:highlight w:val="none"/>
              </w:rPr>
            </w:pPr>
          </w:p>
        </w:tc>
        <w:tc>
          <w:tcPr>
            <w:tcW w:w="1336" w:type="dxa"/>
            <w:vAlign w:val="center"/>
          </w:tcPr>
          <w:p w14:paraId="31C295C9">
            <w:pPr>
              <w:widowControl/>
              <w:tabs>
                <w:tab w:val="left" w:pos="2352"/>
              </w:tabs>
              <w:jc w:val="center"/>
              <w:textAlignment w:val="center"/>
              <w:rPr>
                <w:rFonts w:ascii="宋体" w:cs="Arial"/>
                <w:color w:val="auto"/>
                <w:sz w:val="22"/>
                <w:highlight w:val="none"/>
              </w:rPr>
            </w:pPr>
          </w:p>
        </w:tc>
        <w:tc>
          <w:tcPr>
            <w:tcW w:w="1503" w:type="dxa"/>
            <w:vAlign w:val="center"/>
          </w:tcPr>
          <w:p w14:paraId="33BA64CC">
            <w:pPr>
              <w:tabs>
                <w:tab w:val="left" w:pos="2352"/>
              </w:tabs>
              <w:ind w:right="-11"/>
              <w:jc w:val="center"/>
              <w:rPr>
                <w:rFonts w:ascii="宋体" w:cs="Arial"/>
                <w:color w:val="auto"/>
                <w:sz w:val="22"/>
                <w:highlight w:val="none"/>
              </w:rPr>
            </w:pPr>
          </w:p>
        </w:tc>
        <w:tc>
          <w:tcPr>
            <w:tcW w:w="1560" w:type="dxa"/>
            <w:vAlign w:val="center"/>
          </w:tcPr>
          <w:p w14:paraId="0835292D">
            <w:pPr>
              <w:tabs>
                <w:tab w:val="left" w:pos="2352"/>
              </w:tabs>
              <w:ind w:right="-11"/>
              <w:jc w:val="center"/>
              <w:rPr>
                <w:rFonts w:ascii="宋体" w:cs="Arial"/>
                <w:color w:val="auto"/>
                <w:sz w:val="22"/>
                <w:highlight w:val="none"/>
              </w:rPr>
            </w:pPr>
          </w:p>
        </w:tc>
      </w:tr>
      <w:tr w14:paraId="4A2C0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vAlign w:val="center"/>
          </w:tcPr>
          <w:p w14:paraId="40FBC7C3">
            <w:pPr>
              <w:widowControl/>
              <w:tabs>
                <w:tab w:val="left" w:pos="2352"/>
              </w:tabs>
              <w:jc w:val="center"/>
              <w:textAlignment w:val="center"/>
              <w:rPr>
                <w:rFonts w:ascii="宋体" w:cs="Arial"/>
                <w:color w:val="auto"/>
                <w:sz w:val="22"/>
                <w:highlight w:val="none"/>
              </w:rPr>
            </w:pPr>
            <w:r>
              <w:rPr>
                <w:rFonts w:hint="eastAsia" w:ascii="宋体" w:cs="Arial"/>
                <w:color w:val="auto"/>
                <w:sz w:val="22"/>
                <w:highlight w:val="none"/>
              </w:rPr>
              <w:t>.</w:t>
            </w:r>
          </w:p>
        </w:tc>
        <w:tc>
          <w:tcPr>
            <w:tcW w:w="2668" w:type="dxa"/>
            <w:vAlign w:val="center"/>
          </w:tcPr>
          <w:p w14:paraId="0B035420">
            <w:pPr>
              <w:widowControl/>
              <w:tabs>
                <w:tab w:val="left" w:pos="2352"/>
              </w:tabs>
              <w:jc w:val="left"/>
              <w:textAlignment w:val="center"/>
              <w:rPr>
                <w:rFonts w:ascii="宋体" w:cs="Arial"/>
                <w:color w:val="auto"/>
                <w:sz w:val="22"/>
                <w:highlight w:val="none"/>
              </w:rPr>
            </w:pPr>
          </w:p>
        </w:tc>
        <w:tc>
          <w:tcPr>
            <w:tcW w:w="988" w:type="dxa"/>
            <w:vAlign w:val="center"/>
          </w:tcPr>
          <w:p w14:paraId="01E0C618">
            <w:pPr>
              <w:widowControl/>
              <w:tabs>
                <w:tab w:val="left" w:pos="2352"/>
              </w:tabs>
              <w:jc w:val="center"/>
              <w:textAlignment w:val="center"/>
              <w:rPr>
                <w:rFonts w:ascii="宋体" w:cs="Arial"/>
                <w:color w:val="auto"/>
                <w:sz w:val="22"/>
                <w:highlight w:val="none"/>
              </w:rPr>
            </w:pPr>
          </w:p>
        </w:tc>
        <w:tc>
          <w:tcPr>
            <w:tcW w:w="1012" w:type="dxa"/>
            <w:vAlign w:val="center"/>
          </w:tcPr>
          <w:p w14:paraId="4E32B875">
            <w:pPr>
              <w:widowControl/>
              <w:tabs>
                <w:tab w:val="left" w:pos="2352"/>
              </w:tabs>
              <w:jc w:val="center"/>
              <w:textAlignment w:val="center"/>
              <w:rPr>
                <w:rFonts w:ascii="宋体" w:cs="Arial"/>
                <w:color w:val="auto"/>
                <w:sz w:val="22"/>
                <w:highlight w:val="none"/>
              </w:rPr>
            </w:pPr>
          </w:p>
        </w:tc>
        <w:tc>
          <w:tcPr>
            <w:tcW w:w="1336" w:type="dxa"/>
            <w:vAlign w:val="center"/>
          </w:tcPr>
          <w:p w14:paraId="7069D821">
            <w:pPr>
              <w:widowControl/>
              <w:tabs>
                <w:tab w:val="left" w:pos="2352"/>
              </w:tabs>
              <w:jc w:val="center"/>
              <w:textAlignment w:val="center"/>
              <w:rPr>
                <w:rFonts w:ascii="宋体" w:cs="Arial"/>
                <w:color w:val="auto"/>
                <w:sz w:val="22"/>
                <w:highlight w:val="none"/>
              </w:rPr>
            </w:pPr>
          </w:p>
        </w:tc>
        <w:tc>
          <w:tcPr>
            <w:tcW w:w="1503" w:type="dxa"/>
            <w:vAlign w:val="center"/>
          </w:tcPr>
          <w:p w14:paraId="3F9DF42A">
            <w:pPr>
              <w:tabs>
                <w:tab w:val="left" w:pos="2352"/>
              </w:tabs>
              <w:ind w:right="-11"/>
              <w:jc w:val="center"/>
              <w:rPr>
                <w:rFonts w:ascii="宋体" w:cs="Arial"/>
                <w:color w:val="auto"/>
                <w:sz w:val="22"/>
                <w:highlight w:val="none"/>
              </w:rPr>
            </w:pPr>
          </w:p>
        </w:tc>
        <w:tc>
          <w:tcPr>
            <w:tcW w:w="1560" w:type="dxa"/>
            <w:vAlign w:val="center"/>
          </w:tcPr>
          <w:p w14:paraId="1B9CEA53">
            <w:pPr>
              <w:tabs>
                <w:tab w:val="left" w:pos="2352"/>
              </w:tabs>
              <w:ind w:right="-11"/>
              <w:jc w:val="center"/>
              <w:rPr>
                <w:rFonts w:ascii="宋体" w:cs="Arial"/>
                <w:color w:val="auto"/>
                <w:sz w:val="22"/>
                <w:highlight w:val="none"/>
              </w:rPr>
            </w:pPr>
          </w:p>
        </w:tc>
      </w:tr>
      <w:tr w14:paraId="6882E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vAlign w:val="center"/>
          </w:tcPr>
          <w:p w14:paraId="548B65F6">
            <w:pPr>
              <w:widowControl/>
              <w:tabs>
                <w:tab w:val="left" w:pos="2352"/>
              </w:tabs>
              <w:jc w:val="center"/>
              <w:textAlignment w:val="center"/>
              <w:rPr>
                <w:rFonts w:ascii="宋体" w:cs="Arial"/>
                <w:color w:val="auto"/>
                <w:sz w:val="22"/>
                <w:highlight w:val="none"/>
              </w:rPr>
            </w:pPr>
            <w:r>
              <w:rPr>
                <w:rFonts w:hint="eastAsia" w:ascii="宋体" w:cs="Arial"/>
                <w:color w:val="auto"/>
                <w:sz w:val="22"/>
                <w:highlight w:val="none"/>
              </w:rPr>
              <w:t>.</w:t>
            </w:r>
          </w:p>
        </w:tc>
        <w:tc>
          <w:tcPr>
            <w:tcW w:w="2668" w:type="dxa"/>
            <w:vAlign w:val="center"/>
          </w:tcPr>
          <w:p w14:paraId="10F6B65C">
            <w:pPr>
              <w:widowControl/>
              <w:tabs>
                <w:tab w:val="left" w:pos="2352"/>
              </w:tabs>
              <w:jc w:val="left"/>
              <w:textAlignment w:val="center"/>
              <w:rPr>
                <w:rFonts w:ascii="宋体" w:cs="Arial"/>
                <w:color w:val="auto"/>
                <w:sz w:val="22"/>
                <w:highlight w:val="none"/>
              </w:rPr>
            </w:pPr>
          </w:p>
        </w:tc>
        <w:tc>
          <w:tcPr>
            <w:tcW w:w="988" w:type="dxa"/>
            <w:vAlign w:val="center"/>
          </w:tcPr>
          <w:p w14:paraId="47F20F38">
            <w:pPr>
              <w:widowControl/>
              <w:tabs>
                <w:tab w:val="left" w:pos="2352"/>
              </w:tabs>
              <w:jc w:val="center"/>
              <w:textAlignment w:val="center"/>
              <w:rPr>
                <w:rFonts w:ascii="宋体" w:cs="Arial"/>
                <w:color w:val="auto"/>
                <w:sz w:val="22"/>
                <w:highlight w:val="none"/>
              </w:rPr>
            </w:pPr>
          </w:p>
        </w:tc>
        <w:tc>
          <w:tcPr>
            <w:tcW w:w="1012" w:type="dxa"/>
            <w:vAlign w:val="center"/>
          </w:tcPr>
          <w:p w14:paraId="2887AB81">
            <w:pPr>
              <w:widowControl/>
              <w:tabs>
                <w:tab w:val="left" w:pos="2352"/>
              </w:tabs>
              <w:jc w:val="center"/>
              <w:textAlignment w:val="center"/>
              <w:rPr>
                <w:rFonts w:ascii="宋体" w:cs="Arial"/>
                <w:color w:val="auto"/>
                <w:sz w:val="22"/>
                <w:highlight w:val="none"/>
              </w:rPr>
            </w:pPr>
          </w:p>
        </w:tc>
        <w:tc>
          <w:tcPr>
            <w:tcW w:w="1336" w:type="dxa"/>
            <w:vAlign w:val="center"/>
          </w:tcPr>
          <w:p w14:paraId="034FDC35">
            <w:pPr>
              <w:widowControl/>
              <w:tabs>
                <w:tab w:val="left" w:pos="2352"/>
              </w:tabs>
              <w:jc w:val="center"/>
              <w:textAlignment w:val="center"/>
              <w:rPr>
                <w:rFonts w:ascii="宋体" w:cs="Arial"/>
                <w:color w:val="auto"/>
                <w:sz w:val="22"/>
                <w:highlight w:val="none"/>
              </w:rPr>
            </w:pPr>
          </w:p>
        </w:tc>
        <w:tc>
          <w:tcPr>
            <w:tcW w:w="1503" w:type="dxa"/>
            <w:vAlign w:val="center"/>
          </w:tcPr>
          <w:p w14:paraId="0F7F1517">
            <w:pPr>
              <w:tabs>
                <w:tab w:val="left" w:pos="2352"/>
              </w:tabs>
              <w:ind w:right="-11"/>
              <w:jc w:val="center"/>
              <w:rPr>
                <w:rFonts w:ascii="宋体" w:cs="Arial"/>
                <w:color w:val="auto"/>
                <w:sz w:val="22"/>
                <w:highlight w:val="none"/>
              </w:rPr>
            </w:pPr>
          </w:p>
        </w:tc>
        <w:tc>
          <w:tcPr>
            <w:tcW w:w="1560" w:type="dxa"/>
            <w:vAlign w:val="center"/>
          </w:tcPr>
          <w:p w14:paraId="60E6E0F2">
            <w:pPr>
              <w:tabs>
                <w:tab w:val="left" w:pos="2352"/>
              </w:tabs>
              <w:ind w:right="-11"/>
              <w:jc w:val="center"/>
              <w:rPr>
                <w:rFonts w:ascii="宋体" w:cs="Arial"/>
                <w:color w:val="auto"/>
                <w:sz w:val="22"/>
                <w:highlight w:val="none"/>
              </w:rPr>
            </w:pPr>
          </w:p>
        </w:tc>
      </w:tr>
      <w:tr w14:paraId="113F2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vAlign w:val="center"/>
          </w:tcPr>
          <w:p w14:paraId="40173C83">
            <w:pPr>
              <w:widowControl/>
              <w:tabs>
                <w:tab w:val="left" w:pos="2352"/>
              </w:tabs>
              <w:jc w:val="center"/>
              <w:textAlignment w:val="center"/>
              <w:rPr>
                <w:rFonts w:ascii="宋体" w:cs="Arial"/>
                <w:color w:val="auto"/>
                <w:sz w:val="22"/>
                <w:highlight w:val="none"/>
              </w:rPr>
            </w:pPr>
          </w:p>
        </w:tc>
        <w:tc>
          <w:tcPr>
            <w:tcW w:w="2668" w:type="dxa"/>
            <w:vAlign w:val="center"/>
          </w:tcPr>
          <w:p w14:paraId="6B3928C1">
            <w:pPr>
              <w:widowControl/>
              <w:tabs>
                <w:tab w:val="left" w:pos="2352"/>
              </w:tabs>
              <w:jc w:val="left"/>
              <w:textAlignment w:val="center"/>
              <w:rPr>
                <w:rFonts w:ascii="宋体" w:cs="Arial"/>
                <w:color w:val="auto"/>
                <w:sz w:val="22"/>
                <w:highlight w:val="none"/>
              </w:rPr>
            </w:pPr>
          </w:p>
        </w:tc>
        <w:tc>
          <w:tcPr>
            <w:tcW w:w="988" w:type="dxa"/>
            <w:vAlign w:val="center"/>
          </w:tcPr>
          <w:p w14:paraId="26712E7F">
            <w:pPr>
              <w:widowControl/>
              <w:tabs>
                <w:tab w:val="left" w:pos="2352"/>
              </w:tabs>
              <w:jc w:val="center"/>
              <w:textAlignment w:val="center"/>
              <w:rPr>
                <w:rFonts w:ascii="宋体" w:cs="Arial"/>
                <w:color w:val="auto"/>
                <w:sz w:val="22"/>
                <w:highlight w:val="none"/>
              </w:rPr>
            </w:pPr>
          </w:p>
        </w:tc>
        <w:tc>
          <w:tcPr>
            <w:tcW w:w="1012" w:type="dxa"/>
            <w:vAlign w:val="center"/>
          </w:tcPr>
          <w:p w14:paraId="5D254706">
            <w:pPr>
              <w:widowControl/>
              <w:tabs>
                <w:tab w:val="left" w:pos="2352"/>
              </w:tabs>
              <w:jc w:val="center"/>
              <w:textAlignment w:val="center"/>
              <w:rPr>
                <w:rFonts w:ascii="宋体" w:cs="Arial"/>
                <w:color w:val="auto"/>
                <w:sz w:val="22"/>
                <w:highlight w:val="none"/>
              </w:rPr>
            </w:pPr>
          </w:p>
        </w:tc>
        <w:tc>
          <w:tcPr>
            <w:tcW w:w="1336" w:type="dxa"/>
            <w:vAlign w:val="center"/>
          </w:tcPr>
          <w:p w14:paraId="1793E354">
            <w:pPr>
              <w:widowControl/>
              <w:tabs>
                <w:tab w:val="left" w:pos="2352"/>
              </w:tabs>
              <w:jc w:val="center"/>
              <w:textAlignment w:val="center"/>
              <w:rPr>
                <w:rFonts w:ascii="宋体" w:cs="Arial"/>
                <w:color w:val="auto"/>
                <w:sz w:val="22"/>
                <w:highlight w:val="none"/>
              </w:rPr>
            </w:pPr>
          </w:p>
        </w:tc>
        <w:tc>
          <w:tcPr>
            <w:tcW w:w="1503" w:type="dxa"/>
            <w:vAlign w:val="center"/>
          </w:tcPr>
          <w:p w14:paraId="13E24BB3">
            <w:pPr>
              <w:widowControl/>
              <w:tabs>
                <w:tab w:val="left" w:pos="2352"/>
              </w:tabs>
              <w:jc w:val="center"/>
              <w:textAlignment w:val="center"/>
              <w:rPr>
                <w:rFonts w:ascii="宋体" w:cs="Arial"/>
                <w:color w:val="auto"/>
                <w:sz w:val="22"/>
                <w:highlight w:val="none"/>
              </w:rPr>
            </w:pPr>
          </w:p>
        </w:tc>
        <w:tc>
          <w:tcPr>
            <w:tcW w:w="1560" w:type="dxa"/>
            <w:vAlign w:val="center"/>
          </w:tcPr>
          <w:p w14:paraId="628AA866">
            <w:pPr>
              <w:tabs>
                <w:tab w:val="left" w:pos="2352"/>
              </w:tabs>
              <w:ind w:right="-11"/>
              <w:jc w:val="center"/>
              <w:rPr>
                <w:rFonts w:ascii="宋体" w:cs="Arial"/>
                <w:color w:val="auto"/>
                <w:sz w:val="22"/>
                <w:highlight w:val="none"/>
              </w:rPr>
            </w:pPr>
          </w:p>
        </w:tc>
      </w:tr>
      <w:tr w14:paraId="3D7C5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vAlign w:val="center"/>
          </w:tcPr>
          <w:p w14:paraId="3976E91D">
            <w:pPr>
              <w:widowControl/>
              <w:tabs>
                <w:tab w:val="left" w:pos="2352"/>
              </w:tabs>
              <w:jc w:val="center"/>
              <w:textAlignment w:val="center"/>
              <w:rPr>
                <w:rFonts w:ascii="宋体" w:cs="Arial"/>
                <w:color w:val="auto"/>
                <w:sz w:val="22"/>
                <w:highlight w:val="none"/>
              </w:rPr>
            </w:pPr>
          </w:p>
        </w:tc>
        <w:tc>
          <w:tcPr>
            <w:tcW w:w="2668" w:type="dxa"/>
            <w:vAlign w:val="center"/>
          </w:tcPr>
          <w:p w14:paraId="42E082B9">
            <w:pPr>
              <w:widowControl/>
              <w:tabs>
                <w:tab w:val="left" w:pos="2352"/>
              </w:tabs>
              <w:jc w:val="left"/>
              <w:textAlignment w:val="center"/>
              <w:rPr>
                <w:rFonts w:ascii="宋体" w:cs="Arial"/>
                <w:color w:val="auto"/>
                <w:sz w:val="22"/>
                <w:highlight w:val="none"/>
              </w:rPr>
            </w:pPr>
          </w:p>
        </w:tc>
        <w:tc>
          <w:tcPr>
            <w:tcW w:w="988" w:type="dxa"/>
            <w:vAlign w:val="center"/>
          </w:tcPr>
          <w:p w14:paraId="28D24C8B">
            <w:pPr>
              <w:widowControl/>
              <w:tabs>
                <w:tab w:val="left" w:pos="2352"/>
              </w:tabs>
              <w:jc w:val="center"/>
              <w:textAlignment w:val="center"/>
              <w:rPr>
                <w:rFonts w:ascii="宋体" w:cs="Arial"/>
                <w:color w:val="auto"/>
                <w:sz w:val="22"/>
                <w:highlight w:val="none"/>
              </w:rPr>
            </w:pPr>
          </w:p>
        </w:tc>
        <w:tc>
          <w:tcPr>
            <w:tcW w:w="1012" w:type="dxa"/>
            <w:vAlign w:val="center"/>
          </w:tcPr>
          <w:p w14:paraId="15152B18">
            <w:pPr>
              <w:widowControl/>
              <w:tabs>
                <w:tab w:val="left" w:pos="2352"/>
              </w:tabs>
              <w:jc w:val="center"/>
              <w:textAlignment w:val="center"/>
              <w:rPr>
                <w:rFonts w:ascii="宋体" w:cs="Arial"/>
                <w:color w:val="auto"/>
                <w:sz w:val="22"/>
                <w:highlight w:val="none"/>
              </w:rPr>
            </w:pPr>
          </w:p>
        </w:tc>
        <w:tc>
          <w:tcPr>
            <w:tcW w:w="1336" w:type="dxa"/>
            <w:vAlign w:val="center"/>
          </w:tcPr>
          <w:p w14:paraId="53CD7BDD">
            <w:pPr>
              <w:widowControl/>
              <w:tabs>
                <w:tab w:val="left" w:pos="2352"/>
              </w:tabs>
              <w:jc w:val="center"/>
              <w:textAlignment w:val="center"/>
              <w:rPr>
                <w:rFonts w:ascii="宋体" w:cs="Arial"/>
                <w:color w:val="auto"/>
                <w:sz w:val="22"/>
                <w:highlight w:val="none"/>
              </w:rPr>
            </w:pPr>
          </w:p>
        </w:tc>
        <w:tc>
          <w:tcPr>
            <w:tcW w:w="1503" w:type="dxa"/>
            <w:vAlign w:val="center"/>
          </w:tcPr>
          <w:p w14:paraId="1BFD5E39">
            <w:pPr>
              <w:widowControl/>
              <w:tabs>
                <w:tab w:val="left" w:pos="2352"/>
              </w:tabs>
              <w:jc w:val="center"/>
              <w:textAlignment w:val="center"/>
              <w:rPr>
                <w:rFonts w:ascii="宋体" w:cs="Arial"/>
                <w:color w:val="auto"/>
                <w:sz w:val="22"/>
                <w:highlight w:val="none"/>
              </w:rPr>
            </w:pPr>
          </w:p>
        </w:tc>
        <w:tc>
          <w:tcPr>
            <w:tcW w:w="1560" w:type="dxa"/>
            <w:vAlign w:val="center"/>
          </w:tcPr>
          <w:p w14:paraId="13E1ADEE">
            <w:pPr>
              <w:tabs>
                <w:tab w:val="left" w:pos="2352"/>
              </w:tabs>
              <w:ind w:right="-11"/>
              <w:jc w:val="center"/>
              <w:rPr>
                <w:rFonts w:ascii="宋体" w:cs="Arial"/>
                <w:color w:val="auto"/>
                <w:sz w:val="22"/>
                <w:highlight w:val="none"/>
              </w:rPr>
            </w:pPr>
          </w:p>
        </w:tc>
      </w:tr>
      <w:tr w14:paraId="40720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vAlign w:val="center"/>
          </w:tcPr>
          <w:p w14:paraId="40DD8AC6">
            <w:pPr>
              <w:widowControl/>
              <w:tabs>
                <w:tab w:val="left" w:pos="2352"/>
              </w:tabs>
              <w:jc w:val="center"/>
              <w:textAlignment w:val="center"/>
              <w:rPr>
                <w:rFonts w:ascii="宋体" w:cs="Arial"/>
                <w:color w:val="auto"/>
                <w:sz w:val="22"/>
                <w:highlight w:val="none"/>
              </w:rPr>
            </w:pPr>
          </w:p>
        </w:tc>
        <w:tc>
          <w:tcPr>
            <w:tcW w:w="2668" w:type="dxa"/>
            <w:vAlign w:val="center"/>
          </w:tcPr>
          <w:p w14:paraId="30FD4548">
            <w:pPr>
              <w:widowControl/>
              <w:tabs>
                <w:tab w:val="left" w:pos="2352"/>
              </w:tabs>
              <w:jc w:val="left"/>
              <w:textAlignment w:val="center"/>
              <w:rPr>
                <w:rFonts w:ascii="宋体" w:cs="Arial"/>
                <w:color w:val="auto"/>
                <w:sz w:val="22"/>
                <w:highlight w:val="none"/>
              </w:rPr>
            </w:pPr>
          </w:p>
        </w:tc>
        <w:tc>
          <w:tcPr>
            <w:tcW w:w="988" w:type="dxa"/>
            <w:vAlign w:val="center"/>
          </w:tcPr>
          <w:p w14:paraId="59463341">
            <w:pPr>
              <w:widowControl/>
              <w:tabs>
                <w:tab w:val="left" w:pos="2352"/>
              </w:tabs>
              <w:jc w:val="center"/>
              <w:textAlignment w:val="center"/>
              <w:rPr>
                <w:rFonts w:ascii="宋体" w:cs="Arial"/>
                <w:color w:val="auto"/>
                <w:sz w:val="22"/>
                <w:highlight w:val="none"/>
              </w:rPr>
            </w:pPr>
          </w:p>
        </w:tc>
        <w:tc>
          <w:tcPr>
            <w:tcW w:w="1012" w:type="dxa"/>
            <w:vAlign w:val="center"/>
          </w:tcPr>
          <w:p w14:paraId="25F6B667">
            <w:pPr>
              <w:widowControl/>
              <w:tabs>
                <w:tab w:val="left" w:pos="2352"/>
              </w:tabs>
              <w:jc w:val="center"/>
              <w:textAlignment w:val="center"/>
              <w:rPr>
                <w:rFonts w:ascii="宋体" w:cs="Arial"/>
                <w:color w:val="auto"/>
                <w:sz w:val="22"/>
                <w:highlight w:val="none"/>
              </w:rPr>
            </w:pPr>
          </w:p>
        </w:tc>
        <w:tc>
          <w:tcPr>
            <w:tcW w:w="1336" w:type="dxa"/>
            <w:vAlign w:val="center"/>
          </w:tcPr>
          <w:p w14:paraId="5646B471">
            <w:pPr>
              <w:widowControl/>
              <w:tabs>
                <w:tab w:val="left" w:pos="2352"/>
              </w:tabs>
              <w:jc w:val="center"/>
              <w:textAlignment w:val="center"/>
              <w:rPr>
                <w:rFonts w:ascii="宋体" w:cs="Arial"/>
                <w:color w:val="auto"/>
                <w:sz w:val="22"/>
                <w:highlight w:val="none"/>
              </w:rPr>
            </w:pPr>
          </w:p>
        </w:tc>
        <w:tc>
          <w:tcPr>
            <w:tcW w:w="1503" w:type="dxa"/>
            <w:vAlign w:val="center"/>
          </w:tcPr>
          <w:p w14:paraId="00FD64B9">
            <w:pPr>
              <w:widowControl/>
              <w:tabs>
                <w:tab w:val="left" w:pos="2352"/>
              </w:tabs>
              <w:jc w:val="center"/>
              <w:textAlignment w:val="center"/>
              <w:rPr>
                <w:rFonts w:ascii="宋体" w:cs="Arial"/>
                <w:color w:val="auto"/>
                <w:sz w:val="22"/>
                <w:highlight w:val="none"/>
              </w:rPr>
            </w:pPr>
          </w:p>
        </w:tc>
        <w:tc>
          <w:tcPr>
            <w:tcW w:w="1560" w:type="dxa"/>
            <w:vAlign w:val="center"/>
          </w:tcPr>
          <w:p w14:paraId="4D83FF4F">
            <w:pPr>
              <w:tabs>
                <w:tab w:val="left" w:pos="2352"/>
              </w:tabs>
              <w:ind w:right="-11"/>
              <w:jc w:val="center"/>
              <w:rPr>
                <w:rFonts w:ascii="宋体" w:cs="Arial"/>
                <w:color w:val="auto"/>
                <w:sz w:val="22"/>
                <w:highlight w:val="none"/>
              </w:rPr>
            </w:pPr>
          </w:p>
        </w:tc>
      </w:tr>
      <w:tr w14:paraId="0DFAA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6783" w:type="dxa"/>
            <w:gridSpan w:val="5"/>
            <w:vAlign w:val="center"/>
          </w:tcPr>
          <w:p w14:paraId="56003370">
            <w:pPr>
              <w:widowControl/>
              <w:tabs>
                <w:tab w:val="left" w:pos="2352"/>
              </w:tabs>
              <w:jc w:val="center"/>
              <w:textAlignment w:val="center"/>
              <w:rPr>
                <w:rFonts w:ascii="宋体" w:cs="Arial"/>
                <w:color w:val="auto"/>
                <w:sz w:val="22"/>
                <w:highlight w:val="none"/>
              </w:rPr>
            </w:pPr>
            <w:r>
              <w:rPr>
                <w:rFonts w:hint="eastAsia" w:ascii="宋体" w:cs="Arial"/>
                <w:color w:val="auto"/>
                <w:sz w:val="22"/>
                <w:highlight w:val="none"/>
              </w:rPr>
              <w:t>合计</w:t>
            </w:r>
          </w:p>
        </w:tc>
        <w:tc>
          <w:tcPr>
            <w:tcW w:w="1503" w:type="dxa"/>
            <w:vAlign w:val="center"/>
          </w:tcPr>
          <w:p w14:paraId="5F868315">
            <w:pPr>
              <w:widowControl/>
              <w:tabs>
                <w:tab w:val="left" w:pos="2352"/>
              </w:tabs>
              <w:jc w:val="center"/>
              <w:textAlignment w:val="center"/>
              <w:rPr>
                <w:rFonts w:ascii="宋体" w:cs="Arial"/>
                <w:color w:val="auto"/>
                <w:sz w:val="22"/>
                <w:highlight w:val="none"/>
              </w:rPr>
            </w:pPr>
          </w:p>
        </w:tc>
        <w:tc>
          <w:tcPr>
            <w:tcW w:w="1560" w:type="dxa"/>
            <w:vAlign w:val="center"/>
          </w:tcPr>
          <w:p w14:paraId="0EDBA200">
            <w:pPr>
              <w:tabs>
                <w:tab w:val="left" w:pos="2352"/>
              </w:tabs>
              <w:ind w:right="-11"/>
              <w:jc w:val="center"/>
              <w:rPr>
                <w:rFonts w:ascii="宋体" w:cs="Arial"/>
                <w:color w:val="auto"/>
                <w:sz w:val="22"/>
                <w:highlight w:val="none"/>
              </w:rPr>
            </w:pPr>
          </w:p>
        </w:tc>
      </w:tr>
    </w:tbl>
    <w:p w14:paraId="525BCC86">
      <w:pPr>
        <w:tabs>
          <w:tab w:val="left" w:pos="2352"/>
        </w:tabs>
        <w:rPr>
          <w:rFonts w:ascii="宋体" w:cs="Arial"/>
          <w:bCs/>
          <w:color w:val="auto"/>
          <w:sz w:val="22"/>
          <w:highlight w:val="none"/>
        </w:rPr>
      </w:pPr>
    </w:p>
    <w:p w14:paraId="224A93AD">
      <w:pPr>
        <w:tabs>
          <w:tab w:val="left" w:pos="2352"/>
        </w:tabs>
        <w:rPr>
          <w:rFonts w:ascii="宋体" w:cs="Arial"/>
          <w:color w:val="auto"/>
          <w:sz w:val="22"/>
          <w:highlight w:val="none"/>
        </w:rPr>
      </w:pPr>
      <w:r>
        <w:rPr>
          <w:rFonts w:hint="eastAsia" w:ascii="宋体" w:cs="Arial"/>
          <w:bCs/>
          <w:color w:val="auto"/>
          <w:sz w:val="22"/>
          <w:highlight w:val="none"/>
        </w:rPr>
        <w:t>注</w:t>
      </w:r>
      <w:r>
        <w:rPr>
          <w:rFonts w:ascii="宋体" w:cs="Arial"/>
          <w:bCs/>
          <w:color w:val="auto"/>
          <w:sz w:val="22"/>
          <w:highlight w:val="none"/>
        </w:rPr>
        <w:t>：</w:t>
      </w:r>
      <w:r>
        <w:rPr>
          <w:rFonts w:ascii="宋体" w:cs="Arial"/>
          <w:color w:val="auto"/>
          <w:sz w:val="22"/>
          <w:highlight w:val="none"/>
        </w:rPr>
        <w:t>1</w:t>
      </w:r>
      <w:r>
        <w:rPr>
          <w:rFonts w:hint="eastAsia" w:ascii="宋体" w:cs="Arial"/>
          <w:color w:val="auto"/>
          <w:sz w:val="22"/>
          <w:highlight w:val="none"/>
        </w:rPr>
        <w:t>.</w:t>
      </w:r>
      <w:r>
        <w:rPr>
          <w:rFonts w:ascii="宋体" w:cs="Arial"/>
          <w:color w:val="auto"/>
          <w:sz w:val="22"/>
          <w:highlight w:val="none"/>
        </w:rPr>
        <w:t>不提供详细分项报价表将视为没有实质性响应</w:t>
      </w:r>
      <w:r>
        <w:rPr>
          <w:rFonts w:hint="eastAsia" w:ascii="宋体" w:cs="Arial"/>
          <w:color w:val="auto"/>
          <w:sz w:val="22"/>
          <w:highlight w:val="none"/>
        </w:rPr>
        <w:t>竞争性磋商文件</w:t>
      </w:r>
      <w:r>
        <w:rPr>
          <w:rFonts w:ascii="宋体" w:cs="Arial"/>
          <w:color w:val="auto"/>
          <w:sz w:val="22"/>
          <w:highlight w:val="none"/>
        </w:rPr>
        <w:t>。</w:t>
      </w:r>
    </w:p>
    <w:p w14:paraId="626D53C2">
      <w:pPr>
        <w:tabs>
          <w:tab w:val="left" w:pos="2352"/>
        </w:tabs>
        <w:ind w:firstLine="630"/>
        <w:rPr>
          <w:rFonts w:ascii="宋体" w:cs="Arial"/>
          <w:color w:val="auto"/>
          <w:sz w:val="22"/>
          <w:highlight w:val="none"/>
        </w:rPr>
      </w:pPr>
      <w:r>
        <w:rPr>
          <w:rFonts w:ascii="宋体" w:cs="Arial"/>
          <w:color w:val="auto"/>
          <w:sz w:val="22"/>
          <w:highlight w:val="none"/>
        </w:rPr>
        <w:t>2</w:t>
      </w:r>
      <w:r>
        <w:rPr>
          <w:rFonts w:hint="eastAsia" w:ascii="宋体" w:cs="Arial"/>
          <w:color w:val="auto"/>
          <w:sz w:val="22"/>
          <w:highlight w:val="none"/>
        </w:rPr>
        <w:t>.</w:t>
      </w:r>
      <w:r>
        <w:rPr>
          <w:rFonts w:ascii="宋体" w:cs="Arial"/>
          <w:color w:val="auto"/>
          <w:sz w:val="22"/>
          <w:highlight w:val="none"/>
        </w:rPr>
        <w:t>此表的合</w:t>
      </w:r>
      <w:r>
        <w:rPr>
          <w:rFonts w:hint="eastAsia" w:ascii="宋体" w:cs="Arial"/>
          <w:color w:val="auto"/>
          <w:sz w:val="22"/>
          <w:highlight w:val="none"/>
        </w:rPr>
        <w:t>计总</w:t>
      </w:r>
      <w:r>
        <w:rPr>
          <w:rFonts w:ascii="宋体" w:cs="Arial"/>
          <w:color w:val="auto"/>
          <w:sz w:val="22"/>
          <w:highlight w:val="none"/>
        </w:rPr>
        <w:t>价应与附</w:t>
      </w:r>
      <w:r>
        <w:rPr>
          <w:rFonts w:hint="eastAsia" w:ascii="宋体" w:cs="Arial"/>
          <w:color w:val="auto"/>
          <w:sz w:val="22"/>
          <w:highlight w:val="none"/>
        </w:rPr>
        <w:t>件一“开标（报价）一览表”投标总价相一</w:t>
      </w:r>
      <w:r>
        <w:rPr>
          <w:rFonts w:ascii="宋体" w:cs="Arial"/>
          <w:color w:val="auto"/>
          <w:sz w:val="22"/>
          <w:highlight w:val="none"/>
        </w:rPr>
        <w:t>致</w:t>
      </w:r>
      <w:r>
        <w:rPr>
          <w:rFonts w:ascii="宋体" w:cs="Arial"/>
          <w:b/>
          <w:bCs/>
          <w:color w:val="auto"/>
          <w:sz w:val="22"/>
          <w:highlight w:val="none"/>
        </w:rPr>
        <w:t>。</w:t>
      </w:r>
    </w:p>
    <w:p w14:paraId="126D81D2">
      <w:pPr>
        <w:tabs>
          <w:tab w:val="left" w:pos="2352"/>
        </w:tabs>
        <w:ind w:firstLine="630"/>
        <w:rPr>
          <w:rFonts w:ascii="宋体" w:cs="Arial"/>
          <w:color w:val="auto"/>
          <w:sz w:val="22"/>
          <w:highlight w:val="none"/>
        </w:rPr>
      </w:pPr>
      <w:r>
        <w:rPr>
          <w:rFonts w:ascii="宋体" w:cs="Arial"/>
          <w:color w:val="auto"/>
          <w:sz w:val="22"/>
          <w:highlight w:val="none"/>
        </w:rPr>
        <w:t>3</w:t>
      </w:r>
      <w:r>
        <w:rPr>
          <w:rFonts w:hint="eastAsia" w:ascii="宋体" w:cs="Arial"/>
          <w:color w:val="auto"/>
          <w:sz w:val="22"/>
          <w:highlight w:val="none"/>
        </w:rPr>
        <w:t>.</w:t>
      </w:r>
      <w:r>
        <w:rPr>
          <w:rFonts w:ascii="宋体" w:cs="Arial"/>
          <w:color w:val="auto"/>
          <w:sz w:val="22"/>
          <w:highlight w:val="none"/>
        </w:rPr>
        <w:t>如果免费请在该备注栏</w:t>
      </w:r>
      <w:r>
        <w:rPr>
          <w:rFonts w:hint="eastAsia" w:ascii="宋体" w:cs="Arial"/>
          <w:color w:val="auto"/>
          <w:sz w:val="22"/>
          <w:highlight w:val="none"/>
        </w:rPr>
        <w:t>内注明“免”，如果含在产品价格中则填“含”，如无此项内容则填“无”，不留空白。</w:t>
      </w:r>
    </w:p>
    <w:p w14:paraId="0BA50442">
      <w:pPr>
        <w:tabs>
          <w:tab w:val="left" w:pos="2352"/>
        </w:tabs>
        <w:ind w:firstLine="630"/>
        <w:rPr>
          <w:rFonts w:ascii="宋体" w:cs="Arial"/>
          <w:color w:val="auto"/>
          <w:sz w:val="22"/>
          <w:highlight w:val="none"/>
        </w:rPr>
      </w:pPr>
      <w:r>
        <w:rPr>
          <w:rFonts w:ascii="宋体" w:cs="Arial"/>
          <w:color w:val="auto"/>
          <w:sz w:val="22"/>
          <w:highlight w:val="none"/>
        </w:rPr>
        <w:t>4</w:t>
      </w:r>
      <w:r>
        <w:rPr>
          <w:rFonts w:hint="eastAsia" w:ascii="宋体" w:cs="Arial"/>
          <w:color w:val="auto"/>
          <w:sz w:val="22"/>
          <w:highlight w:val="none"/>
        </w:rPr>
        <w:t>.根据《中华人民共和国政府采购法实施条例 》第四十三条规定，在中标或者成交公告的内容中可能增加本表，请各供应商认真填写，确保报价数据的真实性、完整性和合理性。</w:t>
      </w:r>
    </w:p>
    <w:p w14:paraId="10C2DFCB">
      <w:pPr>
        <w:tabs>
          <w:tab w:val="left" w:pos="2352"/>
        </w:tabs>
        <w:ind w:firstLine="630"/>
        <w:rPr>
          <w:color w:val="auto"/>
          <w:sz w:val="22"/>
          <w:highlight w:val="none"/>
          <w:u w:val="single"/>
        </w:rPr>
      </w:pPr>
      <w:r>
        <w:rPr>
          <w:rFonts w:hint="eastAsia" w:ascii="宋体" w:cs="Arial"/>
          <w:color w:val="auto"/>
          <w:sz w:val="22"/>
          <w:highlight w:val="none"/>
        </w:rPr>
        <w:t xml:space="preserve">5.表格可以延续。      </w:t>
      </w:r>
      <w:r>
        <w:rPr>
          <w:rFonts w:hint="eastAsia"/>
          <w:color w:val="auto"/>
          <w:sz w:val="22"/>
          <w:highlight w:val="none"/>
        </w:rPr>
        <w:t xml:space="preserve">      </w:t>
      </w:r>
    </w:p>
    <w:p w14:paraId="1ABAFAB7">
      <w:pPr>
        <w:tabs>
          <w:tab w:val="left" w:pos="2352"/>
        </w:tabs>
        <w:spacing w:line="440" w:lineRule="atLeast"/>
        <w:rPr>
          <w:rFonts w:hAnsi="宋体"/>
          <w:b/>
          <w:bCs/>
          <w:color w:val="auto"/>
          <w:sz w:val="22"/>
          <w:highlight w:val="none"/>
        </w:rPr>
      </w:pPr>
      <w:r>
        <w:rPr>
          <w:rFonts w:hint="eastAsia" w:hAnsi="宋体"/>
          <w:color w:val="auto"/>
          <w:sz w:val="22"/>
          <w:highlight w:val="none"/>
        </w:rPr>
        <w:t>供应商全称：（盖章）</w:t>
      </w:r>
    </w:p>
    <w:p w14:paraId="63559969">
      <w:pPr>
        <w:tabs>
          <w:tab w:val="left" w:pos="2352"/>
        </w:tabs>
        <w:spacing w:line="440" w:lineRule="atLeast"/>
        <w:rPr>
          <w:rFonts w:hAnsi="宋体"/>
          <w:color w:val="auto"/>
          <w:sz w:val="22"/>
          <w:highlight w:val="none"/>
          <w:lang w:val="zh-CN"/>
        </w:rPr>
      </w:pPr>
      <w:r>
        <w:rPr>
          <w:rFonts w:hint="eastAsia" w:hAnsi="宋体"/>
          <w:color w:val="auto"/>
          <w:sz w:val="22"/>
          <w:highlight w:val="none"/>
        </w:rPr>
        <w:t>法定代表人（签字或盖章）或</w:t>
      </w:r>
      <w:r>
        <w:rPr>
          <w:rFonts w:hint="eastAsia" w:hAnsi="宋体"/>
          <w:color w:val="auto"/>
          <w:sz w:val="22"/>
          <w:highlight w:val="none"/>
          <w:lang w:val="zh-CN"/>
        </w:rPr>
        <w:t>授权代表（签字）：</w:t>
      </w:r>
    </w:p>
    <w:p w14:paraId="499B27CC">
      <w:pPr>
        <w:tabs>
          <w:tab w:val="left" w:pos="2352"/>
        </w:tabs>
        <w:spacing w:line="440" w:lineRule="atLeast"/>
        <w:rPr>
          <w:rFonts w:hAnsi="宋体"/>
          <w:color w:val="auto"/>
          <w:sz w:val="22"/>
          <w:highlight w:val="none"/>
        </w:rPr>
      </w:pPr>
      <w:r>
        <w:rPr>
          <w:rFonts w:hint="eastAsia" w:hAnsi="宋体"/>
          <w:color w:val="auto"/>
          <w:sz w:val="22"/>
          <w:highlight w:val="none"/>
        </w:rPr>
        <w:t>日期：</w:t>
      </w:r>
    </w:p>
    <w:p w14:paraId="5F1ED9A2">
      <w:pPr>
        <w:tabs>
          <w:tab w:val="left" w:pos="1069"/>
          <w:tab w:val="left" w:pos="2352"/>
        </w:tabs>
        <w:snapToGrid w:val="0"/>
        <w:spacing w:line="440" w:lineRule="exact"/>
        <w:rPr>
          <w:rFonts w:ascii="宋体" w:hAnsi="宋体" w:cs="宋体"/>
          <w:b/>
          <w:bCs/>
          <w:color w:val="auto"/>
          <w:sz w:val="32"/>
          <w:szCs w:val="32"/>
          <w:highlight w:val="none"/>
        </w:rPr>
      </w:pPr>
      <w:r>
        <w:rPr>
          <w:rFonts w:hint="eastAsia" w:ascii="宋体" w:hAnsi="宋体" w:cs="宋体"/>
          <w:b/>
          <w:bCs/>
          <w:color w:val="auto"/>
          <w:sz w:val="22"/>
          <w:highlight w:val="none"/>
        </w:rPr>
        <w:t>二</w:t>
      </w:r>
      <w:r>
        <w:rPr>
          <w:rFonts w:hint="eastAsia" w:ascii="宋体" w:hAnsi="宋体" w:cs="宋体"/>
          <w:b/>
          <w:bCs/>
          <w:color w:val="auto"/>
          <w:sz w:val="22"/>
          <w:highlight w:val="none"/>
          <w:lang w:val="zh-CN"/>
        </w:rPr>
        <w:t>、</w:t>
      </w:r>
      <w:r>
        <w:rPr>
          <w:rFonts w:hint="eastAsia" w:ascii="宋体" w:hAnsi="宋体" w:cs="宋体"/>
          <w:b/>
          <w:bCs/>
          <w:color w:val="auto"/>
          <w:sz w:val="22"/>
          <w:highlight w:val="none"/>
        </w:rPr>
        <w:t>资格</w:t>
      </w:r>
      <w:r>
        <w:rPr>
          <w:rFonts w:hint="eastAsia" w:ascii="宋体" w:hAnsi="宋体" w:cs="宋体"/>
          <w:b/>
          <w:bCs/>
          <w:color w:val="auto"/>
          <w:sz w:val="22"/>
          <w:highlight w:val="none"/>
          <w:lang w:val="zh-CN"/>
        </w:rPr>
        <w:t>部分投标文件格式</w:t>
      </w:r>
    </w:p>
    <w:p w14:paraId="72F51F1B">
      <w:pPr>
        <w:pStyle w:val="5"/>
        <w:tabs>
          <w:tab w:val="left" w:pos="1069"/>
          <w:tab w:val="left" w:pos="2352"/>
        </w:tabs>
        <w:rPr>
          <w:rFonts w:ascii="宋体" w:hAnsi="宋体" w:cs="宋体"/>
          <w:color w:val="auto"/>
          <w:sz w:val="22"/>
          <w:szCs w:val="22"/>
          <w:highlight w:val="none"/>
        </w:rPr>
      </w:pPr>
      <w:r>
        <w:rPr>
          <w:rFonts w:hint="eastAsia" w:ascii="宋体" w:hAnsi="宋体" w:cs="宋体"/>
          <w:b/>
          <w:bCs/>
          <w:color w:val="auto"/>
          <w:sz w:val="22"/>
          <w:highlight w:val="none"/>
        </w:rPr>
        <w:t>资格</w:t>
      </w:r>
      <w:r>
        <w:rPr>
          <w:rFonts w:hint="eastAsia" w:ascii="宋体" w:hAnsi="宋体" w:cs="宋体"/>
          <w:b/>
          <w:bCs/>
          <w:color w:val="auto"/>
          <w:sz w:val="22"/>
          <w:highlight w:val="none"/>
          <w:lang w:val="zh-CN"/>
        </w:rPr>
        <w:t>部分投标文件</w:t>
      </w:r>
      <w:r>
        <w:rPr>
          <w:rFonts w:hint="eastAsia" w:ascii="宋体" w:hAnsi="宋体" w:cs="宋体"/>
          <w:color w:val="auto"/>
          <w:sz w:val="22"/>
          <w:szCs w:val="22"/>
          <w:highlight w:val="none"/>
        </w:rPr>
        <w:t>封面参考：</w:t>
      </w:r>
    </w:p>
    <w:p w14:paraId="671431BE">
      <w:pPr>
        <w:tabs>
          <w:tab w:val="left" w:pos="1069"/>
          <w:tab w:val="left" w:pos="2352"/>
        </w:tabs>
        <w:spacing w:line="480" w:lineRule="auto"/>
        <w:jc w:val="center"/>
        <w:rPr>
          <w:rFonts w:ascii="宋体" w:hAnsi="宋体" w:cs="宋体"/>
          <w:b/>
          <w:color w:val="auto"/>
          <w:sz w:val="64"/>
          <w:szCs w:val="64"/>
          <w:highlight w:val="none"/>
        </w:rPr>
      </w:pPr>
    </w:p>
    <w:p w14:paraId="1C16FB56">
      <w:pPr>
        <w:tabs>
          <w:tab w:val="left" w:pos="1069"/>
          <w:tab w:val="left" w:pos="2352"/>
        </w:tabs>
        <w:spacing w:line="480" w:lineRule="auto"/>
        <w:jc w:val="center"/>
        <w:rPr>
          <w:rFonts w:hint="eastAsia" w:ascii="宋体" w:hAnsi="宋体" w:eastAsia="宋体" w:cs="宋体"/>
          <w:b/>
          <w:color w:val="auto"/>
          <w:sz w:val="60"/>
          <w:szCs w:val="60"/>
          <w:highlight w:val="none"/>
          <w:lang w:eastAsia="zh-CN"/>
        </w:rPr>
      </w:pPr>
      <w:r>
        <w:rPr>
          <w:rFonts w:hint="eastAsia" w:ascii="宋体" w:hAnsi="宋体" w:cs="宋体"/>
          <w:b/>
          <w:color w:val="auto"/>
          <w:sz w:val="60"/>
          <w:szCs w:val="60"/>
          <w:highlight w:val="none"/>
          <w:lang w:eastAsia="zh-CN"/>
        </w:rPr>
        <w:t>泰顺县2025年度白蚁等害堤动物防治项目</w:t>
      </w:r>
    </w:p>
    <w:p w14:paraId="6EC7076D">
      <w:pPr>
        <w:tabs>
          <w:tab w:val="left" w:pos="1069"/>
          <w:tab w:val="left" w:pos="2352"/>
        </w:tabs>
        <w:spacing w:line="480" w:lineRule="auto"/>
        <w:jc w:val="center"/>
        <w:rPr>
          <w:rFonts w:hint="eastAsia" w:ascii="等线" w:hAnsi="等线" w:eastAsia="等线" w:cs="等线"/>
          <w:bCs/>
          <w:color w:val="auto"/>
          <w:sz w:val="84"/>
          <w:szCs w:val="84"/>
          <w:highlight w:val="none"/>
        </w:rPr>
      </w:pPr>
    </w:p>
    <w:p w14:paraId="1CF59E54">
      <w:pPr>
        <w:tabs>
          <w:tab w:val="left" w:pos="1069"/>
          <w:tab w:val="left" w:pos="2352"/>
        </w:tabs>
        <w:spacing w:line="480" w:lineRule="auto"/>
        <w:jc w:val="center"/>
        <w:rPr>
          <w:rFonts w:ascii="等线" w:hAnsi="等线" w:eastAsia="等线" w:cs="等线"/>
          <w:bCs/>
          <w:color w:val="auto"/>
          <w:sz w:val="84"/>
          <w:szCs w:val="84"/>
          <w:highlight w:val="none"/>
        </w:rPr>
      </w:pPr>
      <w:r>
        <w:rPr>
          <w:rFonts w:hint="eastAsia" w:ascii="等线" w:hAnsi="等线" w:eastAsia="等线" w:cs="等线"/>
          <w:bCs/>
          <w:color w:val="auto"/>
          <w:sz w:val="84"/>
          <w:szCs w:val="84"/>
          <w:highlight w:val="none"/>
        </w:rPr>
        <w:t>投 标 文 件</w:t>
      </w:r>
    </w:p>
    <w:p w14:paraId="2758F3DF">
      <w:pPr>
        <w:tabs>
          <w:tab w:val="left" w:pos="1069"/>
          <w:tab w:val="left" w:pos="2352"/>
        </w:tabs>
        <w:spacing w:line="480" w:lineRule="auto"/>
        <w:jc w:val="center"/>
        <w:rPr>
          <w:rFonts w:ascii="等线" w:hAnsi="等线" w:eastAsia="等线" w:cs="等线"/>
          <w:bCs/>
          <w:color w:val="auto"/>
          <w:sz w:val="84"/>
          <w:szCs w:val="84"/>
          <w:highlight w:val="none"/>
        </w:rPr>
      </w:pPr>
      <w:r>
        <w:rPr>
          <w:rFonts w:hint="eastAsia" w:ascii="等线" w:hAnsi="等线" w:eastAsia="等线" w:cs="等线"/>
          <w:bCs/>
          <w:color w:val="auto"/>
          <w:sz w:val="60"/>
          <w:szCs w:val="60"/>
          <w:highlight w:val="none"/>
        </w:rPr>
        <w:t>（资 格 部 分）</w:t>
      </w:r>
    </w:p>
    <w:p w14:paraId="585D2006">
      <w:pPr>
        <w:tabs>
          <w:tab w:val="left" w:pos="1069"/>
          <w:tab w:val="left" w:pos="2352"/>
        </w:tabs>
        <w:snapToGrid w:val="0"/>
        <w:spacing w:line="600" w:lineRule="atLeast"/>
        <w:ind w:firstLine="1052" w:firstLineChars="400"/>
        <w:rPr>
          <w:rFonts w:ascii="宋体" w:hAnsi="宋体" w:cs="宋体"/>
          <w:b/>
          <w:color w:val="auto"/>
          <w:sz w:val="26"/>
          <w:szCs w:val="26"/>
          <w:highlight w:val="none"/>
        </w:rPr>
      </w:pPr>
    </w:p>
    <w:p w14:paraId="76C375DE">
      <w:pPr>
        <w:tabs>
          <w:tab w:val="left" w:pos="1069"/>
          <w:tab w:val="left" w:pos="2352"/>
        </w:tabs>
        <w:snapToGrid w:val="0"/>
        <w:spacing w:line="600" w:lineRule="atLeast"/>
        <w:ind w:firstLine="1052" w:firstLineChars="400"/>
        <w:rPr>
          <w:rFonts w:ascii="宋体" w:hAnsi="宋体" w:cs="宋体"/>
          <w:b/>
          <w:color w:val="auto"/>
          <w:sz w:val="26"/>
          <w:szCs w:val="26"/>
          <w:highlight w:val="none"/>
        </w:rPr>
      </w:pPr>
    </w:p>
    <w:tbl>
      <w:tblPr>
        <w:tblStyle w:val="21"/>
        <w:tblW w:w="7678" w:type="dxa"/>
        <w:tblInd w:w="844"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7678"/>
      </w:tblGrid>
      <w:tr w14:paraId="49C3F5C3">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4E9B4624">
            <w:pPr>
              <w:tabs>
                <w:tab w:val="left" w:pos="1069"/>
                <w:tab w:val="left" w:pos="2352"/>
              </w:tabs>
              <w:snapToGrid w:val="0"/>
              <w:spacing w:line="600" w:lineRule="atLeast"/>
              <w:rPr>
                <w:rFonts w:hint="eastAsia" w:ascii="宋体" w:hAnsi="宋体" w:eastAsia="宋体" w:cs="宋体"/>
                <w:b/>
                <w:color w:val="auto"/>
                <w:sz w:val="26"/>
                <w:szCs w:val="26"/>
                <w:highlight w:val="none"/>
                <w:lang w:eastAsia="zh-CN"/>
              </w:rPr>
            </w:pPr>
            <w:r>
              <w:rPr>
                <w:rFonts w:hint="eastAsia" w:ascii="宋体" w:hAnsi="宋体" w:cs="宋体"/>
                <w:b/>
                <w:color w:val="auto"/>
                <w:sz w:val="26"/>
                <w:szCs w:val="26"/>
                <w:highlight w:val="none"/>
              </w:rPr>
              <w:t>项目编号：</w:t>
            </w:r>
            <w:r>
              <w:rPr>
                <w:rFonts w:hint="eastAsia" w:ascii="宋体" w:hAnsi="宋体" w:cs="宋体"/>
                <w:b/>
                <w:color w:val="auto"/>
                <w:sz w:val="26"/>
                <w:szCs w:val="26"/>
                <w:highlight w:val="none"/>
                <w:lang w:eastAsia="zh-CN"/>
              </w:rPr>
              <w:t xml:space="preserve">TSCG202509020 </w:t>
            </w:r>
          </w:p>
        </w:tc>
      </w:tr>
      <w:tr w14:paraId="4807A758">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5BB407D0">
            <w:pPr>
              <w:tabs>
                <w:tab w:val="left" w:pos="1069"/>
                <w:tab w:val="left" w:pos="2352"/>
              </w:tabs>
              <w:snapToGrid w:val="0"/>
              <w:spacing w:line="600" w:lineRule="atLeast"/>
              <w:rPr>
                <w:rFonts w:hint="eastAsia" w:ascii="宋体" w:hAnsi="宋体" w:eastAsia="宋体" w:cs="宋体"/>
                <w:b/>
                <w:color w:val="auto"/>
                <w:sz w:val="26"/>
                <w:szCs w:val="26"/>
                <w:highlight w:val="none"/>
                <w:lang w:eastAsia="zh-CN"/>
              </w:rPr>
            </w:pPr>
            <w:r>
              <w:rPr>
                <w:rFonts w:hint="eastAsia" w:ascii="宋体" w:hAnsi="宋体" w:cs="宋体"/>
                <w:b/>
                <w:color w:val="auto"/>
                <w:sz w:val="26"/>
                <w:szCs w:val="26"/>
                <w:highlight w:val="none"/>
              </w:rPr>
              <w:t>采购单位：</w:t>
            </w:r>
            <w:r>
              <w:rPr>
                <w:rFonts w:hint="eastAsia" w:ascii="宋体" w:hAnsi="宋体" w:cs="宋体"/>
                <w:b/>
                <w:color w:val="auto"/>
                <w:sz w:val="26"/>
                <w:szCs w:val="26"/>
                <w:highlight w:val="none"/>
                <w:lang w:eastAsia="zh-CN"/>
              </w:rPr>
              <w:t>泰顺县水利局</w:t>
            </w:r>
          </w:p>
        </w:tc>
      </w:tr>
      <w:tr w14:paraId="257BC132">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2AA9C530">
            <w:pPr>
              <w:tabs>
                <w:tab w:val="left" w:pos="1069"/>
                <w:tab w:val="left" w:pos="2352"/>
              </w:tabs>
              <w:snapToGrid w:val="0"/>
              <w:spacing w:line="600" w:lineRule="atLeast"/>
              <w:rPr>
                <w:rFonts w:ascii="宋体" w:hAnsi="宋体" w:cs="宋体"/>
                <w:b/>
                <w:color w:val="auto"/>
                <w:sz w:val="26"/>
                <w:szCs w:val="26"/>
                <w:highlight w:val="none"/>
              </w:rPr>
            </w:pPr>
            <w:r>
              <w:rPr>
                <w:rFonts w:hint="eastAsia" w:ascii="宋体" w:hAnsi="宋体" w:cs="宋体"/>
                <w:b/>
                <w:color w:val="auto"/>
                <w:sz w:val="26"/>
                <w:szCs w:val="26"/>
                <w:highlight w:val="none"/>
              </w:rPr>
              <w:t>供应商名称：</w:t>
            </w:r>
          </w:p>
        </w:tc>
      </w:tr>
      <w:tr w14:paraId="68890C7F">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60449221">
            <w:pPr>
              <w:tabs>
                <w:tab w:val="left" w:pos="1069"/>
                <w:tab w:val="left" w:pos="2352"/>
              </w:tabs>
              <w:snapToGrid w:val="0"/>
              <w:spacing w:line="600" w:lineRule="atLeast"/>
              <w:rPr>
                <w:rFonts w:ascii="宋体" w:hAnsi="宋体" w:cs="宋体"/>
                <w:b/>
                <w:color w:val="auto"/>
                <w:sz w:val="26"/>
                <w:szCs w:val="26"/>
                <w:highlight w:val="none"/>
              </w:rPr>
            </w:pPr>
            <w:r>
              <w:rPr>
                <w:rFonts w:hint="eastAsia" w:ascii="宋体" w:hAnsi="宋体" w:cs="宋体"/>
                <w:b/>
                <w:color w:val="auto"/>
                <w:sz w:val="26"/>
                <w:szCs w:val="26"/>
                <w:highlight w:val="none"/>
              </w:rPr>
              <w:t>供应商地址：</w:t>
            </w:r>
          </w:p>
        </w:tc>
      </w:tr>
      <w:tr w14:paraId="4E9AA099">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17B9CD69">
            <w:pPr>
              <w:tabs>
                <w:tab w:val="left" w:pos="1069"/>
                <w:tab w:val="left" w:pos="2352"/>
              </w:tabs>
              <w:snapToGrid w:val="0"/>
              <w:spacing w:line="600" w:lineRule="atLeast"/>
              <w:rPr>
                <w:rFonts w:ascii="宋体" w:hAnsi="宋体" w:cs="宋体"/>
                <w:b/>
                <w:color w:val="auto"/>
                <w:sz w:val="26"/>
                <w:szCs w:val="26"/>
                <w:highlight w:val="none"/>
              </w:rPr>
            </w:pPr>
            <w:r>
              <w:rPr>
                <w:rFonts w:hint="eastAsia" w:ascii="宋体" w:hAnsi="宋体" w:cs="宋体"/>
                <w:b/>
                <w:color w:val="auto"/>
                <w:sz w:val="26"/>
                <w:szCs w:val="26"/>
                <w:highlight w:val="none"/>
              </w:rPr>
              <w:t>法定代表人（签字或盖章）或</w:t>
            </w:r>
            <w:r>
              <w:rPr>
                <w:rFonts w:hint="eastAsia" w:ascii="宋体" w:hAnsi="宋体" w:cs="宋体"/>
                <w:b/>
                <w:color w:val="auto"/>
                <w:sz w:val="26"/>
                <w:szCs w:val="26"/>
                <w:highlight w:val="none"/>
                <w:lang w:val="zh-CN"/>
              </w:rPr>
              <w:t>授权代表（签字）：</w:t>
            </w:r>
          </w:p>
        </w:tc>
      </w:tr>
      <w:tr w14:paraId="6EAA1C07">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719852B2">
            <w:pPr>
              <w:tabs>
                <w:tab w:val="left" w:pos="1069"/>
                <w:tab w:val="left" w:pos="2352"/>
              </w:tabs>
              <w:snapToGrid w:val="0"/>
              <w:spacing w:line="600" w:lineRule="atLeast"/>
              <w:rPr>
                <w:rFonts w:ascii="宋体" w:hAnsi="宋体" w:cs="宋体"/>
                <w:b/>
                <w:color w:val="auto"/>
                <w:sz w:val="26"/>
                <w:szCs w:val="26"/>
                <w:highlight w:val="none"/>
              </w:rPr>
            </w:pPr>
            <w:r>
              <w:rPr>
                <w:rFonts w:hint="eastAsia" w:ascii="宋体" w:hAnsi="宋体" w:cs="宋体"/>
                <w:b/>
                <w:color w:val="auto"/>
                <w:sz w:val="26"/>
                <w:szCs w:val="26"/>
                <w:highlight w:val="none"/>
              </w:rPr>
              <w:t>日期：  年 月 日</w:t>
            </w:r>
          </w:p>
        </w:tc>
      </w:tr>
    </w:tbl>
    <w:p w14:paraId="46DDE23F">
      <w:pPr>
        <w:tabs>
          <w:tab w:val="left" w:pos="1069"/>
          <w:tab w:val="left" w:pos="2352"/>
        </w:tabs>
        <w:snapToGrid w:val="0"/>
        <w:spacing w:line="600" w:lineRule="atLeast"/>
        <w:ind w:firstLine="1052" w:firstLineChars="400"/>
        <w:rPr>
          <w:rFonts w:ascii="宋体" w:hAnsi="宋体" w:cs="宋体"/>
          <w:b/>
          <w:color w:val="auto"/>
          <w:sz w:val="26"/>
          <w:szCs w:val="26"/>
          <w:highlight w:val="none"/>
        </w:rPr>
      </w:pPr>
    </w:p>
    <w:p w14:paraId="70025A69">
      <w:pPr>
        <w:pStyle w:val="2"/>
        <w:rPr>
          <w:color w:val="auto"/>
          <w:highlight w:val="none"/>
        </w:rPr>
      </w:pPr>
    </w:p>
    <w:p w14:paraId="32B5A073">
      <w:pPr>
        <w:tabs>
          <w:tab w:val="left" w:pos="1069"/>
          <w:tab w:val="left" w:pos="2352"/>
        </w:tabs>
        <w:rPr>
          <w:color w:val="auto"/>
          <w:highlight w:val="none"/>
          <w:lang w:val="zh-CN"/>
        </w:rPr>
      </w:pPr>
    </w:p>
    <w:p w14:paraId="6C0A4BBF">
      <w:pPr>
        <w:tabs>
          <w:tab w:val="left" w:pos="1069"/>
          <w:tab w:val="left" w:pos="2352"/>
        </w:tabs>
        <w:autoSpaceDE w:val="0"/>
        <w:autoSpaceDN w:val="0"/>
        <w:adjustRightInd w:val="0"/>
        <w:spacing w:line="460" w:lineRule="atLeast"/>
        <w:rPr>
          <w:rFonts w:ascii="宋体" w:hAnsi="宋体" w:cs="宋体"/>
          <w:color w:val="auto"/>
          <w:sz w:val="30"/>
          <w:highlight w:val="none"/>
          <w:lang w:val="zh-CN"/>
        </w:rPr>
      </w:pPr>
      <w:r>
        <w:rPr>
          <w:rFonts w:hint="eastAsia" w:ascii="宋体" w:hAnsi="宋体" w:cs="宋体"/>
          <w:b/>
          <w:bCs/>
          <w:color w:val="auto"/>
          <w:sz w:val="30"/>
          <w:highlight w:val="none"/>
          <w:lang w:val="zh-CN"/>
        </w:rPr>
        <w:t>附件</w:t>
      </w:r>
      <w:r>
        <w:rPr>
          <w:rFonts w:hint="eastAsia" w:ascii="宋体" w:hAnsi="宋体" w:cs="宋体"/>
          <w:b/>
          <w:bCs/>
          <w:color w:val="auto"/>
          <w:sz w:val="30"/>
          <w:highlight w:val="none"/>
        </w:rPr>
        <w:t>三</w:t>
      </w:r>
    </w:p>
    <w:p w14:paraId="228F3757">
      <w:pPr>
        <w:autoSpaceDE w:val="0"/>
        <w:autoSpaceDN w:val="0"/>
        <w:adjustRightInd w:val="0"/>
        <w:spacing w:line="460" w:lineRule="atLeast"/>
        <w:jc w:val="center"/>
        <w:rPr>
          <w:rFonts w:hint="eastAsia" w:ascii="宋体" w:hAnsi="宋体" w:eastAsia="宋体" w:cs="宋体"/>
          <w:color w:val="auto"/>
          <w:sz w:val="22"/>
          <w:highlight w:val="none"/>
          <w:u w:val="single"/>
        </w:rPr>
      </w:pPr>
      <w:bookmarkStart w:id="65" w:name="_Toc13669"/>
      <w:bookmarkStart w:id="66" w:name="_Toc10630"/>
      <w:bookmarkStart w:id="67" w:name="_Toc11360"/>
      <w:bookmarkStart w:id="68" w:name="_Toc27119255"/>
      <w:bookmarkStart w:id="69" w:name="_Toc31784"/>
      <w:bookmarkStart w:id="70" w:name="_Toc31544"/>
      <w:bookmarkStart w:id="71" w:name="_Toc14988"/>
      <w:bookmarkStart w:id="72" w:name="_Toc33194406"/>
      <w:bookmarkStart w:id="73" w:name="_Toc28957"/>
      <w:bookmarkStart w:id="74" w:name="_Toc6606"/>
      <w:bookmarkStart w:id="75" w:name="_Toc18304"/>
      <w:bookmarkStart w:id="76" w:name="_Toc14589"/>
      <w:r>
        <w:rPr>
          <w:rFonts w:hint="eastAsia" w:asciiTheme="majorEastAsia" w:hAnsiTheme="majorEastAsia" w:eastAsiaTheme="majorEastAsia" w:cstheme="majorEastAsia"/>
          <w:b/>
          <w:bCs/>
          <w:color w:val="auto"/>
          <w:sz w:val="30"/>
          <w:highlight w:val="none"/>
          <w:lang w:val="zh-CN"/>
        </w:rPr>
        <w:t>符合参加政府采购活动应当具备的一般条件的承诺函</w:t>
      </w:r>
    </w:p>
    <w:p w14:paraId="3BD7D2C1">
      <w:pPr>
        <w:keepNext w:val="0"/>
        <w:keepLines w:val="0"/>
        <w:pageBreakBefore w:val="0"/>
        <w:widowControl w:val="0"/>
        <w:kinsoku/>
        <w:wordWrap/>
        <w:overflowPunct/>
        <w:topLinePunct w:val="0"/>
        <w:autoSpaceDE/>
        <w:autoSpaceDN/>
        <w:bidi w:val="0"/>
        <w:adjustRightInd/>
        <w:snapToGrid w:val="0"/>
        <w:spacing w:line="380" w:lineRule="exact"/>
        <w:textAlignment w:val="auto"/>
        <w:rPr>
          <w:rFonts w:hint="eastAsia" w:ascii="宋体" w:hAnsi="宋体" w:eastAsia="宋体" w:cs="宋体"/>
          <w:b w:val="0"/>
          <w:bCs/>
          <w:color w:val="auto"/>
          <w:sz w:val="22"/>
          <w:szCs w:val="22"/>
          <w:highlight w:val="none"/>
        </w:rPr>
      </w:pPr>
      <w:r>
        <w:rPr>
          <w:rFonts w:hint="eastAsia" w:ascii="宋体" w:hAnsi="宋体" w:cs="宋体"/>
          <w:b w:val="0"/>
          <w:bCs/>
          <w:color w:val="auto"/>
          <w:sz w:val="22"/>
          <w:szCs w:val="22"/>
          <w:highlight w:val="none"/>
          <w:u w:val="single"/>
          <w:lang w:val="en-US" w:eastAsia="zh-CN"/>
        </w:rPr>
        <w:t>泰顺县水利局</w:t>
      </w:r>
      <w:r>
        <w:rPr>
          <w:rFonts w:hint="eastAsia" w:ascii="宋体" w:hAnsi="宋体" w:eastAsia="宋体" w:cs="宋体"/>
          <w:b w:val="0"/>
          <w:bCs/>
          <w:color w:val="auto"/>
          <w:sz w:val="22"/>
          <w:szCs w:val="22"/>
          <w:highlight w:val="none"/>
          <w:u w:val="single"/>
          <w:lang w:val="en-US" w:eastAsia="zh-CN"/>
        </w:rPr>
        <w:t xml:space="preserve"> 、</w:t>
      </w:r>
      <w:r>
        <w:rPr>
          <w:rFonts w:hint="eastAsia" w:ascii="宋体" w:hAnsi="宋体" w:cs="宋体"/>
          <w:b w:val="0"/>
          <w:bCs/>
          <w:color w:val="auto"/>
          <w:sz w:val="22"/>
          <w:szCs w:val="22"/>
          <w:highlight w:val="none"/>
          <w:u w:val="single"/>
          <w:lang w:val="en-US" w:eastAsia="zh-CN"/>
        </w:rPr>
        <w:t>台州嘉亿招标代理有限责任公司</w:t>
      </w:r>
      <w:r>
        <w:rPr>
          <w:rFonts w:hint="eastAsia" w:ascii="宋体" w:hAnsi="宋体" w:eastAsia="宋体" w:cs="宋体"/>
          <w:b w:val="0"/>
          <w:bCs/>
          <w:color w:val="auto"/>
          <w:sz w:val="22"/>
          <w:szCs w:val="22"/>
          <w:highlight w:val="none"/>
        </w:rPr>
        <w:t>：</w:t>
      </w:r>
    </w:p>
    <w:p w14:paraId="222DAFCC">
      <w:pPr>
        <w:keepNext w:val="0"/>
        <w:keepLines w:val="0"/>
        <w:pageBreakBefore w:val="0"/>
        <w:widowControl w:val="0"/>
        <w:kinsoku/>
        <w:wordWrap/>
        <w:overflowPunct/>
        <w:topLinePunct w:val="0"/>
        <w:autoSpaceDE/>
        <w:autoSpaceDN/>
        <w:bidi w:val="0"/>
        <w:adjustRightInd/>
        <w:snapToGrid w:val="0"/>
        <w:spacing w:line="380" w:lineRule="exact"/>
        <w:ind w:firstLine="446" w:firstLineChars="200"/>
        <w:textAlignment w:val="auto"/>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我方参与</w:t>
      </w:r>
      <w:r>
        <w:rPr>
          <w:rFonts w:hint="eastAsia" w:ascii="宋体" w:hAnsi="宋体" w:eastAsia="宋体" w:cs="宋体"/>
          <w:b w:val="0"/>
          <w:bCs/>
          <w:color w:val="auto"/>
          <w:sz w:val="22"/>
          <w:szCs w:val="22"/>
          <w:highlight w:val="none"/>
          <w:u w:val="single"/>
        </w:rPr>
        <w:t xml:space="preserve">  </w:t>
      </w:r>
      <w:r>
        <w:rPr>
          <w:rFonts w:hint="eastAsia" w:ascii="宋体" w:hAnsi="宋体" w:cs="宋体"/>
          <w:b w:val="0"/>
          <w:bCs/>
          <w:color w:val="auto"/>
          <w:sz w:val="22"/>
          <w:szCs w:val="22"/>
          <w:highlight w:val="none"/>
          <w:u w:val="single"/>
          <w:lang w:eastAsia="zh-CN"/>
        </w:rPr>
        <w:t>泰顺县2025年度白蚁等害堤动物防治项目</w:t>
      </w:r>
      <w:r>
        <w:rPr>
          <w:rFonts w:hint="eastAsia" w:ascii="宋体" w:hAnsi="宋体" w:eastAsia="宋体" w:cs="宋体"/>
          <w:b w:val="0"/>
          <w:bCs/>
          <w:color w:val="auto"/>
          <w:sz w:val="22"/>
          <w:szCs w:val="22"/>
          <w:highlight w:val="none"/>
          <w:u w:val="single"/>
        </w:rPr>
        <w:t>（项目编号：</w:t>
      </w:r>
      <w:r>
        <w:rPr>
          <w:rFonts w:hint="eastAsia" w:ascii="宋体" w:cs="宋体"/>
          <w:b w:val="0"/>
          <w:bCs/>
          <w:color w:val="auto"/>
          <w:sz w:val="22"/>
          <w:szCs w:val="22"/>
          <w:highlight w:val="none"/>
          <w:u w:val="single"/>
          <w:lang w:eastAsia="zh-CN"/>
        </w:rPr>
        <w:t xml:space="preserve">TSCG202509020 </w:t>
      </w:r>
      <w:r>
        <w:rPr>
          <w:rFonts w:hint="eastAsia" w:ascii="宋体" w:hAnsi="宋体" w:eastAsia="宋体" w:cs="宋体"/>
          <w:b w:val="0"/>
          <w:bCs/>
          <w:color w:val="auto"/>
          <w:sz w:val="22"/>
          <w:szCs w:val="22"/>
          <w:highlight w:val="none"/>
          <w:u w:val="single"/>
        </w:rPr>
        <w:t>）</w:t>
      </w:r>
      <w:r>
        <w:rPr>
          <w:rFonts w:hint="eastAsia" w:ascii="宋体" w:hAnsi="宋体" w:eastAsia="宋体" w:cs="宋体"/>
          <w:b w:val="0"/>
          <w:bCs/>
          <w:color w:val="auto"/>
          <w:sz w:val="22"/>
          <w:szCs w:val="22"/>
          <w:highlight w:val="none"/>
        </w:rPr>
        <w:t>政府采购活动，郑重承诺：</w:t>
      </w:r>
    </w:p>
    <w:p w14:paraId="45D78EC5">
      <w:pPr>
        <w:keepNext w:val="0"/>
        <w:keepLines w:val="0"/>
        <w:pageBreakBefore w:val="0"/>
        <w:widowControl w:val="0"/>
        <w:kinsoku/>
        <w:wordWrap/>
        <w:overflowPunct/>
        <w:topLinePunct w:val="0"/>
        <w:autoSpaceDE/>
        <w:autoSpaceDN/>
        <w:bidi w:val="0"/>
        <w:adjustRightInd/>
        <w:snapToGrid w:val="0"/>
        <w:spacing w:line="380" w:lineRule="exact"/>
        <w:ind w:firstLine="334" w:firstLineChars="150"/>
        <w:textAlignment w:val="auto"/>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（一）具备《中华人民共和国政府采购法》第二十二条规定的条件：</w:t>
      </w:r>
    </w:p>
    <w:p w14:paraId="7936E8B6">
      <w:pPr>
        <w:keepNext w:val="0"/>
        <w:keepLines w:val="0"/>
        <w:pageBreakBefore w:val="0"/>
        <w:widowControl w:val="0"/>
        <w:kinsoku/>
        <w:wordWrap/>
        <w:overflowPunct/>
        <w:topLinePunct w:val="0"/>
        <w:autoSpaceDE/>
        <w:autoSpaceDN/>
        <w:bidi w:val="0"/>
        <w:adjustRightInd/>
        <w:snapToGrid w:val="0"/>
        <w:spacing w:line="380" w:lineRule="exact"/>
        <w:ind w:firstLine="446" w:firstLineChars="200"/>
        <w:textAlignment w:val="auto"/>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1、具有独立承担民事责任的能力；</w:t>
      </w:r>
    </w:p>
    <w:p w14:paraId="545D1EFF">
      <w:pPr>
        <w:keepNext w:val="0"/>
        <w:keepLines w:val="0"/>
        <w:pageBreakBefore w:val="0"/>
        <w:widowControl w:val="0"/>
        <w:kinsoku/>
        <w:wordWrap/>
        <w:overflowPunct/>
        <w:topLinePunct w:val="0"/>
        <w:autoSpaceDE/>
        <w:autoSpaceDN/>
        <w:bidi w:val="0"/>
        <w:adjustRightInd/>
        <w:snapToGrid w:val="0"/>
        <w:spacing w:line="380" w:lineRule="exact"/>
        <w:ind w:firstLine="446" w:firstLineChars="200"/>
        <w:textAlignment w:val="auto"/>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 xml:space="preserve">2、具有良好的商业信誉和健全的财务会计制度； </w:t>
      </w:r>
    </w:p>
    <w:p w14:paraId="520EE257">
      <w:pPr>
        <w:keepNext w:val="0"/>
        <w:keepLines w:val="0"/>
        <w:pageBreakBefore w:val="0"/>
        <w:widowControl w:val="0"/>
        <w:kinsoku/>
        <w:wordWrap/>
        <w:overflowPunct/>
        <w:topLinePunct w:val="0"/>
        <w:autoSpaceDE/>
        <w:autoSpaceDN/>
        <w:bidi w:val="0"/>
        <w:adjustRightInd/>
        <w:snapToGrid w:val="0"/>
        <w:spacing w:line="380" w:lineRule="exact"/>
        <w:ind w:firstLine="446" w:firstLineChars="200"/>
        <w:textAlignment w:val="auto"/>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3、具有履行合同所必需的设备和专业技术能力；</w:t>
      </w:r>
    </w:p>
    <w:p w14:paraId="49F2B1B3">
      <w:pPr>
        <w:keepNext w:val="0"/>
        <w:keepLines w:val="0"/>
        <w:pageBreakBefore w:val="0"/>
        <w:widowControl w:val="0"/>
        <w:kinsoku/>
        <w:wordWrap/>
        <w:overflowPunct/>
        <w:topLinePunct w:val="0"/>
        <w:autoSpaceDE/>
        <w:autoSpaceDN/>
        <w:bidi w:val="0"/>
        <w:adjustRightInd/>
        <w:snapToGrid w:val="0"/>
        <w:spacing w:line="380" w:lineRule="exact"/>
        <w:ind w:firstLine="446" w:firstLineChars="200"/>
        <w:textAlignment w:val="auto"/>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4、有依法缴纳税收和社会保障资金的良好记录；</w:t>
      </w:r>
    </w:p>
    <w:p w14:paraId="7F703246">
      <w:pPr>
        <w:keepNext w:val="0"/>
        <w:keepLines w:val="0"/>
        <w:pageBreakBefore w:val="0"/>
        <w:widowControl w:val="0"/>
        <w:kinsoku/>
        <w:wordWrap/>
        <w:overflowPunct/>
        <w:topLinePunct w:val="0"/>
        <w:autoSpaceDE/>
        <w:autoSpaceDN/>
        <w:bidi w:val="0"/>
        <w:adjustRightInd/>
        <w:snapToGrid w:val="0"/>
        <w:spacing w:line="380" w:lineRule="exact"/>
        <w:ind w:firstLine="446" w:firstLineChars="200"/>
        <w:textAlignment w:val="auto"/>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5、参加政府采购活动前三年内，在经营活动中没有重大违法记录；</w:t>
      </w:r>
    </w:p>
    <w:p w14:paraId="6FC358D0">
      <w:pPr>
        <w:keepNext w:val="0"/>
        <w:keepLines w:val="0"/>
        <w:pageBreakBefore w:val="0"/>
        <w:widowControl w:val="0"/>
        <w:kinsoku/>
        <w:wordWrap/>
        <w:overflowPunct/>
        <w:topLinePunct w:val="0"/>
        <w:autoSpaceDE/>
        <w:autoSpaceDN/>
        <w:bidi w:val="0"/>
        <w:adjustRightInd/>
        <w:snapToGrid w:val="0"/>
        <w:spacing w:line="380" w:lineRule="exact"/>
        <w:ind w:firstLine="446" w:firstLineChars="200"/>
        <w:textAlignment w:val="auto"/>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6、具有法律、行政法规规定的其他条件。</w:t>
      </w:r>
    </w:p>
    <w:p w14:paraId="13F1E66B">
      <w:pPr>
        <w:keepNext w:val="0"/>
        <w:keepLines w:val="0"/>
        <w:pageBreakBefore w:val="0"/>
        <w:widowControl w:val="0"/>
        <w:kinsoku/>
        <w:wordWrap/>
        <w:overflowPunct/>
        <w:topLinePunct w:val="0"/>
        <w:autoSpaceDE/>
        <w:autoSpaceDN/>
        <w:bidi w:val="0"/>
        <w:adjustRightInd/>
        <w:snapToGrid w:val="0"/>
        <w:spacing w:line="380" w:lineRule="exact"/>
        <w:ind w:firstLine="446" w:firstLineChars="200"/>
        <w:textAlignment w:val="auto"/>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二）未被信用中国（www.creditchina.gov.cn)、中国政府采购网（www.ccgp.gov.cn）列入失信被执行人、重大税收违法案件当事人名单、政府采购严重违法失信行为记录名单（没有因违法经营受到刑事处罚，没有被责令停产停业、被吊销许可证或者执照、被处以较大数额罚款等行政处罚，没有因违法经营被禁止参加政府采购活动的期限未满情形）。</w:t>
      </w:r>
    </w:p>
    <w:p w14:paraId="270B7F74">
      <w:pPr>
        <w:keepNext w:val="0"/>
        <w:keepLines w:val="0"/>
        <w:pageBreakBefore w:val="0"/>
        <w:widowControl w:val="0"/>
        <w:kinsoku/>
        <w:wordWrap/>
        <w:overflowPunct/>
        <w:topLinePunct w:val="0"/>
        <w:autoSpaceDE/>
        <w:autoSpaceDN/>
        <w:bidi w:val="0"/>
        <w:adjustRightInd/>
        <w:snapToGrid w:val="0"/>
        <w:spacing w:line="380" w:lineRule="exact"/>
        <w:ind w:firstLine="446" w:firstLineChars="200"/>
        <w:textAlignment w:val="auto"/>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（三）不存在以下情况：</w:t>
      </w:r>
    </w:p>
    <w:p w14:paraId="72FE097E">
      <w:pPr>
        <w:keepNext w:val="0"/>
        <w:keepLines w:val="0"/>
        <w:pageBreakBefore w:val="0"/>
        <w:widowControl w:val="0"/>
        <w:kinsoku/>
        <w:wordWrap/>
        <w:overflowPunct/>
        <w:topLinePunct w:val="0"/>
        <w:autoSpaceDE/>
        <w:autoSpaceDN/>
        <w:bidi w:val="0"/>
        <w:adjustRightInd/>
        <w:snapToGrid w:val="0"/>
        <w:spacing w:line="380" w:lineRule="exact"/>
        <w:ind w:firstLine="446" w:firstLineChars="200"/>
        <w:textAlignment w:val="auto"/>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1、单位负责人为同一人或者存在直接控股、管理关系的不同供应商参加同一合同项下的政府采购活动的；</w:t>
      </w:r>
    </w:p>
    <w:p w14:paraId="78CA5602">
      <w:pPr>
        <w:keepNext w:val="0"/>
        <w:keepLines w:val="0"/>
        <w:pageBreakBefore w:val="0"/>
        <w:widowControl w:val="0"/>
        <w:kinsoku/>
        <w:wordWrap/>
        <w:overflowPunct/>
        <w:topLinePunct w:val="0"/>
        <w:autoSpaceDE/>
        <w:autoSpaceDN/>
        <w:bidi w:val="0"/>
        <w:adjustRightInd/>
        <w:snapToGrid w:val="0"/>
        <w:spacing w:line="380" w:lineRule="exact"/>
        <w:ind w:firstLine="446" w:firstLineChars="200"/>
        <w:textAlignment w:val="auto"/>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2、为采购项目提供整体设计、规范编制或者项目管理、监理、检测等服务后再参加该采购项目的其他采购活动的。</w:t>
      </w:r>
    </w:p>
    <w:p w14:paraId="2E84378B">
      <w:pPr>
        <w:keepNext w:val="0"/>
        <w:keepLines w:val="0"/>
        <w:pageBreakBefore w:val="0"/>
        <w:widowControl w:val="0"/>
        <w:kinsoku/>
        <w:wordWrap/>
        <w:overflowPunct/>
        <w:topLinePunct w:val="0"/>
        <w:autoSpaceDE/>
        <w:autoSpaceDN/>
        <w:bidi w:val="0"/>
        <w:adjustRightInd/>
        <w:snapToGrid w:val="0"/>
        <w:spacing w:line="380" w:lineRule="exact"/>
        <w:ind w:firstLine="446" w:firstLineChars="200"/>
        <w:textAlignment w:val="auto"/>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（四）如有虚假，采购人可取消我方任何资格（投标/中标/签订合同），我方对此无任何异议。</w:t>
      </w:r>
    </w:p>
    <w:p w14:paraId="6E48484A">
      <w:pPr>
        <w:keepNext w:val="0"/>
        <w:keepLines w:val="0"/>
        <w:pageBreakBefore w:val="0"/>
        <w:widowControl w:val="0"/>
        <w:kinsoku/>
        <w:wordWrap/>
        <w:overflowPunct/>
        <w:topLinePunct w:val="0"/>
        <w:autoSpaceDE/>
        <w:autoSpaceDN/>
        <w:bidi w:val="0"/>
        <w:adjustRightInd/>
        <w:spacing w:line="380" w:lineRule="exact"/>
        <w:ind w:firstLine="4460" w:firstLineChars="2000"/>
        <w:textAlignment w:val="auto"/>
        <w:rPr>
          <w:rFonts w:hint="eastAsia" w:ascii="宋体" w:hAnsi="宋体" w:eastAsia="宋体" w:cs="宋体"/>
          <w:b w:val="0"/>
          <w:bCs/>
          <w:color w:val="auto"/>
          <w:sz w:val="22"/>
          <w:szCs w:val="22"/>
          <w:highlight w:val="none"/>
        </w:rPr>
      </w:pPr>
    </w:p>
    <w:p w14:paraId="7F676A77">
      <w:pPr>
        <w:keepNext w:val="0"/>
        <w:keepLines w:val="0"/>
        <w:pageBreakBefore w:val="0"/>
        <w:widowControl w:val="0"/>
        <w:kinsoku/>
        <w:wordWrap/>
        <w:overflowPunct/>
        <w:topLinePunct w:val="0"/>
        <w:autoSpaceDE/>
        <w:autoSpaceDN/>
        <w:bidi w:val="0"/>
        <w:adjustRightInd/>
        <w:spacing w:line="380" w:lineRule="exact"/>
        <w:ind w:firstLine="4906" w:firstLineChars="2200"/>
        <w:textAlignment w:val="auto"/>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供应商名称（公章）：</w:t>
      </w:r>
    </w:p>
    <w:p w14:paraId="599534C0">
      <w:pPr>
        <w:spacing w:line="440" w:lineRule="exact"/>
        <w:jc w:val="center"/>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 xml:space="preserve">                       日期：  年  月  日</w:t>
      </w:r>
    </w:p>
    <w:p w14:paraId="4E08191C">
      <w:pPr>
        <w:spacing w:line="440" w:lineRule="exact"/>
        <w:jc w:val="center"/>
        <w:rPr>
          <w:rFonts w:hint="eastAsia" w:ascii="宋体" w:hAnsi="宋体" w:eastAsia="宋体" w:cs="宋体"/>
          <w:b w:val="0"/>
          <w:bCs/>
          <w:color w:val="auto"/>
          <w:sz w:val="22"/>
          <w:szCs w:val="22"/>
          <w:highlight w:val="none"/>
        </w:rPr>
      </w:pPr>
    </w:p>
    <w:p w14:paraId="5F76ED34">
      <w:pPr>
        <w:keepNext w:val="0"/>
        <w:keepLines w:val="0"/>
        <w:pageBreakBefore w:val="0"/>
        <w:widowControl w:val="0"/>
        <w:kinsoku/>
        <w:wordWrap/>
        <w:overflowPunct/>
        <w:topLinePunct w:val="0"/>
        <w:autoSpaceDE/>
        <w:autoSpaceDN/>
        <w:bidi w:val="0"/>
        <w:adjustRightInd/>
        <w:snapToGrid w:val="0"/>
        <w:spacing w:line="300" w:lineRule="exact"/>
        <w:ind w:right="482" w:firstLine="446" w:firstLineChars="200"/>
        <w:jc w:val="left"/>
        <w:textAlignment w:val="auto"/>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注：根据《关于规范政府采购供应商资格设定及资格审查的通知》（浙财采监[2013]24号）的相关规定，金融、保险、通讯等特定行业的全国性企业所设立的区域性分支机构，以及个体工商户、个人独资企业、合伙企业，参与政府采购活动，如果已经依法办理了工商、税务和社保登记手续，</w:t>
      </w:r>
      <w:r>
        <w:rPr>
          <w:rFonts w:hint="eastAsia" w:ascii="宋体" w:hAnsi="宋体" w:eastAsia="宋体" w:cs="宋体"/>
          <w:b w:val="0"/>
          <w:bCs/>
          <w:color w:val="auto"/>
          <w:sz w:val="22"/>
          <w:szCs w:val="22"/>
          <w:highlight w:val="none"/>
          <w:u w:val="single"/>
        </w:rPr>
        <w:t>除提供上述《符合参加政府采购活动应当具备的一般条件的承诺函》外，还需提供下列材料：总公司（总机构）的授权书或提供房产权证或其他有效财产证明材料，证明其具备实际承担责任的能力和法定的缔结合同能力，可以独立参加政府采购活动，由单位负责人签署相关文件材料。</w:t>
      </w:r>
    </w:p>
    <w:p w14:paraId="70CA32CE">
      <w:pPr>
        <w:rPr>
          <w:rFonts w:hint="eastAsia" w:ascii="宋体" w:hAnsi="宋体" w:eastAsia="宋体" w:cs="宋体"/>
          <w:b w:val="0"/>
          <w:bCs/>
          <w:color w:val="auto"/>
          <w:sz w:val="22"/>
          <w:szCs w:val="22"/>
          <w:highlight w:val="none"/>
        </w:rPr>
      </w:pPr>
    </w:p>
    <w:p w14:paraId="5BEE11F4">
      <w:pPr>
        <w:tabs>
          <w:tab w:val="left" w:pos="1069"/>
          <w:tab w:val="left" w:pos="2352"/>
        </w:tabs>
        <w:autoSpaceDE w:val="0"/>
        <w:autoSpaceDN w:val="0"/>
        <w:adjustRightInd w:val="0"/>
        <w:spacing w:line="460" w:lineRule="atLeast"/>
        <w:rPr>
          <w:rFonts w:hint="eastAsia" w:ascii="宋体" w:hAnsi="宋体" w:cs="宋体"/>
          <w:b/>
          <w:bCs/>
          <w:color w:val="auto"/>
          <w:sz w:val="30"/>
          <w:highlight w:val="none"/>
          <w:lang w:val="zh-CN"/>
        </w:rPr>
      </w:pPr>
    </w:p>
    <w:bookmarkEnd w:id="65"/>
    <w:bookmarkEnd w:id="66"/>
    <w:bookmarkEnd w:id="67"/>
    <w:bookmarkEnd w:id="68"/>
    <w:bookmarkEnd w:id="69"/>
    <w:bookmarkEnd w:id="70"/>
    <w:bookmarkEnd w:id="71"/>
    <w:bookmarkEnd w:id="72"/>
    <w:bookmarkEnd w:id="73"/>
    <w:bookmarkEnd w:id="74"/>
    <w:bookmarkEnd w:id="75"/>
    <w:bookmarkEnd w:id="76"/>
    <w:p w14:paraId="262C9907">
      <w:pPr>
        <w:tabs>
          <w:tab w:val="left" w:pos="1069"/>
          <w:tab w:val="left" w:pos="2352"/>
        </w:tabs>
        <w:spacing w:line="360" w:lineRule="exact"/>
        <w:jc w:val="left"/>
        <w:rPr>
          <w:rFonts w:hint="eastAsia" w:ascii="宋体" w:hAnsi="宋体" w:eastAsia="宋体" w:cs="宋体"/>
          <w:b/>
          <w:bCs/>
          <w:color w:val="auto"/>
          <w:sz w:val="30"/>
          <w:highlight w:val="none"/>
          <w:lang w:eastAsia="zh-CN"/>
        </w:rPr>
      </w:pPr>
      <w:r>
        <w:rPr>
          <w:rFonts w:hint="eastAsia" w:ascii="宋体" w:hAnsi="宋体" w:cs="宋体"/>
          <w:b/>
          <w:bCs/>
          <w:color w:val="auto"/>
          <w:sz w:val="30"/>
          <w:highlight w:val="none"/>
        </w:rPr>
        <w:t>附件</w:t>
      </w:r>
      <w:r>
        <w:rPr>
          <w:rFonts w:hint="eastAsia" w:ascii="宋体" w:hAnsi="宋体" w:cs="宋体"/>
          <w:b/>
          <w:bCs/>
          <w:color w:val="auto"/>
          <w:sz w:val="30"/>
          <w:highlight w:val="none"/>
          <w:lang w:val="en-US" w:eastAsia="zh-CN"/>
        </w:rPr>
        <w:t>四</w:t>
      </w:r>
    </w:p>
    <w:p w14:paraId="2EFAF9AB">
      <w:pPr>
        <w:tabs>
          <w:tab w:val="left" w:pos="1069"/>
          <w:tab w:val="left" w:pos="1080"/>
          <w:tab w:val="left" w:pos="2352"/>
        </w:tabs>
        <w:autoSpaceDE w:val="0"/>
        <w:autoSpaceDN w:val="0"/>
        <w:adjustRightInd w:val="0"/>
        <w:spacing w:line="360" w:lineRule="exact"/>
        <w:jc w:val="center"/>
        <w:rPr>
          <w:rFonts w:ascii="宋体" w:hAnsi="宋体" w:cs="宋体"/>
          <w:b/>
          <w:bCs/>
          <w:color w:val="auto"/>
          <w:sz w:val="36"/>
          <w:highlight w:val="none"/>
          <w:lang w:val="zh-CN"/>
        </w:rPr>
      </w:pPr>
      <w:bookmarkStart w:id="77" w:name="_Toc32552_WPSOffice_Level3"/>
      <w:r>
        <w:rPr>
          <w:rFonts w:hint="eastAsia" w:ascii="宋体" w:hAnsi="宋体" w:cs="宋体"/>
          <w:b/>
          <w:bCs/>
          <w:color w:val="auto"/>
          <w:sz w:val="32"/>
          <w:highlight w:val="none"/>
          <w:lang w:val="zh-CN"/>
        </w:rPr>
        <w:t>法定代表人授权书</w:t>
      </w:r>
      <w:bookmarkEnd w:id="77"/>
    </w:p>
    <w:p w14:paraId="37AB1C8A">
      <w:pPr>
        <w:tabs>
          <w:tab w:val="left" w:pos="1069"/>
          <w:tab w:val="left" w:pos="2352"/>
        </w:tabs>
        <w:autoSpaceDE w:val="0"/>
        <w:autoSpaceDN w:val="0"/>
        <w:adjustRightInd w:val="0"/>
        <w:spacing w:line="360" w:lineRule="exact"/>
        <w:jc w:val="center"/>
        <w:rPr>
          <w:rFonts w:ascii="宋体" w:hAnsi="宋体" w:cs="宋体"/>
          <w:color w:val="auto"/>
          <w:sz w:val="36"/>
          <w:highlight w:val="none"/>
          <w:lang w:val="zh-CN"/>
        </w:rPr>
      </w:pPr>
    </w:p>
    <w:p w14:paraId="631C4379">
      <w:pPr>
        <w:tabs>
          <w:tab w:val="left" w:pos="1069"/>
          <w:tab w:val="left" w:pos="2352"/>
        </w:tabs>
        <w:spacing w:line="400" w:lineRule="atLeast"/>
        <w:rPr>
          <w:rFonts w:ascii="宋体" w:hAnsi="宋体" w:cs="宋体"/>
          <w:color w:val="auto"/>
          <w:sz w:val="22"/>
          <w:highlight w:val="none"/>
        </w:rPr>
      </w:pPr>
      <w:r>
        <w:rPr>
          <w:rFonts w:hint="eastAsia" w:ascii="宋体" w:hAnsi="宋体" w:cs="宋体"/>
          <w:color w:val="auto"/>
          <w:sz w:val="22"/>
          <w:highlight w:val="none"/>
          <w:u w:val="single"/>
          <w:lang w:eastAsia="zh-CN"/>
        </w:rPr>
        <w:t>泰顺县水利局</w:t>
      </w:r>
      <w:r>
        <w:rPr>
          <w:rFonts w:hint="eastAsia" w:ascii="宋体" w:hAnsi="宋体" w:cs="宋体"/>
          <w:color w:val="auto"/>
          <w:sz w:val="22"/>
          <w:highlight w:val="none"/>
          <w:lang w:val="zh-CN"/>
        </w:rPr>
        <w:t>：</w:t>
      </w:r>
    </w:p>
    <w:p w14:paraId="30F36DD9">
      <w:pPr>
        <w:tabs>
          <w:tab w:val="left" w:pos="1069"/>
          <w:tab w:val="left" w:pos="2352"/>
        </w:tabs>
        <w:snapToGrid w:val="0"/>
        <w:spacing w:line="400" w:lineRule="atLeast"/>
        <w:ind w:firstLine="446" w:firstLineChars="200"/>
        <w:rPr>
          <w:rFonts w:ascii="宋体" w:hAnsi="宋体" w:cs="宋体"/>
          <w:color w:val="auto"/>
          <w:sz w:val="22"/>
          <w:highlight w:val="none"/>
        </w:rPr>
      </w:pPr>
      <w:r>
        <w:rPr>
          <w:rFonts w:hint="eastAsia" w:ascii="宋体" w:hAnsi="宋体" w:cs="宋体"/>
          <w:color w:val="auto"/>
          <w:sz w:val="22"/>
          <w:highlight w:val="none"/>
        </w:rPr>
        <w:t>本授权委托书声明：我</w:t>
      </w:r>
      <w:r>
        <w:rPr>
          <w:rFonts w:hint="eastAsia" w:ascii="宋体" w:hAnsi="宋体" w:cs="宋体"/>
          <w:color w:val="auto"/>
          <w:sz w:val="22"/>
          <w:highlight w:val="none"/>
          <w:u w:val="single"/>
        </w:rPr>
        <w:t>（法定代表人姓名）</w:t>
      </w:r>
      <w:r>
        <w:rPr>
          <w:rFonts w:hint="eastAsia" w:ascii="宋体" w:hAnsi="宋体" w:cs="宋体"/>
          <w:color w:val="auto"/>
          <w:sz w:val="22"/>
          <w:highlight w:val="none"/>
        </w:rPr>
        <w:t>系</w:t>
      </w:r>
      <w:r>
        <w:rPr>
          <w:rFonts w:hint="eastAsia" w:ascii="宋体" w:hAnsi="宋体" w:cs="宋体"/>
          <w:color w:val="auto"/>
          <w:sz w:val="22"/>
          <w:highlight w:val="none"/>
          <w:u w:val="single"/>
        </w:rPr>
        <w:t>（供应商名称）</w:t>
      </w:r>
      <w:r>
        <w:rPr>
          <w:rFonts w:hint="eastAsia" w:ascii="宋体" w:hAnsi="宋体" w:cs="宋体"/>
          <w:color w:val="auto"/>
          <w:sz w:val="22"/>
          <w:highlight w:val="none"/>
        </w:rPr>
        <w:t>的法定代表人，现授权委托</w:t>
      </w:r>
      <w:r>
        <w:rPr>
          <w:rFonts w:hint="eastAsia" w:ascii="宋体" w:hAnsi="宋体" w:cs="宋体"/>
          <w:color w:val="auto"/>
          <w:sz w:val="22"/>
          <w:highlight w:val="none"/>
          <w:u w:val="single"/>
        </w:rPr>
        <w:t>（单位名称）</w:t>
      </w:r>
      <w:r>
        <w:rPr>
          <w:rFonts w:hint="eastAsia" w:ascii="宋体" w:hAnsi="宋体" w:cs="宋体"/>
          <w:color w:val="auto"/>
          <w:sz w:val="22"/>
          <w:highlight w:val="none"/>
        </w:rPr>
        <w:t>的</w:t>
      </w:r>
      <w:r>
        <w:rPr>
          <w:rFonts w:hint="eastAsia" w:ascii="宋体" w:hAnsi="宋体" w:cs="宋体"/>
          <w:color w:val="auto"/>
          <w:sz w:val="22"/>
          <w:highlight w:val="none"/>
          <w:u w:val="single"/>
        </w:rPr>
        <w:t>（授权代表姓名）</w:t>
      </w:r>
      <w:r>
        <w:rPr>
          <w:rFonts w:hint="eastAsia" w:ascii="宋体" w:hAnsi="宋体" w:cs="宋体"/>
          <w:color w:val="auto"/>
          <w:sz w:val="22"/>
          <w:highlight w:val="none"/>
        </w:rPr>
        <w:t>为我公司法定代表人授权代表，参加贵处组织的</w:t>
      </w:r>
      <w:r>
        <w:rPr>
          <w:rFonts w:hint="eastAsia" w:ascii="宋体" w:hAnsi="宋体" w:cs="宋体"/>
          <w:color w:val="auto"/>
          <w:sz w:val="22"/>
          <w:highlight w:val="none"/>
          <w:u w:val="single"/>
          <w:lang w:eastAsia="zh-CN"/>
        </w:rPr>
        <w:t>泰顺县2025年度白蚁等害堤动物防治项目</w:t>
      </w:r>
      <w:r>
        <w:rPr>
          <w:rFonts w:hint="eastAsia" w:ascii="宋体" w:hAnsi="宋体" w:cs="宋体"/>
          <w:color w:val="auto"/>
          <w:sz w:val="22"/>
          <w:highlight w:val="none"/>
          <w:lang w:val="zh-CN"/>
        </w:rPr>
        <w:t>（</w:t>
      </w:r>
      <w:r>
        <w:rPr>
          <w:rFonts w:hint="eastAsia" w:ascii="宋体" w:hAnsi="宋体" w:cs="宋体"/>
          <w:color w:val="auto"/>
          <w:sz w:val="22"/>
          <w:highlight w:val="none"/>
        </w:rPr>
        <w:t>采购</w:t>
      </w:r>
      <w:r>
        <w:rPr>
          <w:rFonts w:hint="eastAsia" w:ascii="宋体" w:hAnsi="宋体" w:cs="宋体"/>
          <w:color w:val="auto"/>
          <w:sz w:val="22"/>
          <w:highlight w:val="none"/>
          <w:lang w:val="zh-CN"/>
        </w:rPr>
        <w:t>编号：</w:t>
      </w:r>
      <w:r>
        <w:rPr>
          <w:rFonts w:hint="eastAsia" w:ascii="宋体" w:hAnsi="宋体" w:cs="宋体"/>
          <w:color w:val="auto"/>
          <w:sz w:val="22"/>
          <w:highlight w:val="none"/>
          <w:u w:val="single"/>
          <w:lang w:eastAsia="zh-CN"/>
        </w:rPr>
        <w:t xml:space="preserve">TSCG202509020 </w:t>
      </w:r>
      <w:r>
        <w:rPr>
          <w:rFonts w:hint="eastAsia" w:ascii="宋体" w:hAnsi="宋体" w:cs="宋体"/>
          <w:color w:val="auto"/>
          <w:sz w:val="22"/>
          <w:highlight w:val="none"/>
          <w:u w:val="single"/>
        </w:rPr>
        <w:t>）</w:t>
      </w:r>
      <w:r>
        <w:rPr>
          <w:rFonts w:hint="eastAsia" w:ascii="宋体" w:hAnsi="宋体" w:cs="宋体"/>
          <w:color w:val="auto"/>
          <w:sz w:val="22"/>
          <w:highlight w:val="none"/>
        </w:rPr>
        <w:t>项目投标，全权处理本次招投标活动中的一切事宜，我承认授权代表全权代表我所签署的本项目的投标（响应）文件的内容。</w:t>
      </w:r>
    </w:p>
    <w:p w14:paraId="4F90B327">
      <w:pPr>
        <w:tabs>
          <w:tab w:val="left" w:pos="1069"/>
          <w:tab w:val="left" w:pos="2352"/>
        </w:tabs>
        <w:spacing w:line="400" w:lineRule="atLeast"/>
        <w:ind w:firstLine="446" w:firstLineChars="200"/>
        <w:rPr>
          <w:rFonts w:ascii="宋体" w:hAnsi="宋体" w:cs="宋体"/>
          <w:color w:val="auto"/>
          <w:sz w:val="22"/>
          <w:highlight w:val="none"/>
        </w:rPr>
      </w:pPr>
    </w:p>
    <w:p w14:paraId="129DC0AD">
      <w:pPr>
        <w:tabs>
          <w:tab w:val="left" w:pos="1069"/>
          <w:tab w:val="left" w:pos="2352"/>
        </w:tabs>
        <w:spacing w:line="400" w:lineRule="atLeast"/>
        <w:ind w:firstLine="446" w:firstLineChars="200"/>
        <w:rPr>
          <w:rFonts w:ascii="宋体" w:hAnsi="宋体" w:cs="宋体"/>
          <w:color w:val="auto"/>
          <w:sz w:val="22"/>
          <w:highlight w:val="none"/>
        </w:rPr>
      </w:pPr>
      <w:r>
        <w:rPr>
          <w:rFonts w:hint="eastAsia" w:ascii="宋体" w:hAnsi="宋体" w:cs="宋体"/>
          <w:color w:val="auto"/>
          <w:sz w:val="22"/>
          <w:highlight w:val="none"/>
        </w:rPr>
        <w:t>授权代表无转授权，特此授权。</w:t>
      </w:r>
    </w:p>
    <w:p w14:paraId="0D0F073D">
      <w:pPr>
        <w:tabs>
          <w:tab w:val="left" w:pos="1069"/>
          <w:tab w:val="left" w:pos="2352"/>
        </w:tabs>
        <w:spacing w:line="400" w:lineRule="atLeast"/>
        <w:rPr>
          <w:rFonts w:ascii="宋体" w:hAnsi="宋体" w:cs="宋体"/>
          <w:color w:val="auto"/>
          <w:sz w:val="22"/>
          <w:highlight w:val="none"/>
        </w:rPr>
      </w:pPr>
    </w:p>
    <w:p w14:paraId="783D040C">
      <w:pPr>
        <w:tabs>
          <w:tab w:val="left" w:pos="1069"/>
          <w:tab w:val="left" w:pos="2352"/>
        </w:tabs>
        <w:spacing w:line="400" w:lineRule="atLeast"/>
        <w:ind w:firstLine="2992" w:firstLineChars="1342"/>
        <w:rPr>
          <w:rFonts w:ascii="宋体" w:hAnsi="宋体" w:cs="宋体"/>
          <w:color w:val="auto"/>
          <w:sz w:val="22"/>
          <w:highlight w:val="none"/>
          <w:u w:val="single"/>
        </w:rPr>
      </w:pPr>
      <w:r>
        <w:rPr>
          <w:rFonts w:hint="eastAsia" w:ascii="宋体" w:hAnsi="宋体" w:cs="宋体"/>
          <w:color w:val="auto"/>
          <w:sz w:val="22"/>
          <w:highlight w:val="none"/>
        </w:rPr>
        <w:t>授权代表：</w:t>
      </w:r>
      <w:r>
        <w:rPr>
          <w:rFonts w:hint="eastAsia" w:ascii="宋体" w:hAnsi="宋体" w:cs="宋体"/>
          <w:color w:val="auto"/>
          <w:sz w:val="22"/>
          <w:highlight w:val="none"/>
          <w:u w:val="single"/>
        </w:rPr>
        <w:t>（签字）</w:t>
      </w:r>
      <w:r>
        <w:rPr>
          <w:rFonts w:hint="eastAsia" w:ascii="宋体" w:hAnsi="宋体" w:cs="宋体"/>
          <w:color w:val="auto"/>
          <w:sz w:val="22"/>
          <w:highlight w:val="none"/>
        </w:rPr>
        <w:t>性别：</w:t>
      </w:r>
      <w:r>
        <w:rPr>
          <w:rFonts w:hint="eastAsia" w:ascii="宋体" w:hAnsi="宋体" w:cs="宋体"/>
          <w:color w:val="auto"/>
          <w:sz w:val="22"/>
          <w:highlight w:val="none"/>
          <w:u w:val="single"/>
        </w:rPr>
        <w:t xml:space="preserve">        </w:t>
      </w:r>
      <w:r>
        <w:rPr>
          <w:rFonts w:hint="eastAsia" w:ascii="宋体" w:hAnsi="宋体" w:cs="宋体"/>
          <w:color w:val="auto"/>
          <w:sz w:val="22"/>
          <w:highlight w:val="none"/>
        </w:rPr>
        <w:t>年龄：</w:t>
      </w:r>
      <w:r>
        <w:rPr>
          <w:rFonts w:hint="eastAsia" w:ascii="宋体" w:hAnsi="宋体" w:cs="宋体"/>
          <w:color w:val="auto"/>
          <w:sz w:val="22"/>
          <w:highlight w:val="none"/>
          <w:u w:val="single"/>
        </w:rPr>
        <w:t xml:space="preserve">        </w:t>
      </w:r>
    </w:p>
    <w:p w14:paraId="6DBD076E">
      <w:pPr>
        <w:tabs>
          <w:tab w:val="left" w:pos="1069"/>
          <w:tab w:val="left" w:pos="2352"/>
        </w:tabs>
        <w:spacing w:line="400" w:lineRule="atLeast"/>
        <w:ind w:firstLine="2992" w:firstLineChars="1342"/>
        <w:rPr>
          <w:rFonts w:ascii="宋体" w:hAnsi="宋体" w:cs="宋体"/>
          <w:color w:val="auto"/>
          <w:sz w:val="22"/>
          <w:highlight w:val="none"/>
          <w:u w:val="single"/>
        </w:rPr>
      </w:pPr>
    </w:p>
    <w:p w14:paraId="2A70FFEF">
      <w:pPr>
        <w:tabs>
          <w:tab w:val="left" w:pos="1069"/>
          <w:tab w:val="left" w:pos="2352"/>
        </w:tabs>
        <w:spacing w:line="400" w:lineRule="atLeast"/>
        <w:ind w:firstLine="2992" w:firstLineChars="1342"/>
        <w:rPr>
          <w:rFonts w:ascii="宋体" w:hAnsi="宋体" w:cs="宋体"/>
          <w:color w:val="auto"/>
          <w:sz w:val="22"/>
          <w:highlight w:val="none"/>
          <w:u w:val="single"/>
        </w:rPr>
      </w:pPr>
      <w:r>
        <w:rPr>
          <w:rFonts w:hint="eastAsia" w:ascii="宋体" w:hAnsi="宋体" w:cs="宋体"/>
          <w:color w:val="auto"/>
          <w:sz w:val="22"/>
          <w:highlight w:val="none"/>
        </w:rPr>
        <w:t>详细通讯地址：</w:t>
      </w:r>
      <w:r>
        <w:rPr>
          <w:rFonts w:hint="eastAsia" w:ascii="宋体" w:hAnsi="宋体" w:cs="宋体"/>
          <w:color w:val="auto"/>
          <w:sz w:val="22"/>
          <w:highlight w:val="none"/>
          <w:u w:val="single"/>
        </w:rPr>
        <w:t xml:space="preserve">        </w:t>
      </w:r>
      <w:r>
        <w:rPr>
          <w:rFonts w:hint="eastAsia" w:ascii="宋体" w:hAnsi="宋体" w:cs="宋体"/>
          <w:color w:val="auto"/>
          <w:sz w:val="22"/>
          <w:highlight w:val="none"/>
        </w:rPr>
        <w:t>邮政编码：</w:t>
      </w:r>
      <w:r>
        <w:rPr>
          <w:rFonts w:hint="eastAsia" w:ascii="宋体" w:hAnsi="宋体" w:cs="宋体"/>
          <w:color w:val="auto"/>
          <w:sz w:val="22"/>
          <w:highlight w:val="none"/>
          <w:u w:val="single"/>
        </w:rPr>
        <w:t xml:space="preserve">        </w:t>
      </w:r>
    </w:p>
    <w:p w14:paraId="3D05D6F1">
      <w:pPr>
        <w:tabs>
          <w:tab w:val="left" w:pos="1069"/>
          <w:tab w:val="left" w:pos="2352"/>
        </w:tabs>
        <w:spacing w:line="400" w:lineRule="atLeast"/>
        <w:ind w:firstLine="2992" w:firstLineChars="1342"/>
        <w:rPr>
          <w:rFonts w:ascii="宋体" w:hAnsi="宋体" w:cs="宋体"/>
          <w:color w:val="auto"/>
          <w:sz w:val="22"/>
          <w:highlight w:val="none"/>
          <w:u w:val="single"/>
        </w:rPr>
      </w:pPr>
    </w:p>
    <w:p w14:paraId="33B44954">
      <w:pPr>
        <w:tabs>
          <w:tab w:val="left" w:pos="1069"/>
          <w:tab w:val="left" w:pos="2352"/>
        </w:tabs>
        <w:spacing w:line="400" w:lineRule="atLeast"/>
        <w:ind w:firstLine="2992" w:firstLineChars="1342"/>
        <w:rPr>
          <w:rFonts w:ascii="宋体" w:hAnsi="宋体" w:cs="宋体"/>
          <w:color w:val="auto"/>
          <w:sz w:val="22"/>
          <w:highlight w:val="none"/>
          <w:u w:val="single"/>
        </w:rPr>
      </w:pPr>
      <w:r>
        <w:rPr>
          <w:rFonts w:hint="eastAsia" w:ascii="宋体" w:hAnsi="宋体" w:cs="宋体"/>
          <w:color w:val="auto"/>
          <w:sz w:val="22"/>
          <w:highlight w:val="none"/>
        </w:rPr>
        <w:t>电话：</w:t>
      </w:r>
      <w:r>
        <w:rPr>
          <w:rFonts w:hint="eastAsia" w:ascii="宋体" w:hAnsi="宋体" w:cs="宋体"/>
          <w:color w:val="auto"/>
          <w:sz w:val="22"/>
          <w:highlight w:val="none"/>
          <w:u w:val="single"/>
        </w:rPr>
        <w:t xml:space="preserve">        </w:t>
      </w:r>
      <w:r>
        <w:rPr>
          <w:rFonts w:hint="eastAsia" w:ascii="宋体" w:hAnsi="宋体" w:cs="宋体"/>
          <w:color w:val="auto"/>
          <w:sz w:val="22"/>
          <w:highlight w:val="none"/>
        </w:rPr>
        <w:t>传真：</w:t>
      </w:r>
      <w:r>
        <w:rPr>
          <w:rFonts w:hint="eastAsia" w:ascii="宋体" w:hAnsi="宋体" w:cs="宋体"/>
          <w:color w:val="auto"/>
          <w:sz w:val="22"/>
          <w:highlight w:val="none"/>
          <w:u w:val="single"/>
        </w:rPr>
        <w:t xml:space="preserve">        </w:t>
      </w:r>
    </w:p>
    <w:p w14:paraId="0CCFDF58">
      <w:pPr>
        <w:tabs>
          <w:tab w:val="left" w:pos="1069"/>
          <w:tab w:val="left" w:pos="2352"/>
        </w:tabs>
        <w:spacing w:line="400" w:lineRule="atLeast"/>
        <w:ind w:left="1" w:firstLine="427" w:firstLineChars="192"/>
        <w:rPr>
          <w:rFonts w:ascii="宋体" w:hAnsi="宋体" w:cs="宋体"/>
          <w:color w:val="auto"/>
          <w:sz w:val="22"/>
          <w:highlight w:val="none"/>
        </w:rPr>
      </w:pPr>
    </w:p>
    <w:p w14:paraId="4E2D4747">
      <w:pPr>
        <w:tabs>
          <w:tab w:val="left" w:pos="1069"/>
          <w:tab w:val="left" w:pos="2352"/>
        </w:tabs>
        <w:spacing w:line="400" w:lineRule="atLeast"/>
        <w:ind w:left="1" w:firstLine="2985" w:firstLineChars="1339"/>
        <w:rPr>
          <w:rFonts w:ascii="宋体" w:hAnsi="宋体" w:cs="宋体"/>
          <w:color w:val="auto"/>
          <w:sz w:val="22"/>
          <w:highlight w:val="none"/>
        </w:rPr>
      </w:pPr>
      <w:r>
        <w:rPr>
          <w:rFonts w:hint="eastAsia" w:ascii="宋体" w:hAnsi="宋体" w:cs="宋体"/>
          <w:color w:val="auto"/>
          <w:sz w:val="22"/>
          <w:highlight w:val="none"/>
        </w:rPr>
        <w:t>供应商：</w:t>
      </w:r>
      <w:r>
        <w:rPr>
          <w:rFonts w:hint="eastAsia" w:ascii="宋体" w:hAnsi="宋体" w:cs="宋体"/>
          <w:color w:val="auto"/>
          <w:sz w:val="22"/>
          <w:highlight w:val="none"/>
          <w:u w:val="single"/>
        </w:rPr>
        <w:t xml:space="preserve">（盖章）       </w:t>
      </w:r>
    </w:p>
    <w:p w14:paraId="024EB594">
      <w:pPr>
        <w:tabs>
          <w:tab w:val="left" w:pos="1069"/>
          <w:tab w:val="left" w:pos="2352"/>
        </w:tabs>
        <w:spacing w:line="400" w:lineRule="atLeast"/>
        <w:ind w:left="1" w:firstLine="427" w:firstLineChars="192"/>
        <w:rPr>
          <w:rFonts w:ascii="宋体" w:hAnsi="宋体" w:cs="宋体"/>
          <w:color w:val="auto"/>
          <w:sz w:val="22"/>
          <w:highlight w:val="none"/>
        </w:rPr>
      </w:pPr>
    </w:p>
    <w:p w14:paraId="29CE8F8C">
      <w:pPr>
        <w:tabs>
          <w:tab w:val="left" w:pos="1069"/>
          <w:tab w:val="left" w:pos="2352"/>
        </w:tabs>
        <w:spacing w:line="400" w:lineRule="atLeast"/>
        <w:ind w:left="2100" w:right="440"/>
        <w:jc w:val="center"/>
        <w:rPr>
          <w:rFonts w:ascii="宋体" w:hAnsi="宋体" w:cs="宋体"/>
          <w:color w:val="auto"/>
          <w:sz w:val="22"/>
          <w:highlight w:val="none"/>
        </w:rPr>
      </w:pPr>
      <w:r>
        <w:rPr>
          <w:rFonts w:hint="eastAsia" w:ascii="宋体" w:hAnsi="宋体" w:cs="宋体"/>
          <w:color w:val="auto"/>
          <w:sz w:val="22"/>
          <w:highlight w:val="none"/>
        </w:rPr>
        <w:t>法定代表人：</w:t>
      </w:r>
      <w:r>
        <w:rPr>
          <w:rFonts w:hint="eastAsia" w:ascii="宋体" w:hAnsi="宋体" w:cs="宋体"/>
          <w:color w:val="auto"/>
          <w:sz w:val="22"/>
          <w:highlight w:val="none"/>
          <w:u w:val="single"/>
        </w:rPr>
        <w:t>（签字或盖章）</w:t>
      </w:r>
    </w:p>
    <w:p w14:paraId="6626B2AA">
      <w:pPr>
        <w:tabs>
          <w:tab w:val="left" w:pos="1069"/>
          <w:tab w:val="left" w:pos="2352"/>
        </w:tabs>
        <w:spacing w:line="400" w:lineRule="atLeast"/>
        <w:ind w:left="2699"/>
        <w:rPr>
          <w:rFonts w:ascii="宋体" w:hAnsi="宋体" w:cs="宋体"/>
          <w:color w:val="auto"/>
          <w:sz w:val="22"/>
          <w:highlight w:val="none"/>
        </w:rPr>
      </w:pPr>
    </w:p>
    <w:p w14:paraId="4C829D29">
      <w:pPr>
        <w:tabs>
          <w:tab w:val="left" w:pos="1069"/>
          <w:tab w:val="left" w:pos="2352"/>
        </w:tabs>
        <w:spacing w:line="400" w:lineRule="atLeast"/>
        <w:ind w:right="440" w:firstLine="3345" w:firstLineChars="1500"/>
        <w:jc w:val="center"/>
        <w:rPr>
          <w:rFonts w:ascii="宋体" w:hAnsi="宋体" w:cs="宋体"/>
          <w:color w:val="auto"/>
          <w:sz w:val="22"/>
          <w:highlight w:val="none"/>
        </w:rPr>
      </w:pPr>
      <w:r>
        <w:rPr>
          <w:rFonts w:hint="eastAsia" w:ascii="宋体" w:hAnsi="宋体" w:cs="宋体"/>
          <w:color w:val="auto"/>
          <w:sz w:val="22"/>
          <w:highlight w:val="none"/>
        </w:rPr>
        <w:t>授权委托日期：</w:t>
      </w:r>
      <w:r>
        <w:rPr>
          <w:rFonts w:hint="eastAsia" w:ascii="宋体" w:hAnsi="宋体" w:cs="宋体"/>
          <w:color w:val="auto"/>
          <w:sz w:val="22"/>
          <w:highlight w:val="none"/>
          <w:u w:val="single"/>
        </w:rPr>
        <w:t xml:space="preserve">        年  月  日</w:t>
      </w:r>
    </w:p>
    <w:p w14:paraId="46CE2543">
      <w:pPr>
        <w:tabs>
          <w:tab w:val="left" w:pos="1069"/>
          <w:tab w:val="left" w:pos="2352"/>
        </w:tabs>
        <w:spacing w:line="360" w:lineRule="exact"/>
        <w:ind w:left="2699"/>
        <w:rPr>
          <w:rFonts w:ascii="宋体" w:hAnsi="宋体" w:cs="宋体"/>
          <w:color w:val="auto"/>
          <w:sz w:val="22"/>
          <w:highlight w:val="none"/>
        </w:rPr>
      </w:pPr>
    </w:p>
    <w:tbl>
      <w:tblPr>
        <w:tblStyle w:val="21"/>
        <w:tblW w:w="921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14"/>
      </w:tblGrid>
      <w:tr w14:paraId="18A6B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6" w:hRule="atLeast"/>
        </w:trPr>
        <w:tc>
          <w:tcPr>
            <w:tcW w:w="9214" w:type="dxa"/>
          </w:tcPr>
          <w:p w14:paraId="28AF4DEC">
            <w:pPr>
              <w:pStyle w:val="9"/>
              <w:tabs>
                <w:tab w:val="left" w:pos="1069"/>
                <w:tab w:val="left" w:pos="2352"/>
              </w:tabs>
              <w:adjustRightInd w:val="0"/>
              <w:snapToGrid w:val="0"/>
              <w:spacing w:line="360" w:lineRule="exact"/>
              <w:jc w:val="center"/>
              <w:rPr>
                <w:rFonts w:hAnsi="宋体" w:cs="宋体"/>
                <w:b/>
                <w:bCs/>
                <w:color w:val="auto"/>
                <w:kern w:val="2"/>
                <w:sz w:val="22"/>
                <w:szCs w:val="22"/>
                <w:highlight w:val="none"/>
              </w:rPr>
            </w:pPr>
          </w:p>
          <w:p w14:paraId="099B1B7C">
            <w:pPr>
              <w:pStyle w:val="9"/>
              <w:tabs>
                <w:tab w:val="left" w:pos="1069"/>
                <w:tab w:val="left" w:pos="2352"/>
              </w:tabs>
              <w:adjustRightInd w:val="0"/>
              <w:snapToGrid w:val="0"/>
              <w:spacing w:line="360" w:lineRule="exact"/>
              <w:jc w:val="center"/>
              <w:rPr>
                <w:rFonts w:hAnsi="宋体" w:cs="宋体"/>
                <w:b/>
                <w:bCs/>
                <w:color w:val="auto"/>
                <w:kern w:val="2"/>
                <w:sz w:val="22"/>
                <w:szCs w:val="22"/>
                <w:highlight w:val="none"/>
              </w:rPr>
            </w:pPr>
            <w:r>
              <w:rPr>
                <w:rFonts w:hint="eastAsia" w:hAnsi="宋体" w:cs="宋体"/>
                <w:b/>
                <w:bCs/>
                <w:color w:val="auto"/>
                <w:kern w:val="2"/>
                <w:sz w:val="22"/>
                <w:szCs w:val="22"/>
                <w:highlight w:val="none"/>
              </w:rPr>
              <w:t>粘贴法人授权代表身份证复印影印件</w:t>
            </w:r>
          </w:p>
          <w:p w14:paraId="1A6B7169">
            <w:pPr>
              <w:pStyle w:val="9"/>
              <w:tabs>
                <w:tab w:val="left" w:pos="1069"/>
                <w:tab w:val="left" w:pos="2352"/>
              </w:tabs>
              <w:adjustRightInd w:val="0"/>
              <w:snapToGrid w:val="0"/>
              <w:spacing w:line="360" w:lineRule="exact"/>
              <w:jc w:val="center"/>
              <w:rPr>
                <w:rFonts w:hAnsi="宋体" w:cs="宋体"/>
                <w:b/>
                <w:bCs/>
                <w:color w:val="auto"/>
                <w:kern w:val="2"/>
                <w:sz w:val="22"/>
                <w:szCs w:val="22"/>
                <w:highlight w:val="none"/>
              </w:rPr>
            </w:pPr>
          </w:p>
        </w:tc>
      </w:tr>
    </w:tbl>
    <w:p w14:paraId="2598DACF">
      <w:pPr>
        <w:pStyle w:val="9"/>
        <w:tabs>
          <w:tab w:val="left" w:pos="1069"/>
          <w:tab w:val="left" w:pos="2352"/>
        </w:tabs>
        <w:adjustRightInd w:val="0"/>
        <w:snapToGrid w:val="0"/>
        <w:spacing w:line="360" w:lineRule="exact"/>
        <w:jc w:val="center"/>
        <w:rPr>
          <w:rFonts w:hAnsi="宋体" w:cs="宋体"/>
          <w:color w:val="auto"/>
          <w:sz w:val="22"/>
          <w:highlight w:val="none"/>
          <w:lang w:val="zh-CN"/>
        </w:rPr>
      </w:pPr>
    </w:p>
    <w:p w14:paraId="48EDA0B3">
      <w:pPr>
        <w:pStyle w:val="9"/>
        <w:tabs>
          <w:tab w:val="left" w:pos="1069"/>
          <w:tab w:val="left" w:pos="2352"/>
        </w:tabs>
        <w:adjustRightInd w:val="0"/>
        <w:snapToGrid w:val="0"/>
        <w:spacing w:line="360" w:lineRule="exact"/>
        <w:jc w:val="center"/>
        <w:rPr>
          <w:rFonts w:hAnsi="宋体" w:cs="宋体"/>
          <w:color w:val="auto"/>
          <w:sz w:val="22"/>
          <w:highlight w:val="none"/>
          <w:lang w:val="zh-CN"/>
        </w:rPr>
      </w:pPr>
    </w:p>
    <w:p w14:paraId="735C5926">
      <w:pPr>
        <w:pStyle w:val="9"/>
        <w:tabs>
          <w:tab w:val="left" w:pos="1069"/>
          <w:tab w:val="left" w:pos="2352"/>
        </w:tabs>
        <w:adjustRightInd w:val="0"/>
        <w:snapToGrid w:val="0"/>
        <w:spacing w:line="360" w:lineRule="exact"/>
        <w:jc w:val="center"/>
        <w:rPr>
          <w:rFonts w:hAnsi="宋体" w:cs="宋体"/>
          <w:color w:val="auto"/>
          <w:sz w:val="22"/>
          <w:highlight w:val="none"/>
          <w:lang w:val="zh-CN"/>
        </w:rPr>
      </w:pPr>
    </w:p>
    <w:tbl>
      <w:tblPr>
        <w:tblStyle w:val="21"/>
        <w:tblW w:w="935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56"/>
      </w:tblGrid>
      <w:tr w14:paraId="5E0F5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0" w:hRule="atLeast"/>
        </w:trPr>
        <w:tc>
          <w:tcPr>
            <w:tcW w:w="9356" w:type="dxa"/>
          </w:tcPr>
          <w:p w14:paraId="071BC89B">
            <w:pPr>
              <w:pStyle w:val="9"/>
              <w:tabs>
                <w:tab w:val="left" w:pos="1069"/>
                <w:tab w:val="left" w:pos="2352"/>
              </w:tabs>
              <w:adjustRightInd w:val="0"/>
              <w:snapToGrid w:val="0"/>
              <w:spacing w:line="360" w:lineRule="exact"/>
              <w:jc w:val="center"/>
              <w:rPr>
                <w:rFonts w:hAnsi="宋体" w:cs="宋体"/>
                <w:b/>
                <w:bCs/>
                <w:color w:val="auto"/>
                <w:kern w:val="2"/>
                <w:sz w:val="22"/>
                <w:szCs w:val="22"/>
                <w:highlight w:val="none"/>
              </w:rPr>
            </w:pPr>
          </w:p>
          <w:p w14:paraId="2C9B8713">
            <w:pPr>
              <w:pStyle w:val="9"/>
              <w:tabs>
                <w:tab w:val="left" w:pos="1069"/>
                <w:tab w:val="left" w:pos="2352"/>
              </w:tabs>
              <w:adjustRightInd w:val="0"/>
              <w:snapToGrid w:val="0"/>
              <w:spacing w:line="360" w:lineRule="exact"/>
              <w:jc w:val="center"/>
              <w:rPr>
                <w:rFonts w:hAnsi="宋体" w:cs="宋体"/>
                <w:b/>
                <w:bCs/>
                <w:color w:val="auto"/>
                <w:kern w:val="2"/>
                <w:sz w:val="22"/>
                <w:szCs w:val="22"/>
                <w:highlight w:val="none"/>
              </w:rPr>
            </w:pPr>
            <w:r>
              <w:rPr>
                <w:rFonts w:hint="eastAsia" w:hAnsi="宋体" w:cs="宋体"/>
                <w:b/>
                <w:bCs/>
                <w:color w:val="auto"/>
                <w:kern w:val="2"/>
                <w:sz w:val="22"/>
                <w:szCs w:val="22"/>
                <w:highlight w:val="none"/>
              </w:rPr>
              <w:t>粘贴法人身份证复印影印件</w:t>
            </w:r>
          </w:p>
          <w:p w14:paraId="488C345D">
            <w:pPr>
              <w:pStyle w:val="9"/>
              <w:tabs>
                <w:tab w:val="left" w:pos="1069"/>
                <w:tab w:val="left" w:pos="2352"/>
              </w:tabs>
              <w:adjustRightInd w:val="0"/>
              <w:snapToGrid w:val="0"/>
              <w:spacing w:line="360" w:lineRule="exact"/>
              <w:jc w:val="center"/>
              <w:rPr>
                <w:rFonts w:hAnsi="宋体" w:cs="宋体"/>
                <w:b/>
                <w:bCs/>
                <w:color w:val="auto"/>
                <w:kern w:val="2"/>
                <w:sz w:val="22"/>
                <w:szCs w:val="22"/>
                <w:highlight w:val="none"/>
              </w:rPr>
            </w:pPr>
          </w:p>
        </w:tc>
      </w:tr>
    </w:tbl>
    <w:p w14:paraId="40F282C2">
      <w:pPr>
        <w:tabs>
          <w:tab w:val="left" w:pos="1069"/>
          <w:tab w:val="left" w:pos="2352"/>
        </w:tabs>
        <w:spacing w:line="360" w:lineRule="exact"/>
        <w:jc w:val="left"/>
        <w:rPr>
          <w:rFonts w:ascii="宋体" w:hAnsi="宋体" w:cs="宋体"/>
          <w:b/>
          <w:bCs/>
          <w:color w:val="auto"/>
          <w:sz w:val="30"/>
          <w:highlight w:val="none"/>
        </w:rPr>
      </w:pPr>
    </w:p>
    <w:p w14:paraId="2DFDF1E6">
      <w:pPr>
        <w:tabs>
          <w:tab w:val="left" w:pos="1069"/>
          <w:tab w:val="left" w:pos="2352"/>
        </w:tabs>
        <w:spacing w:line="360" w:lineRule="exact"/>
        <w:jc w:val="left"/>
        <w:rPr>
          <w:rFonts w:ascii="宋体" w:hAnsi="宋体" w:cs="宋体"/>
          <w:b/>
          <w:bCs/>
          <w:color w:val="auto"/>
          <w:sz w:val="30"/>
          <w:highlight w:val="none"/>
        </w:rPr>
      </w:pPr>
    </w:p>
    <w:p w14:paraId="14F2E998">
      <w:pPr>
        <w:tabs>
          <w:tab w:val="left" w:pos="1069"/>
          <w:tab w:val="left" w:pos="2352"/>
        </w:tabs>
        <w:snapToGrid w:val="0"/>
        <w:spacing w:line="440" w:lineRule="exact"/>
        <w:rPr>
          <w:rFonts w:ascii="宋体" w:hAnsi="宋体" w:cs="宋体"/>
          <w:b/>
          <w:bCs/>
          <w:color w:val="auto"/>
          <w:sz w:val="32"/>
          <w:szCs w:val="32"/>
          <w:highlight w:val="none"/>
        </w:rPr>
      </w:pPr>
      <w:r>
        <w:rPr>
          <w:rFonts w:hint="eastAsia" w:ascii="宋体" w:hAnsi="宋体" w:cs="宋体"/>
          <w:b/>
          <w:bCs/>
          <w:color w:val="auto"/>
          <w:sz w:val="22"/>
          <w:highlight w:val="none"/>
        </w:rPr>
        <w:t>三</w:t>
      </w:r>
      <w:r>
        <w:rPr>
          <w:rFonts w:hint="eastAsia" w:ascii="宋体" w:hAnsi="宋体" w:cs="宋体"/>
          <w:b/>
          <w:bCs/>
          <w:color w:val="auto"/>
          <w:sz w:val="22"/>
          <w:highlight w:val="none"/>
          <w:lang w:val="zh-CN"/>
        </w:rPr>
        <w:t>、</w:t>
      </w:r>
      <w:r>
        <w:rPr>
          <w:rFonts w:hint="eastAsia" w:ascii="宋体" w:hAnsi="宋体" w:cs="宋体"/>
          <w:b/>
          <w:bCs/>
          <w:color w:val="auto"/>
          <w:sz w:val="22"/>
          <w:highlight w:val="none"/>
        </w:rPr>
        <w:t>商务技术</w:t>
      </w:r>
      <w:r>
        <w:rPr>
          <w:rFonts w:hint="eastAsia" w:ascii="宋体" w:hAnsi="宋体" w:cs="宋体"/>
          <w:b/>
          <w:bCs/>
          <w:color w:val="auto"/>
          <w:sz w:val="22"/>
          <w:highlight w:val="none"/>
          <w:lang w:val="zh-CN"/>
        </w:rPr>
        <w:t>部分投标文件格式</w:t>
      </w:r>
    </w:p>
    <w:p w14:paraId="0C32C955">
      <w:pPr>
        <w:pStyle w:val="5"/>
        <w:tabs>
          <w:tab w:val="left" w:pos="1069"/>
          <w:tab w:val="left" w:pos="2352"/>
        </w:tabs>
        <w:rPr>
          <w:rFonts w:ascii="宋体" w:hAnsi="宋体" w:cs="宋体"/>
          <w:color w:val="auto"/>
          <w:sz w:val="22"/>
          <w:szCs w:val="22"/>
          <w:highlight w:val="none"/>
        </w:rPr>
      </w:pPr>
      <w:r>
        <w:rPr>
          <w:rFonts w:hint="eastAsia" w:ascii="宋体" w:hAnsi="宋体" w:cs="宋体"/>
          <w:b/>
          <w:bCs/>
          <w:color w:val="auto"/>
          <w:sz w:val="22"/>
          <w:highlight w:val="none"/>
        </w:rPr>
        <w:t>商务技术</w:t>
      </w:r>
      <w:r>
        <w:rPr>
          <w:rFonts w:hint="eastAsia" w:ascii="宋体" w:hAnsi="宋体" w:cs="宋体"/>
          <w:b/>
          <w:bCs/>
          <w:color w:val="auto"/>
          <w:sz w:val="22"/>
          <w:highlight w:val="none"/>
          <w:lang w:val="zh-CN"/>
        </w:rPr>
        <w:t>部分投标文件</w:t>
      </w:r>
      <w:r>
        <w:rPr>
          <w:rFonts w:hint="eastAsia" w:ascii="宋体" w:hAnsi="宋体" w:cs="宋体"/>
          <w:color w:val="auto"/>
          <w:sz w:val="22"/>
          <w:szCs w:val="22"/>
          <w:highlight w:val="none"/>
        </w:rPr>
        <w:t>封面参考：</w:t>
      </w:r>
    </w:p>
    <w:p w14:paraId="2ECBA020">
      <w:pPr>
        <w:tabs>
          <w:tab w:val="left" w:pos="1069"/>
          <w:tab w:val="left" w:pos="2352"/>
        </w:tabs>
        <w:snapToGrid w:val="0"/>
        <w:spacing w:line="440" w:lineRule="exact"/>
        <w:jc w:val="center"/>
        <w:rPr>
          <w:rFonts w:ascii="宋体" w:hAnsi="宋体" w:cs="宋体"/>
          <w:b/>
          <w:color w:val="auto"/>
          <w:sz w:val="32"/>
          <w:szCs w:val="32"/>
          <w:highlight w:val="none"/>
        </w:rPr>
      </w:pPr>
    </w:p>
    <w:p w14:paraId="1ABC7D4F">
      <w:pPr>
        <w:tabs>
          <w:tab w:val="left" w:pos="1069"/>
          <w:tab w:val="left" w:pos="2352"/>
        </w:tabs>
        <w:spacing w:line="480" w:lineRule="auto"/>
        <w:jc w:val="center"/>
        <w:rPr>
          <w:rFonts w:hint="eastAsia" w:ascii="宋体" w:hAnsi="宋体" w:eastAsia="宋体" w:cs="宋体"/>
          <w:b/>
          <w:color w:val="auto"/>
          <w:sz w:val="60"/>
          <w:szCs w:val="60"/>
          <w:highlight w:val="none"/>
          <w:lang w:eastAsia="zh-CN"/>
        </w:rPr>
      </w:pPr>
      <w:r>
        <w:rPr>
          <w:rFonts w:hint="eastAsia" w:ascii="宋体" w:hAnsi="宋体" w:cs="宋体"/>
          <w:b/>
          <w:color w:val="auto"/>
          <w:sz w:val="60"/>
          <w:szCs w:val="60"/>
          <w:highlight w:val="none"/>
          <w:lang w:eastAsia="zh-CN"/>
        </w:rPr>
        <w:t>泰顺县2025年度白蚁等害堤动物防治项目</w:t>
      </w:r>
    </w:p>
    <w:p w14:paraId="44BD97CA">
      <w:pPr>
        <w:tabs>
          <w:tab w:val="left" w:pos="1069"/>
          <w:tab w:val="left" w:pos="2352"/>
        </w:tabs>
        <w:spacing w:line="480" w:lineRule="auto"/>
        <w:jc w:val="center"/>
        <w:rPr>
          <w:rFonts w:hint="eastAsia" w:ascii="等线" w:hAnsi="等线" w:eastAsia="等线" w:cs="等线"/>
          <w:bCs/>
          <w:color w:val="auto"/>
          <w:sz w:val="84"/>
          <w:szCs w:val="84"/>
          <w:highlight w:val="none"/>
        </w:rPr>
      </w:pPr>
    </w:p>
    <w:p w14:paraId="0C523A0A">
      <w:pPr>
        <w:tabs>
          <w:tab w:val="left" w:pos="1069"/>
          <w:tab w:val="left" w:pos="2352"/>
        </w:tabs>
        <w:spacing w:line="480" w:lineRule="auto"/>
        <w:jc w:val="center"/>
        <w:rPr>
          <w:rFonts w:hint="eastAsia" w:ascii="等线" w:hAnsi="等线" w:eastAsia="等线" w:cs="等线"/>
          <w:bCs/>
          <w:color w:val="auto"/>
          <w:sz w:val="84"/>
          <w:szCs w:val="84"/>
          <w:highlight w:val="none"/>
        </w:rPr>
      </w:pPr>
    </w:p>
    <w:p w14:paraId="1A696595">
      <w:pPr>
        <w:tabs>
          <w:tab w:val="left" w:pos="1069"/>
          <w:tab w:val="left" w:pos="2352"/>
        </w:tabs>
        <w:spacing w:line="480" w:lineRule="auto"/>
        <w:jc w:val="center"/>
        <w:rPr>
          <w:rFonts w:ascii="等线" w:hAnsi="等线" w:eastAsia="等线" w:cs="等线"/>
          <w:bCs/>
          <w:color w:val="auto"/>
          <w:sz w:val="84"/>
          <w:szCs w:val="84"/>
          <w:highlight w:val="none"/>
        </w:rPr>
      </w:pPr>
      <w:r>
        <w:rPr>
          <w:rFonts w:hint="eastAsia" w:ascii="等线" w:hAnsi="等线" w:eastAsia="等线" w:cs="等线"/>
          <w:bCs/>
          <w:color w:val="auto"/>
          <w:sz w:val="84"/>
          <w:szCs w:val="84"/>
          <w:highlight w:val="none"/>
        </w:rPr>
        <w:t>投 标 文 件</w:t>
      </w:r>
    </w:p>
    <w:p w14:paraId="467AB4D0">
      <w:pPr>
        <w:tabs>
          <w:tab w:val="left" w:pos="1069"/>
          <w:tab w:val="left" w:pos="2352"/>
        </w:tabs>
        <w:spacing w:line="480" w:lineRule="auto"/>
        <w:jc w:val="center"/>
        <w:rPr>
          <w:rFonts w:ascii="等线" w:hAnsi="等线" w:eastAsia="等线" w:cs="等线"/>
          <w:bCs/>
          <w:color w:val="auto"/>
          <w:sz w:val="84"/>
          <w:szCs w:val="84"/>
          <w:highlight w:val="none"/>
        </w:rPr>
      </w:pPr>
      <w:r>
        <w:rPr>
          <w:rFonts w:hint="eastAsia" w:ascii="等线" w:hAnsi="等线" w:eastAsia="等线" w:cs="等线"/>
          <w:bCs/>
          <w:color w:val="auto"/>
          <w:sz w:val="60"/>
          <w:szCs w:val="60"/>
          <w:highlight w:val="none"/>
        </w:rPr>
        <w:t>（商 务 技 术 部 分）</w:t>
      </w:r>
    </w:p>
    <w:p w14:paraId="6D0345B1">
      <w:pPr>
        <w:tabs>
          <w:tab w:val="left" w:pos="1069"/>
          <w:tab w:val="left" w:pos="2352"/>
        </w:tabs>
        <w:snapToGrid w:val="0"/>
        <w:spacing w:line="600" w:lineRule="atLeast"/>
        <w:ind w:firstLine="1052" w:firstLineChars="400"/>
        <w:rPr>
          <w:rFonts w:ascii="宋体" w:hAnsi="宋体" w:cs="宋体"/>
          <w:b/>
          <w:color w:val="auto"/>
          <w:sz w:val="26"/>
          <w:szCs w:val="26"/>
          <w:highlight w:val="none"/>
        </w:rPr>
      </w:pPr>
    </w:p>
    <w:p w14:paraId="597F1800">
      <w:pPr>
        <w:tabs>
          <w:tab w:val="left" w:pos="1069"/>
          <w:tab w:val="left" w:pos="2352"/>
        </w:tabs>
        <w:snapToGrid w:val="0"/>
        <w:spacing w:line="600" w:lineRule="atLeast"/>
        <w:ind w:firstLine="1052" w:firstLineChars="400"/>
        <w:rPr>
          <w:rFonts w:ascii="宋体" w:hAnsi="宋体" w:cs="宋体"/>
          <w:b/>
          <w:color w:val="auto"/>
          <w:sz w:val="26"/>
          <w:szCs w:val="26"/>
          <w:highlight w:val="none"/>
        </w:rPr>
      </w:pPr>
    </w:p>
    <w:tbl>
      <w:tblPr>
        <w:tblStyle w:val="21"/>
        <w:tblW w:w="7678" w:type="dxa"/>
        <w:tblInd w:w="844"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7678"/>
      </w:tblGrid>
      <w:tr w14:paraId="0D22C466">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0E9C629E">
            <w:pPr>
              <w:tabs>
                <w:tab w:val="left" w:pos="1069"/>
                <w:tab w:val="left" w:pos="2352"/>
              </w:tabs>
              <w:snapToGrid w:val="0"/>
              <w:spacing w:line="600" w:lineRule="atLeast"/>
              <w:rPr>
                <w:rFonts w:hint="eastAsia" w:ascii="宋体" w:hAnsi="宋体" w:eastAsia="宋体" w:cs="宋体"/>
                <w:b/>
                <w:color w:val="auto"/>
                <w:sz w:val="26"/>
                <w:szCs w:val="26"/>
                <w:highlight w:val="none"/>
                <w:lang w:eastAsia="zh-CN"/>
              </w:rPr>
            </w:pPr>
            <w:r>
              <w:rPr>
                <w:rFonts w:hint="eastAsia" w:ascii="宋体" w:hAnsi="宋体" w:cs="宋体"/>
                <w:b/>
                <w:color w:val="auto"/>
                <w:sz w:val="26"/>
                <w:szCs w:val="26"/>
                <w:highlight w:val="none"/>
              </w:rPr>
              <w:t>项目编号：</w:t>
            </w:r>
            <w:r>
              <w:rPr>
                <w:rFonts w:hint="eastAsia" w:ascii="宋体" w:hAnsi="宋体" w:cs="宋体"/>
                <w:b/>
                <w:color w:val="auto"/>
                <w:sz w:val="26"/>
                <w:szCs w:val="26"/>
                <w:highlight w:val="none"/>
                <w:lang w:eastAsia="zh-CN"/>
              </w:rPr>
              <w:t xml:space="preserve">TSCG202509020 </w:t>
            </w:r>
          </w:p>
        </w:tc>
      </w:tr>
      <w:tr w14:paraId="68887E91">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2BD404C6">
            <w:pPr>
              <w:tabs>
                <w:tab w:val="left" w:pos="1069"/>
                <w:tab w:val="left" w:pos="2352"/>
              </w:tabs>
              <w:snapToGrid w:val="0"/>
              <w:spacing w:line="600" w:lineRule="atLeast"/>
              <w:rPr>
                <w:rFonts w:hint="eastAsia" w:ascii="宋体" w:hAnsi="宋体" w:eastAsia="宋体" w:cs="宋体"/>
                <w:b/>
                <w:color w:val="auto"/>
                <w:sz w:val="26"/>
                <w:szCs w:val="26"/>
                <w:highlight w:val="none"/>
                <w:lang w:eastAsia="zh-CN"/>
              </w:rPr>
            </w:pPr>
            <w:r>
              <w:rPr>
                <w:rFonts w:hint="eastAsia" w:ascii="宋体" w:hAnsi="宋体" w:cs="宋体"/>
                <w:b/>
                <w:color w:val="auto"/>
                <w:sz w:val="26"/>
                <w:szCs w:val="26"/>
                <w:highlight w:val="none"/>
              </w:rPr>
              <w:t>采购单位：</w:t>
            </w:r>
            <w:r>
              <w:rPr>
                <w:rFonts w:hint="eastAsia" w:ascii="宋体" w:hAnsi="宋体" w:cs="宋体"/>
                <w:b/>
                <w:color w:val="auto"/>
                <w:sz w:val="26"/>
                <w:szCs w:val="26"/>
                <w:highlight w:val="none"/>
                <w:lang w:eastAsia="zh-CN"/>
              </w:rPr>
              <w:t>泰顺县水利局</w:t>
            </w:r>
          </w:p>
        </w:tc>
      </w:tr>
      <w:tr w14:paraId="1ACAAE8D">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53B42E4A">
            <w:pPr>
              <w:tabs>
                <w:tab w:val="left" w:pos="1069"/>
                <w:tab w:val="left" w:pos="2352"/>
              </w:tabs>
              <w:snapToGrid w:val="0"/>
              <w:spacing w:line="600" w:lineRule="atLeast"/>
              <w:rPr>
                <w:rFonts w:ascii="宋体" w:hAnsi="宋体" w:cs="宋体"/>
                <w:b/>
                <w:color w:val="auto"/>
                <w:sz w:val="26"/>
                <w:szCs w:val="26"/>
                <w:highlight w:val="none"/>
              </w:rPr>
            </w:pPr>
            <w:r>
              <w:rPr>
                <w:rFonts w:hint="eastAsia" w:ascii="宋体" w:hAnsi="宋体" w:cs="宋体"/>
                <w:b/>
                <w:color w:val="auto"/>
                <w:sz w:val="26"/>
                <w:szCs w:val="26"/>
                <w:highlight w:val="none"/>
              </w:rPr>
              <w:t>供应商名称：</w:t>
            </w:r>
          </w:p>
        </w:tc>
      </w:tr>
      <w:tr w14:paraId="1D3FE96F">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5D7E2FDC">
            <w:pPr>
              <w:tabs>
                <w:tab w:val="left" w:pos="1069"/>
                <w:tab w:val="left" w:pos="2352"/>
              </w:tabs>
              <w:snapToGrid w:val="0"/>
              <w:spacing w:line="600" w:lineRule="atLeast"/>
              <w:rPr>
                <w:rFonts w:ascii="宋体" w:hAnsi="宋体" w:cs="宋体"/>
                <w:b/>
                <w:color w:val="auto"/>
                <w:sz w:val="26"/>
                <w:szCs w:val="26"/>
                <w:highlight w:val="none"/>
              </w:rPr>
            </w:pPr>
            <w:r>
              <w:rPr>
                <w:rFonts w:hint="eastAsia" w:ascii="宋体" w:hAnsi="宋体" w:cs="宋体"/>
                <w:b/>
                <w:color w:val="auto"/>
                <w:sz w:val="26"/>
                <w:szCs w:val="26"/>
                <w:highlight w:val="none"/>
              </w:rPr>
              <w:t>供应商地址：</w:t>
            </w:r>
          </w:p>
        </w:tc>
      </w:tr>
      <w:tr w14:paraId="065DE4A8">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59BBD3C9">
            <w:pPr>
              <w:tabs>
                <w:tab w:val="left" w:pos="1069"/>
                <w:tab w:val="left" w:pos="2352"/>
              </w:tabs>
              <w:snapToGrid w:val="0"/>
              <w:spacing w:line="600" w:lineRule="atLeast"/>
              <w:rPr>
                <w:rFonts w:ascii="宋体" w:hAnsi="宋体" w:cs="宋体"/>
                <w:b/>
                <w:color w:val="auto"/>
                <w:sz w:val="26"/>
                <w:szCs w:val="26"/>
                <w:highlight w:val="none"/>
              </w:rPr>
            </w:pPr>
            <w:r>
              <w:rPr>
                <w:rFonts w:hint="eastAsia" w:ascii="宋体" w:hAnsi="宋体" w:cs="宋体"/>
                <w:b/>
                <w:color w:val="auto"/>
                <w:sz w:val="26"/>
                <w:szCs w:val="26"/>
                <w:highlight w:val="none"/>
              </w:rPr>
              <w:t>法定代表人（签字或盖章）或</w:t>
            </w:r>
            <w:r>
              <w:rPr>
                <w:rFonts w:hint="eastAsia" w:ascii="宋体" w:hAnsi="宋体" w:cs="宋体"/>
                <w:b/>
                <w:color w:val="auto"/>
                <w:sz w:val="26"/>
                <w:szCs w:val="26"/>
                <w:highlight w:val="none"/>
                <w:lang w:val="zh-CN"/>
              </w:rPr>
              <w:t>授权代表（签字）：</w:t>
            </w:r>
          </w:p>
        </w:tc>
      </w:tr>
      <w:tr w14:paraId="033E768D">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7A9EBF03">
            <w:pPr>
              <w:tabs>
                <w:tab w:val="left" w:pos="1069"/>
                <w:tab w:val="left" w:pos="2352"/>
              </w:tabs>
              <w:snapToGrid w:val="0"/>
              <w:spacing w:line="600" w:lineRule="atLeast"/>
              <w:rPr>
                <w:rFonts w:ascii="宋体" w:hAnsi="宋体" w:cs="宋体"/>
                <w:b/>
                <w:color w:val="auto"/>
                <w:sz w:val="26"/>
                <w:szCs w:val="26"/>
                <w:highlight w:val="none"/>
              </w:rPr>
            </w:pPr>
            <w:r>
              <w:rPr>
                <w:rFonts w:hint="eastAsia" w:ascii="宋体" w:hAnsi="宋体" w:cs="宋体"/>
                <w:b/>
                <w:color w:val="auto"/>
                <w:sz w:val="26"/>
                <w:szCs w:val="26"/>
                <w:highlight w:val="none"/>
              </w:rPr>
              <w:t>日期：  年 月 日</w:t>
            </w:r>
          </w:p>
        </w:tc>
      </w:tr>
    </w:tbl>
    <w:p w14:paraId="1E3C1382">
      <w:pPr>
        <w:tabs>
          <w:tab w:val="left" w:pos="1069"/>
          <w:tab w:val="left" w:pos="2352"/>
        </w:tabs>
        <w:snapToGrid w:val="0"/>
        <w:spacing w:line="600" w:lineRule="atLeast"/>
        <w:rPr>
          <w:rFonts w:hint="eastAsia" w:ascii="宋体" w:hAnsi="宋体" w:cs="宋体"/>
          <w:b/>
          <w:color w:val="auto"/>
          <w:sz w:val="26"/>
          <w:szCs w:val="26"/>
          <w:highlight w:val="none"/>
        </w:rPr>
      </w:pPr>
    </w:p>
    <w:p w14:paraId="0A5B48EA">
      <w:pPr>
        <w:tabs>
          <w:tab w:val="left" w:pos="1069"/>
          <w:tab w:val="left" w:pos="2352"/>
        </w:tabs>
        <w:snapToGrid w:val="0"/>
        <w:spacing w:line="600" w:lineRule="atLeast"/>
        <w:rPr>
          <w:rFonts w:hint="eastAsia" w:ascii="宋体" w:hAnsi="宋体" w:eastAsia="宋体" w:cs="宋体"/>
          <w:b/>
          <w:bCs/>
          <w:color w:val="auto"/>
          <w:sz w:val="30"/>
          <w:highlight w:val="none"/>
          <w:lang w:eastAsia="zh-CN"/>
        </w:rPr>
      </w:pPr>
      <w:r>
        <w:rPr>
          <w:rFonts w:hint="eastAsia" w:ascii="宋体" w:hAnsi="宋体" w:cs="宋体"/>
          <w:b/>
          <w:color w:val="auto"/>
          <w:sz w:val="26"/>
          <w:szCs w:val="26"/>
          <w:highlight w:val="none"/>
        </w:rPr>
        <w:t xml:space="preserve"> </w:t>
      </w:r>
      <w:r>
        <w:rPr>
          <w:rFonts w:hint="eastAsia" w:ascii="宋体" w:hAnsi="宋体" w:cs="宋体"/>
          <w:b/>
          <w:bCs/>
          <w:color w:val="auto"/>
          <w:sz w:val="30"/>
          <w:highlight w:val="none"/>
        </w:rPr>
        <w:t>附件</w:t>
      </w:r>
      <w:r>
        <w:rPr>
          <w:rFonts w:hint="eastAsia" w:ascii="宋体" w:hAnsi="宋体" w:cs="宋体"/>
          <w:b/>
          <w:bCs/>
          <w:color w:val="auto"/>
          <w:sz w:val="30"/>
          <w:highlight w:val="none"/>
          <w:lang w:val="en-US" w:eastAsia="zh-CN"/>
        </w:rPr>
        <w:t>五</w:t>
      </w:r>
    </w:p>
    <w:p w14:paraId="196BDBC4">
      <w:pPr>
        <w:tabs>
          <w:tab w:val="left" w:pos="1069"/>
          <w:tab w:val="left" w:pos="2352"/>
        </w:tabs>
        <w:autoSpaceDE w:val="0"/>
        <w:autoSpaceDN w:val="0"/>
        <w:adjustRightInd w:val="0"/>
        <w:spacing w:line="360" w:lineRule="exact"/>
        <w:jc w:val="center"/>
        <w:rPr>
          <w:rFonts w:ascii="宋体" w:hAnsi="宋体" w:cs="宋体"/>
          <w:b/>
          <w:bCs/>
          <w:color w:val="auto"/>
          <w:sz w:val="36"/>
          <w:highlight w:val="none"/>
          <w:lang w:val="zh-CN"/>
        </w:rPr>
      </w:pPr>
      <w:bookmarkStart w:id="78" w:name="_Toc30988_WPSOffice_Level3"/>
      <w:r>
        <w:rPr>
          <w:rFonts w:hint="eastAsia" w:ascii="宋体" w:hAnsi="宋体" w:cs="宋体"/>
          <w:b/>
          <w:bCs/>
          <w:color w:val="auto"/>
          <w:sz w:val="36"/>
          <w:highlight w:val="none"/>
        </w:rPr>
        <w:t>报价</w:t>
      </w:r>
      <w:r>
        <w:rPr>
          <w:rFonts w:hint="eastAsia" w:ascii="宋体" w:hAnsi="宋体" w:cs="宋体"/>
          <w:b/>
          <w:bCs/>
          <w:color w:val="auto"/>
          <w:sz w:val="36"/>
          <w:highlight w:val="none"/>
          <w:lang w:val="zh-CN"/>
        </w:rPr>
        <w:t>函</w:t>
      </w:r>
      <w:bookmarkEnd w:id="78"/>
    </w:p>
    <w:p w14:paraId="1F28703A">
      <w:pPr>
        <w:tabs>
          <w:tab w:val="left" w:pos="1069"/>
          <w:tab w:val="left" w:pos="2352"/>
        </w:tabs>
        <w:autoSpaceDE w:val="0"/>
        <w:autoSpaceDN w:val="0"/>
        <w:adjustRightInd w:val="0"/>
        <w:spacing w:line="360" w:lineRule="exact"/>
        <w:rPr>
          <w:rFonts w:ascii="宋体" w:hAnsi="宋体" w:cs="宋体"/>
          <w:color w:val="auto"/>
          <w:sz w:val="36"/>
          <w:highlight w:val="none"/>
          <w:lang w:val="zh-CN"/>
        </w:rPr>
      </w:pPr>
    </w:p>
    <w:p w14:paraId="294F1A38">
      <w:pPr>
        <w:pStyle w:val="9"/>
        <w:tabs>
          <w:tab w:val="left" w:pos="1069"/>
          <w:tab w:val="left" w:pos="2352"/>
        </w:tabs>
        <w:rPr>
          <w:rFonts w:hAnsi="宋体" w:cs="宋体"/>
          <w:color w:val="auto"/>
          <w:sz w:val="22"/>
          <w:highlight w:val="none"/>
          <w:u w:val="single"/>
        </w:rPr>
      </w:pPr>
      <w:r>
        <w:rPr>
          <w:rFonts w:hint="eastAsia" w:hAnsi="宋体" w:cs="宋体"/>
          <w:color w:val="auto"/>
          <w:sz w:val="22"/>
          <w:highlight w:val="none"/>
          <w:u w:val="single"/>
          <w:lang w:eastAsia="zh-CN"/>
        </w:rPr>
        <w:t>泰顺县水利局</w:t>
      </w:r>
      <w:r>
        <w:rPr>
          <w:rFonts w:hint="eastAsia" w:hAnsi="宋体" w:cs="宋体"/>
          <w:color w:val="auto"/>
          <w:sz w:val="22"/>
          <w:highlight w:val="none"/>
          <w:u w:val="single"/>
        </w:rPr>
        <w:t>：</w:t>
      </w:r>
    </w:p>
    <w:p w14:paraId="0D0C30D5">
      <w:pPr>
        <w:tabs>
          <w:tab w:val="left" w:pos="1069"/>
          <w:tab w:val="left" w:pos="2352"/>
        </w:tabs>
        <w:autoSpaceDE w:val="0"/>
        <w:autoSpaceDN w:val="0"/>
        <w:adjustRightInd w:val="0"/>
        <w:spacing w:line="400" w:lineRule="exact"/>
        <w:ind w:firstLine="446" w:firstLineChars="200"/>
        <w:rPr>
          <w:rFonts w:ascii="宋体" w:hAnsi="宋体" w:cs="宋体"/>
          <w:color w:val="auto"/>
          <w:sz w:val="22"/>
          <w:highlight w:val="none"/>
          <w:lang w:val="zh-CN"/>
        </w:rPr>
      </w:pPr>
      <w:r>
        <w:rPr>
          <w:rFonts w:hint="eastAsia" w:ascii="宋体" w:hAnsi="宋体" w:cs="宋体"/>
          <w:color w:val="auto"/>
          <w:sz w:val="22"/>
          <w:highlight w:val="none"/>
          <w:u w:val="single"/>
          <w:lang w:val="zh-CN"/>
        </w:rPr>
        <w:t>（供应商全称）授权（授权代表名称）（职务、职称）</w:t>
      </w:r>
      <w:r>
        <w:rPr>
          <w:rFonts w:hint="eastAsia" w:ascii="宋体" w:hAnsi="宋体" w:cs="宋体"/>
          <w:color w:val="auto"/>
          <w:sz w:val="22"/>
          <w:highlight w:val="none"/>
          <w:lang w:val="zh-CN"/>
        </w:rPr>
        <w:t>为授权代表，参加贵方组织的</w:t>
      </w:r>
      <w:r>
        <w:rPr>
          <w:rFonts w:hint="eastAsia" w:ascii="宋体" w:hAnsi="宋体" w:cs="宋体"/>
          <w:color w:val="auto"/>
          <w:sz w:val="22"/>
          <w:highlight w:val="none"/>
          <w:u w:val="single"/>
          <w:lang w:eastAsia="zh-CN"/>
        </w:rPr>
        <w:t>泰顺县2025年度白蚁等害堤动物防治项目</w:t>
      </w:r>
      <w:r>
        <w:rPr>
          <w:rFonts w:hint="eastAsia" w:ascii="宋体" w:hAnsi="宋体" w:cs="宋体"/>
          <w:color w:val="auto"/>
          <w:sz w:val="22"/>
          <w:highlight w:val="none"/>
          <w:lang w:val="zh-CN"/>
        </w:rPr>
        <w:t>（</w:t>
      </w:r>
      <w:r>
        <w:rPr>
          <w:rFonts w:hint="eastAsia" w:ascii="宋体" w:hAnsi="宋体" w:cs="宋体"/>
          <w:color w:val="auto"/>
          <w:sz w:val="22"/>
          <w:highlight w:val="none"/>
        </w:rPr>
        <w:t>采购</w:t>
      </w:r>
      <w:r>
        <w:rPr>
          <w:rFonts w:hint="eastAsia" w:ascii="宋体" w:hAnsi="宋体" w:cs="宋体"/>
          <w:color w:val="auto"/>
          <w:sz w:val="22"/>
          <w:highlight w:val="none"/>
          <w:lang w:val="zh-CN"/>
        </w:rPr>
        <w:t>编号：</w:t>
      </w:r>
      <w:r>
        <w:rPr>
          <w:rFonts w:hint="eastAsia" w:ascii="宋体" w:hAnsi="宋体" w:cs="宋体"/>
          <w:color w:val="auto"/>
          <w:sz w:val="22"/>
          <w:highlight w:val="none"/>
          <w:u w:val="single"/>
          <w:lang w:eastAsia="zh-CN"/>
        </w:rPr>
        <w:t xml:space="preserve">TSCG202509020 </w:t>
      </w:r>
      <w:r>
        <w:rPr>
          <w:rFonts w:hint="eastAsia" w:ascii="宋体" w:hAnsi="宋体" w:cs="宋体"/>
          <w:color w:val="auto"/>
          <w:sz w:val="22"/>
          <w:highlight w:val="none"/>
          <w:u w:val="single"/>
        </w:rPr>
        <w:t>）</w:t>
      </w:r>
      <w:r>
        <w:rPr>
          <w:rFonts w:hint="eastAsia" w:ascii="宋体" w:hAnsi="宋体" w:cs="宋体"/>
          <w:color w:val="auto"/>
          <w:sz w:val="22"/>
          <w:highlight w:val="none"/>
          <w:lang w:val="zh-CN"/>
        </w:rPr>
        <w:t>招标的有关活动，并对</w:t>
      </w:r>
      <w:r>
        <w:rPr>
          <w:rFonts w:hint="eastAsia" w:ascii="宋体" w:hAnsi="宋体" w:cs="宋体"/>
          <w:color w:val="auto"/>
          <w:sz w:val="22"/>
          <w:highlight w:val="none"/>
          <w:u w:val="single"/>
          <w:lang w:eastAsia="zh-CN"/>
        </w:rPr>
        <w:t>泰顺县2025年度白蚁等害堤动物防治项目</w:t>
      </w:r>
      <w:r>
        <w:rPr>
          <w:rFonts w:hint="eastAsia" w:ascii="宋体" w:hAnsi="宋体" w:cs="宋体"/>
          <w:color w:val="auto"/>
          <w:sz w:val="22"/>
          <w:highlight w:val="none"/>
          <w:lang w:val="zh-CN"/>
        </w:rPr>
        <w:t>进行投标。为此：</w:t>
      </w:r>
    </w:p>
    <w:p w14:paraId="2E0C7FAF">
      <w:pPr>
        <w:tabs>
          <w:tab w:val="left" w:pos="1069"/>
          <w:tab w:val="left" w:pos="2352"/>
        </w:tabs>
        <w:autoSpaceDE w:val="0"/>
        <w:autoSpaceDN w:val="0"/>
        <w:adjustRightInd w:val="0"/>
        <w:spacing w:line="400" w:lineRule="exact"/>
        <w:ind w:firstLine="446" w:firstLineChars="200"/>
        <w:rPr>
          <w:rFonts w:ascii="宋体" w:hAnsi="宋体" w:cs="宋体"/>
          <w:color w:val="auto"/>
          <w:sz w:val="22"/>
          <w:highlight w:val="none"/>
          <w:lang w:val="zh-CN"/>
        </w:rPr>
      </w:pPr>
      <w:r>
        <w:rPr>
          <w:rFonts w:hint="eastAsia" w:ascii="宋体" w:hAnsi="宋体" w:cs="宋体"/>
          <w:color w:val="auto"/>
          <w:sz w:val="22"/>
          <w:highlight w:val="none"/>
          <w:lang w:val="zh-CN"/>
        </w:rPr>
        <w:t>1、提供供应商须知规定的全部投标（响应）文件：</w:t>
      </w:r>
    </w:p>
    <w:p w14:paraId="509A39D0">
      <w:pPr>
        <w:tabs>
          <w:tab w:val="left" w:pos="1069"/>
          <w:tab w:val="left" w:pos="2352"/>
        </w:tabs>
        <w:autoSpaceDE w:val="0"/>
        <w:autoSpaceDN w:val="0"/>
        <w:adjustRightInd w:val="0"/>
        <w:spacing w:line="400" w:lineRule="exact"/>
        <w:ind w:firstLine="446" w:firstLineChars="200"/>
        <w:rPr>
          <w:rFonts w:ascii="宋体" w:hAnsi="宋体" w:cs="宋体"/>
          <w:color w:val="auto"/>
          <w:sz w:val="22"/>
          <w:highlight w:val="none"/>
          <w:lang w:val="zh-CN"/>
        </w:rPr>
      </w:pPr>
      <w:r>
        <w:rPr>
          <w:rFonts w:hint="eastAsia" w:ascii="宋体" w:hAnsi="宋体" w:cs="宋体"/>
          <w:color w:val="auto"/>
          <w:sz w:val="22"/>
          <w:highlight w:val="none"/>
          <w:lang w:val="zh-CN"/>
        </w:rPr>
        <w:t>“电子加密投标文件”：在线上传递交。</w:t>
      </w:r>
    </w:p>
    <w:p w14:paraId="7C4AC919">
      <w:pPr>
        <w:tabs>
          <w:tab w:val="left" w:pos="1069"/>
          <w:tab w:val="left" w:pos="2352"/>
        </w:tabs>
        <w:autoSpaceDE w:val="0"/>
        <w:autoSpaceDN w:val="0"/>
        <w:adjustRightInd w:val="0"/>
        <w:spacing w:line="400" w:lineRule="exact"/>
        <w:ind w:firstLine="446" w:firstLineChars="200"/>
        <w:rPr>
          <w:rFonts w:ascii="宋体" w:hAnsi="宋体" w:cs="宋体"/>
          <w:color w:val="auto"/>
          <w:sz w:val="22"/>
          <w:highlight w:val="none"/>
          <w:lang w:val="zh-CN"/>
        </w:rPr>
      </w:pPr>
      <w:r>
        <w:rPr>
          <w:rFonts w:hint="eastAsia" w:ascii="宋体" w:hAnsi="宋体" w:cs="宋体"/>
          <w:color w:val="auto"/>
          <w:sz w:val="22"/>
          <w:highlight w:val="none"/>
          <w:lang w:val="zh-CN"/>
        </w:rPr>
        <w:t>2、保证遵守竞争性磋商文件中的有关规定和收费标准。</w:t>
      </w:r>
    </w:p>
    <w:p w14:paraId="1506EE65">
      <w:pPr>
        <w:tabs>
          <w:tab w:val="left" w:pos="1069"/>
          <w:tab w:val="left" w:pos="2352"/>
        </w:tabs>
        <w:autoSpaceDE w:val="0"/>
        <w:autoSpaceDN w:val="0"/>
        <w:adjustRightInd w:val="0"/>
        <w:spacing w:line="440" w:lineRule="atLeast"/>
        <w:ind w:firstLine="448" w:firstLineChars="201"/>
        <w:rPr>
          <w:rFonts w:ascii="宋体" w:hAnsi="宋体" w:cs="宋体"/>
          <w:color w:val="auto"/>
          <w:sz w:val="22"/>
          <w:highlight w:val="none"/>
          <w:lang w:val="zh-CN"/>
        </w:rPr>
      </w:pPr>
      <w:r>
        <w:rPr>
          <w:rFonts w:hint="eastAsia" w:ascii="宋体" w:hAnsi="宋体" w:cs="宋体"/>
          <w:color w:val="auto"/>
          <w:sz w:val="22"/>
          <w:highlight w:val="none"/>
          <w:lang w:val="zh-CN"/>
        </w:rPr>
        <w:t>3、保证忠实地执行采购人、中标（成交）供应商双方所签的合同，并承担合同规定的责任义务。</w:t>
      </w:r>
    </w:p>
    <w:p w14:paraId="4393F25D">
      <w:pPr>
        <w:pStyle w:val="9"/>
        <w:tabs>
          <w:tab w:val="left" w:pos="1069"/>
          <w:tab w:val="left" w:pos="2352"/>
        </w:tabs>
        <w:snapToGrid w:val="0"/>
        <w:spacing w:line="410" w:lineRule="atLeast"/>
        <w:ind w:firstLine="446" w:firstLineChars="200"/>
        <w:rPr>
          <w:rFonts w:hAnsi="宋体" w:cs="宋体"/>
          <w:color w:val="auto"/>
          <w:sz w:val="22"/>
          <w:highlight w:val="none"/>
        </w:rPr>
      </w:pPr>
      <w:r>
        <w:rPr>
          <w:rFonts w:hint="eastAsia" w:hAnsi="宋体" w:cs="宋体"/>
          <w:color w:val="auto"/>
          <w:sz w:val="22"/>
          <w:highlight w:val="none"/>
          <w:lang w:val="zh-CN"/>
        </w:rPr>
        <w:t>4、我方对完工期承诺如下：</w:t>
      </w:r>
      <w:r>
        <w:rPr>
          <w:rFonts w:hint="eastAsia" w:hAnsi="宋体" w:cs="宋体"/>
          <w:color w:val="auto"/>
          <w:sz w:val="22"/>
          <w:highlight w:val="none"/>
        </w:rPr>
        <w:t>按竞争性磋商文件规定期限</w:t>
      </w:r>
      <w:r>
        <w:rPr>
          <w:rFonts w:hint="eastAsia" w:hAnsi="宋体" w:cs="宋体"/>
          <w:color w:val="auto"/>
          <w:sz w:val="22"/>
          <w:highlight w:val="none"/>
          <w:lang w:val="en-US" w:eastAsia="zh-CN"/>
        </w:rPr>
        <w:t>完工</w:t>
      </w:r>
      <w:r>
        <w:rPr>
          <w:rFonts w:hint="eastAsia" w:hAnsi="宋体" w:cs="宋体"/>
          <w:color w:val="auto"/>
          <w:sz w:val="22"/>
          <w:highlight w:val="none"/>
        </w:rPr>
        <w:t>并通过采购人验收。</w:t>
      </w:r>
    </w:p>
    <w:p w14:paraId="70B8DA17">
      <w:pPr>
        <w:tabs>
          <w:tab w:val="left" w:pos="1069"/>
          <w:tab w:val="left" w:pos="2352"/>
        </w:tabs>
        <w:autoSpaceDE w:val="0"/>
        <w:autoSpaceDN w:val="0"/>
        <w:adjustRightInd w:val="0"/>
        <w:spacing w:line="440" w:lineRule="atLeast"/>
        <w:ind w:firstLine="450"/>
        <w:rPr>
          <w:rFonts w:ascii="宋体" w:hAnsi="宋体" w:cs="宋体"/>
          <w:color w:val="auto"/>
          <w:sz w:val="22"/>
          <w:highlight w:val="none"/>
          <w:lang w:val="zh-CN"/>
        </w:rPr>
      </w:pPr>
      <w:r>
        <w:rPr>
          <w:rFonts w:hint="eastAsia" w:ascii="宋体" w:hAnsi="宋体" w:cs="宋体"/>
          <w:color w:val="auto"/>
          <w:sz w:val="22"/>
          <w:highlight w:val="none"/>
          <w:lang w:val="zh-CN"/>
        </w:rPr>
        <w:t>5、供应商已详细审查全部竞争性磋商文件，包括竞争性磋商文件补充文件（如果有的话）。我方完全理解并同意放弃对这方面有不明及误解的权力。如果竞争性磋商文件有相互矛盾之处，我方同意按采购人的理解处理。</w:t>
      </w:r>
    </w:p>
    <w:p w14:paraId="112C2814">
      <w:pPr>
        <w:tabs>
          <w:tab w:val="left" w:pos="1069"/>
          <w:tab w:val="left" w:pos="2352"/>
        </w:tabs>
        <w:spacing w:line="340" w:lineRule="exact"/>
        <w:ind w:firstLine="448" w:firstLineChars="201"/>
        <w:rPr>
          <w:rFonts w:ascii="宋体" w:hAnsi="宋体" w:cs="宋体"/>
          <w:color w:val="auto"/>
          <w:sz w:val="22"/>
          <w:highlight w:val="none"/>
        </w:rPr>
      </w:pPr>
      <w:r>
        <w:rPr>
          <w:rFonts w:hint="eastAsia" w:ascii="宋体" w:hAnsi="宋体" w:cs="宋体"/>
          <w:color w:val="auto"/>
          <w:sz w:val="22"/>
          <w:highlight w:val="none"/>
        </w:rPr>
        <w:t>6、利益冲突：近三年内直至目前，我公司与本项目的采购人、招标代理机构没有任何的隶属关系。</w:t>
      </w:r>
    </w:p>
    <w:p w14:paraId="414C6616">
      <w:pPr>
        <w:tabs>
          <w:tab w:val="left" w:pos="1069"/>
          <w:tab w:val="left" w:pos="2352"/>
        </w:tabs>
        <w:autoSpaceDE w:val="0"/>
        <w:autoSpaceDN w:val="0"/>
        <w:adjustRightInd w:val="0"/>
        <w:spacing w:line="440" w:lineRule="atLeast"/>
        <w:ind w:firstLine="448" w:firstLineChars="201"/>
        <w:rPr>
          <w:rFonts w:ascii="宋体" w:hAnsi="宋体" w:cs="宋体"/>
          <w:color w:val="auto"/>
          <w:sz w:val="22"/>
          <w:highlight w:val="none"/>
          <w:lang w:val="zh-CN"/>
        </w:rPr>
      </w:pPr>
      <w:r>
        <w:rPr>
          <w:rFonts w:hint="eastAsia" w:ascii="宋体" w:hAnsi="宋体" w:cs="宋体"/>
          <w:color w:val="auto"/>
          <w:sz w:val="22"/>
          <w:highlight w:val="none"/>
        </w:rPr>
        <w:t>7、我公司没有被各级、各地财政监管部门限制参加政府采购活动，且在限制期内。</w:t>
      </w:r>
    </w:p>
    <w:p w14:paraId="4E79D759">
      <w:pPr>
        <w:tabs>
          <w:tab w:val="left" w:pos="1069"/>
          <w:tab w:val="left" w:pos="2352"/>
        </w:tabs>
        <w:autoSpaceDE w:val="0"/>
        <w:autoSpaceDN w:val="0"/>
        <w:adjustRightInd w:val="0"/>
        <w:spacing w:line="440" w:lineRule="atLeast"/>
        <w:ind w:firstLine="448" w:firstLineChars="201"/>
        <w:rPr>
          <w:rFonts w:ascii="宋体" w:hAnsi="宋体" w:cs="宋体"/>
          <w:color w:val="auto"/>
          <w:sz w:val="22"/>
          <w:highlight w:val="none"/>
          <w:lang w:val="zh-CN"/>
        </w:rPr>
      </w:pPr>
      <w:r>
        <w:rPr>
          <w:rFonts w:hint="eastAsia" w:ascii="宋体" w:hAnsi="宋体" w:cs="宋体"/>
          <w:color w:val="auto"/>
          <w:sz w:val="22"/>
          <w:highlight w:val="none"/>
          <w:lang w:val="zh-CN"/>
        </w:rPr>
        <w:t>8、愿意向贵方提供任何与该项投标有关的数据、情况和技术资料，完全理解贵方不一定接受最低价的投标或收到的任何投标。</w:t>
      </w:r>
    </w:p>
    <w:p w14:paraId="1CF209DB">
      <w:pPr>
        <w:tabs>
          <w:tab w:val="left" w:pos="1069"/>
          <w:tab w:val="left" w:pos="2352"/>
        </w:tabs>
        <w:autoSpaceDE w:val="0"/>
        <w:autoSpaceDN w:val="0"/>
        <w:adjustRightInd w:val="0"/>
        <w:spacing w:line="440" w:lineRule="atLeast"/>
        <w:ind w:firstLine="448" w:firstLineChars="201"/>
        <w:rPr>
          <w:rFonts w:ascii="宋体" w:hAnsi="宋体" w:cs="宋体"/>
          <w:color w:val="auto"/>
          <w:sz w:val="22"/>
          <w:highlight w:val="none"/>
          <w:lang w:val="zh-CN"/>
        </w:rPr>
      </w:pPr>
      <w:r>
        <w:rPr>
          <w:rFonts w:hint="eastAsia" w:ascii="宋体" w:hAnsi="宋体" w:cs="宋体"/>
          <w:color w:val="auto"/>
          <w:sz w:val="22"/>
          <w:highlight w:val="none"/>
          <w:lang w:val="zh-CN"/>
        </w:rPr>
        <w:t>9、本投标自开标之日起90天内有效。</w:t>
      </w:r>
    </w:p>
    <w:p w14:paraId="6FD439E9">
      <w:pPr>
        <w:tabs>
          <w:tab w:val="left" w:pos="1069"/>
          <w:tab w:val="left" w:pos="2352"/>
        </w:tabs>
        <w:autoSpaceDE w:val="0"/>
        <w:autoSpaceDN w:val="0"/>
        <w:adjustRightInd w:val="0"/>
        <w:spacing w:line="440" w:lineRule="atLeast"/>
        <w:ind w:firstLine="448" w:firstLineChars="201"/>
        <w:rPr>
          <w:rFonts w:ascii="宋体" w:hAnsi="宋体" w:cs="宋体"/>
          <w:color w:val="auto"/>
          <w:sz w:val="22"/>
          <w:highlight w:val="none"/>
          <w:lang w:val="zh-CN"/>
        </w:rPr>
      </w:pPr>
      <w:r>
        <w:rPr>
          <w:rFonts w:hint="eastAsia" w:ascii="宋体" w:hAnsi="宋体" w:cs="宋体"/>
          <w:color w:val="auto"/>
          <w:sz w:val="22"/>
          <w:highlight w:val="none"/>
          <w:lang w:val="zh-CN"/>
        </w:rPr>
        <w:t>10、与本投标有关的一切往来通讯请寄：</w:t>
      </w:r>
    </w:p>
    <w:p w14:paraId="7897C55C">
      <w:pPr>
        <w:tabs>
          <w:tab w:val="left" w:pos="1069"/>
          <w:tab w:val="left" w:pos="2352"/>
        </w:tabs>
        <w:autoSpaceDE w:val="0"/>
        <w:autoSpaceDN w:val="0"/>
        <w:adjustRightInd w:val="0"/>
        <w:spacing w:line="440" w:lineRule="atLeast"/>
        <w:ind w:firstLine="448" w:firstLineChars="201"/>
        <w:rPr>
          <w:rFonts w:ascii="宋体" w:hAnsi="宋体" w:cs="宋体"/>
          <w:color w:val="auto"/>
          <w:sz w:val="22"/>
          <w:highlight w:val="none"/>
          <w:u w:val="single"/>
        </w:rPr>
      </w:pPr>
      <w:r>
        <w:rPr>
          <w:rFonts w:hint="eastAsia" w:ascii="宋体" w:hAnsi="宋体" w:cs="宋体"/>
          <w:color w:val="auto"/>
          <w:sz w:val="22"/>
          <w:highlight w:val="none"/>
          <w:lang w:val="zh-CN"/>
        </w:rPr>
        <w:t>地址：</w:t>
      </w:r>
      <w:r>
        <w:rPr>
          <w:rFonts w:hint="eastAsia" w:ascii="宋体" w:hAnsi="宋体" w:cs="宋体"/>
          <w:color w:val="auto"/>
          <w:sz w:val="22"/>
          <w:highlight w:val="none"/>
          <w:u w:val="single"/>
        </w:rPr>
        <w:t xml:space="preserve">                     </w:t>
      </w:r>
      <w:r>
        <w:rPr>
          <w:rFonts w:hint="eastAsia" w:ascii="宋体" w:hAnsi="宋体" w:cs="宋体"/>
          <w:color w:val="auto"/>
          <w:sz w:val="22"/>
          <w:highlight w:val="none"/>
          <w:lang w:val="zh-CN"/>
        </w:rPr>
        <w:t>邮编：</w:t>
      </w:r>
      <w:r>
        <w:rPr>
          <w:rFonts w:hint="eastAsia" w:ascii="宋体" w:hAnsi="宋体" w:cs="宋体"/>
          <w:color w:val="auto"/>
          <w:sz w:val="22"/>
          <w:highlight w:val="none"/>
          <w:u w:val="single"/>
        </w:rPr>
        <w:t xml:space="preserve">                     </w:t>
      </w:r>
    </w:p>
    <w:p w14:paraId="4AFFA1B3">
      <w:pPr>
        <w:tabs>
          <w:tab w:val="left" w:pos="1069"/>
          <w:tab w:val="left" w:pos="2352"/>
        </w:tabs>
        <w:autoSpaceDE w:val="0"/>
        <w:autoSpaceDN w:val="0"/>
        <w:adjustRightInd w:val="0"/>
        <w:spacing w:line="440" w:lineRule="atLeast"/>
        <w:ind w:firstLine="448" w:firstLineChars="201"/>
        <w:rPr>
          <w:rFonts w:ascii="宋体" w:hAnsi="宋体" w:cs="宋体"/>
          <w:color w:val="auto"/>
          <w:sz w:val="22"/>
          <w:highlight w:val="none"/>
          <w:lang w:val="zh-CN"/>
        </w:rPr>
      </w:pPr>
      <w:r>
        <w:rPr>
          <w:rFonts w:hint="eastAsia" w:ascii="宋体" w:hAnsi="宋体" w:cs="宋体"/>
          <w:color w:val="auto"/>
          <w:sz w:val="22"/>
          <w:highlight w:val="none"/>
          <w:lang w:val="zh-CN"/>
        </w:rPr>
        <w:t>电话：</w:t>
      </w:r>
      <w:r>
        <w:rPr>
          <w:rFonts w:hint="eastAsia" w:ascii="宋体" w:hAnsi="宋体" w:cs="宋体"/>
          <w:color w:val="auto"/>
          <w:sz w:val="22"/>
          <w:highlight w:val="none"/>
          <w:u w:val="single"/>
        </w:rPr>
        <w:t xml:space="preserve">                     </w:t>
      </w:r>
      <w:r>
        <w:rPr>
          <w:rFonts w:hint="eastAsia" w:ascii="宋体" w:hAnsi="宋体" w:cs="宋体"/>
          <w:color w:val="auto"/>
          <w:sz w:val="22"/>
          <w:highlight w:val="none"/>
          <w:lang w:val="zh-CN"/>
        </w:rPr>
        <w:t>传真：</w:t>
      </w:r>
      <w:r>
        <w:rPr>
          <w:rFonts w:hint="eastAsia" w:ascii="宋体" w:hAnsi="宋体" w:cs="宋体"/>
          <w:color w:val="auto"/>
          <w:sz w:val="22"/>
          <w:highlight w:val="none"/>
          <w:u w:val="single"/>
        </w:rPr>
        <w:t xml:space="preserve">                     </w:t>
      </w:r>
    </w:p>
    <w:p w14:paraId="5F1414A8">
      <w:pPr>
        <w:pStyle w:val="9"/>
        <w:tabs>
          <w:tab w:val="left" w:pos="1069"/>
          <w:tab w:val="left" w:pos="2352"/>
        </w:tabs>
        <w:spacing w:line="440" w:lineRule="atLeast"/>
        <w:rPr>
          <w:rFonts w:hAnsi="宋体" w:cs="宋体"/>
          <w:b/>
          <w:color w:val="auto"/>
          <w:sz w:val="22"/>
          <w:highlight w:val="none"/>
        </w:rPr>
      </w:pPr>
      <w:r>
        <w:rPr>
          <w:rFonts w:hint="eastAsia" w:hAnsi="宋体" w:cs="宋体"/>
          <w:color w:val="auto"/>
          <w:sz w:val="22"/>
          <w:highlight w:val="none"/>
        </w:rPr>
        <w:t>供应商全称：（盖章）</w:t>
      </w:r>
    </w:p>
    <w:p w14:paraId="46475461">
      <w:pPr>
        <w:pStyle w:val="9"/>
        <w:tabs>
          <w:tab w:val="left" w:pos="1069"/>
          <w:tab w:val="left" w:pos="2352"/>
        </w:tabs>
        <w:spacing w:line="440" w:lineRule="atLeast"/>
        <w:rPr>
          <w:rFonts w:hAnsi="宋体" w:cs="宋体"/>
          <w:b/>
          <w:color w:val="auto"/>
          <w:sz w:val="22"/>
          <w:highlight w:val="none"/>
          <w:lang w:val="zh-CN"/>
        </w:rPr>
      </w:pPr>
      <w:r>
        <w:rPr>
          <w:rFonts w:hint="eastAsia" w:hAnsi="宋体" w:cs="宋体"/>
          <w:color w:val="auto"/>
          <w:sz w:val="22"/>
          <w:highlight w:val="none"/>
        </w:rPr>
        <w:t>法定代表人（签字或盖章）或</w:t>
      </w:r>
      <w:r>
        <w:rPr>
          <w:rFonts w:hint="eastAsia" w:hAnsi="宋体" w:cs="宋体"/>
          <w:color w:val="auto"/>
          <w:sz w:val="22"/>
          <w:highlight w:val="none"/>
          <w:lang w:val="zh-CN"/>
        </w:rPr>
        <w:t>授权代表（签字）：</w:t>
      </w:r>
    </w:p>
    <w:p w14:paraId="7EC6106D">
      <w:pPr>
        <w:pStyle w:val="9"/>
        <w:tabs>
          <w:tab w:val="left" w:pos="1069"/>
          <w:tab w:val="left" w:pos="2352"/>
        </w:tabs>
        <w:spacing w:line="440" w:lineRule="atLeast"/>
        <w:rPr>
          <w:rFonts w:hAnsi="宋体" w:cs="宋体"/>
          <w:b/>
          <w:color w:val="auto"/>
          <w:sz w:val="22"/>
          <w:highlight w:val="none"/>
          <w:lang w:val="zh-CN"/>
        </w:rPr>
      </w:pPr>
      <w:r>
        <w:rPr>
          <w:rFonts w:hint="eastAsia" w:hAnsi="宋体" w:cs="宋体"/>
          <w:color w:val="auto"/>
          <w:sz w:val="22"/>
          <w:highlight w:val="none"/>
        </w:rPr>
        <w:t>日期：</w:t>
      </w:r>
    </w:p>
    <w:p w14:paraId="28E8FAC0">
      <w:pPr>
        <w:tabs>
          <w:tab w:val="left" w:pos="1069"/>
          <w:tab w:val="left" w:pos="2352"/>
        </w:tabs>
        <w:spacing w:line="360" w:lineRule="exact"/>
        <w:jc w:val="left"/>
        <w:rPr>
          <w:rFonts w:ascii="宋体" w:hAnsi="宋体" w:cs="宋体"/>
          <w:color w:val="auto"/>
          <w:sz w:val="22"/>
          <w:highlight w:val="none"/>
        </w:rPr>
      </w:pPr>
    </w:p>
    <w:p w14:paraId="036FDD3C">
      <w:pPr>
        <w:tabs>
          <w:tab w:val="left" w:pos="1069"/>
          <w:tab w:val="left" w:pos="2352"/>
        </w:tabs>
        <w:spacing w:line="360" w:lineRule="exact"/>
        <w:jc w:val="left"/>
        <w:rPr>
          <w:rFonts w:ascii="宋体" w:hAnsi="宋体" w:cs="宋体"/>
          <w:color w:val="auto"/>
          <w:sz w:val="22"/>
          <w:highlight w:val="none"/>
        </w:rPr>
      </w:pPr>
    </w:p>
    <w:p w14:paraId="430F3000">
      <w:pPr>
        <w:tabs>
          <w:tab w:val="left" w:pos="1069"/>
          <w:tab w:val="left" w:pos="2352"/>
        </w:tabs>
        <w:spacing w:line="360" w:lineRule="exact"/>
        <w:jc w:val="left"/>
        <w:rPr>
          <w:rFonts w:ascii="宋体" w:hAnsi="宋体" w:cs="宋体"/>
          <w:b/>
          <w:bCs/>
          <w:color w:val="auto"/>
          <w:sz w:val="30"/>
          <w:highlight w:val="none"/>
        </w:rPr>
      </w:pPr>
    </w:p>
    <w:p w14:paraId="16905EE7">
      <w:pPr>
        <w:tabs>
          <w:tab w:val="left" w:pos="1069"/>
          <w:tab w:val="left" w:pos="2352"/>
        </w:tabs>
        <w:spacing w:line="360" w:lineRule="exact"/>
        <w:jc w:val="left"/>
        <w:rPr>
          <w:rFonts w:ascii="宋体" w:hAnsi="宋体" w:cs="宋体"/>
          <w:b/>
          <w:bCs/>
          <w:color w:val="auto"/>
          <w:sz w:val="30"/>
          <w:highlight w:val="none"/>
        </w:rPr>
      </w:pPr>
    </w:p>
    <w:p w14:paraId="515364D5">
      <w:pPr>
        <w:pStyle w:val="3"/>
        <w:tabs>
          <w:tab w:val="left" w:pos="1069"/>
          <w:tab w:val="left" w:pos="2352"/>
        </w:tabs>
        <w:rPr>
          <w:color w:val="auto"/>
          <w:highlight w:val="none"/>
        </w:rPr>
      </w:pPr>
    </w:p>
    <w:p w14:paraId="2192EDE6">
      <w:pPr>
        <w:tabs>
          <w:tab w:val="left" w:pos="1069"/>
          <w:tab w:val="left" w:pos="2352"/>
        </w:tabs>
        <w:spacing w:line="360" w:lineRule="exact"/>
        <w:jc w:val="left"/>
        <w:rPr>
          <w:rFonts w:hint="eastAsia" w:ascii="宋体" w:hAnsi="宋体" w:eastAsia="宋体" w:cs="宋体"/>
          <w:color w:val="auto"/>
          <w:sz w:val="22"/>
          <w:highlight w:val="none"/>
          <w:lang w:eastAsia="zh-CN"/>
        </w:rPr>
      </w:pPr>
      <w:r>
        <w:rPr>
          <w:rFonts w:hint="eastAsia" w:ascii="宋体" w:hAnsi="宋体" w:cs="宋体"/>
          <w:b/>
          <w:bCs/>
          <w:color w:val="auto"/>
          <w:sz w:val="30"/>
          <w:highlight w:val="none"/>
        </w:rPr>
        <w:t>附件</w:t>
      </w:r>
      <w:r>
        <w:rPr>
          <w:rFonts w:hint="eastAsia" w:ascii="宋体" w:hAnsi="宋体" w:cs="宋体"/>
          <w:b/>
          <w:bCs/>
          <w:color w:val="auto"/>
          <w:sz w:val="30"/>
          <w:highlight w:val="none"/>
          <w:lang w:val="en-US" w:eastAsia="zh-CN"/>
        </w:rPr>
        <w:t>六</w:t>
      </w:r>
    </w:p>
    <w:p w14:paraId="28B3454B">
      <w:pPr>
        <w:tabs>
          <w:tab w:val="left" w:pos="1069"/>
          <w:tab w:val="left" w:pos="2352"/>
        </w:tabs>
        <w:spacing w:line="360" w:lineRule="exact"/>
        <w:jc w:val="center"/>
        <w:rPr>
          <w:rFonts w:ascii="宋体" w:hAnsi="宋体" w:cs="宋体"/>
          <w:b/>
          <w:bCs/>
          <w:color w:val="auto"/>
          <w:sz w:val="30"/>
          <w:highlight w:val="none"/>
          <w:lang w:val="zh-CN"/>
        </w:rPr>
      </w:pPr>
      <w:bookmarkStart w:id="79" w:name="_Toc15399_WPSOffice_Level3"/>
      <w:r>
        <w:rPr>
          <w:rFonts w:hint="eastAsia" w:ascii="宋体" w:hAnsi="宋体" w:cs="宋体"/>
          <w:b/>
          <w:bCs/>
          <w:color w:val="auto"/>
          <w:sz w:val="30"/>
          <w:highlight w:val="none"/>
          <w:lang w:val="zh-CN"/>
        </w:rPr>
        <w:t>供应商参与政府采购活动投标资格声明函</w:t>
      </w:r>
      <w:bookmarkEnd w:id="79"/>
    </w:p>
    <w:tbl>
      <w:tblPr>
        <w:tblStyle w:val="21"/>
        <w:tblW w:w="961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7992"/>
      </w:tblGrid>
      <w:tr w14:paraId="60A1D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tcPr>
          <w:p w14:paraId="12D2B113">
            <w:pPr>
              <w:pStyle w:val="9"/>
              <w:tabs>
                <w:tab w:val="left" w:pos="1069"/>
                <w:tab w:val="left" w:pos="2352"/>
              </w:tabs>
              <w:adjustRightInd w:val="0"/>
              <w:snapToGrid w:val="0"/>
              <w:spacing w:line="400" w:lineRule="exact"/>
              <w:rPr>
                <w:rFonts w:hAnsi="宋体" w:cs="宋体"/>
                <w:color w:val="auto"/>
                <w:kern w:val="2"/>
                <w:sz w:val="22"/>
                <w:szCs w:val="22"/>
                <w:highlight w:val="none"/>
              </w:rPr>
            </w:pPr>
            <w:r>
              <w:rPr>
                <w:rFonts w:hint="eastAsia" w:hAnsi="宋体" w:cs="宋体"/>
                <w:color w:val="auto"/>
                <w:kern w:val="2"/>
                <w:sz w:val="22"/>
                <w:szCs w:val="22"/>
                <w:highlight w:val="none"/>
              </w:rPr>
              <w:t>项目名称</w:t>
            </w:r>
          </w:p>
        </w:tc>
        <w:tc>
          <w:tcPr>
            <w:tcW w:w="7992" w:type="dxa"/>
          </w:tcPr>
          <w:p w14:paraId="41A240D1">
            <w:pPr>
              <w:pStyle w:val="9"/>
              <w:tabs>
                <w:tab w:val="left" w:pos="1069"/>
                <w:tab w:val="left" w:pos="2352"/>
              </w:tabs>
              <w:adjustRightInd w:val="0"/>
              <w:snapToGrid w:val="0"/>
              <w:spacing w:line="400" w:lineRule="exact"/>
              <w:jc w:val="center"/>
              <w:rPr>
                <w:rFonts w:hint="eastAsia" w:hAnsi="宋体" w:eastAsia="宋体" w:cs="宋体"/>
                <w:color w:val="auto"/>
                <w:kern w:val="2"/>
                <w:sz w:val="22"/>
                <w:szCs w:val="22"/>
                <w:highlight w:val="none"/>
                <w:lang w:eastAsia="zh-CN"/>
              </w:rPr>
            </w:pPr>
            <w:r>
              <w:rPr>
                <w:rFonts w:hint="eastAsia" w:hAnsi="宋体" w:cs="宋体"/>
                <w:color w:val="auto"/>
                <w:kern w:val="2"/>
                <w:sz w:val="22"/>
                <w:szCs w:val="22"/>
                <w:highlight w:val="none"/>
                <w:lang w:eastAsia="zh-CN"/>
              </w:rPr>
              <w:t>泰顺县2025年度白蚁等害堤动物防治项目</w:t>
            </w:r>
          </w:p>
        </w:tc>
      </w:tr>
      <w:tr w14:paraId="3697E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tcPr>
          <w:p w14:paraId="67F23B21">
            <w:pPr>
              <w:pStyle w:val="9"/>
              <w:tabs>
                <w:tab w:val="left" w:pos="1069"/>
                <w:tab w:val="left" w:pos="2352"/>
              </w:tabs>
              <w:adjustRightInd w:val="0"/>
              <w:snapToGrid w:val="0"/>
              <w:spacing w:line="400" w:lineRule="exact"/>
              <w:rPr>
                <w:rFonts w:hAnsi="宋体" w:cs="宋体"/>
                <w:color w:val="auto"/>
                <w:kern w:val="2"/>
                <w:sz w:val="22"/>
                <w:szCs w:val="22"/>
                <w:highlight w:val="none"/>
              </w:rPr>
            </w:pPr>
            <w:r>
              <w:rPr>
                <w:rFonts w:hint="eastAsia" w:hAnsi="宋体" w:cs="宋体"/>
                <w:color w:val="auto"/>
                <w:kern w:val="2"/>
                <w:sz w:val="22"/>
                <w:szCs w:val="22"/>
                <w:highlight w:val="none"/>
              </w:rPr>
              <w:t>项目采购编号</w:t>
            </w:r>
          </w:p>
        </w:tc>
        <w:tc>
          <w:tcPr>
            <w:tcW w:w="7992" w:type="dxa"/>
          </w:tcPr>
          <w:p w14:paraId="0225051A">
            <w:pPr>
              <w:pStyle w:val="9"/>
              <w:tabs>
                <w:tab w:val="left" w:pos="1069"/>
                <w:tab w:val="left" w:pos="2352"/>
              </w:tabs>
              <w:adjustRightInd w:val="0"/>
              <w:snapToGrid w:val="0"/>
              <w:spacing w:line="400" w:lineRule="exact"/>
              <w:jc w:val="center"/>
              <w:rPr>
                <w:rFonts w:hint="eastAsia" w:hAnsi="宋体" w:eastAsia="宋体" w:cs="宋体"/>
                <w:color w:val="auto"/>
                <w:kern w:val="2"/>
                <w:sz w:val="22"/>
                <w:szCs w:val="22"/>
                <w:highlight w:val="none"/>
                <w:lang w:eastAsia="zh-CN"/>
              </w:rPr>
            </w:pPr>
            <w:r>
              <w:rPr>
                <w:rFonts w:hint="eastAsia" w:hAnsi="宋体" w:cs="宋体"/>
                <w:color w:val="auto"/>
                <w:kern w:val="2"/>
                <w:sz w:val="22"/>
                <w:szCs w:val="22"/>
                <w:highlight w:val="none"/>
                <w:lang w:eastAsia="zh-CN"/>
              </w:rPr>
              <w:t xml:space="preserve">TSCG202509020 </w:t>
            </w:r>
          </w:p>
        </w:tc>
      </w:tr>
      <w:tr w14:paraId="4BFFF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tcPr>
          <w:p w14:paraId="73A2265E">
            <w:pPr>
              <w:pStyle w:val="9"/>
              <w:tabs>
                <w:tab w:val="left" w:pos="1069"/>
                <w:tab w:val="left" w:pos="2352"/>
              </w:tabs>
              <w:adjustRightInd w:val="0"/>
              <w:snapToGrid w:val="0"/>
              <w:spacing w:line="400" w:lineRule="exact"/>
              <w:rPr>
                <w:rFonts w:hAnsi="宋体" w:cs="宋体"/>
                <w:color w:val="auto"/>
                <w:kern w:val="2"/>
                <w:sz w:val="22"/>
                <w:szCs w:val="22"/>
                <w:highlight w:val="none"/>
              </w:rPr>
            </w:pPr>
            <w:r>
              <w:rPr>
                <w:rFonts w:hint="eastAsia" w:hAnsi="宋体" w:cs="宋体"/>
                <w:color w:val="auto"/>
                <w:kern w:val="2"/>
                <w:sz w:val="22"/>
                <w:szCs w:val="22"/>
                <w:highlight w:val="none"/>
              </w:rPr>
              <w:t>时间</w:t>
            </w:r>
          </w:p>
        </w:tc>
        <w:tc>
          <w:tcPr>
            <w:tcW w:w="7992" w:type="dxa"/>
          </w:tcPr>
          <w:p w14:paraId="466265EC">
            <w:pPr>
              <w:pStyle w:val="9"/>
              <w:tabs>
                <w:tab w:val="left" w:pos="1069"/>
                <w:tab w:val="left" w:pos="2352"/>
              </w:tabs>
              <w:adjustRightInd w:val="0"/>
              <w:snapToGrid w:val="0"/>
              <w:spacing w:line="400" w:lineRule="exact"/>
              <w:jc w:val="center"/>
              <w:rPr>
                <w:rFonts w:hAnsi="宋体" w:cs="宋体"/>
                <w:color w:val="auto"/>
                <w:kern w:val="2"/>
                <w:sz w:val="22"/>
                <w:szCs w:val="22"/>
                <w:highlight w:val="none"/>
              </w:rPr>
            </w:pPr>
            <w:r>
              <w:rPr>
                <w:rFonts w:hint="eastAsia" w:hAnsi="宋体" w:cs="宋体"/>
                <w:color w:val="auto"/>
                <w:kern w:val="2"/>
                <w:sz w:val="22"/>
                <w:szCs w:val="22"/>
                <w:highlight w:val="none"/>
              </w:rPr>
              <w:t>本项目投标截止时间</w:t>
            </w:r>
          </w:p>
        </w:tc>
      </w:tr>
      <w:tr w14:paraId="2928B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6" w:hRule="atLeast"/>
        </w:trPr>
        <w:tc>
          <w:tcPr>
            <w:tcW w:w="9612" w:type="dxa"/>
            <w:gridSpan w:val="2"/>
          </w:tcPr>
          <w:p w14:paraId="2E5800AB">
            <w:pPr>
              <w:pStyle w:val="9"/>
              <w:tabs>
                <w:tab w:val="left" w:pos="1069"/>
                <w:tab w:val="left" w:pos="2352"/>
              </w:tabs>
              <w:adjustRightInd w:val="0"/>
              <w:snapToGrid w:val="0"/>
              <w:spacing w:line="400" w:lineRule="exact"/>
              <w:ind w:firstLine="450"/>
              <w:rPr>
                <w:rFonts w:hAnsi="宋体" w:cs="宋体"/>
                <w:color w:val="auto"/>
                <w:kern w:val="2"/>
                <w:highlight w:val="none"/>
              </w:rPr>
            </w:pPr>
            <w:r>
              <w:rPr>
                <w:rFonts w:hint="eastAsia" w:hAnsi="宋体" w:cs="宋体"/>
                <w:color w:val="auto"/>
                <w:kern w:val="2"/>
                <w:highlight w:val="none"/>
              </w:rPr>
              <w:t>1、根据政府采购法第二十二条规定，我单位满足以下条件，并已经在技术资信部分投标（响应）文件中提供了相应的证明材料：</w:t>
            </w:r>
          </w:p>
          <w:p w14:paraId="03B39413">
            <w:pPr>
              <w:pStyle w:val="9"/>
              <w:tabs>
                <w:tab w:val="left" w:pos="1069"/>
                <w:tab w:val="left" w:pos="2352"/>
              </w:tabs>
              <w:adjustRightInd w:val="0"/>
              <w:snapToGrid w:val="0"/>
              <w:spacing w:line="400" w:lineRule="exact"/>
              <w:ind w:firstLine="450"/>
              <w:rPr>
                <w:rFonts w:hAnsi="宋体" w:cs="宋体"/>
                <w:color w:val="auto"/>
                <w:kern w:val="2"/>
                <w:highlight w:val="none"/>
              </w:rPr>
            </w:pPr>
            <w:r>
              <w:rPr>
                <w:rFonts w:hint="eastAsia" w:hAnsi="宋体" w:cs="宋体"/>
                <w:color w:val="auto"/>
                <w:kern w:val="2"/>
                <w:highlight w:val="none"/>
              </w:rPr>
              <w:t>（一）具有独立承担民事责任的能力；（二）具有良好的商业信誉和健全的财务会计制度；（三）具有履行合同所必需的设备和专业技术能力；（四）有依法缴纳税收和社会保障资金的良好记录；（五）参加政府采购活动前三年内，在经营活动中没有重大违法记录；（六）法律、行政法规规定的其他条件。</w:t>
            </w:r>
          </w:p>
          <w:p w14:paraId="48462245">
            <w:pPr>
              <w:pStyle w:val="9"/>
              <w:tabs>
                <w:tab w:val="left" w:pos="1069"/>
                <w:tab w:val="left" w:pos="2352"/>
              </w:tabs>
              <w:adjustRightInd w:val="0"/>
              <w:snapToGrid w:val="0"/>
              <w:spacing w:line="400" w:lineRule="exact"/>
              <w:ind w:firstLine="450"/>
              <w:rPr>
                <w:rFonts w:hAnsi="宋体" w:cs="宋体"/>
                <w:color w:val="auto"/>
                <w:kern w:val="2"/>
                <w:highlight w:val="none"/>
              </w:rPr>
            </w:pPr>
            <w:r>
              <w:rPr>
                <w:rFonts w:hint="eastAsia" w:hAnsi="宋体" w:cs="宋体"/>
                <w:color w:val="auto"/>
                <w:kern w:val="2"/>
                <w:highlight w:val="none"/>
              </w:rPr>
              <w:t>2、根据财政部与有关部门联合签署了《关于对重大税收违法案件当事人实施联合惩戒措施的合作备忘录》(发改财金〔2014〕3062号)、《失信企业协同监管和联合惩戒合作备忘录》(发改财金〔2015〕2045号)、《关于对违法失信上市公司相关责任主体实施联合惩戒的合作备忘录》(发改财金〔2015〕3062号)、《关于对失信被执行人实施联合惩戒的合作备忘录》(发改财金〔2016〕141号)、《关于对安全生产领域失信生产经营单位及其有关人员开展联合惩戒的合作备忘录》(发改财金〔2016〕1001号)，依法限制相关失信主体参与政府采购活动。我单位不存在上述文件规定依法限制参与政府采购的情况，并提供“信用中国”、“中国政府采购网”查询网页截图（公告发布之日至投标截止时间）。</w:t>
            </w:r>
          </w:p>
          <w:p w14:paraId="11F45D75">
            <w:pPr>
              <w:pStyle w:val="9"/>
              <w:tabs>
                <w:tab w:val="left" w:pos="1069"/>
                <w:tab w:val="left" w:pos="2352"/>
              </w:tabs>
              <w:adjustRightInd w:val="0"/>
              <w:snapToGrid w:val="0"/>
              <w:spacing w:line="400" w:lineRule="exact"/>
              <w:ind w:firstLine="450"/>
              <w:rPr>
                <w:rFonts w:hint="eastAsia" w:hAnsi="宋体" w:eastAsia="宋体" w:cs="宋体"/>
                <w:color w:val="auto"/>
                <w:kern w:val="2"/>
                <w:highlight w:val="none"/>
                <w:lang w:eastAsia="zh-CN"/>
              </w:rPr>
            </w:pPr>
            <w:r>
              <w:rPr>
                <w:rFonts w:hint="eastAsia" w:hAnsi="宋体" w:cs="宋体"/>
                <w:color w:val="auto"/>
                <w:kern w:val="2"/>
                <w:highlight w:val="none"/>
              </w:rPr>
              <w:t>3、我单位没有被各地、各级财政部门限制参加政府采购活动，且在限制期内</w:t>
            </w:r>
            <w:r>
              <w:rPr>
                <w:rFonts w:hint="eastAsia" w:hAnsi="宋体" w:cs="宋体"/>
                <w:color w:val="auto"/>
                <w:kern w:val="2"/>
                <w:highlight w:val="none"/>
                <w:lang w:eastAsia="zh-CN"/>
              </w:rPr>
              <w:t>。</w:t>
            </w:r>
          </w:p>
          <w:p w14:paraId="059842FD">
            <w:pPr>
              <w:tabs>
                <w:tab w:val="left" w:pos="1069"/>
                <w:tab w:val="left" w:pos="2352"/>
                <w:tab w:val="center" w:pos="4483"/>
              </w:tabs>
              <w:adjustRightInd w:val="0"/>
              <w:spacing w:line="360" w:lineRule="auto"/>
              <w:ind w:firstLine="400"/>
              <w:rPr>
                <w:rFonts w:ascii="宋体" w:hAnsi="宋体" w:cs="宋体"/>
                <w:color w:val="auto"/>
                <w:szCs w:val="21"/>
                <w:highlight w:val="none"/>
                <w:u w:val="single"/>
              </w:rPr>
            </w:pPr>
            <w:r>
              <w:rPr>
                <w:rFonts w:hint="eastAsia" w:ascii="宋体" w:hAnsi="宋体" w:cs="宋体"/>
                <w:color w:val="auto"/>
                <w:szCs w:val="21"/>
                <w:highlight w:val="none"/>
              </w:rPr>
              <w:t>4、我单位参与本项目政府采购活动3年内其它重大违法记录（重大违法记录，是指供应商因违法经营受到刑事处罚或者责令停产停业、吊销许可证或者执照、较大数额罚款等行政处罚）情况声明：</w:t>
            </w:r>
            <w:r>
              <w:rPr>
                <w:rFonts w:hint="eastAsia" w:ascii="宋体" w:hAnsi="宋体" w:cs="宋体"/>
                <w:color w:val="auto"/>
                <w:szCs w:val="21"/>
                <w:highlight w:val="none"/>
                <w:u w:val="single"/>
              </w:rPr>
              <w:t>（若无则说明无）。</w:t>
            </w:r>
          </w:p>
          <w:p w14:paraId="2C8FF2DD">
            <w:pPr>
              <w:tabs>
                <w:tab w:val="left" w:pos="1069"/>
                <w:tab w:val="left" w:pos="2352"/>
                <w:tab w:val="center" w:pos="4483"/>
              </w:tabs>
              <w:adjustRightInd w:val="0"/>
              <w:spacing w:line="360" w:lineRule="auto"/>
              <w:ind w:firstLine="400"/>
              <w:rPr>
                <w:rFonts w:ascii="宋体" w:hAnsi="宋体" w:cs="宋体"/>
                <w:color w:val="auto"/>
                <w:szCs w:val="21"/>
                <w:highlight w:val="none"/>
              </w:rPr>
            </w:pPr>
            <w:r>
              <w:rPr>
                <w:rFonts w:hint="eastAsia" w:ascii="宋体" w:hAnsi="宋体" w:cs="宋体"/>
                <w:color w:val="auto"/>
                <w:szCs w:val="21"/>
                <w:highlight w:val="none"/>
              </w:rPr>
              <w:t>5、我单位符合本项目特定资格条件：</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要求，并在技术资信部分投标（响应）文件中提供了相应的证明材料</w:t>
            </w:r>
            <w:r>
              <w:rPr>
                <w:rFonts w:hint="eastAsia" w:ascii="宋体" w:hAnsi="宋体" w:cs="宋体"/>
                <w:color w:val="auto"/>
                <w:szCs w:val="21"/>
                <w:highlight w:val="none"/>
                <w:u w:val="single"/>
              </w:rPr>
              <w:t>（竞争性磋商文件没有要求特定资格条件的，本条款空格处可以空白）</w:t>
            </w:r>
          </w:p>
          <w:p w14:paraId="200A80F6">
            <w:pPr>
              <w:tabs>
                <w:tab w:val="left" w:pos="1069"/>
                <w:tab w:val="left" w:pos="2352"/>
                <w:tab w:val="center" w:pos="4483"/>
              </w:tabs>
              <w:adjustRightInd w:val="0"/>
              <w:spacing w:line="360" w:lineRule="auto"/>
              <w:ind w:firstLine="426" w:firstLineChars="200"/>
              <w:rPr>
                <w:rFonts w:ascii="宋体" w:hAnsi="宋体" w:cs="宋体"/>
                <w:color w:val="auto"/>
                <w:sz w:val="20"/>
                <w:highlight w:val="none"/>
              </w:rPr>
            </w:pPr>
            <w:r>
              <w:rPr>
                <w:rFonts w:hint="eastAsia" w:ascii="宋体" w:hAnsi="宋体" w:cs="宋体"/>
                <w:color w:val="auto"/>
                <w:szCs w:val="21"/>
                <w:highlight w:val="none"/>
              </w:rPr>
              <w:t>本公司所提交的本声明和陈述均是真实的、准确的。若与真实情况不符，本公司愿意承担由此而产生的一切后果。我方提供了全部能提供的资料和数据，我们同意遵照贵方要求出示有关证明文件。</w:t>
            </w:r>
          </w:p>
        </w:tc>
      </w:tr>
      <w:tr w14:paraId="13E4C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9612" w:type="dxa"/>
            <w:gridSpan w:val="2"/>
            <w:vAlign w:val="center"/>
          </w:tcPr>
          <w:p w14:paraId="239B97E8">
            <w:pPr>
              <w:pStyle w:val="9"/>
              <w:tabs>
                <w:tab w:val="left" w:pos="1069"/>
                <w:tab w:val="left" w:pos="2352"/>
              </w:tabs>
              <w:adjustRightInd w:val="0"/>
              <w:snapToGrid w:val="0"/>
              <w:spacing w:line="400" w:lineRule="exact"/>
              <w:ind w:left="422" w:firstLine="331"/>
              <w:rPr>
                <w:rFonts w:hAnsi="宋体" w:cs="宋体"/>
                <w:color w:val="auto"/>
                <w:kern w:val="2"/>
                <w:sz w:val="22"/>
                <w:szCs w:val="22"/>
                <w:highlight w:val="none"/>
              </w:rPr>
            </w:pPr>
            <w:r>
              <w:rPr>
                <w:rFonts w:hint="eastAsia" w:hAnsi="宋体" w:cs="宋体"/>
                <w:color w:val="auto"/>
                <w:kern w:val="2"/>
                <w:sz w:val="22"/>
                <w:szCs w:val="22"/>
                <w:highlight w:val="none"/>
              </w:rPr>
              <w:t>供应商名称（加盖盖章）：</w:t>
            </w:r>
          </w:p>
        </w:tc>
      </w:tr>
      <w:tr w14:paraId="260D6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trPr>
        <w:tc>
          <w:tcPr>
            <w:tcW w:w="9612" w:type="dxa"/>
            <w:gridSpan w:val="2"/>
            <w:vAlign w:val="center"/>
          </w:tcPr>
          <w:p w14:paraId="2B16D4AC">
            <w:pPr>
              <w:pStyle w:val="9"/>
              <w:tabs>
                <w:tab w:val="left" w:pos="1069"/>
                <w:tab w:val="left" w:pos="2352"/>
              </w:tabs>
              <w:adjustRightInd w:val="0"/>
              <w:snapToGrid w:val="0"/>
              <w:spacing w:line="400" w:lineRule="exact"/>
              <w:ind w:left="422" w:firstLine="331"/>
              <w:rPr>
                <w:rFonts w:hAnsi="宋体" w:cs="宋体"/>
                <w:color w:val="auto"/>
                <w:kern w:val="2"/>
                <w:sz w:val="22"/>
                <w:szCs w:val="22"/>
                <w:highlight w:val="none"/>
              </w:rPr>
            </w:pPr>
            <w:r>
              <w:rPr>
                <w:rFonts w:hint="eastAsia" w:hAnsi="宋体" w:cs="宋体"/>
                <w:color w:val="auto"/>
                <w:kern w:val="2"/>
                <w:sz w:val="22"/>
                <w:szCs w:val="22"/>
                <w:highlight w:val="none"/>
              </w:rPr>
              <w:t>法定代表人（签字或盖章）或授权代表（签字）：</w:t>
            </w:r>
          </w:p>
        </w:tc>
      </w:tr>
      <w:tr w14:paraId="349E5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 w:hRule="atLeast"/>
        </w:trPr>
        <w:tc>
          <w:tcPr>
            <w:tcW w:w="9612" w:type="dxa"/>
            <w:gridSpan w:val="2"/>
            <w:vAlign w:val="center"/>
          </w:tcPr>
          <w:p w14:paraId="6224DE32">
            <w:pPr>
              <w:pStyle w:val="9"/>
              <w:tabs>
                <w:tab w:val="left" w:pos="1069"/>
                <w:tab w:val="left" w:pos="2352"/>
              </w:tabs>
              <w:adjustRightInd w:val="0"/>
              <w:snapToGrid w:val="0"/>
              <w:spacing w:line="400" w:lineRule="exact"/>
              <w:ind w:left="422" w:firstLine="331"/>
              <w:rPr>
                <w:rFonts w:hAnsi="宋体" w:cs="宋体"/>
                <w:color w:val="auto"/>
                <w:kern w:val="2"/>
                <w:sz w:val="22"/>
                <w:szCs w:val="22"/>
                <w:highlight w:val="none"/>
              </w:rPr>
            </w:pPr>
            <w:r>
              <w:rPr>
                <w:rFonts w:hint="eastAsia" w:hAnsi="宋体" w:cs="宋体"/>
                <w:color w:val="auto"/>
                <w:kern w:val="2"/>
                <w:sz w:val="22"/>
                <w:szCs w:val="22"/>
                <w:highlight w:val="none"/>
              </w:rPr>
              <w:t>签署日期：</w:t>
            </w:r>
          </w:p>
        </w:tc>
      </w:tr>
    </w:tbl>
    <w:p w14:paraId="620E86EA">
      <w:pPr>
        <w:tabs>
          <w:tab w:val="left" w:pos="1069"/>
          <w:tab w:val="left" w:pos="2352"/>
        </w:tabs>
        <w:spacing w:line="360" w:lineRule="exact"/>
        <w:jc w:val="left"/>
        <w:rPr>
          <w:rFonts w:ascii="宋体" w:hAnsi="宋体" w:cs="宋体"/>
          <w:bCs/>
          <w:color w:val="auto"/>
          <w:sz w:val="22"/>
          <w:highlight w:val="none"/>
          <w:u w:val="single"/>
        </w:rPr>
      </w:pPr>
    </w:p>
    <w:p w14:paraId="066E6301">
      <w:pPr>
        <w:tabs>
          <w:tab w:val="left" w:pos="1069"/>
          <w:tab w:val="left" w:pos="2352"/>
        </w:tabs>
        <w:spacing w:line="360" w:lineRule="exact"/>
        <w:jc w:val="left"/>
        <w:rPr>
          <w:rFonts w:ascii="宋体" w:hAnsi="宋体" w:cs="宋体"/>
          <w:bCs/>
          <w:color w:val="auto"/>
          <w:sz w:val="22"/>
          <w:highlight w:val="none"/>
          <w:u w:val="single"/>
        </w:rPr>
      </w:pPr>
      <w:r>
        <w:rPr>
          <w:rFonts w:hint="eastAsia" w:ascii="宋体" w:hAnsi="宋体" w:cs="宋体"/>
          <w:bCs/>
          <w:color w:val="auto"/>
          <w:sz w:val="22"/>
          <w:highlight w:val="none"/>
          <w:u w:val="single"/>
        </w:rPr>
        <w:t>备注：▲投标供应商必须按要求提供本声明，不提供按无效投标处理。</w:t>
      </w:r>
    </w:p>
    <w:p w14:paraId="0EF2CD13">
      <w:pPr>
        <w:tabs>
          <w:tab w:val="left" w:pos="1069"/>
          <w:tab w:val="left" w:pos="2352"/>
        </w:tabs>
        <w:spacing w:line="360" w:lineRule="exact"/>
        <w:jc w:val="left"/>
        <w:rPr>
          <w:rFonts w:ascii="宋体" w:hAnsi="宋体" w:cs="宋体"/>
          <w:b/>
          <w:bCs/>
          <w:color w:val="auto"/>
          <w:sz w:val="32"/>
          <w:szCs w:val="32"/>
          <w:highlight w:val="none"/>
        </w:rPr>
      </w:pPr>
    </w:p>
    <w:p w14:paraId="1D8134EF">
      <w:pPr>
        <w:tabs>
          <w:tab w:val="left" w:pos="1069"/>
          <w:tab w:val="left" w:pos="2352"/>
        </w:tabs>
        <w:spacing w:line="360" w:lineRule="exact"/>
        <w:jc w:val="left"/>
        <w:rPr>
          <w:rFonts w:ascii="宋体" w:hAnsi="宋体" w:cs="宋体"/>
          <w:b/>
          <w:bCs/>
          <w:color w:val="auto"/>
          <w:sz w:val="32"/>
          <w:szCs w:val="32"/>
          <w:highlight w:val="none"/>
        </w:rPr>
      </w:pPr>
    </w:p>
    <w:p w14:paraId="07EE31FC">
      <w:pPr>
        <w:tabs>
          <w:tab w:val="left" w:pos="1069"/>
          <w:tab w:val="left" w:pos="2352"/>
        </w:tabs>
        <w:spacing w:line="360" w:lineRule="exact"/>
        <w:jc w:val="left"/>
        <w:rPr>
          <w:rFonts w:hint="eastAsia" w:ascii="宋体" w:hAnsi="宋体" w:cs="宋体"/>
          <w:b/>
          <w:bCs/>
          <w:color w:val="auto"/>
          <w:sz w:val="32"/>
          <w:szCs w:val="32"/>
          <w:highlight w:val="none"/>
        </w:rPr>
      </w:pPr>
    </w:p>
    <w:p w14:paraId="0131AECC">
      <w:pPr>
        <w:tabs>
          <w:tab w:val="left" w:pos="1069"/>
          <w:tab w:val="left" w:pos="2352"/>
        </w:tabs>
        <w:spacing w:line="360" w:lineRule="exact"/>
        <w:jc w:val="left"/>
        <w:rPr>
          <w:rFonts w:hint="eastAsia" w:ascii="宋体" w:hAnsi="宋体" w:eastAsia="宋体" w:cs="宋体"/>
          <w:b/>
          <w:bCs/>
          <w:color w:val="auto"/>
          <w:sz w:val="32"/>
          <w:szCs w:val="32"/>
          <w:highlight w:val="none"/>
          <w:lang w:eastAsia="zh-CN"/>
        </w:rPr>
      </w:pPr>
      <w:r>
        <w:rPr>
          <w:rFonts w:hint="eastAsia" w:ascii="宋体" w:hAnsi="宋体" w:cs="宋体"/>
          <w:b/>
          <w:bCs/>
          <w:color w:val="auto"/>
          <w:sz w:val="32"/>
          <w:szCs w:val="32"/>
          <w:highlight w:val="none"/>
        </w:rPr>
        <w:t>附件</w:t>
      </w:r>
      <w:r>
        <w:rPr>
          <w:rFonts w:hint="eastAsia" w:ascii="宋体" w:hAnsi="宋体" w:cs="宋体"/>
          <w:b/>
          <w:bCs/>
          <w:color w:val="auto"/>
          <w:sz w:val="32"/>
          <w:szCs w:val="32"/>
          <w:highlight w:val="none"/>
          <w:lang w:val="en-US" w:eastAsia="zh-CN"/>
        </w:rPr>
        <w:t>七</w:t>
      </w:r>
    </w:p>
    <w:p w14:paraId="0E0120FB">
      <w:pPr>
        <w:tabs>
          <w:tab w:val="left" w:pos="1069"/>
          <w:tab w:val="left" w:pos="2352"/>
        </w:tabs>
        <w:jc w:val="center"/>
        <w:rPr>
          <w:rFonts w:ascii="宋体" w:hAnsi="宋体" w:cs="宋体"/>
          <w:color w:val="auto"/>
          <w:sz w:val="24"/>
          <w:highlight w:val="none"/>
        </w:rPr>
      </w:pPr>
      <w:bookmarkStart w:id="80" w:name="_Toc7010_WPSOffice_Level3"/>
      <w:r>
        <w:rPr>
          <w:rFonts w:hint="eastAsia" w:ascii="宋体" w:hAnsi="宋体" w:cs="宋体"/>
          <w:b/>
          <w:bCs/>
          <w:color w:val="auto"/>
          <w:sz w:val="32"/>
          <w:szCs w:val="32"/>
          <w:highlight w:val="none"/>
        </w:rPr>
        <w:t>法定代表人诚信投标承诺书</w:t>
      </w:r>
      <w:bookmarkEnd w:id="80"/>
    </w:p>
    <w:p w14:paraId="338FBE7F">
      <w:pPr>
        <w:tabs>
          <w:tab w:val="left" w:pos="1069"/>
          <w:tab w:val="left" w:pos="2352"/>
        </w:tabs>
        <w:spacing w:line="460" w:lineRule="atLeast"/>
        <w:jc w:val="left"/>
        <w:rPr>
          <w:rFonts w:ascii="宋体" w:hAnsi="宋体" w:cs="宋体"/>
          <w:color w:val="auto"/>
          <w:sz w:val="22"/>
          <w:highlight w:val="none"/>
        </w:rPr>
      </w:pPr>
      <w:r>
        <w:rPr>
          <w:rFonts w:hint="eastAsia" w:ascii="宋体" w:hAnsi="宋体" w:cs="宋体"/>
          <w:color w:val="auto"/>
          <w:sz w:val="22"/>
          <w:highlight w:val="none"/>
        </w:rPr>
        <w:t>本人以企业法定代表人的身份郑重承诺：</w:t>
      </w:r>
    </w:p>
    <w:p w14:paraId="45A4F330">
      <w:pPr>
        <w:tabs>
          <w:tab w:val="left" w:pos="1069"/>
          <w:tab w:val="left" w:pos="2352"/>
        </w:tabs>
        <w:spacing w:line="460" w:lineRule="atLeast"/>
        <w:ind w:firstLine="446" w:firstLineChars="200"/>
        <w:jc w:val="left"/>
        <w:rPr>
          <w:rFonts w:ascii="宋体" w:hAnsi="宋体" w:cs="宋体"/>
          <w:color w:val="auto"/>
          <w:sz w:val="22"/>
          <w:highlight w:val="none"/>
        </w:rPr>
      </w:pPr>
      <w:r>
        <w:rPr>
          <w:rFonts w:hint="eastAsia" w:ascii="宋体" w:hAnsi="宋体" w:cs="宋体"/>
          <w:color w:val="auto"/>
          <w:sz w:val="22"/>
          <w:highlight w:val="none"/>
        </w:rPr>
        <w:t>将遵循公开、公平、公正和诚信信用的原则参加</w:t>
      </w:r>
      <w:r>
        <w:rPr>
          <w:rFonts w:hint="eastAsia" w:ascii="宋体" w:hAnsi="宋体" w:cs="宋体"/>
          <w:color w:val="auto"/>
          <w:sz w:val="22"/>
          <w:highlight w:val="none"/>
          <w:u w:val="single"/>
          <w:lang w:eastAsia="zh-CN"/>
        </w:rPr>
        <w:t>泰顺县2025年度白蚁等害堤动物防治项目</w:t>
      </w:r>
      <w:r>
        <w:rPr>
          <w:rFonts w:hint="eastAsia" w:ascii="宋体" w:hAnsi="宋体" w:cs="宋体"/>
          <w:color w:val="auto"/>
          <w:sz w:val="22"/>
          <w:highlight w:val="none"/>
          <w:u w:val="single"/>
        </w:rPr>
        <w:t>（采购编号：</w:t>
      </w:r>
      <w:r>
        <w:rPr>
          <w:rFonts w:hint="eastAsia" w:ascii="宋体" w:hAnsi="宋体" w:cs="宋体"/>
          <w:color w:val="auto"/>
          <w:sz w:val="22"/>
          <w:highlight w:val="none"/>
          <w:u w:val="single"/>
          <w:lang w:eastAsia="zh-CN"/>
        </w:rPr>
        <w:t xml:space="preserve">TSCG202509020 </w:t>
      </w:r>
      <w:r>
        <w:rPr>
          <w:rFonts w:hint="eastAsia" w:ascii="宋体" w:hAnsi="宋体" w:cs="宋体"/>
          <w:color w:val="auto"/>
          <w:sz w:val="22"/>
          <w:highlight w:val="none"/>
          <w:u w:val="single"/>
        </w:rPr>
        <w:t>）</w:t>
      </w:r>
      <w:r>
        <w:rPr>
          <w:rFonts w:hint="eastAsia" w:ascii="宋体" w:hAnsi="宋体" w:cs="宋体"/>
          <w:color w:val="auto"/>
          <w:sz w:val="22"/>
          <w:highlight w:val="none"/>
        </w:rPr>
        <w:t>的投标；</w:t>
      </w:r>
    </w:p>
    <w:p w14:paraId="39D2B581">
      <w:pPr>
        <w:tabs>
          <w:tab w:val="left" w:pos="1069"/>
          <w:tab w:val="left" w:pos="2352"/>
        </w:tabs>
        <w:spacing w:line="460" w:lineRule="atLeast"/>
        <w:ind w:firstLine="446" w:firstLineChars="200"/>
        <w:jc w:val="left"/>
        <w:rPr>
          <w:rFonts w:ascii="宋体" w:hAnsi="宋体" w:cs="宋体"/>
          <w:color w:val="auto"/>
          <w:sz w:val="22"/>
          <w:highlight w:val="none"/>
          <w:u w:val="single"/>
        </w:rPr>
      </w:pPr>
      <w:r>
        <w:rPr>
          <w:rFonts w:hint="eastAsia" w:ascii="宋体" w:hAnsi="宋体" w:cs="宋体"/>
          <w:color w:val="auto"/>
          <w:sz w:val="22"/>
          <w:highlight w:val="none"/>
        </w:rPr>
        <w:t>一、杜绝以收取管理费等形式的一切挂靠、违法转包、分包行为；并选派有丰富经验、无不良行为记录的在项目管理人员、技术人员，严格按竞争性磋商文件、投标（响应）文件及合同等要求保证拟派人员的到岗率。</w:t>
      </w:r>
    </w:p>
    <w:p w14:paraId="58ECB3B4">
      <w:pPr>
        <w:tabs>
          <w:tab w:val="left" w:pos="1069"/>
          <w:tab w:val="left" w:pos="2352"/>
        </w:tabs>
        <w:spacing w:line="460" w:lineRule="atLeast"/>
        <w:ind w:firstLine="446" w:firstLineChars="200"/>
        <w:jc w:val="left"/>
        <w:rPr>
          <w:rFonts w:ascii="宋体" w:hAnsi="宋体" w:cs="宋体"/>
          <w:color w:val="auto"/>
          <w:sz w:val="22"/>
          <w:highlight w:val="none"/>
        </w:rPr>
      </w:pPr>
      <w:r>
        <w:rPr>
          <w:rFonts w:hint="eastAsia" w:ascii="宋体" w:hAnsi="宋体" w:cs="宋体"/>
          <w:color w:val="auto"/>
          <w:sz w:val="22"/>
          <w:highlight w:val="none"/>
        </w:rPr>
        <w:t>二、投标（响应）文件所提供的一切材料都是真实、有效、合法的。</w:t>
      </w:r>
    </w:p>
    <w:p w14:paraId="7E30DBE5">
      <w:pPr>
        <w:tabs>
          <w:tab w:val="left" w:pos="1069"/>
          <w:tab w:val="left" w:pos="2352"/>
        </w:tabs>
        <w:spacing w:line="460" w:lineRule="atLeast"/>
        <w:ind w:firstLine="446" w:firstLineChars="200"/>
        <w:jc w:val="left"/>
        <w:rPr>
          <w:rFonts w:ascii="宋体" w:hAnsi="宋体" w:cs="宋体"/>
          <w:color w:val="auto"/>
          <w:sz w:val="22"/>
          <w:highlight w:val="none"/>
        </w:rPr>
      </w:pPr>
      <w:r>
        <w:rPr>
          <w:rFonts w:hint="eastAsia" w:ascii="宋体" w:hAnsi="宋体" w:cs="宋体"/>
          <w:color w:val="auto"/>
          <w:sz w:val="22"/>
          <w:highlight w:val="none"/>
        </w:rPr>
        <w:t>三、不与其他投标人相互串通投标报价，不排挤其他投标人的公平竞争，不损害招标人或其他投标人的合法权益。</w:t>
      </w:r>
    </w:p>
    <w:p w14:paraId="0F61B9FA">
      <w:pPr>
        <w:tabs>
          <w:tab w:val="left" w:pos="1069"/>
          <w:tab w:val="left" w:pos="2352"/>
        </w:tabs>
        <w:spacing w:line="460" w:lineRule="atLeast"/>
        <w:ind w:firstLine="446" w:firstLineChars="200"/>
        <w:jc w:val="left"/>
        <w:rPr>
          <w:rFonts w:ascii="宋体" w:hAnsi="宋体" w:cs="宋体"/>
          <w:color w:val="auto"/>
          <w:sz w:val="22"/>
          <w:highlight w:val="none"/>
        </w:rPr>
      </w:pPr>
      <w:r>
        <w:rPr>
          <w:rFonts w:hint="eastAsia" w:ascii="宋体" w:hAnsi="宋体" w:cs="宋体"/>
          <w:color w:val="auto"/>
          <w:sz w:val="22"/>
          <w:highlight w:val="none"/>
        </w:rPr>
        <w:t>四、不与采购人或招标代理机构串通投标，不损害国家利益，社会公共利益或其他人的合法权益。</w:t>
      </w:r>
    </w:p>
    <w:p w14:paraId="70AFCFD1">
      <w:pPr>
        <w:tabs>
          <w:tab w:val="left" w:pos="1069"/>
          <w:tab w:val="left" w:pos="2352"/>
        </w:tabs>
        <w:spacing w:line="460" w:lineRule="atLeast"/>
        <w:ind w:firstLine="446" w:firstLineChars="200"/>
        <w:jc w:val="left"/>
        <w:rPr>
          <w:rFonts w:ascii="宋体" w:hAnsi="宋体" w:cs="宋体"/>
          <w:color w:val="auto"/>
          <w:sz w:val="22"/>
          <w:highlight w:val="none"/>
        </w:rPr>
      </w:pPr>
      <w:r>
        <w:rPr>
          <w:rFonts w:hint="eastAsia" w:ascii="宋体" w:hAnsi="宋体" w:cs="宋体"/>
          <w:color w:val="auto"/>
          <w:sz w:val="22"/>
          <w:highlight w:val="none"/>
        </w:rPr>
        <w:t>五、不向采购人或者评审小组成员行贿以牟取中标(成交)。</w:t>
      </w:r>
    </w:p>
    <w:p w14:paraId="0E92A27E">
      <w:pPr>
        <w:tabs>
          <w:tab w:val="left" w:pos="1069"/>
          <w:tab w:val="left" w:pos="2352"/>
        </w:tabs>
        <w:spacing w:line="460" w:lineRule="atLeast"/>
        <w:ind w:firstLine="446" w:firstLineChars="200"/>
        <w:jc w:val="left"/>
        <w:rPr>
          <w:rFonts w:ascii="宋体" w:hAnsi="宋体" w:cs="宋体"/>
          <w:color w:val="auto"/>
          <w:sz w:val="22"/>
          <w:highlight w:val="none"/>
        </w:rPr>
      </w:pPr>
      <w:r>
        <w:rPr>
          <w:rFonts w:hint="eastAsia" w:ascii="宋体" w:hAnsi="宋体" w:cs="宋体"/>
          <w:color w:val="auto"/>
          <w:sz w:val="22"/>
          <w:highlight w:val="none"/>
        </w:rPr>
        <w:t>六、不以其他人名义投标或者以其他方式弄虚作假，骗取中标(成交)。</w:t>
      </w:r>
    </w:p>
    <w:p w14:paraId="332225A9">
      <w:pPr>
        <w:tabs>
          <w:tab w:val="left" w:pos="1069"/>
          <w:tab w:val="left" w:pos="2352"/>
        </w:tabs>
        <w:spacing w:line="460" w:lineRule="atLeast"/>
        <w:ind w:firstLine="446" w:firstLineChars="200"/>
        <w:jc w:val="left"/>
        <w:rPr>
          <w:rFonts w:ascii="宋体" w:hAnsi="宋体" w:cs="宋体"/>
          <w:color w:val="auto"/>
          <w:sz w:val="22"/>
          <w:highlight w:val="none"/>
        </w:rPr>
      </w:pPr>
      <w:r>
        <w:rPr>
          <w:rFonts w:hint="eastAsia" w:ascii="宋体" w:hAnsi="宋体" w:cs="宋体"/>
          <w:color w:val="auto"/>
          <w:sz w:val="22"/>
          <w:highlight w:val="none"/>
        </w:rPr>
        <w:t>七、不在开标后进行虚假恶意投诉。</w:t>
      </w:r>
    </w:p>
    <w:p w14:paraId="4FA1A043">
      <w:pPr>
        <w:tabs>
          <w:tab w:val="left" w:pos="1069"/>
          <w:tab w:val="left" w:pos="2352"/>
        </w:tabs>
        <w:spacing w:line="460" w:lineRule="atLeast"/>
        <w:ind w:firstLine="446" w:firstLineChars="200"/>
        <w:jc w:val="left"/>
        <w:rPr>
          <w:rFonts w:ascii="宋体" w:hAnsi="宋体" w:cs="宋体"/>
          <w:color w:val="auto"/>
          <w:sz w:val="22"/>
          <w:highlight w:val="none"/>
        </w:rPr>
      </w:pPr>
      <w:r>
        <w:rPr>
          <w:rFonts w:hint="eastAsia" w:ascii="宋体" w:hAnsi="宋体" w:cs="宋体"/>
          <w:color w:val="auto"/>
          <w:sz w:val="22"/>
          <w:highlight w:val="none"/>
        </w:rPr>
        <w:t>八、我单位没有被政府机关列入失信被执行人名单、重大税收违法案件当事人名单、政府采购严重违法失信行为记录名单及其他不符合《中华人民共和国政府采购法》第二十二条规定条件的情形：</w:t>
      </w:r>
    </w:p>
    <w:p w14:paraId="416A817C">
      <w:pPr>
        <w:tabs>
          <w:tab w:val="left" w:pos="1069"/>
          <w:tab w:val="left" w:pos="2352"/>
        </w:tabs>
        <w:spacing w:line="460" w:lineRule="atLeast"/>
        <w:ind w:firstLine="446" w:firstLineChars="200"/>
        <w:jc w:val="left"/>
        <w:rPr>
          <w:rFonts w:ascii="宋体" w:hAnsi="宋体" w:cs="宋体"/>
          <w:color w:val="auto"/>
          <w:sz w:val="22"/>
          <w:highlight w:val="none"/>
        </w:rPr>
      </w:pPr>
      <w:r>
        <w:rPr>
          <w:rFonts w:hint="eastAsia" w:ascii="宋体" w:hAnsi="宋体" w:cs="宋体"/>
          <w:color w:val="auto"/>
          <w:sz w:val="22"/>
          <w:highlight w:val="none"/>
        </w:rPr>
        <w:t>九、没有被各地、各级财政部门禁止参加政府采购活动，且在限制期限内：</w:t>
      </w:r>
    </w:p>
    <w:p w14:paraId="46D6F372">
      <w:pPr>
        <w:tabs>
          <w:tab w:val="left" w:pos="1069"/>
          <w:tab w:val="left" w:pos="2352"/>
        </w:tabs>
        <w:spacing w:line="460" w:lineRule="atLeast"/>
        <w:ind w:firstLine="446" w:firstLineChars="200"/>
        <w:jc w:val="left"/>
        <w:rPr>
          <w:rFonts w:ascii="宋体" w:hAnsi="宋体" w:cs="宋体"/>
          <w:color w:val="auto"/>
          <w:sz w:val="22"/>
          <w:highlight w:val="none"/>
        </w:rPr>
      </w:pPr>
      <w:r>
        <w:rPr>
          <w:rFonts w:hint="eastAsia" w:ascii="宋体" w:hAnsi="宋体" w:cs="宋体"/>
          <w:color w:val="auto"/>
          <w:sz w:val="22"/>
          <w:highlight w:val="none"/>
        </w:rPr>
        <w:t>十、参与本项目政府采购活动3年内没有重大违法记录情况。</w:t>
      </w:r>
    </w:p>
    <w:p w14:paraId="3DCA761F">
      <w:pPr>
        <w:tabs>
          <w:tab w:val="left" w:pos="1069"/>
          <w:tab w:val="left" w:pos="2352"/>
        </w:tabs>
        <w:spacing w:line="460" w:lineRule="atLeast"/>
        <w:ind w:firstLine="446" w:firstLineChars="200"/>
        <w:rPr>
          <w:rFonts w:ascii="宋体" w:hAnsi="宋体" w:cs="宋体"/>
          <w:color w:val="auto"/>
          <w:sz w:val="22"/>
          <w:highlight w:val="none"/>
        </w:rPr>
      </w:pPr>
      <w:r>
        <w:rPr>
          <w:rFonts w:hint="eastAsia" w:ascii="宋体" w:hAnsi="宋体" w:cs="宋体"/>
          <w:color w:val="auto"/>
          <w:sz w:val="22"/>
          <w:highlight w:val="none"/>
        </w:rPr>
        <w:t>本公司若有违反本承诺内容的行为，愿意承担法律责任，包括不限于：愿意接受相关行政主管部门作出的处罚；给采购人造成损失的，依法承担相应的赔偿责任。</w:t>
      </w:r>
    </w:p>
    <w:p w14:paraId="33C55DCA">
      <w:pPr>
        <w:tabs>
          <w:tab w:val="left" w:pos="1069"/>
          <w:tab w:val="left" w:pos="2352"/>
        </w:tabs>
        <w:spacing w:line="460" w:lineRule="atLeast"/>
        <w:ind w:right="1120" w:firstLine="3010" w:firstLineChars="1350"/>
        <w:rPr>
          <w:rFonts w:ascii="宋体" w:hAnsi="宋体" w:cs="宋体"/>
          <w:color w:val="auto"/>
          <w:sz w:val="22"/>
          <w:highlight w:val="none"/>
        </w:rPr>
      </w:pPr>
      <w:r>
        <w:rPr>
          <w:rFonts w:hint="eastAsia" w:ascii="宋体" w:hAnsi="宋体" w:cs="宋体"/>
          <w:b/>
          <w:bCs/>
          <w:color w:val="auto"/>
          <w:sz w:val="22"/>
          <w:highlight w:val="none"/>
        </w:rPr>
        <w:t>法定代表人（签字或签章）</w:t>
      </w:r>
      <w:r>
        <w:rPr>
          <w:rFonts w:hint="eastAsia" w:ascii="宋体" w:hAnsi="宋体" w:cs="宋体"/>
          <w:color w:val="auto"/>
          <w:sz w:val="22"/>
          <w:highlight w:val="none"/>
        </w:rPr>
        <w:t>：</w:t>
      </w:r>
    </w:p>
    <w:p w14:paraId="64F9E064">
      <w:pPr>
        <w:tabs>
          <w:tab w:val="left" w:pos="1069"/>
          <w:tab w:val="left" w:pos="2352"/>
        </w:tabs>
        <w:spacing w:line="460" w:lineRule="atLeast"/>
        <w:ind w:right="1120" w:firstLine="3010" w:firstLineChars="1350"/>
        <w:rPr>
          <w:rFonts w:ascii="宋体" w:hAnsi="宋体" w:cs="宋体"/>
          <w:color w:val="auto"/>
          <w:sz w:val="22"/>
          <w:highlight w:val="none"/>
        </w:rPr>
      </w:pPr>
      <w:r>
        <w:rPr>
          <w:rFonts w:hint="eastAsia" w:ascii="宋体" w:hAnsi="宋体" w:cs="宋体"/>
          <w:color w:val="auto"/>
          <w:sz w:val="22"/>
          <w:highlight w:val="none"/>
        </w:rPr>
        <w:t>投标供应商（盖章）</w:t>
      </w:r>
    </w:p>
    <w:p w14:paraId="4C412F53">
      <w:pPr>
        <w:tabs>
          <w:tab w:val="left" w:pos="1069"/>
          <w:tab w:val="left" w:pos="2352"/>
        </w:tabs>
        <w:spacing w:line="460" w:lineRule="atLeast"/>
        <w:ind w:right="1120" w:firstLine="3122" w:firstLineChars="1400"/>
        <w:rPr>
          <w:rFonts w:ascii="宋体" w:hAnsi="宋体" w:cs="宋体"/>
          <w:color w:val="auto"/>
          <w:szCs w:val="21"/>
          <w:highlight w:val="none"/>
        </w:rPr>
      </w:pPr>
      <w:r>
        <w:rPr>
          <w:rFonts w:hint="eastAsia" w:ascii="宋体" w:hAnsi="宋体" w:cs="宋体"/>
          <w:color w:val="auto"/>
          <w:sz w:val="22"/>
          <w:highlight w:val="none"/>
        </w:rPr>
        <w:t>承诺书签署日期：年月日</w:t>
      </w:r>
    </w:p>
    <w:p w14:paraId="63A761BC">
      <w:pPr>
        <w:tabs>
          <w:tab w:val="left" w:pos="1069"/>
          <w:tab w:val="left" w:pos="2352"/>
        </w:tabs>
        <w:spacing w:line="360" w:lineRule="exact"/>
        <w:jc w:val="left"/>
        <w:rPr>
          <w:rFonts w:ascii="宋体" w:hAnsi="宋体" w:cs="宋体"/>
          <w:color w:val="auto"/>
          <w:sz w:val="30"/>
          <w:highlight w:val="none"/>
        </w:rPr>
      </w:pPr>
      <w:r>
        <w:rPr>
          <w:rFonts w:hint="eastAsia" w:ascii="宋体" w:hAnsi="宋体" w:cs="宋体"/>
          <w:bCs/>
          <w:color w:val="auto"/>
          <w:sz w:val="22"/>
          <w:highlight w:val="none"/>
          <w:u w:val="single"/>
        </w:rPr>
        <w:t>备注：▲投标供应商必须提供本承诺书，不提供按无效投标处理。</w:t>
      </w:r>
    </w:p>
    <w:p w14:paraId="59073DA5">
      <w:pPr>
        <w:pStyle w:val="9"/>
        <w:tabs>
          <w:tab w:val="left" w:pos="1069"/>
          <w:tab w:val="left" w:pos="2352"/>
        </w:tabs>
        <w:spacing w:line="360" w:lineRule="exact"/>
        <w:jc w:val="center"/>
        <w:rPr>
          <w:rFonts w:hAnsi="宋体" w:cs="宋体"/>
          <w:color w:val="auto"/>
          <w:sz w:val="32"/>
          <w:highlight w:val="none"/>
        </w:rPr>
      </w:pPr>
    </w:p>
    <w:p w14:paraId="3345595D">
      <w:pPr>
        <w:tabs>
          <w:tab w:val="left" w:pos="1069"/>
          <w:tab w:val="left" w:pos="2352"/>
        </w:tabs>
        <w:spacing w:line="360" w:lineRule="exact"/>
        <w:jc w:val="left"/>
        <w:rPr>
          <w:rFonts w:ascii="宋体" w:hAnsi="宋体" w:cs="宋体"/>
          <w:color w:val="auto"/>
          <w:sz w:val="30"/>
          <w:highlight w:val="none"/>
        </w:rPr>
      </w:pPr>
    </w:p>
    <w:p w14:paraId="42481537">
      <w:pPr>
        <w:pStyle w:val="9"/>
        <w:tabs>
          <w:tab w:val="left" w:pos="1069"/>
          <w:tab w:val="left" w:pos="2352"/>
        </w:tabs>
        <w:spacing w:line="360" w:lineRule="exact"/>
        <w:jc w:val="left"/>
        <w:rPr>
          <w:rFonts w:hAnsi="宋体" w:cs="宋体"/>
          <w:b/>
          <w:bCs/>
          <w:color w:val="auto"/>
          <w:sz w:val="32"/>
          <w:highlight w:val="none"/>
          <w:lang w:val="zh-CN"/>
        </w:rPr>
      </w:pPr>
    </w:p>
    <w:p w14:paraId="56A2686A">
      <w:pPr>
        <w:tabs>
          <w:tab w:val="left" w:pos="2352"/>
        </w:tabs>
        <w:rPr>
          <w:color w:val="auto"/>
          <w:highlight w:val="none"/>
          <w:lang w:val="zh-CN"/>
        </w:rPr>
      </w:pPr>
    </w:p>
    <w:p w14:paraId="4B447CF9">
      <w:pPr>
        <w:pStyle w:val="9"/>
        <w:tabs>
          <w:tab w:val="left" w:pos="1069"/>
          <w:tab w:val="left" w:pos="2352"/>
        </w:tabs>
        <w:spacing w:line="360" w:lineRule="exact"/>
        <w:jc w:val="left"/>
        <w:rPr>
          <w:rFonts w:hint="eastAsia" w:hAnsi="宋体" w:eastAsia="宋体" w:cs="宋体"/>
          <w:b/>
          <w:bCs/>
          <w:color w:val="auto"/>
          <w:sz w:val="32"/>
          <w:highlight w:val="none"/>
          <w:lang w:eastAsia="zh-CN"/>
        </w:rPr>
      </w:pPr>
      <w:r>
        <w:rPr>
          <w:rFonts w:hint="eastAsia" w:hAnsi="宋体" w:cs="宋体"/>
          <w:b/>
          <w:bCs/>
          <w:color w:val="auto"/>
          <w:sz w:val="32"/>
          <w:highlight w:val="none"/>
          <w:lang w:val="zh-CN"/>
        </w:rPr>
        <w:t>附件</w:t>
      </w:r>
      <w:r>
        <w:rPr>
          <w:rFonts w:hint="eastAsia" w:hAnsi="宋体" w:cs="宋体"/>
          <w:b/>
          <w:bCs/>
          <w:color w:val="auto"/>
          <w:sz w:val="32"/>
          <w:highlight w:val="none"/>
          <w:lang w:val="en-US" w:eastAsia="zh-CN"/>
        </w:rPr>
        <w:t>八</w:t>
      </w:r>
    </w:p>
    <w:p w14:paraId="3021699A">
      <w:pPr>
        <w:pStyle w:val="9"/>
        <w:tabs>
          <w:tab w:val="left" w:pos="1069"/>
          <w:tab w:val="left" w:pos="2352"/>
        </w:tabs>
        <w:spacing w:line="360" w:lineRule="exact"/>
        <w:jc w:val="center"/>
        <w:rPr>
          <w:rFonts w:hAnsi="宋体" w:cs="宋体"/>
          <w:b/>
          <w:bCs/>
          <w:color w:val="auto"/>
          <w:sz w:val="32"/>
          <w:highlight w:val="none"/>
          <w:lang w:val="zh-CN"/>
        </w:rPr>
      </w:pPr>
      <w:bookmarkStart w:id="81" w:name="_Toc18541_WPSOffice_Level3"/>
      <w:r>
        <w:rPr>
          <w:rFonts w:hint="eastAsia" w:hAnsi="宋体" w:cs="宋体"/>
          <w:b/>
          <w:bCs/>
          <w:color w:val="auto"/>
          <w:sz w:val="32"/>
          <w:highlight w:val="none"/>
          <w:lang w:val="zh-CN"/>
        </w:rPr>
        <w:t>（一）商务偏离表</w:t>
      </w:r>
      <w:bookmarkEnd w:id="81"/>
    </w:p>
    <w:p w14:paraId="36F577FB">
      <w:pPr>
        <w:tabs>
          <w:tab w:val="left" w:pos="1069"/>
          <w:tab w:val="left" w:pos="2352"/>
        </w:tabs>
        <w:autoSpaceDE w:val="0"/>
        <w:autoSpaceDN w:val="0"/>
        <w:adjustRightInd w:val="0"/>
        <w:spacing w:line="360" w:lineRule="exact"/>
        <w:jc w:val="center"/>
        <w:rPr>
          <w:rFonts w:ascii="宋体" w:hAnsi="宋体" w:cs="宋体"/>
          <w:color w:val="auto"/>
          <w:sz w:val="32"/>
          <w:highlight w:val="none"/>
          <w:lang w:val="zh-CN"/>
        </w:rPr>
      </w:pPr>
    </w:p>
    <w:tbl>
      <w:tblPr>
        <w:tblStyle w:val="21"/>
        <w:tblW w:w="9435" w:type="dxa"/>
        <w:tblInd w:w="108" w:type="dxa"/>
        <w:tblLayout w:type="fixed"/>
        <w:tblCellMar>
          <w:top w:w="0" w:type="dxa"/>
          <w:left w:w="108" w:type="dxa"/>
          <w:bottom w:w="0" w:type="dxa"/>
          <w:right w:w="108" w:type="dxa"/>
        </w:tblCellMar>
      </w:tblPr>
      <w:tblGrid>
        <w:gridCol w:w="1080"/>
        <w:gridCol w:w="1620"/>
        <w:gridCol w:w="2220"/>
        <w:gridCol w:w="2220"/>
        <w:gridCol w:w="2295"/>
      </w:tblGrid>
      <w:tr w14:paraId="1F41F78D">
        <w:tblPrEx>
          <w:tblCellMar>
            <w:top w:w="0" w:type="dxa"/>
            <w:left w:w="108" w:type="dxa"/>
            <w:bottom w:w="0" w:type="dxa"/>
            <w:right w:w="108" w:type="dxa"/>
          </w:tblCellMar>
        </w:tblPrEx>
        <w:trPr>
          <w:trHeight w:val="936" w:hRule="atLeast"/>
        </w:trPr>
        <w:tc>
          <w:tcPr>
            <w:tcW w:w="1080" w:type="dxa"/>
            <w:tcBorders>
              <w:top w:val="single" w:color="auto" w:sz="6" w:space="0"/>
              <w:left w:val="single" w:color="auto" w:sz="6" w:space="0"/>
              <w:bottom w:val="single" w:color="auto" w:sz="6" w:space="0"/>
              <w:right w:val="single" w:color="auto" w:sz="6" w:space="0"/>
            </w:tcBorders>
            <w:vAlign w:val="center"/>
          </w:tcPr>
          <w:p w14:paraId="580ADA27">
            <w:pPr>
              <w:tabs>
                <w:tab w:val="left" w:pos="1069"/>
                <w:tab w:val="left" w:pos="2352"/>
              </w:tabs>
              <w:autoSpaceDE w:val="0"/>
              <w:autoSpaceDN w:val="0"/>
              <w:adjustRightInd w:val="0"/>
              <w:spacing w:line="360" w:lineRule="exact"/>
              <w:rPr>
                <w:rFonts w:ascii="宋体" w:hAnsi="宋体" w:cs="宋体"/>
                <w:color w:val="auto"/>
                <w:sz w:val="24"/>
                <w:highlight w:val="none"/>
              </w:rPr>
            </w:pPr>
            <w:r>
              <w:rPr>
                <w:rFonts w:hint="eastAsia" w:ascii="宋体" w:hAnsi="宋体" w:cs="宋体"/>
                <w:color w:val="auto"/>
                <w:sz w:val="24"/>
                <w:highlight w:val="none"/>
              </w:rPr>
              <w:t>序号</w:t>
            </w:r>
          </w:p>
        </w:tc>
        <w:tc>
          <w:tcPr>
            <w:tcW w:w="1620" w:type="dxa"/>
            <w:tcBorders>
              <w:top w:val="single" w:color="auto" w:sz="6" w:space="0"/>
              <w:left w:val="single" w:color="auto" w:sz="6" w:space="0"/>
              <w:bottom w:val="single" w:color="auto" w:sz="6" w:space="0"/>
              <w:right w:val="single" w:color="auto" w:sz="6" w:space="0"/>
            </w:tcBorders>
            <w:vAlign w:val="center"/>
          </w:tcPr>
          <w:p w14:paraId="06ECC0FC">
            <w:pPr>
              <w:tabs>
                <w:tab w:val="left" w:pos="1069"/>
                <w:tab w:val="left" w:pos="2352"/>
              </w:tabs>
              <w:autoSpaceDE w:val="0"/>
              <w:autoSpaceDN w:val="0"/>
              <w:adjustRightInd w:val="0"/>
              <w:spacing w:line="360" w:lineRule="exact"/>
              <w:jc w:val="center"/>
              <w:rPr>
                <w:rFonts w:ascii="宋体" w:hAnsi="宋体" w:cs="宋体"/>
                <w:color w:val="auto"/>
                <w:sz w:val="24"/>
                <w:highlight w:val="none"/>
                <w:lang w:val="zh-CN"/>
              </w:rPr>
            </w:pPr>
            <w:r>
              <w:rPr>
                <w:rFonts w:hint="eastAsia" w:ascii="宋体" w:hAnsi="宋体" w:cs="宋体"/>
                <w:color w:val="auto"/>
                <w:sz w:val="24"/>
                <w:highlight w:val="none"/>
                <w:lang w:val="zh-CN"/>
              </w:rPr>
              <w:t>内容</w:t>
            </w:r>
          </w:p>
        </w:tc>
        <w:tc>
          <w:tcPr>
            <w:tcW w:w="2220" w:type="dxa"/>
            <w:tcBorders>
              <w:top w:val="single" w:color="auto" w:sz="6" w:space="0"/>
              <w:left w:val="single" w:color="auto" w:sz="6" w:space="0"/>
              <w:bottom w:val="single" w:color="auto" w:sz="6" w:space="0"/>
              <w:right w:val="single" w:color="auto" w:sz="6" w:space="0"/>
            </w:tcBorders>
            <w:vAlign w:val="center"/>
          </w:tcPr>
          <w:p w14:paraId="200FC6C6">
            <w:pPr>
              <w:tabs>
                <w:tab w:val="left" w:pos="1069"/>
                <w:tab w:val="left" w:pos="2352"/>
              </w:tabs>
              <w:autoSpaceDE w:val="0"/>
              <w:autoSpaceDN w:val="0"/>
              <w:adjustRightInd w:val="0"/>
              <w:spacing w:line="360" w:lineRule="exact"/>
              <w:jc w:val="center"/>
              <w:rPr>
                <w:rFonts w:ascii="宋体" w:hAnsi="宋体" w:cs="宋体"/>
                <w:color w:val="auto"/>
                <w:sz w:val="24"/>
                <w:highlight w:val="none"/>
                <w:lang w:val="zh-CN"/>
              </w:rPr>
            </w:pPr>
            <w:r>
              <w:rPr>
                <w:rFonts w:hint="eastAsia" w:ascii="宋体" w:hAnsi="宋体" w:cs="宋体"/>
                <w:color w:val="auto"/>
                <w:sz w:val="24"/>
                <w:highlight w:val="none"/>
                <w:lang w:val="zh-CN"/>
              </w:rPr>
              <w:t>竞争性磋商文件规范要求</w:t>
            </w:r>
          </w:p>
        </w:tc>
        <w:tc>
          <w:tcPr>
            <w:tcW w:w="2220" w:type="dxa"/>
            <w:tcBorders>
              <w:top w:val="single" w:color="auto" w:sz="6" w:space="0"/>
              <w:left w:val="single" w:color="auto" w:sz="6" w:space="0"/>
              <w:bottom w:val="single" w:color="auto" w:sz="6" w:space="0"/>
              <w:right w:val="single" w:color="auto" w:sz="6" w:space="0"/>
            </w:tcBorders>
            <w:vAlign w:val="center"/>
          </w:tcPr>
          <w:p w14:paraId="4952D011">
            <w:pPr>
              <w:tabs>
                <w:tab w:val="left" w:pos="1069"/>
                <w:tab w:val="left" w:pos="2352"/>
              </w:tabs>
              <w:autoSpaceDE w:val="0"/>
              <w:autoSpaceDN w:val="0"/>
              <w:adjustRightInd w:val="0"/>
              <w:spacing w:line="360" w:lineRule="exact"/>
              <w:jc w:val="center"/>
              <w:rPr>
                <w:rFonts w:ascii="宋体" w:hAnsi="宋体" w:cs="宋体"/>
                <w:color w:val="auto"/>
                <w:sz w:val="24"/>
                <w:highlight w:val="none"/>
                <w:lang w:val="zh-CN"/>
              </w:rPr>
            </w:pPr>
            <w:r>
              <w:rPr>
                <w:rFonts w:hint="eastAsia" w:ascii="宋体" w:hAnsi="宋体" w:cs="宋体"/>
                <w:color w:val="auto"/>
                <w:sz w:val="24"/>
                <w:highlight w:val="none"/>
                <w:lang w:val="zh-CN"/>
              </w:rPr>
              <w:t>投标（响应）文件</w:t>
            </w:r>
          </w:p>
          <w:p w14:paraId="43AB0458">
            <w:pPr>
              <w:tabs>
                <w:tab w:val="left" w:pos="1069"/>
                <w:tab w:val="left" w:pos="2352"/>
              </w:tabs>
              <w:autoSpaceDE w:val="0"/>
              <w:autoSpaceDN w:val="0"/>
              <w:adjustRightInd w:val="0"/>
              <w:spacing w:line="360" w:lineRule="exact"/>
              <w:jc w:val="center"/>
              <w:rPr>
                <w:rFonts w:ascii="宋体" w:hAnsi="宋体" w:cs="宋体"/>
                <w:color w:val="auto"/>
                <w:sz w:val="24"/>
                <w:highlight w:val="none"/>
                <w:lang w:val="zh-CN"/>
              </w:rPr>
            </w:pPr>
            <w:r>
              <w:rPr>
                <w:rFonts w:hint="eastAsia" w:ascii="宋体" w:hAnsi="宋体" w:cs="宋体"/>
                <w:color w:val="auto"/>
                <w:sz w:val="24"/>
                <w:highlight w:val="none"/>
                <w:lang w:val="zh-CN"/>
              </w:rPr>
              <w:t>对应规范</w:t>
            </w:r>
          </w:p>
        </w:tc>
        <w:tc>
          <w:tcPr>
            <w:tcW w:w="2295" w:type="dxa"/>
            <w:tcBorders>
              <w:top w:val="single" w:color="auto" w:sz="6" w:space="0"/>
              <w:left w:val="single" w:color="auto" w:sz="6" w:space="0"/>
              <w:bottom w:val="single" w:color="auto" w:sz="6" w:space="0"/>
              <w:right w:val="single" w:color="auto" w:sz="6" w:space="0"/>
            </w:tcBorders>
            <w:vAlign w:val="center"/>
          </w:tcPr>
          <w:p w14:paraId="2FE2CED3">
            <w:pPr>
              <w:tabs>
                <w:tab w:val="left" w:pos="1069"/>
                <w:tab w:val="left" w:pos="2352"/>
              </w:tabs>
              <w:autoSpaceDE w:val="0"/>
              <w:autoSpaceDN w:val="0"/>
              <w:adjustRightInd w:val="0"/>
              <w:spacing w:line="360" w:lineRule="exact"/>
              <w:jc w:val="center"/>
              <w:rPr>
                <w:rFonts w:ascii="宋体" w:hAnsi="宋体" w:cs="宋体"/>
                <w:color w:val="auto"/>
                <w:sz w:val="24"/>
                <w:highlight w:val="none"/>
                <w:lang w:val="zh-CN"/>
              </w:rPr>
            </w:pPr>
            <w:r>
              <w:rPr>
                <w:rFonts w:hint="eastAsia" w:ascii="宋体" w:hAnsi="宋体" w:cs="宋体"/>
                <w:color w:val="auto"/>
                <w:sz w:val="24"/>
                <w:highlight w:val="none"/>
                <w:lang w:val="zh-CN"/>
              </w:rPr>
              <w:t>备注</w:t>
            </w:r>
          </w:p>
        </w:tc>
      </w:tr>
      <w:tr w14:paraId="56A95972">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45562DE5">
            <w:pPr>
              <w:tabs>
                <w:tab w:val="left" w:pos="1069"/>
                <w:tab w:val="left" w:pos="2352"/>
              </w:tabs>
              <w:autoSpaceDE w:val="0"/>
              <w:autoSpaceDN w:val="0"/>
              <w:adjustRightInd w:val="0"/>
              <w:spacing w:line="360" w:lineRule="exact"/>
              <w:jc w:val="center"/>
              <w:rPr>
                <w:rFonts w:ascii="宋体" w:hAnsi="宋体" w:cs="宋体"/>
                <w:color w:val="auto"/>
                <w:sz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56B164D2">
            <w:pPr>
              <w:tabs>
                <w:tab w:val="left" w:pos="1069"/>
                <w:tab w:val="left" w:pos="2352"/>
              </w:tabs>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17052CF9">
            <w:pPr>
              <w:tabs>
                <w:tab w:val="left" w:pos="1069"/>
                <w:tab w:val="left" w:pos="2352"/>
              </w:tabs>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2375E3A9">
            <w:pPr>
              <w:tabs>
                <w:tab w:val="left" w:pos="1069"/>
                <w:tab w:val="left" w:pos="2352"/>
              </w:tabs>
              <w:autoSpaceDE w:val="0"/>
              <w:autoSpaceDN w:val="0"/>
              <w:adjustRightInd w:val="0"/>
              <w:spacing w:line="360" w:lineRule="exact"/>
              <w:jc w:val="center"/>
              <w:rPr>
                <w:rFonts w:ascii="宋体" w:hAnsi="宋体" w:cs="宋体"/>
                <w:color w:val="auto"/>
                <w:sz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3187FCE5">
            <w:pPr>
              <w:tabs>
                <w:tab w:val="left" w:pos="1069"/>
                <w:tab w:val="left" w:pos="2352"/>
              </w:tabs>
              <w:autoSpaceDE w:val="0"/>
              <w:autoSpaceDN w:val="0"/>
              <w:adjustRightInd w:val="0"/>
              <w:spacing w:line="360" w:lineRule="exact"/>
              <w:jc w:val="center"/>
              <w:rPr>
                <w:rFonts w:ascii="宋体" w:hAnsi="宋体" w:cs="宋体"/>
                <w:color w:val="auto"/>
                <w:sz w:val="24"/>
                <w:highlight w:val="none"/>
                <w:lang w:val="zh-CN"/>
              </w:rPr>
            </w:pPr>
          </w:p>
        </w:tc>
      </w:tr>
      <w:tr w14:paraId="74E7A800">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2611F4FB">
            <w:pPr>
              <w:tabs>
                <w:tab w:val="left" w:pos="1069"/>
                <w:tab w:val="left" w:pos="2352"/>
              </w:tabs>
              <w:autoSpaceDE w:val="0"/>
              <w:autoSpaceDN w:val="0"/>
              <w:adjustRightInd w:val="0"/>
              <w:spacing w:line="360" w:lineRule="exact"/>
              <w:jc w:val="center"/>
              <w:rPr>
                <w:rFonts w:ascii="宋体" w:hAnsi="宋体" w:cs="宋体"/>
                <w:color w:val="auto"/>
                <w:sz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51CB15C0">
            <w:pPr>
              <w:tabs>
                <w:tab w:val="left" w:pos="1069"/>
                <w:tab w:val="left" w:pos="2352"/>
              </w:tabs>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4FDD21A6">
            <w:pPr>
              <w:tabs>
                <w:tab w:val="left" w:pos="1069"/>
                <w:tab w:val="left" w:pos="2352"/>
              </w:tabs>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41227C1D">
            <w:pPr>
              <w:tabs>
                <w:tab w:val="left" w:pos="1069"/>
                <w:tab w:val="left" w:pos="2352"/>
              </w:tabs>
              <w:autoSpaceDE w:val="0"/>
              <w:autoSpaceDN w:val="0"/>
              <w:adjustRightInd w:val="0"/>
              <w:spacing w:line="360" w:lineRule="exact"/>
              <w:jc w:val="center"/>
              <w:rPr>
                <w:rFonts w:ascii="宋体" w:hAnsi="宋体" w:cs="宋体"/>
                <w:color w:val="auto"/>
                <w:sz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7432481C">
            <w:pPr>
              <w:tabs>
                <w:tab w:val="left" w:pos="1069"/>
                <w:tab w:val="left" w:pos="2352"/>
              </w:tabs>
              <w:autoSpaceDE w:val="0"/>
              <w:autoSpaceDN w:val="0"/>
              <w:adjustRightInd w:val="0"/>
              <w:spacing w:line="360" w:lineRule="exact"/>
              <w:jc w:val="center"/>
              <w:rPr>
                <w:rFonts w:ascii="宋体" w:hAnsi="宋体" w:cs="宋体"/>
                <w:color w:val="auto"/>
                <w:sz w:val="24"/>
                <w:highlight w:val="none"/>
                <w:lang w:val="zh-CN"/>
              </w:rPr>
            </w:pPr>
          </w:p>
        </w:tc>
      </w:tr>
      <w:tr w14:paraId="3E96C755">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3824D7D6">
            <w:pPr>
              <w:tabs>
                <w:tab w:val="left" w:pos="1069"/>
                <w:tab w:val="left" w:pos="2352"/>
              </w:tabs>
              <w:autoSpaceDE w:val="0"/>
              <w:autoSpaceDN w:val="0"/>
              <w:adjustRightInd w:val="0"/>
              <w:spacing w:line="360" w:lineRule="exact"/>
              <w:jc w:val="center"/>
              <w:rPr>
                <w:rFonts w:ascii="宋体" w:hAnsi="宋体" w:cs="宋体"/>
                <w:color w:val="auto"/>
                <w:sz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0314B714">
            <w:pPr>
              <w:tabs>
                <w:tab w:val="left" w:pos="1069"/>
                <w:tab w:val="left" w:pos="2352"/>
              </w:tabs>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7285E656">
            <w:pPr>
              <w:tabs>
                <w:tab w:val="left" w:pos="1069"/>
                <w:tab w:val="left" w:pos="2352"/>
              </w:tabs>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7221E1A8">
            <w:pPr>
              <w:tabs>
                <w:tab w:val="left" w:pos="1069"/>
                <w:tab w:val="left" w:pos="2352"/>
              </w:tabs>
              <w:autoSpaceDE w:val="0"/>
              <w:autoSpaceDN w:val="0"/>
              <w:adjustRightInd w:val="0"/>
              <w:spacing w:line="360" w:lineRule="exact"/>
              <w:jc w:val="center"/>
              <w:rPr>
                <w:rFonts w:ascii="宋体" w:hAnsi="宋体" w:cs="宋体"/>
                <w:color w:val="auto"/>
                <w:sz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3FF853AC">
            <w:pPr>
              <w:tabs>
                <w:tab w:val="left" w:pos="1069"/>
                <w:tab w:val="left" w:pos="2352"/>
              </w:tabs>
              <w:autoSpaceDE w:val="0"/>
              <w:autoSpaceDN w:val="0"/>
              <w:adjustRightInd w:val="0"/>
              <w:spacing w:line="360" w:lineRule="exact"/>
              <w:jc w:val="center"/>
              <w:rPr>
                <w:rFonts w:ascii="宋体" w:hAnsi="宋体" w:cs="宋体"/>
                <w:color w:val="auto"/>
                <w:sz w:val="24"/>
                <w:highlight w:val="none"/>
                <w:lang w:val="zh-CN"/>
              </w:rPr>
            </w:pPr>
          </w:p>
        </w:tc>
      </w:tr>
      <w:tr w14:paraId="4C2A9571">
        <w:tblPrEx>
          <w:tblCellMar>
            <w:top w:w="0" w:type="dxa"/>
            <w:left w:w="108" w:type="dxa"/>
            <w:bottom w:w="0" w:type="dxa"/>
            <w:right w:w="108" w:type="dxa"/>
          </w:tblCellMar>
        </w:tblPrEx>
        <w:trPr>
          <w:trHeight w:val="436" w:hRule="atLeast"/>
        </w:trPr>
        <w:tc>
          <w:tcPr>
            <w:tcW w:w="1080" w:type="dxa"/>
            <w:tcBorders>
              <w:top w:val="single" w:color="auto" w:sz="6" w:space="0"/>
              <w:left w:val="single" w:color="auto" w:sz="6" w:space="0"/>
              <w:bottom w:val="single" w:color="auto" w:sz="6" w:space="0"/>
              <w:right w:val="single" w:color="auto" w:sz="6" w:space="0"/>
            </w:tcBorders>
          </w:tcPr>
          <w:p w14:paraId="58115A7E">
            <w:pPr>
              <w:tabs>
                <w:tab w:val="left" w:pos="1069"/>
                <w:tab w:val="left" w:pos="2352"/>
              </w:tabs>
              <w:autoSpaceDE w:val="0"/>
              <w:autoSpaceDN w:val="0"/>
              <w:adjustRightInd w:val="0"/>
              <w:spacing w:line="360" w:lineRule="exact"/>
              <w:jc w:val="center"/>
              <w:rPr>
                <w:rFonts w:ascii="宋体" w:hAnsi="宋体" w:cs="宋体"/>
                <w:color w:val="auto"/>
                <w:sz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0C022B6F">
            <w:pPr>
              <w:tabs>
                <w:tab w:val="left" w:pos="1069"/>
                <w:tab w:val="left" w:pos="2352"/>
              </w:tabs>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06F8C94E">
            <w:pPr>
              <w:tabs>
                <w:tab w:val="left" w:pos="1069"/>
                <w:tab w:val="left" w:pos="2352"/>
              </w:tabs>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66BEAA86">
            <w:pPr>
              <w:tabs>
                <w:tab w:val="left" w:pos="1069"/>
                <w:tab w:val="left" w:pos="2352"/>
              </w:tabs>
              <w:autoSpaceDE w:val="0"/>
              <w:autoSpaceDN w:val="0"/>
              <w:adjustRightInd w:val="0"/>
              <w:spacing w:line="360" w:lineRule="exact"/>
              <w:jc w:val="center"/>
              <w:rPr>
                <w:rFonts w:ascii="宋体" w:hAnsi="宋体" w:cs="宋体"/>
                <w:color w:val="auto"/>
                <w:sz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0497D019">
            <w:pPr>
              <w:tabs>
                <w:tab w:val="left" w:pos="1069"/>
                <w:tab w:val="left" w:pos="2352"/>
              </w:tabs>
              <w:autoSpaceDE w:val="0"/>
              <w:autoSpaceDN w:val="0"/>
              <w:adjustRightInd w:val="0"/>
              <w:spacing w:line="360" w:lineRule="exact"/>
              <w:jc w:val="center"/>
              <w:rPr>
                <w:rFonts w:ascii="宋体" w:hAnsi="宋体" w:cs="宋体"/>
                <w:color w:val="auto"/>
                <w:sz w:val="24"/>
                <w:highlight w:val="none"/>
                <w:lang w:val="zh-CN"/>
              </w:rPr>
            </w:pPr>
          </w:p>
        </w:tc>
      </w:tr>
      <w:tr w14:paraId="53BA9C9A">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42EC672C">
            <w:pPr>
              <w:tabs>
                <w:tab w:val="left" w:pos="1069"/>
                <w:tab w:val="left" w:pos="2352"/>
              </w:tabs>
              <w:autoSpaceDE w:val="0"/>
              <w:autoSpaceDN w:val="0"/>
              <w:adjustRightInd w:val="0"/>
              <w:spacing w:line="360" w:lineRule="exact"/>
              <w:jc w:val="center"/>
              <w:rPr>
                <w:rFonts w:ascii="宋体" w:hAnsi="宋体" w:cs="宋体"/>
                <w:color w:val="auto"/>
                <w:sz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35B02C30">
            <w:pPr>
              <w:tabs>
                <w:tab w:val="left" w:pos="1069"/>
                <w:tab w:val="left" w:pos="2352"/>
              </w:tabs>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6C5EC5D8">
            <w:pPr>
              <w:tabs>
                <w:tab w:val="left" w:pos="1069"/>
                <w:tab w:val="left" w:pos="2352"/>
              </w:tabs>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7B8FD55F">
            <w:pPr>
              <w:tabs>
                <w:tab w:val="left" w:pos="1069"/>
                <w:tab w:val="left" w:pos="2352"/>
              </w:tabs>
              <w:autoSpaceDE w:val="0"/>
              <w:autoSpaceDN w:val="0"/>
              <w:adjustRightInd w:val="0"/>
              <w:spacing w:line="360" w:lineRule="exact"/>
              <w:jc w:val="center"/>
              <w:rPr>
                <w:rFonts w:ascii="宋体" w:hAnsi="宋体" w:cs="宋体"/>
                <w:color w:val="auto"/>
                <w:sz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1891A93B">
            <w:pPr>
              <w:tabs>
                <w:tab w:val="left" w:pos="1069"/>
                <w:tab w:val="left" w:pos="2352"/>
              </w:tabs>
              <w:autoSpaceDE w:val="0"/>
              <w:autoSpaceDN w:val="0"/>
              <w:adjustRightInd w:val="0"/>
              <w:spacing w:line="360" w:lineRule="exact"/>
              <w:jc w:val="center"/>
              <w:rPr>
                <w:rFonts w:ascii="宋体" w:hAnsi="宋体" w:cs="宋体"/>
                <w:color w:val="auto"/>
                <w:sz w:val="24"/>
                <w:highlight w:val="none"/>
                <w:lang w:val="zh-CN"/>
              </w:rPr>
            </w:pPr>
          </w:p>
        </w:tc>
      </w:tr>
      <w:tr w14:paraId="618745D0">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2CBFCE90">
            <w:pPr>
              <w:tabs>
                <w:tab w:val="left" w:pos="1069"/>
                <w:tab w:val="left" w:pos="2352"/>
              </w:tabs>
              <w:autoSpaceDE w:val="0"/>
              <w:autoSpaceDN w:val="0"/>
              <w:adjustRightInd w:val="0"/>
              <w:spacing w:line="360" w:lineRule="exact"/>
              <w:jc w:val="center"/>
              <w:rPr>
                <w:rFonts w:ascii="宋体" w:hAnsi="宋体" w:cs="宋体"/>
                <w:color w:val="auto"/>
                <w:sz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7985B7ED">
            <w:pPr>
              <w:tabs>
                <w:tab w:val="left" w:pos="1069"/>
                <w:tab w:val="left" w:pos="2352"/>
              </w:tabs>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2FFB26AB">
            <w:pPr>
              <w:tabs>
                <w:tab w:val="left" w:pos="1069"/>
                <w:tab w:val="left" w:pos="2352"/>
              </w:tabs>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4B05C845">
            <w:pPr>
              <w:tabs>
                <w:tab w:val="left" w:pos="1069"/>
                <w:tab w:val="left" w:pos="2352"/>
              </w:tabs>
              <w:autoSpaceDE w:val="0"/>
              <w:autoSpaceDN w:val="0"/>
              <w:adjustRightInd w:val="0"/>
              <w:spacing w:line="360" w:lineRule="exact"/>
              <w:jc w:val="center"/>
              <w:rPr>
                <w:rFonts w:ascii="宋体" w:hAnsi="宋体" w:cs="宋体"/>
                <w:color w:val="auto"/>
                <w:sz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2393F3FB">
            <w:pPr>
              <w:tabs>
                <w:tab w:val="left" w:pos="1069"/>
                <w:tab w:val="left" w:pos="2352"/>
              </w:tabs>
              <w:autoSpaceDE w:val="0"/>
              <w:autoSpaceDN w:val="0"/>
              <w:adjustRightInd w:val="0"/>
              <w:spacing w:line="360" w:lineRule="exact"/>
              <w:jc w:val="center"/>
              <w:rPr>
                <w:rFonts w:ascii="宋体" w:hAnsi="宋体" w:cs="宋体"/>
                <w:color w:val="auto"/>
                <w:sz w:val="24"/>
                <w:highlight w:val="none"/>
                <w:lang w:val="zh-CN"/>
              </w:rPr>
            </w:pPr>
          </w:p>
        </w:tc>
      </w:tr>
      <w:tr w14:paraId="3B483B6B">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55EA645D">
            <w:pPr>
              <w:tabs>
                <w:tab w:val="left" w:pos="1069"/>
                <w:tab w:val="left" w:pos="2352"/>
              </w:tabs>
              <w:autoSpaceDE w:val="0"/>
              <w:autoSpaceDN w:val="0"/>
              <w:adjustRightInd w:val="0"/>
              <w:spacing w:line="360" w:lineRule="exact"/>
              <w:jc w:val="center"/>
              <w:rPr>
                <w:rFonts w:ascii="宋体" w:hAnsi="宋体" w:cs="宋体"/>
                <w:color w:val="auto"/>
                <w:sz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21608ACA">
            <w:pPr>
              <w:tabs>
                <w:tab w:val="left" w:pos="1069"/>
                <w:tab w:val="left" w:pos="2352"/>
              </w:tabs>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0804F1D5">
            <w:pPr>
              <w:tabs>
                <w:tab w:val="left" w:pos="1069"/>
                <w:tab w:val="left" w:pos="2352"/>
              </w:tabs>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493A2A59">
            <w:pPr>
              <w:tabs>
                <w:tab w:val="left" w:pos="1069"/>
                <w:tab w:val="left" w:pos="2352"/>
              </w:tabs>
              <w:autoSpaceDE w:val="0"/>
              <w:autoSpaceDN w:val="0"/>
              <w:adjustRightInd w:val="0"/>
              <w:spacing w:line="360" w:lineRule="exact"/>
              <w:jc w:val="center"/>
              <w:rPr>
                <w:rFonts w:ascii="宋体" w:hAnsi="宋体" w:cs="宋体"/>
                <w:color w:val="auto"/>
                <w:sz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0146856F">
            <w:pPr>
              <w:tabs>
                <w:tab w:val="left" w:pos="1069"/>
                <w:tab w:val="left" w:pos="2352"/>
              </w:tabs>
              <w:autoSpaceDE w:val="0"/>
              <w:autoSpaceDN w:val="0"/>
              <w:adjustRightInd w:val="0"/>
              <w:spacing w:line="360" w:lineRule="exact"/>
              <w:jc w:val="center"/>
              <w:rPr>
                <w:rFonts w:ascii="宋体" w:hAnsi="宋体" w:cs="宋体"/>
                <w:color w:val="auto"/>
                <w:sz w:val="24"/>
                <w:highlight w:val="none"/>
                <w:lang w:val="zh-CN"/>
              </w:rPr>
            </w:pPr>
          </w:p>
        </w:tc>
      </w:tr>
      <w:tr w14:paraId="77583514">
        <w:tblPrEx>
          <w:tblCellMar>
            <w:top w:w="0" w:type="dxa"/>
            <w:left w:w="108" w:type="dxa"/>
            <w:bottom w:w="0" w:type="dxa"/>
            <w:right w:w="108" w:type="dxa"/>
          </w:tblCellMar>
        </w:tblPrEx>
        <w:trPr>
          <w:trHeight w:val="436" w:hRule="atLeast"/>
        </w:trPr>
        <w:tc>
          <w:tcPr>
            <w:tcW w:w="1080" w:type="dxa"/>
            <w:tcBorders>
              <w:top w:val="single" w:color="auto" w:sz="6" w:space="0"/>
              <w:left w:val="single" w:color="auto" w:sz="6" w:space="0"/>
              <w:bottom w:val="single" w:color="auto" w:sz="6" w:space="0"/>
              <w:right w:val="single" w:color="auto" w:sz="6" w:space="0"/>
            </w:tcBorders>
          </w:tcPr>
          <w:p w14:paraId="154D2AF7">
            <w:pPr>
              <w:tabs>
                <w:tab w:val="left" w:pos="1069"/>
                <w:tab w:val="left" w:pos="2352"/>
              </w:tabs>
              <w:autoSpaceDE w:val="0"/>
              <w:autoSpaceDN w:val="0"/>
              <w:adjustRightInd w:val="0"/>
              <w:spacing w:line="360" w:lineRule="exact"/>
              <w:jc w:val="center"/>
              <w:rPr>
                <w:rFonts w:ascii="宋体" w:hAnsi="宋体" w:cs="宋体"/>
                <w:color w:val="auto"/>
                <w:sz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0C3B7C70">
            <w:pPr>
              <w:tabs>
                <w:tab w:val="left" w:pos="1069"/>
                <w:tab w:val="left" w:pos="2352"/>
              </w:tabs>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0FA59E84">
            <w:pPr>
              <w:tabs>
                <w:tab w:val="left" w:pos="1069"/>
                <w:tab w:val="left" w:pos="2352"/>
              </w:tabs>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3949DBD0">
            <w:pPr>
              <w:tabs>
                <w:tab w:val="left" w:pos="1069"/>
                <w:tab w:val="left" w:pos="2352"/>
              </w:tabs>
              <w:autoSpaceDE w:val="0"/>
              <w:autoSpaceDN w:val="0"/>
              <w:adjustRightInd w:val="0"/>
              <w:spacing w:line="360" w:lineRule="exact"/>
              <w:jc w:val="center"/>
              <w:rPr>
                <w:rFonts w:ascii="宋体" w:hAnsi="宋体" w:cs="宋体"/>
                <w:color w:val="auto"/>
                <w:sz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77F23941">
            <w:pPr>
              <w:tabs>
                <w:tab w:val="left" w:pos="1069"/>
                <w:tab w:val="left" w:pos="2352"/>
              </w:tabs>
              <w:autoSpaceDE w:val="0"/>
              <w:autoSpaceDN w:val="0"/>
              <w:adjustRightInd w:val="0"/>
              <w:spacing w:line="360" w:lineRule="exact"/>
              <w:jc w:val="center"/>
              <w:rPr>
                <w:rFonts w:ascii="宋体" w:hAnsi="宋体" w:cs="宋体"/>
                <w:color w:val="auto"/>
                <w:sz w:val="24"/>
                <w:highlight w:val="none"/>
                <w:lang w:val="zh-CN"/>
              </w:rPr>
            </w:pPr>
          </w:p>
        </w:tc>
      </w:tr>
      <w:tr w14:paraId="461759F2">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1BD724FC">
            <w:pPr>
              <w:tabs>
                <w:tab w:val="left" w:pos="1069"/>
                <w:tab w:val="left" w:pos="2352"/>
              </w:tabs>
              <w:autoSpaceDE w:val="0"/>
              <w:autoSpaceDN w:val="0"/>
              <w:adjustRightInd w:val="0"/>
              <w:spacing w:line="360" w:lineRule="exact"/>
              <w:jc w:val="center"/>
              <w:rPr>
                <w:rFonts w:ascii="宋体" w:hAnsi="宋体" w:cs="宋体"/>
                <w:color w:val="auto"/>
                <w:sz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1B136F7F">
            <w:pPr>
              <w:tabs>
                <w:tab w:val="left" w:pos="1069"/>
                <w:tab w:val="left" w:pos="2352"/>
              </w:tabs>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68A39DB8">
            <w:pPr>
              <w:tabs>
                <w:tab w:val="left" w:pos="1069"/>
                <w:tab w:val="left" w:pos="2352"/>
              </w:tabs>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76C20C2C">
            <w:pPr>
              <w:tabs>
                <w:tab w:val="left" w:pos="1069"/>
                <w:tab w:val="left" w:pos="2352"/>
              </w:tabs>
              <w:autoSpaceDE w:val="0"/>
              <w:autoSpaceDN w:val="0"/>
              <w:adjustRightInd w:val="0"/>
              <w:spacing w:line="360" w:lineRule="exact"/>
              <w:jc w:val="center"/>
              <w:rPr>
                <w:rFonts w:ascii="宋体" w:hAnsi="宋体" w:cs="宋体"/>
                <w:color w:val="auto"/>
                <w:sz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7A04296C">
            <w:pPr>
              <w:tabs>
                <w:tab w:val="left" w:pos="1069"/>
                <w:tab w:val="left" w:pos="2352"/>
              </w:tabs>
              <w:autoSpaceDE w:val="0"/>
              <w:autoSpaceDN w:val="0"/>
              <w:adjustRightInd w:val="0"/>
              <w:spacing w:line="360" w:lineRule="exact"/>
              <w:jc w:val="center"/>
              <w:rPr>
                <w:rFonts w:ascii="宋体" w:hAnsi="宋体" w:cs="宋体"/>
                <w:color w:val="auto"/>
                <w:sz w:val="24"/>
                <w:highlight w:val="none"/>
                <w:lang w:val="zh-CN"/>
              </w:rPr>
            </w:pPr>
          </w:p>
        </w:tc>
      </w:tr>
    </w:tbl>
    <w:p w14:paraId="53468919">
      <w:pPr>
        <w:tabs>
          <w:tab w:val="left" w:pos="1069"/>
          <w:tab w:val="left" w:pos="2352"/>
        </w:tabs>
        <w:autoSpaceDE w:val="0"/>
        <w:autoSpaceDN w:val="0"/>
        <w:adjustRightInd w:val="0"/>
        <w:spacing w:line="360" w:lineRule="exact"/>
        <w:rPr>
          <w:rFonts w:ascii="宋体" w:hAnsi="宋体" w:cs="宋体"/>
          <w:color w:val="auto"/>
          <w:sz w:val="24"/>
          <w:highlight w:val="none"/>
          <w:lang w:val="zh-CN"/>
        </w:rPr>
      </w:pPr>
      <w:r>
        <w:rPr>
          <w:rFonts w:hint="eastAsia" w:ascii="宋体" w:hAnsi="宋体" w:cs="宋体"/>
          <w:color w:val="auto"/>
          <w:sz w:val="24"/>
          <w:highlight w:val="none"/>
          <w:lang w:val="zh-CN"/>
        </w:rPr>
        <w:t>供应商盖章：</w:t>
      </w:r>
    </w:p>
    <w:p w14:paraId="194FDE33">
      <w:pPr>
        <w:tabs>
          <w:tab w:val="left" w:pos="1069"/>
          <w:tab w:val="left" w:pos="2352"/>
        </w:tabs>
        <w:autoSpaceDE w:val="0"/>
        <w:autoSpaceDN w:val="0"/>
        <w:adjustRightInd w:val="0"/>
        <w:spacing w:line="360" w:lineRule="exact"/>
        <w:rPr>
          <w:rFonts w:ascii="宋体" w:hAnsi="宋体" w:cs="宋体"/>
          <w:color w:val="auto"/>
          <w:sz w:val="32"/>
          <w:highlight w:val="none"/>
          <w:lang w:val="zh-CN"/>
        </w:rPr>
      </w:pPr>
    </w:p>
    <w:p w14:paraId="411A3CFF">
      <w:pPr>
        <w:pStyle w:val="9"/>
        <w:tabs>
          <w:tab w:val="left" w:pos="1069"/>
          <w:tab w:val="left" w:pos="2352"/>
        </w:tabs>
        <w:spacing w:line="360" w:lineRule="exact"/>
        <w:jc w:val="center"/>
        <w:rPr>
          <w:rFonts w:hAnsi="宋体" w:cs="宋体"/>
          <w:b/>
          <w:bCs/>
          <w:color w:val="auto"/>
          <w:sz w:val="32"/>
          <w:highlight w:val="none"/>
          <w:lang w:val="zh-CN"/>
        </w:rPr>
      </w:pPr>
      <w:bookmarkStart w:id="82" w:name="_Toc4031_WPSOffice_Level3"/>
      <w:r>
        <w:rPr>
          <w:rFonts w:hint="eastAsia" w:hAnsi="宋体" w:cs="宋体"/>
          <w:b/>
          <w:bCs/>
          <w:color w:val="auto"/>
          <w:sz w:val="32"/>
          <w:highlight w:val="none"/>
          <w:lang w:val="zh-CN"/>
        </w:rPr>
        <w:t>（二）技术偏离表</w:t>
      </w:r>
      <w:bookmarkEnd w:id="82"/>
    </w:p>
    <w:tbl>
      <w:tblPr>
        <w:tblStyle w:val="21"/>
        <w:tblW w:w="9435" w:type="dxa"/>
        <w:tblInd w:w="108" w:type="dxa"/>
        <w:tblLayout w:type="fixed"/>
        <w:tblCellMar>
          <w:top w:w="0" w:type="dxa"/>
          <w:left w:w="108" w:type="dxa"/>
          <w:bottom w:w="0" w:type="dxa"/>
          <w:right w:w="108" w:type="dxa"/>
        </w:tblCellMar>
      </w:tblPr>
      <w:tblGrid>
        <w:gridCol w:w="1080"/>
        <w:gridCol w:w="1620"/>
        <w:gridCol w:w="2220"/>
        <w:gridCol w:w="2220"/>
        <w:gridCol w:w="2295"/>
      </w:tblGrid>
      <w:tr w14:paraId="684B261E">
        <w:tblPrEx>
          <w:tblCellMar>
            <w:top w:w="0" w:type="dxa"/>
            <w:left w:w="108" w:type="dxa"/>
            <w:bottom w:w="0" w:type="dxa"/>
            <w:right w:w="108" w:type="dxa"/>
          </w:tblCellMar>
        </w:tblPrEx>
        <w:trPr>
          <w:trHeight w:val="918" w:hRule="atLeast"/>
        </w:trPr>
        <w:tc>
          <w:tcPr>
            <w:tcW w:w="1080" w:type="dxa"/>
            <w:tcBorders>
              <w:top w:val="single" w:color="auto" w:sz="6" w:space="0"/>
              <w:left w:val="single" w:color="auto" w:sz="6" w:space="0"/>
              <w:bottom w:val="single" w:color="auto" w:sz="6" w:space="0"/>
              <w:right w:val="single" w:color="auto" w:sz="6" w:space="0"/>
            </w:tcBorders>
            <w:vAlign w:val="center"/>
          </w:tcPr>
          <w:p w14:paraId="0F10ACD1">
            <w:pPr>
              <w:tabs>
                <w:tab w:val="left" w:pos="1069"/>
                <w:tab w:val="left" w:pos="2352"/>
              </w:tabs>
              <w:autoSpaceDE w:val="0"/>
              <w:autoSpaceDN w:val="0"/>
              <w:adjustRightInd w:val="0"/>
              <w:spacing w:line="360" w:lineRule="exact"/>
              <w:jc w:val="center"/>
              <w:rPr>
                <w:rFonts w:ascii="宋体" w:hAnsi="宋体" w:cs="宋体"/>
                <w:color w:val="auto"/>
                <w:sz w:val="22"/>
                <w:highlight w:val="none"/>
                <w:lang w:val="zh-CN"/>
              </w:rPr>
            </w:pPr>
            <w:r>
              <w:rPr>
                <w:rFonts w:hint="eastAsia" w:ascii="宋体" w:hAnsi="宋体" w:cs="宋体"/>
                <w:color w:val="auto"/>
                <w:sz w:val="22"/>
                <w:highlight w:val="none"/>
                <w:lang w:val="zh-CN"/>
              </w:rPr>
              <w:t>序号</w:t>
            </w:r>
          </w:p>
        </w:tc>
        <w:tc>
          <w:tcPr>
            <w:tcW w:w="1620" w:type="dxa"/>
            <w:tcBorders>
              <w:top w:val="single" w:color="auto" w:sz="6" w:space="0"/>
              <w:left w:val="single" w:color="auto" w:sz="6" w:space="0"/>
              <w:bottom w:val="single" w:color="auto" w:sz="6" w:space="0"/>
              <w:right w:val="single" w:color="auto" w:sz="6" w:space="0"/>
            </w:tcBorders>
            <w:vAlign w:val="center"/>
          </w:tcPr>
          <w:p w14:paraId="521C02D2">
            <w:pPr>
              <w:tabs>
                <w:tab w:val="left" w:pos="1069"/>
                <w:tab w:val="left" w:pos="2352"/>
              </w:tabs>
              <w:autoSpaceDE w:val="0"/>
              <w:autoSpaceDN w:val="0"/>
              <w:adjustRightInd w:val="0"/>
              <w:spacing w:line="360" w:lineRule="exact"/>
              <w:jc w:val="center"/>
              <w:rPr>
                <w:rFonts w:ascii="宋体" w:hAnsi="宋体" w:cs="宋体"/>
                <w:color w:val="auto"/>
                <w:sz w:val="22"/>
                <w:highlight w:val="none"/>
                <w:lang w:val="zh-CN"/>
              </w:rPr>
            </w:pPr>
            <w:r>
              <w:rPr>
                <w:rFonts w:hint="eastAsia" w:ascii="宋体" w:hAnsi="宋体" w:cs="宋体"/>
                <w:color w:val="auto"/>
                <w:sz w:val="22"/>
                <w:highlight w:val="none"/>
                <w:lang w:val="zh-CN"/>
              </w:rPr>
              <w:t>内容</w:t>
            </w:r>
          </w:p>
        </w:tc>
        <w:tc>
          <w:tcPr>
            <w:tcW w:w="2220" w:type="dxa"/>
            <w:tcBorders>
              <w:top w:val="single" w:color="auto" w:sz="6" w:space="0"/>
              <w:left w:val="single" w:color="auto" w:sz="6" w:space="0"/>
              <w:bottom w:val="single" w:color="auto" w:sz="6" w:space="0"/>
              <w:right w:val="single" w:color="auto" w:sz="6" w:space="0"/>
            </w:tcBorders>
            <w:vAlign w:val="center"/>
          </w:tcPr>
          <w:p w14:paraId="2C7B8BBD">
            <w:pPr>
              <w:tabs>
                <w:tab w:val="left" w:pos="1069"/>
                <w:tab w:val="left" w:pos="2352"/>
              </w:tabs>
              <w:autoSpaceDE w:val="0"/>
              <w:autoSpaceDN w:val="0"/>
              <w:adjustRightInd w:val="0"/>
              <w:spacing w:line="360" w:lineRule="exact"/>
              <w:jc w:val="center"/>
              <w:rPr>
                <w:rFonts w:ascii="宋体" w:hAnsi="宋体" w:cs="宋体"/>
                <w:color w:val="auto"/>
                <w:sz w:val="22"/>
                <w:highlight w:val="none"/>
                <w:lang w:val="zh-CN"/>
              </w:rPr>
            </w:pPr>
            <w:r>
              <w:rPr>
                <w:rFonts w:hint="eastAsia" w:ascii="宋体" w:hAnsi="宋体" w:cs="宋体"/>
                <w:color w:val="auto"/>
                <w:sz w:val="22"/>
                <w:highlight w:val="none"/>
                <w:lang w:val="zh-CN"/>
              </w:rPr>
              <w:t>竞争性磋商文件规范要求</w:t>
            </w:r>
          </w:p>
        </w:tc>
        <w:tc>
          <w:tcPr>
            <w:tcW w:w="2220" w:type="dxa"/>
            <w:tcBorders>
              <w:top w:val="single" w:color="auto" w:sz="6" w:space="0"/>
              <w:left w:val="single" w:color="auto" w:sz="6" w:space="0"/>
              <w:bottom w:val="single" w:color="auto" w:sz="6" w:space="0"/>
              <w:right w:val="single" w:color="auto" w:sz="6" w:space="0"/>
            </w:tcBorders>
            <w:vAlign w:val="center"/>
          </w:tcPr>
          <w:p w14:paraId="49CD48C0">
            <w:pPr>
              <w:tabs>
                <w:tab w:val="left" w:pos="1069"/>
                <w:tab w:val="left" w:pos="2352"/>
              </w:tabs>
              <w:autoSpaceDE w:val="0"/>
              <w:autoSpaceDN w:val="0"/>
              <w:adjustRightInd w:val="0"/>
              <w:spacing w:line="360" w:lineRule="exact"/>
              <w:jc w:val="center"/>
              <w:rPr>
                <w:rFonts w:ascii="宋体" w:hAnsi="宋体" w:cs="宋体"/>
                <w:color w:val="auto"/>
                <w:sz w:val="22"/>
                <w:highlight w:val="none"/>
                <w:lang w:val="zh-CN"/>
              </w:rPr>
            </w:pPr>
            <w:r>
              <w:rPr>
                <w:rFonts w:hint="eastAsia" w:ascii="宋体" w:hAnsi="宋体" w:cs="宋体"/>
                <w:color w:val="auto"/>
                <w:sz w:val="22"/>
                <w:highlight w:val="none"/>
                <w:lang w:val="zh-CN"/>
              </w:rPr>
              <w:t>投标（响应）文件</w:t>
            </w:r>
          </w:p>
          <w:p w14:paraId="0FA4E280">
            <w:pPr>
              <w:tabs>
                <w:tab w:val="left" w:pos="1069"/>
                <w:tab w:val="left" w:pos="2352"/>
              </w:tabs>
              <w:autoSpaceDE w:val="0"/>
              <w:autoSpaceDN w:val="0"/>
              <w:adjustRightInd w:val="0"/>
              <w:spacing w:line="360" w:lineRule="exact"/>
              <w:jc w:val="center"/>
              <w:rPr>
                <w:rFonts w:ascii="宋体" w:hAnsi="宋体" w:cs="宋体"/>
                <w:color w:val="auto"/>
                <w:sz w:val="22"/>
                <w:highlight w:val="none"/>
                <w:lang w:val="zh-CN"/>
              </w:rPr>
            </w:pPr>
            <w:r>
              <w:rPr>
                <w:rFonts w:hint="eastAsia" w:ascii="宋体" w:hAnsi="宋体" w:cs="宋体"/>
                <w:color w:val="auto"/>
                <w:sz w:val="22"/>
                <w:highlight w:val="none"/>
                <w:lang w:val="zh-CN"/>
              </w:rPr>
              <w:t>对应规范</w:t>
            </w:r>
          </w:p>
        </w:tc>
        <w:tc>
          <w:tcPr>
            <w:tcW w:w="2295" w:type="dxa"/>
            <w:tcBorders>
              <w:top w:val="single" w:color="auto" w:sz="6" w:space="0"/>
              <w:left w:val="single" w:color="auto" w:sz="6" w:space="0"/>
              <w:bottom w:val="single" w:color="auto" w:sz="6" w:space="0"/>
              <w:right w:val="single" w:color="auto" w:sz="6" w:space="0"/>
            </w:tcBorders>
            <w:vAlign w:val="center"/>
          </w:tcPr>
          <w:p w14:paraId="0EE05B67">
            <w:pPr>
              <w:tabs>
                <w:tab w:val="left" w:pos="1069"/>
                <w:tab w:val="left" w:pos="2352"/>
              </w:tabs>
              <w:autoSpaceDE w:val="0"/>
              <w:autoSpaceDN w:val="0"/>
              <w:adjustRightInd w:val="0"/>
              <w:spacing w:line="360" w:lineRule="exact"/>
              <w:jc w:val="center"/>
              <w:rPr>
                <w:rFonts w:ascii="宋体" w:hAnsi="宋体" w:cs="宋体"/>
                <w:color w:val="auto"/>
                <w:sz w:val="22"/>
                <w:highlight w:val="none"/>
                <w:lang w:val="zh-CN"/>
              </w:rPr>
            </w:pPr>
            <w:r>
              <w:rPr>
                <w:rFonts w:hint="eastAsia" w:ascii="宋体" w:hAnsi="宋体" w:cs="宋体"/>
                <w:color w:val="auto"/>
                <w:sz w:val="22"/>
                <w:highlight w:val="none"/>
                <w:lang w:val="zh-CN"/>
              </w:rPr>
              <w:t>备注</w:t>
            </w:r>
          </w:p>
        </w:tc>
      </w:tr>
      <w:tr w14:paraId="78EB8966">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13F981BB">
            <w:pPr>
              <w:tabs>
                <w:tab w:val="left" w:pos="1069"/>
                <w:tab w:val="left" w:pos="2352"/>
              </w:tabs>
              <w:autoSpaceDE w:val="0"/>
              <w:autoSpaceDN w:val="0"/>
              <w:adjustRightInd w:val="0"/>
              <w:spacing w:line="360" w:lineRule="exact"/>
              <w:jc w:val="center"/>
              <w:rPr>
                <w:rFonts w:ascii="宋体" w:hAnsi="宋体" w:cs="宋体"/>
                <w:color w:val="auto"/>
                <w:sz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5E1DE2C4">
            <w:pPr>
              <w:tabs>
                <w:tab w:val="left" w:pos="1069"/>
                <w:tab w:val="left" w:pos="2352"/>
              </w:tabs>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50555BFC">
            <w:pPr>
              <w:tabs>
                <w:tab w:val="left" w:pos="1069"/>
                <w:tab w:val="left" w:pos="2352"/>
              </w:tabs>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23F4CDE4">
            <w:pPr>
              <w:tabs>
                <w:tab w:val="left" w:pos="1069"/>
                <w:tab w:val="left" w:pos="2352"/>
              </w:tabs>
              <w:autoSpaceDE w:val="0"/>
              <w:autoSpaceDN w:val="0"/>
              <w:adjustRightInd w:val="0"/>
              <w:spacing w:line="360" w:lineRule="exact"/>
              <w:jc w:val="center"/>
              <w:rPr>
                <w:rFonts w:ascii="宋体" w:hAnsi="宋体" w:cs="宋体"/>
                <w:color w:val="auto"/>
                <w:sz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6DBED6C0">
            <w:pPr>
              <w:tabs>
                <w:tab w:val="left" w:pos="1069"/>
                <w:tab w:val="left" w:pos="2352"/>
              </w:tabs>
              <w:autoSpaceDE w:val="0"/>
              <w:autoSpaceDN w:val="0"/>
              <w:adjustRightInd w:val="0"/>
              <w:spacing w:line="360" w:lineRule="exact"/>
              <w:jc w:val="center"/>
              <w:rPr>
                <w:rFonts w:ascii="宋体" w:hAnsi="宋体" w:cs="宋体"/>
                <w:color w:val="auto"/>
                <w:sz w:val="22"/>
                <w:highlight w:val="none"/>
                <w:lang w:val="zh-CN"/>
              </w:rPr>
            </w:pPr>
          </w:p>
        </w:tc>
      </w:tr>
      <w:tr w14:paraId="45868C93">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080941B1">
            <w:pPr>
              <w:tabs>
                <w:tab w:val="left" w:pos="1069"/>
                <w:tab w:val="left" w:pos="2352"/>
              </w:tabs>
              <w:autoSpaceDE w:val="0"/>
              <w:autoSpaceDN w:val="0"/>
              <w:adjustRightInd w:val="0"/>
              <w:spacing w:line="360" w:lineRule="exact"/>
              <w:jc w:val="center"/>
              <w:rPr>
                <w:rFonts w:ascii="宋体" w:hAnsi="宋体" w:cs="宋体"/>
                <w:color w:val="auto"/>
                <w:sz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105B2CFA">
            <w:pPr>
              <w:tabs>
                <w:tab w:val="left" w:pos="1069"/>
                <w:tab w:val="left" w:pos="2352"/>
              </w:tabs>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4A772A6F">
            <w:pPr>
              <w:tabs>
                <w:tab w:val="left" w:pos="1069"/>
                <w:tab w:val="left" w:pos="2352"/>
              </w:tabs>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60780D70">
            <w:pPr>
              <w:tabs>
                <w:tab w:val="left" w:pos="1069"/>
                <w:tab w:val="left" w:pos="2352"/>
              </w:tabs>
              <w:autoSpaceDE w:val="0"/>
              <w:autoSpaceDN w:val="0"/>
              <w:adjustRightInd w:val="0"/>
              <w:spacing w:line="360" w:lineRule="exact"/>
              <w:jc w:val="center"/>
              <w:rPr>
                <w:rFonts w:ascii="宋体" w:hAnsi="宋体" w:cs="宋体"/>
                <w:color w:val="auto"/>
                <w:sz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1A7C3B47">
            <w:pPr>
              <w:tabs>
                <w:tab w:val="left" w:pos="1069"/>
                <w:tab w:val="left" w:pos="2352"/>
              </w:tabs>
              <w:autoSpaceDE w:val="0"/>
              <w:autoSpaceDN w:val="0"/>
              <w:adjustRightInd w:val="0"/>
              <w:spacing w:line="360" w:lineRule="exact"/>
              <w:jc w:val="center"/>
              <w:rPr>
                <w:rFonts w:ascii="宋体" w:hAnsi="宋体" w:cs="宋体"/>
                <w:color w:val="auto"/>
                <w:sz w:val="22"/>
                <w:highlight w:val="none"/>
                <w:lang w:val="zh-CN"/>
              </w:rPr>
            </w:pPr>
          </w:p>
        </w:tc>
      </w:tr>
      <w:tr w14:paraId="649F97B9">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41C6F4B9">
            <w:pPr>
              <w:tabs>
                <w:tab w:val="left" w:pos="1069"/>
                <w:tab w:val="left" w:pos="2352"/>
              </w:tabs>
              <w:autoSpaceDE w:val="0"/>
              <w:autoSpaceDN w:val="0"/>
              <w:adjustRightInd w:val="0"/>
              <w:spacing w:line="360" w:lineRule="exact"/>
              <w:jc w:val="center"/>
              <w:rPr>
                <w:rFonts w:ascii="宋体" w:hAnsi="宋体" w:cs="宋体"/>
                <w:color w:val="auto"/>
                <w:sz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06DB68CC">
            <w:pPr>
              <w:tabs>
                <w:tab w:val="left" w:pos="1069"/>
                <w:tab w:val="left" w:pos="2352"/>
              </w:tabs>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346F35E5">
            <w:pPr>
              <w:tabs>
                <w:tab w:val="left" w:pos="1069"/>
                <w:tab w:val="left" w:pos="2352"/>
              </w:tabs>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48A3F984">
            <w:pPr>
              <w:tabs>
                <w:tab w:val="left" w:pos="1069"/>
                <w:tab w:val="left" w:pos="2352"/>
              </w:tabs>
              <w:autoSpaceDE w:val="0"/>
              <w:autoSpaceDN w:val="0"/>
              <w:adjustRightInd w:val="0"/>
              <w:spacing w:line="360" w:lineRule="exact"/>
              <w:jc w:val="center"/>
              <w:rPr>
                <w:rFonts w:ascii="宋体" w:hAnsi="宋体" w:cs="宋体"/>
                <w:color w:val="auto"/>
                <w:sz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67A0E441">
            <w:pPr>
              <w:tabs>
                <w:tab w:val="left" w:pos="1069"/>
                <w:tab w:val="left" w:pos="2352"/>
              </w:tabs>
              <w:autoSpaceDE w:val="0"/>
              <w:autoSpaceDN w:val="0"/>
              <w:adjustRightInd w:val="0"/>
              <w:spacing w:line="360" w:lineRule="exact"/>
              <w:jc w:val="center"/>
              <w:rPr>
                <w:rFonts w:ascii="宋体" w:hAnsi="宋体" w:cs="宋体"/>
                <w:color w:val="auto"/>
                <w:sz w:val="22"/>
                <w:highlight w:val="none"/>
                <w:lang w:val="zh-CN"/>
              </w:rPr>
            </w:pPr>
          </w:p>
        </w:tc>
      </w:tr>
      <w:tr w14:paraId="70123A5E">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3C9F982D">
            <w:pPr>
              <w:tabs>
                <w:tab w:val="left" w:pos="1069"/>
                <w:tab w:val="left" w:pos="2352"/>
              </w:tabs>
              <w:autoSpaceDE w:val="0"/>
              <w:autoSpaceDN w:val="0"/>
              <w:adjustRightInd w:val="0"/>
              <w:spacing w:line="360" w:lineRule="exact"/>
              <w:jc w:val="center"/>
              <w:rPr>
                <w:rFonts w:ascii="宋体" w:hAnsi="宋体" w:cs="宋体"/>
                <w:color w:val="auto"/>
                <w:sz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17D12353">
            <w:pPr>
              <w:tabs>
                <w:tab w:val="left" w:pos="1069"/>
                <w:tab w:val="left" w:pos="2352"/>
              </w:tabs>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267EDDCB">
            <w:pPr>
              <w:tabs>
                <w:tab w:val="left" w:pos="1069"/>
                <w:tab w:val="left" w:pos="2352"/>
              </w:tabs>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35AAAFD3">
            <w:pPr>
              <w:tabs>
                <w:tab w:val="left" w:pos="1069"/>
                <w:tab w:val="left" w:pos="2352"/>
              </w:tabs>
              <w:autoSpaceDE w:val="0"/>
              <w:autoSpaceDN w:val="0"/>
              <w:adjustRightInd w:val="0"/>
              <w:spacing w:line="360" w:lineRule="exact"/>
              <w:jc w:val="center"/>
              <w:rPr>
                <w:rFonts w:ascii="宋体" w:hAnsi="宋体" w:cs="宋体"/>
                <w:color w:val="auto"/>
                <w:sz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0C17838E">
            <w:pPr>
              <w:tabs>
                <w:tab w:val="left" w:pos="1069"/>
                <w:tab w:val="left" w:pos="2352"/>
              </w:tabs>
              <w:autoSpaceDE w:val="0"/>
              <w:autoSpaceDN w:val="0"/>
              <w:adjustRightInd w:val="0"/>
              <w:spacing w:line="360" w:lineRule="exact"/>
              <w:jc w:val="center"/>
              <w:rPr>
                <w:rFonts w:ascii="宋体" w:hAnsi="宋体" w:cs="宋体"/>
                <w:color w:val="auto"/>
                <w:sz w:val="22"/>
                <w:highlight w:val="none"/>
                <w:lang w:val="zh-CN"/>
              </w:rPr>
            </w:pPr>
          </w:p>
        </w:tc>
      </w:tr>
      <w:tr w14:paraId="10EF065A">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2EAE6611">
            <w:pPr>
              <w:tabs>
                <w:tab w:val="left" w:pos="1069"/>
                <w:tab w:val="left" w:pos="2352"/>
              </w:tabs>
              <w:autoSpaceDE w:val="0"/>
              <w:autoSpaceDN w:val="0"/>
              <w:adjustRightInd w:val="0"/>
              <w:spacing w:line="360" w:lineRule="exact"/>
              <w:jc w:val="center"/>
              <w:rPr>
                <w:rFonts w:ascii="宋体" w:hAnsi="宋体" w:cs="宋体"/>
                <w:color w:val="auto"/>
                <w:sz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45120209">
            <w:pPr>
              <w:tabs>
                <w:tab w:val="left" w:pos="1069"/>
                <w:tab w:val="left" w:pos="2352"/>
              </w:tabs>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562C871D">
            <w:pPr>
              <w:tabs>
                <w:tab w:val="left" w:pos="1069"/>
                <w:tab w:val="left" w:pos="2352"/>
              </w:tabs>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1DFF97FE">
            <w:pPr>
              <w:tabs>
                <w:tab w:val="left" w:pos="1069"/>
                <w:tab w:val="left" w:pos="2352"/>
              </w:tabs>
              <w:autoSpaceDE w:val="0"/>
              <w:autoSpaceDN w:val="0"/>
              <w:adjustRightInd w:val="0"/>
              <w:spacing w:line="360" w:lineRule="exact"/>
              <w:jc w:val="center"/>
              <w:rPr>
                <w:rFonts w:ascii="宋体" w:hAnsi="宋体" w:cs="宋体"/>
                <w:color w:val="auto"/>
                <w:sz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1A34C248">
            <w:pPr>
              <w:tabs>
                <w:tab w:val="left" w:pos="1069"/>
                <w:tab w:val="left" w:pos="2352"/>
              </w:tabs>
              <w:autoSpaceDE w:val="0"/>
              <w:autoSpaceDN w:val="0"/>
              <w:adjustRightInd w:val="0"/>
              <w:spacing w:line="360" w:lineRule="exact"/>
              <w:jc w:val="center"/>
              <w:rPr>
                <w:rFonts w:ascii="宋体" w:hAnsi="宋体" w:cs="宋体"/>
                <w:color w:val="auto"/>
                <w:sz w:val="22"/>
                <w:highlight w:val="none"/>
                <w:lang w:val="zh-CN"/>
              </w:rPr>
            </w:pPr>
          </w:p>
        </w:tc>
      </w:tr>
      <w:tr w14:paraId="549C6F77">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0E84F59B">
            <w:pPr>
              <w:tabs>
                <w:tab w:val="left" w:pos="1069"/>
                <w:tab w:val="left" w:pos="2352"/>
              </w:tabs>
              <w:autoSpaceDE w:val="0"/>
              <w:autoSpaceDN w:val="0"/>
              <w:adjustRightInd w:val="0"/>
              <w:spacing w:line="360" w:lineRule="exact"/>
              <w:jc w:val="center"/>
              <w:rPr>
                <w:rFonts w:ascii="宋体" w:hAnsi="宋体" w:cs="宋体"/>
                <w:color w:val="auto"/>
                <w:sz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352D146E">
            <w:pPr>
              <w:tabs>
                <w:tab w:val="left" w:pos="1069"/>
                <w:tab w:val="left" w:pos="2352"/>
              </w:tabs>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6DE13AFA">
            <w:pPr>
              <w:tabs>
                <w:tab w:val="left" w:pos="1069"/>
                <w:tab w:val="left" w:pos="2352"/>
              </w:tabs>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13BB7D9F">
            <w:pPr>
              <w:tabs>
                <w:tab w:val="left" w:pos="1069"/>
                <w:tab w:val="left" w:pos="2352"/>
              </w:tabs>
              <w:autoSpaceDE w:val="0"/>
              <w:autoSpaceDN w:val="0"/>
              <w:adjustRightInd w:val="0"/>
              <w:spacing w:line="360" w:lineRule="exact"/>
              <w:jc w:val="center"/>
              <w:rPr>
                <w:rFonts w:ascii="宋体" w:hAnsi="宋体" w:cs="宋体"/>
                <w:color w:val="auto"/>
                <w:sz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56A34B76">
            <w:pPr>
              <w:tabs>
                <w:tab w:val="left" w:pos="1069"/>
                <w:tab w:val="left" w:pos="2352"/>
              </w:tabs>
              <w:autoSpaceDE w:val="0"/>
              <w:autoSpaceDN w:val="0"/>
              <w:adjustRightInd w:val="0"/>
              <w:spacing w:line="360" w:lineRule="exact"/>
              <w:jc w:val="center"/>
              <w:rPr>
                <w:rFonts w:ascii="宋体" w:hAnsi="宋体" w:cs="宋体"/>
                <w:color w:val="auto"/>
                <w:sz w:val="22"/>
                <w:highlight w:val="none"/>
                <w:lang w:val="zh-CN"/>
              </w:rPr>
            </w:pPr>
          </w:p>
        </w:tc>
      </w:tr>
      <w:tr w14:paraId="68243536">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10F43CED">
            <w:pPr>
              <w:tabs>
                <w:tab w:val="left" w:pos="1069"/>
                <w:tab w:val="left" w:pos="2352"/>
              </w:tabs>
              <w:autoSpaceDE w:val="0"/>
              <w:autoSpaceDN w:val="0"/>
              <w:adjustRightInd w:val="0"/>
              <w:spacing w:line="360" w:lineRule="exact"/>
              <w:jc w:val="center"/>
              <w:rPr>
                <w:rFonts w:ascii="宋体" w:hAnsi="宋体" w:cs="宋体"/>
                <w:color w:val="auto"/>
                <w:sz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4203F8E1">
            <w:pPr>
              <w:tabs>
                <w:tab w:val="left" w:pos="1069"/>
                <w:tab w:val="left" w:pos="2352"/>
              </w:tabs>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1B7B714E">
            <w:pPr>
              <w:tabs>
                <w:tab w:val="left" w:pos="1069"/>
                <w:tab w:val="left" w:pos="2352"/>
              </w:tabs>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48867229">
            <w:pPr>
              <w:tabs>
                <w:tab w:val="left" w:pos="1069"/>
                <w:tab w:val="left" w:pos="2352"/>
              </w:tabs>
              <w:autoSpaceDE w:val="0"/>
              <w:autoSpaceDN w:val="0"/>
              <w:adjustRightInd w:val="0"/>
              <w:spacing w:line="360" w:lineRule="exact"/>
              <w:jc w:val="center"/>
              <w:rPr>
                <w:rFonts w:ascii="宋体" w:hAnsi="宋体" w:cs="宋体"/>
                <w:color w:val="auto"/>
                <w:sz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2859D124">
            <w:pPr>
              <w:tabs>
                <w:tab w:val="left" w:pos="1069"/>
                <w:tab w:val="left" w:pos="2352"/>
              </w:tabs>
              <w:autoSpaceDE w:val="0"/>
              <w:autoSpaceDN w:val="0"/>
              <w:adjustRightInd w:val="0"/>
              <w:spacing w:line="360" w:lineRule="exact"/>
              <w:jc w:val="center"/>
              <w:rPr>
                <w:rFonts w:ascii="宋体" w:hAnsi="宋体" w:cs="宋体"/>
                <w:color w:val="auto"/>
                <w:sz w:val="22"/>
                <w:highlight w:val="none"/>
                <w:lang w:val="zh-CN"/>
              </w:rPr>
            </w:pPr>
          </w:p>
        </w:tc>
      </w:tr>
      <w:tr w14:paraId="64DE340D">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6E3B576A">
            <w:pPr>
              <w:tabs>
                <w:tab w:val="left" w:pos="1069"/>
                <w:tab w:val="left" w:pos="2352"/>
              </w:tabs>
              <w:autoSpaceDE w:val="0"/>
              <w:autoSpaceDN w:val="0"/>
              <w:adjustRightInd w:val="0"/>
              <w:spacing w:line="360" w:lineRule="exact"/>
              <w:jc w:val="center"/>
              <w:rPr>
                <w:rFonts w:ascii="宋体" w:hAnsi="宋体" w:cs="宋体"/>
                <w:color w:val="auto"/>
                <w:sz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12D36431">
            <w:pPr>
              <w:tabs>
                <w:tab w:val="left" w:pos="1069"/>
                <w:tab w:val="left" w:pos="2352"/>
              </w:tabs>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5069DAD9">
            <w:pPr>
              <w:tabs>
                <w:tab w:val="left" w:pos="1069"/>
                <w:tab w:val="left" w:pos="2352"/>
              </w:tabs>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56A973E4">
            <w:pPr>
              <w:tabs>
                <w:tab w:val="left" w:pos="1069"/>
                <w:tab w:val="left" w:pos="2352"/>
              </w:tabs>
              <w:autoSpaceDE w:val="0"/>
              <w:autoSpaceDN w:val="0"/>
              <w:adjustRightInd w:val="0"/>
              <w:spacing w:line="360" w:lineRule="exact"/>
              <w:jc w:val="center"/>
              <w:rPr>
                <w:rFonts w:ascii="宋体" w:hAnsi="宋体" w:cs="宋体"/>
                <w:color w:val="auto"/>
                <w:sz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3EAFA0DE">
            <w:pPr>
              <w:tabs>
                <w:tab w:val="left" w:pos="1069"/>
                <w:tab w:val="left" w:pos="2352"/>
              </w:tabs>
              <w:autoSpaceDE w:val="0"/>
              <w:autoSpaceDN w:val="0"/>
              <w:adjustRightInd w:val="0"/>
              <w:spacing w:line="360" w:lineRule="exact"/>
              <w:jc w:val="center"/>
              <w:rPr>
                <w:rFonts w:ascii="宋体" w:hAnsi="宋体" w:cs="宋体"/>
                <w:color w:val="auto"/>
                <w:sz w:val="22"/>
                <w:highlight w:val="none"/>
                <w:lang w:val="zh-CN"/>
              </w:rPr>
            </w:pPr>
          </w:p>
        </w:tc>
      </w:tr>
      <w:tr w14:paraId="7C94E618">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7E383F6B">
            <w:pPr>
              <w:tabs>
                <w:tab w:val="left" w:pos="1069"/>
                <w:tab w:val="left" w:pos="2352"/>
              </w:tabs>
              <w:autoSpaceDE w:val="0"/>
              <w:autoSpaceDN w:val="0"/>
              <w:adjustRightInd w:val="0"/>
              <w:spacing w:line="360" w:lineRule="exact"/>
              <w:jc w:val="center"/>
              <w:rPr>
                <w:rFonts w:ascii="宋体" w:hAnsi="宋体" w:cs="宋体"/>
                <w:color w:val="auto"/>
                <w:sz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4F80EFB5">
            <w:pPr>
              <w:tabs>
                <w:tab w:val="left" w:pos="1069"/>
                <w:tab w:val="left" w:pos="2352"/>
              </w:tabs>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6C8B9F8D">
            <w:pPr>
              <w:tabs>
                <w:tab w:val="left" w:pos="1069"/>
                <w:tab w:val="left" w:pos="2352"/>
              </w:tabs>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2516659E">
            <w:pPr>
              <w:tabs>
                <w:tab w:val="left" w:pos="1069"/>
                <w:tab w:val="left" w:pos="2352"/>
              </w:tabs>
              <w:autoSpaceDE w:val="0"/>
              <w:autoSpaceDN w:val="0"/>
              <w:adjustRightInd w:val="0"/>
              <w:spacing w:line="360" w:lineRule="exact"/>
              <w:jc w:val="center"/>
              <w:rPr>
                <w:rFonts w:ascii="宋体" w:hAnsi="宋体" w:cs="宋体"/>
                <w:color w:val="auto"/>
                <w:sz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36B3D146">
            <w:pPr>
              <w:tabs>
                <w:tab w:val="left" w:pos="1069"/>
                <w:tab w:val="left" w:pos="2352"/>
              </w:tabs>
              <w:autoSpaceDE w:val="0"/>
              <w:autoSpaceDN w:val="0"/>
              <w:adjustRightInd w:val="0"/>
              <w:spacing w:line="360" w:lineRule="exact"/>
              <w:jc w:val="center"/>
              <w:rPr>
                <w:rFonts w:ascii="宋体" w:hAnsi="宋体" w:cs="宋体"/>
                <w:color w:val="auto"/>
                <w:sz w:val="22"/>
                <w:highlight w:val="none"/>
                <w:lang w:val="zh-CN"/>
              </w:rPr>
            </w:pPr>
          </w:p>
        </w:tc>
      </w:tr>
    </w:tbl>
    <w:p w14:paraId="61823882">
      <w:pPr>
        <w:tabs>
          <w:tab w:val="left" w:pos="1069"/>
          <w:tab w:val="left" w:pos="2352"/>
        </w:tabs>
        <w:spacing w:line="360" w:lineRule="exact"/>
        <w:rPr>
          <w:rFonts w:ascii="宋体" w:hAnsi="宋体" w:cs="宋体"/>
          <w:color w:val="auto"/>
          <w:spacing w:val="20"/>
          <w:sz w:val="22"/>
          <w:highlight w:val="none"/>
        </w:rPr>
      </w:pPr>
      <w:r>
        <w:rPr>
          <w:rFonts w:hint="eastAsia" w:ascii="宋体" w:hAnsi="宋体" w:cs="宋体"/>
          <w:color w:val="auto"/>
          <w:sz w:val="22"/>
          <w:highlight w:val="none"/>
          <w:lang w:val="zh-CN"/>
        </w:rPr>
        <w:t>供应商盖章：</w:t>
      </w:r>
    </w:p>
    <w:p w14:paraId="1D08DC62">
      <w:pPr>
        <w:tabs>
          <w:tab w:val="left" w:pos="1069"/>
          <w:tab w:val="left" w:pos="2352"/>
        </w:tabs>
        <w:rPr>
          <w:rFonts w:ascii="宋体" w:hAnsi="宋体" w:cs="宋体"/>
          <w:color w:val="auto"/>
          <w:highlight w:val="none"/>
        </w:rPr>
      </w:pPr>
      <w:bookmarkStart w:id="83" w:name="_Toc30988_WPSOffice_Level2"/>
      <w:r>
        <w:rPr>
          <w:rFonts w:hint="eastAsia" w:ascii="宋体" w:hAnsi="宋体" w:cs="宋体"/>
          <w:color w:val="auto"/>
          <w:highlight w:val="none"/>
        </w:rPr>
        <w:t>备注：表格可以延续</w:t>
      </w:r>
      <w:bookmarkEnd w:id="83"/>
    </w:p>
    <w:p w14:paraId="0274AD63">
      <w:pPr>
        <w:pStyle w:val="9"/>
        <w:tabs>
          <w:tab w:val="left" w:pos="1069"/>
          <w:tab w:val="left" w:pos="2352"/>
        </w:tabs>
        <w:spacing w:line="360" w:lineRule="exact"/>
        <w:rPr>
          <w:rFonts w:hAnsi="宋体" w:cs="宋体"/>
          <w:color w:val="auto"/>
          <w:sz w:val="22"/>
          <w:highlight w:val="none"/>
        </w:rPr>
      </w:pPr>
    </w:p>
    <w:p w14:paraId="08D8B163">
      <w:pPr>
        <w:tabs>
          <w:tab w:val="left" w:pos="1069"/>
          <w:tab w:val="left" w:pos="2352"/>
        </w:tabs>
        <w:rPr>
          <w:rFonts w:ascii="宋体" w:hAnsi="宋体" w:cs="宋体"/>
          <w:b/>
          <w:bCs/>
          <w:color w:val="auto"/>
          <w:sz w:val="32"/>
          <w:szCs w:val="32"/>
          <w:highlight w:val="none"/>
        </w:rPr>
      </w:pPr>
    </w:p>
    <w:p w14:paraId="06F6058A">
      <w:pPr>
        <w:tabs>
          <w:tab w:val="left" w:pos="1069"/>
          <w:tab w:val="left" w:pos="2352"/>
        </w:tabs>
        <w:rPr>
          <w:rFonts w:ascii="宋体" w:hAnsi="宋体" w:cs="宋体"/>
          <w:b/>
          <w:bCs/>
          <w:color w:val="auto"/>
          <w:sz w:val="32"/>
          <w:szCs w:val="32"/>
          <w:highlight w:val="none"/>
        </w:rPr>
      </w:pPr>
    </w:p>
    <w:p w14:paraId="6C27D1ED">
      <w:pPr>
        <w:tabs>
          <w:tab w:val="left" w:pos="1069"/>
          <w:tab w:val="left" w:pos="2352"/>
        </w:tabs>
        <w:rPr>
          <w:rFonts w:hint="eastAsia" w:ascii="宋体" w:hAnsi="宋体" w:eastAsia="宋体" w:cs="宋体"/>
          <w:b/>
          <w:bCs/>
          <w:color w:val="auto"/>
          <w:sz w:val="32"/>
          <w:szCs w:val="32"/>
          <w:highlight w:val="none"/>
          <w:lang w:eastAsia="zh-CN"/>
        </w:rPr>
      </w:pPr>
      <w:r>
        <w:rPr>
          <w:rFonts w:hint="eastAsia" w:ascii="宋体" w:hAnsi="宋体" w:cs="宋体"/>
          <w:b/>
          <w:bCs/>
          <w:color w:val="auto"/>
          <w:sz w:val="32"/>
          <w:szCs w:val="32"/>
          <w:highlight w:val="none"/>
        </w:rPr>
        <w:t>附件</w:t>
      </w:r>
      <w:r>
        <w:rPr>
          <w:rFonts w:hint="eastAsia" w:ascii="宋体" w:hAnsi="宋体" w:cs="宋体"/>
          <w:b/>
          <w:bCs/>
          <w:color w:val="auto"/>
          <w:sz w:val="32"/>
          <w:szCs w:val="32"/>
          <w:highlight w:val="none"/>
          <w:lang w:val="en-US" w:eastAsia="zh-CN"/>
        </w:rPr>
        <w:t>九</w:t>
      </w:r>
    </w:p>
    <w:p w14:paraId="1ACCA414">
      <w:pPr>
        <w:tabs>
          <w:tab w:val="left" w:pos="1069"/>
          <w:tab w:val="left" w:pos="2352"/>
        </w:tabs>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供应商项目服务人员汇总表</w:t>
      </w:r>
    </w:p>
    <w:p w14:paraId="6B7C8080">
      <w:pPr>
        <w:tabs>
          <w:tab w:val="left" w:pos="1069"/>
          <w:tab w:val="left" w:pos="2352"/>
        </w:tabs>
        <w:spacing w:line="360" w:lineRule="auto"/>
        <w:rPr>
          <w:rFonts w:ascii="宋体" w:hAnsi="宋体" w:cs="宋体"/>
          <w:color w:val="auto"/>
          <w:sz w:val="22"/>
          <w:highlight w:val="none"/>
        </w:rPr>
      </w:pPr>
      <w:r>
        <w:rPr>
          <w:rFonts w:hint="eastAsia" w:ascii="宋体" w:hAnsi="宋体" w:cs="宋体"/>
          <w:color w:val="auto"/>
          <w:sz w:val="22"/>
          <w:highlight w:val="none"/>
        </w:rPr>
        <w:t>项目名称：</w:t>
      </w:r>
      <w:r>
        <w:rPr>
          <w:rFonts w:hint="eastAsia" w:ascii="宋体" w:hAnsi="宋体" w:cs="宋体"/>
          <w:color w:val="auto"/>
          <w:sz w:val="22"/>
          <w:highlight w:val="none"/>
          <w:u w:val="single"/>
          <w:lang w:val="zh-CN"/>
        </w:rPr>
        <w:t>泰顺县2025年度白蚁等害堤动物防治项目</w:t>
      </w:r>
    </w:p>
    <w:p w14:paraId="6948BD4C">
      <w:pPr>
        <w:tabs>
          <w:tab w:val="left" w:pos="1069"/>
          <w:tab w:val="left" w:pos="2352"/>
        </w:tabs>
        <w:spacing w:line="360" w:lineRule="auto"/>
        <w:rPr>
          <w:rFonts w:ascii="宋体" w:hAnsi="宋体" w:cs="宋体"/>
          <w:bCs/>
          <w:color w:val="auto"/>
          <w:sz w:val="22"/>
          <w:highlight w:val="none"/>
        </w:rPr>
      </w:pPr>
      <w:r>
        <w:rPr>
          <w:rFonts w:hint="eastAsia" w:ascii="宋体" w:hAnsi="宋体" w:cs="宋体"/>
          <w:color w:val="auto"/>
          <w:sz w:val="22"/>
          <w:highlight w:val="none"/>
        </w:rPr>
        <w:t>招标编号：</w:t>
      </w:r>
      <w:r>
        <w:rPr>
          <w:rFonts w:hint="eastAsia" w:ascii="宋体" w:hAnsi="宋体" w:cs="宋体"/>
          <w:color w:val="auto"/>
          <w:sz w:val="22"/>
          <w:highlight w:val="none"/>
          <w:u w:val="single"/>
          <w:lang w:val="zh-CN"/>
        </w:rPr>
        <w:t xml:space="preserve">TSCG202509020 </w:t>
      </w:r>
    </w:p>
    <w:tbl>
      <w:tblPr>
        <w:tblStyle w:val="21"/>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520"/>
        <w:gridCol w:w="720"/>
        <w:gridCol w:w="720"/>
        <w:gridCol w:w="720"/>
        <w:gridCol w:w="1080"/>
        <w:gridCol w:w="1458"/>
        <w:gridCol w:w="1560"/>
      </w:tblGrid>
      <w:tr w14:paraId="58A2A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828" w:type="dxa"/>
            <w:vAlign w:val="center"/>
          </w:tcPr>
          <w:p w14:paraId="0E9C2599">
            <w:pPr>
              <w:tabs>
                <w:tab w:val="left" w:pos="1069"/>
                <w:tab w:val="left" w:pos="2352"/>
              </w:tabs>
              <w:jc w:val="center"/>
              <w:rPr>
                <w:rFonts w:ascii="宋体" w:hAnsi="宋体" w:cs="宋体"/>
                <w:bCs/>
                <w:color w:val="auto"/>
                <w:sz w:val="22"/>
                <w:highlight w:val="none"/>
              </w:rPr>
            </w:pPr>
            <w:r>
              <w:rPr>
                <w:rFonts w:hint="eastAsia" w:ascii="宋体" w:hAnsi="宋体" w:cs="宋体"/>
                <w:bCs/>
                <w:color w:val="auto"/>
                <w:sz w:val="22"/>
                <w:highlight w:val="none"/>
              </w:rPr>
              <w:t>姓名</w:t>
            </w:r>
          </w:p>
        </w:tc>
        <w:tc>
          <w:tcPr>
            <w:tcW w:w="2520" w:type="dxa"/>
            <w:vAlign w:val="center"/>
          </w:tcPr>
          <w:p w14:paraId="0F2E6AE8">
            <w:pPr>
              <w:tabs>
                <w:tab w:val="left" w:pos="1069"/>
                <w:tab w:val="left" w:pos="2352"/>
              </w:tabs>
              <w:jc w:val="center"/>
              <w:rPr>
                <w:rFonts w:ascii="宋体" w:hAnsi="宋体" w:cs="宋体"/>
                <w:bCs/>
                <w:color w:val="auto"/>
                <w:sz w:val="22"/>
                <w:highlight w:val="none"/>
              </w:rPr>
            </w:pPr>
            <w:r>
              <w:rPr>
                <w:rFonts w:hint="eastAsia" w:ascii="宋体" w:hAnsi="宋体" w:cs="宋体"/>
                <w:bCs/>
                <w:color w:val="auto"/>
                <w:sz w:val="22"/>
                <w:highlight w:val="none"/>
              </w:rPr>
              <w:t>本项目主要工作</w:t>
            </w:r>
          </w:p>
        </w:tc>
        <w:tc>
          <w:tcPr>
            <w:tcW w:w="720" w:type="dxa"/>
            <w:vAlign w:val="center"/>
          </w:tcPr>
          <w:p w14:paraId="2F3DCCA7">
            <w:pPr>
              <w:tabs>
                <w:tab w:val="left" w:pos="1069"/>
                <w:tab w:val="left" w:pos="2352"/>
              </w:tabs>
              <w:jc w:val="center"/>
              <w:rPr>
                <w:rFonts w:ascii="宋体" w:hAnsi="宋体" w:cs="宋体"/>
                <w:bCs/>
                <w:color w:val="auto"/>
                <w:sz w:val="22"/>
                <w:highlight w:val="none"/>
              </w:rPr>
            </w:pPr>
            <w:r>
              <w:rPr>
                <w:rFonts w:hint="eastAsia" w:ascii="宋体" w:hAnsi="宋体" w:cs="宋体"/>
                <w:bCs/>
                <w:color w:val="auto"/>
                <w:sz w:val="22"/>
                <w:highlight w:val="none"/>
              </w:rPr>
              <w:t>年龄</w:t>
            </w:r>
          </w:p>
        </w:tc>
        <w:tc>
          <w:tcPr>
            <w:tcW w:w="720" w:type="dxa"/>
            <w:vAlign w:val="center"/>
          </w:tcPr>
          <w:p w14:paraId="6367264E">
            <w:pPr>
              <w:tabs>
                <w:tab w:val="left" w:pos="1069"/>
                <w:tab w:val="left" w:pos="2352"/>
              </w:tabs>
              <w:jc w:val="center"/>
              <w:rPr>
                <w:rFonts w:ascii="宋体" w:hAnsi="宋体" w:cs="宋体"/>
                <w:bCs/>
                <w:color w:val="auto"/>
                <w:sz w:val="22"/>
                <w:highlight w:val="none"/>
              </w:rPr>
            </w:pPr>
            <w:r>
              <w:rPr>
                <w:rFonts w:hint="eastAsia" w:ascii="宋体" w:hAnsi="宋体" w:cs="宋体"/>
                <w:bCs/>
                <w:color w:val="auto"/>
                <w:sz w:val="22"/>
                <w:highlight w:val="none"/>
              </w:rPr>
              <w:t>性别</w:t>
            </w:r>
          </w:p>
        </w:tc>
        <w:tc>
          <w:tcPr>
            <w:tcW w:w="720" w:type="dxa"/>
            <w:vAlign w:val="center"/>
          </w:tcPr>
          <w:p w14:paraId="11CD3087">
            <w:pPr>
              <w:tabs>
                <w:tab w:val="left" w:pos="1069"/>
                <w:tab w:val="left" w:pos="2352"/>
              </w:tabs>
              <w:jc w:val="center"/>
              <w:rPr>
                <w:rFonts w:ascii="宋体" w:hAnsi="宋体" w:cs="宋体"/>
                <w:bCs/>
                <w:color w:val="auto"/>
                <w:sz w:val="22"/>
                <w:highlight w:val="none"/>
              </w:rPr>
            </w:pPr>
            <w:r>
              <w:rPr>
                <w:rFonts w:hint="eastAsia" w:ascii="宋体" w:hAnsi="宋体" w:cs="宋体"/>
                <w:bCs/>
                <w:color w:val="auto"/>
                <w:sz w:val="22"/>
                <w:highlight w:val="none"/>
              </w:rPr>
              <w:t>专业</w:t>
            </w:r>
          </w:p>
        </w:tc>
        <w:tc>
          <w:tcPr>
            <w:tcW w:w="1080" w:type="dxa"/>
            <w:vAlign w:val="center"/>
          </w:tcPr>
          <w:p w14:paraId="62013BA7">
            <w:pPr>
              <w:tabs>
                <w:tab w:val="left" w:pos="1069"/>
                <w:tab w:val="left" w:pos="2352"/>
              </w:tabs>
              <w:jc w:val="center"/>
              <w:rPr>
                <w:rFonts w:ascii="宋体" w:hAnsi="宋体" w:cs="宋体"/>
                <w:bCs/>
                <w:color w:val="auto"/>
                <w:sz w:val="22"/>
                <w:highlight w:val="none"/>
              </w:rPr>
            </w:pPr>
            <w:r>
              <w:rPr>
                <w:rFonts w:hint="eastAsia" w:ascii="宋体" w:hAnsi="宋体" w:cs="宋体"/>
                <w:bCs/>
                <w:color w:val="auto"/>
                <w:sz w:val="22"/>
                <w:highlight w:val="none"/>
              </w:rPr>
              <w:t>专业</w:t>
            </w:r>
          </w:p>
          <w:p w14:paraId="21938843">
            <w:pPr>
              <w:tabs>
                <w:tab w:val="left" w:pos="1069"/>
                <w:tab w:val="left" w:pos="2352"/>
              </w:tabs>
              <w:jc w:val="center"/>
              <w:rPr>
                <w:rFonts w:ascii="宋体" w:hAnsi="宋体" w:cs="宋体"/>
                <w:bCs/>
                <w:color w:val="auto"/>
                <w:sz w:val="22"/>
                <w:highlight w:val="none"/>
              </w:rPr>
            </w:pPr>
            <w:r>
              <w:rPr>
                <w:rFonts w:hint="eastAsia" w:ascii="宋体" w:hAnsi="宋体" w:cs="宋体"/>
                <w:bCs/>
                <w:color w:val="auto"/>
                <w:sz w:val="22"/>
                <w:highlight w:val="none"/>
              </w:rPr>
              <w:t>年限</w:t>
            </w:r>
          </w:p>
        </w:tc>
        <w:tc>
          <w:tcPr>
            <w:tcW w:w="1458" w:type="dxa"/>
            <w:vAlign w:val="center"/>
          </w:tcPr>
          <w:p w14:paraId="304C8EA9">
            <w:pPr>
              <w:tabs>
                <w:tab w:val="left" w:pos="1069"/>
                <w:tab w:val="left" w:pos="2352"/>
              </w:tabs>
              <w:jc w:val="center"/>
              <w:rPr>
                <w:rFonts w:ascii="宋体" w:hAnsi="宋体" w:cs="宋体"/>
                <w:bCs/>
                <w:color w:val="auto"/>
                <w:sz w:val="22"/>
                <w:highlight w:val="none"/>
              </w:rPr>
            </w:pPr>
            <w:r>
              <w:rPr>
                <w:rFonts w:hint="eastAsia" w:ascii="宋体" w:hAnsi="宋体" w:cs="宋体"/>
                <w:bCs/>
                <w:color w:val="auto"/>
                <w:sz w:val="22"/>
                <w:highlight w:val="none"/>
              </w:rPr>
              <w:t>职务</w:t>
            </w:r>
          </w:p>
          <w:p w14:paraId="5E9530F9">
            <w:pPr>
              <w:tabs>
                <w:tab w:val="left" w:pos="1069"/>
                <w:tab w:val="left" w:pos="2352"/>
              </w:tabs>
              <w:jc w:val="center"/>
              <w:rPr>
                <w:rFonts w:ascii="宋体" w:hAnsi="宋体" w:cs="宋体"/>
                <w:bCs/>
                <w:color w:val="auto"/>
                <w:sz w:val="22"/>
                <w:highlight w:val="none"/>
              </w:rPr>
            </w:pPr>
            <w:r>
              <w:rPr>
                <w:rFonts w:hint="eastAsia" w:ascii="宋体" w:hAnsi="宋体" w:cs="宋体"/>
                <w:bCs/>
                <w:color w:val="auto"/>
                <w:sz w:val="22"/>
                <w:highlight w:val="none"/>
              </w:rPr>
              <w:t>和职称/认证</w:t>
            </w:r>
          </w:p>
        </w:tc>
        <w:tc>
          <w:tcPr>
            <w:tcW w:w="1560" w:type="dxa"/>
            <w:vAlign w:val="center"/>
          </w:tcPr>
          <w:p w14:paraId="7FBC4AF8">
            <w:pPr>
              <w:tabs>
                <w:tab w:val="left" w:pos="1069"/>
                <w:tab w:val="left" w:pos="2352"/>
              </w:tabs>
              <w:jc w:val="center"/>
              <w:rPr>
                <w:rFonts w:ascii="宋体" w:hAnsi="宋体" w:cs="宋体"/>
                <w:bCs/>
                <w:color w:val="auto"/>
                <w:sz w:val="22"/>
                <w:highlight w:val="none"/>
              </w:rPr>
            </w:pPr>
            <w:r>
              <w:rPr>
                <w:rFonts w:hint="eastAsia" w:ascii="宋体" w:hAnsi="宋体" w:cs="宋体"/>
                <w:bCs/>
                <w:color w:val="auto"/>
                <w:sz w:val="22"/>
                <w:highlight w:val="none"/>
              </w:rPr>
              <w:t>备注</w:t>
            </w:r>
          </w:p>
        </w:tc>
      </w:tr>
      <w:tr w14:paraId="786B0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40A76785">
            <w:pPr>
              <w:tabs>
                <w:tab w:val="left" w:pos="1069"/>
                <w:tab w:val="left" w:pos="2352"/>
              </w:tabs>
              <w:spacing w:line="360" w:lineRule="auto"/>
              <w:rPr>
                <w:rFonts w:ascii="宋体" w:hAnsi="宋体" w:cs="宋体"/>
                <w:color w:val="auto"/>
                <w:sz w:val="22"/>
                <w:highlight w:val="none"/>
              </w:rPr>
            </w:pPr>
          </w:p>
        </w:tc>
        <w:tc>
          <w:tcPr>
            <w:tcW w:w="2520" w:type="dxa"/>
            <w:vAlign w:val="center"/>
          </w:tcPr>
          <w:p w14:paraId="7BD8AD1A">
            <w:pPr>
              <w:tabs>
                <w:tab w:val="left" w:pos="1069"/>
                <w:tab w:val="left" w:pos="2352"/>
              </w:tabs>
              <w:spacing w:line="360" w:lineRule="auto"/>
              <w:rPr>
                <w:rFonts w:ascii="宋体" w:hAnsi="宋体" w:cs="宋体"/>
                <w:color w:val="auto"/>
                <w:sz w:val="22"/>
                <w:highlight w:val="none"/>
              </w:rPr>
            </w:pPr>
          </w:p>
        </w:tc>
        <w:tc>
          <w:tcPr>
            <w:tcW w:w="720" w:type="dxa"/>
            <w:vAlign w:val="center"/>
          </w:tcPr>
          <w:p w14:paraId="3C921E1B">
            <w:pPr>
              <w:tabs>
                <w:tab w:val="left" w:pos="1069"/>
                <w:tab w:val="left" w:pos="2352"/>
              </w:tabs>
              <w:spacing w:line="360" w:lineRule="auto"/>
              <w:rPr>
                <w:rFonts w:ascii="宋体" w:hAnsi="宋体" w:cs="宋体"/>
                <w:color w:val="auto"/>
                <w:sz w:val="22"/>
                <w:highlight w:val="none"/>
              </w:rPr>
            </w:pPr>
          </w:p>
        </w:tc>
        <w:tc>
          <w:tcPr>
            <w:tcW w:w="720" w:type="dxa"/>
            <w:vAlign w:val="center"/>
          </w:tcPr>
          <w:p w14:paraId="5F040DF9">
            <w:pPr>
              <w:tabs>
                <w:tab w:val="left" w:pos="1069"/>
                <w:tab w:val="left" w:pos="2352"/>
              </w:tabs>
              <w:spacing w:line="360" w:lineRule="auto"/>
              <w:rPr>
                <w:rFonts w:ascii="宋体" w:hAnsi="宋体" w:cs="宋体"/>
                <w:color w:val="auto"/>
                <w:sz w:val="22"/>
                <w:highlight w:val="none"/>
              </w:rPr>
            </w:pPr>
          </w:p>
        </w:tc>
        <w:tc>
          <w:tcPr>
            <w:tcW w:w="720" w:type="dxa"/>
            <w:vAlign w:val="center"/>
          </w:tcPr>
          <w:p w14:paraId="48832592">
            <w:pPr>
              <w:tabs>
                <w:tab w:val="left" w:pos="1069"/>
                <w:tab w:val="left" w:pos="2352"/>
              </w:tabs>
              <w:spacing w:line="360" w:lineRule="auto"/>
              <w:rPr>
                <w:rFonts w:ascii="宋体" w:hAnsi="宋体" w:cs="宋体"/>
                <w:color w:val="auto"/>
                <w:sz w:val="22"/>
                <w:highlight w:val="none"/>
              </w:rPr>
            </w:pPr>
          </w:p>
        </w:tc>
        <w:tc>
          <w:tcPr>
            <w:tcW w:w="1080" w:type="dxa"/>
            <w:vAlign w:val="center"/>
          </w:tcPr>
          <w:p w14:paraId="1BB450FE">
            <w:pPr>
              <w:tabs>
                <w:tab w:val="left" w:pos="1069"/>
                <w:tab w:val="left" w:pos="2352"/>
              </w:tabs>
              <w:spacing w:line="360" w:lineRule="auto"/>
              <w:rPr>
                <w:rFonts w:ascii="宋体" w:hAnsi="宋体" w:cs="宋体"/>
                <w:color w:val="auto"/>
                <w:sz w:val="22"/>
                <w:highlight w:val="none"/>
              </w:rPr>
            </w:pPr>
          </w:p>
        </w:tc>
        <w:tc>
          <w:tcPr>
            <w:tcW w:w="1458" w:type="dxa"/>
            <w:vAlign w:val="center"/>
          </w:tcPr>
          <w:p w14:paraId="53C31578">
            <w:pPr>
              <w:tabs>
                <w:tab w:val="left" w:pos="1069"/>
                <w:tab w:val="left" w:pos="2352"/>
              </w:tabs>
              <w:spacing w:line="360" w:lineRule="auto"/>
              <w:ind w:left="5250"/>
              <w:rPr>
                <w:rFonts w:ascii="宋体" w:hAnsi="宋体" w:cs="宋体"/>
                <w:color w:val="auto"/>
                <w:spacing w:val="12"/>
                <w:sz w:val="22"/>
                <w:highlight w:val="none"/>
              </w:rPr>
            </w:pPr>
          </w:p>
        </w:tc>
        <w:tc>
          <w:tcPr>
            <w:tcW w:w="1560" w:type="dxa"/>
            <w:vAlign w:val="center"/>
          </w:tcPr>
          <w:p w14:paraId="2069421E">
            <w:pPr>
              <w:tabs>
                <w:tab w:val="left" w:pos="1069"/>
                <w:tab w:val="left" w:pos="2352"/>
              </w:tabs>
              <w:spacing w:line="360" w:lineRule="auto"/>
              <w:rPr>
                <w:rFonts w:ascii="宋体" w:hAnsi="宋体" w:cs="宋体"/>
                <w:color w:val="auto"/>
                <w:sz w:val="22"/>
                <w:highlight w:val="none"/>
              </w:rPr>
            </w:pPr>
          </w:p>
        </w:tc>
      </w:tr>
      <w:tr w14:paraId="30B08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2C4A1C2C">
            <w:pPr>
              <w:tabs>
                <w:tab w:val="left" w:pos="1069"/>
                <w:tab w:val="left" w:pos="2352"/>
              </w:tabs>
              <w:spacing w:line="360" w:lineRule="auto"/>
              <w:rPr>
                <w:rFonts w:ascii="宋体" w:hAnsi="宋体" w:cs="宋体"/>
                <w:color w:val="auto"/>
                <w:sz w:val="22"/>
                <w:highlight w:val="none"/>
              </w:rPr>
            </w:pPr>
          </w:p>
        </w:tc>
        <w:tc>
          <w:tcPr>
            <w:tcW w:w="2520" w:type="dxa"/>
            <w:vAlign w:val="center"/>
          </w:tcPr>
          <w:p w14:paraId="7CDA6373">
            <w:pPr>
              <w:tabs>
                <w:tab w:val="left" w:pos="1069"/>
                <w:tab w:val="left" w:pos="2352"/>
              </w:tabs>
              <w:spacing w:line="360" w:lineRule="auto"/>
              <w:rPr>
                <w:rFonts w:ascii="宋体" w:hAnsi="宋体" w:cs="宋体"/>
                <w:color w:val="auto"/>
                <w:sz w:val="22"/>
                <w:highlight w:val="none"/>
              </w:rPr>
            </w:pPr>
          </w:p>
        </w:tc>
        <w:tc>
          <w:tcPr>
            <w:tcW w:w="720" w:type="dxa"/>
            <w:vAlign w:val="center"/>
          </w:tcPr>
          <w:p w14:paraId="36B19D43">
            <w:pPr>
              <w:tabs>
                <w:tab w:val="left" w:pos="1069"/>
                <w:tab w:val="left" w:pos="2352"/>
              </w:tabs>
              <w:spacing w:line="360" w:lineRule="auto"/>
              <w:rPr>
                <w:rFonts w:ascii="宋体" w:hAnsi="宋体" w:cs="宋体"/>
                <w:color w:val="auto"/>
                <w:sz w:val="22"/>
                <w:highlight w:val="none"/>
              </w:rPr>
            </w:pPr>
          </w:p>
        </w:tc>
        <w:tc>
          <w:tcPr>
            <w:tcW w:w="720" w:type="dxa"/>
            <w:vAlign w:val="center"/>
          </w:tcPr>
          <w:p w14:paraId="6487EC62">
            <w:pPr>
              <w:tabs>
                <w:tab w:val="left" w:pos="1069"/>
                <w:tab w:val="left" w:pos="2352"/>
              </w:tabs>
              <w:spacing w:line="360" w:lineRule="auto"/>
              <w:rPr>
                <w:rFonts w:ascii="宋体" w:hAnsi="宋体" w:cs="宋体"/>
                <w:color w:val="auto"/>
                <w:sz w:val="22"/>
                <w:highlight w:val="none"/>
              </w:rPr>
            </w:pPr>
          </w:p>
        </w:tc>
        <w:tc>
          <w:tcPr>
            <w:tcW w:w="720" w:type="dxa"/>
            <w:vAlign w:val="center"/>
          </w:tcPr>
          <w:p w14:paraId="7DFAB7A1">
            <w:pPr>
              <w:tabs>
                <w:tab w:val="left" w:pos="1069"/>
                <w:tab w:val="left" w:pos="2352"/>
              </w:tabs>
              <w:spacing w:line="360" w:lineRule="auto"/>
              <w:rPr>
                <w:rFonts w:ascii="宋体" w:hAnsi="宋体" w:cs="宋体"/>
                <w:color w:val="auto"/>
                <w:sz w:val="22"/>
                <w:highlight w:val="none"/>
              </w:rPr>
            </w:pPr>
          </w:p>
        </w:tc>
        <w:tc>
          <w:tcPr>
            <w:tcW w:w="1080" w:type="dxa"/>
            <w:vAlign w:val="center"/>
          </w:tcPr>
          <w:p w14:paraId="5FD40DC1">
            <w:pPr>
              <w:tabs>
                <w:tab w:val="left" w:pos="1069"/>
                <w:tab w:val="left" w:pos="2352"/>
              </w:tabs>
              <w:spacing w:line="360" w:lineRule="auto"/>
              <w:rPr>
                <w:rFonts w:ascii="宋体" w:hAnsi="宋体" w:cs="宋体"/>
                <w:color w:val="auto"/>
                <w:sz w:val="22"/>
                <w:highlight w:val="none"/>
              </w:rPr>
            </w:pPr>
          </w:p>
        </w:tc>
        <w:tc>
          <w:tcPr>
            <w:tcW w:w="1458" w:type="dxa"/>
            <w:vAlign w:val="center"/>
          </w:tcPr>
          <w:p w14:paraId="45F9E6B9">
            <w:pPr>
              <w:tabs>
                <w:tab w:val="left" w:pos="1069"/>
                <w:tab w:val="left" w:pos="2352"/>
              </w:tabs>
              <w:spacing w:line="360" w:lineRule="auto"/>
              <w:rPr>
                <w:rFonts w:ascii="宋体" w:hAnsi="宋体" w:cs="宋体"/>
                <w:color w:val="auto"/>
                <w:sz w:val="22"/>
                <w:highlight w:val="none"/>
              </w:rPr>
            </w:pPr>
          </w:p>
        </w:tc>
        <w:tc>
          <w:tcPr>
            <w:tcW w:w="1560" w:type="dxa"/>
            <w:vAlign w:val="center"/>
          </w:tcPr>
          <w:p w14:paraId="040B4C95">
            <w:pPr>
              <w:tabs>
                <w:tab w:val="left" w:pos="1069"/>
                <w:tab w:val="left" w:pos="2352"/>
              </w:tabs>
              <w:spacing w:line="360" w:lineRule="auto"/>
              <w:ind w:left="5250"/>
              <w:rPr>
                <w:rFonts w:ascii="宋体" w:hAnsi="宋体" w:cs="宋体"/>
                <w:color w:val="auto"/>
                <w:spacing w:val="12"/>
                <w:sz w:val="22"/>
                <w:highlight w:val="none"/>
              </w:rPr>
            </w:pPr>
          </w:p>
        </w:tc>
      </w:tr>
      <w:tr w14:paraId="29989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40DAB4E9">
            <w:pPr>
              <w:tabs>
                <w:tab w:val="left" w:pos="1069"/>
                <w:tab w:val="left" w:pos="2352"/>
              </w:tabs>
              <w:spacing w:line="360" w:lineRule="auto"/>
              <w:rPr>
                <w:rFonts w:ascii="宋体" w:hAnsi="宋体" w:cs="宋体"/>
                <w:color w:val="auto"/>
                <w:sz w:val="22"/>
                <w:highlight w:val="none"/>
              </w:rPr>
            </w:pPr>
          </w:p>
        </w:tc>
        <w:tc>
          <w:tcPr>
            <w:tcW w:w="2520" w:type="dxa"/>
            <w:vAlign w:val="center"/>
          </w:tcPr>
          <w:p w14:paraId="11338C8D">
            <w:pPr>
              <w:tabs>
                <w:tab w:val="left" w:pos="1069"/>
                <w:tab w:val="left" w:pos="2352"/>
              </w:tabs>
              <w:spacing w:line="360" w:lineRule="auto"/>
              <w:rPr>
                <w:rFonts w:ascii="宋体" w:hAnsi="宋体" w:cs="宋体"/>
                <w:color w:val="auto"/>
                <w:sz w:val="22"/>
                <w:highlight w:val="none"/>
              </w:rPr>
            </w:pPr>
          </w:p>
        </w:tc>
        <w:tc>
          <w:tcPr>
            <w:tcW w:w="720" w:type="dxa"/>
            <w:vAlign w:val="center"/>
          </w:tcPr>
          <w:p w14:paraId="6964A71B">
            <w:pPr>
              <w:tabs>
                <w:tab w:val="left" w:pos="1069"/>
                <w:tab w:val="left" w:pos="2352"/>
              </w:tabs>
              <w:spacing w:line="360" w:lineRule="auto"/>
              <w:rPr>
                <w:rFonts w:ascii="宋体" w:hAnsi="宋体" w:cs="宋体"/>
                <w:color w:val="auto"/>
                <w:sz w:val="22"/>
                <w:highlight w:val="none"/>
              </w:rPr>
            </w:pPr>
          </w:p>
        </w:tc>
        <w:tc>
          <w:tcPr>
            <w:tcW w:w="720" w:type="dxa"/>
            <w:vAlign w:val="center"/>
          </w:tcPr>
          <w:p w14:paraId="15DB8F94">
            <w:pPr>
              <w:tabs>
                <w:tab w:val="left" w:pos="1069"/>
                <w:tab w:val="left" w:pos="2352"/>
              </w:tabs>
              <w:spacing w:line="360" w:lineRule="auto"/>
              <w:rPr>
                <w:rFonts w:ascii="宋体" w:hAnsi="宋体" w:cs="宋体"/>
                <w:color w:val="auto"/>
                <w:sz w:val="22"/>
                <w:highlight w:val="none"/>
              </w:rPr>
            </w:pPr>
          </w:p>
        </w:tc>
        <w:tc>
          <w:tcPr>
            <w:tcW w:w="720" w:type="dxa"/>
            <w:vAlign w:val="center"/>
          </w:tcPr>
          <w:p w14:paraId="326CB07B">
            <w:pPr>
              <w:tabs>
                <w:tab w:val="left" w:pos="1069"/>
                <w:tab w:val="left" w:pos="2352"/>
              </w:tabs>
              <w:spacing w:line="360" w:lineRule="auto"/>
              <w:rPr>
                <w:rFonts w:ascii="宋体" w:hAnsi="宋体" w:cs="宋体"/>
                <w:color w:val="auto"/>
                <w:sz w:val="22"/>
                <w:highlight w:val="none"/>
              </w:rPr>
            </w:pPr>
          </w:p>
        </w:tc>
        <w:tc>
          <w:tcPr>
            <w:tcW w:w="1080" w:type="dxa"/>
            <w:vAlign w:val="center"/>
          </w:tcPr>
          <w:p w14:paraId="54F9D5F9">
            <w:pPr>
              <w:tabs>
                <w:tab w:val="left" w:pos="1069"/>
                <w:tab w:val="left" w:pos="2352"/>
              </w:tabs>
              <w:spacing w:line="360" w:lineRule="auto"/>
              <w:rPr>
                <w:rFonts w:ascii="宋体" w:hAnsi="宋体" w:cs="宋体"/>
                <w:color w:val="auto"/>
                <w:sz w:val="22"/>
                <w:highlight w:val="none"/>
              </w:rPr>
            </w:pPr>
          </w:p>
        </w:tc>
        <w:tc>
          <w:tcPr>
            <w:tcW w:w="1458" w:type="dxa"/>
            <w:vAlign w:val="center"/>
          </w:tcPr>
          <w:p w14:paraId="208A7F38">
            <w:pPr>
              <w:tabs>
                <w:tab w:val="left" w:pos="1069"/>
                <w:tab w:val="left" w:pos="2352"/>
              </w:tabs>
              <w:spacing w:line="360" w:lineRule="auto"/>
              <w:rPr>
                <w:rFonts w:ascii="宋体" w:hAnsi="宋体" w:cs="宋体"/>
                <w:color w:val="auto"/>
                <w:sz w:val="22"/>
                <w:highlight w:val="none"/>
              </w:rPr>
            </w:pPr>
          </w:p>
        </w:tc>
        <w:tc>
          <w:tcPr>
            <w:tcW w:w="1560" w:type="dxa"/>
            <w:vAlign w:val="center"/>
          </w:tcPr>
          <w:p w14:paraId="0BA7CB3E">
            <w:pPr>
              <w:tabs>
                <w:tab w:val="left" w:pos="1069"/>
                <w:tab w:val="left" w:pos="2352"/>
              </w:tabs>
              <w:spacing w:line="360" w:lineRule="auto"/>
              <w:rPr>
                <w:rFonts w:ascii="宋体" w:hAnsi="宋体" w:cs="宋体"/>
                <w:color w:val="auto"/>
                <w:sz w:val="22"/>
                <w:highlight w:val="none"/>
              </w:rPr>
            </w:pPr>
          </w:p>
        </w:tc>
      </w:tr>
      <w:tr w14:paraId="6092B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720B3424">
            <w:pPr>
              <w:tabs>
                <w:tab w:val="left" w:pos="1069"/>
                <w:tab w:val="left" w:pos="2352"/>
              </w:tabs>
              <w:spacing w:line="360" w:lineRule="auto"/>
              <w:rPr>
                <w:rFonts w:ascii="宋体" w:hAnsi="宋体" w:cs="宋体"/>
                <w:color w:val="auto"/>
                <w:sz w:val="22"/>
                <w:highlight w:val="none"/>
              </w:rPr>
            </w:pPr>
          </w:p>
        </w:tc>
        <w:tc>
          <w:tcPr>
            <w:tcW w:w="2520" w:type="dxa"/>
            <w:vAlign w:val="center"/>
          </w:tcPr>
          <w:p w14:paraId="17B3A35E">
            <w:pPr>
              <w:tabs>
                <w:tab w:val="left" w:pos="1069"/>
                <w:tab w:val="left" w:pos="2352"/>
              </w:tabs>
              <w:spacing w:line="360" w:lineRule="auto"/>
              <w:rPr>
                <w:rFonts w:ascii="宋体" w:hAnsi="宋体" w:cs="宋体"/>
                <w:color w:val="auto"/>
                <w:sz w:val="22"/>
                <w:highlight w:val="none"/>
              </w:rPr>
            </w:pPr>
          </w:p>
        </w:tc>
        <w:tc>
          <w:tcPr>
            <w:tcW w:w="720" w:type="dxa"/>
            <w:vAlign w:val="center"/>
          </w:tcPr>
          <w:p w14:paraId="082C54F3">
            <w:pPr>
              <w:tabs>
                <w:tab w:val="left" w:pos="1069"/>
                <w:tab w:val="left" w:pos="2352"/>
              </w:tabs>
              <w:spacing w:line="360" w:lineRule="auto"/>
              <w:rPr>
                <w:rFonts w:ascii="宋体" w:hAnsi="宋体" w:cs="宋体"/>
                <w:color w:val="auto"/>
                <w:sz w:val="22"/>
                <w:highlight w:val="none"/>
              </w:rPr>
            </w:pPr>
          </w:p>
        </w:tc>
        <w:tc>
          <w:tcPr>
            <w:tcW w:w="720" w:type="dxa"/>
            <w:vAlign w:val="center"/>
          </w:tcPr>
          <w:p w14:paraId="1A073BEA">
            <w:pPr>
              <w:tabs>
                <w:tab w:val="left" w:pos="1069"/>
                <w:tab w:val="left" w:pos="2352"/>
              </w:tabs>
              <w:spacing w:line="360" w:lineRule="auto"/>
              <w:rPr>
                <w:rFonts w:ascii="宋体" w:hAnsi="宋体" w:cs="宋体"/>
                <w:color w:val="auto"/>
                <w:sz w:val="22"/>
                <w:highlight w:val="none"/>
              </w:rPr>
            </w:pPr>
          </w:p>
        </w:tc>
        <w:tc>
          <w:tcPr>
            <w:tcW w:w="720" w:type="dxa"/>
            <w:vAlign w:val="center"/>
          </w:tcPr>
          <w:p w14:paraId="106D8DAF">
            <w:pPr>
              <w:tabs>
                <w:tab w:val="left" w:pos="1069"/>
                <w:tab w:val="left" w:pos="2352"/>
              </w:tabs>
              <w:spacing w:line="360" w:lineRule="auto"/>
              <w:rPr>
                <w:rFonts w:ascii="宋体" w:hAnsi="宋体" w:cs="宋体"/>
                <w:color w:val="auto"/>
                <w:sz w:val="22"/>
                <w:highlight w:val="none"/>
              </w:rPr>
            </w:pPr>
          </w:p>
        </w:tc>
        <w:tc>
          <w:tcPr>
            <w:tcW w:w="1080" w:type="dxa"/>
            <w:vAlign w:val="center"/>
          </w:tcPr>
          <w:p w14:paraId="1CFE4604">
            <w:pPr>
              <w:tabs>
                <w:tab w:val="left" w:pos="1069"/>
                <w:tab w:val="left" w:pos="2352"/>
              </w:tabs>
              <w:spacing w:line="360" w:lineRule="auto"/>
              <w:rPr>
                <w:rFonts w:ascii="宋体" w:hAnsi="宋体" w:cs="宋体"/>
                <w:color w:val="auto"/>
                <w:sz w:val="22"/>
                <w:highlight w:val="none"/>
              </w:rPr>
            </w:pPr>
          </w:p>
        </w:tc>
        <w:tc>
          <w:tcPr>
            <w:tcW w:w="1458" w:type="dxa"/>
            <w:vAlign w:val="center"/>
          </w:tcPr>
          <w:p w14:paraId="634D25C4">
            <w:pPr>
              <w:tabs>
                <w:tab w:val="left" w:pos="1069"/>
                <w:tab w:val="left" w:pos="2352"/>
              </w:tabs>
              <w:spacing w:line="360" w:lineRule="auto"/>
              <w:rPr>
                <w:rFonts w:ascii="宋体" w:hAnsi="宋体" w:cs="宋体"/>
                <w:color w:val="auto"/>
                <w:sz w:val="22"/>
                <w:highlight w:val="none"/>
              </w:rPr>
            </w:pPr>
          </w:p>
        </w:tc>
        <w:tc>
          <w:tcPr>
            <w:tcW w:w="1560" w:type="dxa"/>
            <w:vAlign w:val="center"/>
          </w:tcPr>
          <w:p w14:paraId="23141F8E">
            <w:pPr>
              <w:tabs>
                <w:tab w:val="left" w:pos="1069"/>
                <w:tab w:val="left" w:pos="2352"/>
              </w:tabs>
              <w:spacing w:line="360" w:lineRule="auto"/>
              <w:rPr>
                <w:rFonts w:ascii="宋体" w:hAnsi="宋体" w:cs="宋体"/>
                <w:color w:val="auto"/>
                <w:sz w:val="22"/>
                <w:highlight w:val="none"/>
              </w:rPr>
            </w:pPr>
          </w:p>
        </w:tc>
      </w:tr>
      <w:tr w14:paraId="72785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7AF13AE7">
            <w:pPr>
              <w:tabs>
                <w:tab w:val="left" w:pos="1069"/>
                <w:tab w:val="left" w:pos="2352"/>
              </w:tabs>
              <w:spacing w:line="360" w:lineRule="auto"/>
              <w:rPr>
                <w:rFonts w:ascii="宋体" w:hAnsi="宋体" w:cs="宋体"/>
                <w:color w:val="auto"/>
                <w:sz w:val="22"/>
                <w:highlight w:val="none"/>
              </w:rPr>
            </w:pPr>
          </w:p>
        </w:tc>
        <w:tc>
          <w:tcPr>
            <w:tcW w:w="2520" w:type="dxa"/>
            <w:vAlign w:val="center"/>
          </w:tcPr>
          <w:p w14:paraId="58BA4299">
            <w:pPr>
              <w:tabs>
                <w:tab w:val="left" w:pos="1069"/>
                <w:tab w:val="left" w:pos="2352"/>
              </w:tabs>
              <w:spacing w:line="360" w:lineRule="auto"/>
              <w:rPr>
                <w:rFonts w:ascii="宋体" w:hAnsi="宋体" w:cs="宋体"/>
                <w:color w:val="auto"/>
                <w:sz w:val="22"/>
                <w:highlight w:val="none"/>
              </w:rPr>
            </w:pPr>
          </w:p>
        </w:tc>
        <w:tc>
          <w:tcPr>
            <w:tcW w:w="720" w:type="dxa"/>
            <w:vAlign w:val="center"/>
          </w:tcPr>
          <w:p w14:paraId="2AFD7069">
            <w:pPr>
              <w:tabs>
                <w:tab w:val="left" w:pos="1069"/>
                <w:tab w:val="left" w:pos="2352"/>
              </w:tabs>
              <w:spacing w:line="360" w:lineRule="auto"/>
              <w:rPr>
                <w:rFonts w:ascii="宋体" w:hAnsi="宋体" w:cs="宋体"/>
                <w:color w:val="auto"/>
                <w:sz w:val="22"/>
                <w:highlight w:val="none"/>
              </w:rPr>
            </w:pPr>
          </w:p>
        </w:tc>
        <w:tc>
          <w:tcPr>
            <w:tcW w:w="720" w:type="dxa"/>
            <w:vAlign w:val="center"/>
          </w:tcPr>
          <w:p w14:paraId="280651E5">
            <w:pPr>
              <w:tabs>
                <w:tab w:val="left" w:pos="1069"/>
                <w:tab w:val="left" w:pos="2352"/>
              </w:tabs>
              <w:spacing w:line="360" w:lineRule="auto"/>
              <w:rPr>
                <w:rFonts w:ascii="宋体" w:hAnsi="宋体" w:cs="宋体"/>
                <w:color w:val="auto"/>
                <w:sz w:val="22"/>
                <w:highlight w:val="none"/>
              </w:rPr>
            </w:pPr>
          </w:p>
        </w:tc>
        <w:tc>
          <w:tcPr>
            <w:tcW w:w="720" w:type="dxa"/>
            <w:vAlign w:val="center"/>
          </w:tcPr>
          <w:p w14:paraId="4C56EA2A">
            <w:pPr>
              <w:tabs>
                <w:tab w:val="left" w:pos="1069"/>
                <w:tab w:val="left" w:pos="2352"/>
              </w:tabs>
              <w:spacing w:line="360" w:lineRule="auto"/>
              <w:rPr>
                <w:rFonts w:ascii="宋体" w:hAnsi="宋体" w:cs="宋体"/>
                <w:color w:val="auto"/>
                <w:sz w:val="22"/>
                <w:highlight w:val="none"/>
              </w:rPr>
            </w:pPr>
          </w:p>
        </w:tc>
        <w:tc>
          <w:tcPr>
            <w:tcW w:w="1080" w:type="dxa"/>
            <w:vAlign w:val="center"/>
          </w:tcPr>
          <w:p w14:paraId="02212358">
            <w:pPr>
              <w:tabs>
                <w:tab w:val="left" w:pos="1069"/>
                <w:tab w:val="left" w:pos="2352"/>
              </w:tabs>
              <w:spacing w:line="360" w:lineRule="auto"/>
              <w:rPr>
                <w:rFonts w:ascii="宋体" w:hAnsi="宋体" w:cs="宋体"/>
                <w:color w:val="auto"/>
                <w:sz w:val="22"/>
                <w:highlight w:val="none"/>
              </w:rPr>
            </w:pPr>
          </w:p>
        </w:tc>
        <w:tc>
          <w:tcPr>
            <w:tcW w:w="1458" w:type="dxa"/>
            <w:vAlign w:val="center"/>
          </w:tcPr>
          <w:p w14:paraId="4751384B">
            <w:pPr>
              <w:tabs>
                <w:tab w:val="left" w:pos="1069"/>
                <w:tab w:val="left" w:pos="2352"/>
              </w:tabs>
              <w:spacing w:line="360" w:lineRule="auto"/>
              <w:rPr>
                <w:rFonts w:ascii="宋体" w:hAnsi="宋体" w:cs="宋体"/>
                <w:color w:val="auto"/>
                <w:sz w:val="22"/>
                <w:highlight w:val="none"/>
              </w:rPr>
            </w:pPr>
          </w:p>
        </w:tc>
        <w:tc>
          <w:tcPr>
            <w:tcW w:w="1560" w:type="dxa"/>
            <w:vAlign w:val="center"/>
          </w:tcPr>
          <w:p w14:paraId="0144DF4B">
            <w:pPr>
              <w:tabs>
                <w:tab w:val="left" w:pos="1069"/>
                <w:tab w:val="left" w:pos="2352"/>
              </w:tabs>
              <w:spacing w:line="360" w:lineRule="auto"/>
              <w:rPr>
                <w:rFonts w:ascii="宋体" w:hAnsi="宋体" w:cs="宋体"/>
                <w:color w:val="auto"/>
                <w:sz w:val="22"/>
                <w:highlight w:val="none"/>
              </w:rPr>
            </w:pPr>
          </w:p>
        </w:tc>
      </w:tr>
      <w:tr w14:paraId="7E003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021608A3">
            <w:pPr>
              <w:tabs>
                <w:tab w:val="left" w:pos="1069"/>
                <w:tab w:val="left" w:pos="2352"/>
              </w:tabs>
              <w:spacing w:line="360" w:lineRule="auto"/>
              <w:rPr>
                <w:rFonts w:ascii="宋体" w:hAnsi="宋体" w:cs="宋体"/>
                <w:color w:val="auto"/>
                <w:sz w:val="22"/>
                <w:highlight w:val="none"/>
              </w:rPr>
            </w:pPr>
          </w:p>
        </w:tc>
        <w:tc>
          <w:tcPr>
            <w:tcW w:w="2520" w:type="dxa"/>
            <w:vAlign w:val="center"/>
          </w:tcPr>
          <w:p w14:paraId="27176D18">
            <w:pPr>
              <w:tabs>
                <w:tab w:val="left" w:pos="1069"/>
                <w:tab w:val="left" w:pos="2352"/>
              </w:tabs>
              <w:spacing w:line="360" w:lineRule="auto"/>
              <w:rPr>
                <w:rFonts w:ascii="宋体" w:hAnsi="宋体" w:cs="宋体"/>
                <w:color w:val="auto"/>
                <w:sz w:val="22"/>
                <w:highlight w:val="none"/>
              </w:rPr>
            </w:pPr>
          </w:p>
        </w:tc>
        <w:tc>
          <w:tcPr>
            <w:tcW w:w="720" w:type="dxa"/>
            <w:vAlign w:val="center"/>
          </w:tcPr>
          <w:p w14:paraId="00927779">
            <w:pPr>
              <w:tabs>
                <w:tab w:val="left" w:pos="1069"/>
                <w:tab w:val="left" w:pos="2352"/>
              </w:tabs>
              <w:spacing w:line="360" w:lineRule="auto"/>
              <w:rPr>
                <w:rFonts w:ascii="宋体" w:hAnsi="宋体" w:cs="宋体"/>
                <w:color w:val="auto"/>
                <w:sz w:val="22"/>
                <w:highlight w:val="none"/>
              </w:rPr>
            </w:pPr>
          </w:p>
        </w:tc>
        <w:tc>
          <w:tcPr>
            <w:tcW w:w="720" w:type="dxa"/>
            <w:vAlign w:val="center"/>
          </w:tcPr>
          <w:p w14:paraId="2137891D">
            <w:pPr>
              <w:tabs>
                <w:tab w:val="left" w:pos="1069"/>
                <w:tab w:val="left" w:pos="2352"/>
              </w:tabs>
              <w:spacing w:line="360" w:lineRule="auto"/>
              <w:rPr>
                <w:rFonts w:ascii="宋体" w:hAnsi="宋体" w:cs="宋体"/>
                <w:color w:val="auto"/>
                <w:sz w:val="22"/>
                <w:highlight w:val="none"/>
              </w:rPr>
            </w:pPr>
          </w:p>
        </w:tc>
        <w:tc>
          <w:tcPr>
            <w:tcW w:w="720" w:type="dxa"/>
            <w:vAlign w:val="center"/>
          </w:tcPr>
          <w:p w14:paraId="660F8E46">
            <w:pPr>
              <w:tabs>
                <w:tab w:val="left" w:pos="1069"/>
                <w:tab w:val="left" w:pos="2352"/>
              </w:tabs>
              <w:spacing w:line="360" w:lineRule="auto"/>
              <w:rPr>
                <w:rFonts w:ascii="宋体" w:hAnsi="宋体" w:cs="宋体"/>
                <w:color w:val="auto"/>
                <w:sz w:val="22"/>
                <w:highlight w:val="none"/>
              </w:rPr>
            </w:pPr>
          </w:p>
        </w:tc>
        <w:tc>
          <w:tcPr>
            <w:tcW w:w="1080" w:type="dxa"/>
            <w:vAlign w:val="center"/>
          </w:tcPr>
          <w:p w14:paraId="184C1503">
            <w:pPr>
              <w:tabs>
                <w:tab w:val="left" w:pos="1069"/>
                <w:tab w:val="left" w:pos="2352"/>
              </w:tabs>
              <w:spacing w:line="360" w:lineRule="auto"/>
              <w:rPr>
                <w:rFonts w:ascii="宋体" w:hAnsi="宋体" w:cs="宋体"/>
                <w:color w:val="auto"/>
                <w:sz w:val="22"/>
                <w:highlight w:val="none"/>
              </w:rPr>
            </w:pPr>
          </w:p>
        </w:tc>
        <w:tc>
          <w:tcPr>
            <w:tcW w:w="1458" w:type="dxa"/>
            <w:vAlign w:val="center"/>
          </w:tcPr>
          <w:p w14:paraId="310B0D3A">
            <w:pPr>
              <w:tabs>
                <w:tab w:val="left" w:pos="1069"/>
                <w:tab w:val="left" w:pos="2352"/>
              </w:tabs>
              <w:spacing w:line="360" w:lineRule="auto"/>
              <w:rPr>
                <w:rFonts w:ascii="宋体" w:hAnsi="宋体" w:cs="宋体"/>
                <w:color w:val="auto"/>
                <w:sz w:val="22"/>
                <w:highlight w:val="none"/>
              </w:rPr>
            </w:pPr>
          </w:p>
        </w:tc>
        <w:tc>
          <w:tcPr>
            <w:tcW w:w="1560" w:type="dxa"/>
            <w:vAlign w:val="center"/>
          </w:tcPr>
          <w:p w14:paraId="55975868">
            <w:pPr>
              <w:tabs>
                <w:tab w:val="left" w:pos="1069"/>
                <w:tab w:val="left" w:pos="2352"/>
              </w:tabs>
              <w:spacing w:line="360" w:lineRule="auto"/>
              <w:rPr>
                <w:rFonts w:ascii="宋体" w:hAnsi="宋体" w:cs="宋体"/>
                <w:color w:val="auto"/>
                <w:sz w:val="22"/>
                <w:highlight w:val="none"/>
              </w:rPr>
            </w:pPr>
          </w:p>
        </w:tc>
      </w:tr>
      <w:tr w14:paraId="509CA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6D2EE9A2">
            <w:pPr>
              <w:tabs>
                <w:tab w:val="left" w:pos="1069"/>
                <w:tab w:val="left" w:pos="2352"/>
              </w:tabs>
              <w:spacing w:line="360" w:lineRule="auto"/>
              <w:rPr>
                <w:rFonts w:ascii="宋体" w:hAnsi="宋体" w:cs="宋体"/>
                <w:color w:val="auto"/>
                <w:sz w:val="22"/>
                <w:highlight w:val="none"/>
              </w:rPr>
            </w:pPr>
          </w:p>
        </w:tc>
        <w:tc>
          <w:tcPr>
            <w:tcW w:w="2520" w:type="dxa"/>
            <w:vAlign w:val="center"/>
          </w:tcPr>
          <w:p w14:paraId="403ADE77">
            <w:pPr>
              <w:tabs>
                <w:tab w:val="left" w:pos="1069"/>
                <w:tab w:val="left" w:pos="2352"/>
              </w:tabs>
              <w:spacing w:line="360" w:lineRule="auto"/>
              <w:rPr>
                <w:rFonts w:ascii="宋体" w:hAnsi="宋体" w:cs="宋体"/>
                <w:color w:val="auto"/>
                <w:sz w:val="22"/>
                <w:highlight w:val="none"/>
              </w:rPr>
            </w:pPr>
          </w:p>
        </w:tc>
        <w:tc>
          <w:tcPr>
            <w:tcW w:w="720" w:type="dxa"/>
            <w:vAlign w:val="center"/>
          </w:tcPr>
          <w:p w14:paraId="196D3FEF">
            <w:pPr>
              <w:tabs>
                <w:tab w:val="left" w:pos="1069"/>
                <w:tab w:val="left" w:pos="2352"/>
              </w:tabs>
              <w:spacing w:line="360" w:lineRule="auto"/>
              <w:rPr>
                <w:rFonts w:ascii="宋体" w:hAnsi="宋体" w:cs="宋体"/>
                <w:color w:val="auto"/>
                <w:sz w:val="22"/>
                <w:highlight w:val="none"/>
              </w:rPr>
            </w:pPr>
          </w:p>
        </w:tc>
        <w:tc>
          <w:tcPr>
            <w:tcW w:w="720" w:type="dxa"/>
            <w:vAlign w:val="center"/>
          </w:tcPr>
          <w:p w14:paraId="559B8436">
            <w:pPr>
              <w:tabs>
                <w:tab w:val="left" w:pos="1069"/>
                <w:tab w:val="left" w:pos="2352"/>
              </w:tabs>
              <w:spacing w:line="360" w:lineRule="auto"/>
              <w:rPr>
                <w:rFonts w:ascii="宋体" w:hAnsi="宋体" w:cs="宋体"/>
                <w:color w:val="auto"/>
                <w:sz w:val="22"/>
                <w:highlight w:val="none"/>
              </w:rPr>
            </w:pPr>
          </w:p>
        </w:tc>
        <w:tc>
          <w:tcPr>
            <w:tcW w:w="720" w:type="dxa"/>
            <w:vAlign w:val="center"/>
          </w:tcPr>
          <w:p w14:paraId="27813D73">
            <w:pPr>
              <w:tabs>
                <w:tab w:val="left" w:pos="1069"/>
                <w:tab w:val="left" w:pos="2352"/>
              </w:tabs>
              <w:spacing w:line="360" w:lineRule="auto"/>
              <w:rPr>
                <w:rFonts w:ascii="宋体" w:hAnsi="宋体" w:cs="宋体"/>
                <w:color w:val="auto"/>
                <w:sz w:val="22"/>
                <w:highlight w:val="none"/>
              </w:rPr>
            </w:pPr>
          </w:p>
        </w:tc>
        <w:tc>
          <w:tcPr>
            <w:tcW w:w="1080" w:type="dxa"/>
            <w:vAlign w:val="center"/>
          </w:tcPr>
          <w:p w14:paraId="793F6BF1">
            <w:pPr>
              <w:tabs>
                <w:tab w:val="left" w:pos="1069"/>
                <w:tab w:val="left" w:pos="2352"/>
              </w:tabs>
              <w:spacing w:line="360" w:lineRule="auto"/>
              <w:rPr>
                <w:rFonts w:ascii="宋体" w:hAnsi="宋体" w:cs="宋体"/>
                <w:color w:val="auto"/>
                <w:sz w:val="22"/>
                <w:highlight w:val="none"/>
              </w:rPr>
            </w:pPr>
          </w:p>
        </w:tc>
        <w:tc>
          <w:tcPr>
            <w:tcW w:w="1458" w:type="dxa"/>
            <w:vAlign w:val="center"/>
          </w:tcPr>
          <w:p w14:paraId="36BF6EBF">
            <w:pPr>
              <w:tabs>
                <w:tab w:val="left" w:pos="1069"/>
                <w:tab w:val="left" w:pos="2352"/>
              </w:tabs>
              <w:spacing w:line="360" w:lineRule="auto"/>
              <w:rPr>
                <w:rFonts w:ascii="宋体" w:hAnsi="宋体" w:cs="宋体"/>
                <w:color w:val="auto"/>
                <w:sz w:val="22"/>
                <w:highlight w:val="none"/>
              </w:rPr>
            </w:pPr>
          </w:p>
        </w:tc>
        <w:tc>
          <w:tcPr>
            <w:tcW w:w="1560" w:type="dxa"/>
            <w:vAlign w:val="center"/>
          </w:tcPr>
          <w:p w14:paraId="08599B31">
            <w:pPr>
              <w:tabs>
                <w:tab w:val="left" w:pos="1069"/>
                <w:tab w:val="left" w:pos="2352"/>
              </w:tabs>
              <w:spacing w:line="360" w:lineRule="auto"/>
              <w:rPr>
                <w:rFonts w:ascii="宋体" w:hAnsi="宋体" w:cs="宋体"/>
                <w:color w:val="auto"/>
                <w:sz w:val="22"/>
                <w:highlight w:val="none"/>
              </w:rPr>
            </w:pPr>
          </w:p>
        </w:tc>
      </w:tr>
      <w:tr w14:paraId="6F62D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45269D8A">
            <w:pPr>
              <w:tabs>
                <w:tab w:val="left" w:pos="1069"/>
                <w:tab w:val="left" w:pos="2352"/>
              </w:tabs>
              <w:spacing w:line="360" w:lineRule="auto"/>
              <w:rPr>
                <w:rFonts w:ascii="宋体" w:hAnsi="宋体" w:cs="宋体"/>
                <w:color w:val="auto"/>
                <w:sz w:val="22"/>
                <w:highlight w:val="none"/>
              </w:rPr>
            </w:pPr>
          </w:p>
        </w:tc>
        <w:tc>
          <w:tcPr>
            <w:tcW w:w="2520" w:type="dxa"/>
            <w:vAlign w:val="center"/>
          </w:tcPr>
          <w:p w14:paraId="3C792AC2">
            <w:pPr>
              <w:tabs>
                <w:tab w:val="left" w:pos="1069"/>
                <w:tab w:val="left" w:pos="2352"/>
              </w:tabs>
              <w:spacing w:line="360" w:lineRule="auto"/>
              <w:rPr>
                <w:rFonts w:ascii="宋体" w:hAnsi="宋体" w:cs="宋体"/>
                <w:color w:val="auto"/>
                <w:sz w:val="22"/>
                <w:highlight w:val="none"/>
              </w:rPr>
            </w:pPr>
          </w:p>
        </w:tc>
        <w:tc>
          <w:tcPr>
            <w:tcW w:w="720" w:type="dxa"/>
            <w:vAlign w:val="center"/>
          </w:tcPr>
          <w:p w14:paraId="67F76F7D">
            <w:pPr>
              <w:tabs>
                <w:tab w:val="left" w:pos="1069"/>
                <w:tab w:val="left" w:pos="2352"/>
              </w:tabs>
              <w:spacing w:line="360" w:lineRule="auto"/>
              <w:rPr>
                <w:rFonts w:ascii="宋体" w:hAnsi="宋体" w:cs="宋体"/>
                <w:color w:val="auto"/>
                <w:sz w:val="22"/>
                <w:highlight w:val="none"/>
              </w:rPr>
            </w:pPr>
          </w:p>
        </w:tc>
        <w:tc>
          <w:tcPr>
            <w:tcW w:w="720" w:type="dxa"/>
            <w:vAlign w:val="center"/>
          </w:tcPr>
          <w:p w14:paraId="593A2225">
            <w:pPr>
              <w:tabs>
                <w:tab w:val="left" w:pos="1069"/>
                <w:tab w:val="left" w:pos="2352"/>
              </w:tabs>
              <w:spacing w:line="360" w:lineRule="auto"/>
              <w:rPr>
                <w:rFonts w:ascii="宋体" w:hAnsi="宋体" w:cs="宋体"/>
                <w:color w:val="auto"/>
                <w:sz w:val="22"/>
                <w:highlight w:val="none"/>
              </w:rPr>
            </w:pPr>
          </w:p>
        </w:tc>
        <w:tc>
          <w:tcPr>
            <w:tcW w:w="720" w:type="dxa"/>
            <w:vAlign w:val="center"/>
          </w:tcPr>
          <w:p w14:paraId="5E18BDB9">
            <w:pPr>
              <w:tabs>
                <w:tab w:val="left" w:pos="1069"/>
                <w:tab w:val="left" w:pos="2352"/>
              </w:tabs>
              <w:spacing w:line="360" w:lineRule="auto"/>
              <w:rPr>
                <w:rFonts w:ascii="宋体" w:hAnsi="宋体" w:cs="宋体"/>
                <w:color w:val="auto"/>
                <w:sz w:val="22"/>
                <w:highlight w:val="none"/>
              </w:rPr>
            </w:pPr>
          </w:p>
        </w:tc>
        <w:tc>
          <w:tcPr>
            <w:tcW w:w="1080" w:type="dxa"/>
            <w:vAlign w:val="center"/>
          </w:tcPr>
          <w:p w14:paraId="3FA7CBA5">
            <w:pPr>
              <w:tabs>
                <w:tab w:val="left" w:pos="1069"/>
                <w:tab w:val="left" w:pos="2352"/>
              </w:tabs>
              <w:spacing w:line="360" w:lineRule="auto"/>
              <w:rPr>
                <w:rFonts w:ascii="宋体" w:hAnsi="宋体" w:cs="宋体"/>
                <w:color w:val="auto"/>
                <w:sz w:val="22"/>
                <w:highlight w:val="none"/>
              </w:rPr>
            </w:pPr>
          </w:p>
        </w:tc>
        <w:tc>
          <w:tcPr>
            <w:tcW w:w="1458" w:type="dxa"/>
            <w:vAlign w:val="center"/>
          </w:tcPr>
          <w:p w14:paraId="2D9B7955">
            <w:pPr>
              <w:tabs>
                <w:tab w:val="left" w:pos="1069"/>
                <w:tab w:val="left" w:pos="2352"/>
              </w:tabs>
              <w:spacing w:line="360" w:lineRule="auto"/>
              <w:rPr>
                <w:rFonts w:ascii="宋体" w:hAnsi="宋体" w:cs="宋体"/>
                <w:color w:val="auto"/>
                <w:sz w:val="22"/>
                <w:highlight w:val="none"/>
              </w:rPr>
            </w:pPr>
          </w:p>
        </w:tc>
        <w:tc>
          <w:tcPr>
            <w:tcW w:w="1560" w:type="dxa"/>
            <w:vAlign w:val="center"/>
          </w:tcPr>
          <w:p w14:paraId="5D2FEF85">
            <w:pPr>
              <w:tabs>
                <w:tab w:val="left" w:pos="1069"/>
                <w:tab w:val="left" w:pos="2352"/>
              </w:tabs>
              <w:spacing w:line="360" w:lineRule="auto"/>
              <w:rPr>
                <w:rFonts w:ascii="宋体" w:hAnsi="宋体" w:cs="宋体"/>
                <w:color w:val="auto"/>
                <w:sz w:val="22"/>
                <w:highlight w:val="none"/>
              </w:rPr>
            </w:pPr>
          </w:p>
        </w:tc>
      </w:tr>
      <w:tr w14:paraId="0424E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0983D88C">
            <w:pPr>
              <w:tabs>
                <w:tab w:val="left" w:pos="1069"/>
                <w:tab w:val="left" w:pos="2352"/>
              </w:tabs>
              <w:spacing w:line="360" w:lineRule="auto"/>
              <w:rPr>
                <w:rFonts w:ascii="宋体" w:hAnsi="宋体" w:cs="宋体"/>
                <w:color w:val="auto"/>
                <w:sz w:val="22"/>
                <w:highlight w:val="none"/>
              </w:rPr>
            </w:pPr>
          </w:p>
        </w:tc>
        <w:tc>
          <w:tcPr>
            <w:tcW w:w="2520" w:type="dxa"/>
            <w:vAlign w:val="center"/>
          </w:tcPr>
          <w:p w14:paraId="74F538C2">
            <w:pPr>
              <w:tabs>
                <w:tab w:val="left" w:pos="1069"/>
                <w:tab w:val="left" w:pos="2352"/>
              </w:tabs>
              <w:spacing w:line="360" w:lineRule="auto"/>
              <w:rPr>
                <w:rFonts w:ascii="宋体" w:hAnsi="宋体" w:cs="宋体"/>
                <w:color w:val="auto"/>
                <w:sz w:val="22"/>
                <w:highlight w:val="none"/>
              </w:rPr>
            </w:pPr>
          </w:p>
        </w:tc>
        <w:tc>
          <w:tcPr>
            <w:tcW w:w="720" w:type="dxa"/>
            <w:vAlign w:val="center"/>
          </w:tcPr>
          <w:p w14:paraId="58A328E4">
            <w:pPr>
              <w:tabs>
                <w:tab w:val="left" w:pos="1069"/>
                <w:tab w:val="left" w:pos="2352"/>
              </w:tabs>
              <w:spacing w:line="360" w:lineRule="auto"/>
              <w:rPr>
                <w:rFonts w:ascii="宋体" w:hAnsi="宋体" w:cs="宋体"/>
                <w:color w:val="auto"/>
                <w:sz w:val="22"/>
                <w:highlight w:val="none"/>
              </w:rPr>
            </w:pPr>
          </w:p>
        </w:tc>
        <w:tc>
          <w:tcPr>
            <w:tcW w:w="720" w:type="dxa"/>
            <w:vAlign w:val="center"/>
          </w:tcPr>
          <w:p w14:paraId="03C32162">
            <w:pPr>
              <w:tabs>
                <w:tab w:val="left" w:pos="1069"/>
                <w:tab w:val="left" w:pos="2352"/>
              </w:tabs>
              <w:spacing w:line="360" w:lineRule="auto"/>
              <w:rPr>
                <w:rFonts w:ascii="宋体" w:hAnsi="宋体" w:cs="宋体"/>
                <w:color w:val="auto"/>
                <w:sz w:val="22"/>
                <w:highlight w:val="none"/>
              </w:rPr>
            </w:pPr>
          </w:p>
        </w:tc>
        <w:tc>
          <w:tcPr>
            <w:tcW w:w="720" w:type="dxa"/>
            <w:vAlign w:val="center"/>
          </w:tcPr>
          <w:p w14:paraId="78BF2E93">
            <w:pPr>
              <w:tabs>
                <w:tab w:val="left" w:pos="1069"/>
                <w:tab w:val="left" w:pos="2352"/>
              </w:tabs>
              <w:spacing w:line="360" w:lineRule="auto"/>
              <w:rPr>
                <w:rFonts w:ascii="宋体" w:hAnsi="宋体" w:cs="宋体"/>
                <w:color w:val="auto"/>
                <w:sz w:val="22"/>
                <w:highlight w:val="none"/>
              </w:rPr>
            </w:pPr>
          </w:p>
        </w:tc>
        <w:tc>
          <w:tcPr>
            <w:tcW w:w="1080" w:type="dxa"/>
            <w:vAlign w:val="center"/>
          </w:tcPr>
          <w:p w14:paraId="0981185D">
            <w:pPr>
              <w:tabs>
                <w:tab w:val="left" w:pos="1069"/>
                <w:tab w:val="left" w:pos="2352"/>
              </w:tabs>
              <w:spacing w:line="360" w:lineRule="auto"/>
              <w:rPr>
                <w:rFonts w:ascii="宋体" w:hAnsi="宋体" w:cs="宋体"/>
                <w:color w:val="auto"/>
                <w:sz w:val="22"/>
                <w:highlight w:val="none"/>
              </w:rPr>
            </w:pPr>
          </w:p>
        </w:tc>
        <w:tc>
          <w:tcPr>
            <w:tcW w:w="1458" w:type="dxa"/>
            <w:vAlign w:val="center"/>
          </w:tcPr>
          <w:p w14:paraId="5B9CFA3C">
            <w:pPr>
              <w:tabs>
                <w:tab w:val="left" w:pos="1069"/>
                <w:tab w:val="left" w:pos="2352"/>
              </w:tabs>
              <w:spacing w:line="360" w:lineRule="auto"/>
              <w:rPr>
                <w:rFonts w:ascii="宋体" w:hAnsi="宋体" w:cs="宋体"/>
                <w:color w:val="auto"/>
                <w:sz w:val="22"/>
                <w:highlight w:val="none"/>
              </w:rPr>
            </w:pPr>
          </w:p>
        </w:tc>
        <w:tc>
          <w:tcPr>
            <w:tcW w:w="1560" w:type="dxa"/>
            <w:vAlign w:val="center"/>
          </w:tcPr>
          <w:p w14:paraId="0DA064E8">
            <w:pPr>
              <w:tabs>
                <w:tab w:val="left" w:pos="1069"/>
                <w:tab w:val="left" w:pos="2352"/>
              </w:tabs>
              <w:spacing w:line="360" w:lineRule="auto"/>
              <w:rPr>
                <w:rFonts w:ascii="宋体" w:hAnsi="宋体" w:cs="宋体"/>
                <w:color w:val="auto"/>
                <w:sz w:val="22"/>
                <w:highlight w:val="none"/>
              </w:rPr>
            </w:pPr>
          </w:p>
        </w:tc>
      </w:tr>
      <w:tr w14:paraId="5E3B7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610E5834">
            <w:pPr>
              <w:tabs>
                <w:tab w:val="left" w:pos="1069"/>
                <w:tab w:val="left" w:pos="2352"/>
              </w:tabs>
              <w:spacing w:line="360" w:lineRule="auto"/>
              <w:rPr>
                <w:rFonts w:ascii="宋体" w:hAnsi="宋体" w:cs="宋体"/>
                <w:color w:val="auto"/>
                <w:sz w:val="22"/>
                <w:highlight w:val="none"/>
              </w:rPr>
            </w:pPr>
          </w:p>
        </w:tc>
        <w:tc>
          <w:tcPr>
            <w:tcW w:w="2520" w:type="dxa"/>
            <w:vAlign w:val="center"/>
          </w:tcPr>
          <w:p w14:paraId="2EC97F9D">
            <w:pPr>
              <w:tabs>
                <w:tab w:val="left" w:pos="1069"/>
                <w:tab w:val="left" w:pos="2352"/>
              </w:tabs>
              <w:spacing w:line="360" w:lineRule="auto"/>
              <w:rPr>
                <w:rFonts w:ascii="宋体" w:hAnsi="宋体" w:cs="宋体"/>
                <w:color w:val="auto"/>
                <w:sz w:val="22"/>
                <w:highlight w:val="none"/>
              </w:rPr>
            </w:pPr>
          </w:p>
        </w:tc>
        <w:tc>
          <w:tcPr>
            <w:tcW w:w="720" w:type="dxa"/>
            <w:vAlign w:val="center"/>
          </w:tcPr>
          <w:p w14:paraId="2EFAF0FC">
            <w:pPr>
              <w:tabs>
                <w:tab w:val="left" w:pos="1069"/>
                <w:tab w:val="left" w:pos="2352"/>
              </w:tabs>
              <w:spacing w:line="360" w:lineRule="auto"/>
              <w:rPr>
                <w:rFonts w:ascii="宋体" w:hAnsi="宋体" w:cs="宋体"/>
                <w:color w:val="auto"/>
                <w:sz w:val="22"/>
                <w:highlight w:val="none"/>
              </w:rPr>
            </w:pPr>
          </w:p>
        </w:tc>
        <w:tc>
          <w:tcPr>
            <w:tcW w:w="720" w:type="dxa"/>
            <w:vAlign w:val="center"/>
          </w:tcPr>
          <w:p w14:paraId="5ACA51B9">
            <w:pPr>
              <w:tabs>
                <w:tab w:val="left" w:pos="1069"/>
                <w:tab w:val="left" w:pos="2352"/>
              </w:tabs>
              <w:spacing w:line="360" w:lineRule="auto"/>
              <w:rPr>
                <w:rFonts w:ascii="宋体" w:hAnsi="宋体" w:cs="宋体"/>
                <w:color w:val="auto"/>
                <w:sz w:val="22"/>
                <w:highlight w:val="none"/>
              </w:rPr>
            </w:pPr>
          </w:p>
        </w:tc>
        <w:tc>
          <w:tcPr>
            <w:tcW w:w="720" w:type="dxa"/>
            <w:vAlign w:val="center"/>
          </w:tcPr>
          <w:p w14:paraId="6607F931">
            <w:pPr>
              <w:tabs>
                <w:tab w:val="left" w:pos="1069"/>
                <w:tab w:val="left" w:pos="2352"/>
              </w:tabs>
              <w:spacing w:line="360" w:lineRule="auto"/>
              <w:rPr>
                <w:rFonts w:ascii="宋体" w:hAnsi="宋体" w:cs="宋体"/>
                <w:color w:val="auto"/>
                <w:sz w:val="22"/>
                <w:highlight w:val="none"/>
              </w:rPr>
            </w:pPr>
          </w:p>
        </w:tc>
        <w:tc>
          <w:tcPr>
            <w:tcW w:w="1080" w:type="dxa"/>
            <w:vAlign w:val="center"/>
          </w:tcPr>
          <w:p w14:paraId="7FA59093">
            <w:pPr>
              <w:tabs>
                <w:tab w:val="left" w:pos="1069"/>
                <w:tab w:val="left" w:pos="2352"/>
              </w:tabs>
              <w:spacing w:line="360" w:lineRule="auto"/>
              <w:rPr>
                <w:rFonts w:ascii="宋体" w:hAnsi="宋体" w:cs="宋体"/>
                <w:color w:val="auto"/>
                <w:sz w:val="22"/>
                <w:highlight w:val="none"/>
              </w:rPr>
            </w:pPr>
          </w:p>
        </w:tc>
        <w:tc>
          <w:tcPr>
            <w:tcW w:w="1458" w:type="dxa"/>
            <w:vAlign w:val="center"/>
          </w:tcPr>
          <w:p w14:paraId="4892573F">
            <w:pPr>
              <w:tabs>
                <w:tab w:val="left" w:pos="1069"/>
                <w:tab w:val="left" w:pos="2352"/>
              </w:tabs>
              <w:spacing w:line="360" w:lineRule="auto"/>
              <w:rPr>
                <w:rFonts w:ascii="宋体" w:hAnsi="宋体" w:cs="宋体"/>
                <w:color w:val="auto"/>
                <w:sz w:val="22"/>
                <w:highlight w:val="none"/>
              </w:rPr>
            </w:pPr>
          </w:p>
        </w:tc>
        <w:tc>
          <w:tcPr>
            <w:tcW w:w="1560" w:type="dxa"/>
            <w:vAlign w:val="center"/>
          </w:tcPr>
          <w:p w14:paraId="6063C29D">
            <w:pPr>
              <w:tabs>
                <w:tab w:val="left" w:pos="1069"/>
                <w:tab w:val="left" w:pos="2352"/>
              </w:tabs>
              <w:spacing w:line="360" w:lineRule="auto"/>
              <w:rPr>
                <w:rFonts w:ascii="宋体" w:hAnsi="宋体" w:cs="宋体"/>
                <w:color w:val="auto"/>
                <w:sz w:val="22"/>
                <w:highlight w:val="none"/>
              </w:rPr>
            </w:pPr>
          </w:p>
        </w:tc>
      </w:tr>
      <w:tr w14:paraId="661CC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5D931989">
            <w:pPr>
              <w:tabs>
                <w:tab w:val="left" w:pos="1069"/>
                <w:tab w:val="left" w:pos="2352"/>
              </w:tabs>
              <w:spacing w:line="360" w:lineRule="auto"/>
              <w:rPr>
                <w:rFonts w:ascii="宋体" w:hAnsi="宋体" w:cs="宋体"/>
                <w:color w:val="auto"/>
                <w:sz w:val="22"/>
                <w:highlight w:val="none"/>
              </w:rPr>
            </w:pPr>
          </w:p>
        </w:tc>
        <w:tc>
          <w:tcPr>
            <w:tcW w:w="2520" w:type="dxa"/>
            <w:vAlign w:val="center"/>
          </w:tcPr>
          <w:p w14:paraId="07D2AD1A">
            <w:pPr>
              <w:tabs>
                <w:tab w:val="left" w:pos="1069"/>
                <w:tab w:val="left" w:pos="2352"/>
              </w:tabs>
              <w:spacing w:line="360" w:lineRule="auto"/>
              <w:rPr>
                <w:rFonts w:ascii="宋体" w:hAnsi="宋体" w:cs="宋体"/>
                <w:color w:val="auto"/>
                <w:sz w:val="22"/>
                <w:highlight w:val="none"/>
              </w:rPr>
            </w:pPr>
          </w:p>
        </w:tc>
        <w:tc>
          <w:tcPr>
            <w:tcW w:w="720" w:type="dxa"/>
            <w:vAlign w:val="center"/>
          </w:tcPr>
          <w:p w14:paraId="1C5D5647">
            <w:pPr>
              <w:tabs>
                <w:tab w:val="left" w:pos="1069"/>
                <w:tab w:val="left" w:pos="2352"/>
              </w:tabs>
              <w:spacing w:line="360" w:lineRule="auto"/>
              <w:rPr>
                <w:rFonts w:ascii="宋体" w:hAnsi="宋体" w:cs="宋体"/>
                <w:color w:val="auto"/>
                <w:sz w:val="22"/>
                <w:highlight w:val="none"/>
              </w:rPr>
            </w:pPr>
          </w:p>
        </w:tc>
        <w:tc>
          <w:tcPr>
            <w:tcW w:w="720" w:type="dxa"/>
            <w:vAlign w:val="center"/>
          </w:tcPr>
          <w:p w14:paraId="7CB94C32">
            <w:pPr>
              <w:tabs>
                <w:tab w:val="left" w:pos="1069"/>
                <w:tab w:val="left" w:pos="2352"/>
              </w:tabs>
              <w:spacing w:line="360" w:lineRule="auto"/>
              <w:rPr>
                <w:rFonts w:ascii="宋体" w:hAnsi="宋体" w:cs="宋体"/>
                <w:color w:val="auto"/>
                <w:sz w:val="22"/>
                <w:highlight w:val="none"/>
              </w:rPr>
            </w:pPr>
          </w:p>
        </w:tc>
        <w:tc>
          <w:tcPr>
            <w:tcW w:w="720" w:type="dxa"/>
            <w:vAlign w:val="center"/>
          </w:tcPr>
          <w:p w14:paraId="74E23D4E">
            <w:pPr>
              <w:tabs>
                <w:tab w:val="left" w:pos="1069"/>
                <w:tab w:val="left" w:pos="2352"/>
              </w:tabs>
              <w:spacing w:line="360" w:lineRule="auto"/>
              <w:rPr>
                <w:rFonts w:ascii="宋体" w:hAnsi="宋体" w:cs="宋体"/>
                <w:color w:val="auto"/>
                <w:sz w:val="22"/>
                <w:highlight w:val="none"/>
              </w:rPr>
            </w:pPr>
          </w:p>
        </w:tc>
        <w:tc>
          <w:tcPr>
            <w:tcW w:w="1080" w:type="dxa"/>
            <w:vAlign w:val="center"/>
          </w:tcPr>
          <w:p w14:paraId="439AC555">
            <w:pPr>
              <w:tabs>
                <w:tab w:val="left" w:pos="1069"/>
                <w:tab w:val="left" w:pos="2352"/>
              </w:tabs>
              <w:spacing w:line="360" w:lineRule="auto"/>
              <w:rPr>
                <w:rFonts w:ascii="宋体" w:hAnsi="宋体" w:cs="宋体"/>
                <w:color w:val="auto"/>
                <w:sz w:val="22"/>
                <w:highlight w:val="none"/>
              </w:rPr>
            </w:pPr>
          </w:p>
        </w:tc>
        <w:tc>
          <w:tcPr>
            <w:tcW w:w="1458" w:type="dxa"/>
            <w:vAlign w:val="center"/>
          </w:tcPr>
          <w:p w14:paraId="7A428FCE">
            <w:pPr>
              <w:tabs>
                <w:tab w:val="left" w:pos="1069"/>
                <w:tab w:val="left" w:pos="2352"/>
              </w:tabs>
              <w:spacing w:line="360" w:lineRule="auto"/>
              <w:rPr>
                <w:rFonts w:ascii="宋体" w:hAnsi="宋体" w:cs="宋体"/>
                <w:color w:val="auto"/>
                <w:sz w:val="22"/>
                <w:highlight w:val="none"/>
              </w:rPr>
            </w:pPr>
          </w:p>
        </w:tc>
        <w:tc>
          <w:tcPr>
            <w:tcW w:w="1560" w:type="dxa"/>
            <w:vAlign w:val="center"/>
          </w:tcPr>
          <w:p w14:paraId="69D7CFB1">
            <w:pPr>
              <w:tabs>
                <w:tab w:val="left" w:pos="1069"/>
                <w:tab w:val="left" w:pos="2352"/>
              </w:tabs>
              <w:spacing w:line="360" w:lineRule="auto"/>
              <w:rPr>
                <w:rFonts w:ascii="宋体" w:hAnsi="宋体" w:cs="宋体"/>
                <w:color w:val="auto"/>
                <w:sz w:val="22"/>
                <w:highlight w:val="none"/>
              </w:rPr>
            </w:pPr>
          </w:p>
        </w:tc>
      </w:tr>
      <w:tr w14:paraId="16356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5DD9039B">
            <w:pPr>
              <w:tabs>
                <w:tab w:val="left" w:pos="1069"/>
                <w:tab w:val="left" w:pos="2352"/>
              </w:tabs>
              <w:spacing w:line="360" w:lineRule="auto"/>
              <w:rPr>
                <w:rFonts w:ascii="宋体" w:hAnsi="宋体" w:cs="宋体"/>
                <w:color w:val="auto"/>
                <w:sz w:val="22"/>
                <w:highlight w:val="none"/>
              </w:rPr>
            </w:pPr>
          </w:p>
        </w:tc>
        <w:tc>
          <w:tcPr>
            <w:tcW w:w="2520" w:type="dxa"/>
            <w:vAlign w:val="center"/>
          </w:tcPr>
          <w:p w14:paraId="25C20424">
            <w:pPr>
              <w:tabs>
                <w:tab w:val="left" w:pos="1069"/>
                <w:tab w:val="left" w:pos="2352"/>
              </w:tabs>
              <w:spacing w:line="360" w:lineRule="auto"/>
              <w:rPr>
                <w:rFonts w:ascii="宋体" w:hAnsi="宋体" w:cs="宋体"/>
                <w:color w:val="auto"/>
                <w:sz w:val="22"/>
                <w:highlight w:val="none"/>
              </w:rPr>
            </w:pPr>
          </w:p>
        </w:tc>
        <w:tc>
          <w:tcPr>
            <w:tcW w:w="720" w:type="dxa"/>
            <w:vAlign w:val="center"/>
          </w:tcPr>
          <w:p w14:paraId="24690C6A">
            <w:pPr>
              <w:tabs>
                <w:tab w:val="left" w:pos="1069"/>
                <w:tab w:val="left" w:pos="2352"/>
              </w:tabs>
              <w:spacing w:line="360" w:lineRule="auto"/>
              <w:rPr>
                <w:rFonts w:ascii="宋体" w:hAnsi="宋体" w:cs="宋体"/>
                <w:color w:val="auto"/>
                <w:sz w:val="22"/>
                <w:highlight w:val="none"/>
              </w:rPr>
            </w:pPr>
          </w:p>
        </w:tc>
        <w:tc>
          <w:tcPr>
            <w:tcW w:w="720" w:type="dxa"/>
            <w:vAlign w:val="center"/>
          </w:tcPr>
          <w:p w14:paraId="76F5F2E3">
            <w:pPr>
              <w:tabs>
                <w:tab w:val="left" w:pos="1069"/>
                <w:tab w:val="left" w:pos="2352"/>
              </w:tabs>
              <w:spacing w:line="360" w:lineRule="auto"/>
              <w:rPr>
                <w:rFonts w:ascii="宋体" w:hAnsi="宋体" w:cs="宋体"/>
                <w:color w:val="auto"/>
                <w:sz w:val="22"/>
                <w:highlight w:val="none"/>
              </w:rPr>
            </w:pPr>
          </w:p>
        </w:tc>
        <w:tc>
          <w:tcPr>
            <w:tcW w:w="720" w:type="dxa"/>
            <w:vAlign w:val="center"/>
          </w:tcPr>
          <w:p w14:paraId="0FD745B9">
            <w:pPr>
              <w:tabs>
                <w:tab w:val="left" w:pos="1069"/>
                <w:tab w:val="left" w:pos="2352"/>
              </w:tabs>
              <w:spacing w:line="360" w:lineRule="auto"/>
              <w:rPr>
                <w:rFonts w:ascii="宋体" w:hAnsi="宋体" w:cs="宋体"/>
                <w:color w:val="auto"/>
                <w:sz w:val="22"/>
                <w:highlight w:val="none"/>
              </w:rPr>
            </w:pPr>
          </w:p>
        </w:tc>
        <w:tc>
          <w:tcPr>
            <w:tcW w:w="1080" w:type="dxa"/>
            <w:vAlign w:val="center"/>
          </w:tcPr>
          <w:p w14:paraId="2807D78B">
            <w:pPr>
              <w:tabs>
                <w:tab w:val="left" w:pos="1069"/>
                <w:tab w:val="left" w:pos="2352"/>
              </w:tabs>
              <w:spacing w:line="360" w:lineRule="auto"/>
              <w:rPr>
                <w:rFonts w:ascii="宋体" w:hAnsi="宋体" w:cs="宋体"/>
                <w:color w:val="auto"/>
                <w:sz w:val="22"/>
                <w:highlight w:val="none"/>
              </w:rPr>
            </w:pPr>
          </w:p>
        </w:tc>
        <w:tc>
          <w:tcPr>
            <w:tcW w:w="1458" w:type="dxa"/>
            <w:vAlign w:val="center"/>
          </w:tcPr>
          <w:p w14:paraId="074706DD">
            <w:pPr>
              <w:tabs>
                <w:tab w:val="left" w:pos="1069"/>
                <w:tab w:val="left" w:pos="2352"/>
              </w:tabs>
              <w:spacing w:line="360" w:lineRule="auto"/>
              <w:rPr>
                <w:rFonts w:ascii="宋体" w:hAnsi="宋体" w:cs="宋体"/>
                <w:color w:val="auto"/>
                <w:sz w:val="22"/>
                <w:highlight w:val="none"/>
              </w:rPr>
            </w:pPr>
          </w:p>
        </w:tc>
        <w:tc>
          <w:tcPr>
            <w:tcW w:w="1560" w:type="dxa"/>
            <w:vAlign w:val="center"/>
          </w:tcPr>
          <w:p w14:paraId="349C18A5">
            <w:pPr>
              <w:tabs>
                <w:tab w:val="left" w:pos="1069"/>
                <w:tab w:val="left" w:pos="2352"/>
              </w:tabs>
              <w:spacing w:line="360" w:lineRule="auto"/>
              <w:rPr>
                <w:rFonts w:ascii="宋体" w:hAnsi="宋体" w:cs="宋体"/>
                <w:color w:val="auto"/>
                <w:sz w:val="22"/>
                <w:highlight w:val="none"/>
              </w:rPr>
            </w:pPr>
          </w:p>
        </w:tc>
      </w:tr>
      <w:tr w14:paraId="2DE3F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3B3E912E">
            <w:pPr>
              <w:tabs>
                <w:tab w:val="left" w:pos="1069"/>
                <w:tab w:val="left" w:pos="2352"/>
              </w:tabs>
              <w:spacing w:line="360" w:lineRule="auto"/>
              <w:rPr>
                <w:rFonts w:ascii="宋体" w:hAnsi="宋体" w:cs="宋体"/>
                <w:color w:val="auto"/>
                <w:sz w:val="22"/>
                <w:highlight w:val="none"/>
              </w:rPr>
            </w:pPr>
          </w:p>
        </w:tc>
        <w:tc>
          <w:tcPr>
            <w:tcW w:w="2520" w:type="dxa"/>
            <w:vAlign w:val="center"/>
          </w:tcPr>
          <w:p w14:paraId="1823D407">
            <w:pPr>
              <w:tabs>
                <w:tab w:val="left" w:pos="1069"/>
                <w:tab w:val="left" w:pos="2352"/>
              </w:tabs>
              <w:spacing w:line="360" w:lineRule="auto"/>
              <w:rPr>
                <w:rFonts w:ascii="宋体" w:hAnsi="宋体" w:cs="宋体"/>
                <w:color w:val="auto"/>
                <w:sz w:val="22"/>
                <w:highlight w:val="none"/>
              </w:rPr>
            </w:pPr>
          </w:p>
        </w:tc>
        <w:tc>
          <w:tcPr>
            <w:tcW w:w="720" w:type="dxa"/>
            <w:vAlign w:val="center"/>
          </w:tcPr>
          <w:p w14:paraId="29880917">
            <w:pPr>
              <w:tabs>
                <w:tab w:val="left" w:pos="1069"/>
                <w:tab w:val="left" w:pos="2352"/>
              </w:tabs>
              <w:spacing w:line="360" w:lineRule="auto"/>
              <w:rPr>
                <w:rFonts w:ascii="宋体" w:hAnsi="宋体" w:cs="宋体"/>
                <w:color w:val="auto"/>
                <w:sz w:val="22"/>
                <w:highlight w:val="none"/>
              </w:rPr>
            </w:pPr>
          </w:p>
        </w:tc>
        <w:tc>
          <w:tcPr>
            <w:tcW w:w="720" w:type="dxa"/>
            <w:vAlign w:val="center"/>
          </w:tcPr>
          <w:p w14:paraId="360ED409">
            <w:pPr>
              <w:tabs>
                <w:tab w:val="left" w:pos="1069"/>
                <w:tab w:val="left" w:pos="2352"/>
              </w:tabs>
              <w:spacing w:line="360" w:lineRule="auto"/>
              <w:rPr>
                <w:rFonts w:ascii="宋体" w:hAnsi="宋体" w:cs="宋体"/>
                <w:color w:val="auto"/>
                <w:sz w:val="22"/>
                <w:highlight w:val="none"/>
              </w:rPr>
            </w:pPr>
          </w:p>
        </w:tc>
        <w:tc>
          <w:tcPr>
            <w:tcW w:w="720" w:type="dxa"/>
            <w:vAlign w:val="center"/>
          </w:tcPr>
          <w:p w14:paraId="25ED1F61">
            <w:pPr>
              <w:tabs>
                <w:tab w:val="left" w:pos="1069"/>
                <w:tab w:val="left" w:pos="2352"/>
              </w:tabs>
              <w:spacing w:line="360" w:lineRule="auto"/>
              <w:rPr>
                <w:rFonts w:ascii="宋体" w:hAnsi="宋体" w:cs="宋体"/>
                <w:color w:val="auto"/>
                <w:sz w:val="22"/>
                <w:highlight w:val="none"/>
              </w:rPr>
            </w:pPr>
          </w:p>
        </w:tc>
        <w:tc>
          <w:tcPr>
            <w:tcW w:w="1080" w:type="dxa"/>
            <w:vAlign w:val="center"/>
          </w:tcPr>
          <w:p w14:paraId="484428A7">
            <w:pPr>
              <w:tabs>
                <w:tab w:val="left" w:pos="1069"/>
                <w:tab w:val="left" w:pos="2352"/>
              </w:tabs>
              <w:spacing w:line="360" w:lineRule="auto"/>
              <w:rPr>
                <w:rFonts w:ascii="宋体" w:hAnsi="宋体" w:cs="宋体"/>
                <w:color w:val="auto"/>
                <w:sz w:val="22"/>
                <w:highlight w:val="none"/>
              </w:rPr>
            </w:pPr>
          </w:p>
        </w:tc>
        <w:tc>
          <w:tcPr>
            <w:tcW w:w="1458" w:type="dxa"/>
            <w:vAlign w:val="center"/>
          </w:tcPr>
          <w:p w14:paraId="3701F81E">
            <w:pPr>
              <w:tabs>
                <w:tab w:val="left" w:pos="1069"/>
                <w:tab w:val="left" w:pos="2352"/>
              </w:tabs>
              <w:spacing w:line="360" w:lineRule="auto"/>
              <w:rPr>
                <w:rFonts w:ascii="宋体" w:hAnsi="宋体" w:cs="宋体"/>
                <w:color w:val="auto"/>
                <w:sz w:val="22"/>
                <w:highlight w:val="none"/>
              </w:rPr>
            </w:pPr>
          </w:p>
        </w:tc>
        <w:tc>
          <w:tcPr>
            <w:tcW w:w="1560" w:type="dxa"/>
            <w:vAlign w:val="center"/>
          </w:tcPr>
          <w:p w14:paraId="6C14BEB8">
            <w:pPr>
              <w:tabs>
                <w:tab w:val="left" w:pos="1069"/>
                <w:tab w:val="left" w:pos="2352"/>
              </w:tabs>
              <w:spacing w:line="360" w:lineRule="auto"/>
              <w:rPr>
                <w:rFonts w:ascii="宋体" w:hAnsi="宋体" w:cs="宋体"/>
                <w:color w:val="auto"/>
                <w:sz w:val="22"/>
                <w:highlight w:val="none"/>
              </w:rPr>
            </w:pPr>
          </w:p>
        </w:tc>
      </w:tr>
      <w:tr w14:paraId="40A70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7634F4DE">
            <w:pPr>
              <w:tabs>
                <w:tab w:val="left" w:pos="1069"/>
                <w:tab w:val="left" w:pos="2352"/>
              </w:tabs>
              <w:spacing w:line="360" w:lineRule="auto"/>
              <w:rPr>
                <w:rFonts w:ascii="宋体" w:hAnsi="宋体" w:cs="宋体"/>
                <w:color w:val="auto"/>
                <w:sz w:val="22"/>
                <w:highlight w:val="none"/>
              </w:rPr>
            </w:pPr>
          </w:p>
        </w:tc>
        <w:tc>
          <w:tcPr>
            <w:tcW w:w="2520" w:type="dxa"/>
            <w:vAlign w:val="center"/>
          </w:tcPr>
          <w:p w14:paraId="59B3296E">
            <w:pPr>
              <w:tabs>
                <w:tab w:val="left" w:pos="1069"/>
                <w:tab w:val="left" w:pos="2352"/>
              </w:tabs>
              <w:spacing w:line="360" w:lineRule="auto"/>
              <w:rPr>
                <w:rFonts w:ascii="宋体" w:hAnsi="宋体" w:cs="宋体"/>
                <w:color w:val="auto"/>
                <w:sz w:val="22"/>
                <w:highlight w:val="none"/>
              </w:rPr>
            </w:pPr>
          </w:p>
        </w:tc>
        <w:tc>
          <w:tcPr>
            <w:tcW w:w="720" w:type="dxa"/>
            <w:vAlign w:val="center"/>
          </w:tcPr>
          <w:p w14:paraId="7BF5E640">
            <w:pPr>
              <w:tabs>
                <w:tab w:val="left" w:pos="1069"/>
                <w:tab w:val="left" w:pos="2352"/>
              </w:tabs>
              <w:spacing w:line="360" w:lineRule="auto"/>
              <w:rPr>
                <w:rFonts w:ascii="宋体" w:hAnsi="宋体" w:cs="宋体"/>
                <w:color w:val="auto"/>
                <w:sz w:val="22"/>
                <w:highlight w:val="none"/>
              </w:rPr>
            </w:pPr>
          </w:p>
        </w:tc>
        <w:tc>
          <w:tcPr>
            <w:tcW w:w="720" w:type="dxa"/>
            <w:vAlign w:val="center"/>
          </w:tcPr>
          <w:p w14:paraId="3A766FC3">
            <w:pPr>
              <w:tabs>
                <w:tab w:val="left" w:pos="1069"/>
                <w:tab w:val="left" w:pos="2352"/>
              </w:tabs>
              <w:spacing w:line="360" w:lineRule="auto"/>
              <w:rPr>
                <w:rFonts w:ascii="宋体" w:hAnsi="宋体" w:cs="宋体"/>
                <w:color w:val="auto"/>
                <w:sz w:val="22"/>
                <w:highlight w:val="none"/>
              </w:rPr>
            </w:pPr>
          </w:p>
        </w:tc>
        <w:tc>
          <w:tcPr>
            <w:tcW w:w="720" w:type="dxa"/>
            <w:vAlign w:val="center"/>
          </w:tcPr>
          <w:p w14:paraId="47B18396">
            <w:pPr>
              <w:tabs>
                <w:tab w:val="left" w:pos="1069"/>
                <w:tab w:val="left" w:pos="2352"/>
              </w:tabs>
              <w:spacing w:line="360" w:lineRule="auto"/>
              <w:rPr>
                <w:rFonts w:ascii="宋体" w:hAnsi="宋体" w:cs="宋体"/>
                <w:color w:val="auto"/>
                <w:sz w:val="22"/>
                <w:highlight w:val="none"/>
              </w:rPr>
            </w:pPr>
          </w:p>
        </w:tc>
        <w:tc>
          <w:tcPr>
            <w:tcW w:w="1080" w:type="dxa"/>
            <w:vAlign w:val="center"/>
          </w:tcPr>
          <w:p w14:paraId="48509E43">
            <w:pPr>
              <w:tabs>
                <w:tab w:val="left" w:pos="1069"/>
                <w:tab w:val="left" w:pos="2352"/>
              </w:tabs>
              <w:spacing w:line="360" w:lineRule="auto"/>
              <w:rPr>
                <w:rFonts w:ascii="宋体" w:hAnsi="宋体" w:cs="宋体"/>
                <w:color w:val="auto"/>
                <w:sz w:val="22"/>
                <w:highlight w:val="none"/>
              </w:rPr>
            </w:pPr>
          </w:p>
        </w:tc>
        <w:tc>
          <w:tcPr>
            <w:tcW w:w="1458" w:type="dxa"/>
            <w:vAlign w:val="center"/>
          </w:tcPr>
          <w:p w14:paraId="40372BF7">
            <w:pPr>
              <w:tabs>
                <w:tab w:val="left" w:pos="1069"/>
                <w:tab w:val="left" w:pos="2352"/>
              </w:tabs>
              <w:spacing w:line="360" w:lineRule="auto"/>
              <w:rPr>
                <w:rFonts w:ascii="宋体" w:hAnsi="宋体" w:cs="宋体"/>
                <w:color w:val="auto"/>
                <w:sz w:val="22"/>
                <w:highlight w:val="none"/>
              </w:rPr>
            </w:pPr>
          </w:p>
        </w:tc>
        <w:tc>
          <w:tcPr>
            <w:tcW w:w="1560" w:type="dxa"/>
            <w:vAlign w:val="center"/>
          </w:tcPr>
          <w:p w14:paraId="2BCA19F5">
            <w:pPr>
              <w:tabs>
                <w:tab w:val="left" w:pos="1069"/>
                <w:tab w:val="left" w:pos="2352"/>
              </w:tabs>
              <w:spacing w:line="360" w:lineRule="auto"/>
              <w:rPr>
                <w:rFonts w:ascii="宋体" w:hAnsi="宋体" w:cs="宋体"/>
                <w:color w:val="auto"/>
                <w:sz w:val="22"/>
                <w:highlight w:val="none"/>
              </w:rPr>
            </w:pPr>
          </w:p>
        </w:tc>
      </w:tr>
      <w:tr w14:paraId="4BA44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70C4E951">
            <w:pPr>
              <w:tabs>
                <w:tab w:val="left" w:pos="1069"/>
                <w:tab w:val="left" w:pos="2352"/>
              </w:tabs>
              <w:spacing w:line="360" w:lineRule="auto"/>
              <w:rPr>
                <w:rFonts w:ascii="宋体" w:hAnsi="宋体" w:cs="宋体"/>
                <w:color w:val="auto"/>
                <w:sz w:val="22"/>
                <w:highlight w:val="none"/>
              </w:rPr>
            </w:pPr>
          </w:p>
        </w:tc>
        <w:tc>
          <w:tcPr>
            <w:tcW w:w="2520" w:type="dxa"/>
            <w:vAlign w:val="center"/>
          </w:tcPr>
          <w:p w14:paraId="7EFD8E93">
            <w:pPr>
              <w:tabs>
                <w:tab w:val="left" w:pos="1069"/>
                <w:tab w:val="left" w:pos="2352"/>
              </w:tabs>
              <w:spacing w:line="360" w:lineRule="auto"/>
              <w:rPr>
                <w:rFonts w:ascii="宋体" w:hAnsi="宋体" w:cs="宋体"/>
                <w:color w:val="auto"/>
                <w:sz w:val="22"/>
                <w:highlight w:val="none"/>
              </w:rPr>
            </w:pPr>
          </w:p>
        </w:tc>
        <w:tc>
          <w:tcPr>
            <w:tcW w:w="720" w:type="dxa"/>
            <w:vAlign w:val="center"/>
          </w:tcPr>
          <w:p w14:paraId="38032C43">
            <w:pPr>
              <w:tabs>
                <w:tab w:val="left" w:pos="1069"/>
                <w:tab w:val="left" w:pos="2352"/>
              </w:tabs>
              <w:spacing w:line="360" w:lineRule="auto"/>
              <w:rPr>
                <w:rFonts w:ascii="宋体" w:hAnsi="宋体" w:cs="宋体"/>
                <w:color w:val="auto"/>
                <w:sz w:val="22"/>
                <w:highlight w:val="none"/>
              </w:rPr>
            </w:pPr>
          </w:p>
        </w:tc>
        <w:tc>
          <w:tcPr>
            <w:tcW w:w="720" w:type="dxa"/>
            <w:vAlign w:val="center"/>
          </w:tcPr>
          <w:p w14:paraId="17055F62">
            <w:pPr>
              <w:tabs>
                <w:tab w:val="left" w:pos="1069"/>
                <w:tab w:val="left" w:pos="2352"/>
              </w:tabs>
              <w:spacing w:line="360" w:lineRule="auto"/>
              <w:rPr>
                <w:rFonts w:ascii="宋体" w:hAnsi="宋体" w:cs="宋体"/>
                <w:color w:val="auto"/>
                <w:sz w:val="22"/>
                <w:highlight w:val="none"/>
              </w:rPr>
            </w:pPr>
          </w:p>
        </w:tc>
        <w:tc>
          <w:tcPr>
            <w:tcW w:w="720" w:type="dxa"/>
            <w:vAlign w:val="center"/>
          </w:tcPr>
          <w:p w14:paraId="59BCB15F">
            <w:pPr>
              <w:tabs>
                <w:tab w:val="left" w:pos="1069"/>
                <w:tab w:val="left" w:pos="2352"/>
              </w:tabs>
              <w:spacing w:line="360" w:lineRule="auto"/>
              <w:rPr>
                <w:rFonts w:ascii="宋体" w:hAnsi="宋体" w:cs="宋体"/>
                <w:color w:val="auto"/>
                <w:sz w:val="22"/>
                <w:highlight w:val="none"/>
              </w:rPr>
            </w:pPr>
          </w:p>
        </w:tc>
        <w:tc>
          <w:tcPr>
            <w:tcW w:w="1080" w:type="dxa"/>
            <w:vAlign w:val="center"/>
          </w:tcPr>
          <w:p w14:paraId="13C7868F">
            <w:pPr>
              <w:tabs>
                <w:tab w:val="left" w:pos="1069"/>
                <w:tab w:val="left" w:pos="2352"/>
              </w:tabs>
              <w:spacing w:line="360" w:lineRule="auto"/>
              <w:rPr>
                <w:rFonts w:ascii="宋体" w:hAnsi="宋体" w:cs="宋体"/>
                <w:color w:val="auto"/>
                <w:sz w:val="22"/>
                <w:highlight w:val="none"/>
              </w:rPr>
            </w:pPr>
          </w:p>
        </w:tc>
        <w:tc>
          <w:tcPr>
            <w:tcW w:w="1458" w:type="dxa"/>
            <w:vAlign w:val="center"/>
          </w:tcPr>
          <w:p w14:paraId="135A8069">
            <w:pPr>
              <w:tabs>
                <w:tab w:val="left" w:pos="1069"/>
                <w:tab w:val="left" w:pos="2352"/>
              </w:tabs>
              <w:spacing w:line="360" w:lineRule="auto"/>
              <w:rPr>
                <w:rFonts w:ascii="宋体" w:hAnsi="宋体" w:cs="宋体"/>
                <w:color w:val="auto"/>
                <w:sz w:val="22"/>
                <w:highlight w:val="none"/>
              </w:rPr>
            </w:pPr>
          </w:p>
        </w:tc>
        <w:tc>
          <w:tcPr>
            <w:tcW w:w="1560" w:type="dxa"/>
            <w:vAlign w:val="center"/>
          </w:tcPr>
          <w:p w14:paraId="70969CF0">
            <w:pPr>
              <w:tabs>
                <w:tab w:val="left" w:pos="1069"/>
                <w:tab w:val="left" w:pos="2352"/>
              </w:tabs>
              <w:spacing w:line="360" w:lineRule="auto"/>
              <w:rPr>
                <w:rFonts w:ascii="宋体" w:hAnsi="宋体" w:cs="宋体"/>
                <w:color w:val="auto"/>
                <w:sz w:val="22"/>
                <w:highlight w:val="none"/>
              </w:rPr>
            </w:pPr>
          </w:p>
        </w:tc>
      </w:tr>
    </w:tbl>
    <w:p w14:paraId="5FB25232">
      <w:pPr>
        <w:tabs>
          <w:tab w:val="left" w:pos="1069"/>
          <w:tab w:val="left" w:pos="2352"/>
        </w:tabs>
        <w:spacing w:line="360" w:lineRule="exact"/>
        <w:ind w:left="985" w:hanging="981" w:hangingChars="440"/>
        <w:rPr>
          <w:rFonts w:ascii="宋体" w:hAnsi="宋体" w:cs="宋体"/>
          <w:color w:val="auto"/>
          <w:sz w:val="22"/>
          <w:highlight w:val="none"/>
        </w:rPr>
      </w:pPr>
      <w:r>
        <w:rPr>
          <w:rFonts w:hint="eastAsia" w:ascii="宋体" w:hAnsi="宋体" w:cs="宋体"/>
          <w:color w:val="auto"/>
          <w:sz w:val="22"/>
          <w:highlight w:val="none"/>
        </w:rPr>
        <w:t>注：  1. 项目负责人及其他服务人员均应列入；</w:t>
      </w:r>
    </w:p>
    <w:p w14:paraId="2EF261DA">
      <w:pPr>
        <w:tabs>
          <w:tab w:val="left" w:pos="1069"/>
          <w:tab w:val="left" w:pos="2352"/>
        </w:tabs>
        <w:spacing w:line="360" w:lineRule="exact"/>
        <w:ind w:left="727" w:leftChars="321" w:hanging="44" w:hangingChars="20"/>
        <w:rPr>
          <w:rFonts w:ascii="宋体" w:hAnsi="宋体" w:cs="宋体"/>
          <w:color w:val="auto"/>
          <w:sz w:val="22"/>
          <w:highlight w:val="none"/>
        </w:rPr>
      </w:pPr>
      <w:r>
        <w:rPr>
          <w:rFonts w:hint="eastAsia" w:ascii="宋体" w:hAnsi="宋体" w:cs="宋体"/>
          <w:color w:val="auto"/>
          <w:sz w:val="22"/>
          <w:highlight w:val="none"/>
        </w:rPr>
        <w:t>2. 列入本表人员如要更换，需经采购人同意，擅自更换或不到位属违约行为；</w:t>
      </w:r>
    </w:p>
    <w:p w14:paraId="6AFEBD4C">
      <w:pPr>
        <w:tabs>
          <w:tab w:val="left" w:pos="1069"/>
          <w:tab w:val="left" w:pos="2352"/>
        </w:tabs>
        <w:spacing w:line="360" w:lineRule="exact"/>
        <w:ind w:left="727" w:leftChars="321" w:hanging="44" w:hangingChars="20"/>
        <w:rPr>
          <w:rFonts w:ascii="宋体" w:hAnsi="宋体" w:cs="宋体"/>
          <w:color w:val="auto"/>
          <w:sz w:val="22"/>
          <w:highlight w:val="none"/>
        </w:rPr>
      </w:pPr>
      <w:r>
        <w:rPr>
          <w:rFonts w:hint="eastAsia" w:ascii="宋体" w:hAnsi="宋体" w:cs="宋体"/>
          <w:color w:val="auto"/>
          <w:sz w:val="22"/>
          <w:highlight w:val="none"/>
        </w:rPr>
        <w:t>3. 职称证书、执业资格证书、职业水平证书等人员证件复印件附后（如有）。</w:t>
      </w:r>
    </w:p>
    <w:p w14:paraId="19BF5175">
      <w:pPr>
        <w:tabs>
          <w:tab w:val="left" w:pos="1069"/>
          <w:tab w:val="left" w:pos="2352"/>
        </w:tabs>
        <w:spacing w:line="360" w:lineRule="exact"/>
        <w:ind w:left="727" w:leftChars="321" w:hanging="44" w:hangingChars="20"/>
        <w:rPr>
          <w:rFonts w:ascii="宋体" w:hAnsi="宋体" w:cs="宋体"/>
          <w:color w:val="auto"/>
          <w:sz w:val="22"/>
          <w:highlight w:val="none"/>
        </w:rPr>
      </w:pPr>
      <w:r>
        <w:rPr>
          <w:rFonts w:hint="eastAsia" w:ascii="宋体" w:hAnsi="宋体" w:cs="宋体"/>
          <w:color w:val="auto"/>
          <w:sz w:val="22"/>
          <w:highlight w:val="none"/>
        </w:rPr>
        <w:t>4.表格可以延续。</w:t>
      </w:r>
    </w:p>
    <w:p w14:paraId="5C016C4C">
      <w:pPr>
        <w:pStyle w:val="9"/>
        <w:tabs>
          <w:tab w:val="left" w:pos="1069"/>
          <w:tab w:val="left" w:pos="2352"/>
        </w:tabs>
        <w:spacing w:line="440" w:lineRule="atLeast"/>
        <w:rPr>
          <w:rFonts w:hAnsi="宋体" w:cs="宋体"/>
          <w:color w:val="auto"/>
          <w:sz w:val="22"/>
          <w:szCs w:val="22"/>
          <w:highlight w:val="none"/>
        </w:rPr>
      </w:pPr>
      <w:r>
        <w:rPr>
          <w:rFonts w:hint="eastAsia" w:hAnsi="宋体" w:cs="宋体"/>
          <w:color w:val="auto"/>
          <w:sz w:val="22"/>
          <w:szCs w:val="22"/>
          <w:highlight w:val="none"/>
        </w:rPr>
        <w:t>供应商全称：（盖章）</w:t>
      </w:r>
    </w:p>
    <w:p w14:paraId="553B11BF">
      <w:pPr>
        <w:pStyle w:val="9"/>
        <w:tabs>
          <w:tab w:val="left" w:pos="1069"/>
          <w:tab w:val="left" w:pos="2352"/>
        </w:tabs>
        <w:spacing w:line="440" w:lineRule="atLeast"/>
        <w:rPr>
          <w:rFonts w:hAnsi="宋体" w:cs="宋体"/>
          <w:color w:val="auto"/>
          <w:sz w:val="22"/>
          <w:szCs w:val="22"/>
          <w:highlight w:val="none"/>
          <w:lang w:val="zh-CN"/>
        </w:rPr>
      </w:pPr>
      <w:r>
        <w:rPr>
          <w:rFonts w:hint="eastAsia" w:hAnsi="宋体" w:cs="宋体"/>
          <w:color w:val="auto"/>
          <w:sz w:val="22"/>
          <w:szCs w:val="22"/>
          <w:highlight w:val="none"/>
        </w:rPr>
        <w:t>法定代表人（签字或盖章）或</w:t>
      </w:r>
      <w:r>
        <w:rPr>
          <w:rFonts w:hint="eastAsia" w:hAnsi="宋体" w:cs="宋体"/>
          <w:color w:val="auto"/>
          <w:sz w:val="22"/>
          <w:szCs w:val="22"/>
          <w:highlight w:val="none"/>
          <w:lang w:val="zh-CN"/>
        </w:rPr>
        <w:t>授权代表（签字）：</w:t>
      </w:r>
    </w:p>
    <w:p w14:paraId="632F9704">
      <w:pPr>
        <w:pStyle w:val="9"/>
        <w:tabs>
          <w:tab w:val="left" w:pos="1069"/>
          <w:tab w:val="left" w:pos="2352"/>
        </w:tabs>
        <w:spacing w:line="360" w:lineRule="exact"/>
        <w:jc w:val="left"/>
        <w:rPr>
          <w:rFonts w:hAnsi="宋体" w:cs="宋体"/>
          <w:color w:val="auto"/>
          <w:sz w:val="22"/>
          <w:szCs w:val="22"/>
          <w:highlight w:val="none"/>
        </w:rPr>
      </w:pPr>
      <w:r>
        <w:rPr>
          <w:rFonts w:hint="eastAsia" w:hAnsi="宋体" w:cs="宋体"/>
          <w:color w:val="auto"/>
          <w:sz w:val="22"/>
          <w:szCs w:val="22"/>
          <w:highlight w:val="none"/>
        </w:rPr>
        <w:t>日期：</w:t>
      </w:r>
    </w:p>
    <w:p w14:paraId="04E445C1">
      <w:pPr>
        <w:tabs>
          <w:tab w:val="left" w:pos="1069"/>
          <w:tab w:val="left" w:pos="2352"/>
        </w:tabs>
        <w:spacing w:line="360" w:lineRule="exact"/>
        <w:jc w:val="left"/>
        <w:rPr>
          <w:rFonts w:ascii="宋体" w:hAnsi="宋体" w:cs="宋体"/>
          <w:color w:val="auto"/>
          <w:sz w:val="30"/>
          <w:highlight w:val="none"/>
        </w:rPr>
      </w:pPr>
    </w:p>
    <w:p w14:paraId="302C870B">
      <w:pPr>
        <w:tabs>
          <w:tab w:val="left" w:pos="1069"/>
          <w:tab w:val="left" w:pos="2352"/>
        </w:tabs>
        <w:spacing w:line="360" w:lineRule="exact"/>
        <w:jc w:val="left"/>
        <w:rPr>
          <w:rFonts w:ascii="宋体" w:hAnsi="宋体" w:cs="宋体"/>
          <w:b/>
          <w:bCs/>
          <w:color w:val="auto"/>
          <w:sz w:val="30"/>
          <w:highlight w:val="none"/>
        </w:rPr>
      </w:pPr>
    </w:p>
    <w:p w14:paraId="5519218B">
      <w:pPr>
        <w:tabs>
          <w:tab w:val="left" w:pos="1069"/>
          <w:tab w:val="left" w:pos="2352"/>
        </w:tabs>
        <w:spacing w:line="360" w:lineRule="exact"/>
        <w:jc w:val="left"/>
        <w:rPr>
          <w:rFonts w:ascii="宋体" w:hAnsi="宋体" w:cs="宋体"/>
          <w:b/>
          <w:bCs/>
          <w:color w:val="auto"/>
          <w:szCs w:val="21"/>
          <w:highlight w:val="none"/>
        </w:rPr>
      </w:pPr>
      <w:r>
        <w:rPr>
          <w:rFonts w:hint="eastAsia" w:ascii="宋体" w:hAnsi="宋体" w:cs="宋体"/>
          <w:b/>
          <w:bCs/>
          <w:color w:val="auto"/>
          <w:sz w:val="30"/>
          <w:highlight w:val="none"/>
        </w:rPr>
        <w:t>附件十</w:t>
      </w:r>
    </w:p>
    <w:p w14:paraId="2E46EB11">
      <w:pPr>
        <w:tabs>
          <w:tab w:val="left" w:pos="1069"/>
          <w:tab w:val="left" w:pos="2352"/>
        </w:tabs>
        <w:autoSpaceDE w:val="0"/>
        <w:autoSpaceDN w:val="0"/>
        <w:adjustRightInd w:val="0"/>
        <w:spacing w:line="500" w:lineRule="atLeast"/>
        <w:jc w:val="center"/>
        <w:rPr>
          <w:rFonts w:ascii="宋体" w:hAnsi="宋体" w:cs="宋体"/>
          <w:b/>
          <w:bCs/>
          <w:color w:val="auto"/>
          <w:sz w:val="32"/>
          <w:highlight w:val="none"/>
        </w:rPr>
      </w:pPr>
      <w:bookmarkStart w:id="84" w:name="_Toc28287_WPSOffice_Level3"/>
      <w:r>
        <w:rPr>
          <w:rFonts w:hint="eastAsia" w:ascii="宋体" w:hAnsi="宋体" w:cs="宋体"/>
          <w:b/>
          <w:bCs/>
          <w:color w:val="auto"/>
          <w:sz w:val="32"/>
          <w:highlight w:val="none"/>
        </w:rPr>
        <w:t>供应商项目业绩清单</w:t>
      </w:r>
      <w:bookmarkEnd w:id="84"/>
    </w:p>
    <w:p w14:paraId="1D683190">
      <w:pPr>
        <w:pStyle w:val="9"/>
        <w:tabs>
          <w:tab w:val="left" w:pos="1069"/>
          <w:tab w:val="left" w:pos="2352"/>
        </w:tabs>
        <w:spacing w:line="360" w:lineRule="exact"/>
        <w:jc w:val="center"/>
        <w:rPr>
          <w:rFonts w:hAnsi="宋体" w:cs="宋体"/>
          <w:color w:val="auto"/>
          <w:sz w:val="22"/>
          <w:highlight w:val="none"/>
        </w:rPr>
      </w:pPr>
    </w:p>
    <w:tbl>
      <w:tblPr>
        <w:tblStyle w:val="21"/>
        <w:tblW w:w="9603" w:type="dxa"/>
        <w:tblInd w:w="94"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56"/>
        <w:gridCol w:w="1153"/>
        <w:gridCol w:w="1154"/>
        <w:gridCol w:w="1154"/>
        <w:gridCol w:w="1154"/>
        <w:gridCol w:w="1154"/>
        <w:gridCol w:w="1154"/>
        <w:gridCol w:w="1154"/>
        <w:gridCol w:w="770"/>
      </w:tblGrid>
      <w:tr w14:paraId="6FC20169">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c>
          <w:tcPr>
            <w:tcW w:w="756" w:type="dxa"/>
            <w:tcBorders>
              <w:top w:val="double" w:color="000000" w:sz="6" w:space="0"/>
            </w:tcBorders>
          </w:tcPr>
          <w:p w14:paraId="0E637611">
            <w:pPr>
              <w:tabs>
                <w:tab w:val="left" w:pos="1069"/>
                <w:tab w:val="left" w:pos="2352"/>
                <w:tab w:val="left" w:pos="4140"/>
              </w:tabs>
              <w:adjustRightInd w:val="0"/>
              <w:snapToGrid w:val="0"/>
              <w:spacing w:line="320" w:lineRule="atLeast"/>
              <w:jc w:val="center"/>
              <w:rPr>
                <w:rFonts w:ascii="宋体" w:hAnsi="宋体" w:cs="宋体"/>
                <w:caps/>
                <w:color w:val="auto"/>
                <w:spacing w:val="20"/>
                <w:sz w:val="22"/>
                <w:highlight w:val="none"/>
              </w:rPr>
            </w:pPr>
            <w:r>
              <w:rPr>
                <w:rFonts w:hint="eastAsia" w:ascii="宋体" w:hAnsi="宋体" w:cs="宋体"/>
                <w:caps/>
                <w:color w:val="auto"/>
                <w:spacing w:val="20"/>
                <w:sz w:val="22"/>
                <w:highlight w:val="none"/>
              </w:rPr>
              <w:t>序号</w:t>
            </w:r>
          </w:p>
        </w:tc>
        <w:tc>
          <w:tcPr>
            <w:tcW w:w="1153" w:type="dxa"/>
            <w:tcBorders>
              <w:top w:val="double" w:color="000000" w:sz="6" w:space="0"/>
            </w:tcBorders>
          </w:tcPr>
          <w:p w14:paraId="3CFF0851">
            <w:pPr>
              <w:tabs>
                <w:tab w:val="left" w:pos="1069"/>
                <w:tab w:val="left" w:pos="2352"/>
                <w:tab w:val="left" w:pos="4140"/>
              </w:tabs>
              <w:adjustRightInd w:val="0"/>
              <w:snapToGrid w:val="0"/>
              <w:spacing w:line="320" w:lineRule="atLeast"/>
              <w:jc w:val="center"/>
              <w:rPr>
                <w:rFonts w:ascii="宋体" w:hAnsi="宋体" w:cs="宋体"/>
                <w:color w:val="auto"/>
                <w:spacing w:val="20"/>
                <w:sz w:val="22"/>
                <w:highlight w:val="none"/>
              </w:rPr>
            </w:pPr>
            <w:r>
              <w:rPr>
                <w:rFonts w:hint="eastAsia" w:ascii="宋体" w:hAnsi="宋体" w:cs="宋体"/>
                <w:color w:val="auto"/>
                <w:spacing w:val="20"/>
                <w:sz w:val="22"/>
                <w:highlight w:val="none"/>
              </w:rPr>
              <w:t>采购</w:t>
            </w:r>
          </w:p>
          <w:p w14:paraId="21451E8E">
            <w:pPr>
              <w:tabs>
                <w:tab w:val="left" w:pos="1069"/>
                <w:tab w:val="left" w:pos="2352"/>
                <w:tab w:val="left" w:pos="4140"/>
              </w:tabs>
              <w:adjustRightInd w:val="0"/>
              <w:snapToGrid w:val="0"/>
              <w:spacing w:line="320" w:lineRule="atLeast"/>
              <w:jc w:val="center"/>
              <w:rPr>
                <w:rFonts w:ascii="宋体" w:hAnsi="宋体" w:cs="宋体"/>
                <w:caps/>
                <w:color w:val="auto"/>
                <w:spacing w:val="20"/>
                <w:sz w:val="22"/>
                <w:highlight w:val="none"/>
              </w:rPr>
            </w:pPr>
            <w:r>
              <w:rPr>
                <w:rFonts w:hint="eastAsia" w:ascii="宋体" w:hAnsi="宋体" w:cs="宋体"/>
                <w:color w:val="auto"/>
                <w:spacing w:val="20"/>
                <w:sz w:val="22"/>
                <w:highlight w:val="none"/>
              </w:rPr>
              <w:t>单位</w:t>
            </w:r>
          </w:p>
        </w:tc>
        <w:tc>
          <w:tcPr>
            <w:tcW w:w="1154" w:type="dxa"/>
            <w:tcBorders>
              <w:top w:val="double" w:color="000000" w:sz="6" w:space="0"/>
            </w:tcBorders>
          </w:tcPr>
          <w:p w14:paraId="4083416C">
            <w:pPr>
              <w:tabs>
                <w:tab w:val="left" w:pos="1069"/>
                <w:tab w:val="left" w:pos="2352"/>
                <w:tab w:val="left" w:pos="4140"/>
              </w:tabs>
              <w:adjustRightInd w:val="0"/>
              <w:snapToGrid w:val="0"/>
              <w:spacing w:line="320" w:lineRule="atLeast"/>
              <w:jc w:val="center"/>
              <w:rPr>
                <w:rFonts w:ascii="宋体" w:hAnsi="宋体" w:cs="宋体"/>
                <w:caps/>
                <w:color w:val="auto"/>
                <w:spacing w:val="20"/>
                <w:sz w:val="22"/>
                <w:highlight w:val="none"/>
              </w:rPr>
            </w:pPr>
            <w:r>
              <w:rPr>
                <w:rFonts w:hint="eastAsia" w:ascii="宋体" w:hAnsi="宋体" w:cs="宋体"/>
                <w:caps/>
                <w:color w:val="auto"/>
                <w:spacing w:val="20"/>
                <w:sz w:val="22"/>
                <w:highlight w:val="none"/>
              </w:rPr>
              <w:t>项目</w:t>
            </w:r>
          </w:p>
          <w:p w14:paraId="73098279">
            <w:pPr>
              <w:tabs>
                <w:tab w:val="left" w:pos="1069"/>
                <w:tab w:val="left" w:pos="2352"/>
                <w:tab w:val="left" w:pos="4140"/>
              </w:tabs>
              <w:adjustRightInd w:val="0"/>
              <w:snapToGrid w:val="0"/>
              <w:spacing w:line="320" w:lineRule="atLeast"/>
              <w:jc w:val="center"/>
              <w:rPr>
                <w:rFonts w:ascii="宋体" w:hAnsi="宋体" w:cs="宋体"/>
                <w:caps/>
                <w:color w:val="auto"/>
                <w:spacing w:val="20"/>
                <w:sz w:val="22"/>
                <w:highlight w:val="none"/>
              </w:rPr>
            </w:pPr>
            <w:r>
              <w:rPr>
                <w:rFonts w:hint="eastAsia" w:ascii="宋体" w:hAnsi="宋体" w:cs="宋体"/>
                <w:caps/>
                <w:color w:val="auto"/>
                <w:spacing w:val="20"/>
                <w:sz w:val="22"/>
                <w:highlight w:val="none"/>
              </w:rPr>
              <w:t>名称</w:t>
            </w:r>
          </w:p>
        </w:tc>
        <w:tc>
          <w:tcPr>
            <w:tcW w:w="1154" w:type="dxa"/>
            <w:tcBorders>
              <w:top w:val="double" w:color="000000" w:sz="6" w:space="0"/>
            </w:tcBorders>
          </w:tcPr>
          <w:p w14:paraId="64B09E37">
            <w:pPr>
              <w:tabs>
                <w:tab w:val="left" w:pos="1069"/>
                <w:tab w:val="left" w:pos="2352"/>
                <w:tab w:val="left" w:pos="4140"/>
              </w:tabs>
              <w:adjustRightInd w:val="0"/>
              <w:snapToGrid w:val="0"/>
              <w:spacing w:line="320" w:lineRule="atLeast"/>
              <w:jc w:val="center"/>
              <w:rPr>
                <w:rFonts w:ascii="宋体" w:hAnsi="宋体" w:cs="宋体"/>
                <w:caps/>
                <w:color w:val="auto"/>
                <w:spacing w:val="20"/>
                <w:sz w:val="22"/>
                <w:highlight w:val="none"/>
              </w:rPr>
            </w:pPr>
            <w:r>
              <w:rPr>
                <w:rFonts w:hint="eastAsia" w:ascii="宋体" w:hAnsi="宋体" w:cs="宋体"/>
                <w:caps/>
                <w:color w:val="auto"/>
                <w:spacing w:val="20"/>
                <w:sz w:val="22"/>
                <w:highlight w:val="none"/>
              </w:rPr>
              <w:t>数量</w:t>
            </w:r>
          </w:p>
        </w:tc>
        <w:tc>
          <w:tcPr>
            <w:tcW w:w="1154" w:type="dxa"/>
            <w:tcBorders>
              <w:top w:val="double" w:color="000000" w:sz="6" w:space="0"/>
            </w:tcBorders>
          </w:tcPr>
          <w:p w14:paraId="31E33847">
            <w:pPr>
              <w:tabs>
                <w:tab w:val="left" w:pos="1069"/>
                <w:tab w:val="left" w:pos="2352"/>
                <w:tab w:val="left" w:pos="4140"/>
              </w:tabs>
              <w:adjustRightInd w:val="0"/>
              <w:snapToGrid w:val="0"/>
              <w:spacing w:line="320" w:lineRule="atLeast"/>
              <w:jc w:val="center"/>
              <w:rPr>
                <w:rFonts w:ascii="宋体" w:hAnsi="宋体" w:cs="宋体"/>
                <w:caps/>
                <w:color w:val="auto"/>
                <w:spacing w:val="20"/>
                <w:sz w:val="22"/>
                <w:highlight w:val="none"/>
              </w:rPr>
            </w:pPr>
            <w:r>
              <w:rPr>
                <w:rFonts w:hint="eastAsia" w:ascii="宋体" w:hAnsi="宋体" w:cs="宋体"/>
                <w:caps/>
                <w:color w:val="auto"/>
                <w:spacing w:val="20"/>
                <w:sz w:val="22"/>
                <w:highlight w:val="none"/>
              </w:rPr>
              <w:t>合同</w:t>
            </w:r>
          </w:p>
          <w:p w14:paraId="541BE85C">
            <w:pPr>
              <w:tabs>
                <w:tab w:val="left" w:pos="1069"/>
                <w:tab w:val="left" w:pos="2352"/>
                <w:tab w:val="left" w:pos="4140"/>
              </w:tabs>
              <w:adjustRightInd w:val="0"/>
              <w:snapToGrid w:val="0"/>
              <w:spacing w:line="320" w:lineRule="atLeast"/>
              <w:jc w:val="center"/>
              <w:rPr>
                <w:rFonts w:ascii="宋体" w:hAnsi="宋体" w:cs="宋体"/>
                <w:caps/>
                <w:color w:val="auto"/>
                <w:spacing w:val="20"/>
                <w:sz w:val="22"/>
                <w:highlight w:val="none"/>
              </w:rPr>
            </w:pPr>
            <w:r>
              <w:rPr>
                <w:rFonts w:hint="eastAsia" w:ascii="宋体" w:hAnsi="宋体" w:cs="宋体"/>
                <w:caps/>
                <w:color w:val="auto"/>
                <w:spacing w:val="20"/>
                <w:sz w:val="22"/>
                <w:highlight w:val="none"/>
              </w:rPr>
              <w:t>金额</w:t>
            </w:r>
          </w:p>
        </w:tc>
        <w:tc>
          <w:tcPr>
            <w:tcW w:w="1154" w:type="dxa"/>
            <w:tcBorders>
              <w:top w:val="double" w:color="000000" w:sz="6" w:space="0"/>
            </w:tcBorders>
          </w:tcPr>
          <w:p w14:paraId="333500B5">
            <w:pPr>
              <w:tabs>
                <w:tab w:val="left" w:pos="1069"/>
                <w:tab w:val="left" w:pos="2352"/>
                <w:tab w:val="left" w:pos="4140"/>
              </w:tabs>
              <w:adjustRightInd w:val="0"/>
              <w:snapToGrid w:val="0"/>
              <w:spacing w:line="320" w:lineRule="atLeast"/>
              <w:jc w:val="center"/>
              <w:rPr>
                <w:rFonts w:ascii="宋体" w:hAnsi="宋体" w:cs="宋体"/>
                <w:color w:val="auto"/>
                <w:spacing w:val="20"/>
                <w:sz w:val="22"/>
                <w:highlight w:val="none"/>
              </w:rPr>
            </w:pPr>
            <w:r>
              <w:rPr>
                <w:rFonts w:hint="eastAsia" w:ascii="宋体" w:hAnsi="宋体" w:cs="宋体"/>
                <w:color w:val="auto"/>
                <w:spacing w:val="20"/>
                <w:sz w:val="22"/>
                <w:highlight w:val="none"/>
              </w:rPr>
              <w:t>签约</w:t>
            </w:r>
          </w:p>
          <w:p w14:paraId="51697168">
            <w:pPr>
              <w:tabs>
                <w:tab w:val="left" w:pos="1069"/>
                <w:tab w:val="left" w:pos="2352"/>
                <w:tab w:val="left" w:pos="4140"/>
              </w:tabs>
              <w:adjustRightInd w:val="0"/>
              <w:snapToGrid w:val="0"/>
              <w:spacing w:line="320" w:lineRule="atLeast"/>
              <w:jc w:val="center"/>
              <w:rPr>
                <w:rFonts w:ascii="宋体" w:hAnsi="宋体" w:cs="宋体"/>
                <w:caps/>
                <w:color w:val="auto"/>
                <w:spacing w:val="20"/>
                <w:sz w:val="22"/>
                <w:highlight w:val="none"/>
              </w:rPr>
            </w:pPr>
            <w:r>
              <w:rPr>
                <w:rFonts w:hint="eastAsia" w:ascii="宋体" w:hAnsi="宋体" w:cs="宋体"/>
                <w:color w:val="auto"/>
                <w:spacing w:val="20"/>
                <w:sz w:val="22"/>
                <w:highlight w:val="none"/>
              </w:rPr>
              <w:t>日期</w:t>
            </w:r>
          </w:p>
        </w:tc>
        <w:tc>
          <w:tcPr>
            <w:tcW w:w="1154" w:type="dxa"/>
            <w:tcBorders>
              <w:top w:val="double" w:color="000000" w:sz="6" w:space="0"/>
            </w:tcBorders>
          </w:tcPr>
          <w:p w14:paraId="78C9EB9A">
            <w:pPr>
              <w:tabs>
                <w:tab w:val="left" w:pos="1069"/>
                <w:tab w:val="left" w:pos="2352"/>
                <w:tab w:val="left" w:pos="4140"/>
              </w:tabs>
              <w:adjustRightInd w:val="0"/>
              <w:snapToGrid w:val="0"/>
              <w:spacing w:line="320" w:lineRule="atLeast"/>
              <w:jc w:val="center"/>
              <w:rPr>
                <w:rFonts w:ascii="宋体" w:hAnsi="宋体" w:cs="宋体"/>
                <w:color w:val="auto"/>
                <w:spacing w:val="20"/>
                <w:sz w:val="22"/>
                <w:highlight w:val="none"/>
              </w:rPr>
            </w:pPr>
            <w:r>
              <w:rPr>
                <w:rFonts w:hint="eastAsia" w:ascii="宋体" w:hAnsi="宋体" w:cs="宋体"/>
                <w:color w:val="auto"/>
                <w:spacing w:val="20"/>
                <w:sz w:val="22"/>
                <w:highlight w:val="none"/>
              </w:rPr>
              <w:t>联系人</w:t>
            </w:r>
          </w:p>
        </w:tc>
        <w:tc>
          <w:tcPr>
            <w:tcW w:w="1154" w:type="dxa"/>
            <w:tcBorders>
              <w:top w:val="double" w:color="000000" w:sz="6" w:space="0"/>
            </w:tcBorders>
          </w:tcPr>
          <w:p w14:paraId="41A77F62">
            <w:pPr>
              <w:tabs>
                <w:tab w:val="left" w:pos="1069"/>
                <w:tab w:val="left" w:pos="2352"/>
                <w:tab w:val="left" w:pos="4140"/>
              </w:tabs>
              <w:adjustRightInd w:val="0"/>
              <w:snapToGrid w:val="0"/>
              <w:spacing w:line="320" w:lineRule="atLeast"/>
              <w:jc w:val="center"/>
              <w:rPr>
                <w:rFonts w:ascii="宋体" w:hAnsi="宋体" w:cs="宋体"/>
                <w:color w:val="auto"/>
                <w:spacing w:val="20"/>
                <w:sz w:val="22"/>
                <w:highlight w:val="none"/>
              </w:rPr>
            </w:pPr>
            <w:r>
              <w:rPr>
                <w:rFonts w:hint="eastAsia" w:ascii="宋体" w:hAnsi="宋体" w:cs="宋体"/>
                <w:color w:val="auto"/>
                <w:spacing w:val="20"/>
                <w:sz w:val="22"/>
                <w:highlight w:val="none"/>
              </w:rPr>
              <w:t>联系</w:t>
            </w:r>
          </w:p>
          <w:p w14:paraId="4AFA9950">
            <w:pPr>
              <w:tabs>
                <w:tab w:val="left" w:pos="1069"/>
                <w:tab w:val="left" w:pos="2352"/>
                <w:tab w:val="left" w:pos="4140"/>
              </w:tabs>
              <w:adjustRightInd w:val="0"/>
              <w:snapToGrid w:val="0"/>
              <w:spacing w:line="320" w:lineRule="atLeast"/>
              <w:jc w:val="center"/>
              <w:rPr>
                <w:rFonts w:ascii="宋体" w:hAnsi="宋体" w:cs="宋体"/>
                <w:color w:val="auto"/>
                <w:spacing w:val="20"/>
                <w:sz w:val="22"/>
                <w:highlight w:val="none"/>
              </w:rPr>
            </w:pPr>
            <w:r>
              <w:rPr>
                <w:rFonts w:hint="eastAsia" w:ascii="宋体" w:hAnsi="宋体" w:cs="宋体"/>
                <w:color w:val="auto"/>
                <w:spacing w:val="20"/>
                <w:sz w:val="22"/>
                <w:highlight w:val="none"/>
              </w:rPr>
              <w:t>电话</w:t>
            </w:r>
          </w:p>
        </w:tc>
        <w:tc>
          <w:tcPr>
            <w:tcW w:w="770" w:type="dxa"/>
            <w:tcBorders>
              <w:top w:val="double" w:color="000000" w:sz="6" w:space="0"/>
            </w:tcBorders>
          </w:tcPr>
          <w:p w14:paraId="069700CC">
            <w:pPr>
              <w:tabs>
                <w:tab w:val="left" w:pos="1069"/>
                <w:tab w:val="left" w:pos="2352"/>
                <w:tab w:val="left" w:pos="4140"/>
              </w:tabs>
              <w:adjustRightInd w:val="0"/>
              <w:snapToGrid w:val="0"/>
              <w:spacing w:line="320" w:lineRule="atLeast"/>
              <w:jc w:val="center"/>
              <w:rPr>
                <w:rFonts w:ascii="宋体" w:hAnsi="宋体" w:cs="宋体"/>
                <w:color w:val="auto"/>
                <w:spacing w:val="20"/>
                <w:sz w:val="22"/>
                <w:highlight w:val="none"/>
              </w:rPr>
            </w:pPr>
            <w:r>
              <w:rPr>
                <w:rFonts w:hint="eastAsia" w:ascii="宋体" w:hAnsi="宋体" w:cs="宋体"/>
                <w:color w:val="auto"/>
                <w:spacing w:val="20"/>
                <w:sz w:val="22"/>
                <w:highlight w:val="none"/>
              </w:rPr>
              <w:t>备注</w:t>
            </w:r>
          </w:p>
        </w:tc>
      </w:tr>
      <w:tr w14:paraId="7CA58D23">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Pr>
          <w:p w14:paraId="1CFAD520">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3" w:type="dxa"/>
          </w:tcPr>
          <w:p w14:paraId="267879C6">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5B79636A">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62723483">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20030027">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36E74F1A">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51E7018C">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13B15A71">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164CCB97">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r>
      <w:tr w14:paraId="30C3E5F5">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Pr>
          <w:p w14:paraId="6AA61A15">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3" w:type="dxa"/>
          </w:tcPr>
          <w:p w14:paraId="7201B21D">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2F9745CD">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6A3022D5">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016E302A">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7F912A0F">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0A59D3E1">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49DB5035">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0137558F">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r>
      <w:tr w14:paraId="0856AA89">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Pr>
          <w:p w14:paraId="4133F217">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3" w:type="dxa"/>
          </w:tcPr>
          <w:p w14:paraId="07F11907">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6D4A9BB6">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2B6C71FA">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6C2BB658">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00D38940">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7F40FE41">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435DF240">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4A7C232A">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r>
      <w:tr w14:paraId="080A6584">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Pr>
          <w:p w14:paraId="649745E2">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3" w:type="dxa"/>
          </w:tcPr>
          <w:p w14:paraId="7ECADBC4">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075A1ADF">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316E8F22">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3B687DDE">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3E3B7819">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7E90FE47">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06B816B1">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33470995">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r>
      <w:tr w14:paraId="1E5B6E98">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Pr>
          <w:p w14:paraId="3DD7F576">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3" w:type="dxa"/>
          </w:tcPr>
          <w:p w14:paraId="6B76BF7C">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616CAFD3">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33BCC0C9">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3AF02820">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0DBF394B">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0B051290">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59F55117">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2A16B4C7">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r>
      <w:tr w14:paraId="52416968">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Pr>
          <w:p w14:paraId="70C33D4F">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3" w:type="dxa"/>
          </w:tcPr>
          <w:p w14:paraId="59152109">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0FE9FD72">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55A987BA">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59E7BA8E">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18136EF7">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21F34CAA">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653D8337">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4AA6D070">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r>
      <w:tr w14:paraId="61B587B6">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Pr>
          <w:p w14:paraId="7DBB33C4">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3" w:type="dxa"/>
          </w:tcPr>
          <w:p w14:paraId="51D4D0AD">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7A76ABE1">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6D4D56B2">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74C3DA6E">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5024BFE3">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5745E54A">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075928BB">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19C860FC">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r>
      <w:tr w14:paraId="71C92E11">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Pr>
          <w:p w14:paraId="53E61A21">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3" w:type="dxa"/>
          </w:tcPr>
          <w:p w14:paraId="0D7D2894">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5A9FE40B">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0137F813">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0094E35C">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4AB1749A">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6CF686F3">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3189B219">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5B496450">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r>
      <w:tr w14:paraId="16B0927F">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Pr>
          <w:p w14:paraId="70C017A2">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3" w:type="dxa"/>
          </w:tcPr>
          <w:p w14:paraId="545E7D80">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0C108471">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2AD06D72">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12C2B4B5">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699EEAF0">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0B87B32B">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04761102">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0E2A1D60">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r>
      <w:tr w14:paraId="67710D66">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Pr>
          <w:p w14:paraId="3093CAC3">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3" w:type="dxa"/>
          </w:tcPr>
          <w:p w14:paraId="6C1D1C5B">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257A189A">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6A51E25B">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6D0377E3">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3B2300B5">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7CB933B7">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65EA4192">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31253668">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r>
      <w:tr w14:paraId="74343422">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Pr>
          <w:p w14:paraId="360FEA52">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3" w:type="dxa"/>
          </w:tcPr>
          <w:p w14:paraId="06293668">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4ACE00D8">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5F61034A">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2D2C0BBF">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3A3F7C00">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57810158">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043C232C">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5B10AC92">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r>
      <w:tr w14:paraId="1E27C3A6">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Pr>
          <w:p w14:paraId="1470B657">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3" w:type="dxa"/>
          </w:tcPr>
          <w:p w14:paraId="4E3C89DD">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6C01573D">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148D8CF5">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2ED07378">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592F8F36">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40FF37C6">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57DDA7AD">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03F188EB">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r>
      <w:tr w14:paraId="22432AF0">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Pr>
          <w:p w14:paraId="2B832188">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3" w:type="dxa"/>
          </w:tcPr>
          <w:p w14:paraId="03CE878A">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3CF69D1C">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007E0112">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237B27CA">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1A4EF4CB">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622FCD8E">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33ED6E02">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6D3A0435">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r>
      <w:tr w14:paraId="2B39771C">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Pr>
          <w:p w14:paraId="6EE32600">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3" w:type="dxa"/>
          </w:tcPr>
          <w:p w14:paraId="3B9911DF">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01150DC7">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565A65E6">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0D4A75B2">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4034AABC">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727EA140">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2135586B">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55D5D8C6">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r>
      <w:tr w14:paraId="4B892C30">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Pr>
          <w:p w14:paraId="05A5B762">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3" w:type="dxa"/>
          </w:tcPr>
          <w:p w14:paraId="2B71BAF9">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3E950AF6">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7235A6F7">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468B5414">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395CB6BD">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26676996">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0E6F5136">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36D440AF">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r>
      <w:tr w14:paraId="4E680AA1">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Pr>
          <w:p w14:paraId="071E86F1">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3" w:type="dxa"/>
          </w:tcPr>
          <w:p w14:paraId="02E34AFE">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5A0FFE2D">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25F20588">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3783BF06">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10BCDC34">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68C4C6C3">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58E1A9A3">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118A9928">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r>
      <w:tr w14:paraId="7AFE14EC">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Pr>
          <w:p w14:paraId="0A75D562">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3" w:type="dxa"/>
          </w:tcPr>
          <w:p w14:paraId="246EDBEC">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1758290D">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401AAE75">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37E267B9">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0C5A910D">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5CAE678D">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5F021CAC">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10D4F4DA">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r>
      <w:tr w14:paraId="5ACC2967">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Pr>
          <w:p w14:paraId="6AA7C175">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3" w:type="dxa"/>
          </w:tcPr>
          <w:p w14:paraId="3FA1E6B6">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358F245B">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4D522FEB">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0000B447">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0FD22D58">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7DC65463">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72E8FD94">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2C478E02">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r>
      <w:tr w14:paraId="5C90820C">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Pr>
          <w:p w14:paraId="55DE75A2">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3" w:type="dxa"/>
          </w:tcPr>
          <w:p w14:paraId="482D2F99">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4FE74636">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148B96D4">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281D50C4">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55902BE7">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0D88BE8E">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5D7CBD3E">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7DD257AD">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r>
      <w:tr w14:paraId="19C1F71F">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Pr>
          <w:p w14:paraId="508BEF48">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3" w:type="dxa"/>
          </w:tcPr>
          <w:p w14:paraId="1BE4FD16">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5A828627">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7E6220B4">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6DAB53F0">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497F34EF">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55A01B1C">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79EA3436">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4A38E40F">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r>
      <w:tr w14:paraId="7D219938">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Borders>
              <w:bottom w:val="double" w:color="000000" w:sz="6" w:space="0"/>
            </w:tcBorders>
          </w:tcPr>
          <w:p w14:paraId="73A956C3">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3" w:type="dxa"/>
            <w:tcBorders>
              <w:bottom w:val="double" w:color="000000" w:sz="6" w:space="0"/>
            </w:tcBorders>
          </w:tcPr>
          <w:p w14:paraId="6DE82061">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Borders>
              <w:bottom w:val="double" w:color="000000" w:sz="6" w:space="0"/>
            </w:tcBorders>
          </w:tcPr>
          <w:p w14:paraId="344BFAB4">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Borders>
              <w:bottom w:val="double" w:color="000000" w:sz="6" w:space="0"/>
            </w:tcBorders>
          </w:tcPr>
          <w:p w14:paraId="14C551BD">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Borders>
              <w:bottom w:val="double" w:color="000000" w:sz="6" w:space="0"/>
            </w:tcBorders>
          </w:tcPr>
          <w:p w14:paraId="4FC0E280">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Borders>
              <w:bottom w:val="double" w:color="000000" w:sz="6" w:space="0"/>
            </w:tcBorders>
          </w:tcPr>
          <w:p w14:paraId="08724D23">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Borders>
              <w:bottom w:val="double" w:color="000000" w:sz="6" w:space="0"/>
            </w:tcBorders>
          </w:tcPr>
          <w:p w14:paraId="47D088FE">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Borders>
              <w:bottom w:val="double" w:color="000000" w:sz="6" w:space="0"/>
            </w:tcBorders>
          </w:tcPr>
          <w:p w14:paraId="4EE2F524">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770" w:type="dxa"/>
            <w:tcBorders>
              <w:bottom w:val="double" w:color="000000" w:sz="6" w:space="0"/>
            </w:tcBorders>
          </w:tcPr>
          <w:p w14:paraId="03A68E3E">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r>
    </w:tbl>
    <w:p w14:paraId="560DB839">
      <w:pPr>
        <w:pStyle w:val="9"/>
        <w:tabs>
          <w:tab w:val="left" w:pos="1069"/>
          <w:tab w:val="left" w:pos="2352"/>
        </w:tabs>
        <w:spacing w:line="360" w:lineRule="exact"/>
        <w:rPr>
          <w:rFonts w:hAnsi="宋体" w:cs="宋体"/>
          <w:b/>
          <w:bCs/>
          <w:color w:val="auto"/>
          <w:sz w:val="32"/>
          <w:highlight w:val="none"/>
        </w:rPr>
      </w:pPr>
      <w:r>
        <w:rPr>
          <w:rFonts w:hint="eastAsia" w:hAnsi="宋体" w:cs="宋体"/>
          <w:color w:val="auto"/>
          <w:sz w:val="22"/>
          <w:highlight w:val="none"/>
        </w:rPr>
        <w:t>本表后附相关证明材料，证明材料以第七部分评审细则中的要求为准。</w:t>
      </w:r>
    </w:p>
    <w:p w14:paraId="18BB6273">
      <w:pPr>
        <w:tabs>
          <w:tab w:val="left" w:pos="1069"/>
          <w:tab w:val="left" w:pos="2352"/>
        </w:tabs>
        <w:rPr>
          <w:rFonts w:ascii="宋体" w:hAnsi="宋体" w:cs="宋体"/>
          <w:color w:val="auto"/>
          <w:spacing w:val="20"/>
          <w:sz w:val="22"/>
          <w:highlight w:val="none"/>
        </w:rPr>
      </w:pPr>
    </w:p>
    <w:p w14:paraId="127402D5">
      <w:pPr>
        <w:tabs>
          <w:tab w:val="left" w:pos="1069"/>
          <w:tab w:val="left" w:pos="2352"/>
        </w:tabs>
        <w:rPr>
          <w:rFonts w:ascii="宋体" w:hAnsi="宋体" w:cs="宋体"/>
          <w:color w:val="auto"/>
          <w:sz w:val="36"/>
          <w:szCs w:val="36"/>
          <w:highlight w:val="none"/>
        </w:rPr>
      </w:pPr>
      <w:r>
        <w:rPr>
          <w:rFonts w:hint="eastAsia" w:ascii="宋体" w:hAnsi="宋体" w:cs="宋体"/>
          <w:color w:val="auto"/>
          <w:spacing w:val="20"/>
          <w:sz w:val="22"/>
          <w:highlight w:val="none"/>
        </w:rPr>
        <w:t>供应商盖章：</w:t>
      </w:r>
    </w:p>
    <w:p w14:paraId="735AA4AF">
      <w:pPr>
        <w:pStyle w:val="9"/>
        <w:tabs>
          <w:tab w:val="left" w:pos="1069"/>
          <w:tab w:val="left" w:pos="2352"/>
        </w:tabs>
        <w:spacing w:line="360" w:lineRule="exact"/>
        <w:jc w:val="left"/>
        <w:rPr>
          <w:rFonts w:hAnsi="宋体" w:cs="宋体"/>
          <w:color w:val="auto"/>
          <w:sz w:val="22"/>
          <w:szCs w:val="22"/>
          <w:highlight w:val="none"/>
        </w:rPr>
      </w:pPr>
    </w:p>
    <w:p w14:paraId="3CDD5DF3">
      <w:pPr>
        <w:pStyle w:val="9"/>
        <w:tabs>
          <w:tab w:val="left" w:pos="1069"/>
          <w:tab w:val="left" w:pos="2352"/>
        </w:tabs>
        <w:spacing w:line="360" w:lineRule="exact"/>
        <w:jc w:val="left"/>
        <w:rPr>
          <w:rFonts w:hAnsi="宋体" w:cs="宋体"/>
          <w:color w:val="auto"/>
          <w:sz w:val="22"/>
          <w:szCs w:val="22"/>
          <w:highlight w:val="none"/>
        </w:rPr>
      </w:pPr>
    </w:p>
    <w:p w14:paraId="5D9EBFC9">
      <w:pPr>
        <w:pStyle w:val="9"/>
        <w:tabs>
          <w:tab w:val="left" w:pos="1069"/>
          <w:tab w:val="left" w:pos="2352"/>
        </w:tabs>
        <w:spacing w:line="360" w:lineRule="exact"/>
        <w:jc w:val="left"/>
        <w:rPr>
          <w:rFonts w:hAnsi="宋体" w:cs="宋体"/>
          <w:color w:val="auto"/>
          <w:sz w:val="22"/>
          <w:szCs w:val="22"/>
          <w:highlight w:val="none"/>
        </w:rPr>
      </w:pPr>
    </w:p>
    <w:p w14:paraId="3AD9CB4A">
      <w:pPr>
        <w:pStyle w:val="9"/>
        <w:tabs>
          <w:tab w:val="left" w:pos="1069"/>
          <w:tab w:val="left" w:pos="2352"/>
        </w:tabs>
        <w:spacing w:line="360" w:lineRule="exact"/>
        <w:jc w:val="left"/>
        <w:rPr>
          <w:rFonts w:hAnsi="宋体" w:cs="宋体"/>
          <w:color w:val="auto"/>
          <w:sz w:val="22"/>
          <w:szCs w:val="22"/>
          <w:highlight w:val="none"/>
        </w:rPr>
      </w:pPr>
    </w:p>
    <w:p w14:paraId="168F9B78">
      <w:pPr>
        <w:tabs>
          <w:tab w:val="left" w:pos="1069"/>
          <w:tab w:val="left" w:pos="2352"/>
        </w:tabs>
        <w:spacing w:line="400" w:lineRule="exact"/>
        <w:jc w:val="left"/>
        <w:rPr>
          <w:rFonts w:ascii="宋体" w:hAnsi="宋体" w:cs="宋体"/>
          <w:b/>
          <w:bCs/>
          <w:color w:val="auto"/>
          <w:sz w:val="30"/>
          <w:highlight w:val="none"/>
        </w:rPr>
      </w:pPr>
    </w:p>
    <w:p w14:paraId="70162B39">
      <w:pPr>
        <w:tabs>
          <w:tab w:val="left" w:pos="1069"/>
          <w:tab w:val="left" w:pos="2352"/>
        </w:tabs>
        <w:spacing w:line="400" w:lineRule="exact"/>
        <w:jc w:val="left"/>
        <w:rPr>
          <w:rFonts w:ascii="宋体" w:hAnsi="宋体" w:cs="宋体"/>
          <w:b/>
          <w:bCs/>
          <w:color w:val="auto"/>
          <w:sz w:val="30"/>
          <w:highlight w:val="none"/>
        </w:rPr>
      </w:pPr>
      <w:r>
        <w:rPr>
          <w:rFonts w:hint="eastAsia" w:ascii="宋体" w:hAnsi="宋体" w:cs="宋体"/>
          <w:b/>
          <w:bCs/>
          <w:color w:val="auto"/>
          <w:sz w:val="30"/>
          <w:highlight w:val="none"/>
        </w:rPr>
        <w:t>附件十一</w:t>
      </w:r>
    </w:p>
    <w:p w14:paraId="4F443D9D">
      <w:pPr>
        <w:tabs>
          <w:tab w:val="left" w:pos="1069"/>
          <w:tab w:val="left" w:pos="2352"/>
        </w:tabs>
        <w:spacing w:line="420" w:lineRule="exact"/>
        <w:jc w:val="center"/>
        <w:rPr>
          <w:rFonts w:ascii="宋体" w:hAnsi="宋体" w:cs="宋体"/>
          <w:b/>
          <w:bCs/>
          <w:color w:val="auto"/>
          <w:sz w:val="30"/>
          <w:highlight w:val="none"/>
        </w:rPr>
      </w:pPr>
      <w:bookmarkStart w:id="85" w:name="_Toc31819"/>
      <w:r>
        <w:rPr>
          <w:rFonts w:hint="eastAsia" w:ascii="宋体" w:hAnsi="宋体" w:cs="宋体"/>
          <w:b/>
          <w:bCs/>
          <w:color w:val="auto"/>
          <w:sz w:val="30"/>
          <w:highlight w:val="none"/>
        </w:rPr>
        <w:t>政府采购活动现场确认声明书</w:t>
      </w:r>
      <w:bookmarkEnd w:id="85"/>
    </w:p>
    <w:p w14:paraId="770D6450">
      <w:pPr>
        <w:pStyle w:val="33"/>
        <w:widowControl w:val="0"/>
        <w:tabs>
          <w:tab w:val="left" w:pos="1069"/>
          <w:tab w:val="left" w:pos="2352"/>
        </w:tabs>
        <w:snapToGrid w:val="0"/>
        <w:spacing w:line="420" w:lineRule="exact"/>
        <w:jc w:val="both"/>
        <w:rPr>
          <w:rFonts w:hAnsi="宋体" w:cs="宋体"/>
          <w:color w:val="auto"/>
          <w:kern w:val="0"/>
          <w:sz w:val="24"/>
          <w:szCs w:val="24"/>
          <w:highlight w:val="none"/>
          <w:u w:val="single"/>
        </w:rPr>
      </w:pPr>
    </w:p>
    <w:p w14:paraId="4D8C8072">
      <w:pPr>
        <w:pStyle w:val="33"/>
        <w:widowControl w:val="0"/>
        <w:tabs>
          <w:tab w:val="left" w:pos="1069"/>
          <w:tab w:val="left" w:pos="2352"/>
        </w:tabs>
        <w:snapToGrid w:val="0"/>
        <w:spacing w:line="400" w:lineRule="exact"/>
        <w:jc w:val="both"/>
        <w:rPr>
          <w:rFonts w:hAnsi="宋体" w:cs="宋体"/>
          <w:color w:val="auto"/>
          <w:kern w:val="0"/>
          <w:sz w:val="22"/>
          <w:szCs w:val="22"/>
          <w:highlight w:val="none"/>
        </w:rPr>
      </w:pPr>
      <w:r>
        <w:rPr>
          <w:rFonts w:hint="eastAsia" w:hAnsi="宋体" w:cs="宋体"/>
          <w:color w:val="auto"/>
          <w:kern w:val="0"/>
          <w:sz w:val="22"/>
          <w:szCs w:val="22"/>
          <w:highlight w:val="none"/>
          <w:u w:val="single"/>
          <w:lang w:eastAsia="zh-CN"/>
        </w:rPr>
        <w:t>台州嘉亿招标代理有限责任公司</w:t>
      </w:r>
      <w:r>
        <w:rPr>
          <w:rFonts w:hint="eastAsia" w:hAnsi="宋体" w:cs="宋体"/>
          <w:color w:val="auto"/>
          <w:kern w:val="0"/>
          <w:sz w:val="22"/>
          <w:szCs w:val="22"/>
          <w:highlight w:val="none"/>
        </w:rPr>
        <w:t>：</w:t>
      </w:r>
    </w:p>
    <w:p w14:paraId="5AE4BD85">
      <w:pPr>
        <w:pStyle w:val="33"/>
        <w:widowControl w:val="0"/>
        <w:tabs>
          <w:tab w:val="left" w:pos="1069"/>
          <w:tab w:val="left" w:pos="2352"/>
        </w:tabs>
        <w:snapToGrid w:val="0"/>
        <w:spacing w:line="400" w:lineRule="exact"/>
        <w:ind w:firstLine="470" w:firstLineChars="200"/>
        <w:jc w:val="both"/>
        <w:rPr>
          <w:rFonts w:hAnsi="宋体" w:cs="宋体"/>
          <w:color w:val="auto"/>
          <w:spacing w:val="6"/>
          <w:sz w:val="22"/>
          <w:szCs w:val="22"/>
          <w:highlight w:val="none"/>
        </w:rPr>
      </w:pPr>
      <w:r>
        <w:rPr>
          <w:rFonts w:hint="eastAsia" w:hAnsi="宋体" w:cs="宋体"/>
          <w:color w:val="auto"/>
          <w:spacing w:val="6"/>
          <w:sz w:val="22"/>
          <w:szCs w:val="22"/>
          <w:highlight w:val="none"/>
        </w:rPr>
        <w:t>本人经由</w:t>
      </w:r>
      <w:r>
        <w:rPr>
          <w:rFonts w:hint="eastAsia" w:hAnsi="宋体" w:cs="宋体"/>
          <w:color w:val="auto"/>
          <w:spacing w:val="6"/>
          <w:sz w:val="22"/>
          <w:szCs w:val="22"/>
          <w:highlight w:val="none"/>
          <w:u w:val="single"/>
        </w:rPr>
        <w:t xml:space="preserve">   （供应商全称）     </w:t>
      </w:r>
      <w:r>
        <w:rPr>
          <w:rFonts w:hint="eastAsia" w:hAnsi="宋体" w:cs="宋体"/>
          <w:color w:val="auto"/>
          <w:spacing w:val="6"/>
          <w:sz w:val="22"/>
          <w:szCs w:val="22"/>
          <w:highlight w:val="none"/>
        </w:rPr>
        <w:t>负责人</w:t>
      </w:r>
      <w:r>
        <w:rPr>
          <w:rFonts w:hint="eastAsia" w:hAnsi="宋体" w:cs="宋体"/>
          <w:color w:val="auto"/>
          <w:spacing w:val="6"/>
          <w:sz w:val="22"/>
          <w:szCs w:val="22"/>
          <w:highlight w:val="none"/>
          <w:u w:val="single"/>
        </w:rPr>
        <w:t xml:space="preserve">   （法定代表人姓名）</w:t>
      </w:r>
      <w:r>
        <w:rPr>
          <w:rFonts w:hint="eastAsia" w:hAnsi="宋体" w:cs="宋体"/>
          <w:color w:val="auto"/>
          <w:spacing w:val="6"/>
          <w:sz w:val="22"/>
          <w:szCs w:val="22"/>
          <w:highlight w:val="none"/>
        </w:rPr>
        <w:t>合法授权参加</w:t>
      </w:r>
      <w:r>
        <w:rPr>
          <w:rFonts w:hint="eastAsia" w:hAnsi="宋体" w:cs="宋体"/>
          <w:color w:val="auto"/>
          <w:spacing w:val="6"/>
          <w:sz w:val="22"/>
          <w:szCs w:val="22"/>
          <w:highlight w:val="none"/>
          <w:u w:val="single"/>
        </w:rPr>
        <w:t xml:space="preserve">           </w:t>
      </w:r>
      <w:r>
        <w:rPr>
          <w:rFonts w:hint="eastAsia" w:hAnsi="宋体" w:cs="宋体"/>
          <w:color w:val="auto"/>
          <w:spacing w:val="6"/>
          <w:sz w:val="22"/>
          <w:szCs w:val="22"/>
          <w:highlight w:val="none"/>
          <w:u w:val="single"/>
          <w:lang w:eastAsia="zh-CN"/>
        </w:rPr>
        <w:t>泰顺县2025年度白蚁等害堤动物防治项目</w:t>
      </w:r>
      <w:r>
        <w:rPr>
          <w:rFonts w:hint="eastAsia" w:hAnsi="宋体" w:cs="宋体"/>
          <w:color w:val="auto"/>
          <w:spacing w:val="6"/>
          <w:sz w:val="22"/>
          <w:szCs w:val="22"/>
          <w:highlight w:val="none"/>
        </w:rPr>
        <w:t>（项目编号：</w:t>
      </w:r>
      <w:r>
        <w:rPr>
          <w:rFonts w:hint="eastAsia" w:hAnsi="宋体" w:cs="宋体"/>
          <w:color w:val="auto"/>
          <w:spacing w:val="6"/>
          <w:sz w:val="22"/>
          <w:szCs w:val="22"/>
          <w:highlight w:val="none"/>
          <w:u w:val="single"/>
        </w:rPr>
        <w:t xml:space="preserve"> </w:t>
      </w:r>
      <w:r>
        <w:rPr>
          <w:rFonts w:hint="eastAsia" w:hAnsi="宋体" w:cs="宋体"/>
          <w:color w:val="auto"/>
          <w:spacing w:val="6"/>
          <w:sz w:val="22"/>
          <w:szCs w:val="22"/>
          <w:highlight w:val="none"/>
          <w:u w:val="single"/>
          <w:lang w:eastAsia="zh-CN"/>
        </w:rPr>
        <w:t xml:space="preserve">TSCG202509020 </w:t>
      </w:r>
      <w:r>
        <w:rPr>
          <w:rFonts w:hint="eastAsia" w:hAnsi="宋体" w:cs="宋体"/>
          <w:color w:val="auto"/>
          <w:spacing w:val="6"/>
          <w:sz w:val="22"/>
          <w:szCs w:val="22"/>
          <w:highlight w:val="none"/>
          <w:u w:val="single"/>
        </w:rPr>
        <w:t xml:space="preserve"> </w:t>
      </w:r>
      <w:r>
        <w:rPr>
          <w:rFonts w:hint="eastAsia" w:hAnsi="宋体" w:cs="宋体"/>
          <w:color w:val="auto"/>
          <w:spacing w:val="6"/>
          <w:sz w:val="22"/>
          <w:szCs w:val="22"/>
          <w:highlight w:val="none"/>
        </w:rPr>
        <w:t xml:space="preserve">）政府采购活动，经与本单位法人代表（负责人）联系确认，现就有关公平竞争事项郑重声明如下： </w:t>
      </w:r>
    </w:p>
    <w:p w14:paraId="3A1BC271">
      <w:pPr>
        <w:pStyle w:val="34"/>
        <w:widowControl/>
        <w:tabs>
          <w:tab w:val="left" w:pos="1069"/>
          <w:tab w:val="left" w:pos="2352"/>
        </w:tabs>
        <w:adjustRightInd w:val="0"/>
        <w:snapToGrid w:val="0"/>
        <w:spacing w:line="400" w:lineRule="exact"/>
        <w:ind w:firstLine="446" w:firstLineChars="200"/>
        <w:textAlignment w:val="baseline"/>
        <w:rPr>
          <w:rFonts w:hint="default" w:ascii="宋体" w:hAnsi="宋体" w:cs="宋体"/>
          <w:color w:val="auto"/>
          <w:kern w:val="0"/>
          <w:sz w:val="22"/>
          <w:szCs w:val="22"/>
          <w:highlight w:val="none"/>
        </w:rPr>
      </w:pPr>
      <w:r>
        <w:rPr>
          <w:rFonts w:ascii="宋体" w:hAnsi="宋体" w:cs="宋体"/>
          <w:color w:val="auto"/>
          <w:kern w:val="0"/>
          <w:sz w:val="22"/>
          <w:szCs w:val="22"/>
          <w:highlight w:val="none"/>
        </w:rPr>
        <w:t>一、本单位与采购人之间 □不存在利害关系 □存在下列利害关系</w:t>
      </w:r>
      <w:r>
        <w:rPr>
          <w:rFonts w:ascii="宋体" w:hAnsi="宋体" w:cs="宋体"/>
          <w:color w:val="auto"/>
          <w:kern w:val="0"/>
          <w:sz w:val="22"/>
          <w:szCs w:val="22"/>
          <w:highlight w:val="none"/>
          <w:u w:val="single"/>
        </w:rPr>
        <w:t xml:space="preserve">           </w:t>
      </w:r>
      <w:r>
        <w:rPr>
          <w:rFonts w:ascii="宋体" w:hAnsi="宋体" w:cs="宋体"/>
          <w:color w:val="auto"/>
          <w:kern w:val="0"/>
          <w:sz w:val="22"/>
          <w:szCs w:val="22"/>
          <w:highlight w:val="none"/>
        </w:rPr>
        <w:t>：</w:t>
      </w:r>
    </w:p>
    <w:p w14:paraId="20E871E0">
      <w:pPr>
        <w:pStyle w:val="34"/>
        <w:widowControl/>
        <w:tabs>
          <w:tab w:val="left" w:pos="1069"/>
          <w:tab w:val="left" w:pos="2352"/>
        </w:tabs>
        <w:adjustRightInd w:val="0"/>
        <w:snapToGrid w:val="0"/>
        <w:spacing w:line="400" w:lineRule="exact"/>
        <w:ind w:firstLine="446" w:firstLineChars="200"/>
        <w:textAlignment w:val="baseline"/>
        <w:rPr>
          <w:rFonts w:hint="default" w:ascii="宋体" w:hAnsi="宋体" w:cs="宋体"/>
          <w:color w:val="auto"/>
          <w:kern w:val="0"/>
          <w:sz w:val="22"/>
          <w:szCs w:val="22"/>
          <w:highlight w:val="none"/>
        </w:rPr>
      </w:pPr>
      <w:r>
        <w:rPr>
          <w:rFonts w:ascii="宋体" w:hAnsi="宋体" w:cs="宋体"/>
          <w:color w:val="auto"/>
          <w:kern w:val="0"/>
          <w:sz w:val="22"/>
          <w:szCs w:val="22"/>
          <w:highlight w:val="none"/>
        </w:rPr>
        <w:t xml:space="preserve">  A.投资关系    B.行政隶属关系    C.业务指导关系</w:t>
      </w:r>
    </w:p>
    <w:p w14:paraId="2998A673">
      <w:pPr>
        <w:pStyle w:val="34"/>
        <w:widowControl/>
        <w:tabs>
          <w:tab w:val="left" w:pos="1069"/>
          <w:tab w:val="left" w:pos="2352"/>
        </w:tabs>
        <w:adjustRightInd w:val="0"/>
        <w:snapToGrid w:val="0"/>
        <w:spacing w:line="400" w:lineRule="exact"/>
        <w:ind w:firstLine="446" w:firstLineChars="200"/>
        <w:textAlignment w:val="baseline"/>
        <w:rPr>
          <w:rFonts w:hint="default" w:ascii="宋体" w:hAnsi="宋体" w:cs="宋体"/>
          <w:color w:val="auto"/>
          <w:kern w:val="0"/>
          <w:sz w:val="22"/>
          <w:szCs w:val="22"/>
          <w:highlight w:val="none"/>
        </w:rPr>
      </w:pPr>
      <w:r>
        <w:rPr>
          <w:rFonts w:ascii="宋体" w:hAnsi="宋体" w:cs="宋体"/>
          <w:color w:val="auto"/>
          <w:kern w:val="0"/>
          <w:sz w:val="22"/>
          <w:szCs w:val="22"/>
          <w:highlight w:val="none"/>
        </w:rPr>
        <w:t xml:space="preserve">  D.其他可能</w:t>
      </w:r>
      <w:r>
        <w:rPr>
          <w:rFonts w:ascii="宋体" w:hAnsi="宋体" w:cs="宋体"/>
          <w:color w:val="auto"/>
          <w:sz w:val="22"/>
          <w:szCs w:val="22"/>
          <w:highlight w:val="none"/>
        </w:rPr>
        <w:t>影响采购公正的</w:t>
      </w:r>
      <w:r>
        <w:rPr>
          <w:rFonts w:ascii="宋体" w:hAnsi="宋体" w:cs="宋体"/>
          <w:color w:val="auto"/>
          <w:kern w:val="0"/>
          <w:sz w:val="22"/>
          <w:szCs w:val="22"/>
          <w:highlight w:val="none"/>
        </w:rPr>
        <w:t>利害关系</w:t>
      </w:r>
      <w:r>
        <w:rPr>
          <w:rFonts w:ascii="宋体" w:hAnsi="宋体" w:cs="宋体"/>
          <w:color w:val="auto"/>
          <w:kern w:val="0"/>
          <w:sz w:val="22"/>
          <w:szCs w:val="22"/>
          <w:highlight w:val="none"/>
          <w:u w:val="single"/>
        </w:rPr>
        <w:t xml:space="preserve">（如有，请如实说明）                 </w:t>
      </w:r>
      <w:r>
        <w:rPr>
          <w:rFonts w:ascii="宋体" w:hAnsi="宋体" w:cs="宋体"/>
          <w:color w:val="auto"/>
          <w:kern w:val="0"/>
          <w:sz w:val="22"/>
          <w:szCs w:val="22"/>
          <w:highlight w:val="none"/>
        </w:rPr>
        <w:t>。</w:t>
      </w:r>
    </w:p>
    <w:p w14:paraId="4B71F252">
      <w:pPr>
        <w:pStyle w:val="34"/>
        <w:widowControl/>
        <w:tabs>
          <w:tab w:val="left" w:pos="1069"/>
          <w:tab w:val="left" w:pos="2352"/>
        </w:tabs>
        <w:adjustRightInd w:val="0"/>
        <w:snapToGrid w:val="0"/>
        <w:spacing w:line="400" w:lineRule="exact"/>
        <w:ind w:firstLine="470" w:firstLineChars="200"/>
        <w:textAlignment w:val="baseline"/>
        <w:rPr>
          <w:rFonts w:hint="default" w:ascii="宋体" w:hAnsi="宋体" w:cs="宋体"/>
          <w:color w:val="auto"/>
          <w:kern w:val="0"/>
          <w:sz w:val="22"/>
          <w:szCs w:val="22"/>
          <w:highlight w:val="none"/>
        </w:rPr>
      </w:pPr>
      <w:r>
        <w:rPr>
          <w:rFonts w:ascii="宋体" w:hAnsi="宋体" w:cs="宋体"/>
          <w:color w:val="auto"/>
          <w:spacing w:val="6"/>
          <w:sz w:val="22"/>
          <w:szCs w:val="22"/>
          <w:highlight w:val="none"/>
        </w:rPr>
        <w:t>二、</w:t>
      </w:r>
      <w:r>
        <w:rPr>
          <w:rFonts w:ascii="宋体" w:hAnsi="宋体" w:cs="宋体"/>
          <w:color w:val="auto"/>
          <w:kern w:val="0"/>
          <w:sz w:val="22"/>
          <w:szCs w:val="22"/>
          <w:highlight w:val="none"/>
        </w:rPr>
        <w:t>现已清楚知道参加本项目采购活动的其他所有供应商名称，本单位 □与其他所有供应商之间均不存在利害关系 □与</w:t>
      </w:r>
      <w:r>
        <w:rPr>
          <w:rFonts w:ascii="宋体" w:hAnsi="宋体" w:cs="宋体"/>
          <w:color w:val="auto"/>
          <w:kern w:val="0"/>
          <w:sz w:val="22"/>
          <w:szCs w:val="22"/>
          <w:highlight w:val="none"/>
          <w:u w:val="single"/>
        </w:rPr>
        <w:t xml:space="preserve">           （供应商名称）</w:t>
      </w:r>
      <w:r>
        <w:rPr>
          <w:rFonts w:ascii="宋体" w:hAnsi="宋体" w:cs="宋体"/>
          <w:color w:val="auto"/>
          <w:kern w:val="0"/>
          <w:sz w:val="22"/>
          <w:szCs w:val="22"/>
          <w:highlight w:val="none"/>
        </w:rPr>
        <w:t>之间存在下列利害关系</w:t>
      </w:r>
      <w:r>
        <w:rPr>
          <w:rFonts w:ascii="宋体" w:hAnsi="宋体" w:cs="宋体"/>
          <w:color w:val="auto"/>
          <w:kern w:val="0"/>
          <w:sz w:val="22"/>
          <w:szCs w:val="22"/>
          <w:highlight w:val="none"/>
          <w:u w:val="single"/>
        </w:rPr>
        <w:t xml:space="preserve">          </w:t>
      </w:r>
      <w:r>
        <w:rPr>
          <w:rFonts w:ascii="宋体" w:hAnsi="宋体" w:cs="宋体"/>
          <w:color w:val="auto"/>
          <w:kern w:val="0"/>
          <w:sz w:val="22"/>
          <w:szCs w:val="22"/>
          <w:highlight w:val="none"/>
        </w:rPr>
        <w:t>：</w:t>
      </w:r>
    </w:p>
    <w:p w14:paraId="06259E54">
      <w:pPr>
        <w:pStyle w:val="33"/>
        <w:widowControl w:val="0"/>
        <w:tabs>
          <w:tab w:val="left" w:pos="1069"/>
          <w:tab w:val="left" w:pos="2352"/>
        </w:tabs>
        <w:adjustRightInd w:val="0"/>
        <w:snapToGrid w:val="0"/>
        <w:spacing w:line="400" w:lineRule="exact"/>
        <w:ind w:firstLine="446" w:firstLineChars="200"/>
        <w:jc w:val="both"/>
        <w:textAlignment w:val="baseline"/>
        <w:rPr>
          <w:rFonts w:hAnsi="宋体" w:cs="宋体"/>
          <w:color w:val="auto"/>
          <w:kern w:val="0"/>
          <w:sz w:val="22"/>
          <w:szCs w:val="22"/>
          <w:highlight w:val="none"/>
        </w:rPr>
      </w:pPr>
      <w:r>
        <w:rPr>
          <w:rFonts w:hint="eastAsia" w:hAnsi="宋体" w:cs="宋体"/>
          <w:color w:val="auto"/>
          <w:kern w:val="0"/>
          <w:sz w:val="22"/>
          <w:szCs w:val="22"/>
          <w:highlight w:val="none"/>
        </w:rPr>
        <w:t xml:space="preserve">  A.法定代表人或负责人或实际控制人是同一人</w:t>
      </w:r>
    </w:p>
    <w:p w14:paraId="7DE29E7B">
      <w:pPr>
        <w:pStyle w:val="33"/>
        <w:widowControl w:val="0"/>
        <w:tabs>
          <w:tab w:val="left" w:pos="1069"/>
          <w:tab w:val="left" w:pos="2352"/>
        </w:tabs>
        <w:adjustRightInd w:val="0"/>
        <w:snapToGrid w:val="0"/>
        <w:spacing w:line="400" w:lineRule="exact"/>
        <w:ind w:firstLine="446" w:firstLineChars="200"/>
        <w:jc w:val="both"/>
        <w:textAlignment w:val="baseline"/>
        <w:rPr>
          <w:rFonts w:hAnsi="宋体" w:cs="宋体"/>
          <w:color w:val="auto"/>
          <w:spacing w:val="6"/>
          <w:sz w:val="22"/>
          <w:szCs w:val="22"/>
          <w:highlight w:val="none"/>
        </w:rPr>
      </w:pPr>
      <w:r>
        <w:rPr>
          <w:rFonts w:hint="eastAsia" w:hAnsi="宋体" w:cs="宋体"/>
          <w:color w:val="auto"/>
          <w:kern w:val="0"/>
          <w:sz w:val="22"/>
          <w:szCs w:val="22"/>
          <w:highlight w:val="none"/>
        </w:rPr>
        <w:t xml:space="preserve">  B.法定代表人或负责人或实际控制人是夫妻关系</w:t>
      </w:r>
    </w:p>
    <w:p w14:paraId="509E6639">
      <w:pPr>
        <w:pStyle w:val="33"/>
        <w:widowControl w:val="0"/>
        <w:tabs>
          <w:tab w:val="left" w:pos="1069"/>
          <w:tab w:val="left" w:pos="2352"/>
        </w:tabs>
        <w:adjustRightInd w:val="0"/>
        <w:snapToGrid w:val="0"/>
        <w:spacing w:line="400" w:lineRule="exact"/>
        <w:ind w:firstLine="446" w:firstLineChars="200"/>
        <w:jc w:val="both"/>
        <w:textAlignment w:val="baseline"/>
        <w:rPr>
          <w:rFonts w:hAnsi="宋体" w:cs="宋体"/>
          <w:color w:val="auto"/>
          <w:spacing w:val="6"/>
          <w:sz w:val="22"/>
          <w:szCs w:val="22"/>
          <w:highlight w:val="none"/>
        </w:rPr>
      </w:pPr>
      <w:r>
        <w:rPr>
          <w:rFonts w:hint="eastAsia" w:hAnsi="宋体" w:cs="宋体"/>
          <w:color w:val="auto"/>
          <w:kern w:val="0"/>
          <w:sz w:val="22"/>
          <w:szCs w:val="22"/>
          <w:highlight w:val="none"/>
        </w:rPr>
        <w:t xml:space="preserve">  C.法定代表人或负责人或实际控制人是直系血亲关系</w:t>
      </w:r>
    </w:p>
    <w:p w14:paraId="0821F165">
      <w:pPr>
        <w:pStyle w:val="33"/>
        <w:widowControl w:val="0"/>
        <w:tabs>
          <w:tab w:val="left" w:pos="1069"/>
          <w:tab w:val="left" w:pos="2352"/>
        </w:tabs>
        <w:adjustRightInd w:val="0"/>
        <w:snapToGrid w:val="0"/>
        <w:spacing w:line="400" w:lineRule="exact"/>
        <w:ind w:firstLine="446" w:firstLineChars="200"/>
        <w:jc w:val="both"/>
        <w:textAlignment w:val="baseline"/>
        <w:rPr>
          <w:rFonts w:hAnsi="宋体" w:cs="宋体"/>
          <w:color w:val="auto"/>
          <w:spacing w:val="6"/>
          <w:sz w:val="22"/>
          <w:szCs w:val="22"/>
          <w:highlight w:val="none"/>
        </w:rPr>
      </w:pPr>
      <w:r>
        <w:rPr>
          <w:rFonts w:hint="eastAsia" w:hAnsi="宋体" w:cs="宋体"/>
          <w:color w:val="auto"/>
          <w:kern w:val="0"/>
          <w:sz w:val="22"/>
          <w:szCs w:val="22"/>
          <w:highlight w:val="none"/>
        </w:rPr>
        <w:t xml:space="preserve">  D.法定代表人或负责人或实际控制人存在三代以内旁系血亲关系</w:t>
      </w:r>
    </w:p>
    <w:p w14:paraId="736EE986">
      <w:pPr>
        <w:pStyle w:val="33"/>
        <w:widowControl w:val="0"/>
        <w:tabs>
          <w:tab w:val="left" w:pos="1069"/>
          <w:tab w:val="left" w:pos="2352"/>
        </w:tabs>
        <w:adjustRightInd w:val="0"/>
        <w:snapToGrid w:val="0"/>
        <w:spacing w:line="400" w:lineRule="exact"/>
        <w:ind w:firstLine="446" w:firstLineChars="200"/>
        <w:jc w:val="both"/>
        <w:textAlignment w:val="baseline"/>
        <w:rPr>
          <w:rFonts w:hAnsi="宋体" w:cs="宋体"/>
          <w:color w:val="auto"/>
          <w:kern w:val="0"/>
          <w:sz w:val="22"/>
          <w:szCs w:val="22"/>
          <w:highlight w:val="none"/>
        </w:rPr>
      </w:pPr>
      <w:r>
        <w:rPr>
          <w:rFonts w:hint="eastAsia" w:hAnsi="宋体" w:cs="宋体"/>
          <w:color w:val="auto"/>
          <w:kern w:val="0"/>
          <w:sz w:val="22"/>
          <w:szCs w:val="22"/>
          <w:highlight w:val="none"/>
        </w:rPr>
        <w:t xml:space="preserve">  E.法定代表人或负责人或实际控制人存在近姻亲关系</w:t>
      </w:r>
    </w:p>
    <w:p w14:paraId="2B4BAE5A">
      <w:pPr>
        <w:pStyle w:val="33"/>
        <w:widowControl w:val="0"/>
        <w:tabs>
          <w:tab w:val="left" w:pos="1069"/>
          <w:tab w:val="left" w:pos="2352"/>
        </w:tabs>
        <w:adjustRightInd w:val="0"/>
        <w:snapToGrid w:val="0"/>
        <w:spacing w:line="400" w:lineRule="exact"/>
        <w:ind w:firstLine="446" w:firstLineChars="200"/>
        <w:jc w:val="both"/>
        <w:textAlignment w:val="baseline"/>
        <w:rPr>
          <w:rFonts w:hAnsi="宋体" w:cs="宋体"/>
          <w:color w:val="auto"/>
          <w:kern w:val="0"/>
          <w:sz w:val="22"/>
          <w:szCs w:val="22"/>
          <w:highlight w:val="none"/>
        </w:rPr>
      </w:pPr>
      <w:r>
        <w:rPr>
          <w:rFonts w:hint="eastAsia" w:hAnsi="宋体" w:cs="宋体"/>
          <w:color w:val="auto"/>
          <w:kern w:val="0"/>
          <w:sz w:val="22"/>
          <w:szCs w:val="22"/>
          <w:highlight w:val="none"/>
        </w:rPr>
        <w:t xml:space="preserve">  F.法定代表人或负责人或实际控制人存在股份控制或实际控制关系</w:t>
      </w:r>
    </w:p>
    <w:p w14:paraId="7C44A812">
      <w:pPr>
        <w:pStyle w:val="33"/>
        <w:widowControl w:val="0"/>
        <w:tabs>
          <w:tab w:val="left" w:pos="1069"/>
          <w:tab w:val="left" w:pos="2352"/>
        </w:tabs>
        <w:adjustRightInd w:val="0"/>
        <w:snapToGrid w:val="0"/>
        <w:spacing w:line="400" w:lineRule="exact"/>
        <w:ind w:firstLine="446" w:firstLineChars="200"/>
        <w:jc w:val="both"/>
        <w:textAlignment w:val="baseline"/>
        <w:rPr>
          <w:rFonts w:hAnsi="宋体" w:cs="宋体"/>
          <w:color w:val="auto"/>
          <w:kern w:val="0"/>
          <w:sz w:val="22"/>
          <w:szCs w:val="22"/>
          <w:highlight w:val="none"/>
        </w:rPr>
      </w:pPr>
      <w:r>
        <w:rPr>
          <w:rFonts w:hint="eastAsia" w:hAnsi="宋体" w:cs="宋体"/>
          <w:color w:val="auto"/>
          <w:kern w:val="0"/>
          <w:sz w:val="22"/>
          <w:szCs w:val="22"/>
          <w:highlight w:val="none"/>
        </w:rPr>
        <w:t xml:space="preserve">  G.存在共同直接或间接投资设立子公司、联营企业和合营企业情况</w:t>
      </w:r>
    </w:p>
    <w:p w14:paraId="67A1FE85">
      <w:pPr>
        <w:pStyle w:val="33"/>
        <w:widowControl w:val="0"/>
        <w:tabs>
          <w:tab w:val="left" w:pos="1069"/>
          <w:tab w:val="left" w:pos="2352"/>
        </w:tabs>
        <w:adjustRightInd w:val="0"/>
        <w:snapToGrid w:val="0"/>
        <w:spacing w:line="400" w:lineRule="exact"/>
        <w:ind w:firstLine="446" w:firstLineChars="200"/>
        <w:jc w:val="both"/>
        <w:textAlignment w:val="baseline"/>
        <w:rPr>
          <w:rFonts w:hAnsi="宋体" w:cs="宋体"/>
          <w:color w:val="auto"/>
          <w:sz w:val="22"/>
          <w:szCs w:val="22"/>
          <w:highlight w:val="none"/>
        </w:rPr>
      </w:pPr>
      <w:r>
        <w:rPr>
          <w:rFonts w:hint="eastAsia" w:hAnsi="宋体" w:cs="宋体"/>
          <w:color w:val="auto"/>
          <w:kern w:val="0"/>
          <w:sz w:val="22"/>
          <w:szCs w:val="22"/>
          <w:highlight w:val="none"/>
        </w:rPr>
        <w:t xml:space="preserve">  H.存在分级代理或代销关系、同一生产制造商关系、</w:t>
      </w:r>
      <w:r>
        <w:rPr>
          <w:rFonts w:hint="eastAsia" w:hAnsi="宋体" w:cs="宋体"/>
          <w:color w:val="auto"/>
          <w:sz w:val="22"/>
          <w:szCs w:val="22"/>
          <w:highlight w:val="none"/>
        </w:rPr>
        <w:t>管理关系、重要业务（占主营业务收入50%以上）或重要财务往来关系（如融资）等其他实质性控制关系</w:t>
      </w:r>
    </w:p>
    <w:p w14:paraId="570FF053">
      <w:pPr>
        <w:pStyle w:val="33"/>
        <w:widowControl w:val="0"/>
        <w:tabs>
          <w:tab w:val="left" w:pos="1069"/>
          <w:tab w:val="left" w:pos="2352"/>
        </w:tabs>
        <w:adjustRightInd w:val="0"/>
        <w:snapToGrid w:val="0"/>
        <w:spacing w:line="400" w:lineRule="exact"/>
        <w:ind w:firstLine="446" w:firstLineChars="200"/>
        <w:jc w:val="both"/>
        <w:textAlignment w:val="baseline"/>
        <w:rPr>
          <w:rFonts w:hAnsi="宋体" w:cs="宋体"/>
          <w:color w:val="auto"/>
          <w:spacing w:val="6"/>
          <w:sz w:val="22"/>
          <w:szCs w:val="22"/>
          <w:highlight w:val="none"/>
        </w:rPr>
      </w:pPr>
      <w:r>
        <w:rPr>
          <w:rFonts w:hint="eastAsia" w:hAnsi="宋体" w:cs="宋体"/>
          <w:color w:val="auto"/>
          <w:sz w:val="22"/>
          <w:szCs w:val="22"/>
          <w:highlight w:val="none"/>
        </w:rPr>
        <w:t xml:space="preserve">  I</w:t>
      </w:r>
      <w:r>
        <w:rPr>
          <w:rFonts w:hint="eastAsia" w:hAnsi="宋体" w:cs="宋体"/>
          <w:color w:val="auto"/>
          <w:kern w:val="0"/>
          <w:sz w:val="22"/>
          <w:szCs w:val="22"/>
          <w:highlight w:val="none"/>
        </w:rPr>
        <w:t>.</w:t>
      </w:r>
      <w:r>
        <w:rPr>
          <w:rFonts w:hint="eastAsia" w:hAnsi="宋体" w:cs="宋体"/>
          <w:color w:val="auto"/>
          <w:sz w:val="22"/>
          <w:szCs w:val="22"/>
          <w:highlight w:val="none"/>
        </w:rPr>
        <w:t>其他利害关系情况</w:t>
      </w:r>
      <w:r>
        <w:rPr>
          <w:rFonts w:hint="eastAsia" w:hAnsi="宋体" w:cs="宋体"/>
          <w:color w:val="auto"/>
          <w:sz w:val="22"/>
          <w:szCs w:val="22"/>
          <w:highlight w:val="none"/>
          <w:u w:val="single"/>
        </w:rPr>
        <w:t xml:space="preserve">                              </w:t>
      </w:r>
      <w:r>
        <w:rPr>
          <w:rFonts w:hint="eastAsia" w:hAnsi="宋体" w:cs="宋体"/>
          <w:color w:val="auto"/>
          <w:kern w:val="0"/>
          <w:sz w:val="22"/>
          <w:szCs w:val="22"/>
          <w:highlight w:val="none"/>
        </w:rPr>
        <w:t>。</w:t>
      </w:r>
    </w:p>
    <w:p w14:paraId="067997EA">
      <w:pPr>
        <w:pStyle w:val="34"/>
        <w:widowControl/>
        <w:tabs>
          <w:tab w:val="left" w:pos="1069"/>
          <w:tab w:val="left" w:pos="2352"/>
        </w:tabs>
        <w:adjustRightInd w:val="0"/>
        <w:snapToGrid w:val="0"/>
        <w:spacing w:line="400" w:lineRule="exact"/>
        <w:ind w:firstLine="446" w:firstLineChars="200"/>
        <w:textAlignment w:val="baseline"/>
        <w:rPr>
          <w:rFonts w:hint="default" w:ascii="宋体" w:hAnsi="宋体" w:cs="宋体"/>
          <w:color w:val="auto"/>
          <w:kern w:val="0"/>
          <w:sz w:val="22"/>
          <w:szCs w:val="22"/>
          <w:highlight w:val="none"/>
        </w:rPr>
      </w:pPr>
      <w:r>
        <w:rPr>
          <w:rFonts w:ascii="宋体" w:hAnsi="宋体" w:cs="宋体"/>
          <w:color w:val="auto"/>
          <w:sz w:val="22"/>
          <w:szCs w:val="22"/>
          <w:highlight w:val="none"/>
        </w:rPr>
        <w:t>三、现已清楚知道并</w:t>
      </w:r>
      <w:r>
        <w:rPr>
          <w:rFonts w:ascii="宋体" w:hAnsi="宋体" w:cs="宋体"/>
          <w:color w:val="auto"/>
          <w:kern w:val="0"/>
          <w:sz w:val="22"/>
          <w:szCs w:val="22"/>
          <w:highlight w:val="none"/>
        </w:rPr>
        <w:t>严格遵守政府采购法律法规和现场纪律。</w:t>
      </w:r>
    </w:p>
    <w:p w14:paraId="40E81243">
      <w:pPr>
        <w:pStyle w:val="34"/>
        <w:widowControl/>
        <w:tabs>
          <w:tab w:val="left" w:pos="1069"/>
          <w:tab w:val="left" w:pos="2352"/>
        </w:tabs>
        <w:adjustRightInd w:val="0"/>
        <w:snapToGrid w:val="0"/>
        <w:spacing w:line="400" w:lineRule="exact"/>
        <w:ind w:firstLine="446" w:firstLineChars="200"/>
        <w:textAlignment w:val="baseline"/>
        <w:rPr>
          <w:rFonts w:hint="default" w:ascii="宋体" w:hAnsi="宋体" w:cs="宋体"/>
          <w:color w:val="auto"/>
          <w:kern w:val="0"/>
          <w:sz w:val="22"/>
          <w:szCs w:val="22"/>
          <w:highlight w:val="none"/>
        </w:rPr>
      </w:pPr>
      <w:r>
        <w:rPr>
          <w:rFonts w:ascii="宋体" w:hAnsi="宋体" w:cs="宋体"/>
          <w:color w:val="auto"/>
          <w:kern w:val="0"/>
          <w:sz w:val="22"/>
          <w:szCs w:val="22"/>
          <w:highlight w:val="none"/>
        </w:rPr>
        <w:t>四、我发现</w:t>
      </w:r>
      <w:r>
        <w:rPr>
          <w:rFonts w:ascii="宋体" w:hAnsi="宋体" w:cs="宋体"/>
          <w:color w:val="auto"/>
          <w:kern w:val="0"/>
          <w:sz w:val="22"/>
          <w:szCs w:val="22"/>
          <w:highlight w:val="none"/>
          <w:u w:val="single"/>
        </w:rPr>
        <w:t xml:space="preserve">            </w:t>
      </w:r>
      <w:r>
        <w:rPr>
          <w:rFonts w:ascii="宋体" w:hAnsi="宋体" w:cs="宋体"/>
          <w:color w:val="auto"/>
          <w:kern w:val="0"/>
          <w:sz w:val="22"/>
          <w:szCs w:val="22"/>
          <w:highlight w:val="none"/>
        </w:rPr>
        <w:t>供应商之间存在或可能存在上述第二条第</w:t>
      </w:r>
      <w:r>
        <w:rPr>
          <w:rFonts w:ascii="宋体" w:hAnsi="宋体" w:cs="宋体"/>
          <w:color w:val="auto"/>
          <w:kern w:val="0"/>
          <w:sz w:val="22"/>
          <w:szCs w:val="22"/>
          <w:highlight w:val="none"/>
          <w:u w:val="single"/>
        </w:rPr>
        <w:t xml:space="preserve">      </w:t>
      </w:r>
      <w:r>
        <w:rPr>
          <w:rFonts w:ascii="宋体" w:hAnsi="宋体" w:cs="宋体"/>
          <w:color w:val="auto"/>
          <w:kern w:val="0"/>
          <w:sz w:val="22"/>
          <w:szCs w:val="22"/>
          <w:highlight w:val="none"/>
        </w:rPr>
        <w:t>项利害关系。</w:t>
      </w:r>
    </w:p>
    <w:p w14:paraId="693C8714">
      <w:pPr>
        <w:pStyle w:val="33"/>
        <w:widowControl w:val="0"/>
        <w:tabs>
          <w:tab w:val="left" w:pos="1069"/>
          <w:tab w:val="left" w:pos="2352"/>
        </w:tabs>
        <w:snapToGrid w:val="0"/>
        <w:spacing w:line="400" w:lineRule="exact"/>
        <w:ind w:firstLine="446" w:firstLineChars="200"/>
        <w:jc w:val="both"/>
        <w:rPr>
          <w:rFonts w:hAnsi="宋体" w:cs="宋体"/>
          <w:color w:val="auto"/>
          <w:sz w:val="22"/>
          <w:szCs w:val="22"/>
          <w:highlight w:val="none"/>
        </w:rPr>
      </w:pPr>
    </w:p>
    <w:p w14:paraId="43F95BC4">
      <w:pPr>
        <w:pStyle w:val="33"/>
        <w:widowControl w:val="0"/>
        <w:tabs>
          <w:tab w:val="left" w:pos="1069"/>
          <w:tab w:val="left" w:pos="2352"/>
        </w:tabs>
        <w:snapToGrid w:val="0"/>
        <w:spacing w:line="400" w:lineRule="exact"/>
        <w:ind w:firstLine="446" w:firstLineChars="200"/>
        <w:jc w:val="both"/>
        <w:rPr>
          <w:rFonts w:hAnsi="宋体" w:cs="宋体"/>
          <w:color w:val="auto"/>
          <w:sz w:val="22"/>
          <w:szCs w:val="22"/>
          <w:highlight w:val="none"/>
        </w:rPr>
      </w:pPr>
      <w:r>
        <w:rPr>
          <w:rFonts w:hint="eastAsia" w:hAnsi="宋体" w:cs="宋体"/>
          <w:color w:val="auto"/>
          <w:sz w:val="22"/>
          <w:szCs w:val="22"/>
          <w:highlight w:val="none"/>
        </w:rPr>
        <w:t xml:space="preserve">                                     供应商代表签名：</w:t>
      </w:r>
    </w:p>
    <w:p w14:paraId="669715CF">
      <w:pPr>
        <w:tabs>
          <w:tab w:val="left" w:pos="1069"/>
          <w:tab w:val="left" w:pos="2352"/>
        </w:tabs>
        <w:spacing w:before="317" w:beforeLines="100" w:after="317" w:afterLines="100" w:line="400" w:lineRule="exact"/>
        <w:ind w:left="4928" w:leftChars="2314" w:firstLine="892" w:firstLineChars="400"/>
        <w:rPr>
          <w:rFonts w:ascii="宋体" w:hAnsi="宋体" w:cs="宋体"/>
          <w:color w:val="auto"/>
          <w:sz w:val="22"/>
          <w:highlight w:val="none"/>
        </w:rPr>
      </w:pPr>
      <w:r>
        <w:rPr>
          <w:rFonts w:hint="eastAsia" w:ascii="宋体" w:hAnsi="宋体" w:cs="宋体"/>
          <w:color w:val="auto"/>
          <w:sz w:val="22"/>
          <w:highlight w:val="none"/>
        </w:rPr>
        <w:t>年  月  日</w:t>
      </w:r>
    </w:p>
    <w:p w14:paraId="518C3F4A">
      <w:pPr>
        <w:pStyle w:val="7"/>
        <w:tabs>
          <w:tab w:val="left" w:pos="1069"/>
          <w:tab w:val="left" w:pos="2352"/>
        </w:tabs>
        <w:spacing w:line="400" w:lineRule="exact"/>
        <w:ind w:left="490" w:hanging="490"/>
        <w:rPr>
          <w:rFonts w:ascii="宋体" w:hAnsi="宋体" w:cs="宋体"/>
          <w:b/>
          <w:bCs/>
          <w:color w:val="auto"/>
          <w:szCs w:val="21"/>
          <w:highlight w:val="none"/>
        </w:rPr>
      </w:pPr>
    </w:p>
    <w:p w14:paraId="4C16A9E6">
      <w:pPr>
        <w:pStyle w:val="9"/>
        <w:tabs>
          <w:tab w:val="left" w:pos="1069"/>
          <w:tab w:val="left" w:pos="2352"/>
        </w:tabs>
        <w:spacing w:line="360" w:lineRule="exact"/>
        <w:jc w:val="left"/>
        <w:rPr>
          <w:rFonts w:hAnsi="宋体" w:cs="宋体"/>
          <w:b/>
          <w:color w:val="auto"/>
          <w:sz w:val="32"/>
          <w:szCs w:val="32"/>
          <w:highlight w:val="none"/>
          <w:lang w:val="zh-CN"/>
        </w:rPr>
      </w:pPr>
      <w:r>
        <w:rPr>
          <w:rFonts w:hint="eastAsia" w:hAnsi="宋体" w:cs="宋体"/>
          <w:color w:val="auto"/>
          <w:sz w:val="22"/>
          <w:szCs w:val="22"/>
          <w:highlight w:val="none"/>
        </w:rPr>
        <w:br w:type="page"/>
      </w:r>
      <w:bookmarkStart w:id="86" w:name="_Toc24860_WPSOffice_Level1"/>
      <w:r>
        <w:rPr>
          <w:rFonts w:hint="eastAsia" w:hAnsi="宋体" w:cs="宋体"/>
          <w:color w:val="auto"/>
          <w:sz w:val="22"/>
          <w:szCs w:val="22"/>
          <w:highlight w:val="none"/>
        </w:rPr>
        <w:t xml:space="preserve">                           </w:t>
      </w:r>
      <w:r>
        <w:rPr>
          <w:rFonts w:hint="eastAsia" w:hAnsi="宋体" w:cs="宋体"/>
          <w:b/>
          <w:color w:val="auto"/>
          <w:sz w:val="32"/>
          <w:szCs w:val="32"/>
          <w:highlight w:val="none"/>
          <w:lang w:val="zh-CN"/>
        </w:rPr>
        <w:t>第</w:t>
      </w:r>
      <w:r>
        <w:rPr>
          <w:rFonts w:hint="eastAsia" w:hAnsi="宋体" w:cs="宋体"/>
          <w:b/>
          <w:color w:val="auto"/>
          <w:sz w:val="32"/>
          <w:szCs w:val="32"/>
          <w:highlight w:val="none"/>
        </w:rPr>
        <w:t>七</w:t>
      </w:r>
      <w:r>
        <w:rPr>
          <w:rFonts w:hint="eastAsia" w:hAnsi="宋体" w:cs="宋体"/>
          <w:b/>
          <w:color w:val="auto"/>
          <w:sz w:val="32"/>
          <w:szCs w:val="32"/>
          <w:highlight w:val="none"/>
          <w:lang w:val="zh-CN"/>
        </w:rPr>
        <w:t>部分</w:t>
      </w:r>
      <w:bookmarkEnd w:id="86"/>
      <w:r>
        <w:rPr>
          <w:rFonts w:hint="eastAsia" w:hAnsi="宋体" w:cs="宋体"/>
          <w:b/>
          <w:color w:val="auto"/>
          <w:sz w:val="32"/>
          <w:szCs w:val="32"/>
          <w:highlight w:val="none"/>
        </w:rPr>
        <w:t>、</w:t>
      </w:r>
      <w:r>
        <w:rPr>
          <w:rFonts w:hint="eastAsia" w:hAnsi="宋体" w:cs="宋体"/>
          <w:b/>
          <w:color w:val="auto"/>
          <w:sz w:val="32"/>
          <w:szCs w:val="32"/>
          <w:highlight w:val="none"/>
          <w:lang w:val="zh-CN"/>
        </w:rPr>
        <w:t>评标办法</w:t>
      </w:r>
    </w:p>
    <w:p w14:paraId="2B4C873A">
      <w:pPr>
        <w:tabs>
          <w:tab w:val="left" w:pos="1069"/>
          <w:tab w:val="left" w:pos="2352"/>
        </w:tabs>
        <w:snapToGrid w:val="0"/>
        <w:spacing w:line="380" w:lineRule="exact"/>
        <w:ind w:firstLine="540"/>
        <w:rPr>
          <w:rFonts w:ascii="宋体" w:hAnsi="宋体" w:cs="宋体"/>
          <w:color w:val="auto"/>
          <w:sz w:val="22"/>
          <w:highlight w:val="none"/>
        </w:rPr>
      </w:pPr>
      <w:r>
        <w:rPr>
          <w:rFonts w:hint="eastAsia" w:ascii="宋体" w:hAnsi="宋体" w:cs="宋体"/>
          <w:color w:val="auto"/>
          <w:sz w:val="22"/>
          <w:highlight w:val="none"/>
        </w:rPr>
        <w:t>根据《中华人民共和国政府采购法》等有关政府采购法规，结合本次所要采购项目的实际，按照公平、公正、科学、择优的原则选择中标供应商，特制定本评审办法。</w:t>
      </w:r>
    </w:p>
    <w:p w14:paraId="4AC690E4">
      <w:pPr>
        <w:tabs>
          <w:tab w:val="left" w:pos="1069"/>
          <w:tab w:val="left" w:pos="2352"/>
        </w:tabs>
        <w:snapToGrid w:val="0"/>
        <w:spacing w:line="380" w:lineRule="exact"/>
        <w:ind w:firstLine="3846" w:firstLineChars="1725"/>
        <w:rPr>
          <w:rFonts w:ascii="宋体" w:hAnsi="宋体" w:cs="宋体"/>
          <w:b/>
          <w:color w:val="auto"/>
          <w:sz w:val="22"/>
          <w:highlight w:val="none"/>
        </w:rPr>
      </w:pPr>
      <w:bookmarkStart w:id="87" w:name="_Toc32552_WPSOffice_Level2"/>
      <w:r>
        <w:rPr>
          <w:rFonts w:hint="eastAsia" w:ascii="宋体" w:hAnsi="宋体" w:cs="宋体"/>
          <w:b/>
          <w:color w:val="auto"/>
          <w:sz w:val="22"/>
          <w:highlight w:val="none"/>
        </w:rPr>
        <w:t>一、总则</w:t>
      </w:r>
      <w:bookmarkEnd w:id="87"/>
    </w:p>
    <w:p w14:paraId="080E1868">
      <w:pPr>
        <w:tabs>
          <w:tab w:val="left" w:pos="1069"/>
          <w:tab w:val="left" w:pos="2352"/>
        </w:tabs>
        <w:snapToGrid w:val="0"/>
        <w:spacing w:line="380" w:lineRule="exact"/>
        <w:ind w:firstLine="540"/>
        <w:rPr>
          <w:rFonts w:ascii="宋体" w:hAnsi="宋体" w:cs="宋体"/>
          <w:color w:val="auto"/>
          <w:sz w:val="22"/>
          <w:highlight w:val="none"/>
        </w:rPr>
      </w:pPr>
      <w:r>
        <w:rPr>
          <w:rFonts w:hint="eastAsia" w:ascii="宋体" w:hAnsi="宋体" w:cs="宋体"/>
          <w:color w:val="auto"/>
          <w:sz w:val="22"/>
          <w:highlight w:val="none"/>
        </w:rPr>
        <w:t>评审工作遵循公平、公正、民主、科学的原则和诚实、信誉、效率的服务原则。本着科学、严谨的态度，认真进行评审。择优选定提供服务单位，最大限度的保护当事人权益，严格按照竞争性磋商文件的商务、技术要求，对投标（响应）文件进行综合评定，提出优选方案，编写评审报告。评审小组必须严格遵守保密规定，不得泄漏评审的有关情况，不得索贿受贿，不得接受吃请和礼品，不得参加影响公正评审的有关活动。对未中标供应商，评审小组不作任何解释。供应商不得以任何方式干扰采购工作的进行，一经发现其投标（响应）文件将被拒绝。</w:t>
      </w:r>
    </w:p>
    <w:p w14:paraId="456736CB">
      <w:pPr>
        <w:tabs>
          <w:tab w:val="left" w:pos="1069"/>
          <w:tab w:val="left" w:pos="2352"/>
        </w:tabs>
        <w:snapToGrid w:val="0"/>
        <w:spacing w:line="380" w:lineRule="exact"/>
        <w:ind w:firstLine="3846" w:firstLineChars="1725"/>
        <w:rPr>
          <w:rFonts w:ascii="宋体" w:hAnsi="宋体" w:cs="宋体"/>
          <w:color w:val="auto"/>
          <w:sz w:val="22"/>
          <w:highlight w:val="none"/>
        </w:rPr>
      </w:pPr>
      <w:bookmarkStart w:id="88" w:name="_Toc15399_WPSOffice_Level2"/>
      <w:r>
        <w:rPr>
          <w:rFonts w:hint="eastAsia" w:ascii="宋体" w:hAnsi="宋体" w:cs="宋体"/>
          <w:b/>
          <w:color w:val="auto"/>
          <w:sz w:val="22"/>
          <w:highlight w:val="none"/>
        </w:rPr>
        <w:t>二、评审组织</w:t>
      </w:r>
      <w:bookmarkEnd w:id="88"/>
    </w:p>
    <w:p w14:paraId="651120EC">
      <w:pPr>
        <w:tabs>
          <w:tab w:val="left" w:pos="1069"/>
          <w:tab w:val="left" w:pos="2352"/>
        </w:tabs>
        <w:snapToGrid w:val="0"/>
        <w:spacing w:line="380" w:lineRule="exact"/>
        <w:ind w:firstLine="540"/>
        <w:rPr>
          <w:rFonts w:ascii="宋体" w:hAnsi="宋体" w:cs="宋体"/>
          <w:color w:val="auto"/>
          <w:sz w:val="22"/>
          <w:highlight w:val="none"/>
        </w:rPr>
      </w:pPr>
      <w:r>
        <w:rPr>
          <w:rFonts w:hint="eastAsia" w:ascii="宋体" w:hAnsi="宋体" w:cs="宋体"/>
          <w:color w:val="auto"/>
          <w:sz w:val="22"/>
          <w:highlight w:val="none"/>
        </w:rPr>
        <w:t>评审工作由采购人依法组建的评审小组负责，评审小组由采购人代表以及评审专家库中随机抽取的有关技术、经济专家共同组成。评审全过程由采购管理部门全程监督。</w:t>
      </w:r>
    </w:p>
    <w:p w14:paraId="0C58373A">
      <w:pPr>
        <w:tabs>
          <w:tab w:val="left" w:pos="1069"/>
          <w:tab w:val="left" w:pos="2352"/>
        </w:tabs>
        <w:snapToGrid w:val="0"/>
        <w:spacing w:line="380" w:lineRule="exact"/>
        <w:ind w:firstLine="1774" w:firstLineChars="796"/>
        <w:rPr>
          <w:rFonts w:ascii="宋体" w:hAnsi="宋体" w:cs="宋体"/>
          <w:color w:val="auto"/>
          <w:sz w:val="22"/>
          <w:highlight w:val="none"/>
        </w:rPr>
      </w:pPr>
      <w:bookmarkStart w:id="89" w:name="_Toc7010_WPSOffice_Level2"/>
      <w:r>
        <w:rPr>
          <w:rFonts w:hint="eastAsia" w:ascii="宋体" w:hAnsi="宋体" w:cs="宋体"/>
          <w:b/>
          <w:color w:val="auto"/>
          <w:sz w:val="22"/>
          <w:highlight w:val="none"/>
        </w:rPr>
        <w:t>三、投标（响应）文件递交截止、磋商程序、磋商原则和方式</w:t>
      </w:r>
      <w:bookmarkEnd w:id="89"/>
    </w:p>
    <w:p w14:paraId="04728F82">
      <w:pPr>
        <w:pStyle w:val="9"/>
        <w:tabs>
          <w:tab w:val="left" w:pos="1069"/>
          <w:tab w:val="left" w:pos="2352"/>
        </w:tabs>
        <w:adjustRightInd w:val="0"/>
        <w:snapToGrid w:val="0"/>
        <w:spacing w:line="380" w:lineRule="exact"/>
        <w:ind w:firstLine="446" w:firstLineChars="200"/>
        <w:rPr>
          <w:rFonts w:hAnsi="宋体" w:cs="宋体"/>
          <w:b/>
          <w:color w:val="auto"/>
          <w:sz w:val="22"/>
          <w:highlight w:val="none"/>
        </w:rPr>
      </w:pPr>
      <w:r>
        <w:rPr>
          <w:rFonts w:hint="eastAsia" w:hAnsi="宋体" w:cs="宋体"/>
          <w:color w:val="auto"/>
          <w:sz w:val="22"/>
          <w:highlight w:val="none"/>
        </w:rPr>
        <w:t>1、投标（响应）文件递交截止</w:t>
      </w:r>
    </w:p>
    <w:p w14:paraId="46C875AF">
      <w:pPr>
        <w:pStyle w:val="9"/>
        <w:tabs>
          <w:tab w:val="left" w:pos="1069"/>
          <w:tab w:val="left" w:pos="2352"/>
        </w:tabs>
        <w:adjustRightInd w:val="0"/>
        <w:snapToGrid w:val="0"/>
        <w:spacing w:line="380" w:lineRule="exact"/>
        <w:ind w:firstLine="446" w:firstLineChars="200"/>
        <w:rPr>
          <w:rFonts w:hAnsi="宋体" w:cs="宋体"/>
          <w:b/>
          <w:color w:val="auto"/>
          <w:sz w:val="22"/>
          <w:highlight w:val="none"/>
        </w:rPr>
      </w:pPr>
      <w:r>
        <w:rPr>
          <w:rFonts w:hint="eastAsia" w:hAnsi="宋体" w:cs="宋体"/>
          <w:color w:val="auto"/>
          <w:sz w:val="22"/>
          <w:highlight w:val="none"/>
        </w:rPr>
        <w:t>1采购人按竞争性磋商文件规定的时间、地点收取投标（响应）文件。</w:t>
      </w:r>
    </w:p>
    <w:p w14:paraId="118529A1">
      <w:pPr>
        <w:pStyle w:val="9"/>
        <w:tabs>
          <w:tab w:val="left" w:pos="1069"/>
          <w:tab w:val="left" w:pos="2352"/>
        </w:tabs>
        <w:adjustRightInd w:val="0"/>
        <w:snapToGrid w:val="0"/>
        <w:spacing w:line="380" w:lineRule="exact"/>
        <w:ind w:firstLine="450"/>
        <w:rPr>
          <w:rFonts w:hAnsi="宋体" w:cs="宋体"/>
          <w:b/>
          <w:color w:val="auto"/>
          <w:sz w:val="22"/>
          <w:highlight w:val="none"/>
        </w:rPr>
      </w:pPr>
      <w:r>
        <w:rPr>
          <w:rFonts w:hint="eastAsia" w:hAnsi="宋体" w:cs="宋体"/>
          <w:color w:val="auto"/>
          <w:sz w:val="22"/>
          <w:highlight w:val="none"/>
        </w:rPr>
        <w:t>2、本次采购是根据竞争性磋商采购方式进行，各供应商首次报价不公开。</w:t>
      </w:r>
    </w:p>
    <w:p w14:paraId="6BC49FF0">
      <w:pPr>
        <w:pStyle w:val="9"/>
        <w:tabs>
          <w:tab w:val="left" w:pos="1069"/>
          <w:tab w:val="left" w:pos="2352"/>
        </w:tabs>
        <w:adjustRightInd w:val="0"/>
        <w:snapToGrid w:val="0"/>
        <w:spacing w:line="380" w:lineRule="exact"/>
        <w:ind w:firstLine="450"/>
        <w:rPr>
          <w:rFonts w:hAnsi="宋体" w:cs="宋体"/>
          <w:b/>
          <w:color w:val="auto"/>
          <w:sz w:val="22"/>
          <w:highlight w:val="none"/>
        </w:rPr>
      </w:pPr>
      <w:r>
        <w:rPr>
          <w:rFonts w:hint="eastAsia" w:hAnsi="宋体" w:cs="宋体"/>
          <w:color w:val="auto"/>
          <w:sz w:val="22"/>
          <w:highlight w:val="none"/>
        </w:rPr>
        <w:t>2.1 如评审小组认为竞争性磋商文件能够详细列明采购标的的技术、服务要求的，评审结束后，评审小组可以直接对供应商进行打分评价。</w:t>
      </w:r>
    </w:p>
    <w:p w14:paraId="440B73C6">
      <w:pPr>
        <w:pStyle w:val="9"/>
        <w:tabs>
          <w:tab w:val="left" w:pos="1069"/>
          <w:tab w:val="left" w:pos="2352"/>
        </w:tabs>
        <w:adjustRightInd w:val="0"/>
        <w:snapToGrid w:val="0"/>
        <w:spacing w:line="380" w:lineRule="exact"/>
        <w:ind w:firstLine="450"/>
        <w:rPr>
          <w:rFonts w:hAnsi="宋体" w:cs="宋体"/>
          <w:b/>
          <w:color w:val="auto"/>
          <w:sz w:val="22"/>
          <w:highlight w:val="none"/>
        </w:rPr>
      </w:pPr>
      <w:r>
        <w:rPr>
          <w:rFonts w:hint="eastAsia" w:hAnsi="宋体" w:cs="宋体"/>
          <w:color w:val="auto"/>
          <w:sz w:val="22"/>
          <w:highlight w:val="none"/>
        </w:rPr>
        <w:t>2.2如评审小组认为需要修改竞争性磋商文件的，在磋商过程中，评审小组可以根据竞争性磋商文件和磋商情况实质性变动采购需求中的技术、服务要求以及合同草案条款，但不得变动竞争性磋商文件中的其他内容。实质性变动的内容，须经采购人代表确认。</w:t>
      </w:r>
    </w:p>
    <w:p w14:paraId="1C950DDF">
      <w:pPr>
        <w:pStyle w:val="9"/>
        <w:tabs>
          <w:tab w:val="left" w:pos="1069"/>
          <w:tab w:val="left" w:pos="2352"/>
        </w:tabs>
        <w:adjustRightInd w:val="0"/>
        <w:snapToGrid w:val="0"/>
        <w:spacing w:line="380" w:lineRule="exact"/>
        <w:ind w:firstLine="450"/>
        <w:rPr>
          <w:rFonts w:hAnsi="宋体" w:cs="宋体"/>
          <w:b/>
          <w:color w:val="auto"/>
          <w:sz w:val="22"/>
          <w:highlight w:val="none"/>
        </w:rPr>
      </w:pPr>
      <w:r>
        <w:rPr>
          <w:rFonts w:hint="eastAsia" w:hAnsi="宋体" w:cs="宋体"/>
          <w:color w:val="auto"/>
          <w:sz w:val="22"/>
          <w:highlight w:val="none"/>
        </w:rPr>
        <w:t>对竞争性磋商文件作出的实质性变动是竞争性磋商文件的有效组成部分，评审小组应当及时以书面形式同时通知所有参加磋商的供应商。</w:t>
      </w:r>
    </w:p>
    <w:p w14:paraId="1CCE548B">
      <w:pPr>
        <w:pStyle w:val="9"/>
        <w:tabs>
          <w:tab w:val="left" w:pos="1069"/>
          <w:tab w:val="left" w:pos="2352"/>
        </w:tabs>
        <w:adjustRightInd w:val="0"/>
        <w:snapToGrid w:val="0"/>
        <w:spacing w:line="380" w:lineRule="exact"/>
        <w:ind w:firstLine="450"/>
        <w:rPr>
          <w:rFonts w:hAnsi="宋体" w:cs="宋体"/>
          <w:b/>
          <w:color w:val="auto"/>
          <w:sz w:val="22"/>
          <w:highlight w:val="none"/>
        </w:rPr>
      </w:pPr>
      <w:r>
        <w:rPr>
          <w:rFonts w:hint="eastAsia" w:hAnsi="宋体" w:cs="宋体"/>
          <w:color w:val="auto"/>
          <w:sz w:val="22"/>
          <w:highlight w:val="none"/>
        </w:rPr>
        <w:t>供应商应当按照竞争性磋商文件的变动情况和评审小组的要求重新提交投标（响应）文件，并由其法定代表人或授权代表签字或者加盖公章。由授权代表签字的，应当附法定代表人授权书。供应商为自然人的，应当由本人签字并附身份证明。</w:t>
      </w:r>
    </w:p>
    <w:p w14:paraId="6799580A">
      <w:pPr>
        <w:tabs>
          <w:tab w:val="left" w:pos="1069"/>
          <w:tab w:val="left" w:pos="2352"/>
        </w:tabs>
        <w:adjustRightInd w:val="0"/>
        <w:spacing w:line="380" w:lineRule="exact"/>
        <w:ind w:firstLine="420"/>
        <w:rPr>
          <w:rFonts w:ascii="宋体" w:hAnsi="宋体" w:cs="宋体"/>
          <w:color w:val="auto"/>
          <w:sz w:val="22"/>
          <w:highlight w:val="none"/>
        </w:rPr>
      </w:pPr>
      <w:r>
        <w:rPr>
          <w:rFonts w:hint="eastAsia" w:ascii="宋体" w:hAnsi="宋体" w:cs="宋体"/>
          <w:color w:val="auto"/>
          <w:sz w:val="22"/>
          <w:highlight w:val="none"/>
        </w:rPr>
        <w:t>已提交投标（响应）文件的供应商，在提交最终报价之前，可以根据磋商情况退出磋商。</w:t>
      </w:r>
    </w:p>
    <w:p w14:paraId="49EC1160">
      <w:pPr>
        <w:pStyle w:val="9"/>
        <w:tabs>
          <w:tab w:val="left" w:pos="1069"/>
          <w:tab w:val="left" w:pos="2352"/>
        </w:tabs>
        <w:adjustRightInd w:val="0"/>
        <w:snapToGrid w:val="0"/>
        <w:spacing w:line="380" w:lineRule="exact"/>
        <w:ind w:firstLine="450"/>
        <w:rPr>
          <w:rFonts w:hAnsi="宋体" w:cs="宋体"/>
          <w:color w:val="auto"/>
          <w:sz w:val="22"/>
          <w:highlight w:val="none"/>
        </w:rPr>
      </w:pPr>
      <w:r>
        <w:rPr>
          <w:rFonts w:hint="eastAsia" w:hAnsi="宋体" w:cs="宋体"/>
          <w:color w:val="auto"/>
          <w:sz w:val="22"/>
          <w:highlight w:val="none"/>
        </w:rPr>
        <w:t>2.3 磋商的顺序，按供应商签到的逆顺序进行。开展磋商，评审小组所有成员集中与单一供应商（供应商的法定代表人或法定代表人授权代表须在线参加）分别进行磋商，并要求供应商提交最终报价。在竞争性磋商文件未做任何调整的情况下，参与磋商的供应商如有出现最终报价超过投标（响应）文件中报价的，则该供应商的报价按无效处理。</w:t>
      </w:r>
    </w:p>
    <w:p w14:paraId="2D4297E2">
      <w:pPr>
        <w:pStyle w:val="9"/>
        <w:tabs>
          <w:tab w:val="left" w:pos="1069"/>
          <w:tab w:val="left" w:pos="2352"/>
        </w:tabs>
        <w:adjustRightInd w:val="0"/>
        <w:snapToGrid w:val="0"/>
        <w:spacing w:line="380" w:lineRule="exact"/>
        <w:ind w:firstLine="450"/>
        <w:rPr>
          <w:rFonts w:hAnsi="宋体" w:cs="宋体"/>
          <w:b/>
          <w:color w:val="auto"/>
          <w:sz w:val="22"/>
          <w:highlight w:val="none"/>
        </w:rPr>
      </w:pPr>
      <w:r>
        <w:rPr>
          <w:rFonts w:hint="eastAsia" w:hAnsi="宋体" w:cs="宋体"/>
          <w:color w:val="auto"/>
          <w:sz w:val="22"/>
          <w:highlight w:val="none"/>
        </w:rPr>
        <w:t>3、评审原则和方法</w:t>
      </w:r>
    </w:p>
    <w:p w14:paraId="3CE0019C">
      <w:pPr>
        <w:pStyle w:val="9"/>
        <w:tabs>
          <w:tab w:val="left" w:pos="1069"/>
          <w:tab w:val="left" w:pos="2352"/>
        </w:tabs>
        <w:adjustRightInd w:val="0"/>
        <w:snapToGrid w:val="0"/>
        <w:spacing w:line="380" w:lineRule="exact"/>
        <w:ind w:firstLine="450"/>
        <w:rPr>
          <w:rFonts w:hAnsi="宋体" w:cs="宋体"/>
          <w:b/>
          <w:color w:val="auto"/>
          <w:sz w:val="22"/>
          <w:highlight w:val="none"/>
        </w:rPr>
      </w:pPr>
      <w:r>
        <w:rPr>
          <w:rFonts w:hint="eastAsia" w:hAnsi="宋体" w:cs="宋体"/>
          <w:color w:val="auto"/>
          <w:sz w:val="22"/>
          <w:highlight w:val="none"/>
        </w:rPr>
        <w:t>3.1 评审小组负责审查投标（响应）文件是否符合竞争性磋商文件的要求，并作出评价。评审小组认为必要时，可向供应商进行质疑。评审小组有权决定全部或部分供应商投标（响应）文件无效。</w:t>
      </w:r>
    </w:p>
    <w:p w14:paraId="0C876F95">
      <w:pPr>
        <w:pStyle w:val="9"/>
        <w:tabs>
          <w:tab w:val="left" w:pos="1069"/>
          <w:tab w:val="left" w:pos="2352"/>
        </w:tabs>
        <w:adjustRightInd w:val="0"/>
        <w:snapToGrid w:val="0"/>
        <w:spacing w:line="380" w:lineRule="exact"/>
        <w:ind w:firstLine="450"/>
        <w:rPr>
          <w:rFonts w:hAnsi="宋体" w:cs="宋体"/>
          <w:b/>
          <w:color w:val="auto"/>
          <w:sz w:val="22"/>
          <w:highlight w:val="none"/>
        </w:rPr>
      </w:pPr>
      <w:r>
        <w:rPr>
          <w:rFonts w:hint="eastAsia" w:hAnsi="宋体" w:cs="宋体"/>
          <w:color w:val="auto"/>
          <w:sz w:val="22"/>
          <w:highlight w:val="none"/>
        </w:rPr>
        <w:t>3.2 评审小组将综合分析合格供应商的各项指标，而不是以单项指标的优劣评选出中标（成交）的供应商。</w:t>
      </w:r>
    </w:p>
    <w:p w14:paraId="377542C9">
      <w:pPr>
        <w:pStyle w:val="9"/>
        <w:tabs>
          <w:tab w:val="left" w:pos="1069"/>
          <w:tab w:val="left" w:pos="2352"/>
        </w:tabs>
        <w:adjustRightInd w:val="0"/>
        <w:snapToGrid w:val="0"/>
        <w:spacing w:line="380" w:lineRule="exact"/>
        <w:ind w:firstLine="450"/>
        <w:rPr>
          <w:rFonts w:hAnsi="宋体" w:cs="宋体"/>
          <w:b/>
          <w:color w:val="auto"/>
          <w:sz w:val="22"/>
          <w:highlight w:val="none"/>
        </w:rPr>
      </w:pPr>
      <w:r>
        <w:rPr>
          <w:rFonts w:hint="eastAsia" w:hAnsi="宋体" w:cs="宋体"/>
          <w:color w:val="auto"/>
          <w:sz w:val="22"/>
          <w:highlight w:val="none"/>
        </w:rPr>
        <w:t>3.3 经磋商确定最终采购需求和提交最终报价的供应商后，由评审小组采用综合评分法对提交最终报价的供应商的投标（响应）文件和最终报价进行综合评分。如竞争性磋商文件所列采购内容明确不需要修改的或供应商投标（响应）文件清楚明确不需要澄清的，可以不进行磋商环节，直接要求供应商进行最终报价，进行综合评分。</w:t>
      </w:r>
    </w:p>
    <w:p w14:paraId="3ABA5888">
      <w:pPr>
        <w:pStyle w:val="9"/>
        <w:tabs>
          <w:tab w:val="left" w:pos="1069"/>
          <w:tab w:val="left" w:pos="2352"/>
        </w:tabs>
        <w:adjustRightInd w:val="0"/>
        <w:snapToGrid w:val="0"/>
        <w:spacing w:line="380" w:lineRule="exact"/>
        <w:ind w:firstLine="450"/>
        <w:rPr>
          <w:rFonts w:hAnsi="宋体" w:cs="宋体"/>
          <w:b/>
          <w:color w:val="auto"/>
          <w:sz w:val="22"/>
          <w:highlight w:val="none"/>
        </w:rPr>
      </w:pPr>
      <w:r>
        <w:rPr>
          <w:rFonts w:hint="eastAsia" w:hAnsi="宋体" w:cs="宋体"/>
          <w:color w:val="auto"/>
          <w:sz w:val="22"/>
          <w:highlight w:val="none"/>
        </w:rPr>
        <w:t>本次评审采用综合评分法，评审小组根据竞争性磋商文件制定的评审办法对供应商进行评审排序，将综合得分第一的供应商向采购人推荐其为中标（成交）供应商。</w:t>
      </w:r>
    </w:p>
    <w:p w14:paraId="51B1ACB5">
      <w:pPr>
        <w:pStyle w:val="9"/>
        <w:tabs>
          <w:tab w:val="left" w:pos="1069"/>
          <w:tab w:val="left" w:pos="2352"/>
        </w:tabs>
        <w:adjustRightInd w:val="0"/>
        <w:snapToGrid w:val="0"/>
        <w:spacing w:line="380" w:lineRule="exact"/>
        <w:ind w:firstLine="450"/>
        <w:rPr>
          <w:rFonts w:hAnsi="宋体" w:cs="宋体"/>
          <w:b/>
          <w:color w:val="auto"/>
          <w:sz w:val="22"/>
          <w:highlight w:val="none"/>
        </w:rPr>
      </w:pPr>
      <w:r>
        <w:rPr>
          <w:rFonts w:hint="eastAsia" w:hAnsi="宋体" w:cs="宋体"/>
          <w:color w:val="auto"/>
          <w:sz w:val="22"/>
          <w:highlight w:val="none"/>
        </w:rPr>
        <w:t>4、投标（响应）文件的澄清</w:t>
      </w:r>
    </w:p>
    <w:p w14:paraId="0C41D38A">
      <w:pPr>
        <w:pStyle w:val="9"/>
        <w:tabs>
          <w:tab w:val="left" w:pos="1069"/>
          <w:tab w:val="left" w:pos="2352"/>
        </w:tabs>
        <w:adjustRightInd w:val="0"/>
        <w:snapToGrid w:val="0"/>
        <w:spacing w:line="380" w:lineRule="exact"/>
        <w:ind w:firstLine="223" w:firstLineChars="100"/>
        <w:rPr>
          <w:rFonts w:hAnsi="宋体" w:cs="宋体"/>
          <w:b/>
          <w:color w:val="auto"/>
          <w:sz w:val="22"/>
          <w:highlight w:val="none"/>
        </w:rPr>
      </w:pPr>
      <w:r>
        <w:rPr>
          <w:rFonts w:hint="eastAsia" w:hAnsi="宋体" w:cs="宋体"/>
          <w:color w:val="auto"/>
          <w:sz w:val="22"/>
          <w:highlight w:val="none"/>
        </w:rPr>
        <w:t>为有利于对投标（响应）文件的评议，必要时采购人可要求供应商对投标（响应）文件进行澄清，并作出答复。答复须有供应商授权代表签字并作为投标（响应）文件内容的一部分。</w:t>
      </w:r>
    </w:p>
    <w:p w14:paraId="56FECC91">
      <w:pPr>
        <w:pStyle w:val="9"/>
        <w:tabs>
          <w:tab w:val="left" w:pos="1069"/>
          <w:tab w:val="left" w:pos="2352"/>
        </w:tabs>
        <w:adjustRightInd w:val="0"/>
        <w:snapToGrid w:val="0"/>
        <w:spacing w:line="380" w:lineRule="exact"/>
        <w:ind w:firstLine="446" w:firstLineChars="200"/>
        <w:jc w:val="center"/>
        <w:rPr>
          <w:rFonts w:hAnsi="宋体" w:cs="宋体"/>
          <w:color w:val="auto"/>
          <w:sz w:val="22"/>
          <w:highlight w:val="none"/>
        </w:rPr>
      </w:pPr>
      <w:bookmarkStart w:id="90" w:name="_Toc28287_WPSOffice_Level2"/>
    </w:p>
    <w:p w14:paraId="1B131CE3">
      <w:pPr>
        <w:tabs>
          <w:tab w:val="left" w:pos="1069"/>
          <w:tab w:val="left" w:pos="2352"/>
        </w:tabs>
        <w:rPr>
          <w:color w:val="auto"/>
          <w:highlight w:val="none"/>
        </w:rPr>
      </w:pPr>
    </w:p>
    <w:p w14:paraId="0C786CD9">
      <w:pPr>
        <w:pStyle w:val="9"/>
        <w:numPr>
          <w:ilvl w:val="0"/>
          <w:numId w:val="8"/>
        </w:numPr>
        <w:tabs>
          <w:tab w:val="left" w:pos="1069"/>
          <w:tab w:val="left" w:pos="2352"/>
        </w:tabs>
        <w:adjustRightInd w:val="0"/>
        <w:snapToGrid w:val="0"/>
        <w:spacing w:line="380" w:lineRule="exact"/>
        <w:ind w:firstLine="446" w:firstLineChars="200"/>
        <w:jc w:val="center"/>
        <w:rPr>
          <w:rFonts w:hAnsi="宋体" w:cs="宋体"/>
          <w:b/>
          <w:bCs/>
          <w:color w:val="auto"/>
          <w:sz w:val="22"/>
          <w:highlight w:val="none"/>
        </w:rPr>
      </w:pPr>
      <w:r>
        <w:rPr>
          <w:rFonts w:hint="eastAsia" w:hAnsi="宋体" w:cs="宋体"/>
          <w:b/>
          <w:bCs/>
          <w:color w:val="auto"/>
          <w:sz w:val="22"/>
          <w:highlight w:val="none"/>
        </w:rPr>
        <w:t>评审细则</w:t>
      </w:r>
      <w:bookmarkEnd w:id="90"/>
      <w:bookmarkStart w:id="91" w:name="_Toc20707_WPSOffice_Level3"/>
    </w:p>
    <w:bookmarkEnd w:id="91"/>
    <w:p w14:paraId="11B5F773">
      <w:pPr>
        <w:pStyle w:val="28"/>
        <w:tabs>
          <w:tab w:val="left" w:pos="2352"/>
        </w:tabs>
        <w:adjustRightInd w:val="0"/>
        <w:snapToGrid w:val="0"/>
        <w:spacing w:line="380" w:lineRule="exact"/>
        <w:ind w:firstLine="446" w:firstLineChars="200"/>
        <w:rPr>
          <w:rFonts w:hAnsi="宋体" w:cs="宋体"/>
          <w:b/>
          <w:bCs/>
          <w:color w:val="auto"/>
          <w:sz w:val="22"/>
          <w:highlight w:val="none"/>
        </w:rPr>
      </w:pPr>
      <w:r>
        <w:rPr>
          <w:rFonts w:hint="eastAsia" w:hAnsi="宋体" w:cs="宋体"/>
          <w:b/>
          <w:bCs/>
          <w:color w:val="auto"/>
          <w:sz w:val="22"/>
          <w:highlight w:val="none"/>
        </w:rPr>
        <w:t>（一）报价评分</w:t>
      </w:r>
      <w:r>
        <w:rPr>
          <w:rFonts w:hint="eastAsia" w:ascii="Calibri" w:hAnsi="Calibri"/>
          <w:b/>
          <w:bCs/>
          <w:color w:val="auto"/>
          <w:sz w:val="22"/>
          <w:szCs w:val="22"/>
          <w:highlight w:val="none"/>
        </w:rPr>
        <w:t>（满分20分）</w:t>
      </w:r>
    </w:p>
    <w:p w14:paraId="0D0C0513">
      <w:pPr>
        <w:pStyle w:val="9"/>
        <w:tabs>
          <w:tab w:val="left" w:pos="1069"/>
          <w:tab w:val="left" w:pos="2352"/>
        </w:tabs>
        <w:adjustRightInd w:val="0"/>
        <w:snapToGrid w:val="0"/>
        <w:spacing w:line="380" w:lineRule="exact"/>
        <w:ind w:firstLine="450"/>
        <w:rPr>
          <w:rFonts w:hAnsi="宋体" w:cs="宋体"/>
          <w:b/>
          <w:color w:val="auto"/>
          <w:sz w:val="22"/>
          <w:highlight w:val="none"/>
        </w:rPr>
      </w:pPr>
      <w:r>
        <w:rPr>
          <w:rFonts w:hint="eastAsia" w:hAnsi="宋体" w:cs="宋体"/>
          <w:color w:val="auto"/>
          <w:sz w:val="22"/>
          <w:highlight w:val="none"/>
        </w:rPr>
        <w:t>1、以满足竞争性磋商文件要求且最终报价最低的有效供应商的价格为磋商基准价，其价格分为满分。其他供应商的价格分统一按照下列公式计算：</w:t>
      </w:r>
    </w:p>
    <w:p w14:paraId="5D11FE5F">
      <w:pPr>
        <w:pStyle w:val="9"/>
        <w:tabs>
          <w:tab w:val="left" w:pos="1069"/>
          <w:tab w:val="left" w:pos="2352"/>
        </w:tabs>
        <w:adjustRightInd w:val="0"/>
        <w:snapToGrid w:val="0"/>
        <w:spacing w:line="380" w:lineRule="exact"/>
        <w:ind w:left="443" w:leftChars="208" w:firstLine="28" w:firstLineChars="13"/>
        <w:rPr>
          <w:rFonts w:hAnsi="宋体" w:cs="宋体"/>
          <w:b/>
          <w:bCs/>
          <w:color w:val="auto"/>
          <w:sz w:val="22"/>
          <w:highlight w:val="none"/>
        </w:rPr>
      </w:pPr>
      <w:r>
        <w:rPr>
          <w:rFonts w:hint="eastAsia" w:hAnsi="宋体" w:cs="宋体"/>
          <w:b/>
          <w:bCs/>
          <w:color w:val="auto"/>
          <w:sz w:val="22"/>
          <w:highlight w:val="none"/>
        </w:rPr>
        <w:t>磋商报价得分=（磋商基准价/最终报价）×20%×100</w:t>
      </w:r>
    </w:p>
    <w:p w14:paraId="1C950BA8">
      <w:pPr>
        <w:pStyle w:val="9"/>
        <w:numPr>
          <w:ilvl w:val="0"/>
          <w:numId w:val="9"/>
        </w:numPr>
        <w:tabs>
          <w:tab w:val="left" w:pos="1069"/>
          <w:tab w:val="left" w:pos="2352"/>
        </w:tabs>
        <w:adjustRightInd w:val="0"/>
        <w:snapToGrid w:val="0"/>
        <w:spacing w:line="420" w:lineRule="exact"/>
        <w:ind w:left="335"/>
        <w:rPr>
          <w:rFonts w:hint="eastAsia" w:hAnsi="宋体" w:cs="宋体"/>
          <w:b/>
          <w:bCs/>
          <w:color w:val="auto"/>
          <w:sz w:val="22"/>
          <w:highlight w:val="none"/>
        </w:rPr>
      </w:pPr>
      <w:r>
        <w:rPr>
          <w:rFonts w:hint="eastAsia" w:hAnsi="宋体" w:cs="宋体"/>
          <w:color w:val="auto"/>
          <w:sz w:val="22"/>
          <w:highlight w:val="none"/>
        </w:rPr>
        <w:t>本项目专门面向中小企业采购，不再执行价格评审优惠的扶持政策</w:t>
      </w:r>
      <w:r>
        <w:rPr>
          <w:rFonts w:hint="eastAsia"/>
          <w:color w:val="auto"/>
          <w:sz w:val="22"/>
          <w:highlight w:val="none"/>
        </w:rPr>
        <w:t>。</w:t>
      </w:r>
      <w:r>
        <w:rPr>
          <w:rFonts w:hint="eastAsia"/>
          <w:color w:val="auto"/>
          <w:sz w:val="22"/>
          <w:highlight w:val="none"/>
        </w:rPr>
        <w:br w:type="textWrapping"/>
      </w:r>
      <w:r>
        <w:rPr>
          <w:rFonts w:hint="eastAsia" w:hAnsi="宋体" w:cs="宋体"/>
          <w:b/>
          <w:bCs/>
          <w:color w:val="auto"/>
          <w:sz w:val="22"/>
          <w:highlight w:val="none"/>
        </w:rPr>
        <w:t>（二）商务、技术评分（满分80分）</w:t>
      </w:r>
    </w:p>
    <w:tbl>
      <w:tblPr>
        <w:tblStyle w:val="21"/>
        <w:tblW w:w="89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7"/>
        <w:gridCol w:w="1259"/>
        <w:gridCol w:w="6082"/>
        <w:gridCol w:w="900"/>
      </w:tblGrid>
      <w:tr w14:paraId="18F6D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blHeader/>
          <w:jc w:val="center"/>
        </w:trPr>
        <w:tc>
          <w:tcPr>
            <w:tcW w:w="757" w:type="dxa"/>
            <w:vAlign w:val="center"/>
          </w:tcPr>
          <w:p w14:paraId="77DDDCCB">
            <w:pPr>
              <w:spacing w:line="360" w:lineRule="exact"/>
              <w:jc w:val="center"/>
              <w:rPr>
                <w:rFonts w:hint="eastAsia"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序号</w:t>
            </w:r>
          </w:p>
        </w:tc>
        <w:tc>
          <w:tcPr>
            <w:tcW w:w="1259" w:type="dxa"/>
            <w:vAlign w:val="center"/>
          </w:tcPr>
          <w:p w14:paraId="5D686460">
            <w:pPr>
              <w:spacing w:line="360" w:lineRule="exact"/>
              <w:jc w:val="center"/>
              <w:rPr>
                <w:rFonts w:hint="eastAsia"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分项内容</w:t>
            </w:r>
          </w:p>
        </w:tc>
        <w:tc>
          <w:tcPr>
            <w:tcW w:w="6082" w:type="dxa"/>
            <w:vAlign w:val="center"/>
          </w:tcPr>
          <w:p w14:paraId="324A4D00">
            <w:pPr>
              <w:spacing w:line="360" w:lineRule="exact"/>
              <w:jc w:val="center"/>
              <w:rPr>
                <w:rFonts w:hint="eastAsia"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评分方法</w:t>
            </w:r>
          </w:p>
        </w:tc>
        <w:tc>
          <w:tcPr>
            <w:tcW w:w="900" w:type="dxa"/>
            <w:vAlign w:val="center"/>
          </w:tcPr>
          <w:p w14:paraId="1F9962AA">
            <w:pPr>
              <w:spacing w:line="360" w:lineRule="exact"/>
              <w:jc w:val="center"/>
              <w:rPr>
                <w:rFonts w:hint="eastAsia"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分值</w:t>
            </w:r>
          </w:p>
        </w:tc>
      </w:tr>
      <w:tr w14:paraId="3D85B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1" w:hRule="atLeast"/>
          <w:jc w:val="center"/>
        </w:trPr>
        <w:tc>
          <w:tcPr>
            <w:tcW w:w="757" w:type="dxa"/>
            <w:vAlign w:val="center"/>
          </w:tcPr>
          <w:p w14:paraId="0A679011">
            <w:pPr>
              <w:spacing w:line="360" w:lineRule="exact"/>
              <w:jc w:val="center"/>
              <w:rPr>
                <w:rFonts w:hint="eastAsia"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1</w:t>
            </w:r>
          </w:p>
        </w:tc>
        <w:tc>
          <w:tcPr>
            <w:tcW w:w="1259" w:type="dxa"/>
            <w:vAlign w:val="center"/>
          </w:tcPr>
          <w:p w14:paraId="35737C4F">
            <w:pPr>
              <w:spacing w:line="360" w:lineRule="exact"/>
              <w:jc w:val="center"/>
              <w:rPr>
                <w:rFonts w:hint="eastAsia"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投标人</w:t>
            </w:r>
          </w:p>
          <w:p w14:paraId="51A69772">
            <w:pPr>
              <w:spacing w:line="360" w:lineRule="exact"/>
              <w:jc w:val="center"/>
              <w:rPr>
                <w:rFonts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情况</w:t>
            </w:r>
          </w:p>
        </w:tc>
        <w:tc>
          <w:tcPr>
            <w:tcW w:w="6082" w:type="dxa"/>
            <w:vAlign w:val="center"/>
          </w:tcPr>
          <w:p w14:paraId="632D4092">
            <w:pPr>
              <w:spacing w:line="360" w:lineRule="exact"/>
              <w:rPr>
                <w:rFonts w:hint="default" w:eastAsia="宋体"/>
                <w:color w:val="auto"/>
                <w:sz w:val="10"/>
                <w:szCs w:val="10"/>
                <w:highlight w:val="none"/>
                <w:lang w:eastAsia="zh-CN"/>
              </w:rPr>
            </w:pPr>
            <w:r>
              <w:rPr>
                <w:rFonts w:hint="eastAsia" w:ascii="宋体" w:hAnsi="宋体" w:cs="宋体"/>
                <w:color w:val="auto"/>
                <w:sz w:val="22"/>
                <w:szCs w:val="22"/>
                <w:highlight w:val="none"/>
              </w:rPr>
              <w:t>投标人具有有效期内的质量管理体系认证</w:t>
            </w:r>
            <w:r>
              <w:rPr>
                <w:rFonts w:hint="eastAsia" w:ascii="宋体" w:hAnsi="宋体" w:cs="宋体"/>
                <w:color w:val="auto"/>
                <w:sz w:val="22"/>
                <w:szCs w:val="22"/>
                <w:highlight w:val="none"/>
                <w:lang w:val="en-US" w:eastAsia="zh-CN"/>
              </w:rPr>
              <w:t>证书</w:t>
            </w:r>
            <w:r>
              <w:rPr>
                <w:rFonts w:hint="eastAsia" w:ascii="宋体" w:hAnsi="宋体" w:cs="宋体"/>
                <w:color w:val="auto"/>
                <w:sz w:val="22"/>
                <w:szCs w:val="22"/>
                <w:highlight w:val="none"/>
              </w:rPr>
              <w:t>、环境管理体系认证</w:t>
            </w:r>
            <w:r>
              <w:rPr>
                <w:rFonts w:hint="eastAsia" w:ascii="宋体" w:hAnsi="宋体" w:cs="宋体"/>
                <w:color w:val="auto"/>
                <w:sz w:val="22"/>
                <w:szCs w:val="22"/>
                <w:highlight w:val="none"/>
                <w:lang w:val="en-US" w:eastAsia="zh-CN"/>
              </w:rPr>
              <w:t>证书</w:t>
            </w:r>
            <w:r>
              <w:rPr>
                <w:rFonts w:hint="eastAsia" w:ascii="宋体" w:hAnsi="宋体" w:cs="宋体"/>
                <w:color w:val="auto"/>
                <w:sz w:val="22"/>
                <w:szCs w:val="22"/>
                <w:highlight w:val="none"/>
              </w:rPr>
              <w:t>、职业健康安全管理体系认证证书</w:t>
            </w: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lang w:val="en-US" w:eastAsia="zh-CN"/>
              </w:rPr>
              <w:t>售后服务体系认证证书</w:t>
            </w:r>
            <w:r>
              <w:rPr>
                <w:rFonts w:hint="eastAsia" w:ascii="宋体" w:hAnsi="宋体" w:cs="宋体"/>
                <w:color w:val="auto"/>
                <w:sz w:val="22"/>
                <w:szCs w:val="22"/>
                <w:highlight w:val="none"/>
              </w:rPr>
              <w:t>的，</w:t>
            </w:r>
            <w:r>
              <w:rPr>
                <w:rFonts w:hint="eastAsia" w:ascii="宋体" w:hAnsi="宋体" w:cs="宋体"/>
                <w:color w:val="auto"/>
                <w:sz w:val="22"/>
                <w:szCs w:val="22"/>
                <w:highlight w:val="none"/>
                <w:lang w:val="en-US" w:eastAsia="zh-CN"/>
              </w:rPr>
              <w:t>认证范围应包含白蚁防治，</w:t>
            </w:r>
            <w:r>
              <w:rPr>
                <w:rFonts w:hint="eastAsia" w:ascii="宋体" w:hAnsi="宋体" w:cs="宋体"/>
                <w:color w:val="auto"/>
                <w:sz w:val="22"/>
                <w:szCs w:val="22"/>
                <w:highlight w:val="none"/>
              </w:rPr>
              <w:t>每个</w:t>
            </w:r>
            <w:r>
              <w:rPr>
                <w:rFonts w:hint="eastAsia" w:ascii="宋体" w:hAnsi="宋体" w:cs="宋体"/>
                <w:color w:val="auto"/>
                <w:sz w:val="22"/>
                <w:szCs w:val="22"/>
                <w:highlight w:val="none"/>
                <w:lang w:val="en-US" w:eastAsia="zh-CN"/>
              </w:rPr>
              <w:t>证书</w:t>
            </w:r>
            <w:r>
              <w:rPr>
                <w:rFonts w:hint="eastAsia" w:ascii="宋体" w:hAnsi="宋体" w:cs="宋体"/>
                <w:color w:val="auto"/>
                <w:sz w:val="22"/>
                <w:szCs w:val="22"/>
                <w:highlight w:val="none"/>
              </w:rPr>
              <w:t>得1分，最高得</w:t>
            </w:r>
            <w:r>
              <w:rPr>
                <w:rFonts w:hint="eastAsia" w:ascii="宋体" w:hAnsi="宋体" w:cs="宋体"/>
                <w:color w:val="auto"/>
                <w:sz w:val="22"/>
                <w:szCs w:val="22"/>
                <w:highlight w:val="none"/>
                <w:lang w:val="en-US" w:eastAsia="zh-CN"/>
              </w:rPr>
              <w:t>4</w:t>
            </w:r>
            <w:r>
              <w:rPr>
                <w:rFonts w:hint="eastAsia" w:ascii="宋体" w:hAnsi="宋体" w:cs="宋体"/>
                <w:color w:val="auto"/>
                <w:sz w:val="22"/>
                <w:szCs w:val="22"/>
                <w:highlight w:val="none"/>
              </w:rPr>
              <w:t>分。</w:t>
            </w:r>
            <w:r>
              <w:rPr>
                <w:rFonts w:hint="eastAsia" w:ascii="宋体" w:hAnsi="宋体" w:cs="宋体"/>
                <w:b/>
                <w:bCs/>
                <w:color w:val="auto"/>
                <w:sz w:val="22"/>
                <w:szCs w:val="22"/>
                <w:highlight w:val="none"/>
                <w:lang w:val="en-US" w:eastAsia="zh-CN"/>
              </w:rPr>
              <w:t>提供证书扫描件并加盖公章</w:t>
            </w:r>
            <w:r>
              <w:rPr>
                <w:rFonts w:hint="default" w:ascii="宋体" w:hAnsi="宋体" w:cs="宋体"/>
                <w:b/>
                <w:bCs/>
                <w:color w:val="auto"/>
                <w:sz w:val="22"/>
                <w:szCs w:val="22"/>
                <w:highlight w:val="none"/>
                <w:lang w:eastAsia="zh-CN"/>
              </w:rPr>
              <w:t>。</w:t>
            </w:r>
          </w:p>
        </w:tc>
        <w:tc>
          <w:tcPr>
            <w:tcW w:w="900" w:type="dxa"/>
            <w:vAlign w:val="center"/>
          </w:tcPr>
          <w:p w14:paraId="6E3DF699">
            <w:pPr>
              <w:spacing w:line="360" w:lineRule="exact"/>
              <w:jc w:val="center"/>
              <w:rPr>
                <w:rFonts w:hint="default" w:ascii="宋体" w:hAnsi="宋体" w:cs="宋体"/>
                <w:color w:val="auto"/>
                <w:kern w:val="0"/>
                <w:sz w:val="22"/>
                <w:szCs w:val="22"/>
                <w:highlight w:val="none"/>
              </w:rPr>
            </w:pPr>
            <w:r>
              <w:rPr>
                <w:rFonts w:ascii="宋体" w:hAnsi="宋体" w:cs="宋体"/>
                <w:color w:val="auto"/>
                <w:kern w:val="0"/>
                <w:sz w:val="22"/>
                <w:szCs w:val="22"/>
                <w:highlight w:val="none"/>
              </w:rPr>
              <w:t>4</w:t>
            </w:r>
          </w:p>
        </w:tc>
      </w:tr>
      <w:tr w14:paraId="62366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757" w:type="dxa"/>
            <w:vAlign w:val="center"/>
          </w:tcPr>
          <w:p w14:paraId="44DBFDAF">
            <w:pPr>
              <w:spacing w:line="360" w:lineRule="exact"/>
              <w:jc w:val="center"/>
              <w:rPr>
                <w:rFonts w:hint="eastAsia"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2</w:t>
            </w:r>
          </w:p>
        </w:tc>
        <w:tc>
          <w:tcPr>
            <w:tcW w:w="1259" w:type="dxa"/>
            <w:vAlign w:val="center"/>
          </w:tcPr>
          <w:p w14:paraId="73630A71">
            <w:pPr>
              <w:spacing w:line="360" w:lineRule="exact"/>
              <w:jc w:val="center"/>
              <w:rPr>
                <w:rFonts w:hint="eastAsia"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同类业绩</w:t>
            </w:r>
          </w:p>
        </w:tc>
        <w:tc>
          <w:tcPr>
            <w:tcW w:w="6082" w:type="dxa"/>
            <w:vAlign w:val="center"/>
          </w:tcPr>
          <w:p w14:paraId="20383DBE">
            <w:pPr>
              <w:spacing w:line="360" w:lineRule="exact"/>
              <w:rPr>
                <w:rFonts w:hint="eastAsia" w:ascii="宋体" w:hAnsi="宋体" w:cs="宋体"/>
                <w:color w:val="auto"/>
                <w:sz w:val="22"/>
                <w:szCs w:val="22"/>
                <w:highlight w:val="none"/>
              </w:rPr>
            </w:pPr>
            <w:r>
              <w:rPr>
                <w:rFonts w:hint="eastAsia" w:ascii="宋体" w:hAnsi="宋体" w:cs="宋体"/>
                <w:color w:val="auto"/>
                <w:kern w:val="0"/>
                <w:sz w:val="22"/>
                <w:szCs w:val="22"/>
                <w:highlight w:val="none"/>
              </w:rPr>
              <w:t>投标人具有白蚁防治同类项目业绩的，每提供1个得</w:t>
            </w:r>
            <w:r>
              <w:rPr>
                <w:rFonts w:hint="eastAsia" w:ascii="宋体" w:hAnsi="宋体" w:cs="宋体"/>
                <w:color w:val="auto"/>
                <w:kern w:val="0"/>
                <w:sz w:val="22"/>
                <w:szCs w:val="22"/>
                <w:highlight w:val="none"/>
                <w:lang w:val="en-US" w:eastAsia="zh-CN"/>
              </w:rPr>
              <w:t>1</w:t>
            </w:r>
            <w:r>
              <w:rPr>
                <w:rFonts w:hint="eastAsia" w:ascii="宋体" w:hAnsi="宋体" w:cs="宋体"/>
                <w:color w:val="auto"/>
                <w:kern w:val="0"/>
                <w:sz w:val="22"/>
                <w:szCs w:val="22"/>
                <w:highlight w:val="none"/>
              </w:rPr>
              <w:t>分，最高得</w:t>
            </w:r>
            <w:r>
              <w:rPr>
                <w:rFonts w:ascii="宋体" w:hAnsi="宋体" w:cs="宋体"/>
                <w:color w:val="auto"/>
                <w:kern w:val="0"/>
                <w:sz w:val="22"/>
                <w:szCs w:val="22"/>
                <w:highlight w:val="none"/>
              </w:rPr>
              <w:t>2</w:t>
            </w:r>
            <w:r>
              <w:rPr>
                <w:rFonts w:hint="eastAsia" w:ascii="宋体" w:hAnsi="宋体" w:cs="宋体"/>
                <w:color w:val="auto"/>
                <w:kern w:val="0"/>
                <w:sz w:val="22"/>
                <w:szCs w:val="22"/>
                <w:highlight w:val="none"/>
              </w:rPr>
              <w:t>分。</w:t>
            </w:r>
            <w:r>
              <w:rPr>
                <w:rFonts w:hint="eastAsia" w:ascii="宋体" w:hAnsi="宋体" w:cs="宋体"/>
                <w:b/>
                <w:bCs/>
                <w:color w:val="auto"/>
                <w:kern w:val="0"/>
                <w:sz w:val="22"/>
                <w:szCs w:val="22"/>
                <w:highlight w:val="none"/>
              </w:rPr>
              <w:t>（须提供合同复印件并加盖投标单位公章，未提供不得分）</w:t>
            </w:r>
          </w:p>
        </w:tc>
        <w:tc>
          <w:tcPr>
            <w:tcW w:w="900" w:type="dxa"/>
            <w:vAlign w:val="center"/>
          </w:tcPr>
          <w:p w14:paraId="7E55F8C9">
            <w:pPr>
              <w:spacing w:line="360" w:lineRule="exact"/>
              <w:jc w:val="center"/>
              <w:rPr>
                <w:rFonts w:hint="eastAsia" w:ascii="宋体" w:hAnsi="宋体" w:cs="宋体"/>
                <w:color w:val="auto"/>
                <w:sz w:val="22"/>
                <w:szCs w:val="22"/>
                <w:highlight w:val="none"/>
              </w:rPr>
            </w:pPr>
            <w:r>
              <w:rPr>
                <w:rFonts w:ascii="宋体" w:hAnsi="宋体" w:cs="宋体"/>
                <w:color w:val="auto"/>
                <w:sz w:val="22"/>
                <w:szCs w:val="22"/>
                <w:highlight w:val="none"/>
              </w:rPr>
              <w:t>2</w:t>
            </w:r>
          </w:p>
        </w:tc>
      </w:tr>
      <w:tr w14:paraId="6FDD4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1" w:hRule="atLeast"/>
          <w:jc w:val="center"/>
        </w:trPr>
        <w:tc>
          <w:tcPr>
            <w:tcW w:w="757" w:type="dxa"/>
            <w:vMerge w:val="restart"/>
            <w:vAlign w:val="center"/>
          </w:tcPr>
          <w:p w14:paraId="30D57ECC">
            <w:pPr>
              <w:spacing w:line="360" w:lineRule="exact"/>
              <w:jc w:val="center"/>
              <w:rPr>
                <w:rFonts w:hint="eastAsia"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3</w:t>
            </w:r>
          </w:p>
        </w:tc>
        <w:tc>
          <w:tcPr>
            <w:tcW w:w="1259" w:type="dxa"/>
            <w:vMerge w:val="restart"/>
            <w:vAlign w:val="center"/>
          </w:tcPr>
          <w:p w14:paraId="37A217C6">
            <w:pPr>
              <w:spacing w:line="360" w:lineRule="exact"/>
              <w:jc w:val="center"/>
              <w:rPr>
                <w:rFonts w:hint="eastAsia"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项目组配备情况</w:t>
            </w:r>
          </w:p>
        </w:tc>
        <w:tc>
          <w:tcPr>
            <w:tcW w:w="6082" w:type="dxa"/>
            <w:vAlign w:val="center"/>
          </w:tcPr>
          <w:p w14:paraId="7B46FCB5">
            <w:pPr>
              <w:spacing w:line="360" w:lineRule="exact"/>
              <w:rPr>
                <w:rFonts w:hint="eastAsia" w:ascii="宋体" w:hAnsi="宋体" w:cs="宋体"/>
                <w:b/>
                <w:bCs/>
                <w:color w:val="auto"/>
                <w:sz w:val="22"/>
                <w:szCs w:val="22"/>
                <w:highlight w:val="none"/>
              </w:rPr>
            </w:pPr>
            <w:r>
              <w:rPr>
                <w:rFonts w:hint="eastAsia" w:ascii="宋体" w:hAnsi="宋体" w:cs="宋体"/>
                <w:b w:val="0"/>
                <w:bCs w:val="0"/>
                <w:color w:val="auto"/>
                <w:kern w:val="0"/>
                <w:sz w:val="22"/>
                <w:szCs w:val="22"/>
                <w:highlight w:val="none"/>
              </w:rPr>
              <w:t>拟派本</w:t>
            </w:r>
            <w:r>
              <w:rPr>
                <w:rFonts w:hint="eastAsia" w:ascii="宋体" w:hAnsi="宋体" w:cs="宋体"/>
                <w:b w:val="0"/>
                <w:bCs w:val="0"/>
                <w:color w:val="auto"/>
                <w:sz w:val="22"/>
                <w:szCs w:val="22"/>
                <w:highlight w:val="none"/>
              </w:rPr>
              <w:t>项目负责人</w:t>
            </w:r>
            <w:r>
              <w:rPr>
                <w:rFonts w:hint="eastAsia" w:ascii="宋体" w:hAnsi="宋体" w:cs="宋体"/>
                <w:b w:val="0"/>
                <w:bCs w:val="0"/>
                <w:color w:val="auto"/>
                <w:sz w:val="22"/>
                <w:szCs w:val="22"/>
                <w:highlight w:val="none"/>
                <w:lang w:eastAsia="zh-CN"/>
              </w:rPr>
              <w:t>（</w:t>
            </w:r>
            <w:r>
              <w:rPr>
                <w:rFonts w:hint="eastAsia" w:ascii="宋体" w:hAnsi="宋体" w:cs="宋体"/>
                <w:b w:val="0"/>
                <w:bCs w:val="0"/>
                <w:color w:val="auto"/>
                <w:sz w:val="22"/>
                <w:szCs w:val="22"/>
                <w:highlight w:val="none"/>
                <w:lang w:val="en-US" w:eastAsia="zh-CN"/>
              </w:rPr>
              <w:t>1人</w:t>
            </w:r>
            <w:r>
              <w:rPr>
                <w:rFonts w:hint="eastAsia" w:ascii="宋体" w:hAnsi="宋体" w:cs="宋体"/>
                <w:b w:val="0"/>
                <w:bCs w:val="0"/>
                <w:color w:val="auto"/>
                <w:sz w:val="22"/>
                <w:szCs w:val="22"/>
                <w:highlight w:val="none"/>
                <w:lang w:eastAsia="zh-CN"/>
              </w:rPr>
              <w:t>）</w:t>
            </w:r>
            <w:r>
              <w:rPr>
                <w:rFonts w:hint="eastAsia" w:ascii="宋体" w:hAnsi="宋体" w:cs="宋体"/>
                <w:b/>
                <w:bCs/>
                <w:color w:val="auto"/>
                <w:sz w:val="22"/>
                <w:szCs w:val="22"/>
                <w:highlight w:val="none"/>
              </w:rPr>
              <w:t>：</w:t>
            </w:r>
            <w:r>
              <w:rPr>
                <w:rFonts w:hint="eastAsia" w:ascii="宋体" w:hAnsi="宋体" w:cs="宋体"/>
                <w:color w:val="auto"/>
                <w:sz w:val="22"/>
                <w:szCs w:val="22"/>
                <w:highlight w:val="none"/>
              </w:rPr>
              <w:t>具有白蚁防治</w:t>
            </w:r>
            <w:r>
              <w:rPr>
                <w:rFonts w:hint="default" w:ascii="宋体" w:hAnsi="宋体" w:cs="宋体"/>
                <w:color w:val="auto"/>
                <w:sz w:val="22"/>
                <w:szCs w:val="22"/>
                <w:highlight w:val="none"/>
              </w:rPr>
              <w:t>工程师及以上</w:t>
            </w:r>
            <w:r>
              <w:rPr>
                <w:rFonts w:hint="eastAsia" w:ascii="宋体" w:hAnsi="宋体" w:cs="宋体"/>
                <w:color w:val="auto"/>
                <w:sz w:val="22"/>
                <w:szCs w:val="22"/>
                <w:highlight w:val="none"/>
              </w:rPr>
              <w:t>专业技术职称证书的得</w:t>
            </w:r>
            <w:r>
              <w:rPr>
                <w:rFonts w:hint="eastAsia" w:ascii="宋体" w:hAnsi="宋体" w:cs="宋体"/>
                <w:color w:val="auto"/>
                <w:sz w:val="22"/>
                <w:szCs w:val="22"/>
                <w:highlight w:val="none"/>
                <w:lang w:val="en-US" w:eastAsia="zh-CN"/>
              </w:rPr>
              <w:t>2</w:t>
            </w:r>
            <w:r>
              <w:rPr>
                <w:rFonts w:hint="eastAsia" w:ascii="宋体" w:hAnsi="宋体" w:cs="宋体"/>
                <w:color w:val="auto"/>
                <w:sz w:val="22"/>
                <w:szCs w:val="22"/>
                <w:highlight w:val="none"/>
              </w:rPr>
              <w:t>分，本项最高得</w:t>
            </w:r>
            <w:r>
              <w:rPr>
                <w:rFonts w:hint="eastAsia" w:ascii="宋体" w:hAnsi="宋体" w:cs="宋体"/>
                <w:color w:val="auto"/>
                <w:sz w:val="22"/>
                <w:szCs w:val="22"/>
                <w:highlight w:val="none"/>
                <w:lang w:val="en-US" w:eastAsia="zh-CN"/>
              </w:rPr>
              <w:t>2</w:t>
            </w:r>
            <w:r>
              <w:rPr>
                <w:rFonts w:hint="eastAsia" w:ascii="宋体" w:hAnsi="宋体" w:cs="宋体"/>
                <w:color w:val="auto"/>
                <w:sz w:val="22"/>
                <w:szCs w:val="22"/>
                <w:highlight w:val="none"/>
              </w:rPr>
              <w:t>分。</w:t>
            </w:r>
            <w:r>
              <w:rPr>
                <w:rFonts w:hint="eastAsia" w:ascii="宋体" w:hAnsi="宋体" w:cs="宋体"/>
                <w:b/>
                <w:bCs/>
                <w:color w:val="auto"/>
                <w:sz w:val="22"/>
                <w:szCs w:val="22"/>
                <w:highlight w:val="none"/>
              </w:rPr>
              <w:t>（须提供</w:t>
            </w:r>
            <w:r>
              <w:rPr>
                <w:rFonts w:hint="eastAsia" w:ascii="宋体" w:hAnsi="宋体" w:cs="宋体"/>
                <w:b/>
                <w:bCs/>
                <w:color w:val="auto"/>
                <w:sz w:val="22"/>
                <w:szCs w:val="22"/>
                <w:highlight w:val="none"/>
                <w:lang w:val="en-US" w:eastAsia="zh-CN"/>
              </w:rPr>
              <w:t>人事部门</w:t>
            </w:r>
            <w:r>
              <w:rPr>
                <w:rFonts w:hint="default" w:ascii="宋体" w:hAnsi="宋体" w:cs="宋体"/>
                <w:b/>
                <w:bCs/>
                <w:color w:val="auto"/>
                <w:sz w:val="22"/>
                <w:szCs w:val="22"/>
                <w:highlight w:val="none"/>
                <w:lang w:eastAsia="zh-CN"/>
              </w:rPr>
              <w:t>或职改办颁发的</w:t>
            </w:r>
            <w:r>
              <w:rPr>
                <w:rFonts w:hint="eastAsia" w:ascii="宋体" w:hAnsi="宋体" w:cs="宋体"/>
                <w:b/>
                <w:bCs/>
                <w:color w:val="auto"/>
                <w:sz w:val="22"/>
                <w:szCs w:val="22"/>
                <w:highlight w:val="none"/>
                <w:lang w:val="en-US" w:eastAsia="zh-CN"/>
              </w:rPr>
              <w:t>证书</w:t>
            </w:r>
            <w:r>
              <w:rPr>
                <w:rFonts w:hint="default" w:ascii="宋体" w:hAnsi="宋体" w:cs="宋体"/>
                <w:b/>
                <w:bCs/>
                <w:color w:val="auto"/>
                <w:sz w:val="22"/>
                <w:szCs w:val="22"/>
                <w:highlight w:val="none"/>
                <w:lang w:eastAsia="zh-CN"/>
              </w:rPr>
              <w:t>扫描件</w:t>
            </w:r>
            <w:r>
              <w:rPr>
                <w:rFonts w:hint="eastAsia" w:ascii="宋体" w:hAnsi="宋体" w:cs="宋体"/>
                <w:b/>
                <w:bCs/>
                <w:color w:val="auto"/>
                <w:sz w:val="22"/>
                <w:szCs w:val="22"/>
                <w:highlight w:val="none"/>
              </w:rPr>
              <w:t>，同时提供近三个月在职社保证明，未提供不得分。）</w:t>
            </w:r>
          </w:p>
        </w:tc>
        <w:tc>
          <w:tcPr>
            <w:tcW w:w="900" w:type="dxa"/>
            <w:vAlign w:val="center"/>
          </w:tcPr>
          <w:p w14:paraId="4094509A">
            <w:pPr>
              <w:spacing w:line="360" w:lineRule="exact"/>
              <w:jc w:val="center"/>
              <w:rPr>
                <w:rFonts w:hint="default" w:ascii="宋体" w:hAnsi="宋体" w:cs="宋体"/>
                <w:color w:val="auto"/>
                <w:sz w:val="22"/>
                <w:szCs w:val="22"/>
                <w:highlight w:val="none"/>
              </w:rPr>
            </w:pPr>
            <w:r>
              <w:rPr>
                <w:rFonts w:hint="default" w:ascii="宋体" w:hAnsi="宋体" w:cs="宋体"/>
                <w:color w:val="auto"/>
                <w:sz w:val="22"/>
                <w:szCs w:val="22"/>
                <w:highlight w:val="none"/>
              </w:rPr>
              <w:t>2</w:t>
            </w:r>
          </w:p>
        </w:tc>
      </w:tr>
      <w:tr w14:paraId="617A4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757" w:type="dxa"/>
            <w:vMerge w:val="continue"/>
            <w:vAlign w:val="center"/>
          </w:tcPr>
          <w:p w14:paraId="0D87CBFF">
            <w:pPr>
              <w:spacing w:line="360" w:lineRule="exact"/>
              <w:jc w:val="center"/>
              <w:rPr>
                <w:rFonts w:hint="eastAsia" w:ascii="宋体" w:hAnsi="宋体" w:cs="宋体"/>
                <w:b/>
                <w:bCs/>
                <w:color w:val="auto"/>
                <w:kern w:val="0"/>
                <w:sz w:val="22"/>
                <w:szCs w:val="22"/>
                <w:highlight w:val="none"/>
              </w:rPr>
            </w:pPr>
          </w:p>
        </w:tc>
        <w:tc>
          <w:tcPr>
            <w:tcW w:w="1259" w:type="dxa"/>
            <w:vMerge w:val="continue"/>
            <w:vAlign w:val="center"/>
          </w:tcPr>
          <w:p w14:paraId="2EF4AA14">
            <w:pPr>
              <w:spacing w:line="360" w:lineRule="exact"/>
              <w:jc w:val="center"/>
              <w:rPr>
                <w:rFonts w:ascii="宋体" w:hAnsi="宋体" w:cs="宋体"/>
                <w:b/>
                <w:bCs/>
                <w:color w:val="auto"/>
                <w:kern w:val="0"/>
                <w:sz w:val="22"/>
                <w:szCs w:val="22"/>
                <w:highlight w:val="none"/>
              </w:rPr>
            </w:pPr>
          </w:p>
        </w:tc>
        <w:tc>
          <w:tcPr>
            <w:tcW w:w="6082" w:type="dxa"/>
            <w:vAlign w:val="center"/>
          </w:tcPr>
          <w:p w14:paraId="2A88FC5D">
            <w:pPr>
              <w:spacing w:line="360" w:lineRule="exact"/>
              <w:jc w:val="left"/>
              <w:rPr>
                <w:rFonts w:hint="eastAsia" w:ascii="宋体" w:hAnsi="宋体" w:cs="宋体"/>
                <w:color w:val="auto"/>
                <w:kern w:val="0"/>
                <w:sz w:val="22"/>
                <w:szCs w:val="22"/>
                <w:highlight w:val="none"/>
              </w:rPr>
            </w:pPr>
            <w:bookmarkStart w:id="92" w:name="OLE_LINK1"/>
            <w:r>
              <w:rPr>
                <w:rFonts w:hint="eastAsia" w:ascii="宋体" w:hAnsi="宋体" w:cs="宋体"/>
                <w:b/>
                <w:bCs/>
                <w:color w:val="auto"/>
                <w:sz w:val="22"/>
                <w:szCs w:val="22"/>
                <w:highlight w:val="none"/>
              </w:rPr>
              <w:t>项目组成员（除项目负责人外）：</w:t>
            </w:r>
            <w:r>
              <w:rPr>
                <w:rFonts w:hint="default" w:ascii="宋体" w:hAnsi="宋体" w:cs="宋体"/>
                <w:b/>
                <w:bCs/>
                <w:color w:val="auto"/>
                <w:sz w:val="22"/>
                <w:szCs w:val="22"/>
                <w:highlight w:val="none"/>
              </w:rPr>
              <w:t>具</w:t>
            </w:r>
            <w:r>
              <w:rPr>
                <w:rFonts w:hint="eastAsia" w:ascii="宋体" w:hAnsi="宋体" w:cs="宋体"/>
                <w:color w:val="auto"/>
                <w:sz w:val="22"/>
                <w:szCs w:val="22"/>
                <w:highlight w:val="none"/>
              </w:rPr>
              <w:t>有白蚁防治</w:t>
            </w:r>
            <w:r>
              <w:rPr>
                <w:rFonts w:hint="eastAsia" w:ascii="宋体" w:hAnsi="宋体" w:cs="宋体"/>
                <w:color w:val="auto"/>
                <w:sz w:val="22"/>
                <w:szCs w:val="22"/>
                <w:highlight w:val="none"/>
                <w:lang w:val="en-US" w:eastAsia="zh-CN"/>
              </w:rPr>
              <w:t>工程师及以上</w:t>
            </w:r>
            <w:r>
              <w:rPr>
                <w:rFonts w:hint="eastAsia" w:ascii="宋体" w:hAnsi="宋体" w:cs="宋体"/>
                <w:color w:val="auto"/>
                <w:sz w:val="22"/>
                <w:szCs w:val="22"/>
                <w:highlight w:val="none"/>
              </w:rPr>
              <w:t>专业技术职称证书的得</w:t>
            </w:r>
            <w:r>
              <w:rPr>
                <w:rFonts w:hint="eastAsia" w:ascii="宋体" w:hAnsi="宋体" w:cs="宋体"/>
                <w:color w:val="auto"/>
                <w:sz w:val="22"/>
                <w:szCs w:val="22"/>
                <w:highlight w:val="none"/>
                <w:lang w:val="en-US" w:eastAsia="zh-CN"/>
              </w:rPr>
              <w:t>2</w:t>
            </w:r>
            <w:r>
              <w:rPr>
                <w:rFonts w:hint="eastAsia" w:ascii="宋体" w:hAnsi="宋体" w:cs="宋体"/>
                <w:color w:val="auto"/>
                <w:sz w:val="22"/>
                <w:szCs w:val="22"/>
                <w:highlight w:val="none"/>
              </w:rPr>
              <w:t>分，</w:t>
            </w:r>
            <w:r>
              <w:rPr>
                <w:rFonts w:hint="eastAsia" w:ascii="宋体" w:hAnsi="宋体" w:cs="宋体"/>
                <w:color w:val="auto"/>
                <w:kern w:val="0"/>
                <w:sz w:val="22"/>
                <w:szCs w:val="22"/>
                <w:highlight w:val="none"/>
              </w:rPr>
              <w:t>最高得</w:t>
            </w:r>
            <w:r>
              <w:rPr>
                <w:rFonts w:ascii="宋体" w:hAnsi="宋体" w:cs="宋体"/>
                <w:color w:val="auto"/>
                <w:kern w:val="0"/>
                <w:sz w:val="22"/>
                <w:szCs w:val="22"/>
                <w:highlight w:val="none"/>
              </w:rPr>
              <w:t>6</w:t>
            </w:r>
            <w:r>
              <w:rPr>
                <w:rFonts w:hint="eastAsia" w:ascii="宋体" w:hAnsi="宋体" w:cs="宋体"/>
                <w:color w:val="auto"/>
                <w:kern w:val="0"/>
                <w:sz w:val="22"/>
                <w:szCs w:val="22"/>
                <w:highlight w:val="none"/>
              </w:rPr>
              <w:t>分</w:t>
            </w:r>
            <w:r>
              <w:rPr>
                <w:rFonts w:hint="eastAsia" w:ascii="宋体" w:hAnsi="宋体" w:cs="宋体"/>
                <w:color w:val="auto"/>
                <w:sz w:val="22"/>
                <w:szCs w:val="22"/>
                <w:highlight w:val="none"/>
              </w:rPr>
              <w:t>。</w:t>
            </w:r>
            <w:bookmarkEnd w:id="92"/>
            <w:r>
              <w:rPr>
                <w:rFonts w:hint="eastAsia" w:ascii="宋体" w:hAnsi="宋体" w:cs="宋体"/>
                <w:b/>
                <w:bCs/>
                <w:color w:val="auto"/>
                <w:sz w:val="22"/>
                <w:szCs w:val="22"/>
                <w:highlight w:val="none"/>
              </w:rPr>
              <w:t>须提供</w:t>
            </w:r>
            <w:r>
              <w:rPr>
                <w:rFonts w:hint="eastAsia" w:ascii="宋体" w:hAnsi="宋体" w:cs="宋体"/>
                <w:b/>
                <w:bCs/>
                <w:color w:val="auto"/>
                <w:sz w:val="22"/>
                <w:szCs w:val="22"/>
                <w:highlight w:val="none"/>
                <w:lang w:val="en-US" w:eastAsia="zh-CN"/>
              </w:rPr>
              <w:t>人事部门或职改办颁发的证书扫描件</w:t>
            </w:r>
            <w:r>
              <w:rPr>
                <w:rFonts w:hint="eastAsia" w:ascii="宋体" w:hAnsi="宋体" w:cs="宋体"/>
                <w:b/>
                <w:bCs/>
                <w:color w:val="auto"/>
                <w:sz w:val="22"/>
                <w:szCs w:val="22"/>
                <w:highlight w:val="none"/>
              </w:rPr>
              <w:t>，同时提供近三个月在职社保证明，未提供不得分。）</w:t>
            </w:r>
          </w:p>
        </w:tc>
        <w:tc>
          <w:tcPr>
            <w:tcW w:w="900" w:type="dxa"/>
            <w:vAlign w:val="center"/>
          </w:tcPr>
          <w:p w14:paraId="55E26224">
            <w:pPr>
              <w:spacing w:line="360" w:lineRule="exact"/>
              <w:jc w:val="center"/>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lang w:val="en-US" w:eastAsia="zh-CN"/>
              </w:rPr>
              <w:t>6</w:t>
            </w:r>
          </w:p>
        </w:tc>
      </w:tr>
      <w:tr w14:paraId="48005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57" w:type="dxa"/>
            <w:vMerge w:val="restart"/>
            <w:vAlign w:val="center"/>
          </w:tcPr>
          <w:p w14:paraId="46EAA5C2">
            <w:pPr>
              <w:spacing w:line="360" w:lineRule="exact"/>
              <w:jc w:val="center"/>
              <w:rPr>
                <w:rFonts w:hint="eastAsia" w:ascii="宋体" w:hAnsi="宋体" w:eastAsia="宋体" w:cs="宋体"/>
                <w:b/>
                <w:bCs/>
                <w:color w:val="auto"/>
                <w:sz w:val="22"/>
                <w:szCs w:val="22"/>
                <w:highlight w:val="none"/>
                <w:lang w:eastAsia="zh-CN"/>
              </w:rPr>
            </w:pPr>
            <w:r>
              <w:rPr>
                <w:rFonts w:hint="eastAsia" w:ascii="宋体" w:hAnsi="宋体" w:cs="宋体"/>
                <w:b/>
                <w:bCs/>
                <w:color w:val="auto"/>
                <w:sz w:val="22"/>
                <w:szCs w:val="22"/>
                <w:highlight w:val="none"/>
                <w:lang w:val="en-US" w:eastAsia="zh-CN"/>
              </w:rPr>
              <w:t>4</w:t>
            </w:r>
          </w:p>
        </w:tc>
        <w:tc>
          <w:tcPr>
            <w:tcW w:w="1259" w:type="dxa"/>
            <w:vMerge w:val="restart"/>
            <w:vAlign w:val="center"/>
          </w:tcPr>
          <w:p w14:paraId="226A4BA1">
            <w:pPr>
              <w:spacing w:line="360" w:lineRule="exact"/>
              <w:jc w:val="center"/>
              <w:rPr>
                <w:rFonts w:hint="eastAsia" w:ascii="宋体" w:hAnsi="宋体" w:cs="宋体"/>
                <w:b/>
                <w:bCs/>
                <w:color w:val="auto"/>
                <w:sz w:val="22"/>
                <w:szCs w:val="22"/>
                <w:highlight w:val="none"/>
              </w:rPr>
            </w:pPr>
            <w:r>
              <w:rPr>
                <w:rFonts w:hint="eastAsia" w:ascii="宋体" w:hAnsi="宋体" w:cs="宋体"/>
                <w:b/>
                <w:bCs/>
                <w:color w:val="auto"/>
                <w:sz w:val="22"/>
                <w:szCs w:val="22"/>
                <w:highlight w:val="none"/>
                <w:lang w:val="en-US" w:eastAsia="zh-CN"/>
              </w:rPr>
              <w:t>技术</w:t>
            </w:r>
            <w:r>
              <w:rPr>
                <w:rFonts w:hint="eastAsia" w:ascii="宋体" w:hAnsi="宋体" w:cs="宋体"/>
                <w:b/>
                <w:bCs/>
                <w:color w:val="auto"/>
                <w:sz w:val="22"/>
                <w:szCs w:val="22"/>
                <w:highlight w:val="none"/>
              </w:rPr>
              <w:t>方案</w:t>
            </w:r>
          </w:p>
        </w:tc>
        <w:tc>
          <w:tcPr>
            <w:tcW w:w="6082" w:type="dxa"/>
            <w:vAlign w:val="bottom"/>
          </w:tcPr>
          <w:p w14:paraId="42AA2459">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cs="宋体"/>
                <w:color w:val="auto"/>
                <w:sz w:val="22"/>
                <w:szCs w:val="22"/>
                <w:highlight w:val="none"/>
              </w:rPr>
            </w:pPr>
            <w:r>
              <w:rPr>
                <w:rFonts w:hint="eastAsia" w:ascii="宋体" w:hAnsi="宋体" w:cs="宋体"/>
                <w:color w:val="auto"/>
                <w:sz w:val="22"/>
                <w:szCs w:val="22"/>
                <w:highlight w:val="none"/>
              </w:rPr>
              <w:t>投标人对项目的熟悉程度</w:t>
            </w: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lang w:val="en-US" w:eastAsia="zh-CN"/>
              </w:rPr>
              <w:t>实地勘察分情况及</w:t>
            </w:r>
            <w:r>
              <w:rPr>
                <w:rFonts w:hint="eastAsia" w:ascii="宋体" w:hAnsi="宋体" w:cs="宋体"/>
                <w:color w:val="auto"/>
                <w:sz w:val="22"/>
                <w:szCs w:val="22"/>
                <w:highlight w:val="none"/>
              </w:rPr>
              <w:t>对项目实施整体布局科学、合理可实施性强。</w:t>
            </w:r>
          </w:p>
          <w:p w14:paraId="624CC5E7">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①内容详细、完整，针对性强的：</w:t>
            </w:r>
            <w:r>
              <w:rPr>
                <w:rFonts w:hint="eastAsia" w:ascii="宋体" w:hAnsi="宋体" w:cs="宋体"/>
                <w:color w:val="auto"/>
                <w:sz w:val="22"/>
                <w:szCs w:val="22"/>
                <w:highlight w:val="none"/>
                <w:lang w:val="en-US" w:eastAsia="zh-CN"/>
              </w:rPr>
              <w:t>12分，11分，10分；</w:t>
            </w:r>
          </w:p>
          <w:p w14:paraId="0AFD13E5">
            <w:pPr>
              <w:keepNext w:val="0"/>
              <w:keepLines w:val="0"/>
              <w:pageBreakBefore w:val="0"/>
              <w:widowControl w:val="0"/>
              <w:kinsoku/>
              <w:wordWrap/>
              <w:overflowPunct/>
              <w:topLinePunct w:val="0"/>
              <w:autoSpaceDE/>
              <w:autoSpaceDN/>
              <w:bidi w:val="0"/>
              <w:adjustRightInd/>
              <w:snapToGrid/>
              <w:spacing w:line="290" w:lineRule="exact"/>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②内容较详细、较完整，针对性较强的：</w:t>
            </w:r>
            <w:r>
              <w:rPr>
                <w:rFonts w:hint="eastAsia" w:ascii="宋体" w:hAnsi="宋体" w:cs="宋体"/>
                <w:color w:val="auto"/>
                <w:sz w:val="22"/>
                <w:szCs w:val="22"/>
                <w:highlight w:val="none"/>
                <w:lang w:val="en-US" w:eastAsia="zh-CN"/>
              </w:rPr>
              <w:t>9</w:t>
            </w:r>
            <w:r>
              <w:rPr>
                <w:rFonts w:hint="eastAsia" w:ascii="宋体" w:hAnsi="宋体" w:eastAsia="宋体" w:cs="宋体"/>
                <w:color w:val="auto"/>
                <w:sz w:val="22"/>
                <w:szCs w:val="22"/>
                <w:highlight w:val="none"/>
                <w:lang w:val="en-US" w:eastAsia="zh-CN"/>
              </w:rPr>
              <w:t>分</w:t>
            </w:r>
            <w:r>
              <w:rPr>
                <w:rFonts w:hint="eastAsia" w:ascii="宋体" w:hAnsi="宋体" w:cs="宋体"/>
                <w:color w:val="auto"/>
                <w:sz w:val="22"/>
                <w:szCs w:val="22"/>
                <w:highlight w:val="none"/>
                <w:lang w:val="en-US" w:eastAsia="zh-CN"/>
              </w:rPr>
              <w:t>，8</w:t>
            </w:r>
            <w:r>
              <w:rPr>
                <w:rFonts w:hint="eastAsia" w:ascii="宋体" w:hAnsi="宋体" w:eastAsia="宋体" w:cs="宋体"/>
                <w:color w:val="auto"/>
                <w:sz w:val="22"/>
                <w:szCs w:val="22"/>
                <w:highlight w:val="none"/>
                <w:lang w:val="en-US" w:eastAsia="zh-CN"/>
              </w:rPr>
              <w:t>分，</w:t>
            </w:r>
            <w:r>
              <w:rPr>
                <w:rFonts w:hint="eastAsia" w:ascii="宋体" w:hAnsi="宋体" w:cs="宋体"/>
                <w:color w:val="auto"/>
                <w:sz w:val="22"/>
                <w:szCs w:val="22"/>
                <w:highlight w:val="none"/>
                <w:lang w:val="en-US" w:eastAsia="zh-CN"/>
              </w:rPr>
              <w:t>7</w:t>
            </w:r>
            <w:r>
              <w:rPr>
                <w:rFonts w:hint="eastAsia" w:ascii="宋体" w:hAnsi="宋体" w:eastAsia="宋体" w:cs="宋体"/>
                <w:color w:val="auto"/>
                <w:sz w:val="22"/>
                <w:szCs w:val="22"/>
                <w:highlight w:val="none"/>
                <w:lang w:val="en-US" w:eastAsia="zh-CN"/>
              </w:rPr>
              <w:t>分</w:t>
            </w:r>
            <w:r>
              <w:rPr>
                <w:rFonts w:hint="eastAsia" w:ascii="宋体" w:hAnsi="宋体" w:cs="宋体"/>
                <w:color w:val="auto"/>
                <w:sz w:val="22"/>
                <w:szCs w:val="22"/>
                <w:highlight w:val="none"/>
                <w:lang w:val="en-US" w:eastAsia="zh-CN"/>
              </w:rPr>
              <w:t>；</w:t>
            </w:r>
          </w:p>
          <w:p w14:paraId="458859FF">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③内容常规、通用，</w:t>
            </w:r>
            <w:r>
              <w:rPr>
                <w:rFonts w:hint="eastAsia" w:ascii="宋体" w:hAnsi="宋体" w:cs="宋体"/>
                <w:color w:val="auto"/>
                <w:sz w:val="22"/>
                <w:szCs w:val="22"/>
                <w:highlight w:val="none"/>
                <w:lang w:val="en-US" w:eastAsia="zh-CN"/>
              </w:rPr>
              <w:t>没有针对性的,6分，5</w:t>
            </w:r>
            <w:r>
              <w:rPr>
                <w:rFonts w:hint="eastAsia" w:ascii="宋体" w:hAnsi="宋体" w:eastAsia="宋体" w:cs="宋体"/>
                <w:color w:val="auto"/>
                <w:sz w:val="22"/>
                <w:szCs w:val="22"/>
                <w:highlight w:val="none"/>
                <w:lang w:val="en-US" w:eastAsia="zh-CN"/>
              </w:rPr>
              <w:t>分</w:t>
            </w:r>
            <w:r>
              <w:rPr>
                <w:rFonts w:hint="eastAsia" w:ascii="宋体" w:hAnsi="宋体" w:cs="宋体"/>
                <w:color w:val="auto"/>
                <w:sz w:val="22"/>
                <w:szCs w:val="22"/>
                <w:highlight w:val="none"/>
                <w:lang w:val="en-US" w:eastAsia="zh-CN"/>
              </w:rPr>
              <w:t>,4分</w:t>
            </w:r>
            <w:r>
              <w:rPr>
                <w:rFonts w:hint="eastAsia" w:ascii="宋体" w:hAnsi="宋体" w:eastAsia="宋体" w:cs="宋体"/>
                <w:color w:val="auto"/>
                <w:sz w:val="22"/>
                <w:szCs w:val="22"/>
                <w:highlight w:val="none"/>
                <w:lang w:val="en-US" w:eastAsia="zh-CN"/>
              </w:rPr>
              <w:t>；</w:t>
            </w:r>
          </w:p>
          <w:p w14:paraId="548C6864">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④内容简单或存在缺陷的：</w:t>
            </w:r>
            <w:r>
              <w:rPr>
                <w:rFonts w:hint="eastAsia" w:ascii="宋体" w:hAnsi="宋体" w:cs="宋体"/>
                <w:color w:val="auto"/>
                <w:sz w:val="22"/>
                <w:szCs w:val="22"/>
                <w:highlight w:val="none"/>
                <w:lang w:val="en-US" w:eastAsia="zh-CN"/>
              </w:rPr>
              <w:t>3分，2分，</w:t>
            </w:r>
            <w:r>
              <w:rPr>
                <w:rFonts w:hint="eastAsia" w:ascii="宋体" w:hAnsi="宋体" w:eastAsia="宋体" w:cs="宋体"/>
                <w:color w:val="auto"/>
                <w:sz w:val="22"/>
                <w:szCs w:val="22"/>
                <w:highlight w:val="none"/>
                <w:lang w:val="en-US" w:eastAsia="zh-CN"/>
              </w:rPr>
              <w:t>1分；</w:t>
            </w:r>
          </w:p>
          <w:p w14:paraId="5C57F0ED">
            <w:pPr>
              <w:spacing w:line="360" w:lineRule="exact"/>
              <w:rPr>
                <w:rFonts w:hint="eastAsia" w:ascii="宋体" w:hAnsi="宋体" w:cs="宋体"/>
                <w:color w:val="auto"/>
                <w:sz w:val="22"/>
                <w:szCs w:val="22"/>
                <w:highlight w:val="none"/>
              </w:rPr>
            </w:pPr>
            <w:r>
              <w:rPr>
                <w:rFonts w:hint="eastAsia" w:ascii="宋体" w:hAnsi="宋体" w:eastAsia="宋体" w:cs="宋体"/>
                <w:color w:val="auto"/>
                <w:sz w:val="22"/>
                <w:szCs w:val="22"/>
                <w:highlight w:val="none"/>
                <w:lang w:val="en-US" w:eastAsia="zh-CN"/>
              </w:rPr>
              <w:t>⑤未提供该项内容的不得分。</w:t>
            </w:r>
          </w:p>
        </w:tc>
        <w:tc>
          <w:tcPr>
            <w:tcW w:w="900" w:type="dxa"/>
            <w:vAlign w:val="center"/>
          </w:tcPr>
          <w:p w14:paraId="1244FA43">
            <w:pPr>
              <w:spacing w:line="360" w:lineRule="exact"/>
              <w:jc w:val="center"/>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12</w:t>
            </w:r>
          </w:p>
        </w:tc>
      </w:tr>
      <w:tr w14:paraId="48701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57" w:type="dxa"/>
            <w:vMerge w:val="continue"/>
            <w:vAlign w:val="center"/>
          </w:tcPr>
          <w:p w14:paraId="6A7B9B13">
            <w:pPr>
              <w:spacing w:line="360" w:lineRule="exact"/>
              <w:jc w:val="center"/>
              <w:rPr>
                <w:rFonts w:hint="eastAsia" w:ascii="宋体" w:hAnsi="宋体" w:cs="宋体"/>
                <w:b/>
                <w:bCs/>
                <w:color w:val="auto"/>
                <w:sz w:val="22"/>
                <w:szCs w:val="22"/>
                <w:highlight w:val="none"/>
              </w:rPr>
            </w:pPr>
          </w:p>
        </w:tc>
        <w:tc>
          <w:tcPr>
            <w:tcW w:w="1259" w:type="dxa"/>
            <w:vMerge w:val="continue"/>
            <w:vAlign w:val="center"/>
          </w:tcPr>
          <w:p w14:paraId="261BD140">
            <w:pPr>
              <w:spacing w:line="360" w:lineRule="exact"/>
              <w:jc w:val="center"/>
              <w:rPr>
                <w:rFonts w:hint="eastAsia" w:ascii="宋体" w:hAnsi="宋体" w:cs="宋体"/>
                <w:b/>
                <w:bCs/>
                <w:color w:val="auto"/>
                <w:sz w:val="22"/>
                <w:szCs w:val="22"/>
                <w:highlight w:val="none"/>
              </w:rPr>
            </w:pPr>
          </w:p>
        </w:tc>
        <w:tc>
          <w:tcPr>
            <w:tcW w:w="6082" w:type="dxa"/>
            <w:vAlign w:val="center"/>
          </w:tcPr>
          <w:p w14:paraId="1B0AFD85">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cs="宋体"/>
                <w:color w:val="auto"/>
                <w:sz w:val="22"/>
                <w:szCs w:val="22"/>
                <w:highlight w:val="none"/>
              </w:rPr>
            </w:pPr>
            <w:r>
              <w:rPr>
                <w:rFonts w:hint="eastAsia" w:ascii="宋体" w:hAnsi="宋体" w:cs="宋体"/>
                <w:color w:val="auto"/>
                <w:sz w:val="22"/>
                <w:szCs w:val="22"/>
                <w:highlight w:val="none"/>
              </w:rPr>
              <w:t>投标人对本项目实施中重点难点把握精准、分析透彻</w:t>
            </w: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lang w:val="en-US" w:eastAsia="zh-CN"/>
              </w:rPr>
              <w:t>并提出合理的应对措施</w:t>
            </w:r>
            <w:r>
              <w:rPr>
                <w:rFonts w:hint="eastAsia" w:ascii="宋体" w:hAnsi="宋体" w:cs="宋体"/>
                <w:color w:val="auto"/>
                <w:sz w:val="22"/>
                <w:szCs w:val="22"/>
                <w:highlight w:val="none"/>
              </w:rPr>
              <w:t>。</w:t>
            </w:r>
          </w:p>
          <w:p w14:paraId="1061A728">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①内容详细、完整，针对性强的：</w:t>
            </w:r>
            <w:r>
              <w:rPr>
                <w:rFonts w:hint="eastAsia" w:ascii="宋体" w:hAnsi="宋体" w:cs="宋体"/>
                <w:color w:val="auto"/>
                <w:sz w:val="22"/>
                <w:szCs w:val="22"/>
                <w:highlight w:val="none"/>
                <w:lang w:val="en-US" w:eastAsia="zh-CN"/>
              </w:rPr>
              <w:t>12分，11分，10分；</w:t>
            </w:r>
          </w:p>
          <w:p w14:paraId="078E8558">
            <w:pPr>
              <w:keepNext w:val="0"/>
              <w:keepLines w:val="0"/>
              <w:pageBreakBefore w:val="0"/>
              <w:widowControl w:val="0"/>
              <w:kinsoku/>
              <w:wordWrap/>
              <w:overflowPunct/>
              <w:topLinePunct w:val="0"/>
              <w:autoSpaceDE/>
              <w:autoSpaceDN/>
              <w:bidi w:val="0"/>
              <w:adjustRightInd/>
              <w:snapToGrid/>
              <w:spacing w:line="290" w:lineRule="exact"/>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②内容较详细、较完整，针对性较强的：</w:t>
            </w:r>
            <w:r>
              <w:rPr>
                <w:rFonts w:hint="eastAsia" w:ascii="宋体" w:hAnsi="宋体" w:cs="宋体"/>
                <w:color w:val="auto"/>
                <w:sz w:val="22"/>
                <w:szCs w:val="22"/>
                <w:highlight w:val="none"/>
                <w:lang w:val="en-US" w:eastAsia="zh-CN"/>
              </w:rPr>
              <w:t>9</w:t>
            </w:r>
            <w:r>
              <w:rPr>
                <w:rFonts w:hint="eastAsia" w:ascii="宋体" w:hAnsi="宋体" w:eastAsia="宋体" w:cs="宋体"/>
                <w:color w:val="auto"/>
                <w:sz w:val="22"/>
                <w:szCs w:val="22"/>
                <w:highlight w:val="none"/>
                <w:lang w:val="en-US" w:eastAsia="zh-CN"/>
              </w:rPr>
              <w:t>分</w:t>
            </w:r>
            <w:r>
              <w:rPr>
                <w:rFonts w:hint="eastAsia" w:ascii="宋体" w:hAnsi="宋体" w:cs="宋体"/>
                <w:color w:val="auto"/>
                <w:sz w:val="22"/>
                <w:szCs w:val="22"/>
                <w:highlight w:val="none"/>
                <w:lang w:val="en-US" w:eastAsia="zh-CN"/>
              </w:rPr>
              <w:t>，8</w:t>
            </w:r>
            <w:r>
              <w:rPr>
                <w:rFonts w:hint="eastAsia" w:ascii="宋体" w:hAnsi="宋体" w:eastAsia="宋体" w:cs="宋体"/>
                <w:color w:val="auto"/>
                <w:sz w:val="22"/>
                <w:szCs w:val="22"/>
                <w:highlight w:val="none"/>
                <w:lang w:val="en-US" w:eastAsia="zh-CN"/>
              </w:rPr>
              <w:t>分，</w:t>
            </w:r>
            <w:r>
              <w:rPr>
                <w:rFonts w:hint="eastAsia" w:ascii="宋体" w:hAnsi="宋体" w:cs="宋体"/>
                <w:color w:val="auto"/>
                <w:sz w:val="22"/>
                <w:szCs w:val="22"/>
                <w:highlight w:val="none"/>
                <w:lang w:val="en-US" w:eastAsia="zh-CN"/>
              </w:rPr>
              <w:t>7</w:t>
            </w:r>
            <w:r>
              <w:rPr>
                <w:rFonts w:hint="eastAsia" w:ascii="宋体" w:hAnsi="宋体" w:eastAsia="宋体" w:cs="宋体"/>
                <w:color w:val="auto"/>
                <w:sz w:val="22"/>
                <w:szCs w:val="22"/>
                <w:highlight w:val="none"/>
                <w:lang w:val="en-US" w:eastAsia="zh-CN"/>
              </w:rPr>
              <w:t>分</w:t>
            </w:r>
            <w:r>
              <w:rPr>
                <w:rFonts w:hint="eastAsia" w:ascii="宋体" w:hAnsi="宋体" w:cs="宋体"/>
                <w:color w:val="auto"/>
                <w:sz w:val="22"/>
                <w:szCs w:val="22"/>
                <w:highlight w:val="none"/>
                <w:lang w:val="en-US" w:eastAsia="zh-CN"/>
              </w:rPr>
              <w:t>；</w:t>
            </w:r>
          </w:p>
          <w:p w14:paraId="59CD0238">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③内容常规、通用，</w:t>
            </w:r>
            <w:r>
              <w:rPr>
                <w:rFonts w:hint="eastAsia" w:ascii="宋体" w:hAnsi="宋体" w:cs="宋体"/>
                <w:color w:val="auto"/>
                <w:sz w:val="22"/>
                <w:szCs w:val="22"/>
                <w:highlight w:val="none"/>
                <w:lang w:val="en-US" w:eastAsia="zh-CN"/>
              </w:rPr>
              <w:t>没有针对性的,6分，5</w:t>
            </w:r>
            <w:r>
              <w:rPr>
                <w:rFonts w:hint="eastAsia" w:ascii="宋体" w:hAnsi="宋体" w:eastAsia="宋体" w:cs="宋体"/>
                <w:color w:val="auto"/>
                <w:sz w:val="22"/>
                <w:szCs w:val="22"/>
                <w:highlight w:val="none"/>
                <w:lang w:val="en-US" w:eastAsia="zh-CN"/>
              </w:rPr>
              <w:t>分</w:t>
            </w:r>
            <w:r>
              <w:rPr>
                <w:rFonts w:hint="eastAsia" w:ascii="宋体" w:hAnsi="宋体" w:cs="宋体"/>
                <w:color w:val="auto"/>
                <w:sz w:val="22"/>
                <w:szCs w:val="22"/>
                <w:highlight w:val="none"/>
                <w:lang w:val="en-US" w:eastAsia="zh-CN"/>
              </w:rPr>
              <w:t>,4分</w:t>
            </w:r>
            <w:r>
              <w:rPr>
                <w:rFonts w:hint="eastAsia" w:ascii="宋体" w:hAnsi="宋体" w:eastAsia="宋体" w:cs="宋体"/>
                <w:color w:val="auto"/>
                <w:sz w:val="22"/>
                <w:szCs w:val="22"/>
                <w:highlight w:val="none"/>
                <w:lang w:val="en-US" w:eastAsia="zh-CN"/>
              </w:rPr>
              <w:t>；</w:t>
            </w:r>
          </w:p>
          <w:p w14:paraId="6043F004">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④内容简单或存在缺陷的：</w:t>
            </w:r>
            <w:r>
              <w:rPr>
                <w:rFonts w:hint="eastAsia" w:ascii="宋体" w:hAnsi="宋体" w:cs="宋体"/>
                <w:color w:val="auto"/>
                <w:sz w:val="22"/>
                <w:szCs w:val="22"/>
                <w:highlight w:val="none"/>
                <w:lang w:val="en-US" w:eastAsia="zh-CN"/>
              </w:rPr>
              <w:t>3分，2分，</w:t>
            </w:r>
            <w:r>
              <w:rPr>
                <w:rFonts w:hint="eastAsia" w:ascii="宋体" w:hAnsi="宋体" w:eastAsia="宋体" w:cs="宋体"/>
                <w:color w:val="auto"/>
                <w:sz w:val="22"/>
                <w:szCs w:val="22"/>
                <w:highlight w:val="none"/>
                <w:lang w:val="en-US" w:eastAsia="zh-CN"/>
              </w:rPr>
              <w:t>1分；</w:t>
            </w:r>
          </w:p>
          <w:p w14:paraId="394F53BE">
            <w:pPr>
              <w:spacing w:line="360" w:lineRule="exact"/>
              <w:rPr>
                <w:rFonts w:hint="eastAsia" w:ascii="宋体" w:hAnsi="宋体" w:cs="宋体"/>
                <w:color w:val="auto"/>
                <w:kern w:val="0"/>
                <w:sz w:val="22"/>
                <w:szCs w:val="22"/>
                <w:highlight w:val="none"/>
              </w:rPr>
            </w:pPr>
            <w:r>
              <w:rPr>
                <w:rFonts w:hint="eastAsia" w:ascii="宋体" w:hAnsi="宋体" w:eastAsia="宋体" w:cs="宋体"/>
                <w:color w:val="auto"/>
                <w:sz w:val="22"/>
                <w:szCs w:val="22"/>
                <w:highlight w:val="none"/>
                <w:lang w:val="en-US" w:eastAsia="zh-CN"/>
              </w:rPr>
              <w:t>⑤未提供该项内容的不得分。</w:t>
            </w:r>
          </w:p>
        </w:tc>
        <w:tc>
          <w:tcPr>
            <w:tcW w:w="900" w:type="dxa"/>
            <w:vAlign w:val="center"/>
          </w:tcPr>
          <w:p w14:paraId="1EB062CB">
            <w:pPr>
              <w:spacing w:line="360" w:lineRule="exact"/>
              <w:jc w:val="center"/>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12</w:t>
            </w:r>
          </w:p>
        </w:tc>
      </w:tr>
      <w:tr w14:paraId="2C2ED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757" w:type="dxa"/>
            <w:vMerge w:val="continue"/>
            <w:vAlign w:val="center"/>
          </w:tcPr>
          <w:p w14:paraId="5500DC1D">
            <w:pPr>
              <w:spacing w:line="360" w:lineRule="exact"/>
              <w:jc w:val="center"/>
              <w:rPr>
                <w:rFonts w:hint="eastAsia" w:ascii="宋体" w:hAnsi="宋体" w:cs="宋体"/>
                <w:b/>
                <w:bCs/>
                <w:color w:val="auto"/>
                <w:sz w:val="22"/>
                <w:szCs w:val="22"/>
                <w:highlight w:val="none"/>
              </w:rPr>
            </w:pPr>
          </w:p>
        </w:tc>
        <w:tc>
          <w:tcPr>
            <w:tcW w:w="1259" w:type="dxa"/>
            <w:vMerge w:val="continue"/>
            <w:vAlign w:val="center"/>
          </w:tcPr>
          <w:p w14:paraId="4550BF20">
            <w:pPr>
              <w:spacing w:line="360" w:lineRule="exact"/>
              <w:jc w:val="center"/>
              <w:rPr>
                <w:rFonts w:hint="eastAsia" w:ascii="宋体" w:hAnsi="宋体" w:cs="宋体"/>
                <w:b/>
                <w:bCs/>
                <w:color w:val="auto"/>
                <w:sz w:val="22"/>
                <w:szCs w:val="22"/>
                <w:highlight w:val="none"/>
              </w:rPr>
            </w:pPr>
          </w:p>
        </w:tc>
        <w:tc>
          <w:tcPr>
            <w:tcW w:w="6082" w:type="dxa"/>
            <w:vAlign w:val="center"/>
          </w:tcPr>
          <w:p w14:paraId="2E2E9936">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cs="宋体"/>
                <w:color w:val="auto"/>
                <w:kern w:val="0"/>
                <w:sz w:val="22"/>
                <w:szCs w:val="22"/>
                <w:highlight w:val="none"/>
              </w:rPr>
            </w:pPr>
            <w:r>
              <w:rPr>
                <w:rFonts w:hint="eastAsia" w:ascii="宋体" w:hAnsi="宋体" w:cs="宋体"/>
                <w:color w:val="auto"/>
                <w:sz w:val="22"/>
                <w:szCs w:val="22"/>
                <w:highlight w:val="none"/>
              </w:rPr>
              <w:t>投标人提供的</w:t>
            </w:r>
            <w:r>
              <w:rPr>
                <w:rFonts w:hint="eastAsia" w:ascii="宋体" w:hAnsi="宋体" w:cs="宋体"/>
                <w:color w:val="auto"/>
                <w:sz w:val="22"/>
                <w:szCs w:val="22"/>
                <w:highlight w:val="none"/>
                <w:lang w:val="en-US" w:eastAsia="zh-CN"/>
              </w:rPr>
              <w:t>质量保障方案</w:t>
            </w:r>
            <w:r>
              <w:rPr>
                <w:rFonts w:hint="eastAsia" w:ascii="宋体" w:hAnsi="宋体" w:cs="宋体"/>
                <w:color w:val="auto"/>
                <w:kern w:val="0"/>
                <w:sz w:val="22"/>
                <w:szCs w:val="22"/>
                <w:highlight w:val="none"/>
              </w:rPr>
              <w:t>目标明确，措施保障到位，切合采购需求。</w:t>
            </w:r>
          </w:p>
          <w:p w14:paraId="0A278451">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①内容详细、完整，针对性强的：</w:t>
            </w:r>
            <w:r>
              <w:rPr>
                <w:rFonts w:hint="eastAsia" w:ascii="宋体" w:hAnsi="宋体" w:cs="宋体"/>
                <w:color w:val="auto"/>
                <w:sz w:val="22"/>
                <w:szCs w:val="22"/>
                <w:highlight w:val="none"/>
                <w:lang w:val="en-US" w:eastAsia="zh-CN"/>
              </w:rPr>
              <w:t>12分，11分，10分；</w:t>
            </w:r>
          </w:p>
          <w:p w14:paraId="2CC546E8">
            <w:pPr>
              <w:keepNext w:val="0"/>
              <w:keepLines w:val="0"/>
              <w:pageBreakBefore w:val="0"/>
              <w:widowControl w:val="0"/>
              <w:kinsoku/>
              <w:wordWrap/>
              <w:overflowPunct/>
              <w:topLinePunct w:val="0"/>
              <w:autoSpaceDE/>
              <w:autoSpaceDN/>
              <w:bidi w:val="0"/>
              <w:adjustRightInd/>
              <w:snapToGrid/>
              <w:spacing w:line="290" w:lineRule="exact"/>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②内容较详细、较完整，针对性较强的：</w:t>
            </w:r>
            <w:r>
              <w:rPr>
                <w:rFonts w:hint="eastAsia" w:ascii="宋体" w:hAnsi="宋体" w:cs="宋体"/>
                <w:color w:val="auto"/>
                <w:sz w:val="22"/>
                <w:szCs w:val="22"/>
                <w:highlight w:val="none"/>
                <w:lang w:val="en-US" w:eastAsia="zh-CN"/>
              </w:rPr>
              <w:t>9</w:t>
            </w:r>
            <w:r>
              <w:rPr>
                <w:rFonts w:hint="eastAsia" w:ascii="宋体" w:hAnsi="宋体" w:eastAsia="宋体" w:cs="宋体"/>
                <w:color w:val="auto"/>
                <w:sz w:val="22"/>
                <w:szCs w:val="22"/>
                <w:highlight w:val="none"/>
                <w:lang w:val="en-US" w:eastAsia="zh-CN"/>
              </w:rPr>
              <w:t>分</w:t>
            </w:r>
            <w:r>
              <w:rPr>
                <w:rFonts w:hint="eastAsia" w:ascii="宋体" w:hAnsi="宋体" w:cs="宋体"/>
                <w:color w:val="auto"/>
                <w:sz w:val="22"/>
                <w:szCs w:val="22"/>
                <w:highlight w:val="none"/>
                <w:lang w:val="en-US" w:eastAsia="zh-CN"/>
              </w:rPr>
              <w:t>，8</w:t>
            </w:r>
            <w:r>
              <w:rPr>
                <w:rFonts w:hint="eastAsia" w:ascii="宋体" w:hAnsi="宋体" w:eastAsia="宋体" w:cs="宋体"/>
                <w:color w:val="auto"/>
                <w:sz w:val="22"/>
                <w:szCs w:val="22"/>
                <w:highlight w:val="none"/>
                <w:lang w:val="en-US" w:eastAsia="zh-CN"/>
              </w:rPr>
              <w:t>分，</w:t>
            </w:r>
            <w:r>
              <w:rPr>
                <w:rFonts w:hint="eastAsia" w:ascii="宋体" w:hAnsi="宋体" w:cs="宋体"/>
                <w:color w:val="auto"/>
                <w:sz w:val="22"/>
                <w:szCs w:val="22"/>
                <w:highlight w:val="none"/>
                <w:lang w:val="en-US" w:eastAsia="zh-CN"/>
              </w:rPr>
              <w:t>7</w:t>
            </w:r>
            <w:r>
              <w:rPr>
                <w:rFonts w:hint="eastAsia" w:ascii="宋体" w:hAnsi="宋体" w:eastAsia="宋体" w:cs="宋体"/>
                <w:color w:val="auto"/>
                <w:sz w:val="22"/>
                <w:szCs w:val="22"/>
                <w:highlight w:val="none"/>
                <w:lang w:val="en-US" w:eastAsia="zh-CN"/>
              </w:rPr>
              <w:t>分</w:t>
            </w:r>
            <w:r>
              <w:rPr>
                <w:rFonts w:hint="eastAsia" w:ascii="宋体" w:hAnsi="宋体" w:cs="宋体"/>
                <w:color w:val="auto"/>
                <w:sz w:val="22"/>
                <w:szCs w:val="22"/>
                <w:highlight w:val="none"/>
                <w:lang w:val="en-US" w:eastAsia="zh-CN"/>
              </w:rPr>
              <w:t>；</w:t>
            </w:r>
          </w:p>
          <w:p w14:paraId="0D238CEA">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③内容常规、通用，</w:t>
            </w:r>
            <w:r>
              <w:rPr>
                <w:rFonts w:hint="eastAsia" w:ascii="宋体" w:hAnsi="宋体" w:cs="宋体"/>
                <w:color w:val="auto"/>
                <w:sz w:val="22"/>
                <w:szCs w:val="22"/>
                <w:highlight w:val="none"/>
                <w:lang w:val="en-US" w:eastAsia="zh-CN"/>
              </w:rPr>
              <w:t>没有针对性的,6分，5</w:t>
            </w:r>
            <w:r>
              <w:rPr>
                <w:rFonts w:hint="eastAsia" w:ascii="宋体" w:hAnsi="宋体" w:eastAsia="宋体" w:cs="宋体"/>
                <w:color w:val="auto"/>
                <w:sz w:val="22"/>
                <w:szCs w:val="22"/>
                <w:highlight w:val="none"/>
                <w:lang w:val="en-US" w:eastAsia="zh-CN"/>
              </w:rPr>
              <w:t>分</w:t>
            </w:r>
            <w:r>
              <w:rPr>
                <w:rFonts w:hint="eastAsia" w:ascii="宋体" w:hAnsi="宋体" w:cs="宋体"/>
                <w:color w:val="auto"/>
                <w:sz w:val="22"/>
                <w:szCs w:val="22"/>
                <w:highlight w:val="none"/>
                <w:lang w:val="en-US" w:eastAsia="zh-CN"/>
              </w:rPr>
              <w:t>,4分</w:t>
            </w:r>
            <w:r>
              <w:rPr>
                <w:rFonts w:hint="eastAsia" w:ascii="宋体" w:hAnsi="宋体" w:eastAsia="宋体" w:cs="宋体"/>
                <w:color w:val="auto"/>
                <w:sz w:val="22"/>
                <w:szCs w:val="22"/>
                <w:highlight w:val="none"/>
                <w:lang w:val="en-US" w:eastAsia="zh-CN"/>
              </w:rPr>
              <w:t>；</w:t>
            </w:r>
          </w:p>
          <w:p w14:paraId="0834F4D2">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④内容简单或存在缺陷的：</w:t>
            </w:r>
            <w:r>
              <w:rPr>
                <w:rFonts w:hint="eastAsia" w:ascii="宋体" w:hAnsi="宋体" w:cs="宋体"/>
                <w:color w:val="auto"/>
                <w:sz w:val="22"/>
                <w:szCs w:val="22"/>
                <w:highlight w:val="none"/>
                <w:lang w:val="en-US" w:eastAsia="zh-CN"/>
              </w:rPr>
              <w:t>3分，2分，</w:t>
            </w:r>
            <w:r>
              <w:rPr>
                <w:rFonts w:hint="eastAsia" w:ascii="宋体" w:hAnsi="宋体" w:eastAsia="宋体" w:cs="宋体"/>
                <w:color w:val="auto"/>
                <w:sz w:val="22"/>
                <w:szCs w:val="22"/>
                <w:highlight w:val="none"/>
                <w:lang w:val="en-US" w:eastAsia="zh-CN"/>
              </w:rPr>
              <w:t>1分；</w:t>
            </w:r>
          </w:p>
          <w:p w14:paraId="68506CBE">
            <w:pPr>
              <w:spacing w:line="360" w:lineRule="exact"/>
              <w:rPr>
                <w:rFonts w:hint="eastAsia"/>
                <w:color w:val="auto"/>
                <w:sz w:val="22"/>
                <w:szCs w:val="22"/>
                <w:highlight w:val="none"/>
              </w:rPr>
            </w:pPr>
            <w:r>
              <w:rPr>
                <w:rFonts w:hint="eastAsia" w:ascii="宋体" w:hAnsi="宋体" w:eastAsia="宋体" w:cs="宋体"/>
                <w:color w:val="auto"/>
                <w:sz w:val="22"/>
                <w:szCs w:val="22"/>
                <w:highlight w:val="none"/>
                <w:lang w:val="en-US" w:eastAsia="zh-CN"/>
              </w:rPr>
              <w:t>⑤未提供该项内容的不得分。</w:t>
            </w:r>
          </w:p>
        </w:tc>
        <w:tc>
          <w:tcPr>
            <w:tcW w:w="900" w:type="dxa"/>
            <w:vAlign w:val="center"/>
          </w:tcPr>
          <w:p w14:paraId="1423922F">
            <w:pPr>
              <w:spacing w:line="360" w:lineRule="exact"/>
              <w:jc w:val="center"/>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12</w:t>
            </w:r>
          </w:p>
        </w:tc>
      </w:tr>
      <w:tr w14:paraId="04960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757" w:type="dxa"/>
            <w:vMerge w:val="continue"/>
            <w:vAlign w:val="center"/>
          </w:tcPr>
          <w:p w14:paraId="16FFDEF5">
            <w:pPr>
              <w:spacing w:line="360" w:lineRule="exact"/>
              <w:jc w:val="center"/>
              <w:rPr>
                <w:rFonts w:hint="eastAsia" w:ascii="宋体" w:hAnsi="宋体" w:cs="宋体"/>
                <w:b/>
                <w:bCs/>
                <w:color w:val="auto"/>
                <w:sz w:val="22"/>
                <w:szCs w:val="22"/>
                <w:highlight w:val="none"/>
              </w:rPr>
            </w:pPr>
          </w:p>
        </w:tc>
        <w:tc>
          <w:tcPr>
            <w:tcW w:w="1259" w:type="dxa"/>
            <w:vMerge w:val="continue"/>
            <w:vAlign w:val="center"/>
          </w:tcPr>
          <w:p w14:paraId="158004DD">
            <w:pPr>
              <w:spacing w:line="360" w:lineRule="exact"/>
              <w:rPr>
                <w:rFonts w:hint="eastAsia" w:ascii="宋体" w:hAnsi="宋体" w:cs="宋体"/>
                <w:b/>
                <w:bCs/>
                <w:color w:val="auto"/>
                <w:sz w:val="22"/>
                <w:szCs w:val="22"/>
                <w:highlight w:val="none"/>
              </w:rPr>
            </w:pPr>
          </w:p>
        </w:tc>
        <w:tc>
          <w:tcPr>
            <w:tcW w:w="6082" w:type="dxa"/>
            <w:vAlign w:val="center"/>
          </w:tcPr>
          <w:p w14:paraId="4EE106B8">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cs="宋体"/>
                <w:color w:val="auto"/>
                <w:kern w:val="0"/>
                <w:sz w:val="22"/>
                <w:szCs w:val="22"/>
                <w:highlight w:val="none"/>
              </w:rPr>
            </w:pPr>
            <w:r>
              <w:rPr>
                <w:rFonts w:hint="eastAsia" w:ascii="宋体" w:hAnsi="宋体" w:cs="宋体"/>
                <w:color w:val="auto"/>
                <w:sz w:val="22"/>
                <w:szCs w:val="22"/>
                <w:highlight w:val="none"/>
              </w:rPr>
              <w:t>投标人提供的工期</w:t>
            </w:r>
            <w:r>
              <w:rPr>
                <w:rFonts w:hint="eastAsia" w:ascii="宋体" w:hAnsi="宋体" w:cs="宋体"/>
                <w:color w:val="auto"/>
                <w:kern w:val="0"/>
                <w:sz w:val="22"/>
                <w:szCs w:val="22"/>
                <w:highlight w:val="none"/>
              </w:rPr>
              <w:t>进度</w:t>
            </w:r>
            <w:r>
              <w:rPr>
                <w:rFonts w:hint="eastAsia" w:ascii="宋体" w:hAnsi="宋体" w:cs="宋体"/>
                <w:color w:val="auto"/>
                <w:kern w:val="0"/>
                <w:sz w:val="22"/>
                <w:szCs w:val="22"/>
                <w:highlight w:val="none"/>
                <w:lang w:val="en-US" w:eastAsia="zh-CN"/>
              </w:rPr>
              <w:t>计划合理，进度保证措施到位</w:t>
            </w:r>
            <w:r>
              <w:rPr>
                <w:rFonts w:hint="eastAsia" w:ascii="宋体" w:hAnsi="宋体" w:cs="宋体"/>
                <w:color w:val="auto"/>
                <w:kern w:val="0"/>
                <w:sz w:val="22"/>
                <w:szCs w:val="22"/>
                <w:highlight w:val="none"/>
                <w:lang w:eastAsia="zh-CN"/>
              </w:rPr>
              <w:t>，</w:t>
            </w:r>
            <w:r>
              <w:rPr>
                <w:rFonts w:hint="eastAsia" w:ascii="宋体" w:hAnsi="宋体" w:cs="宋体"/>
                <w:color w:val="auto"/>
                <w:kern w:val="0"/>
                <w:sz w:val="22"/>
                <w:szCs w:val="22"/>
                <w:highlight w:val="none"/>
              </w:rPr>
              <w:t>切合采购需求。</w:t>
            </w:r>
          </w:p>
          <w:p w14:paraId="30CFFB87">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①内容详细、完整，针对性强的：</w:t>
            </w:r>
            <w:r>
              <w:rPr>
                <w:rFonts w:hint="eastAsia" w:ascii="宋体" w:hAnsi="宋体" w:cs="宋体"/>
                <w:color w:val="auto"/>
                <w:sz w:val="22"/>
                <w:szCs w:val="22"/>
                <w:highlight w:val="none"/>
                <w:lang w:val="en-US" w:eastAsia="zh-CN"/>
              </w:rPr>
              <w:t>12分，11分，10分；</w:t>
            </w:r>
          </w:p>
          <w:p w14:paraId="562D1266">
            <w:pPr>
              <w:keepNext w:val="0"/>
              <w:keepLines w:val="0"/>
              <w:pageBreakBefore w:val="0"/>
              <w:widowControl w:val="0"/>
              <w:kinsoku/>
              <w:wordWrap/>
              <w:overflowPunct/>
              <w:topLinePunct w:val="0"/>
              <w:autoSpaceDE/>
              <w:autoSpaceDN/>
              <w:bidi w:val="0"/>
              <w:adjustRightInd/>
              <w:snapToGrid/>
              <w:spacing w:line="290" w:lineRule="exact"/>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②内容较详细、较完整，针对性较强的：</w:t>
            </w:r>
            <w:r>
              <w:rPr>
                <w:rFonts w:hint="eastAsia" w:ascii="宋体" w:hAnsi="宋体" w:cs="宋体"/>
                <w:color w:val="auto"/>
                <w:sz w:val="22"/>
                <w:szCs w:val="22"/>
                <w:highlight w:val="none"/>
                <w:lang w:val="en-US" w:eastAsia="zh-CN"/>
              </w:rPr>
              <w:t>9</w:t>
            </w:r>
            <w:r>
              <w:rPr>
                <w:rFonts w:hint="eastAsia" w:ascii="宋体" w:hAnsi="宋体" w:eastAsia="宋体" w:cs="宋体"/>
                <w:color w:val="auto"/>
                <w:sz w:val="22"/>
                <w:szCs w:val="22"/>
                <w:highlight w:val="none"/>
                <w:lang w:val="en-US" w:eastAsia="zh-CN"/>
              </w:rPr>
              <w:t>分</w:t>
            </w:r>
            <w:r>
              <w:rPr>
                <w:rFonts w:hint="eastAsia" w:ascii="宋体" w:hAnsi="宋体" w:cs="宋体"/>
                <w:color w:val="auto"/>
                <w:sz w:val="22"/>
                <w:szCs w:val="22"/>
                <w:highlight w:val="none"/>
                <w:lang w:val="en-US" w:eastAsia="zh-CN"/>
              </w:rPr>
              <w:t>，8</w:t>
            </w:r>
            <w:r>
              <w:rPr>
                <w:rFonts w:hint="eastAsia" w:ascii="宋体" w:hAnsi="宋体" w:eastAsia="宋体" w:cs="宋体"/>
                <w:color w:val="auto"/>
                <w:sz w:val="22"/>
                <w:szCs w:val="22"/>
                <w:highlight w:val="none"/>
                <w:lang w:val="en-US" w:eastAsia="zh-CN"/>
              </w:rPr>
              <w:t>分，</w:t>
            </w:r>
            <w:r>
              <w:rPr>
                <w:rFonts w:hint="eastAsia" w:ascii="宋体" w:hAnsi="宋体" w:cs="宋体"/>
                <w:color w:val="auto"/>
                <w:sz w:val="22"/>
                <w:szCs w:val="22"/>
                <w:highlight w:val="none"/>
                <w:lang w:val="en-US" w:eastAsia="zh-CN"/>
              </w:rPr>
              <w:t>7</w:t>
            </w:r>
            <w:r>
              <w:rPr>
                <w:rFonts w:hint="eastAsia" w:ascii="宋体" w:hAnsi="宋体" w:eastAsia="宋体" w:cs="宋体"/>
                <w:color w:val="auto"/>
                <w:sz w:val="22"/>
                <w:szCs w:val="22"/>
                <w:highlight w:val="none"/>
                <w:lang w:val="en-US" w:eastAsia="zh-CN"/>
              </w:rPr>
              <w:t>分</w:t>
            </w:r>
            <w:r>
              <w:rPr>
                <w:rFonts w:hint="eastAsia" w:ascii="宋体" w:hAnsi="宋体" w:cs="宋体"/>
                <w:color w:val="auto"/>
                <w:sz w:val="22"/>
                <w:szCs w:val="22"/>
                <w:highlight w:val="none"/>
                <w:lang w:val="en-US" w:eastAsia="zh-CN"/>
              </w:rPr>
              <w:t>；</w:t>
            </w:r>
          </w:p>
          <w:p w14:paraId="4AD29ACE">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③内容常规、通用，</w:t>
            </w:r>
            <w:r>
              <w:rPr>
                <w:rFonts w:hint="eastAsia" w:ascii="宋体" w:hAnsi="宋体" w:cs="宋体"/>
                <w:color w:val="auto"/>
                <w:sz w:val="22"/>
                <w:szCs w:val="22"/>
                <w:highlight w:val="none"/>
                <w:lang w:val="en-US" w:eastAsia="zh-CN"/>
              </w:rPr>
              <w:t>没有针对性的,6分，5</w:t>
            </w:r>
            <w:r>
              <w:rPr>
                <w:rFonts w:hint="eastAsia" w:ascii="宋体" w:hAnsi="宋体" w:eastAsia="宋体" w:cs="宋体"/>
                <w:color w:val="auto"/>
                <w:sz w:val="22"/>
                <w:szCs w:val="22"/>
                <w:highlight w:val="none"/>
                <w:lang w:val="en-US" w:eastAsia="zh-CN"/>
              </w:rPr>
              <w:t>分</w:t>
            </w:r>
            <w:r>
              <w:rPr>
                <w:rFonts w:hint="eastAsia" w:ascii="宋体" w:hAnsi="宋体" w:cs="宋体"/>
                <w:color w:val="auto"/>
                <w:sz w:val="22"/>
                <w:szCs w:val="22"/>
                <w:highlight w:val="none"/>
                <w:lang w:val="en-US" w:eastAsia="zh-CN"/>
              </w:rPr>
              <w:t>,4分</w:t>
            </w:r>
            <w:r>
              <w:rPr>
                <w:rFonts w:hint="eastAsia" w:ascii="宋体" w:hAnsi="宋体" w:eastAsia="宋体" w:cs="宋体"/>
                <w:color w:val="auto"/>
                <w:sz w:val="22"/>
                <w:szCs w:val="22"/>
                <w:highlight w:val="none"/>
                <w:lang w:val="en-US" w:eastAsia="zh-CN"/>
              </w:rPr>
              <w:t>；</w:t>
            </w:r>
          </w:p>
          <w:p w14:paraId="0310B83E">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④内容简单或存在缺陷的：</w:t>
            </w:r>
            <w:r>
              <w:rPr>
                <w:rFonts w:hint="eastAsia" w:ascii="宋体" w:hAnsi="宋体" w:cs="宋体"/>
                <w:color w:val="auto"/>
                <w:sz w:val="22"/>
                <w:szCs w:val="22"/>
                <w:highlight w:val="none"/>
                <w:lang w:val="en-US" w:eastAsia="zh-CN"/>
              </w:rPr>
              <w:t>3分，2分，</w:t>
            </w:r>
            <w:r>
              <w:rPr>
                <w:rFonts w:hint="eastAsia" w:ascii="宋体" w:hAnsi="宋体" w:eastAsia="宋体" w:cs="宋体"/>
                <w:color w:val="auto"/>
                <w:sz w:val="22"/>
                <w:szCs w:val="22"/>
                <w:highlight w:val="none"/>
                <w:lang w:val="en-US" w:eastAsia="zh-CN"/>
              </w:rPr>
              <w:t>1分；</w:t>
            </w:r>
          </w:p>
          <w:p w14:paraId="5916C083">
            <w:pPr>
              <w:spacing w:line="360" w:lineRule="exact"/>
              <w:rPr>
                <w:rFonts w:hint="eastAsia" w:ascii="宋体" w:hAnsi="宋体" w:cs="宋体"/>
                <w:color w:val="auto"/>
                <w:kern w:val="0"/>
                <w:sz w:val="22"/>
                <w:szCs w:val="22"/>
                <w:highlight w:val="none"/>
              </w:rPr>
            </w:pPr>
            <w:r>
              <w:rPr>
                <w:rFonts w:hint="eastAsia" w:ascii="宋体" w:hAnsi="宋体" w:eastAsia="宋体" w:cs="宋体"/>
                <w:color w:val="auto"/>
                <w:sz w:val="22"/>
                <w:szCs w:val="22"/>
                <w:highlight w:val="none"/>
                <w:lang w:val="en-US" w:eastAsia="zh-CN"/>
              </w:rPr>
              <w:t>⑤未提供该项内容的不得分。</w:t>
            </w:r>
          </w:p>
        </w:tc>
        <w:tc>
          <w:tcPr>
            <w:tcW w:w="900" w:type="dxa"/>
            <w:vAlign w:val="center"/>
          </w:tcPr>
          <w:p w14:paraId="056750FE">
            <w:pPr>
              <w:spacing w:line="360" w:lineRule="exact"/>
              <w:jc w:val="center"/>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12</w:t>
            </w:r>
          </w:p>
        </w:tc>
      </w:tr>
      <w:tr w14:paraId="34123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2" w:hRule="atLeast"/>
          <w:jc w:val="center"/>
        </w:trPr>
        <w:tc>
          <w:tcPr>
            <w:tcW w:w="757" w:type="dxa"/>
            <w:vMerge w:val="continue"/>
            <w:vAlign w:val="center"/>
          </w:tcPr>
          <w:p w14:paraId="35964EF4">
            <w:pPr>
              <w:spacing w:line="360" w:lineRule="exact"/>
              <w:jc w:val="center"/>
              <w:rPr>
                <w:rFonts w:hint="eastAsia" w:ascii="宋体" w:hAnsi="宋体" w:cs="宋体"/>
                <w:b/>
                <w:bCs/>
                <w:color w:val="auto"/>
                <w:sz w:val="22"/>
                <w:szCs w:val="22"/>
                <w:highlight w:val="none"/>
              </w:rPr>
            </w:pPr>
          </w:p>
        </w:tc>
        <w:tc>
          <w:tcPr>
            <w:tcW w:w="1259" w:type="dxa"/>
            <w:vMerge w:val="continue"/>
            <w:vAlign w:val="center"/>
          </w:tcPr>
          <w:p w14:paraId="1BB2FBD5">
            <w:pPr>
              <w:spacing w:line="360" w:lineRule="exact"/>
              <w:rPr>
                <w:rFonts w:hint="eastAsia" w:ascii="宋体" w:hAnsi="宋体" w:cs="宋体"/>
                <w:b/>
                <w:bCs/>
                <w:color w:val="auto"/>
                <w:sz w:val="22"/>
                <w:szCs w:val="22"/>
                <w:highlight w:val="none"/>
              </w:rPr>
            </w:pPr>
          </w:p>
        </w:tc>
        <w:tc>
          <w:tcPr>
            <w:tcW w:w="6082" w:type="dxa"/>
            <w:vAlign w:val="center"/>
          </w:tcPr>
          <w:p w14:paraId="2790CB6B">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投标人</w:t>
            </w:r>
            <w:r>
              <w:rPr>
                <w:rFonts w:hint="eastAsia" w:ascii="宋体" w:hAnsi="宋体" w:cs="宋体"/>
                <w:color w:val="auto"/>
                <w:kern w:val="0"/>
                <w:sz w:val="22"/>
                <w:szCs w:val="22"/>
                <w:highlight w:val="none"/>
                <w:lang w:val="en-US" w:eastAsia="zh-CN"/>
              </w:rPr>
              <w:t>提供的</w:t>
            </w:r>
            <w:r>
              <w:rPr>
                <w:rFonts w:hint="eastAsia" w:ascii="宋体" w:hAnsi="宋体" w:cs="宋体"/>
                <w:color w:val="auto"/>
                <w:kern w:val="0"/>
                <w:sz w:val="22"/>
                <w:szCs w:val="22"/>
                <w:highlight w:val="none"/>
              </w:rPr>
              <w:t>安全施工方案全面合理</w:t>
            </w:r>
            <w:r>
              <w:rPr>
                <w:rFonts w:hint="eastAsia" w:ascii="宋体" w:hAnsi="宋体" w:cs="宋体"/>
                <w:color w:val="auto"/>
                <w:kern w:val="0"/>
                <w:sz w:val="22"/>
                <w:szCs w:val="22"/>
                <w:highlight w:val="none"/>
                <w:lang w:eastAsia="zh-CN"/>
              </w:rPr>
              <w:t>，</w:t>
            </w:r>
            <w:r>
              <w:rPr>
                <w:rFonts w:hint="eastAsia" w:ascii="宋体" w:hAnsi="宋体" w:cs="宋体"/>
                <w:color w:val="auto"/>
                <w:kern w:val="0"/>
                <w:sz w:val="22"/>
                <w:szCs w:val="22"/>
                <w:highlight w:val="none"/>
                <w:lang w:val="en-US" w:eastAsia="zh-CN"/>
              </w:rPr>
              <w:t>保证措施到位</w:t>
            </w:r>
            <w:r>
              <w:rPr>
                <w:rFonts w:hint="eastAsia" w:ascii="宋体" w:hAnsi="宋体" w:cs="宋体"/>
                <w:color w:val="auto"/>
                <w:kern w:val="0"/>
                <w:sz w:val="22"/>
                <w:szCs w:val="22"/>
                <w:highlight w:val="none"/>
                <w:lang w:eastAsia="zh-CN"/>
              </w:rPr>
              <w:t>，</w:t>
            </w:r>
            <w:r>
              <w:rPr>
                <w:rFonts w:hint="eastAsia" w:ascii="宋体" w:hAnsi="宋体" w:cs="宋体"/>
                <w:color w:val="auto"/>
                <w:kern w:val="0"/>
                <w:sz w:val="22"/>
                <w:szCs w:val="22"/>
                <w:highlight w:val="none"/>
              </w:rPr>
              <w:t>切合采购需求。</w:t>
            </w:r>
          </w:p>
          <w:p w14:paraId="1A2E906A">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①内容详细、完整，针对性强的：</w:t>
            </w:r>
            <w:r>
              <w:rPr>
                <w:rFonts w:hint="eastAsia" w:ascii="宋体" w:hAnsi="宋体" w:cs="宋体"/>
                <w:color w:val="auto"/>
                <w:sz w:val="22"/>
                <w:szCs w:val="22"/>
                <w:highlight w:val="none"/>
                <w:lang w:val="en-US" w:eastAsia="zh-CN"/>
              </w:rPr>
              <w:t>12分，11分，10分；</w:t>
            </w:r>
          </w:p>
          <w:p w14:paraId="6B8B8678">
            <w:pPr>
              <w:keepNext w:val="0"/>
              <w:keepLines w:val="0"/>
              <w:pageBreakBefore w:val="0"/>
              <w:widowControl w:val="0"/>
              <w:kinsoku/>
              <w:wordWrap/>
              <w:overflowPunct/>
              <w:topLinePunct w:val="0"/>
              <w:autoSpaceDE/>
              <w:autoSpaceDN/>
              <w:bidi w:val="0"/>
              <w:adjustRightInd/>
              <w:snapToGrid/>
              <w:spacing w:line="290" w:lineRule="exact"/>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②内容较详细、较完整，针对性较强的：</w:t>
            </w:r>
            <w:r>
              <w:rPr>
                <w:rFonts w:hint="eastAsia" w:ascii="宋体" w:hAnsi="宋体" w:cs="宋体"/>
                <w:color w:val="auto"/>
                <w:sz w:val="22"/>
                <w:szCs w:val="22"/>
                <w:highlight w:val="none"/>
                <w:lang w:val="en-US" w:eastAsia="zh-CN"/>
              </w:rPr>
              <w:t>9</w:t>
            </w:r>
            <w:r>
              <w:rPr>
                <w:rFonts w:hint="eastAsia" w:ascii="宋体" w:hAnsi="宋体" w:eastAsia="宋体" w:cs="宋体"/>
                <w:color w:val="auto"/>
                <w:sz w:val="22"/>
                <w:szCs w:val="22"/>
                <w:highlight w:val="none"/>
                <w:lang w:val="en-US" w:eastAsia="zh-CN"/>
              </w:rPr>
              <w:t>分</w:t>
            </w:r>
            <w:r>
              <w:rPr>
                <w:rFonts w:hint="eastAsia" w:ascii="宋体" w:hAnsi="宋体" w:cs="宋体"/>
                <w:color w:val="auto"/>
                <w:sz w:val="22"/>
                <w:szCs w:val="22"/>
                <w:highlight w:val="none"/>
                <w:lang w:val="en-US" w:eastAsia="zh-CN"/>
              </w:rPr>
              <w:t>，8</w:t>
            </w:r>
            <w:r>
              <w:rPr>
                <w:rFonts w:hint="eastAsia" w:ascii="宋体" w:hAnsi="宋体" w:eastAsia="宋体" w:cs="宋体"/>
                <w:color w:val="auto"/>
                <w:sz w:val="22"/>
                <w:szCs w:val="22"/>
                <w:highlight w:val="none"/>
                <w:lang w:val="en-US" w:eastAsia="zh-CN"/>
              </w:rPr>
              <w:t>分，</w:t>
            </w:r>
            <w:r>
              <w:rPr>
                <w:rFonts w:hint="eastAsia" w:ascii="宋体" w:hAnsi="宋体" w:cs="宋体"/>
                <w:color w:val="auto"/>
                <w:sz w:val="22"/>
                <w:szCs w:val="22"/>
                <w:highlight w:val="none"/>
                <w:lang w:val="en-US" w:eastAsia="zh-CN"/>
              </w:rPr>
              <w:t>7</w:t>
            </w:r>
            <w:r>
              <w:rPr>
                <w:rFonts w:hint="eastAsia" w:ascii="宋体" w:hAnsi="宋体" w:eastAsia="宋体" w:cs="宋体"/>
                <w:color w:val="auto"/>
                <w:sz w:val="22"/>
                <w:szCs w:val="22"/>
                <w:highlight w:val="none"/>
                <w:lang w:val="en-US" w:eastAsia="zh-CN"/>
              </w:rPr>
              <w:t>分</w:t>
            </w:r>
            <w:r>
              <w:rPr>
                <w:rFonts w:hint="eastAsia" w:ascii="宋体" w:hAnsi="宋体" w:cs="宋体"/>
                <w:color w:val="auto"/>
                <w:sz w:val="22"/>
                <w:szCs w:val="22"/>
                <w:highlight w:val="none"/>
                <w:lang w:val="en-US" w:eastAsia="zh-CN"/>
              </w:rPr>
              <w:t>；</w:t>
            </w:r>
          </w:p>
          <w:p w14:paraId="5E6DB86F">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③内容常规、通用，</w:t>
            </w:r>
            <w:r>
              <w:rPr>
                <w:rFonts w:hint="eastAsia" w:ascii="宋体" w:hAnsi="宋体" w:cs="宋体"/>
                <w:color w:val="auto"/>
                <w:sz w:val="22"/>
                <w:szCs w:val="22"/>
                <w:highlight w:val="none"/>
                <w:lang w:val="en-US" w:eastAsia="zh-CN"/>
              </w:rPr>
              <w:t>没有针对性的,6分，5</w:t>
            </w:r>
            <w:r>
              <w:rPr>
                <w:rFonts w:hint="eastAsia" w:ascii="宋体" w:hAnsi="宋体" w:eastAsia="宋体" w:cs="宋体"/>
                <w:color w:val="auto"/>
                <w:sz w:val="22"/>
                <w:szCs w:val="22"/>
                <w:highlight w:val="none"/>
                <w:lang w:val="en-US" w:eastAsia="zh-CN"/>
              </w:rPr>
              <w:t>分</w:t>
            </w:r>
            <w:r>
              <w:rPr>
                <w:rFonts w:hint="eastAsia" w:ascii="宋体" w:hAnsi="宋体" w:cs="宋体"/>
                <w:color w:val="auto"/>
                <w:sz w:val="22"/>
                <w:szCs w:val="22"/>
                <w:highlight w:val="none"/>
                <w:lang w:val="en-US" w:eastAsia="zh-CN"/>
              </w:rPr>
              <w:t>,4分</w:t>
            </w:r>
            <w:r>
              <w:rPr>
                <w:rFonts w:hint="eastAsia" w:ascii="宋体" w:hAnsi="宋体" w:eastAsia="宋体" w:cs="宋体"/>
                <w:color w:val="auto"/>
                <w:sz w:val="22"/>
                <w:szCs w:val="22"/>
                <w:highlight w:val="none"/>
                <w:lang w:val="en-US" w:eastAsia="zh-CN"/>
              </w:rPr>
              <w:t>；</w:t>
            </w:r>
          </w:p>
          <w:p w14:paraId="2CD985A8">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④内容简单或存在缺陷的：</w:t>
            </w:r>
            <w:r>
              <w:rPr>
                <w:rFonts w:hint="eastAsia" w:ascii="宋体" w:hAnsi="宋体" w:cs="宋体"/>
                <w:color w:val="auto"/>
                <w:sz w:val="22"/>
                <w:szCs w:val="22"/>
                <w:highlight w:val="none"/>
                <w:lang w:val="en-US" w:eastAsia="zh-CN"/>
              </w:rPr>
              <w:t>3分，2分，</w:t>
            </w:r>
            <w:r>
              <w:rPr>
                <w:rFonts w:hint="eastAsia" w:ascii="宋体" w:hAnsi="宋体" w:eastAsia="宋体" w:cs="宋体"/>
                <w:color w:val="auto"/>
                <w:sz w:val="22"/>
                <w:szCs w:val="22"/>
                <w:highlight w:val="none"/>
                <w:lang w:val="en-US" w:eastAsia="zh-CN"/>
              </w:rPr>
              <w:t>1分；</w:t>
            </w:r>
          </w:p>
          <w:p w14:paraId="45993DBD">
            <w:pPr>
              <w:spacing w:line="360" w:lineRule="exact"/>
              <w:rPr>
                <w:rFonts w:hint="eastAsia" w:ascii="宋体" w:hAnsi="宋体" w:cs="宋体"/>
                <w:color w:val="auto"/>
                <w:kern w:val="0"/>
                <w:sz w:val="22"/>
                <w:szCs w:val="22"/>
                <w:highlight w:val="none"/>
              </w:rPr>
            </w:pPr>
            <w:r>
              <w:rPr>
                <w:rFonts w:hint="eastAsia" w:ascii="宋体" w:hAnsi="宋体" w:eastAsia="宋体" w:cs="宋体"/>
                <w:color w:val="auto"/>
                <w:sz w:val="22"/>
                <w:szCs w:val="22"/>
                <w:highlight w:val="none"/>
                <w:lang w:val="en-US" w:eastAsia="zh-CN"/>
              </w:rPr>
              <w:t>⑤未提供该项内容的不得分。</w:t>
            </w:r>
          </w:p>
        </w:tc>
        <w:tc>
          <w:tcPr>
            <w:tcW w:w="900" w:type="dxa"/>
            <w:vAlign w:val="center"/>
          </w:tcPr>
          <w:p w14:paraId="4D7BC153">
            <w:pPr>
              <w:spacing w:line="360" w:lineRule="exact"/>
              <w:jc w:val="center"/>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12</w:t>
            </w:r>
          </w:p>
        </w:tc>
      </w:tr>
      <w:tr w14:paraId="3F1EC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757" w:type="dxa"/>
            <w:vAlign w:val="center"/>
          </w:tcPr>
          <w:p w14:paraId="178E374C">
            <w:pPr>
              <w:spacing w:line="360" w:lineRule="exact"/>
              <w:jc w:val="center"/>
              <w:rPr>
                <w:rFonts w:hint="eastAsia" w:ascii="宋体" w:hAnsi="宋体" w:eastAsia="宋体" w:cs="宋体"/>
                <w:b/>
                <w:bCs/>
                <w:color w:val="auto"/>
                <w:sz w:val="22"/>
                <w:szCs w:val="22"/>
                <w:highlight w:val="none"/>
                <w:lang w:eastAsia="zh-CN"/>
              </w:rPr>
            </w:pPr>
            <w:r>
              <w:rPr>
                <w:rFonts w:hint="eastAsia" w:ascii="宋体" w:hAnsi="宋体" w:cs="宋体"/>
                <w:b/>
                <w:bCs/>
                <w:color w:val="auto"/>
                <w:sz w:val="22"/>
                <w:szCs w:val="22"/>
                <w:highlight w:val="none"/>
                <w:lang w:val="en-US" w:eastAsia="zh-CN"/>
              </w:rPr>
              <w:t>5</w:t>
            </w:r>
          </w:p>
        </w:tc>
        <w:tc>
          <w:tcPr>
            <w:tcW w:w="1259" w:type="dxa"/>
            <w:vAlign w:val="center"/>
          </w:tcPr>
          <w:p w14:paraId="449D67A0">
            <w:pPr>
              <w:spacing w:line="360" w:lineRule="exact"/>
              <w:jc w:val="center"/>
              <w:rPr>
                <w:rFonts w:hint="eastAsia" w:ascii="宋体" w:hAnsi="宋体" w:cs="宋体"/>
                <w:b/>
                <w:bCs/>
                <w:color w:val="auto"/>
                <w:sz w:val="22"/>
                <w:szCs w:val="22"/>
                <w:highlight w:val="none"/>
              </w:rPr>
            </w:pPr>
            <w:r>
              <w:rPr>
                <w:rFonts w:hint="eastAsia" w:ascii="宋体" w:hAnsi="宋体" w:cs="宋体"/>
                <w:b/>
                <w:bCs/>
                <w:color w:val="auto"/>
                <w:sz w:val="22"/>
                <w:szCs w:val="22"/>
                <w:highlight w:val="none"/>
              </w:rPr>
              <w:t>售后服务方案</w:t>
            </w:r>
          </w:p>
        </w:tc>
        <w:tc>
          <w:tcPr>
            <w:tcW w:w="6082" w:type="dxa"/>
            <w:vAlign w:val="center"/>
          </w:tcPr>
          <w:p w14:paraId="6DB86EB9">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cs="宋体"/>
                <w:color w:val="auto"/>
                <w:sz w:val="22"/>
                <w:szCs w:val="22"/>
                <w:highlight w:val="none"/>
              </w:rPr>
            </w:pPr>
            <w:r>
              <w:rPr>
                <w:rFonts w:hint="eastAsia" w:ascii="宋体" w:hAnsi="宋体" w:cs="宋体"/>
                <w:color w:val="auto"/>
                <w:sz w:val="22"/>
                <w:szCs w:val="22"/>
                <w:highlight w:val="none"/>
              </w:rPr>
              <w:t>根据</w:t>
            </w:r>
            <w:r>
              <w:rPr>
                <w:rFonts w:hint="eastAsia" w:ascii="宋体" w:hAnsi="宋体" w:cs="宋体"/>
                <w:color w:val="auto"/>
                <w:sz w:val="22"/>
                <w:szCs w:val="22"/>
                <w:highlight w:val="none"/>
                <w:lang w:val="en-US" w:eastAsia="zh-CN"/>
              </w:rPr>
              <w:t>投标人</w:t>
            </w:r>
            <w:r>
              <w:rPr>
                <w:rFonts w:hint="eastAsia" w:ascii="宋体" w:hAnsi="宋体" w:cs="宋体"/>
                <w:color w:val="auto"/>
                <w:sz w:val="22"/>
                <w:szCs w:val="22"/>
                <w:highlight w:val="none"/>
              </w:rPr>
              <w:t>对项目完成后的后续服务方案的可行性、完整性以及服务承诺落实的保障措施等进行综合评审。</w:t>
            </w:r>
          </w:p>
          <w:p w14:paraId="0F3D8175">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①内容详细、完整，针对性强的：</w:t>
            </w:r>
            <w:r>
              <w:rPr>
                <w:rFonts w:hint="eastAsia" w:ascii="宋体" w:hAnsi="宋体" w:cs="宋体"/>
                <w:color w:val="auto"/>
                <w:sz w:val="22"/>
                <w:szCs w:val="22"/>
                <w:highlight w:val="none"/>
                <w:lang w:val="en-US" w:eastAsia="zh-CN"/>
              </w:rPr>
              <w:t>4</w:t>
            </w:r>
            <w:r>
              <w:rPr>
                <w:rFonts w:hint="eastAsia" w:ascii="宋体" w:hAnsi="宋体" w:eastAsia="宋体" w:cs="宋体"/>
                <w:color w:val="auto"/>
                <w:sz w:val="22"/>
                <w:szCs w:val="22"/>
                <w:highlight w:val="none"/>
                <w:lang w:val="en-US" w:eastAsia="zh-CN"/>
              </w:rPr>
              <w:t>分</w:t>
            </w:r>
            <w:r>
              <w:rPr>
                <w:rFonts w:hint="eastAsia" w:ascii="宋体" w:hAnsi="宋体" w:cs="宋体"/>
                <w:color w:val="auto"/>
                <w:sz w:val="22"/>
                <w:szCs w:val="22"/>
                <w:highlight w:val="none"/>
                <w:lang w:val="en-US" w:eastAsia="zh-CN"/>
              </w:rPr>
              <w:t>；</w:t>
            </w:r>
          </w:p>
          <w:p w14:paraId="45D3BA48">
            <w:pPr>
              <w:keepNext w:val="0"/>
              <w:keepLines w:val="0"/>
              <w:pageBreakBefore w:val="0"/>
              <w:widowControl w:val="0"/>
              <w:kinsoku/>
              <w:wordWrap/>
              <w:overflowPunct/>
              <w:topLinePunct w:val="0"/>
              <w:autoSpaceDE/>
              <w:autoSpaceDN/>
              <w:bidi w:val="0"/>
              <w:adjustRightInd/>
              <w:snapToGrid/>
              <w:spacing w:line="290" w:lineRule="exact"/>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②内容较详细、较完整，针对性较强的：</w:t>
            </w:r>
            <w:r>
              <w:rPr>
                <w:rFonts w:hint="eastAsia" w:ascii="宋体" w:hAnsi="宋体" w:cs="宋体"/>
                <w:color w:val="auto"/>
                <w:sz w:val="22"/>
                <w:szCs w:val="22"/>
                <w:highlight w:val="none"/>
                <w:lang w:val="en-US" w:eastAsia="zh-CN"/>
              </w:rPr>
              <w:t>3</w:t>
            </w:r>
            <w:r>
              <w:rPr>
                <w:rFonts w:hint="eastAsia" w:ascii="宋体" w:hAnsi="宋体" w:eastAsia="宋体" w:cs="宋体"/>
                <w:color w:val="auto"/>
                <w:sz w:val="22"/>
                <w:szCs w:val="22"/>
                <w:highlight w:val="none"/>
                <w:lang w:val="en-US" w:eastAsia="zh-CN"/>
              </w:rPr>
              <w:t>分</w:t>
            </w:r>
            <w:r>
              <w:rPr>
                <w:rFonts w:hint="eastAsia" w:ascii="宋体" w:hAnsi="宋体" w:cs="宋体"/>
                <w:color w:val="auto"/>
                <w:sz w:val="22"/>
                <w:szCs w:val="22"/>
                <w:highlight w:val="none"/>
                <w:lang w:val="en-US" w:eastAsia="zh-CN"/>
              </w:rPr>
              <w:t>；</w:t>
            </w:r>
          </w:p>
          <w:p w14:paraId="766CED73">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③内容常规、通用，</w:t>
            </w:r>
            <w:r>
              <w:rPr>
                <w:rFonts w:hint="eastAsia" w:ascii="宋体" w:hAnsi="宋体" w:cs="宋体"/>
                <w:color w:val="auto"/>
                <w:sz w:val="22"/>
                <w:szCs w:val="22"/>
                <w:highlight w:val="none"/>
                <w:lang w:val="en-US" w:eastAsia="zh-CN"/>
              </w:rPr>
              <w:t>没有针对性的</w:t>
            </w:r>
            <w:r>
              <w:rPr>
                <w:rFonts w:hint="eastAsia" w:ascii="宋体" w:hAnsi="宋体" w:eastAsia="宋体" w:cs="宋体"/>
                <w:color w:val="auto"/>
                <w:sz w:val="22"/>
                <w:szCs w:val="22"/>
                <w:highlight w:val="none"/>
                <w:lang w:val="en-US" w:eastAsia="zh-CN"/>
              </w:rPr>
              <w:t>：2分；</w:t>
            </w:r>
          </w:p>
          <w:p w14:paraId="7D2018C9">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④内容简单或存在缺陷的：1分；</w:t>
            </w:r>
          </w:p>
          <w:p w14:paraId="1D31B758">
            <w:pPr>
              <w:spacing w:line="360" w:lineRule="exact"/>
              <w:rPr>
                <w:rFonts w:hint="eastAsia" w:ascii="宋体" w:hAnsi="宋体" w:cs="宋体"/>
                <w:color w:val="auto"/>
                <w:sz w:val="22"/>
                <w:szCs w:val="22"/>
                <w:highlight w:val="none"/>
              </w:rPr>
            </w:pPr>
            <w:r>
              <w:rPr>
                <w:rFonts w:hint="eastAsia" w:ascii="宋体" w:hAnsi="宋体" w:eastAsia="宋体" w:cs="宋体"/>
                <w:color w:val="auto"/>
                <w:sz w:val="22"/>
                <w:szCs w:val="22"/>
                <w:highlight w:val="none"/>
                <w:lang w:val="en-US" w:eastAsia="zh-CN"/>
              </w:rPr>
              <w:t>⑤未提供该项内容的不得分。</w:t>
            </w:r>
          </w:p>
        </w:tc>
        <w:tc>
          <w:tcPr>
            <w:tcW w:w="900" w:type="dxa"/>
            <w:vAlign w:val="center"/>
          </w:tcPr>
          <w:p w14:paraId="57F7190A">
            <w:pPr>
              <w:spacing w:line="360" w:lineRule="exact"/>
              <w:jc w:val="center"/>
              <w:rPr>
                <w:rFonts w:hint="eastAsia" w:ascii="宋体" w:hAnsi="宋体" w:eastAsia="宋体" w:cs="宋体"/>
                <w:color w:val="auto"/>
                <w:kern w:val="0"/>
                <w:sz w:val="22"/>
                <w:szCs w:val="22"/>
                <w:highlight w:val="none"/>
                <w:lang w:eastAsia="zh-CN"/>
              </w:rPr>
            </w:pPr>
            <w:r>
              <w:rPr>
                <w:rFonts w:hint="eastAsia" w:ascii="宋体" w:hAnsi="宋体" w:cs="宋体"/>
                <w:color w:val="auto"/>
                <w:kern w:val="0"/>
                <w:sz w:val="22"/>
                <w:szCs w:val="22"/>
                <w:highlight w:val="none"/>
                <w:lang w:val="en-US" w:eastAsia="zh-CN"/>
              </w:rPr>
              <w:t>4</w:t>
            </w:r>
          </w:p>
        </w:tc>
      </w:tr>
      <w:tr w14:paraId="5E15D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jc w:val="center"/>
        </w:trPr>
        <w:tc>
          <w:tcPr>
            <w:tcW w:w="757" w:type="dxa"/>
            <w:vAlign w:val="center"/>
          </w:tcPr>
          <w:p w14:paraId="615135FB">
            <w:pPr>
              <w:spacing w:line="360" w:lineRule="exact"/>
              <w:jc w:val="center"/>
              <w:rPr>
                <w:rFonts w:hint="eastAsia" w:ascii="宋体" w:hAnsi="宋体" w:eastAsia="宋体" w:cs="宋体"/>
                <w:b/>
                <w:bCs/>
                <w:color w:val="auto"/>
                <w:sz w:val="22"/>
                <w:szCs w:val="22"/>
                <w:highlight w:val="none"/>
                <w:lang w:eastAsia="zh-CN"/>
              </w:rPr>
            </w:pPr>
            <w:r>
              <w:rPr>
                <w:rFonts w:hint="eastAsia" w:ascii="宋体" w:hAnsi="宋体" w:cs="宋体"/>
                <w:b/>
                <w:bCs/>
                <w:color w:val="auto"/>
                <w:sz w:val="22"/>
                <w:szCs w:val="22"/>
                <w:highlight w:val="none"/>
                <w:lang w:val="en-US" w:eastAsia="zh-CN"/>
              </w:rPr>
              <w:t>6</w:t>
            </w:r>
          </w:p>
        </w:tc>
        <w:tc>
          <w:tcPr>
            <w:tcW w:w="1259" w:type="dxa"/>
            <w:vAlign w:val="center"/>
          </w:tcPr>
          <w:p w14:paraId="3673C29F">
            <w:pPr>
              <w:spacing w:line="360" w:lineRule="exact"/>
              <w:jc w:val="center"/>
              <w:rPr>
                <w:rFonts w:hint="eastAsia" w:ascii="宋体" w:hAnsi="宋体" w:cs="宋体"/>
                <w:b/>
                <w:bCs/>
                <w:color w:val="auto"/>
                <w:sz w:val="22"/>
                <w:szCs w:val="22"/>
                <w:highlight w:val="none"/>
              </w:rPr>
            </w:pPr>
            <w:r>
              <w:rPr>
                <w:rFonts w:hint="eastAsia" w:ascii="宋体" w:hAnsi="宋体" w:cs="宋体"/>
                <w:b/>
                <w:bCs/>
                <w:color w:val="auto"/>
                <w:sz w:val="22"/>
                <w:szCs w:val="22"/>
                <w:highlight w:val="none"/>
              </w:rPr>
              <w:t>合理化</w:t>
            </w:r>
          </w:p>
          <w:p w14:paraId="0BB2F478">
            <w:pPr>
              <w:spacing w:line="360" w:lineRule="exact"/>
              <w:jc w:val="center"/>
              <w:rPr>
                <w:rFonts w:ascii="宋体" w:hAnsi="宋体" w:cs="宋体"/>
                <w:b/>
                <w:bCs/>
                <w:color w:val="auto"/>
                <w:sz w:val="22"/>
                <w:szCs w:val="22"/>
                <w:highlight w:val="none"/>
              </w:rPr>
            </w:pPr>
            <w:r>
              <w:rPr>
                <w:rFonts w:hint="eastAsia" w:ascii="宋体" w:hAnsi="宋体" w:cs="宋体"/>
                <w:b/>
                <w:bCs/>
                <w:color w:val="auto"/>
                <w:sz w:val="22"/>
                <w:szCs w:val="22"/>
                <w:highlight w:val="none"/>
              </w:rPr>
              <w:t>建议</w:t>
            </w:r>
          </w:p>
        </w:tc>
        <w:tc>
          <w:tcPr>
            <w:tcW w:w="6082" w:type="dxa"/>
            <w:vAlign w:val="center"/>
          </w:tcPr>
          <w:p w14:paraId="28B05653">
            <w:pPr>
              <w:spacing w:line="360" w:lineRule="exact"/>
              <w:rPr>
                <w:rFonts w:hint="eastAsia" w:ascii="宋体" w:hAnsi="宋体" w:cs="宋体"/>
                <w:color w:val="auto"/>
                <w:sz w:val="22"/>
                <w:szCs w:val="22"/>
                <w:highlight w:val="none"/>
              </w:rPr>
            </w:pPr>
            <w:r>
              <w:rPr>
                <w:rFonts w:hint="eastAsia" w:ascii="宋体" w:hAnsi="宋体" w:cs="宋体"/>
                <w:color w:val="auto"/>
                <w:sz w:val="22"/>
                <w:szCs w:val="22"/>
                <w:highlight w:val="none"/>
              </w:rPr>
              <w:t>投标人对项目操作实施提出有参考价值的建设性意见的，每提供一项有效且可实施性强的建议得</w:t>
            </w:r>
            <w:r>
              <w:rPr>
                <w:rFonts w:hint="eastAsia" w:ascii="宋体" w:hAnsi="宋体" w:cs="宋体"/>
                <w:color w:val="auto"/>
                <w:sz w:val="22"/>
                <w:szCs w:val="22"/>
                <w:highlight w:val="none"/>
                <w:lang w:val="en-US" w:eastAsia="zh-CN"/>
              </w:rPr>
              <w:t>1</w:t>
            </w:r>
            <w:r>
              <w:rPr>
                <w:rFonts w:hint="eastAsia" w:ascii="宋体" w:hAnsi="宋体" w:cs="宋体"/>
                <w:color w:val="auto"/>
                <w:sz w:val="22"/>
                <w:szCs w:val="22"/>
                <w:highlight w:val="none"/>
              </w:rPr>
              <w:t>分，本项最高得</w:t>
            </w:r>
            <w:r>
              <w:rPr>
                <w:rFonts w:hint="eastAsia" w:ascii="宋体" w:hAnsi="宋体" w:cs="宋体"/>
                <w:color w:val="auto"/>
                <w:sz w:val="22"/>
                <w:szCs w:val="22"/>
                <w:highlight w:val="none"/>
                <w:lang w:val="en-US" w:eastAsia="zh-CN"/>
              </w:rPr>
              <w:t>2</w:t>
            </w:r>
            <w:r>
              <w:rPr>
                <w:rFonts w:hint="eastAsia" w:ascii="宋体" w:hAnsi="宋体" w:cs="宋体"/>
                <w:color w:val="auto"/>
                <w:sz w:val="22"/>
                <w:szCs w:val="22"/>
                <w:highlight w:val="none"/>
              </w:rPr>
              <w:t>分。</w:t>
            </w:r>
          </w:p>
        </w:tc>
        <w:tc>
          <w:tcPr>
            <w:tcW w:w="900" w:type="dxa"/>
            <w:vAlign w:val="center"/>
          </w:tcPr>
          <w:p w14:paraId="4E55C7B1">
            <w:pPr>
              <w:spacing w:line="360" w:lineRule="exact"/>
              <w:jc w:val="center"/>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lang w:val="en-US" w:eastAsia="zh-CN"/>
              </w:rPr>
              <w:t>2</w:t>
            </w:r>
          </w:p>
        </w:tc>
      </w:tr>
    </w:tbl>
    <w:p w14:paraId="04117E28">
      <w:pPr>
        <w:pStyle w:val="9"/>
        <w:numPr>
          <w:ilvl w:val="0"/>
          <w:numId w:val="0"/>
        </w:numPr>
        <w:tabs>
          <w:tab w:val="left" w:pos="1069"/>
          <w:tab w:val="left" w:pos="2352"/>
        </w:tabs>
        <w:adjustRightInd w:val="0"/>
        <w:snapToGrid w:val="0"/>
        <w:spacing w:line="420" w:lineRule="exact"/>
        <w:rPr>
          <w:rFonts w:hint="eastAsia" w:hAnsi="宋体" w:cs="宋体"/>
          <w:b/>
          <w:bCs/>
          <w:color w:val="auto"/>
          <w:sz w:val="22"/>
          <w:highlight w:val="none"/>
          <w:lang w:eastAsia="zh-CN"/>
        </w:rPr>
      </w:pPr>
    </w:p>
    <w:p w14:paraId="6B9D38F4">
      <w:pPr>
        <w:pStyle w:val="9"/>
        <w:tabs>
          <w:tab w:val="left" w:pos="1069"/>
          <w:tab w:val="left" w:pos="2352"/>
        </w:tabs>
        <w:adjustRightInd w:val="0"/>
        <w:snapToGrid w:val="0"/>
        <w:spacing w:line="420" w:lineRule="exact"/>
        <w:jc w:val="center"/>
        <w:rPr>
          <w:rFonts w:hAnsi="宋体" w:cs="宋体"/>
          <w:b/>
          <w:bCs/>
          <w:color w:val="auto"/>
          <w:sz w:val="22"/>
          <w:szCs w:val="22"/>
          <w:highlight w:val="none"/>
        </w:rPr>
      </w:pPr>
      <w:bookmarkStart w:id="93" w:name="_Toc18541_WPSOffice_Level2"/>
      <w:r>
        <w:rPr>
          <w:rFonts w:hint="eastAsia" w:hAnsi="宋体" w:cs="宋体"/>
          <w:b/>
          <w:bCs/>
          <w:color w:val="auto"/>
          <w:sz w:val="22"/>
          <w:szCs w:val="22"/>
          <w:highlight w:val="none"/>
        </w:rPr>
        <w:t>五、说明</w:t>
      </w:r>
      <w:bookmarkEnd w:id="93"/>
    </w:p>
    <w:p w14:paraId="7AC47597">
      <w:pPr>
        <w:pStyle w:val="9"/>
        <w:tabs>
          <w:tab w:val="left" w:pos="1069"/>
          <w:tab w:val="left" w:pos="2352"/>
        </w:tabs>
        <w:adjustRightInd w:val="0"/>
        <w:snapToGrid w:val="0"/>
        <w:spacing w:line="440" w:lineRule="atLeast"/>
        <w:ind w:firstLine="446" w:firstLineChars="200"/>
        <w:rPr>
          <w:rFonts w:hAnsi="宋体" w:cs="宋体"/>
          <w:color w:val="auto"/>
          <w:sz w:val="22"/>
          <w:highlight w:val="none"/>
        </w:rPr>
      </w:pPr>
      <w:r>
        <w:rPr>
          <w:rFonts w:hint="eastAsia" w:hAnsi="宋体" w:cs="宋体"/>
          <w:color w:val="auto"/>
          <w:sz w:val="22"/>
          <w:highlight w:val="none"/>
        </w:rPr>
        <w:t>1</w:t>
      </w:r>
      <w:r>
        <w:rPr>
          <w:rFonts w:hint="eastAsia" w:hAnsi="宋体" w:cs="宋体"/>
          <w:color w:val="auto"/>
          <w:sz w:val="22"/>
          <w:highlight w:val="none"/>
          <w:lang w:eastAsia="zh-CN"/>
        </w:rPr>
        <w:t>.</w:t>
      </w:r>
      <w:r>
        <w:rPr>
          <w:rFonts w:hint="eastAsia" w:hAnsi="宋体" w:cs="宋体"/>
          <w:color w:val="auto"/>
          <w:sz w:val="22"/>
          <w:highlight w:val="none"/>
        </w:rPr>
        <w:t>每个供应商最终得分=技术资信部分分值（所有评审小组成员打分的算术平均值）＋商务报价部分分值。</w:t>
      </w:r>
    </w:p>
    <w:p w14:paraId="1AD259EC">
      <w:pPr>
        <w:pStyle w:val="9"/>
        <w:tabs>
          <w:tab w:val="left" w:pos="1069"/>
          <w:tab w:val="left" w:pos="2352"/>
        </w:tabs>
        <w:adjustRightInd w:val="0"/>
        <w:snapToGrid w:val="0"/>
        <w:spacing w:line="440" w:lineRule="atLeast"/>
        <w:ind w:firstLine="446" w:firstLineChars="200"/>
        <w:rPr>
          <w:rFonts w:hAnsi="宋体" w:cs="宋体"/>
          <w:color w:val="auto"/>
          <w:sz w:val="22"/>
          <w:highlight w:val="none"/>
        </w:rPr>
      </w:pPr>
      <w:r>
        <w:rPr>
          <w:rFonts w:hint="eastAsia" w:hAnsi="宋体" w:cs="宋体"/>
          <w:color w:val="auto"/>
          <w:sz w:val="22"/>
          <w:highlight w:val="none"/>
        </w:rPr>
        <w:t>2</w:t>
      </w:r>
      <w:r>
        <w:rPr>
          <w:rFonts w:hint="eastAsia" w:hAnsi="宋体" w:cs="宋体"/>
          <w:color w:val="auto"/>
          <w:sz w:val="22"/>
          <w:highlight w:val="none"/>
          <w:lang w:eastAsia="zh-CN"/>
        </w:rPr>
        <w:t>.</w:t>
      </w:r>
      <w:r>
        <w:rPr>
          <w:rFonts w:hint="eastAsia" w:hAnsi="宋体" w:cs="宋体"/>
          <w:color w:val="auto"/>
          <w:sz w:val="22"/>
          <w:highlight w:val="none"/>
        </w:rPr>
        <w:t>评审小组推荐综合得分第一名的供应商为中标（成交）供应商，如果得分相同的，按投标报价由低到高顺序排列，得分且报价均相同的，按技术标得分由高到低排列。</w:t>
      </w:r>
    </w:p>
    <w:p w14:paraId="1CB9D74F">
      <w:pPr>
        <w:pStyle w:val="9"/>
        <w:tabs>
          <w:tab w:val="left" w:pos="1069"/>
          <w:tab w:val="left" w:pos="2352"/>
        </w:tabs>
        <w:adjustRightInd w:val="0"/>
        <w:snapToGrid w:val="0"/>
        <w:spacing w:line="440" w:lineRule="atLeast"/>
        <w:ind w:firstLine="446" w:firstLineChars="200"/>
        <w:rPr>
          <w:rFonts w:hAnsi="宋体" w:cs="宋体"/>
          <w:color w:val="auto"/>
          <w:sz w:val="22"/>
          <w:highlight w:val="none"/>
        </w:rPr>
      </w:pPr>
      <w:r>
        <w:rPr>
          <w:rFonts w:hint="eastAsia" w:hAnsi="宋体" w:cs="宋体"/>
          <w:color w:val="auto"/>
          <w:sz w:val="22"/>
          <w:highlight w:val="none"/>
        </w:rPr>
        <w:t>3</w:t>
      </w:r>
      <w:r>
        <w:rPr>
          <w:rFonts w:hint="eastAsia" w:hAnsi="宋体" w:cs="宋体"/>
          <w:color w:val="auto"/>
          <w:sz w:val="22"/>
          <w:highlight w:val="none"/>
          <w:lang w:eastAsia="zh-CN"/>
        </w:rPr>
        <w:t>.</w:t>
      </w:r>
      <w:r>
        <w:rPr>
          <w:rFonts w:hint="eastAsia" w:hAnsi="宋体" w:cs="宋体"/>
          <w:color w:val="auto"/>
          <w:sz w:val="22"/>
          <w:highlight w:val="none"/>
        </w:rPr>
        <w:t>所有分值计算保留小数点后二位，小数点后三位四舍五入。</w:t>
      </w:r>
    </w:p>
    <w:p w14:paraId="533A9398">
      <w:pPr>
        <w:pStyle w:val="9"/>
        <w:tabs>
          <w:tab w:val="left" w:pos="1069"/>
          <w:tab w:val="left" w:pos="2352"/>
        </w:tabs>
        <w:adjustRightInd w:val="0"/>
        <w:snapToGrid w:val="0"/>
        <w:spacing w:line="440" w:lineRule="atLeast"/>
        <w:ind w:firstLine="446" w:firstLineChars="200"/>
        <w:rPr>
          <w:rFonts w:hAnsi="宋体" w:cs="宋体"/>
          <w:color w:val="auto"/>
          <w:sz w:val="22"/>
          <w:highlight w:val="none"/>
        </w:rPr>
      </w:pPr>
      <w:r>
        <w:rPr>
          <w:rFonts w:hint="eastAsia" w:hAnsi="宋体" w:cs="宋体"/>
          <w:color w:val="auto"/>
          <w:sz w:val="22"/>
          <w:highlight w:val="none"/>
        </w:rPr>
        <w:t>参见本竞争性磋商文件第三部分：“供应商须知”中的相关内容，未尽事宜按有关法律规定处理。</w:t>
      </w:r>
    </w:p>
    <w:p w14:paraId="2CD4BD21">
      <w:pPr>
        <w:tabs>
          <w:tab w:val="left" w:pos="2352"/>
        </w:tabs>
        <w:rPr>
          <w:color w:val="auto"/>
          <w:highlight w:val="none"/>
        </w:rPr>
      </w:pPr>
    </w:p>
    <w:p w14:paraId="448204A8">
      <w:pPr>
        <w:rPr>
          <w:color w:val="auto"/>
          <w:highlight w:val="none"/>
        </w:rPr>
      </w:pPr>
    </w:p>
    <w:sectPr>
      <w:headerReference r:id="rId10" w:type="first"/>
      <w:footerReference r:id="rId12" w:type="first"/>
      <w:headerReference r:id="rId9" w:type="default"/>
      <w:footerReference r:id="rId11" w:type="default"/>
      <w:pgSz w:w="11906" w:h="16838"/>
      <w:pgMar w:top="1440" w:right="1247" w:bottom="1440" w:left="1247" w:header="851" w:footer="992" w:gutter="0"/>
      <w:pgNumType w:fmt="decimal"/>
      <w:cols w:space="720" w:num="1"/>
      <w:titlePg/>
      <w:docGrid w:type="linesAndChars" w:linePitch="317" w:charSpace="8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entury Gothic">
    <w:panose1 w:val="020B0502020202020204"/>
    <w:charset w:val="00"/>
    <w:family w:val="swiss"/>
    <w:pitch w:val="default"/>
    <w:sig w:usb0="00000287" w:usb1="00000000" w:usb2="00000000" w:usb3="00000000" w:csb0="2000009F" w:csb1="DFD7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Times">
    <w:altName w:val="Times New Roman"/>
    <w:panose1 w:val="02020603050405020304"/>
    <w:charset w:val="00"/>
    <w:family w:val="roman"/>
    <w:pitch w:val="default"/>
    <w:sig w:usb0="00000000" w:usb1="00000000" w:usb2="00000009" w:usb3="00000000" w:csb0="0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Arial (W1)">
    <w:altName w:val="Arial"/>
    <w:panose1 w:val="00000000000000000000"/>
    <w:charset w:val="00"/>
    <w:family w:val="auto"/>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0C2180">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759B40">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47A481">
                          <w:pPr>
                            <w:pStyle w:val="11"/>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F47A481">
                    <w:pPr>
                      <w:pStyle w:val="11"/>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1F1938">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35FD23">
                          <w:pPr>
                            <w:pStyle w:val="11"/>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C35FD23">
                    <w:pPr>
                      <w:pStyle w:val="11"/>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D53212">
    <w:pPr>
      <w:pStyle w:val="11"/>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0B6C98">
                          <w:pPr>
                            <w:pStyle w:val="11"/>
                          </w:pPr>
                          <w:r>
                            <w:fldChar w:fldCharType="begin"/>
                          </w:r>
                          <w:r>
                            <w:instrText xml:space="preserve"> PAGE  \* MERGEFORMAT </w:instrText>
                          </w:r>
                          <w:r>
                            <w:fldChar w:fldCharType="separate"/>
                          </w:r>
                          <w:r>
                            <w:t>- 31 -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6D0B6C98">
                    <w:pPr>
                      <w:pStyle w:val="11"/>
                    </w:pPr>
                    <w:r>
                      <w:fldChar w:fldCharType="begin"/>
                    </w:r>
                    <w:r>
                      <w:instrText xml:space="preserve"> PAGE  \* MERGEFORMAT </w:instrText>
                    </w:r>
                    <w:r>
                      <w:fldChar w:fldCharType="separate"/>
                    </w:r>
                    <w:r>
                      <w:t>- 31 -</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2B788A">
    <w:pPr>
      <w:pStyle w:val="11"/>
      <w:tabs>
        <w:tab w:val="left" w:pos="4620"/>
        <w:tab w:val="clear" w:pos="4153"/>
      </w:tabs>
      <w:jc w:val="center"/>
      <w:rPr>
        <w:rFonts w:ascii="宋体"/>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21D573">
                          <w:pPr>
                            <w:pStyle w:val="11"/>
                          </w:pPr>
                          <w:r>
                            <w:fldChar w:fldCharType="begin"/>
                          </w:r>
                          <w:r>
                            <w:instrText xml:space="preserve"> PAGE  \* MERGEFORMAT </w:instrText>
                          </w:r>
                          <w:r>
                            <w:fldChar w:fldCharType="separate"/>
                          </w:r>
                          <w:r>
                            <w:t>- 30 -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6C21D573">
                    <w:pPr>
                      <w:pStyle w:val="11"/>
                    </w:pPr>
                    <w:r>
                      <w:fldChar w:fldCharType="begin"/>
                    </w:r>
                    <w:r>
                      <w:instrText xml:space="preserve"> PAGE  \* MERGEFORMAT </w:instrText>
                    </w:r>
                    <w:r>
                      <w:fldChar w:fldCharType="separate"/>
                    </w:r>
                    <w:r>
                      <w:t>- 30 -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8802D9">
    <w:pPr>
      <w:pStyle w:val="13"/>
      <w:pBdr>
        <w:top w:val="none" w:color="auto" w:sz="0" w:space="0"/>
        <w:left w:val="none" w:color="auto" w:sz="0" w:space="0"/>
        <w:bottom w:val="none" w:color="auto" w:sz="0" w:space="0"/>
        <w:right w:val="none" w:color="auto" w:sz="0" w:space="0"/>
      </w:pBdr>
      <w:rPr>
        <w:u w:val="single"/>
      </w:rPr>
    </w:pPr>
    <w:r>
      <w:rPr>
        <w:u w:val="single"/>
      </w:rPr>
      <w:drawing>
        <wp:inline distT="0" distB="0" distL="114300" distR="114300">
          <wp:extent cx="293370" cy="207010"/>
          <wp:effectExtent l="0" t="0" r="11430" b="8890"/>
          <wp:docPr id="16" name="图片 16"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IMG_256"/>
                  <pic:cNvPicPr>
                    <a:picLocks noChangeAspect="1"/>
                  </pic:cNvPicPr>
                </pic:nvPicPr>
                <pic:blipFill>
                  <a:blip r:embed="rId1"/>
                  <a:stretch>
                    <a:fillRect/>
                  </a:stretch>
                </pic:blipFill>
                <pic:spPr>
                  <a:xfrm>
                    <a:off x="0" y="0"/>
                    <a:ext cx="293370" cy="207010"/>
                  </a:xfrm>
                  <a:prstGeom prst="rect">
                    <a:avLst/>
                  </a:prstGeom>
                  <a:noFill/>
                  <a:ln w="9525">
                    <a:noFill/>
                  </a:ln>
                </pic:spPr>
              </pic:pic>
            </a:graphicData>
          </a:graphic>
        </wp:inline>
      </w:drawing>
    </w:r>
    <w:r>
      <w:rPr>
        <w:rFonts w:hint="eastAsia"/>
        <w:u w:val="single"/>
        <w:lang w:val="en-US" w:eastAsia="zh-CN"/>
      </w:rPr>
      <w:t xml:space="preserve"> </w:t>
    </w:r>
    <w:r>
      <w:rPr>
        <w:rFonts w:hint="eastAsia"/>
        <w:sz w:val="22"/>
        <w:szCs w:val="22"/>
        <w:u w:val="single"/>
        <w:lang w:val="en-US" w:eastAsia="zh-CN"/>
      </w:rPr>
      <w:t xml:space="preserve">嘉亿招标 </w:t>
    </w:r>
    <w:r>
      <w:rPr>
        <w:rFonts w:hint="eastAsia"/>
        <w:u w:val="single"/>
      </w:rPr>
      <w:t xml:space="preserve">                 </w:t>
    </w:r>
    <w:r>
      <w:rPr>
        <w:rFonts w:hint="eastAsia"/>
        <w:u w:val="single"/>
        <w:lang w:val="en-US" w:eastAsia="zh-CN"/>
      </w:rPr>
      <w:t xml:space="preserve">       </w:t>
    </w:r>
    <w:r>
      <w:rPr>
        <w:rFonts w:hint="eastAsia"/>
        <w:u w:val="single"/>
      </w:rPr>
      <w:t xml:space="preserve">  </w:t>
    </w:r>
    <w:r>
      <w:rPr>
        <w:rFonts w:hint="eastAsia"/>
        <w:u w:val="single"/>
        <w:lang w:val="en-US" w:eastAsia="zh-CN"/>
      </w:rPr>
      <w:t xml:space="preserve">               </w:t>
    </w:r>
    <w:r>
      <w:rPr>
        <w:rFonts w:hint="eastAsia"/>
        <w:u w:val="single"/>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9770F2">
    <w:pPr>
      <w:pStyle w:val="1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BDC132">
    <w:pPr>
      <w:pStyle w:val="13"/>
    </w:pPr>
    <w:r>
      <w:rPr>
        <w:u w:val="single"/>
      </w:rPr>
      <w:drawing>
        <wp:inline distT="0" distB="0" distL="114300" distR="114300">
          <wp:extent cx="293370" cy="207010"/>
          <wp:effectExtent l="0" t="0" r="11430" b="889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1"/>
                  <a:stretch>
                    <a:fillRect/>
                  </a:stretch>
                </pic:blipFill>
                <pic:spPr>
                  <a:xfrm>
                    <a:off x="0" y="0"/>
                    <a:ext cx="293370" cy="207010"/>
                  </a:xfrm>
                  <a:prstGeom prst="rect">
                    <a:avLst/>
                  </a:prstGeom>
                  <a:noFill/>
                  <a:ln w="9525">
                    <a:noFill/>
                  </a:ln>
                </pic:spPr>
              </pic:pic>
            </a:graphicData>
          </a:graphic>
        </wp:inline>
      </w:drawing>
    </w:r>
    <w:r>
      <w:rPr>
        <w:rFonts w:hint="eastAsia"/>
        <w:u w:val="single"/>
        <w:lang w:val="en-US" w:eastAsia="zh-CN"/>
      </w:rPr>
      <w:t xml:space="preserve"> </w:t>
    </w:r>
    <w:r>
      <w:rPr>
        <w:rFonts w:hint="eastAsia"/>
        <w:sz w:val="22"/>
        <w:szCs w:val="22"/>
        <w:u w:val="single"/>
        <w:lang w:val="en-US" w:eastAsia="zh-CN"/>
      </w:rPr>
      <w:t xml:space="preserve">嘉亿招标   </w:t>
    </w:r>
    <w:r>
      <w:rPr>
        <w:rFonts w:hint="eastAsia"/>
        <w:u w:val="single"/>
      </w:rPr>
      <w:t xml:space="preserve">                                       </w:t>
    </w:r>
    <w:r>
      <w:rPr>
        <w:rFonts w:hint="eastAsia"/>
        <w:u w:val="single"/>
        <w:lang w:val="en-US" w:eastAsia="zh-CN"/>
      </w:rPr>
      <w:t xml:space="preserve">       </w:t>
    </w:r>
    <w:r>
      <w:rPr>
        <w:rFonts w:hint="eastAsia"/>
        <w:u w:val="single"/>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73E858">
    <w:pPr>
      <w:pStyle w:val="13"/>
      <w:rPr>
        <w:u w:val="single"/>
      </w:rPr>
    </w:pPr>
    <w:r>
      <w:rPr>
        <w:u w:val="single"/>
      </w:rPr>
      <w:drawing>
        <wp:inline distT="0" distB="0" distL="114300" distR="114300">
          <wp:extent cx="293370" cy="207010"/>
          <wp:effectExtent l="0" t="0" r="1905" b="2540"/>
          <wp:docPr id="6" name="图片 6"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IMG_256"/>
                  <pic:cNvPicPr>
                    <a:picLocks noChangeAspect="1"/>
                  </pic:cNvPicPr>
                </pic:nvPicPr>
                <pic:blipFill>
                  <a:blip r:embed="rId1"/>
                  <a:stretch>
                    <a:fillRect/>
                  </a:stretch>
                </pic:blipFill>
                <pic:spPr>
                  <a:xfrm>
                    <a:off x="0" y="0"/>
                    <a:ext cx="293370" cy="207010"/>
                  </a:xfrm>
                  <a:prstGeom prst="rect">
                    <a:avLst/>
                  </a:prstGeom>
                  <a:noFill/>
                  <a:ln w="9525">
                    <a:noFill/>
                  </a:ln>
                </pic:spPr>
              </pic:pic>
            </a:graphicData>
          </a:graphic>
        </wp:inline>
      </w:drawing>
    </w:r>
    <w:r>
      <w:rPr>
        <w:rFonts w:hint="eastAsia" w:ascii="Times New Roman" w:eastAsia="宋体"/>
        <w:u w:val="single"/>
        <w:lang w:val="en-US" w:eastAsia="zh-CN"/>
      </w:rPr>
      <w:t xml:space="preserve"> </w:t>
    </w:r>
    <w:r>
      <w:rPr>
        <w:rFonts w:hint="eastAsia" w:ascii="Times New Roman" w:eastAsia="宋体"/>
        <w:sz w:val="22"/>
        <w:szCs w:val="22"/>
        <w:u w:val="single"/>
        <w:lang w:val="en-US" w:eastAsia="zh-CN"/>
      </w:rPr>
      <w:t xml:space="preserve">嘉亿招标 </w:t>
    </w:r>
    <w:r>
      <w:rPr>
        <w:rFonts w:hint="eastAsia"/>
        <w:u w:val="single"/>
      </w:rPr>
      <w:t xml:space="preserve">      </w:t>
    </w:r>
    <w:r>
      <w:rPr>
        <w:rFonts w:hint="eastAsia"/>
        <w:u w:val="single"/>
        <w:lang w:val="en-US" w:eastAsia="zh-CN"/>
      </w:rPr>
      <w:t xml:space="preserve">   </w:t>
    </w:r>
    <w:r>
      <w:rPr>
        <w:rFonts w:hint="eastAsia"/>
        <w:u w:val="single"/>
      </w:rPr>
      <w:t xml:space="preserve">            </w:t>
    </w:r>
    <w:r>
      <w:rPr>
        <w:rFonts w:hint="eastAsia"/>
        <w:u w:val="single"/>
        <w:lang w:val="en-US" w:eastAsia="zh-CN"/>
      </w:rPr>
      <w:t xml:space="preserve">       </w:t>
    </w:r>
    <w:r>
      <w:rPr>
        <w:rFonts w:hint="eastAsia"/>
        <w:u w:val="single"/>
      </w:rPr>
      <w:t xml:space="preserve">                               </w:t>
    </w:r>
    <w:r>
      <w:rPr>
        <w:rFonts w:hint="eastAsia"/>
        <w:u w:val="single"/>
        <w:lang w:val="en-US" w:eastAsia="zh-CN"/>
      </w:rPr>
      <w:t xml:space="preserve">            </w:t>
    </w:r>
    <w:r>
      <w:rPr>
        <w:rFonts w:hint="eastAsia"/>
        <w:u w:val="single"/>
      </w:rPr>
      <w:t xml:space="preserve">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BC32C3">
    <w:pPr>
      <w:pStyle w:val="13"/>
      <w:pBdr>
        <w:top w:val="none" w:color="auto" w:sz="0" w:space="0"/>
        <w:left w:val="none" w:color="auto" w:sz="0" w:space="0"/>
        <w:bottom w:val="none" w:color="auto" w:sz="0" w:space="0"/>
        <w:right w:val="none" w:color="auto" w:sz="0" w:space="0"/>
      </w:pBdr>
      <w:rPr>
        <w:rFonts w:ascii="宋体"/>
        <w:u w:val="single"/>
      </w:rPr>
    </w:pPr>
    <w:r>
      <w:rPr>
        <w:u w:val="single"/>
      </w:rPr>
      <w:drawing>
        <wp:inline distT="0" distB="0" distL="114300" distR="114300">
          <wp:extent cx="351155" cy="293370"/>
          <wp:effectExtent l="0" t="0" r="1270" b="1905"/>
          <wp:docPr id="8" name="图片 1" descr="公司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 descr="公司标志"/>
                  <pic:cNvPicPr>
                    <a:picLocks noChangeAspect="1"/>
                  </pic:cNvPicPr>
                </pic:nvPicPr>
                <pic:blipFill>
                  <a:blip r:embed="rId1"/>
                  <a:stretch>
                    <a:fillRect/>
                  </a:stretch>
                </pic:blipFill>
                <pic:spPr>
                  <a:xfrm>
                    <a:off x="0" y="0"/>
                    <a:ext cx="351155" cy="293370"/>
                  </a:xfrm>
                  <a:prstGeom prst="rect">
                    <a:avLst/>
                  </a:prstGeom>
                  <a:noFill/>
                  <a:ln>
                    <a:noFill/>
                  </a:ln>
                </pic:spPr>
              </pic:pic>
            </a:graphicData>
          </a:graphic>
        </wp:inline>
      </w:drawing>
    </w:r>
    <w:r>
      <w:rPr>
        <w:rFonts w:hint="eastAsia"/>
        <w:b/>
        <w:sz w:val="21"/>
        <w:szCs w:val="21"/>
        <w:u w:val="single"/>
        <w:lang w:eastAsia="zh-CN"/>
      </w:rPr>
      <w:t>台州嘉亿招标代理有限责任公司</w:t>
    </w:r>
    <w:r>
      <w:rPr>
        <w:rFonts w:hint="eastAsia"/>
        <w:u w:val="singl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DC374CF"/>
    <w:multiLevelType w:val="singleLevel"/>
    <w:tmpl w:val="DDC374CF"/>
    <w:lvl w:ilvl="0" w:tentative="0">
      <w:start w:val="1"/>
      <w:numFmt w:val="decimal"/>
      <w:lvlText w:val="%1."/>
      <w:lvlJc w:val="left"/>
      <w:pPr>
        <w:ind w:left="425" w:hanging="425"/>
      </w:pPr>
      <w:rPr>
        <w:rFonts w:hint="default"/>
      </w:rPr>
    </w:lvl>
  </w:abstractNum>
  <w:abstractNum w:abstractNumId="1">
    <w:nsid w:val="DE6BF851"/>
    <w:multiLevelType w:val="singleLevel"/>
    <w:tmpl w:val="DE6BF851"/>
    <w:lvl w:ilvl="0" w:tentative="0">
      <w:start w:val="1"/>
      <w:numFmt w:val="decimal"/>
      <w:lvlText w:val="(%1)"/>
      <w:lvlJc w:val="left"/>
      <w:pPr>
        <w:ind w:left="845" w:hanging="425"/>
      </w:pPr>
      <w:rPr>
        <w:rFonts w:hint="default"/>
      </w:rPr>
    </w:lvl>
  </w:abstractNum>
  <w:abstractNum w:abstractNumId="2">
    <w:nsid w:val="FBB0A722"/>
    <w:multiLevelType w:val="singleLevel"/>
    <w:tmpl w:val="FBB0A722"/>
    <w:lvl w:ilvl="0" w:tentative="0">
      <w:start w:val="4"/>
      <w:numFmt w:val="chineseCounting"/>
      <w:suff w:val="nothing"/>
      <w:lvlText w:val="%1、"/>
      <w:lvlJc w:val="left"/>
      <w:rPr>
        <w:rFonts w:hint="eastAsia"/>
      </w:rPr>
    </w:lvl>
  </w:abstractNum>
  <w:abstractNum w:abstractNumId="3">
    <w:nsid w:val="00000002"/>
    <w:multiLevelType w:val="singleLevel"/>
    <w:tmpl w:val="00000002"/>
    <w:lvl w:ilvl="0" w:tentative="0">
      <w:start w:val="1"/>
      <w:numFmt w:val="decimal"/>
      <w:suff w:val="space"/>
      <w:lvlText w:val="%1."/>
      <w:lvlJc w:val="left"/>
    </w:lvl>
  </w:abstractNum>
  <w:abstractNum w:abstractNumId="4">
    <w:nsid w:val="00000016"/>
    <w:multiLevelType w:val="multilevel"/>
    <w:tmpl w:val="00000016"/>
    <w:lvl w:ilvl="0" w:tentative="0">
      <w:start w:val="1"/>
      <w:numFmt w:val="decimal"/>
      <w:lvlText w:val="%1."/>
      <w:lvlJc w:val="left"/>
      <w:pPr>
        <w:tabs>
          <w:tab w:val="left" w:pos="720"/>
        </w:tabs>
        <w:ind w:left="720" w:hanging="720"/>
      </w:pPr>
      <w:rPr>
        <w:rFonts w:hint="default" w:cs="Times New Roman"/>
      </w:rPr>
    </w:lvl>
    <w:lvl w:ilvl="1" w:tentative="0">
      <w:start w:val="1"/>
      <w:numFmt w:val="decimal"/>
      <w:lvlText w:val="%2."/>
      <w:lvlJc w:val="left"/>
      <w:pPr>
        <w:tabs>
          <w:tab w:val="left" w:pos="720"/>
        </w:tabs>
        <w:ind w:left="720" w:hanging="720"/>
      </w:pPr>
      <w:rPr>
        <w:rFonts w:hint="default" w:ascii="Arial (W1)" w:hAnsi="Arial (W1)" w:cs="Times New Roman"/>
        <w:b/>
        <w:i w:val="0"/>
        <w:sz w:val="28"/>
      </w:rPr>
    </w:lvl>
    <w:lvl w:ilvl="2" w:tentative="0">
      <w:start w:val="1"/>
      <w:numFmt w:val="decimal"/>
      <w:lvlText w:val="%1.%3."/>
      <w:lvlJc w:val="left"/>
      <w:pPr>
        <w:tabs>
          <w:tab w:val="left" w:pos="720"/>
        </w:tabs>
        <w:ind w:left="720" w:hanging="720"/>
      </w:pPr>
      <w:rPr>
        <w:rFonts w:hint="default" w:cs="Times New Roman"/>
      </w:rPr>
    </w:lvl>
    <w:lvl w:ilvl="3" w:tentative="0">
      <w:start w:val="1"/>
      <w:numFmt w:val="decimal"/>
      <w:lvlText w:val="%1.%3.%4."/>
      <w:lvlJc w:val="left"/>
      <w:pPr>
        <w:tabs>
          <w:tab w:val="left" w:pos="1728"/>
        </w:tabs>
        <w:ind w:left="1728" w:hanging="648"/>
      </w:pPr>
      <w:rPr>
        <w:rFonts w:hint="default" w:cs="Times New Roman"/>
      </w:rPr>
    </w:lvl>
    <w:lvl w:ilvl="4" w:tentative="0">
      <w:start w:val="1"/>
      <w:numFmt w:val="decimal"/>
      <w:lvlText w:val="%1.%2.%3.%4.%5."/>
      <w:lvlJc w:val="left"/>
      <w:pPr>
        <w:tabs>
          <w:tab w:val="left" w:pos="2520"/>
        </w:tabs>
        <w:ind w:left="2232" w:hanging="792"/>
      </w:pPr>
      <w:rPr>
        <w:rFonts w:hint="default" w:cs="Times New Roman"/>
      </w:rPr>
    </w:lvl>
    <w:lvl w:ilvl="5" w:tentative="0">
      <w:start w:val="1"/>
      <w:numFmt w:val="decimal"/>
      <w:lvlText w:val="%1.%2.%3.%4.%5.%6."/>
      <w:lvlJc w:val="left"/>
      <w:pPr>
        <w:tabs>
          <w:tab w:val="left" w:pos="3240"/>
        </w:tabs>
        <w:ind w:left="2736" w:hanging="936"/>
      </w:pPr>
      <w:rPr>
        <w:rFonts w:hint="default" w:cs="Times New Roman"/>
      </w:rPr>
    </w:lvl>
    <w:lvl w:ilvl="6" w:tentative="0">
      <w:start w:val="1"/>
      <w:numFmt w:val="decimal"/>
      <w:lvlText w:val="%1.%2.%3.%4.%5.%6.%7."/>
      <w:lvlJc w:val="left"/>
      <w:pPr>
        <w:tabs>
          <w:tab w:val="left" w:pos="3600"/>
        </w:tabs>
        <w:ind w:left="3240" w:hanging="1080"/>
      </w:pPr>
      <w:rPr>
        <w:rFonts w:hint="default" w:cs="Times New Roman"/>
      </w:rPr>
    </w:lvl>
    <w:lvl w:ilvl="7" w:tentative="0">
      <w:start w:val="1"/>
      <w:numFmt w:val="decimal"/>
      <w:lvlText w:val="%1.%2.%3.%4.%5.%6.%7.%8."/>
      <w:lvlJc w:val="left"/>
      <w:pPr>
        <w:tabs>
          <w:tab w:val="left" w:pos="4320"/>
        </w:tabs>
        <w:ind w:left="3744" w:hanging="1224"/>
      </w:pPr>
      <w:rPr>
        <w:rFonts w:hint="default" w:cs="Times New Roman"/>
      </w:rPr>
    </w:lvl>
    <w:lvl w:ilvl="8" w:tentative="0">
      <w:start w:val="1"/>
      <w:numFmt w:val="decimal"/>
      <w:lvlText w:val="%1.%2.%3.%4.%5.%6.%7.%8.%9."/>
      <w:lvlJc w:val="left"/>
      <w:pPr>
        <w:tabs>
          <w:tab w:val="left" w:pos="5040"/>
        </w:tabs>
        <w:ind w:left="4320" w:hanging="1440"/>
      </w:pPr>
      <w:rPr>
        <w:rFonts w:hint="default" w:cs="Times New Roman"/>
      </w:rPr>
    </w:lvl>
  </w:abstractNum>
  <w:abstractNum w:abstractNumId="5">
    <w:nsid w:val="29378B89"/>
    <w:multiLevelType w:val="singleLevel"/>
    <w:tmpl w:val="29378B89"/>
    <w:lvl w:ilvl="0" w:tentative="0">
      <w:start w:val="1"/>
      <w:numFmt w:val="decimal"/>
      <w:lvlText w:val="(%1)"/>
      <w:lvlJc w:val="left"/>
      <w:pPr>
        <w:ind w:left="845" w:hanging="425"/>
      </w:pPr>
      <w:rPr>
        <w:rFonts w:hint="default"/>
      </w:rPr>
    </w:lvl>
  </w:abstractNum>
  <w:abstractNum w:abstractNumId="6">
    <w:nsid w:val="599289D4"/>
    <w:multiLevelType w:val="singleLevel"/>
    <w:tmpl w:val="599289D4"/>
    <w:lvl w:ilvl="0" w:tentative="0">
      <w:start w:val="1"/>
      <w:numFmt w:val="decimal"/>
      <w:lvlText w:val="%1."/>
      <w:lvlJc w:val="left"/>
      <w:pPr>
        <w:ind w:left="425" w:hanging="425"/>
      </w:pPr>
      <w:rPr>
        <w:rFonts w:hint="default"/>
      </w:rPr>
    </w:lvl>
  </w:abstractNum>
  <w:abstractNum w:abstractNumId="7">
    <w:nsid w:val="599289EC"/>
    <w:multiLevelType w:val="singleLevel"/>
    <w:tmpl w:val="599289EC"/>
    <w:lvl w:ilvl="0" w:tentative="0">
      <w:start w:val="1"/>
      <w:numFmt w:val="decimal"/>
      <w:lvlText w:val="%1."/>
      <w:lvlJc w:val="left"/>
      <w:pPr>
        <w:ind w:left="425" w:hanging="425"/>
      </w:pPr>
      <w:rPr>
        <w:rFonts w:hint="default" w:cs="Times New Roman"/>
      </w:rPr>
    </w:lvl>
  </w:abstractNum>
  <w:abstractNum w:abstractNumId="8">
    <w:nsid w:val="772AD1D1"/>
    <w:multiLevelType w:val="singleLevel"/>
    <w:tmpl w:val="772AD1D1"/>
    <w:lvl w:ilvl="0" w:tentative="0">
      <w:start w:val="2"/>
      <w:numFmt w:val="decimal"/>
      <w:suff w:val="nothing"/>
      <w:lvlText w:val="%1、"/>
      <w:lvlJc w:val="left"/>
    </w:lvl>
  </w:abstractNum>
  <w:num w:numId="1">
    <w:abstractNumId w:val="4"/>
  </w:num>
  <w:num w:numId="2">
    <w:abstractNumId w:val="5"/>
  </w:num>
  <w:num w:numId="3">
    <w:abstractNumId w:val="6"/>
  </w:num>
  <w:num w:numId="4">
    <w:abstractNumId w:val="7"/>
  </w:num>
  <w:num w:numId="5">
    <w:abstractNumId w:val="0"/>
  </w:num>
  <w:num w:numId="6">
    <w:abstractNumId w:val="3"/>
  </w:num>
  <w:num w:numId="7">
    <w:abstractNumId w:val="1"/>
  </w:num>
  <w:num w:numId="8">
    <w:abstractNumId w:val="2"/>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edit="trackedChanges" w:formatting="1" w:enforcement="1" w:cryptProviderType="rsaFull" w:cryptAlgorithmClass="hash" w:cryptAlgorithmType="typeAny" w:cryptAlgorithmSid="4" w:cryptSpinCount="0" w:hash="4fnrEFFn5EJN6nHciYvWW2KE1dc=" w:salt="Moxkrd6ASz2+Vswh8u3FDg=="/>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4C4546"/>
    <w:rsid w:val="0F5A16BA"/>
    <w:rsid w:val="141379A2"/>
    <w:rsid w:val="1A150C75"/>
    <w:rsid w:val="1CB32A82"/>
    <w:rsid w:val="2A205AB8"/>
    <w:rsid w:val="32294BD4"/>
    <w:rsid w:val="329A1C37"/>
    <w:rsid w:val="33530F55"/>
    <w:rsid w:val="399D6E35"/>
    <w:rsid w:val="4D5C64B3"/>
    <w:rsid w:val="4DA5146F"/>
    <w:rsid w:val="5B2B6B58"/>
    <w:rsid w:val="5CF76806"/>
    <w:rsid w:val="61EC0BB6"/>
    <w:rsid w:val="66B87BAD"/>
    <w:rsid w:val="6A18170C"/>
    <w:rsid w:val="6F8A215D"/>
    <w:rsid w:val="723B55F8"/>
    <w:rsid w:val="776F755D"/>
    <w:rsid w:val="79EE7B1E"/>
    <w:rsid w:val="7A1A2260"/>
    <w:rsid w:val="7C054C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qFormat="1" w:uiPriority="99"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2"/>
    <w:basedOn w:val="1"/>
    <w:next w:val="1"/>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23">
    <w:name w:val="Default Paragraph Font"/>
    <w:unhideWhenUsed/>
    <w:qFormat/>
    <w:uiPriority w:val="1"/>
  </w:style>
  <w:style w:type="table" w:default="1" w:styleId="21">
    <w:name w:val="Normal Table"/>
    <w:unhideWhenUsed/>
    <w:qFormat/>
    <w:uiPriority w:val="99"/>
    <w:tblPr>
      <w:tblCellMar>
        <w:top w:w="0" w:type="dxa"/>
        <w:left w:w="108" w:type="dxa"/>
        <w:bottom w:w="0" w:type="dxa"/>
        <w:right w:w="108" w:type="dxa"/>
      </w:tblCellMar>
    </w:tblPr>
  </w:style>
  <w:style w:type="paragraph" w:styleId="3">
    <w:name w:val="Normal Indent"/>
    <w:basedOn w:val="1"/>
    <w:next w:val="1"/>
    <w:qFormat/>
    <w:uiPriority w:val="99"/>
    <w:pPr>
      <w:ind w:firstLine="420"/>
    </w:pPr>
    <w:rPr>
      <w:szCs w:val="20"/>
    </w:rPr>
  </w:style>
  <w:style w:type="paragraph" w:styleId="4">
    <w:name w:val="annotation text"/>
    <w:basedOn w:val="1"/>
    <w:link w:val="36"/>
    <w:qFormat/>
    <w:uiPriority w:val="0"/>
    <w:pPr>
      <w:jc w:val="left"/>
    </w:pPr>
  </w:style>
  <w:style w:type="paragraph" w:styleId="5">
    <w:name w:val="Body Text"/>
    <w:basedOn w:val="1"/>
    <w:next w:val="6"/>
    <w:qFormat/>
    <w:uiPriority w:val="99"/>
    <w:rPr>
      <w:kern w:val="0"/>
      <w:sz w:val="20"/>
      <w:szCs w:val="20"/>
    </w:rPr>
  </w:style>
  <w:style w:type="paragraph" w:styleId="6">
    <w:name w:val="Body Text First Indent"/>
    <w:basedOn w:val="5"/>
    <w:next w:val="1"/>
    <w:qFormat/>
    <w:uiPriority w:val="0"/>
    <w:pPr>
      <w:spacing w:line="312" w:lineRule="auto"/>
      <w:ind w:firstLine="420"/>
    </w:pPr>
    <w:rPr>
      <w:szCs w:val="24"/>
    </w:rPr>
  </w:style>
  <w:style w:type="paragraph" w:styleId="7">
    <w:name w:val="Body Text Indent"/>
    <w:basedOn w:val="1"/>
    <w:next w:val="1"/>
    <w:qFormat/>
    <w:uiPriority w:val="0"/>
    <w:pPr>
      <w:ind w:left="480" w:hanging="480" w:hangingChars="200"/>
    </w:pPr>
    <w:rPr>
      <w:sz w:val="24"/>
    </w:rPr>
  </w:style>
  <w:style w:type="paragraph" w:styleId="8">
    <w:name w:val="Block Text"/>
    <w:basedOn w:val="1"/>
    <w:qFormat/>
    <w:uiPriority w:val="0"/>
    <w:pPr>
      <w:adjustRightInd w:val="0"/>
      <w:spacing w:line="300" w:lineRule="auto"/>
      <w:ind w:left="958" w:right="-120" w:rightChars="-120"/>
      <w:jc w:val="left"/>
    </w:pPr>
    <w:rPr>
      <w:rFonts w:ascii="宋体" w:hAnsi="宋体"/>
      <w:sz w:val="28"/>
    </w:rPr>
  </w:style>
  <w:style w:type="paragraph" w:styleId="9">
    <w:name w:val="Plain Text"/>
    <w:basedOn w:val="1"/>
    <w:qFormat/>
    <w:uiPriority w:val="0"/>
    <w:rPr>
      <w:rFonts w:ascii="宋体" w:hAnsi="Courier New"/>
      <w:kern w:val="0"/>
      <w:szCs w:val="21"/>
    </w:rPr>
  </w:style>
  <w:style w:type="paragraph" w:styleId="10">
    <w:name w:val="Balloon Text"/>
    <w:basedOn w:val="1"/>
    <w:link w:val="35"/>
    <w:qFormat/>
    <w:uiPriority w:val="0"/>
    <w:rPr>
      <w:sz w:val="18"/>
      <w:szCs w:val="18"/>
    </w:rPr>
  </w:style>
  <w:style w:type="paragraph" w:styleId="11">
    <w:name w:val="footer"/>
    <w:basedOn w:val="1"/>
    <w:qFormat/>
    <w:uiPriority w:val="99"/>
    <w:pPr>
      <w:tabs>
        <w:tab w:val="center" w:pos="4153"/>
        <w:tab w:val="right" w:pos="8306"/>
      </w:tabs>
      <w:snapToGrid w:val="0"/>
      <w:jc w:val="left"/>
    </w:pPr>
    <w:rPr>
      <w:kern w:val="0"/>
      <w:sz w:val="18"/>
      <w:szCs w:val="18"/>
    </w:rPr>
  </w:style>
  <w:style w:type="paragraph" w:styleId="12">
    <w:name w:val="envelope return"/>
    <w:basedOn w:val="1"/>
    <w:qFormat/>
    <w:uiPriority w:val="99"/>
    <w:pPr>
      <w:snapToGrid w:val="0"/>
    </w:pPr>
    <w:rPr>
      <w:rFonts w:ascii="Arial" w:hAnsi="Arial"/>
    </w:rPr>
  </w:style>
  <w:style w:type="paragraph" w:styleId="13">
    <w:name w:val="header"/>
    <w:basedOn w:val="1"/>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kern w:val="0"/>
      <w:sz w:val="18"/>
      <w:szCs w:val="18"/>
    </w:rPr>
  </w:style>
  <w:style w:type="paragraph" w:styleId="14">
    <w:name w:val="Subtitle"/>
    <w:basedOn w:val="1"/>
    <w:next w:val="1"/>
    <w:qFormat/>
    <w:uiPriority w:val="11"/>
    <w:pPr>
      <w:widowControl/>
      <w:adjustRightInd w:val="0"/>
      <w:snapToGrid w:val="0"/>
      <w:spacing w:before="240" w:after="60" w:line="312" w:lineRule="auto"/>
      <w:jc w:val="center"/>
      <w:outlineLvl w:val="1"/>
    </w:pPr>
    <w:rPr>
      <w:rFonts w:ascii="Cambria" w:hAnsi="Cambria"/>
      <w:bCs/>
      <w:kern w:val="28"/>
      <w:sz w:val="32"/>
      <w:szCs w:val="32"/>
    </w:rPr>
  </w:style>
  <w:style w:type="paragraph" w:styleId="15">
    <w:name w:val="toc 6"/>
    <w:basedOn w:val="1"/>
    <w:next w:val="1"/>
    <w:qFormat/>
    <w:uiPriority w:val="0"/>
    <w:pPr>
      <w:ind w:left="1050"/>
      <w:jc w:val="left"/>
    </w:pPr>
    <w:rPr>
      <w:rFonts w:ascii="Century Gothic" w:hAnsi="Century Gothic"/>
      <w:sz w:val="18"/>
      <w:szCs w:val="18"/>
    </w:rPr>
  </w:style>
  <w:style w:type="paragraph" w:styleId="16">
    <w:name w:val="table of figures"/>
    <w:basedOn w:val="1"/>
    <w:next w:val="1"/>
    <w:unhideWhenUsed/>
    <w:qFormat/>
    <w:uiPriority w:val="99"/>
    <w:pPr>
      <w:ind w:left="200" w:leftChars="200" w:hanging="200" w:hangingChars="200"/>
    </w:pPr>
  </w:style>
  <w:style w:type="paragraph" w:styleId="17">
    <w:name w:val="toc 2"/>
    <w:basedOn w:val="1"/>
    <w:next w:val="1"/>
    <w:qFormat/>
    <w:uiPriority w:val="0"/>
    <w:pPr>
      <w:ind w:left="420" w:leftChars="200"/>
    </w:pPr>
    <w:rPr>
      <w:szCs w:val="24"/>
    </w:rPr>
  </w:style>
  <w:style w:type="paragraph" w:styleId="18">
    <w:name w:val="Normal (Web)"/>
    <w:qFormat/>
    <w:uiPriority w:val="0"/>
    <w:pPr>
      <w:widowControl w:val="0"/>
      <w:spacing w:beforeAutospacing="1" w:afterAutospacing="1"/>
      <w:jc w:val="left"/>
    </w:pPr>
    <w:rPr>
      <w:rFonts w:ascii="Times New Roman" w:hAnsi="Times New Roman" w:eastAsia="宋体" w:cs="Times New Roman"/>
      <w:kern w:val="0"/>
      <w:sz w:val="24"/>
      <w:szCs w:val="22"/>
      <w:lang w:val="en-US" w:eastAsia="zh-CN" w:bidi="ar-SA"/>
    </w:rPr>
  </w:style>
  <w:style w:type="paragraph" w:styleId="19">
    <w:name w:val="annotation subject"/>
    <w:basedOn w:val="4"/>
    <w:next w:val="4"/>
    <w:link w:val="37"/>
    <w:qFormat/>
    <w:uiPriority w:val="0"/>
    <w:rPr>
      <w:b/>
      <w:bCs/>
    </w:rPr>
  </w:style>
  <w:style w:type="paragraph" w:styleId="20">
    <w:name w:val="Body Text First Indent 2"/>
    <w:basedOn w:val="7"/>
    <w:next w:val="1"/>
    <w:qFormat/>
    <w:uiPriority w:val="0"/>
    <w:pPr>
      <w:spacing w:after="120"/>
      <w:ind w:left="420" w:leftChars="200" w:firstLine="420"/>
    </w:pPr>
    <w:rPr>
      <w:rFonts w:cs="宋体"/>
      <w:sz w:val="21"/>
      <w:szCs w:val="21"/>
    </w:rPr>
  </w:style>
  <w:style w:type="table" w:styleId="22">
    <w:name w:val="Table Grid"/>
    <w:basedOn w:val="21"/>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4">
    <w:name w:val="Strong"/>
    <w:qFormat/>
    <w:uiPriority w:val="22"/>
    <w:rPr>
      <w:b/>
      <w:bCs/>
    </w:rPr>
  </w:style>
  <w:style w:type="character" w:styleId="25">
    <w:name w:val="annotation reference"/>
    <w:basedOn w:val="23"/>
    <w:qFormat/>
    <w:uiPriority w:val="0"/>
    <w:rPr>
      <w:sz w:val="21"/>
      <w:szCs w:val="21"/>
    </w:rPr>
  </w:style>
  <w:style w:type="paragraph" w:customStyle="1" w:styleId="26">
    <w:name w:val="表格文字"/>
    <w:basedOn w:val="9"/>
    <w:next w:val="5"/>
    <w:qFormat/>
    <w:uiPriority w:val="99"/>
    <w:pPr>
      <w:adjustRightInd w:val="0"/>
      <w:spacing w:line="420" w:lineRule="atLeast"/>
      <w:jc w:val="left"/>
      <w:textAlignment w:val="baseline"/>
    </w:pPr>
    <w:rPr>
      <w:rFonts w:ascii="Times New Roman" w:hAnsi="Times New Roman"/>
      <w:szCs w:val="24"/>
    </w:rPr>
  </w:style>
  <w:style w:type="paragraph" w:customStyle="1" w:styleId="27">
    <w:name w:val="Normal Indent1"/>
    <w:basedOn w:val="1"/>
    <w:qFormat/>
    <w:uiPriority w:val="0"/>
    <w:pPr>
      <w:ind w:firstLine="420" w:firstLineChars="200"/>
    </w:pPr>
  </w:style>
  <w:style w:type="paragraph" w:customStyle="1" w:styleId="28">
    <w:name w:val="Plain Text1"/>
    <w:basedOn w:val="1"/>
    <w:qFormat/>
    <w:uiPriority w:val="0"/>
    <w:rPr>
      <w:rFonts w:ascii="宋体" w:hAnsi="Courier New"/>
      <w:szCs w:val="20"/>
    </w:rPr>
  </w:style>
  <w:style w:type="paragraph" w:customStyle="1" w:styleId="29">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30">
    <w:name w:val="正文2"/>
    <w:basedOn w:val="1"/>
    <w:qFormat/>
    <w:uiPriority w:val="0"/>
    <w:pPr>
      <w:spacing w:before="156" w:line="360" w:lineRule="auto"/>
      <w:ind w:firstLine="510" w:firstLineChars="200"/>
    </w:pPr>
    <w:rPr>
      <w:sz w:val="24"/>
      <w:szCs w:val="20"/>
    </w:rPr>
  </w:style>
  <w:style w:type="paragraph" w:customStyle="1" w:styleId="31">
    <w:name w:val="列出段落1"/>
    <w:basedOn w:val="1"/>
    <w:qFormat/>
    <w:uiPriority w:val="34"/>
    <w:pPr>
      <w:ind w:firstLine="420" w:firstLineChars="200"/>
    </w:pPr>
  </w:style>
  <w:style w:type="paragraph" w:customStyle="1" w:styleId="32">
    <w:name w:val="l正文"/>
    <w:basedOn w:val="1"/>
    <w:qFormat/>
    <w:uiPriority w:val="0"/>
    <w:pPr>
      <w:spacing w:line="300" w:lineRule="auto"/>
      <w:ind w:firstLine="200" w:firstLineChars="200"/>
      <w:jc w:val="left"/>
    </w:pPr>
    <w:rPr>
      <w:rFonts w:ascii="楷体_GB2312" w:hAnsi="Times" w:eastAsia="楷体_GB2312" w:cs="等线"/>
      <w:sz w:val="24"/>
    </w:rPr>
  </w:style>
  <w:style w:type="paragraph" w:customStyle="1" w:styleId="33">
    <w:name w:val="纯文本1"/>
    <w:basedOn w:val="34"/>
    <w:qFormat/>
    <w:uiPriority w:val="0"/>
    <w:pPr>
      <w:widowControl/>
      <w:jc w:val="left"/>
    </w:pPr>
    <w:rPr>
      <w:rFonts w:hint="default" w:ascii="宋体" w:hAnsi="Courier New"/>
    </w:rPr>
  </w:style>
  <w:style w:type="paragraph" w:customStyle="1" w:styleId="34">
    <w:name w:val="正文1"/>
    <w:qFormat/>
    <w:uiPriority w:val="0"/>
    <w:pPr>
      <w:widowControl w:val="0"/>
      <w:jc w:val="both"/>
    </w:pPr>
    <w:rPr>
      <w:rFonts w:hint="eastAsia" w:ascii="Times New Roman" w:hAnsi="Times New Roman" w:eastAsia="宋体" w:cs="Times New Roman"/>
      <w:kern w:val="2"/>
      <w:sz w:val="21"/>
      <w:lang w:val="en-US" w:eastAsia="zh-CN" w:bidi="ar-SA"/>
    </w:rPr>
  </w:style>
  <w:style w:type="character" w:customStyle="1" w:styleId="35">
    <w:name w:val="批注框文本 Char"/>
    <w:basedOn w:val="23"/>
    <w:link w:val="10"/>
    <w:qFormat/>
    <w:uiPriority w:val="0"/>
    <w:rPr>
      <w:rFonts w:ascii="Times New Roman" w:hAnsi="Times New Roman" w:eastAsia="宋体" w:cs="Times New Roman"/>
      <w:kern w:val="2"/>
      <w:sz w:val="18"/>
      <w:szCs w:val="18"/>
    </w:rPr>
  </w:style>
  <w:style w:type="character" w:customStyle="1" w:styleId="36">
    <w:name w:val="批注文字 Char"/>
    <w:basedOn w:val="23"/>
    <w:link w:val="4"/>
    <w:qFormat/>
    <w:uiPriority w:val="0"/>
    <w:rPr>
      <w:rFonts w:ascii="Times New Roman" w:hAnsi="Times New Roman" w:eastAsia="宋体" w:cs="Times New Roman"/>
      <w:kern w:val="2"/>
      <w:sz w:val="21"/>
      <w:szCs w:val="22"/>
    </w:rPr>
  </w:style>
  <w:style w:type="character" w:customStyle="1" w:styleId="37">
    <w:name w:val="批注主题 Char"/>
    <w:basedOn w:val="36"/>
    <w:link w:val="19"/>
    <w:qFormat/>
    <w:uiPriority w:val="0"/>
    <w:rPr>
      <w:rFonts w:ascii="Times New Roman" w:hAnsi="Times New Roman" w:eastAsia="宋体" w:cs="Times New Roman"/>
      <w:b/>
      <w:bCs/>
      <w:kern w:val="2"/>
      <w:sz w:val="21"/>
      <w:szCs w:val="22"/>
    </w:rPr>
  </w:style>
  <w:style w:type="paragraph" w:customStyle="1" w:styleId="38">
    <w:name w:val="Normal_23"/>
    <w:qFormat/>
    <w:uiPriority w:val="0"/>
    <w:pPr>
      <w:spacing w:before="120" w:after="240"/>
      <w:jc w:val="both"/>
    </w:pPr>
    <w:rPr>
      <w:rFonts w:ascii="Times New Roman" w:hAnsi="Times New Roman" w:eastAsia="Times New Roman" w:cs="Times New Roman"/>
      <w:sz w:val="22"/>
      <w:szCs w:val="22"/>
      <w:lang w:val="en-US" w:eastAsia="en-US" w:bidi="ar-SA"/>
    </w:rPr>
  </w:style>
  <w:style w:type="paragraph" w:customStyle="1" w:styleId="39">
    <w:name w:val="表内文字"/>
    <w:basedOn w:val="1"/>
    <w:qFormat/>
    <w:uiPriority w:val="0"/>
    <w:pPr>
      <w:spacing w:line="500" w:lineRule="atLeast"/>
      <w:jc w:val="center"/>
    </w:pPr>
    <w:rPr>
      <w:rFonts w:ascii="Arial" w:hAnsi="Arial" w:eastAsia="楷体_GB2312" w:cs="Arial"/>
      <w:sz w:val="28"/>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48</Pages>
  <Words>18372</Words>
  <Characters>20298</Characters>
  <Lines>242</Lines>
  <Paragraphs>68</Paragraphs>
  <TotalTime>0</TotalTime>
  <ScaleCrop>false</ScaleCrop>
  <LinksUpToDate>false</LinksUpToDate>
  <CharactersWithSpaces>20736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2022-06-09T19:54:00Z</dcterms:created>
  <dc:creator>huawei</dc:creator>
  <cp:lastModifiedBy>WKY</cp:lastModifiedBy>
  <dcterms:modified xsi:type="dcterms:W3CDTF">2025-09-30T08:15:59Z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899D1809185446F2BA171183BC717C3B_13</vt:lpwstr>
  </property>
  <property fmtid="{D5CDD505-2E9C-101B-9397-08002B2CF9AE}" pid="4" name="KSOTemplateDocerSaveRecord">
    <vt:lpwstr>eyJoZGlkIjoiYjJjOTQxYzhjODMyMDAzZmE0MDJkMWFkNmJlNDkwYTUiLCJ1c2VySWQiOiIzNzIxNDYxODcifQ==</vt:lpwstr>
  </property>
</Properties>
</file>