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color w:val="auto"/>
          <w:spacing w:val="100"/>
          <w:sz w:val="72"/>
          <w:szCs w:val="72"/>
        </w:rPr>
      </w:pPr>
      <w:bookmarkStart w:id="88" w:name="_GoBack"/>
      <w:bookmarkEnd w:id="88"/>
    </w:p>
    <w:p w14:paraId="0D2F451B">
      <w:pPr>
        <w:jc w:val="center"/>
        <w:rPr>
          <w:rFonts w:ascii="宋体" w:cs="宋体"/>
          <w:b/>
          <w:bCs/>
          <w:color w:val="auto"/>
          <w:spacing w:val="100"/>
          <w:sz w:val="72"/>
          <w:szCs w:val="72"/>
        </w:rPr>
      </w:pPr>
      <w:r>
        <w:rPr>
          <w:rFonts w:hint="eastAsia" w:ascii="宋体" w:cs="宋体"/>
          <w:b/>
          <w:bCs/>
          <w:color w:val="auto"/>
          <w:spacing w:val="100"/>
          <w:sz w:val="72"/>
          <w:szCs w:val="72"/>
        </w:rPr>
        <w:t xml:space="preserve">泰顺县政府采购 </w:t>
      </w:r>
    </w:p>
    <w:p w14:paraId="0B5C5309">
      <w:pPr>
        <w:jc w:val="center"/>
        <w:rPr>
          <w:rFonts w:ascii="宋体" w:cs="宋体"/>
          <w:b/>
          <w:bCs/>
          <w:color w:val="auto"/>
          <w:kern w:val="0"/>
          <w:szCs w:val="24"/>
        </w:rPr>
      </w:pPr>
    </w:p>
    <w:p w14:paraId="2F9B7CAA">
      <w:pPr>
        <w:pStyle w:val="84"/>
        <w:rPr>
          <w:rFonts w:ascii="宋体" w:cs="宋体"/>
          <w:color w:val="auto"/>
        </w:rPr>
      </w:pPr>
    </w:p>
    <w:p w14:paraId="34875EFB">
      <w:pPr>
        <w:jc w:val="center"/>
        <w:rPr>
          <w:rFonts w:ascii="宋体" w:cs="宋体"/>
          <w:b/>
          <w:bCs/>
          <w:color w:val="auto"/>
          <w:kern w:val="0"/>
          <w:szCs w:val="24"/>
        </w:rPr>
      </w:pPr>
    </w:p>
    <w:p w14:paraId="714E7FE0">
      <w:pPr>
        <w:jc w:val="center"/>
        <w:rPr>
          <w:rFonts w:ascii="宋体" w:cs="宋体"/>
          <w:b/>
          <w:bCs/>
          <w:color w:val="auto"/>
          <w:kern w:val="0"/>
          <w:szCs w:val="24"/>
        </w:rPr>
      </w:pPr>
    </w:p>
    <w:p w14:paraId="362D2C6E">
      <w:pPr>
        <w:pStyle w:val="84"/>
        <w:rPr>
          <w:rFonts w:ascii="宋体" w:cs="宋体"/>
          <w:color w:val="auto"/>
        </w:rPr>
      </w:pPr>
    </w:p>
    <w:p w14:paraId="0B2D1709">
      <w:pPr>
        <w:pStyle w:val="14"/>
        <w:rPr>
          <w:color w:val="auto"/>
        </w:rPr>
      </w:pPr>
    </w:p>
    <w:p w14:paraId="28FC383F">
      <w:pPr>
        <w:pStyle w:val="46"/>
        <w:rPr>
          <w:rFonts w:ascii="宋体" w:cs="宋体"/>
          <w:b/>
          <w:color w:val="auto"/>
        </w:rPr>
      </w:pPr>
    </w:p>
    <w:p w14:paraId="71DAB2C5">
      <w:pPr>
        <w:pStyle w:val="46"/>
        <w:rPr>
          <w:rFonts w:ascii="宋体" w:cs="宋体"/>
          <w:b/>
          <w:color w:val="auto"/>
        </w:rPr>
      </w:pPr>
    </w:p>
    <w:p w14:paraId="718110DC">
      <w:pPr>
        <w:spacing w:line="900" w:lineRule="exact"/>
        <w:jc w:val="center"/>
        <w:rPr>
          <w:rFonts w:ascii="宋体" w:cs="宋体"/>
          <w:b/>
          <w:bCs/>
          <w:color w:val="auto"/>
          <w:spacing w:val="140"/>
          <w:sz w:val="72"/>
          <w:szCs w:val="72"/>
        </w:rPr>
      </w:pPr>
      <w:r>
        <w:rPr>
          <w:rFonts w:hint="eastAsia" w:ascii="宋体" w:cs="宋体"/>
          <w:b/>
          <w:bCs/>
          <w:color w:val="auto"/>
          <w:spacing w:val="140"/>
          <w:sz w:val="72"/>
          <w:szCs w:val="72"/>
        </w:rPr>
        <w:t>竞争性磋商文件</w:t>
      </w:r>
    </w:p>
    <w:p w14:paraId="44430B55">
      <w:pPr>
        <w:jc w:val="center"/>
        <w:rPr>
          <w:rFonts w:ascii="宋体" w:cs="宋体"/>
          <w:b/>
          <w:color w:val="auto"/>
          <w:sz w:val="32"/>
          <w:szCs w:val="32"/>
        </w:rPr>
      </w:pPr>
      <w:r>
        <w:rPr>
          <w:rFonts w:hint="eastAsia" w:ascii="宋体" w:cs="宋体"/>
          <w:b/>
          <w:color w:val="auto"/>
          <w:sz w:val="32"/>
          <w:szCs w:val="32"/>
        </w:rPr>
        <w:t>（线上电子招投标）</w:t>
      </w:r>
    </w:p>
    <w:p w14:paraId="65CFD63B">
      <w:pPr>
        <w:pStyle w:val="35"/>
        <w:ind w:left="840" w:hanging="420"/>
        <w:rPr>
          <w:rFonts w:ascii="宋体"/>
          <w:color w:val="auto"/>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color w:val="auto"/>
                <w:sz w:val="30"/>
                <w:szCs w:val="30"/>
              </w:rPr>
            </w:pPr>
            <w:r>
              <w:rPr>
                <w:rFonts w:hint="eastAsia" w:ascii="宋体" w:cs="宋体"/>
                <w:b/>
                <w:color w:val="auto"/>
                <w:sz w:val="30"/>
                <w:szCs w:val="30"/>
              </w:rPr>
              <w:t>采购编号</w:t>
            </w:r>
          </w:p>
        </w:tc>
        <w:tc>
          <w:tcPr>
            <w:tcW w:w="6345" w:type="dxa"/>
            <w:vAlign w:val="center"/>
          </w:tcPr>
          <w:p w14:paraId="6950FC2F">
            <w:pPr>
              <w:rPr>
                <w:rFonts w:ascii="宋体" w:cs="宋体"/>
                <w:b/>
                <w:color w:val="auto"/>
                <w:sz w:val="30"/>
                <w:szCs w:val="30"/>
              </w:rPr>
            </w:pPr>
            <w:r>
              <w:rPr>
                <w:rFonts w:hint="eastAsia" w:ascii="宋体" w:cs="宋体"/>
                <w:b/>
                <w:color w:val="auto"/>
                <w:sz w:val="30"/>
                <w:szCs w:val="30"/>
                <w:lang w:eastAsia="zh-CN"/>
              </w:rPr>
              <w:t>TSCG202510002</w:t>
            </w:r>
            <w:r>
              <w:rPr>
                <w:rFonts w:hint="eastAsia" w:ascii="宋体" w:cs="宋体"/>
                <w:b/>
                <w:color w:val="auto"/>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color w:val="auto"/>
                <w:sz w:val="30"/>
                <w:szCs w:val="30"/>
              </w:rPr>
            </w:pPr>
            <w:r>
              <w:rPr>
                <w:rFonts w:hint="eastAsia" w:ascii="宋体" w:cs="宋体"/>
                <w:b/>
                <w:color w:val="auto"/>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color w:val="auto"/>
                <w:sz w:val="30"/>
                <w:szCs w:val="30"/>
                <w:lang w:eastAsia="zh-CN"/>
              </w:rPr>
            </w:pPr>
            <w:r>
              <w:rPr>
                <w:rFonts w:hint="eastAsia" w:ascii="宋体" w:cs="宋体"/>
                <w:b/>
                <w:color w:val="auto"/>
                <w:sz w:val="30"/>
                <w:szCs w:val="30"/>
                <w:lang w:eastAsia="zh-CN"/>
              </w:rPr>
              <w:t>中国工农红军挺进师纪念馆数字化提升工程</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color w:val="auto"/>
                <w:sz w:val="30"/>
                <w:szCs w:val="30"/>
              </w:rPr>
            </w:pPr>
            <w:r>
              <w:rPr>
                <w:rFonts w:hint="eastAsia" w:ascii="宋体" w:cs="宋体"/>
                <w:b/>
                <w:color w:val="auto"/>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color w:val="auto"/>
                <w:sz w:val="30"/>
                <w:szCs w:val="30"/>
              </w:rPr>
            </w:pPr>
            <w:r>
              <w:rPr>
                <w:rFonts w:hint="eastAsia" w:ascii="宋体" w:cs="宋体"/>
                <w:b/>
                <w:color w:val="auto"/>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color w:val="auto"/>
                <w:sz w:val="30"/>
                <w:szCs w:val="30"/>
              </w:rPr>
            </w:pPr>
            <w:r>
              <w:rPr>
                <w:rFonts w:hint="eastAsia" w:ascii="宋体" w:cs="宋体"/>
                <w:b/>
                <w:color w:val="auto"/>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default" w:ascii="宋体" w:eastAsia="宋体" w:cs="宋体"/>
                <w:b/>
                <w:color w:val="auto"/>
                <w:sz w:val="30"/>
                <w:szCs w:val="30"/>
                <w:lang w:val="en-US" w:eastAsia="zh-CN"/>
              </w:rPr>
            </w:pPr>
            <w:r>
              <w:rPr>
                <w:rFonts w:hint="eastAsia" w:ascii="宋体" w:cs="宋体"/>
                <w:b/>
                <w:color w:val="auto"/>
                <w:sz w:val="30"/>
                <w:szCs w:val="30"/>
                <w:lang w:eastAsia="zh-CN"/>
              </w:rPr>
              <w:t>泰顺县</w:t>
            </w:r>
            <w:r>
              <w:rPr>
                <w:rFonts w:hint="eastAsia" w:ascii="宋体" w:cs="宋体"/>
                <w:b/>
                <w:color w:val="auto"/>
                <w:sz w:val="30"/>
                <w:szCs w:val="30"/>
                <w:lang w:val="en-US" w:eastAsia="zh-CN"/>
              </w:rPr>
              <w:t>文化和广电旅游体育局</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color w:val="auto"/>
                <w:sz w:val="30"/>
                <w:szCs w:val="30"/>
              </w:rPr>
            </w:pPr>
            <w:r>
              <w:rPr>
                <w:rFonts w:hint="eastAsia" w:ascii="宋体" w:cs="宋体"/>
                <w:b/>
                <w:color w:val="auto"/>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hint="eastAsia" w:ascii="宋体" w:eastAsia="宋体" w:cs="宋体"/>
                <w:b/>
                <w:color w:val="auto"/>
                <w:sz w:val="30"/>
                <w:szCs w:val="30"/>
                <w:lang w:eastAsia="zh-CN"/>
              </w:rPr>
            </w:pPr>
            <w:r>
              <w:rPr>
                <w:rFonts w:hint="eastAsia" w:ascii="宋体" w:cs="宋体"/>
                <w:b/>
                <w:color w:val="auto"/>
                <w:sz w:val="30"/>
                <w:szCs w:val="30"/>
                <w:lang w:eastAsia="zh-CN"/>
              </w:rPr>
              <w:t>浙江金穗工程项目管理有限公司</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color w:val="auto"/>
                <w:sz w:val="28"/>
                <w:szCs w:val="28"/>
              </w:rPr>
            </w:pPr>
            <w:r>
              <w:rPr>
                <w:rFonts w:hint="eastAsia" w:ascii="宋体" w:cs="宋体"/>
                <w:b/>
                <w:color w:val="auto"/>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color w:val="auto"/>
                <w:sz w:val="28"/>
                <w:szCs w:val="28"/>
              </w:rPr>
            </w:pPr>
            <w:r>
              <w:rPr>
                <w:rFonts w:hint="eastAsia" w:ascii="宋体" w:cs="宋体"/>
                <w:b/>
                <w:color w:val="auto"/>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color w:val="auto"/>
          <w:sz w:val="30"/>
          <w:szCs w:val="30"/>
        </w:rPr>
      </w:pPr>
    </w:p>
    <w:p w14:paraId="47B83BF2">
      <w:pPr>
        <w:autoSpaceDE w:val="0"/>
        <w:autoSpaceDN w:val="0"/>
        <w:adjustRightInd w:val="0"/>
        <w:spacing w:line="440" w:lineRule="atLeast"/>
        <w:rPr>
          <w:rFonts w:ascii="宋体" w:cs="宋体"/>
          <w:b/>
          <w:color w:val="auto"/>
          <w:sz w:val="30"/>
          <w:szCs w:val="30"/>
        </w:rPr>
      </w:pPr>
      <w:r>
        <w:rPr>
          <w:rFonts w:hint="eastAsia" w:ascii="宋体" w:cs="宋体"/>
          <w:b/>
          <w:color w:val="auto"/>
          <w:sz w:val="30"/>
          <w:szCs w:val="30"/>
        </w:rPr>
        <w:t xml:space="preserve"> </w:t>
      </w:r>
    </w:p>
    <w:p w14:paraId="236FE15D">
      <w:pPr>
        <w:autoSpaceDE w:val="0"/>
        <w:autoSpaceDN w:val="0"/>
        <w:adjustRightInd w:val="0"/>
        <w:spacing w:line="440" w:lineRule="atLeast"/>
        <w:jc w:val="center"/>
        <w:rPr>
          <w:rFonts w:ascii="宋体" w:cs="宋体"/>
          <w:b/>
          <w:color w:val="auto"/>
          <w:sz w:val="30"/>
          <w:szCs w:val="30"/>
        </w:rPr>
      </w:pPr>
      <w:r>
        <w:rPr>
          <w:rFonts w:hint="eastAsia" w:ascii="宋体" w:cs="宋体"/>
          <w:b/>
          <w:color w:val="auto"/>
          <w:sz w:val="30"/>
          <w:szCs w:val="30"/>
        </w:rPr>
        <w:t>二○二五年</w:t>
      </w:r>
      <w:r>
        <w:rPr>
          <w:rFonts w:hint="eastAsia" w:ascii="宋体" w:cs="宋体"/>
          <w:b/>
          <w:color w:val="auto"/>
          <w:sz w:val="30"/>
          <w:szCs w:val="30"/>
          <w:lang w:val="en-US" w:eastAsia="zh-CN"/>
        </w:rPr>
        <w:t>十</w:t>
      </w:r>
      <w:r>
        <w:rPr>
          <w:rFonts w:hint="eastAsia" w:ascii="宋体" w:cs="宋体"/>
          <w:b/>
          <w:color w:val="auto"/>
          <w:sz w:val="30"/>
          <w:szCs w:val="30"/>
        </w:rPr>
        <w:t>月</w:t>
      </w:r>
    </w:p>
    <w:p w14:paraId="0C281062">
      <w:pPr>
        <w:autoSpaceDE w:val="0"/>
        <w:autoSpaceDN w:val="0"/>
        <w:adjustRightInd w:val="0"/>
        <w:spacing w:line="1180" w:lineRule="exact"/>
        <w:rPr>
          <w:rFonts w:ascii="宋体" w:cs="宋体"/>
          <w:color w:val="auto"/>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color w:val="auto"/>
          <w:sz w:val="32"/>
          <w:szCs w:val="32"/>
        </w:rPr>
      </w:pPr>
      <w:bookmarkStart w:id="0" w:name="_Toc14929_WPSOffice_Type3"/>
    </w:p>
    <w:p w14:paraId="43287BD4">
      <w:pPr>
        <w:pStyle w:val="14"/>
        <w:rPr>
          <w:rFonts w:ascii="宋体" w:cs="宋体"/>
          <w:color w:val="auto"/>
        </w:rPr>
      </w:pPr>
    </w:p>
    <w:p w14:paraId="16B417E5">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50DD523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2F9E53D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5A5B3234">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0ECD06F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10C3D870">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p>
    <w:p w14:paraId="7C50F4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4E1476E0">
      <w:pPr>
        <w:snapToGrid w:val="0"/>
        <w:spacing w:line="440" w:lineRule="exact"/>
        <w:rPr>
          <w:rFonts w:ascii="宋体" w:hAnsi="宋体" w:cs="新宋体"/>
          <w:b/>
          <w:bCs/>
          <w:color w:val="auto"/>
          <w:sz w:val="22"/>
          <w:u w:val="single"/>
        </w:rPr>
      </w:pPr>
    </w:p>
    <w:p w14:paraId="5C87E628">
      <w:pPr>
        <w:snapToGrid w:val="0"/>
        <w:spacing w:line="440" w:lineRule="exact"/>
        <w:ind w:firstLine="446" w:firstLineChars="200"/>
        <w:rPr>
          <w:rFonts w:ascii="宋体" w:cs="宋体"/>
          <w:b/>
          <w:bCs/>
          <w:color w:val="auto"/>
          <w:sz w:val="22"/>
        </w:rPr>
      </w:pPr>
      <w:r>
        <w:rPr>
          <w:rFonts w:hint="eastAsia" w:ascii="宋体" w:hAnsi="宋体" w:cs="新宋体"/>
          <w:b/>
          <w:bCs/>
          <w:color w:val="auto"/>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color w:val="auto"/>
          <w:sz w:val="30"/>
          <w:szCs w:val="30"/>
        </w:rPr>
      </w:pPr>
      <w:bookmarkStart w:id="1" w:name="_Toc19097_WPSOffice_Level1"/>
    </w:p>
    <w:p w14:paraId="01DE0B66">
      <w:pPr>
        <w:pStyle w:val="7"/>
        <w:rPr>
          <w:rFonts w:ascii="宋体" w:cs="宋体"/>
          <w:b/>
          <w:bCs/>
          <w:color w:val="auto"/>
          <w:sz w:val="30"/>
          <w:szCs w:val="30"/>
        </w:rPr>
      </w:pPr>
    </w:p>
    <w:p w14:paraId="532044DD">
      <w:pPr>
        <w:pStyle w:val="7"/>
        <w:rPr>
          <w:rFonts w:ascii="宋体" w:cs="宋体"/>
          <w:b/>
          <w:bCs/>
          <w:color w:val="auto"/>
          <w:sz w:val="30"/>
          <w:szCs w:val="30"/>
        </w:rPr>
      </w:pPr>
    </w:p>
    <w:p w14:paraId="2DF80BBF">
      <w:pPr>
        <w:pStyle w:val="7"/>
        <w:ind w:firstLine="0"/>
        <w:rPr>
          <w:rFonts w:ascii="宋体" w:cs="宋体"/>
          <w:b/>
          <w:bCs/>
          <w:color w:val="auto"/>
          <w:sz w:val="30"/>
          <w:szCs w:val="30"/>
        </w:rPr>
      </w:pPr>
    </w:p>
    <w:bookmarkEnd w:id="1"/>
    <w:p w14:paraId="1746BFC5">
      <w:pPr>
        <w:pStyle w:val="2"/>
        <w:keepNext w:val="0"/>
        <w:numPr>
          <w:ilvl w:val="0"/>
          <w:numId w:val="0"/>
        </w:numPr>
        <w:spacing w:before="0" w:after="0" w:line="225" w:lineRule="atLeast"/>
        <w:jc w:val="center"/>
        <w:rPr>
          <w:rFonts w:ascii="宋体" w:cs="宋体"/>
          <w:color w:val="auto"/>
          <w:sz w:val="28"/>
          <w:szCs w:val="28"/>
        </w:rPr>
      </w:pPr>
      <w:bookmarkStart w:id="2" w:name="_Toc6035_WPSOffice_Level1"/>
      <w:r>
        <w:rPr>
          <w:rFonts w:hint="eastAsia" w:ascii="宋体" w:cs="宋体"/>
          <w:color w:val="auto"/>
          <w:sz w:val="28"/>
          <w:szCs w:val="28"/>
        </w:rPr>
        <w:t>关于</w:t>
      </w:r>
      <w:r>
        <w:rPr>
          <w:rFonts w:hint="eastAsia" w:ascii="宋体" w:cs="宋体"/>
          <w:color w:val="auto"/>
          <w:sz w:val="30"/>
          <w:szCs w:val="30"/>
          <w:lang w:eastAsia="zh-CN"/>
        </w:rPr>
        <w:t>中国工农红军挺进师纪念馆数字化提升工程</w:t>
      </w:r>
      <w:r>
        <w:rPr>
          <w:rFonts w:hint="eastAsia" w:ascii="宋体" w:cs="宋体"/>
          <w:color w:val="auto"/>
          <w:sz w:val="28"/>
          <w:szCs w:val="28"/>
        </w:rPr>
        <w:t>竞争性磋商公告</w:t>
      </w:r>
    </w:p>
    <w:tbl>
      <w:tblPr>
        <w:tblStyle w:val="36"/>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1"/>
              <w:widowControl/>
              <w:spacing w:beforeAutospacing="0" w:afterAutospacing="0" w:line="400" w:lineRule="exact"/>
              <w:rPr>
                <w:rFonts w:ascii="仿宋" w:hAnsi="仿宋" w:eastAsia="仿宋" w:cs="仿宋"/>
                <w:color w:val="auto"/>
                <w:sz w:val="22"/>
              </w:rPr>
            </w:pPr>
            <w:r>
              <w:rPr>
                <w:rFonts w:hint="eastAsia" w:ascii="仿宋" w:hAnsi="仿宋" w:eastAsia="仿宋" w:cs="仿宋"/>
                <w:color w:val="auto"/>
                <w:sz w:val="22"/>
              </w:rPr>
              <w:t>项目概况</w:t>
            </w:r>
          </w:p>
          <w:p w14:paraId="22E7E680">
            <w:pPr>
              <w:pStyle w:val="31"/>
              <w:widowControl/>
              <w:wordWrap w:val="0"/>
              <w:spacing w:beforeAutospacing="0" w:afterAutospacing="0" w:line="400" w:lineRule="exact"/>
              <w:ind w:firstLine="446" w:firstLineChars="200"/>
              <w:rPr>
                <w:rFonts w:ascii="宋体" w:cs="宋体"/>
                <w:color w:val="auto"/>
                <w:sz w:val="22"/>
                <w:shd w:val="clear" w:color="auto" w:fill="FFFFFF"/>
              </w:rPr>
            </w:pP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公告平台为泰顺县公共资源交易平台（</w:t>
            </w:r>
            <w:r>
              <w:rPr>
                <w:color w:val="auto"/>
              </w:rPr>
              <w:t xml:space="preserve"> </w:t>
            </w:r>
            <w:r>
              <w:rPr>
                <w:rFonts w:ascii="仿宋" w:hAnsi="仿宋" w:eastAsia="仿宋" w:cs="仿宋"/>
                <w:color w:val="auto"/>
                <w:sz w:val="22"/>
              </w:rPr>
              <w:t>http://dzjy.ts.gov.cn/TPFront/</w:t>
            </w:r>
            <w:r>
              <w:rPr>
                <w:rFonts w:hint="eastAsia" w:ascii="仿宋" w:hAnsi="仿宋" w:eastAsia="仿宋" w:cs="仿宋"/>
                <w:color w:val="auto"/>
                <w:sz w:val="22"/>
              </w:rPr>
              <w:t>）政府采购云平台（ http://zfcg.czt.zj.gov.cn/），采购项目的潜在供应商应在政采云平台http://zfcg.czt.zj.gov.cn/ 获取（下载）采购文件，并于</w:t>
            </w:r>
            <w:r>
              <w:rPr>
                <w:rFonts w:hint="eastAsia" w:ascii="仿宋" w:hAnsi="仿宋" w:eastAsia="仿宋" w:cs="仿宋"/>
                <w:color w:val="auto"/>
                <w:sz w:val="22"/>
                <w:lang w:eastAsia="zh-CN"/>
              </w:rPr>
              <w:t>2025年10月21日15：00</w:t>
            </w:r>
            <w:r>
              <w:rPr>
                <w:rFonts w:hint="eastAsia" w:ascii="仿宋" w:hAnsi="仿宋" w:eastAsia="仿宋" w:cs="仿宋"/>
                <w:color w:val="auto"/>
                <w:sz w:val="22"/>
              </w:rPr>
              <w:t>（北京时间）前提交（上传）响应文件</w:t>
            </w:r>
            <w:r>
              <w:rPr>
                <w:rFonts w:hint="eastAsia" w:ascii="宋体" w:cs="宋体"/>
                <w:color w:val="auto"/>
                <w:sz w:val="22"/>
                <w:shd w:val="clear" w:color="auto" w:fill="FFFFFF"/>
              </w:rPr>
              <w:t xml:space="preserve">。    </w:t>
            </w:r>
          </w:p>
        </w:tc>
      </w:tr>
    </w:tbl>
    <w:p w14:paraId="5FC25047">
      <w:pPr>
        <w:pStyle w:val="31"/>
        <w:widowControl/>
        <w:spacing w:before="38" w:beforeAutospacing="0" w:after="38" w:afterAutospacing="0"/>
        <w:rPr>
          <w:color w:val="auto"/>
          <w:sz w:val="22"/>
        </w:rPr>
      </w:pPr>
      <w:r>
        <w:rPr>
          <w:rFonts w:hint="eastAsia" w:ascii="仿宋" w:hAnsi="仿宋" w:eastAsia="仿宋" w:cs="仿宋"/>
          <w:color w:val="auto"/>
          <w:sz w:val="22"/>
        </w:rPr>
        <w:t xml:space="preserve">                     </w:t>
      </w:r>
    </w:p>
    <w:p w14:paraId="2F85FC53">
      <w:pPr>
        <w:pStyle w:val="31"/>
        <w:widowControl/>
        <w:spacing w:before="38" w:beforeAutospacing="0" w:after="38" w:afterAutospacing="0" w:line="150" w:lineRule="atLeast"/>
        <w:ind w:firstLine="446" w:firstLineChars="200"/>
        <w:rPr>
          <w:rFonts w:hint="eastAsia" w:ascii="仿宋" w:hAnsi="仿宋" w:eastAsia="仿宋" w:cs="仿宋"/>
          <w:color w:val="auto"/>
          <w:sz w:val="22"/>
          <w:lang w:eastAsia="zh-CN"/>
        </w:rPr>
      </w:pPr>
      <w:r>
        <w:rPr>
          <w:rFonts w:hint="eastAsia" w:ascii="仿宋" w:hAnsi="仿宋" w:eastAsia="仿宋" w:cs="仿宋"/>
          <w:color w:val="auto"/>
          <w:sz w:val="22"/>
        </w:rPr>
        <w:t>项目编号：</w:t>
      </w:r>
      <w:r>
        <w:rPr>
          <w:rFonts w:hint="eastAsia" w:ascii="仿宋" w:hAnsi="仿宋" w:eastAsia="仿宋" w:cs="仿宋"/>
          <w:color w:val="auto"/>
          <w:sz w:val="22"/>
          <w:lang w:eastAsia="zh-CN"/>
        </w:rPr>
        <w:t xml:space="preserve">TSCG202510002 </w:t>
      </w:r>
    </w:p>
    <w:p w14:paraId="6DE31B1F">
      <w:pPr>
        <w:pStyle w:val="31"/>
        <w:widowControl/>
        <w:spacing w:before="38" w:beforeAutospacing="0" w:after="38" w:afterAutospacing="0" w:line="150" w:lineRule="atLeast"/>
        <w:ind w:firstLine="446" w:firstLineChars="200"/>
        <w:rPr>
          <w:rFonts w:ascii="仿宋" w:hAnsi="仿宋" w:eastAsia="仿宋" w:cs="仿宋"/>
          <w:color w:val="auto"/>
          <w:sz w:val="22"/>
        </w:rPr>
      </w:pPr>
      <w:r>
        <w:rPr>
          <w:rFonts w:hint="eastAsia" w:ascii="仿宋" w:hAnsi="仿宋" w:eastAsia="仿宋" w:cs="仿宋"/>
          <w:color w:val="auto"/>
          <w:sz w:val="22"/>
        </w:rPr>
        <w:t>项目名称：</w:t>
      </w: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 </w:t>
      </w:r>
    </w:p>
    <w:p w14:paraId="5F0CFE7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采购方式：竞争性磋商 </w:t>
      </w:r>
    </w:p>
    <w:p w14:paraId="2B6D6D1A">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1397098</w:t>
      </w:r>
    </w:p>
    <w:p w14:paraId="5161A019">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最高限价（元）：</w:t>
      </w:r>
      <w:r>
        <w:rPr>
          <w:rFonts w:hint="eastAsia" w:ascii="仿宋" w:hAnsi="仿宋" w:eastAsia="仿宋" w:cs="仿宋"/>
          <w:color w:val="auto"/>
          <w:sz w:val="22"/>
          <w:lang w:val="en-US" w:eastAsia="zh-CN"/>
        </w:rPr>
        <w:t>1397098</w:t>
      </w:r>
    </w:p>
    <w:p w14:paraId="5DFEE67C">
      <w:pPr>
        <w:pStyle w:val="31"/>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采购需求：</w:t>
      </w:r>
    </w:p>
    <w:p w14:paraId="66A04F9E">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w:t>
      </w:r>
    </w:p>
    <w:p w14:paraId="6AE23AB8">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数量：不限       </w:t>
      </w:r>
    </w:p>
    <w:p w14:paraId="0026E283">
      <w:pPr>
        <w:pStyle w:val="31"/>
        <w:widowControl/>
        <w:spacing w:before="38" w:beforeAutospacing="0" w:after="38" w:afterAutospacing="0" w:line="150" w:lineRule="atLeast"/>
        <w:rPr>
          <w:rFonts w:hint="eastAsia" w:ascii="仿宋" w:hAnsi="仿宋" w:eastAsia="仿宋" w:cs="仿宋"/>
          <w:color w:val="auto"/>
          <w:sz w:val="22"/>
          <w:lang w:eastAsia="zh-CN"/>
        </w:rPr>
      </w:pPr>
      <w:r>
        <w:rPr>
          <w:rFonts w:hint="eastAsia" w:ascii="仿宋" w:hAnsi="仿宋" w:eastAsia="仿宋" w:cs="仿宋"/>
          <w:color w:val="auto"/>
          <w:sz w:val="22"/>
        </w:rPr>
        <w:t>   预算金额（元）：</w:t>
      </w:r>
      <w:r>
        <w:rPr>
          <w:rFonts w:hint="eastAsia" w:ascii="仿宋" w:hAnsi="仿宋" w:eastAsia="仿宋" w:cs="仿宋"/>
          <w:color w:val="auto"/>
          <w:sz w:val="22"/>
          <w:lang w:eastAsia="zh-CN"/>
        </w:rPr>
        <w:t>1397098</w:t>
      </w:r>
    </w:p>
    <w:p w14:paraId="2250192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单位：项 </w:t>
      </w:r>
    </w:p>
    <w:p w14:paraId="6A528E63">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简要规格描述：</w:t>
      </w:r>
      <w:r>
        <w:rPr>
          <w:rFonts w:hint="eastAsia" w:ascii="仿宋" w:hAnsi="仿宋" w:eastAsia="仿宋" w:cs="仿宋"/>
          <w:color w:val="auto"/>
          <w:sz w:val="22"/>
          <w:lang w:eastAsia="zh-CN"/>
        </w:rPr>
        <w:t>中国工农红军挺进师纪念馆数字化提升工程</w:t>
      </w:r>
      <w:r>
        <w:rPr>
          <w:rFonts w:hint="eastAsia" w:ascii="仿宋" w:hAnsi="仿宋" w:eastAsia="仿宋" w:cs="仿宋"/>
          <w:color w:val="auto"/>
          <w:sz w:val="22"/>
        </w:rPr>
        <w:t xml:space="preserve"> 。 </w:t>
      </w:r>
    </w:p>
    <w:p w14:paraId="328525FD">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备注： </w:t>
      </w:r>
    </w:p>
    <w:p w14:paraId="652FE55B">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合同履约期限：标项 1，自合同签订之日起至质保期结束。  </w:t>
      </w:r>
    </w:p>
    <w:p w14:paraId="57781A6C">
      <w:pPr>
        <w:pStyle w:val="31"/>
        <w:widowControl/>
        <w:spacing w:before="38" w:beforeAutospacing="0" w:after="38" w:afterAutospacing="0" w:line="150" w:lineRule="atLeast"/>
        <w:rPr>
          <w:rFonts w:ascii="仿宋" w:hAnsi="仿宋" w:eastAsia="仿宋" w:cs="仿宋"/>
          <w:color w:val="auto"/>
          <w:sz w:val="22"/>
        </w:rPr>
      </w:pPr>
      <w:r>
        <w:rPr>
          <w:rFonts w:hint="eastAsia" w:ascii="仿宋" w:hAnsi="仿宋" w:eastAsia="仿宋" w:cs="仿宋"/>
          <w:color w:val="auto"/>
          <w:sz w:val="22"/>
        </w:rPr>
        <w:t>    本项目不接受联合体投标。  </w:t>
      </w:r>
    </w:p>
    <w:p w14:paraId="69401BE7">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二、申请人的资格要求：</w:t>
      </w:r>
    </w:p>
    <w:p w14:paraId="1D08232F">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2.落实政府采购政策需满足的资格要求：本项目按照《政府采购促进中小企业发展管理办法》【财库（2020）46号】第七条规定：本项目对小型和微型企业产品的价格给予扣除10%，按扣除后的价格参与评审。 </w:t>
      </w:r>
    </w:p>
    <w:p w14:paraId="07883670">
      <w:pPr>
        <w:pStyle w:val="31"/>
        <w:widowControl/>
        <w:spacing w:before="38" w:beforeAutospacing="0" w:after="38" w:afterAutospacing="0" w:line="150" w:lineRule="atLeast"/>
        <w:rPr>
          <w:rFonts w:eastAsia="仿宋"/>
          <w:color w:val="auto"/>
          <w:sz w:val="22"/>
        </w:rPr>
      </w:pPr>
      <w:r>
        <w:rPr>
          <w:rFonts w:hint="eastAsia" w:ascii="仿宋" w:hAnsi="仿宋" w:eastAsia="仿宋" w:cs="仿宋"/>
          <w:color w:val="auto"/>
          <w:sz w:val="22"/>
        </w:rPr>
        <w:t>    3.本项目的特定资格要求：无:。</w:t>
      </w:r>
    </w:p>
    <w:p w14:paraId="06370675">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三、获取（下载）采购文件</w:t>
      </w:r>
    </w:p>
    <w:p w14:paraId="7E9D54B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时间：/至</w:t>
      </w:r>
      <w:r>
        <w:rPr>
          <w:rFonts w:hint="eastAsia" w:ascii="仿宋" w:hAnsi="仿宋" w:eastAsia="仿宋" w:cs="仿宋"/>
          <w:color w:val="auto"/>
          <w:sz w:val="22"/>
          <w:lang w:eastAsia="zh-CN"/>
        </w:rPr>
        <w:t>2025年10月21日</w:t>
      </w:r>
      <w:r>
        <w:rPr>
          <w:rFonts w:hint="eastAsia" w:ascii="仿宋" w:hAnsi="仿宋" w:eastAsia="仿宋" w:cs="仿宋"/>
          <w:color w:val="auto"/>
          <w:sz w:val="22"/>
        </w:rPr>
        <w:t>，每天上午00:00至12:00，下午12:00至23:59（北京时间，线上获取法定节假日均可，线下获取文件法定节假日除外）</w:t>
      </w:r>
    </w:p>
    <w:p w14:paraId="1CC41C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地点（网址）：政采云平台http://zfcg.czt.zj.gov.cn/  </w:t>
      </w:r>
    </w:p>
    <w:p w14:paraId="6D2EDAF5">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方式：供应商登录政采云平台http://zfcg.czt.zj.gov.cn/在线申请获取采购文件（进入“项目采购”应用，在获取采购文件菜单中选择项目，申请获取采购文件）  </w:t>
      </w:r>
    </w:p>
    <w:p w14:paraId="11F140A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售价（元）：0 </w:t>
      </w:r>
    </w:p>
    <w:p w14:paraId="31C71C99">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四、响应文件提交（上传）</w:t>
      </w:r>
      <w:r>
        <w:rPr>
          <w:rFonts w:ascii="黑体" w:hAnsi="宋体" w:eastAsia="黑体" w:cs="黑体"/>
          <w:color w:val="auto"/>
          <w:sz w:val="22"/>
        </w:rPr>
        <w:t> </w:t>
      </w:r>
    </w:p>
    <w:p w14:paraId="0831E88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截止时间：</w:t>
      </w:r>
      <w:r>
        <w:rPr>
          <w:rFonts w:hint="eastAsia" w:ascii="仿宋" w:hAnsi="仿宋" w:eastAsia="仿宋" w:cs="仿宋"/>
          <w:color w:val="auto"/>
          <w:sz w:val="22"/>
          <w:lang w:eastAsia="zh-CN"/>
        </w:rPr>
        <w:t>2025年10月21日15：00</w:t>
      </w:r>
      <w:r>
        <w:rPr>
          <w:rFonts w:hint="eastAsia" w:ascii="仿宋" w:hAnsi="仿宋" w:eastAsia="仿宋" w:cs="仿宋"/>
          <w:color w:val="auto"/>
          <w:sz w:val="22"/>
        </w:rPr>
        <w:t>（北京时间）</w:t>
      </w:r>
    </w:p>
    <w:p w14:paraId="7CDB65E0">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地点（网址）：“政府采购云平台（http://zfcg.czt.zj.gov.cn/）”在线递交  </w:t>
      </w:r>
    </w:p>
    <w:p w14:paraId="4D0A9C53">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五、响应文件开启</w:t>
      </w:r>
      <w:r>
        <w:rPr>
          <w:rFonts w:ascii="黑体" w:hAnsi="宋体" w:eastAsia="黑体" w:cs="黑体"/>
          <w:color w:val="auto"/>
          <w:sz w:val="22"/>
        </w:rPr>
        <w:t> </w:t>
      </w:r>
    </w:p>
    <w:p w14:paraId="59E54D6D">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开启时间：</w:t>
      </w:r>
      <w:r>
        <w:rPr>
          <w:rFonts w:hint="eastAsia" w:ascii="仿宋" w:hAnsi="仿宋" w:eastAsia="仿宋" w:cs="仿宋"/>
          <w:color w:val="auto"/>
          <w:sz w:val="22"/>
          <w:lang w:eastAsia="zh-CN"/>
        </w:rPr>
        <w:t>2025年10月21日 15：00</w:t>
      </w:r>
      <w:r>
        <w:rPr>
          <w:rFonts w:hint="eastAsia" w:ascii="仿宋" w:hAnsi="仿宋" w:eastAsia="仿宋" w:cs="仿宋"/>
          <w:color w:val="auto"/>
          <w:sz w:val="22"/>
        </w:rPr>
        <w:t>（北京时间）</w:t>
      </w:r>
    </w:p>
    <w:p w14:paraId="6EAABBB2">
      <w:pPr>
        <w:pStyle w:val="31"/>
        <w:widowControl/>
        <w:spacing w:before="38" w:beforeAutospacing="0" w:after="38" w:afterAutospacing="0" w:line="150" w:lineRule="atLeast"/>
        <w:rPr>
          <w:color w:val="auto"/>
          <w:sz w:val="22"/>
        </w:rPr>
      </w:pPr>
      <w:r>
        <w:rPr>
          <w:rFonts w:hint="eastAsia" w:ascii="仿宋" w:hAnsi="仿宋" w:eastAsia="仿宋" w:cs="仿宋"/>
          <w:color w:val="auto"/>
          <w:sz w:val="22"/>
        </w:rPr>
        <w:t>    地点（网址）：“政府采购云平台（http://zfcg.czt.zj.gov.cn/）”在线开标 </w:t>
      </w:r>
    </w:p>
    <w:p w14:paraId="0DB59D64">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六、公告期限</w:t>
      </w:r>
    </w:p>
    <w:p w14:paraId="7C8AE478">
      <w:pPr>
        <w:pStyle w:val="31"/>
        <w:widowControl/>
        <w:spacing w:before="38" w:beforeAutospacing="0" w:after="38" w:afterAutospacing="0"/>
        <w:rPr>
          <w:color w:val="auto"/>
          <w:sz w:val="22"/>
        </w:rPr>
      </w:pPr>
      <w:r>
        <w:rPr>
          <w:rFonts w:hint="eastAsia" w:ascii="仿宋" w:hAnsi="仿宋" w:eastAsia="仿宋" w:cs="仿宋"/>
          <w:color w:val="auto"/>
          <w:sz w:val="22"/>
        </w:rPr>
        <w:t>    自本公告发布之日起3个工作日。</w:t>
      </w:r>
    </w:p>
    <w:p w14:paraId="2A938888">
      <w:pPr>
        <w:pStyle w:val="31"/>
        <w:widowControl/>
        <w:spacing w:before="128" w:beforeAutospacing="0" w:after="128" w:afterAutospacing="0" w:line="225" w:lineRule="atLeast"/>
        <w:jc w:val="both"/>
        <w:rPr>
          <w:rFonts w:ascii="黑体" w:hAnsi="宋体" w:eastAsia="黑体" w:cs="黑体"/>
          <w:color w:val="auto"/>
          <w:sz w:val="22"/>
        </w:rPr>
      </w:pPr>
      <w:r>
        <w:rPr>
          <w:rStyle w:val="38"/>
          <w:rFonts w:ascii="黑体" w:hAnsi="宋体" w:eastAsia="黑体" w:cs="黑体"/>
          <w:color w:val="auto"/>
          <w:sz w:val="22"/>
        </w:rPr>
        <w:t>七、其他补充事宜</w:t>
      </w:r>
      <w:r>
        <w:rPr>
          <w:rFonts w:ascii="黑体" w:hAnsi="宋体" w:eastAsia="黑体" w:cs="黑体"/>
          <w:color w:val="auto"/>
          <w:sz w:val="22"/>
        </w:rPr>
        <w:t> </w:t>
      </w:r>
    </w:p>
    <w:p w14:paraId="199DF922">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1"/>
        <w:widowControl/>
        <w:spacing w:before="128" w:beforeAutospacing="0" w:after="128" w:afterAutospacing="0" w:line="150" w:lineRule="atLeast"/>
        <w:ind w:firstLine="420"/>
        <w:jc w:val="both"/>
        <w:rPr>
          <w:rFonts w:ascii="黑体" w:hAnsi="宋体" w:eastAsia="黑体" w:cs="黑体"/>
          <w:color w:val="auto"/>
          <w:sz w:val="22"/>
        </w:rPr>
      </w:pPr>
      <w:r>
        <w:rPr>
          <w:rFonts w:hint="eastAsia" w:ascii="仿宋" w:hAnsi="仿宋" w:eastAsia="仿宋" w:cs="仿宋"/>
          <w:color w:val="auto"/>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1"/>
        <w:widowControl/>
        <w:spacing w:before="38" w:beforeAutospacing="0" w:after="38" w:afterAutospacing="0" w:line="315" w:lineRule="atLeast"/>
        <w:ind w:firstLine="420"/>
        <w:rPr>
          <w:color w:val="auto"/>
          <w:sz w:val="22"/>
        </w:rPr>
      </w:pPr>
      <w:r>
        <w:rPr>
          <w:rFonts w:hint="eastAsia" w:ascii="仿宋" w:hAnsi="仿宋" w:eastAsia="仿宋" w:cs="仿宋"/>
          <w:color w:val="auto"/>
          <w:sz w:val="22"/>
        </w:rPr>
        <w:t>3.其他事项：/</w:t>
      </w:r>
    </w:p>
    <w:p w14:paraId="1D09AFAD">
      <w:pPr>
        <w:pStyle w:val="31"/>
        <w:widowControl/>
        <w:spacing w:before="128" w:beforeAutospacing="0" w:after="128" w:afterAutospacing="0" w:line="240" w:lineRule="atLeast"/>
        <w:jc w:val="both"/>
        <w:rPr>
          <w:rFonts w:ascii="黑体" w:hAnsi="宋体" w:eastAsia="黑体" w:cs="黑体"/>
          <w:color w:val="auto"/>
          <w:sz w:val="22"/>
        </w:rPr>
      </w:pPr>
      <w:r>
        <w:rPr>
          <w:rStyle w:val="38"/>
          <w:rFonts w:ascii="黑体" w:hAnsi="宋体" w:eastAsia="黑体" w:cs="黑体"/>
          <w:color w:val="auto"/>
          <w:sz w:val="22"/>
        </w:rPr>
        <w:t>八、凡对本次招标提出询问、质疑、投诉，请按以下方式联系</w:t>
      </w:r>
    </w:p>
    <w:p w14:paraId="3531D2A0">
      <w:pPr>
        <w:pStyle w:val="31"/>
        <w:widowControl/>
        <w:spacing w:before="38" w:beforeAutospacing="0" w:after="38" w:afterAutospacing="0"/>
        <w:rPr>
          <w:rFonts w:hint="eastAsia" w:ascii="仿宋" w:hAnsi="仿宋" w:eastAsia="仿宋" w:cs="仿宋"/>
          <w:color w:val="auto"/>
          <w:sz w:val="22"/>
        </w:rPr>
      </w:pPr>
      <w:r>
        <w:rPr>
          <w:rFonts w:hint="eastAsia" w:ascii="仿宋" w:hAnsi="仿宋" w:eastAsia="仿宋" w:cs="仿宋"/>
          <w:color w:val="auto"/>
          <w:sz w:val="22"/>
        </w:rPr>
        <w:t> 1.采购人信息</w:t>
      </w:r>
    </w:p>
    <w:p w14:paraId="078603C7">
      <w:pPr>
        <w:pStyle w:val="31"/>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名    称：</w:t>
      </w:r>
      <w:r>
        <w:rPr>
          <w:rFonts w:hint="eastAsia" w:ascii="仿宋" w:hAnsi="仿宋" w:eastAsia="仿宋" w:cs="仿宋"/>
          <w:color w:val="auto"/>
          <w:sz w:val="22"/>
          <w:lang w:eastAsia="zh-CN"/>
        </w:rPr>
        <w:t>泰顺县文化和广电旅游体育局</w:t>
      </w:r>
    </w:p>
    <w:p w14:paraId="3EEBA1D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地    址：浙江省温州市泰顺县新城大道117号泰顺县行政服务中心大楼9层</w:t>
      </w:r>
    </w:p>
    <w:p w14:paraId="4CF367F9">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传    真： </w:t>
      </w:r>
    </w:p>
    <w:p w14:paraId="73DD31F3">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项目联系人（询问）：胡</w:t>
      </w:r>
      <w:r>
        <w:rPr>
          <w:rFonts w:hint="eastAsia" w:ascii="仿宋" w:hAnsi="仿宋" w:eastAsia="仿宋" w:cs="仿宋"/>
          <w:color w:val="auto"/>
          <w:sz w:val="22"/>
          <w:lang w:val="en-US" w:eastAsia="zh-CN"/>
        </w:rPr>
        <w:t>先生</w:t>
      </w:r>
      <w:r>
        <w:rPr>
          <w:rFonts w:hint="eastAsia" w:ascii="仿宋" w:hAnsi="仿宋" w:eastAsia="仿宋" w:cs="仿宋"/>
          <w:color w:val="auto"/>
          <w:sz w:val="22"/>
        </w:rPr>
        <w:t xml:space="preserve"> </w:t>
      </w:r>
    </w:p>
    <w:p w14:paraId="3D322A5C">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项目联系方式（询问）：0577-67594567</w:t>
      </w:r>
    </w:p>
    <w:p w14:paraId="551ACB1E">
      <w:pPr>
        <w:pStyle w:val="31"/>
        <w:widowControl/>
        <w:spacing w:before="38" w:beforeAutospacing="0" w:after="38" w:afterAutospacing="0"/>
        <w:ind w:firstLine="223" w:firstLineChars="100"/>
        <w:rPr>
          <w:rFonts w:hint="eastAsia" w:ascii="仿宋" w:hAnsi="仿宋" w:eastAsia="仿宋" w:cs="仿宋"/>
          <w:color w:val="auto"/>
          <w:sz w:val="22"/>
          <w:lang w:eastAsia="zh-CN"/>
        </w:rPr>
      </w:pPr>
      <w:r>
        <w:rPr>
          <w:rFonts w:hint="eastAsia" w:ascii="仿宋" w:hAnsi="仿宋" w:eastAsia="仿宋" w:cs="仿宋"/>
          <w:color w:val="auto"/>
          <w:sz w:val="22"/>
        </w:rPr>
        <w:t>质疑联系人：林</w:t>
      </w:r>
      <w:r>
        <w:rPr>
          <w:rFonts w:hint="eastAsia" w:ascii="仿宋" w:hAnsi="仿宋" w:eastAsia="仿宋" w:cs="仿宋"/>
          <w:color w:val="auto"/>
          <w:sz w:val="22"/>
          <w:lang w:val="en-US" w:eastAsia="zh-CN"/>
        </w:rPr>
        <w:t>先生</w:t>
      </w:r>
    </w:p>
    <w:p w14:paraId="48CB2815">
      <w:pPr>
        <w:pStyle w:val="31"/>
        <w:widowControl/>
        <w:spacing w:before="38" w:beforeAutospacing="0" w:after="38" w:afterAutospacing="0"/>
        <w:ind w:firstLine="223" w:firstLineChars="100"/>
        <w:rPr>
          <w:rFonts w:hint="eastAsia" w:ascii="仿宋" w:hAnsi="仿宋" w:eastAsia="仿宋" w:cs="仿宋"/>
          <w:color w:val="auto"/>
          <w:sz w:val="22"/>
        </w:rPr>
      </w:pPr>
      <w:r>
        <w:rPr>
          <w:rFonts w:hint="eastAsia" w:ascii="仿宋" w:hAnsi="仿宋" w:eastAsia="仿宋" w:cs="仿宋"/>
          <w:color w:val="auto"/>
          <w:sz w:val="22"/>
        </w:rPr>
        <w:t>质疑联系方式：0577-67594567</w:t>
      </w:r>
    </w:p>
    <w:p w14:paraId="7AE22E4F">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w:t>
      </w:r>
    </w:p>
    <w:p w14:paraId="59F5F68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xml:space="preserve"> 2.采购代理机构信息</w:t>
      </w:r>
    </w:p>
    <w:p w14:paraId="7C77EAA2">
      <w:pPr>
        <w:pStyle w:val="31"/>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名    称：</w:t>
      </w:r>
      <w:r>
        <w:rPr>
          <w:rFonts w:hint="eastAsia" w:ascii="仿宋" w:hAnsi="仿宋" w:eastAsia="仿宋" w:cs="仿宋"/>
          <w:color w:val="auto"/>
          <w:sz w:val="22"/>
          <w:lang w:eastAsia="zh-CN"/>
        </w:rPr>
        <w:t>浙江金穗工程项目管理有限公司</w:t>
      </w:r>
    </w:p>
    <w:p w14:paraId="4FBCB92C">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地    址：温州市泰顺县罗阳镇新城大道</w:t>
      </w:r>
      <w:r>
        <w:rPr>
          <w:rFonts w:hint="eastAsia" w:ascii="仿宋" w:hAnsi="仿宋" w:eastAsia="仿宋" w:cs="仿宋"/>
          <w:color w:val="auto"/>
          <w:sz w:val="22"/>
          <w:lang w:val="en-US" w:eastAsia="zh-CN"/>
        </w:rPr>
        <w:t>280</w:t>
      </w:r>
      <w:r>
        <w:rPr>
          <w:rFonts w:hint="eastAsia" w:ascii="仿宋" w:hAnsi="仿宋" w:eastAsia="仿宋" w:cs="仿宋"/>
          <w:color w:val="auto"/>
          <w:sz w:val="22"/>
        </w:rPr>
        <w:t>号</w:t>
      </w:r>
      <w:r>
        <w:rPr>
          <w:rFonts w:hint="eastAsia" w:ascii="仿宋" w:hAnsi="仿宋" w:eastAsia="仿宋" w:cs="仿宋"/>
          <w:color w:val="auto"/>
          <w:sz w:val="22"/>
          <w:lang w:val="en-US" w:eastAsia="zh-CN"/>
        </w:rPr>
        <w:t>二楼</w:t>
      </w:r>
      <w:r>
        <w:rPr>
          <w:rFonts w:hint="eastAsia" w:ascii="仿宋" w:hAnsi="仿宋" w:eastAsia="仿宋" w:cs="仿宋"/>
          <w:color w:val="auto"/>
          <w:sz w:val="22"/>
        </w:rPr>
        <w:t> </w:t>
      </w:r>
    </w:p>
    <w:p w14:paraId="2A305065">
      <w:pPr>
        <w:pStyle w:val="31"/>
        <w:widowControl/>
        <w:spacing w:before="38" w:beforeAutospacing="0" w:after="38" w:afterAutospacing="0"/>
        <w:rPr>
          <w:rFonts w:ascii="仿宋" w:hAnsi="仿宋" w:eastAsia="仿宋" w:cs="仿宋"/>
          <w:color w:val="auto"/>
          <w:sz w:val="22"/>
        </w:rPr>
      </w:pPr>
      <w:r>
        <w:rPr>
          <w:rFonts w:hint="eastAsia" w:ascii="仿宋" w:hAnsi="仿宋" w:eastAsia="仿宋" w:cs="仿宋"/>
          <w:color w:val="auto"/>
          <w:sz w:val="22"/>
        </w:rPr>
        <w:t>    传    真：  </w:t>
      </w:r>
    </w:p>
    <w:p w14:paraId="23A6C7E1">
      <w:pPr>
        <w:pStyle w:val="31"/>
        <w:widowControl/>
        <w:spacing w:before="38" w:beforeAutospacing="0" w:after="38" w:afterAutospacing="0"/>
        <w:ind w:firstLine="350"/>
        <w:rPr>
          <w:rFonts w:hint="eastAsia" w:ascii="仿宋" w:hAnsi="仿宋" w:eastAsia="仿宋" w:cs="仿宋"/>
          <w:color w:val="auto"/>
          <w:sz w:val="22"/>
          <w:lang w:eastAsia="zh-CN"/>
        </w:rPr>
      </w:pPr>
      <w:r>
        <w:rPr>
          <w:rFonts w:hint="eastAsia" w:ascii="仿宋" w:hAnsi="仿宋" w:eastAsia="仿宋" w:cs="仿宋"/>
          <w:color w:val="auto"/>
          <w:sz w:val="22"/>
        </w:rPr>
        <w:t>项目联系人（询问）：</w:t>
      </w:r>
      <w:r>
        <w:rPr>
          <w:rFonts w:hint="eastAsia" w:ascii="仿宋" w:hAnsi="仿宋" w:eastAsia="仿宋" w:cs="仿宋"/>
          <w:color w:val="auto"/>
          <w:sz w:val="22"/>
          <w:lang w:eastAsia="zh-CN"/>
        </w:rPr>
        <w:t>徐女士</w:t>
      </w:r>
    </w:p>
    <w:p w14:paraId="17729C72">
      <w:pPr>
        <w:pStyle w:val="31"/>
        <w:widowControl/>
        <w:spacing w:before="38" w:beforeAutospacing="0" w:after="38" w:afterAutospacing="0"/>
        <w:ind w:firstLine="350"/>
        <w:rPr>
          <w:rFonts w:hint="eastAsia" w:ascii="仿宋" w:hAnsi="仿宋" w:eastAsia="宋体" w:cs="仿宋"/>
          <w:color w:val="auto"/>
          <w:sz w:val="22"/>
          <w:lang w:eastAsia="zh-CN"/>
        </w:rPr>
      </w:pPr>
      <w:r>
        <w:rPr>
          <w:rFonts w:hint="eastAsia" w:ascii="仿宋" w:hAnsi="仿宋" w:eastAsia="仿宋" w:cs="仿宋"/>
          <w:color w:val="auto"/>
          <w:sz w:val="22"/>
        </w:rPr>
        <w:t>项目联系方式（询问）：</w:t>
      </w:r>
      <w:r>
        <w:rPr>
          <w:rFonts w:hint="eastAsia" w:ascii="宋体" w:hAnsi="宋体" w:cs="宋体"/>
          <w:color w:val="auto"/>
          <w:sz w:val="22"/>
          <w:shd w:val="clear" w:color="auto" w:fill="FFFFFF"/>
        </w:rPr>
        <w:t>0577-</w:t>
      </w:r>
      <w:r>
        <w:rPr>
          <w:rFonts w:hint="eastAsia" w:ascii="宋体" w:hAnsi="宋体" w:cs="宋体"/>
          <w:color w:val="auto"/>
          <w:sz w:val="22"/>
          <w:shd w:val="clear" w:color="auto" w:fill="FFFFFF"/>
          <w:lang w:eastAsia="zh-CN"/>
        </w:rPr>
        <w:t>67686777</w:t>
      </w:r>
    </w:p>
    <w:p w14:paraId="5C6636BC">
      <w:pPr>
        <w:pStyle w:val="31"/>
        <w:widowControl/>
        <w:spacing w:before="38" w:beforeAutospacing="0" w:after="38" w:afterAutospacing="0"/>
        <w:rPr>
          <w:rFonts w:hint="eastAsia" w:ascii="仿宋" w:hAnsi="仿宋" w:eastAsia="仿宋" w:cs="仿宋"/>
          <w:color w:val="auto"/>
          <w:sz w:val="22"/>
          <w:lang w:eastAsia="zh-CN"/>
        </w:rPr>
      </w:pPr>
      <w:r>
        <w:rPr>
          <w:rFonts w:hint="eastAsia" w:ascii="仿宋" w:hAnsi="仿宋" w:eastAsia="仿宋" w:cs="仿宋"/>
          <w:color w:val="auto"/>
          <w:sz w:val="22"/>
        </w:rPr>
        <w:t>    质疑联系人：</w:t>
      </w:r>
      <w:r>
        <w:rPr>
          <w:rFonts w:hint="eastAsia" w:ascii="仿宋" w:hAnsi="仿宋" w:eastAsia="仿宋" w:cs="仿宋"/>
          <w:color w:val="auto"/>
          <w:sz w:val="22"/>
          <w:lang w:eastAsia="zh-CN"/>
        </w:rPr>
        <w:t>高女士</w:t>
      </w:r>
    </w:p>
    <w:p w14:paraId="79A6B718">
      <w:pPr>
        <w:pStyle w:val="31"/>
        <w:widowControl/>
        <w:spacing w:before="38" w:beforeAutospacing="0" w:after="38" w:afterAutospacing="0"/>
        <w:ind w:firstLine="350"/>
        <w:rPr>
          <w:rFonts w:hint="eastAsia" w:ascii="仿宋" w:hAnsi="仿宋" w:eastAsia="宋体" w:cs="仿宋"/>
          <w:color w:val="auto"/>
          <w:szCs w:val="24"/>
          <w:lang w:eastAsia="zh-CN"/>
        </w:rPr>
      </w:pPr>
      <w:r>
        <w:rPr>
          <w:rFonts w:hint="eastAsia" w:ascii="仿宋" w:hAnsi="仿宋" w:eastAsia="仿宋" w:cs="仿宋"/>
          <w:color w:val="auto"/>
          <w:sz w:val="22"/>
        </w:rPr>
        <w:t>质疑联系方式：</w:t>
      </w:r>
      <w:r>
        <w:rPr>
          <w:rFonts w:hint="eastAsia" w:ascii="宋体" w:hAnsi="宋体" w:cs="宋体"/>
          <w:color w:val="auto"/>
          <w:sz w:val="22"/>
          <w:shd w:val="clear" w:color="auto" w:fill="FFFFFF"/>
        </w:rPr>
        <w:t>0577-</w:t>
      </w:r>
      <w:r>
        <w:rPr>
          <w:rFonts w:hint="eastAsia" w:ascii="宋体" w:hAnsi="宋体" w:cs="宋体"/>
          <w:color w:val="auto"/>
          <w:sz w:val="22"/>
          <w:shd w:val="clear" w:color="auto" w:fill="FFFFFF"/>
          <w:lang w:eastAsia="zh-CN"/>
        </w:rPr>
        <w:t>67686777</w:t>
      </w:r>
    </w:p>
    <w:p w14:paraId="0C23F2F0">
      <w:pPr>
        <w:pStyle w:val="31"/>
        <w:widowControl/>
        <w:spacing w:before="38" w:beforeAutospacing="0" w:after="38" w:afterAutospacing="0"/>
        <w:ind w:firstLine="223" w:firstLineChars="100"/>
        <w:rPr>
          <w:rFonts w:ascii="仿宋" w:hAnsi="仿宋" w:eastAsia="仿宋" w:cs="仿宋"/>
          <w:color w:val="auto"/>
          <w:sz w:val="22"/>
        </w:rPr>
      </w:pPr>
    </w:p>
    <w:p w14:paraId="25EEB29F">
      <w:pPr>
        <w:pStyle w:val="31"/>
        <w:widowControl/>
        <w:spacing w:before="38" w:beforeAutospacing="0" w:after="38" w:afterAutospacing="0"/>
        <w:ind w:firstLine="223" w:firstLineChars="100"/>
        <w:rPr>
          <w:rFonts w:ascii="仿宋" w:hAnsi="仿宋" w:eastAsia="仿宋" w:cs="仿宋"/>
          <w:color w:val="auto"/>
          <w:sz w:val="22"/>
        </w:rPr>
      </w:pPr>
    </w:p>
    <w:p w14:paraId="3C3919B3">
      <w:pPr>
        <w:pStyle w:val="31"/>
        <w:widowControl/>
        <w:spacing w:before="38" w:beforeAutospacing="0" w:after="38" w:afterAutospacing="0"/>
        <w:ind w:firstLine="223" w:firstLineChars="100"/>
        <w:rPr>
          <w:rFonts w:ascii="仿宋" w:hAnsi="仿宋" w:eastAsia="仿宋" w:cs="仿宋"/>
          <w:color w:val="auto"/>
          <w:sz w:val="22"/>
        </w:rPr>
      </w:pPr>
      <w:r>
        <w:rPr>
          <w:rFonts w:hint="eastAsia" w:ascii="仿宋" w:hAnsi="仿宋" w:eastAsia="仿宋" w:cs="仿宋"/>
          <w:color w:val="auto"/>
          <w:sz w:val="22"/>
        </w:rPr>
        <w:t>3.</w:t>
      </w:r>
      <w:r>
        <w:rPr>
          <w:rStyle w:val="44"/>
          <w:rFonts w:hint="eastAsia" w:ascii="仿宋" w:hAnsi="仿宋" w:eastAsia="仿宋" w:cs="仿宋"/>
          <w:color w:val="auto"/>
          <w:sz w:val="22"/>
        </w:rPr>
        <w:t>同级政府采购监督管理部门</w:t>
      </w:r>
    </w:p>
    <w:p w14:paraId="7B10AB7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名    称：泰顺县财政局（浙江省政府采购行政裁决服务中心（温州））</w:t>
      </w:r>
    </w:p>
    <w:p w14:paraId="5BBFF5BE">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地    址：温州市鹿城区滨江街道瓯江路展银大厦1606室</w:t>
      </w:r>
    </w:p>
    <w:p w14:paraId="7F08ACB2">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传    真：/</w:t>
      </w:r>
    </w:p>
    <w:p w14:paraId="716D0381">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联 系 人：李老师、王老师</w:t>
      </w:r>
    </w:p>
    <w:p w14:paraId="647D1A83">
      <w:pPr>
        <w:pStyle w:val="31"/>
        <w:widowControl/>
        <w:spacing w:before="38" w:beforeAutospacing="0" w:after="38" w:afterAutospacing="0" w:line="225" w:lineRule="atLeast"/>
        <w:rPr>
          <w:rFonts w:ascii="仿宋" w:hAnsi="仿宋" w:eastAsia="仿宋" w:cs="仿宋"/>
          <w:color w:val="auto"/>
          <w:sz w:val="22"/>
        </w:rPr>
      </w:pPr>
      <w:r>
        <w:rPr>
          <w:rFonts w:hint="eastAsia" w:ascii="仿宋" w:hAnsi="仿宋" w:eastAsia="仿宋" w:cs="仿宋"/>
          <w:color w:val="auto"/>
          <w:sz w:val="22"/>
        </w:rPr>
        <w:t>     监督投诉电话：0577-85501561，0577-85501562</w:t>
      </w:r>
    </w:p>
    <w:p w14:paraId="532C9F0D">
      <w:pPr>
        <w:widowControl/>
        <w:spacing w:line="225" w:lineRule="atLeast"/>
        <w:jc w:val="left"/>
        <w:rPr>
          <w:rFonts w:ascii="仿宋" w:hAnsi="仿宋" w:eastAsia="仿宋" w:cs="仿宋"/>
          <w:color w:val="auto"/>
        </w:rPr>
      </w:pPr>
    </w:p>
    <w:p w14:paraId="756F975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p>
    <w:p w14:paraId="7552584B">
      <w:pPr>
        <w:pStyle w:val="19"/>
        <w:rPr>
          <w:rFonts w:ascii="宋体" w:cs="宋体"/>
          <w:b/>
          <w:bCs/>
          <w:color w:val="auto"/>
          <w:sz w:val="32"/>
          <w:szCs w:val="32"/>
          <w:lang w:val="zh-CN"/>
        </w:rPr>
      </w:pPr>
    </w:p>
    <w:p w14:paraId="43ED9C47">
      <w:pPr>
        <w:pStyle w:val="19"/>
        <w:rPr>
          <w:rFonts w:ascii="宋体" w:cs="宋体"/>
          <w:b/>
          <w:bCs/>
          <w:color w:val="auto"/>
          <w:sz w:val="32"/>
          <w:szCs w:val="32"/>
          <w:lang w:val="zh-CN"/>
        </w:rPr>
      </w:pPr>
    </w:p>
    <w:p w14:paraId="2570DABD">
      <w:pPr>
        <w:rPr>
          <w:rFonts w:ascii="宋体" w:cs="宋体"/>
          <w:b/>
          <w:bCs/>
          <w:color w:val="auto"/>
          <w:sz w:val="32"/>
          <w:szCs w:val="32"/>
          <w:lang w:val="zh-CN"/>
        </w:rPr>
      </w:pPr>
      <w:r>
        <w:rPr>
          <w:rFonts w:ascii="宋体" w:cs="宋体"/>
          <w:b/>
          <w:bCs/>
          <w:color w:val="auto"/>
          <w:sz w:val="32"/>
          <w:szCs w:val="32"/>
          <w:lang w:val="zh-CN"/>
        </w:rPr>
        <w:br w:type="page"/>
      </w:r>
    </w:p>
    <w:p w14:paraId="267B327C">
      <w:pPr>
        <w:tabs>
          <w:tab w:val="left" w:pos="1080"/>
        </w:tabs>
        <w:autoSpaceDE w:val="0"/>
        <w:autoSpaceDN w:val="0"/>
        <w:adjustRightInd w:val="0"/>
        <w:spacing w:line="500" w:lineRule="atLeast"/>
        <w:jc w:val="center"/>
        <w:textAlignment w:val="baseline"/>
        <w:rPr>
          <w:rFonts w:ascii="宋体" w:cs="宋体"/>
          <w:b/>
          <w:bCs/>
          <w:color w:val="auto"/>
          <w:sz w:val="32"/>
          <w:szCs w:val="32"/>
          <w:lang w:val="zh-CN"/>
        </w:rPr>
      </w:pPr>
      <w:r>
        <w:rPr>
          <w:rFonts w:hint="eastAsia" w:ascii="宋体" w:cs="宋体"/>
          <w:b/>
          <w:bCs/>
          <w:color w:val="auto"/>
          <w:sz w:val="32"/>
          <w:szCs w:val="32"/>
          <w:lang w:val="zh-CN"/>
        </w:rPr>
        <w:t>第一部分、投标邀请函（投标须知前附表）</w:t>
      </w:r>
      <w:bookmarkEnd w:id="2"/>
    </w:p>
    <w:tbl>
      <w:tblPr>
        <w:tblStyle w:val="3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color w:val="auto"/>
                <w:sz w:val="22"/>
              </w:rPr>
            </w:pPr>
            <w:r>
              <w:rPr>
                <w:rFonts w:hint="eastAsia" w:ascii="宋体" w:cs="宋体"/>
                <w:color w:val="auto"/>
                <w:sz w:val="22"/>
              </w:rPr>
              <w:t>项号</w:t>
            </w:r>
          </w:p>
        </w:tc>
        <w:tc>
          <w:tcPr>
            <w:tcW w:w="1562" w:type="dxa"/>
            <w:tcBorders>
              <w:top w:val="single" w:color="auto" w:sz="12" w:space="0"/>
            </w:tcBorders>
            <w:vAlign w:val="center"/>
          </w:tcPr>
          <w:p w14:paraId="3AE162A9">
            <w:pPr>
              <w:spacing w:line="400" w:lineRule="atLeast"/>
              <w:jc w:val="center"/>
              <w:rPr>
                <w:rFonts w:ascii="宋体" w:cs="宋体"/>
                <w:color w:val="auto"/>
                <w:sz w:val="22"/>
              </w:rPr>
            </w:pPr>
            <w:r>
              <w:rPr>
                <w:rFonts w:hint="eastAsia" w:ascii="宋体" w:cs="宋体"/>
                <w:color w:val="auto"/>
                <w:sz w:val="22"/>
              </w:rPr>
              <w:t>内容</w:t>
            </w:r>
          </w:p>
        </w:tc>
        <w:tc>
          <w:tcPr>
            <w:tcW w:w="7657" w:type="dxa"/>
            <w:tcBorders>
              <w:top w:val="single" w:color="auto" w:sz="12" w:space="0"/>
            </w:tcBorders>
            <w:vAlign w:val="center"/>
          </w:tcPr>
          <w:p w14:paraId="0E32CEB5">
            <w:pPr>
              <w:spacing w:line="400" w:lineRule="atLeast"/>
              <w:jc w:val="center"/>
              <w:rPr>
                <w:rFonts w:ascii="宋体" w:cs="宋体"/>
                <w:color w:val="auto"/>
                <w:sz w:val="22"/>
              </w:rPr>
            </w:pPr>
            <w:r>
              <w:rPr>
                <w:rFonts w:hint="eastAsia" w:ascii="宋体" w:cs="宋体"/>
                <w:color w:val="auto"/>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color w:val="auto"/>
                <w:sz w:val="22"/>
              </w:rPr>
            </w:pPr>
            <w:r>
              <w:rPr>
                <w:rFonts w:hint="eastAsia" w:ascii="宋体" w:cs="宋体"/>
                <w:color w:val="auto"/>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color w:val="auto"/>
                <w:sz w:val="22"/>
                <w:lang w:eastAsia="zh-CN"/>
              </w:rPr>
            </w:pPr>
            <w:r>
              <w:rPr>
                <w:rFonts w:hint="eastAsia" w:ascii="宋体" w:cs="宋体"/>
                <w:color w:val="auto"/>
                <w:sz w:val="22"/>
                <w:lang w:eastAsia="zh-CN"/>
              </w:rPr>
              <w:t>中国工农红军挺进师纪念馆数字化提升工程</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color w:val="auto"/>
                <w:sz w:val="22"/>
              </w:rPr>
            </w:pPr>
            <w:r>
              <w:rPr>
                <w:rFonts w:hint="eastAsia" w:ascii="宋体" w:cs="宋体"/>
                <w:color w:val="auto"/>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color w:val="auto"/>
                <w:sz w:val="22"/>
              </w:rPr>
            </w:pPr>
            <w:r>
              <w:rPr>
                <w:rFonts w:hint="eastAsia" w:ascii="宋体" w:cs="宋体"/>
                <w:color w:val="auto"/>
                <w:sz w:val="22"/>
                <w:lang w:eastAsia="zh-CN"/>
              </w:rPr>
              <w:t>TSCG202510002</w:t>
            </w:r>
            <w:r>
              <w:rPr>
                <w:rFonts w:hint="eastAsia" w:ascii="宋体" w:cs="宋体"/>
                <w:color w:val="auto"/>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color w:val="auto"/>
                <w:sz w:val="22"/>
              </w:rPr>
            </w:pPr>
            <w:r>
              <w:rPr>
                <w:rFonts w:hint="eastAsia" w:ascii="宋体" w:cs="宋体"/>
                <w:color w:val="auto"/>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color w:val="auto"/>
                <w:sz w:val="22"/>
              </w:rPr>
            </w:pPr>
            <w:r>
              <w:rPr>
                <w:rFonts w:hint="eastAsia" w:ascii="宋体" w:cs="宋体"/>
                <w:color w:val="auto"/>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color w:val="auto"/>
                <w:sz w:val="22"/>
              </w:rPr>
            </w:pPr>
            <w:r>
              <w:rPr>
                <w:rFonts w:hint="eastAsia" w:ascii="宋体" w:cs="宋体"/>
                <w:color w:val="auto"/>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color w:val="auto"/>
                <w:sz w:val="22"/>
              </w:rPr>
            </w:pPr>
            <w:r>
              <w:rPr>
                <w:rFonts w:hint="eastAsia" w:ascii="宋体" w:cs="宋体"/>
                <w:color w:val="auto"/>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437FAFE">
            <w:pPr>
              <w:jc w:val="left"/>
              <w:rPr>
                <w:rFonts w:ascii="宋体" w:cs="宋体"/>
                <w:color w:val="auto"/>
                <w:sz w:val="22"/>
              </w:rPr>
            </w:pPr>
            <w:r>
              <w:rPr>
                <w:rFonts w:hint="eastAsia" w:ascii="宋体" w:cs="宋体"/>
                <w:color w:val="auto"/>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color w:val="auto"/>
                <w:sz w:val="22"/>
              </w:rPr>
            </w:pPr>
            <w:r>
              <w:rPr>
                <w:rFonts w:hint="eastAsia" w:ascii="宋体" w:cs="宋体"/>
                <w:color w:val="auto"/>
                <w:sz w:val="22"/>
                <w:lang w:val="en-US" w:eastAsia="zh-CN"/>
              </w:rPr>
              <w:t>1397098</w:t>
            </w:r>
            <w:r>
              <w:rPr>
                <w:rFonts w:hint="eastAsia" w:ascii="宋体" w:cs="宋体"/>
                <w:color w:val="auto"/>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color w:val="auto"/>
                <w:sz w:val="22"/>
              </w:rPr>
            </w:pPr>
            <w:r>
              <w:rPr>
                <w:rFonts w:hint="eastAsia" w:ascii="宋体" w:cs="宋体"/>
                <w:color w:val="auto"/>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color w:val="auto"/>
                <w:sz w:val="22"/>
                <w:lang w:eastAsia="zh-CN"/>
              </w:rPr>
            </w:pPr>
            <w:r>
              <w:rPr>
                <w:rFonts w:hint="eastAsia" w:ascii="宋体" w:cs="宋体"/>
                <w:color w:val="auto"/>
                <w:sz w:val="22"/>
                <w:lang w:eastAsia="zh-CN"/>
              </w:rPr>
              <w:t>泰顺县文化和广电旅游体育局</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color w:val="auto"/>
                <w:sz w:val="22"/>
              </w:rPr>
            </w:pPr>
            <w:r>
              <w:rPr>
                <w:rFonts w:hint="eastAsia" w:ascii="宋体" w:cs="宋体"/>
                <w:color w:val="auto"/>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hint="eastAsia" w:ascii="宋体" w:eastAsia="宋体" w:cs="宋体"/>
                <w:color w:val="auto"/>
                <w:sz w:val="22"/>
                <w:lang w:eastAsia="zh-CN"/>
              </w:rPr>
            </w:pPr>
            <w:r>
              <w:rPr>
                <w:rFonts w:hint="eastAsia" w:ascii="宋体" w:cs="宋体"/>
                <w:color w:val="auto"/>
                <w:sz w:val="22"/>
                <w:lang w:eastAsia="zh-CN"/>
              </w:rPr>
              <w:t>浙江金穗工程项目管理有限公司</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color w:val="auto"/>
                <w:sz w:val="22"/>
              </w:rPr>
            </w:pPr>
            <w:r>
              <w:rPr>
                <w:rFonts w:hint="eastAsia" w:ascii="宋体" w:cs="宋体"/>
                <w:color w:val="auto"/>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color w:val="auto"/>
                <w:sz w:val="22"/>
              </w:rPr>
            </w:pPr>
            <w:r>
              <w:rPr>
                <w:rFonts w:hint="eastAsia" w:ascii="宋体" w:cs="宋体"/>
                <w:color w:val="auto"/>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color w:val="auto"/>
                <w:sz w:val="22"/>
              </w:rPr>
            </w:pPr>
            <w:r>
              <w:rPr>
                <w:rFonts w:hint="eastAsia" w:ascii="宋体" w:cs="宋体"/>
                <w:color w:val="auto"/>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color w:val="auto"/>
                <w:sz w:val="22"/>
              </w:rPr>
            </w:pPr>
            <w:r>
              <w:rPr>
                <w:rFonts w:hint="eastAsia" w:ascii="宋体" w:cs="宋体"/>
                <w:color w:val="auto"/>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color w:val="auto"/>
                <w:sz w:val="22"/>
              </w:rPr>
            </w:pPr>
            <w:r>
              <w:rPr>
                <w:rFonts w:hint="eastAsia" w:ascii="宋体" w:cs="宋体"/>
                <w:color w:val="auto"/>
                <w:sz w:val="22"/>
              </w:rPr>
              <w:t>投标供应商</w:t>
            </w:r>
          </w:p>
          <w:p w14:paraId="4E64EB17">
            <w:pPr>
              <w:jc w:val="left"/>
              <w:rPr>
                <w:rFonts w:ascii="宋体" w:cs="宋体"/>
                <w:color w:val="auto"/>
                <w:sz w:val="22"/>
              </w:rPr>
            </w:pPr>
            <w:r>
              <w:rPr>
                <w:rFonts w:hint="eastAsia" w:ascii="宋体" w:cs="宋体"/>
                <w:color w:val="auto"/>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color w:val="auto"/>
                <w:sz w:val="22"/>
              </w:rPr>
            </w:pPr>
            <w:r>
              <w:rPr>
                <w:rFonts w:hint="eastAsia" w:ascii="宋体" w:cs="宋体"/>
                <w:color w:val="auto"/>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color w:val="auto"/>
                <w:sz w:val="22"/>
              </w:rPr>
            </w:pPr>
            <w:r>
              <w:rPr>
                <w:rFonts w:hint="eastAsia" w:ascii="宋体" w:cs="宋体"/>
                <w:color w:val="auto"/>
                <w:sz w:val="22"/>
              </w:rPr>
              <w:t>踏勘现场</w:t>
            </w:r>
          </w:p>
        </w:tc>
        <w:tc>
          <w:tcPr>
            <w:tcW w:w="7657" w:type="dxa"/>
            <w:tcBorders>
              <w:top w:val="single" w:color="auto" w:sz="4" w:space="0"/>
              <w:left w:val="single" w:color="auto" w:sz="4" w:space="0"/>
              <w:right w:val="single" w:color="auto" w:sz="12" w:space="0"/>
            </w:tcBorders>
            <w:vAlign w:val="center"/>
          </w:tcPr>
          <w:p w14:paraId="194E8F21">
            <w:pPr>
              <w:rPr>
                <w:rFonts w:hint="eastAsia" w:ascii="宋体" w:cs="宋体"/>
                <w:color w:val="auto"/>
                <w:sz w:val="22"/>
              </w:rPr>
            </w:pPr>
            <w:r>
              <w:rPr>
                <w:rFonts w:hint="eastAsia" w:ascii="宋体" w:cs="宋体"/>
                <w:color w:val="auto"/>
                <w:sz w:val="22"/>
              </w:rPr>
              <w:t xml:space="preserve">☑不组织 </w:t>
            </w:r>
          </w:p>
          <w:p w14:paraId="1F9E0ABD">
            <w:pPr>
              <w:rPr>
                <w:rFonts w:ascii="宋体" w:cs="宋体"/>
                <w:color w:val="auto"/>
                <w:sz w:val="22"/>
              </w:rPr>
            </w:pPr>
            <w:r>
              <w:rPr>
                <w:rFonts w:hint="eastAsia" w:ascii="宋体" w:cs="宋体"/>
                <w:color w:val="auto"/>
                <w:sz w:val="22"/>
              </w:rPr>
              <w:t>□组织</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color w:val="auto"/>
                <w:sz w:val="22"/>
              </w:rPr>
            </w:pPr>
            <w:r>
              <w:rPr>
                <w:rFonts w:hint="eastAsia" w:ascii="宋体" w:cs="宋体"/>
                <w:color w:val="auto"/>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color w:val="auto"/>
                <w:sz w:val="22"/>
              </w:rPr>
            </w:pPr>
            <w:r>
              <w:rPr>
                <w:rFonts w:hint="eastAsia" w:ascii="宋体" w:cs="宋体"/>
                <w:color w:val="auto"/>
                <w:sz w:val="22"/>
              </w:rPr>
              <w:t>☑不允许□允许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color w:val="auto"/>
                <w:sz w:val="22"/>
              </w:rPr>
            </w:pPr>
            <w:r>
              <w:rPr>
                <w:rFonts w:hint="eastAsia" w:ascii="宋体" w:cs="宋体"/>
                <w:color w:val="auto"/>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color w:val="auto"/>
                <w:sz w:val="22"/>
              </w:rPr>
            </w:pPr>
            <w:r>
              <w:rPr>
                <w:rFonts w:hint="eastAsia" w:ascii="宋体" w:cs="宋体"/>
                <w:color w:val="auto"/>
                <w:sz w:val="22"/>
              </w:rPr>
              <w:t xml:space="preserve">□是 </w:t>
            </w:r>
            <w:r>
              <w:rPr>
                <w:rFonts w:hint="eastAsia" w:ascii="宋体" w:cs="宋体"/>
                <w:color w:val="auto"/>
                <w:sz w:val="22"/>
                <w:lang w:eastAsia="zh-CN"/>
              </w:rPr>
              <w:sym w:font="Wingdings 2" w:char="0052"/>
            </w:r>
            <w:r>
              <w:rPr>
                <w:rFonts w:hint="eastAsia" w:ascii="宋体" w:cs="宋体"/>
                <w:color w:val="auto"/>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color w:val="auto"/>
                <w:sz w:val="22"/>
              </w:rPr>
            </w:pPr>
            <w:r>
              <w:rPr>
                <w:rFonts w:hint="eastAsia" w:ascii="宋体" w:cs="宋体"/>
                <w:color w:val="auto"/>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color w:val="auto"/>
                <w:sz w:val="22"/>
              </w:rPr>
            </w:pPr>
            <w:r>
              <w:rPr>
                <w:rFonts w:hint="eastAsia" w:ascii="宋体" w:cs="宋体"/>
                <w:color w:val="auto"/>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color w:val="auto"/>
                <w:sz w:val="22"/>
              </w:rPr>
            </w:pPr>
            <w:r>
              <w:rPr>
                <w:rFonts w:hint="eastAsia" w:ascii="宋体" w:cs="宋体"/>
                <w:color w:val="auto"/>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color w:val="auto"/>
                <w:sz w:val="22"/>
              </w:rPr>
            </w:pPr>
            <w:r>
              <w:rPr>
                <w:rFonts w:hint="eastAsia" w:ascii="宋体" w:cs="宋体"/>
                <w:color w:val="auto"/>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color w:val="auto"/>
                <w:sz w:val="22"/>
              </w:rPr>
            </w:pPr>
            <w:r>
              <w:rPr>
                <w:rFonts w:hint="eastAsia" w:ascii="宋体" w:cs="宋体"/>
                <w:color w:val="auto"/>
                <w:sz w:val="22"/>
                <w:lang w:val="zh-CN"/>
              </w:rPr>
              <w:t>投标文件</w:t>
            </w:r>
            <w:r>
              <w:rPr>
                <w:rFonts w:hint="eastAsia" w:ascii="宋体" w:cs="宋体"/>
                <w:color w:val="auto"/>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color w:val="auto"/>
                <w:sz w:val="22"/>
                <w:lang w:val="zh-CN"/>
              </w:rPr>
            </w:pPr>
            <w:r>
              <w:rPr>
                <w:rFonts w:hint="eastAsia" w:ascii="宋体" w:cs="宋体"/>
                <w:color w:val="auto"/>
                <w:sz w:val="22"/>
                <w:lang w:val="zh-CN"/>
              </w:rPr>
              <w:t>1、</w:t>
            </w:r>
            <w:r>
              <w:rPr>
                <w:rFonts w:hint="eastAsia" w:ascii="宋体" w:cs="宋体"/>
                <w:b/>
                <w:bCs/>
                <w:color w:val="auto"/>
                <w:sz w:val="22"/>
                <w:lang w:val="zh-CN"/>
              </w:rPr>
              <w:t>投标文件组成：</w:t>
            </w:r>
            <w:r>
              <w:rPr>
                <w:rFonts w:hint="eastAsia" w:ascii="宋体" w:cs="宋体"/>
                <w:color w:val="auto"/>
                <w:sz w:val="22"/>
                <w:lang w:val="zh-CN"/>
              </w:rPr>
              <w:t>《资格文件》《商务技术文件》《报价文件》。</w:t>
            </w:r>
          </w:p>
          <w:p w14:paraId="6E7CCA2C">
            <w:pPr>
              <w:rPr>
                <w:rFonts w:ascii="宋体" w:cs="宋体"/>
                <w:color w:val="auto"/>
                <w:sz w:val="22"/>
              </w:rPr>
            </w:pPr>
            <w:r>
              <w:rPr>
                <w:rFonts w:hint="eastAsia" w:ascii="宋体" w:cs="宋体"/>
                <w:color w:val="auto"/>
                <w:sz w:val="22"/>
              </w:rPr>
              <w:t>2、</w:t>
            </w:r>
            <w:r>
              <w:rPr>
                <w:rFonts w:hint="eastAsia" w:ascii="宋体" w:cs="宋体"/>
                <w:b/>
                <w:bCs/>
                <w:color w:val="auto"/>
                <w:sz w:val="22"/>
              </w:rPr>
              <w:t>投标文件编制：</w:t>
            </w:r>
            <w:r>
              <w:rPr>
                <w:rFonts w:hint="eastAsia" w:ascii="宋体" w:cs="宋体"/>
                <w:color w:val="auto"/>
                <w:sz w:val="22"/>
              </w:rPr>
              <w:t>供应商应先安装“政采云电子交易客户端”，并按照本采购文件和“政府采购云平台”的要求，通过“政采云电子交易客户端”编制并加密投标文件。</w:t>
            </w:r>
          </w:p>
          <w:p w14:paraId="6E9DD411">
            <w:pPr>
              <w:rPr>
                <w:rFonts w:ascii="宋体" w:cs="宋体"/>
                <w:color w:val="auto"/>
                <w:sz w:val="22"/>
              </w:rPr>
            </w:pPr>
            <w:r>
              <w:rPr>
                <w:rFonts w:hint="eastAsia" w:ascii="宋体" w:cs="宋体"/>
                <w:color w:val="auto"/>
                <w:sz w:val="22"/>
              </w:rPr>
              <w:t>3、</w:t>
            </w:r>
            <w:r>
              <w:rPr>
                <w:rFonts w:hint="eastAsia" w:ascii="宋体" w:cs="宋体"/>
                <w:b/>
                <w:bCs/>
                <w:color w:val="auto"/>
                <w:sz w:val="22"/>
              </w:rPr>
              <w:t>投标文件的签章：</w:t>
            </w:r>
            <w:r>
              <w:rPr>
                <w:rFonts w:hint="eastAsia" w:ascii="宋体" w:cs="宋体"/>
                <w:color w:val="auto"/>
                <w:sz w:val="22"/>
              </w:rPr>
              <w:t>电子签章。</w:t>
            </w:r>
          </w:p>
          <w:p w14:paraId="0A9F31A2">
            <w:pPr>
              <w:rPr>
                <w:rFonts w:ascii="宋体" w:cs="宋体"/>
                <w:color w:val="auto"/>
                <w:sz w:val="22"/>
              </w:rPr>
            </w:pPr>
            <w:r>
              <w:rPr>
                <w:rFonts w:hint="eastAsia" w:ascii="宋体" w:cs="宋体"/>
                <w:color w:val="auto"/>
                <w:sz w:val="22"/>
              </w:rPr>
              <w:t>4、</w:t>
            </w:r>
            <w:r>
              <w:rPr>
                <w:rFonts w:hint="eastAsia" w:ascii="宋体" w:cs="宋体"/>
                <w:b/>
                <w:bCs/>
                <w:color w:val="auto"/>
                <w:sz w:val="22"/>
              </w:rPr>
              <w:t>投标文件的形式：</w:t>
            </w:r>
            <w:r>
              <w:rPr>
                <w:rFonts w:hint="eastAsia" w:ascii="宋体" w:cs="宋体"/>
                <w:color w:val="auto"/>
                <w:sz w:val="22"/>
              </w:rPr>
              <w:t>☑电子投标文件（“电子加密投标文件”）；</w:t>
            </w:r>
          </w:p>
          <w:p w14:paraId="2BA27486">
            <w:pPr>
              <w:rPr>
                <w:rFonts w:ascii="宋体" w:cs="宋体"/>
                <w:color w:val="auto"/>
                <w:sz w:val="22"/>
              </w:rPr>
            </w:pPr>
            <w:r>
              <w:rPr>
                <w:rFonts w:hint="eastAsia" w:ascii="宋体" w:cs="宋体"/>
                <w:color w:val="auto"/>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color w:val="auto"/>
                <w:sz w:val="22"/>
              </w:rPr>
            </w:pPr>
            <w:r>
              <w:rPr>
                <w:rFonts w:hint="eastAsia" w:ascii="宋体" w:cs="宋体"/>
                <w:b/>
                <w:bCs/>
                <w:color w:val="auto"/>
                <w:sz w:val="22"/>
              </w:rPr>
              <w:t>5、投标文件份数：</w:t>
            </w:r>
            <w:r>
              <w:rPr>
                <w:rFonts w:hint="eastAsia" w:ascii="宋体" w:cs="宋体"/>
                <w:color w:val="auto"/>
                <w:sz w:val="22"/>
              </w:rPr>
              <w:t>“电子加密投标文件”：在线上传递交。</w:t>
            </w:r>
          </w:p>
          <w:p w14:paraId="61106977">
            <w:pPr>
              <w:rPr>
                <w:rFonts w:ascii="宋体" w:cs="宋体"/>
                <w:b/>
                <w:bCs/>
                <w:color w:val="auto"/>
                <w:sz w:val="22"/>
              </w:rPr>
            </w:pPr>
            <w:r>
              <w:rPr>
                <w:rFonts w:hint="eastAsia" w:ascii="宋体" w:cs="宋体"/>
                <w:color w:val="auto"/>
                <w:sz w:val="22"/>
              </w:rPr>
              <w:t>6、</w:t>
            </w:r>
            <w:r>
              <w:rPr>
                <w:rFonts w:hint="eastAsia" w:ascii="宋体" w:cs="宋体"/>
                <w:b/>
                <w:bCs/>
                <w:color w:val="auto"/>
                <w:sz w:val="22"/>
              </w:rPr>
              <w:t>投标文件的上传和递交：</w:t>
            </w:r>
          </w:p>
          <w:p w14:paraId="6F2CC518">
            <w:pPr>
              <w:rPr>
                <w:rFonts w:ascii="宋体" w:cs="宋体"/>
                <w:color w:val="auto"/>
                <w:sz w:val="22"/>
              </w:rPr>
            </w:pPr>
            <w:r>
              <w:rPr>
                <w:rFonts w:hint="eastAsia" w:ascii="宋体" w:cs="宋体"/>
                <w:color w:val="auto"/>
                <w:sz w:val="22"/>
              </w:rPr>
              <w:t>“电子加密投标文件”的上传、递交：</w:t>
            </w:r>
          </w:p>
          <w:p w14:paraId="6DB5AD36">
            <w:pPr>
              <w:rPr>
                <w:rFonts w:ascii="宋体" w:cs="宋体"/>
                <w:color w:val="auto"/>
                <w:sz w:val="22"/>
              </w:rPr>
            </w:pPr>
            <w:r>
              <w:rPr>
                <w:rFonts w:hint="eastAsia" w:ascii="宋体" w:cs="宋体"/>
                <w:color w:val="auto"/>
                <w:sz w:val="22"/>
              </w:rPr>
              <w:t>a.供应商应在投标截止时间前将“电子加密投标文件”成功上传递交至“政府采购云平台”，否则投标无效。</w:t>
            </w:r>
          </w:p>
          <w:p w14:paraId="71A144FB">
            <w:pPr>
              <w:rPr>
                <w:rFonts w:ascii="宋体" w:cs="宋体"/>
                <w:color w:val="auto"/>
                <w:sz w:val="22"/>
              </w:rPr>
            </w:pPr>
            <w:r>
              <w:rPr>
                <w:rFonts w:hint="eastAsia" w:ascii="宋体" w:cs="宋体"/>
                <w:color w:val="auto"/>
                <w:sz w:val="22"/>
              </w:rPr>
              <w:t>b.“电子加密投标文件”成功上传递交后，供应商可自行打印投标文件接收回执。</w:t>
            </w:r>
          </w:p>
          <w:p w14:paraId="0A62AE16">
            <w:pPr>
              <w:rPr>
                <w:rFonts w:ascii="宋体" w:cs="宋体"/>
                <w:b/>
                <w:bCs/>
                <w:color w:val="auto"/>
                <w:sz w:val="22"/>
              </w:rPr>
            </w:pPr>
            <w:r>
              <w:rPr>
                <w:rFonts w:hint="eastAsia" w:ascii="宋体" w:cs="宋体"/>
                <w:b/>
                <w:bCs/>
                <w:color w:val="auto"/>
                <w:sz w:val="22"/>
              </w:rPr>
              <w:t>7、电子加密投标文件的解密：</w:t>
            </w:r>
          </w:p>
          <w:p w14:paraId="772A38E1">
            <w:pPr>
              <w:autoSpaceDE w:val="0"/>
              <w:autoSpaceDN w:val="0"/>
              <w:adjustRightInd w:val="0"/>
              <w:jc w:val="left"/>
              <w:rPr>
                <w:rFonts w:ascii="宋体" w:cs="宋体"/>
                <w:color w:val="auto"/>
                <w:sz w:val="22"/>
              </w:rPr>
            </w:pPr>
            <w:r>
              <w:rPr>
                <w:rFonts w:hint="eastAsia" w:ascii="宋体" w:cs="宋体"/>
                <w:color w:val="auto"/>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color w:val="auto"/>
                <w:sz w:val="22"/>
              </w:rPr>
            </w:pPr>
            <w:r>
              <w:rPr>
                <w:rFonts w:hint="eastAsia" w:ascii="宋体" w:cs="宋体"/>
                <w:color w:val="auto"/>
                <w:sz w:val="22"/>
              </w:rPr>
              <w:t>（2）通过“政府采购云平台”成功上传递交的“电子加密投标文件”无法按时解密的，其投标无效。</w:t>
            </w:r>
          </w:p>
          <w:p w14:paraId="7FAB7B57">
            <w:pPr>
              <w:snapToGrid w:val="0"/>
              <w:rPr>
                <w:rFonts w:ascii="宋体" w:cs="宋体"/>
                <w:color w:val="auto"/>
                <w:sz w:val="22"/>
              </w:rPr>
            </w:pPr>
            <w:r>
              <w:rPr>
                <w:rFonts w:hint="eastAsia" w:ascii="宋体" w:cs="宋体"/>
                <w:color w:val="auto"/>
                <w:sz w:val="22"/>
              </w:rPr>
              <w:t>8、投标截止后，在投标有效期内，供应商不能撤销投标文件。</w:t>
            </w:r>
          </w:p>
          <w:p w14:paraId="0391CA6D">
            <w:pPr>
              <w:snapToGrid w:val="0"/>
              <w:rPr>
                <w:rFonts w:ascii="宋体" w:cs="宋体"/>
                <w:color w:val="auto"/>
                <w:sz w:val="22"/>
              </w:rPr>
            </w:pPr>
            <w:r>
              <w:rPr>
                <w:rFonts w:hint="eastAsia" w:ascii="宋体" w:cs="宋体"/>
                <w:color w:val="auto"/>
                <w:sz w:val="22"/>
              </w:rPr>
              <w:t>9、存在下列行为的，招标代理机构将其失信行为上报政府采购主管部门，由主管部门按有关规定对其违法失信行为记录进行公开：</w:t>
            </w:r>
          </w:p>
          <w:p w14:paraId="1268B1F6">
            <w:pPr>
              <w:snapToGrid w:val="0"/>
              <w:rPr>
                <w:rFonts w:ascii="宋体" w:cs="宋体"/>
                <w:color w:val="auto"/>
                <w:sz w:val="22"/>
              </w:rPr>
            </w:pPr>
            <w:r>
              <w:rPr>
                <w:rFonts w:hint="eastAsia" w:ascii="宋体" w:cs="宋体"/>
                <w:color w:val="auto"/>
                <w:sz w:val="22"/>
              </w:rPr>
              <w:t>（1）中标或者成交后，拒绝签订政府采购合同的；</w:t>
            </w:r>
          </w:p>
          <w:p w14:paraId="06774E04">
            <w:pPr>
              <w:rPr>
                <w:rFonts w:ascii="宋体" w:cs="宋体"/>
                <w:color w:val="auto"/>
                <w:sz w:val="22"/>
              </w:rPr>
            </w:pPr>
            <w:r>
              <w:rPr>
                <w:rFonts w:hint="eastAsia" w:ascii="宋体" w:cs="宋体"/>
                <w:color w:val="auto"/>
                <w:sz w:val="22"/>
              </w:rPr>
              <w:t>（2）投标有效期内撤销投标文件的。</w:t>
            </w:r>
          </w:p>
          <w:p w14:paraId="76F81959">
            <w:pPr>
              <w:rPr>
                <w:rFonts w:ascii="宋体" w:cs="宋体"/>
                <w:color w:val="auto"/>
                <w:sz w:val="22"/>
              </w:rPr>
            </w:pPr>
            <w:r>
              <w:rPr>
                <w:rFonts w:hint="eastAsia" w:ascii="宋体" w:cs="宋体"/>
                <w:color w:val="auto"/>
                <w:sz w:val="22"/>
              </w:rPr>
              <w:t>10、</w:t>
            </w:r>
            <w:r>
              <w:rPr>
                <w:rFonts w:hint="eastAsia" w:ascii="宋体" w:cs="宋体"/>
                <w:b/>
                <w:bCs/>
                <w:color w:val="auto"/>
                <w:sz w:val="22"/>
                <w:u w:val="single"/>
              </w:rPr>
              <w:t>中标后，中标供应商须提供</w:t>
            </w:r>
            <w:r>
              <w:rPr>
                <w:rFonts w:hint="eastAsia" w:ascii="宋体" w:cs="宋体"/>
                <w:b/>
                <w:bCs/>
                <w:color w:val="auto"/>
                <w:sz w:val="22"/>
                <w:u w:val="single"/>
                <w:lang w:val="en-US" w:eastAsia="zh-CN"/>
              </w:rPr>
              <w:t>4</w:t>
            </w:r>
            <w:r>
              <w:rPr>
                <w:rFonts w:hint="eastAsia" w:ascii="宋体" w:cs="宋体"/>
                <w:b/>
                <w:bCs/>
                <w:color w:val="auto"/>
                <w:sz w:val="22"/>
                <w:u w:val="single"/>
              </w:rPr>
              <w:t>份纸质投标文件至招标代理机构处作为纸质存档（正本一份，副本</w:t>
            </w:r>
            <w:r>
              <w:rPr>
                <w:rFonts w:hint="eastAsia" w:ascii="宋体" w:cs="宋体"/>
                <w:b/>
                <w:bCs/>
                <w:color w:val="auto"/>
                <w:sz w:val="22"/>
                <w:u w:val="single"/>
                <w:lang w:val="en-US" w:eastAsia="zh-CN"/>
              </w:rPr>
              <w:t>三</w:t>
            </w:r>
            <w:r>
              <w:rPr>
                <w:rFonts w:hint="eastAsia" w:ascii="宋体" w:cs="宋体"/>
                <w:b/>
                <w:bCs/>
                <w:color w:val="auto"/>
                <w:sz w:val="22"/>
                <w:u w:val="single"/>
              </w:rPr>
              <w:t>份）邮寄至</w:t>
            </w:r>
            <w:r>
              <w:rPr>
                <w:rFonts w:hint="eastAsia" w:ascii="宋体" w:cs="宋体"/>
                <w:b/>
                <w:bCs/>
                <w:color w:val="auto"/>
                <w:sz w:val="22"/>
                <w:u w:val="single"/>
                <w:lang w:eastAsia="zh-CN"/>
              </w:rPr>
              <w:t>浙江金穗工程项目管理有限公司</w:t>
            </w:r>
            <w:r>
              <w:rPr>
                <w:rFonts w:hint="eastAsia" w:ascii="宋体" w:cs="宋体"/>
                <w:b/>
                <w:bCs/>
                <w:color w:val="auto"/>
                <w:sz w:val="22"/>
                <w:u w:val="single"/>
              </w:rPr>
              <w:t>（邮寄信息：温州市泰顺县罗阳镇新城大道</w:t>
            </w:r>
            <w:r>
              <w:rPr>
                <w:rFonts w:hint="eastAsia" w:ascii="宋体" w:cs="宋体"/>
                <w:b/>
                <w:bCs/>
                <w:color w:val="auto"/>
                <w:sz w:val="22"/>
                <w:u w:val="single"/>
                <w:lang w:val="en-US" w:eastAsia="zh-CN"/>
              </w:rPr>
              <w:t>280</w:t>
            </w:r>
            <w:r>
              <w:rPr>
                <w:rFonts w:hint="eastAsia" w:ascii="宋体" w:cs="宋体"/>
                <w:b/>
                <w:bCs/>
                <w:color w:val="auto"/>
                <w:sz w:val="22"/>
                <w:u w:val="single"/>
              </w:rPr>
              <w:t>号</w:t>
            </w:r>
            <w:r>
              <w:rPr>
                <w:rFonts w:hint="eastAsia" w:ascii="宋体" w:cs="宋体"/>
                <w:b/>
                <w:bCs/>
                <w:color w:val="auto"/>
                <w:sz w:val="22"/>
                <w:u w:val="single"/>
                <w:lang w:val="en-US" w:eastAsia="zh-CN"/>
              </w:rPr>
              <w:t>二楼</w:t>
            </w:r>
            <w:r>
              <w:rPr>
                <w:rFonts w:hint="eastAsia" w:ascii="宋体" w:cs="宋体"/>
                <w:b/>
                <w:bCs/>
                <w:color w:val="auto"/>
                <w:sz w:val="22"/>
                <w:u w:val="single"/>
              </w:rPr>
              <w:t>，</w:t>
            </w:r>
            <w:r>
              <w:rPr>
                <w:rFonts w:hint="eastAsia" w:ascii="宋体" w:cs="宋体"/>
                <w:b/>
                <w:bCs/>
                <w:color w:val="auto"/>
                <w:sz w:val="22"/>
                <w:u w:val="single"/>
                <w:lang w:eastAsia="zh-CN"/>
              </w:rPr>
              <w:t>徐女士</w:t>
            </w:r>
            <w:r>
              <w:rPr>
                <w:rFonts w:hint="eastAsia" w:ascii="宋体" w:cs="宋体"/>
                <w:b/>
                <w:bCs/>
                <w:color w:val="auto"/>
                <w:sz w:val="22"/>
                <w:u w:val="single"/>
              </w:rPr>
              <w:t>，0577-</w:t>
            </w:r>
            <w:r>
              <w:rPr>
                <w:rFonts w:hint="eastAsia" w:ascii="宋体" w:cs="宋体"/>
                <w:b/>
                <w:bCs/>
                <w:color w:val="auto"/>
                <w:sz w:val="22"/>
                <w:u w:val="single"/>
                <w:lang w:eastAsia="zh-CN"/>
              </w:rPr>
              <w:t>67686777</w:t>
            </w:r>
            <w:r>
              <w:rPr>
                <w:rFonts w:hint="eastAsia" w:ascii="宋体" w:cs="宋体"/>
                <w:b/>
                <w:bCs/>
                <w:color w:val="auto"/>
                <w:sz w:val="22"/>
                <w:u w:val="single"/>
              </w:rPr>
              <w:t>）。</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color w:val="auto"/>
                <w:sz w:val="22"/>
              </w:rPr>
            </w:pPr>
            <w:r>
              <w:rPr>
                <w:rFonts w:hint="eastAsia" w:ascii="宋体" w:cs="宋体"/>
                <w:color w:val="auto"/>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color w:val="auto"/>
                <w:sz w:val="22"/>
              </w:rPr>
            </w:pPr>
            <w:r>
              <w:rPr>
                <w:rFonts w:hint="eastAsia" w:ascii="宋体" w:cs="宋体"/>
                <w:color w:val="auto"/>
                <w:sz w:val="22"/>
                <w:lang w:eastAsia="zh-CN"/>
              </w:rPr>
              <w:t>☑</w:t>
            </w:r>
            <w:r>
              <w:rPr>
                <w:rFonts w:hint="eastAsia" w:ascii="宋体" w:cs="宋体"/>
                <w:color w:val="auto"/>
                <w:kern w:val="0"/>
                <w:sz w:val="22"/>
              </w:rPr>
              <w:t xml:space="preserve">不需要 </w:t>
            </w:r>
            <w:r>
              <w:rPr>
                <w:rFonts w:hint="eastAsia" w:ascii="宋体" w:cs="宋体"/>
                <w:color w:val="auto"/>
                <w:sz w:val="22"/>
                <w:lang w:eastAsia="zh-CN"/>
              </w:rPr>
              <w:t>□</w:t>
            </w:r>
            <w:r>
              <w:rPr>
                <w:rFonts w:hint="eastAsia" w:ascii="宋体" w:cs="宋体"/>
                <w:color w:val="auto"/>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color w:val="auto"/>
                <w:sz w:val="22"/>
              </w:rPr>
            </w:pPr>
            <w:r>
              <w:rPr>
                <w:rFonts w:hint="eastAsia" w:ascii="宋体" w:cs="宋体"/>
                <w:color w:val="auto"/>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color w:val="auto"/>
                <w:sz w:val="22"/>
              </w:rPr>
            </w:pPr>
            <w:r>
              <w:rPr>
                <w:rFonts w:hint="eastAsia" w:ascii="宋体" w:cs="宋体"/>
                <w:color w:val="auto"/>
                <w:sz w:val="22"/>
              </w:rPr>
              <w:t>☑</w:t>
            </w:r>
            <w:r>
              <w:rPr>
                <w:rFonts w:hint="eastAsia" w:ascii="宋体" w:cs="宋体"/>
                <w:color w:val="auto"/>
                <w:kern w:val="0"/>
                <w:sz w:val="22"/>
              </w:rPr>
              <w:t xml:space="preserve">不需要 </w:t>
            </w:r>
            <w:r>
              <w:rPr>
                <w:rFonts w:hint="eastAsia" w:ascii="宋体" w:cs="宋体"/>
                <w:color w:val="auto"/>
                <w:sz w:val="22"/>
              </w:rPr>
              <w:t>□</w:t>
            </w:r>
            <w:r>
              <w:rPr>
                <w:rFonts w:hint="eastAsia" w:ascii="宋体" w:cs="宋体"/>
                <w:color w:val="auto"/>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color w:val="auto"/>
                <w:sz w:val="22"/>
              </w:rPr>
            </w:pPr>
            <w:r>
              <w:rPr>
                <w:rFonts w:hint="eastAsia" w:ascii="宋体" w:cs="宋体"/>
                <w:color w:val="auto"/>
                <w:sz w:val="22"/>
              </w:rPr>
              <w:t>履约担保</w:t>
            </w:r>
          </w:p>
        </w:tc>
        <w:tc>
          <w:tcPr>
            <w:tcW w:w="7657" w:type="dxa"/>
            <w:tcBorders>
              <w:top w:val="single" w:color="auto" w:sz="4" w:space="0"/>
              <w:left w:val="single" w:color="auto" w:sz="4" w:space="0"/>
              <w:right w:val="single" w:color="auto" w:sz="12" w:space="0"/>
            </w:tcBorders>
            <w:vAlign w:val="center"/>
          </w:tcPr>
          <w:p w14:paraId="47F8685C">
            <w:pPr>
              <w:jc w:val="left"/>
              <w:rPr>
                <w:rFonts w:hint="eastAsia" w:ascii="宋体" w:cs="宋体"/>
                <w:color w:val="auto"/>
                <w:sz w:val="22"/>
              </w:rPr>
            </w:pPr>
            <w:r>
              <w:rPr>
                <w:rFonts w:hint="eastAsia" w:ascii="宋体" w:cs="宋体"/>
                <w:color w:val="auto"/>
                <w:sz w:val="22"/>
              </w:rPr>
              <w:t>□不需要</w:t>
            </w:r>
          </w:p>
          <w:p w14:paraId="6E08B112">
            <w:pPr>
              <w:jc w:val="left"/>
              <w:rPr>
                <w:rFonts w:ascii="宋体" w:cs="宋体"/>
                <w:color w:val="auto"/>
                <w:sz w:val="22"/>
              </w:rPr>
            </w:pPr>
            <w:r>
              <w:rPr>
                <w:rFonts w:hint="eastAsia" w:ascii="宋体" w:cs="宋体"/>
                <w:color w:val="auto"/>
                <w:sz w:val="22"/>
              </w:rPr>
              <w:t>☑需要：合同签订后5个工作日内成交供应商应提供合同总金额1%的履约保证金至采购单位指定账户，供应商以银行、保险公司出具保函形式提交履约保证金的，采购人不得拒收</w:t>
            </w:r>
            <w:r>
              <w:rPr>
                <w:rFonts w:hint="eastAsia" w:ascii="宋体" w:cs="宋体"/>
                <w:color w:val="auto"/>
                <w:sz w:val="22"/>
                <w:lang w:val="zh-CN"/>
              </w:rPr>
              <w:t>。</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color w:val="auto"/>
                <w:sz w:val="22"/>
              </w:rPr>
            </w:pPr>
            <w:r>
              <w:rPr>
                <w:rFonts w:hint="eastAsia" w:ascii="宋体" w:cs="宋体"/>
                <w:color w:val="auto"/>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color w:val="auto"/>
                <w:sz w:val="22"/>
              </w:rPr>
            </w:pPr>
            <w:r>
              <w:rPr>
                <w:rFonts w:hint="eastAsia" w:ascii="宋体" w:cs="宋体"/>
                <w:color w:val="auto"/>
                <w:sz w:val="22"/>
              </w:rPr>
              <w:t>登录浙江省政府采购网（网址：</w:t>
            </w:r>
            <w:r>
              <w:rPr>
                <w:rFonts w:hint="eastAsia" w:ascii="宋体" w:cs="宋体"/>
                <w:color w:val="auto"/>
                <w:sz w:val="22"/>
              </w:rPr>
              <w:fldChar w:fldCharType="begin"/>
            </w:r>
            <w:r>
              <w:rPr>
                <w:color w:val="auto"/>
              </w:rPr>
              <w:instrText xml:space="preserve">HYPERLINK "http://www.zjzfcg.gov.cn）查找本项目并获取采购文件，获取采购文件时应填写正确的电子邮箱。"</w:instrText>
            </w:r>
            <w:r>
              <w:rPr>
                <w:rFonts w:hint="eastAsia" w:ascii="宋体" w:cs="宋体"/>
                <w:color w:val="auto"/>
                <w:sz w:val="22"/>
              </w:rPr>
              <w:fldChar w:fldCharType="separate"/>
            </w:r>
            <w:r>
              <w:rPr>
                <w:rFonts w:hint="eastAsia" w:ascii="宋体" w:cs="宋体"/>
                <w:color w:val="auto"/>
                <w:sz w:val="22"/>
              </w:rPr>
              <w:t>http://zfcg.czt.zj.gov.cn/）查找本项目并获取采购文件，获取采购文件时应填写正确的电子邮箱（开标时文件传输均发至此邮箱）。</w:t>
            </w:r>
          </w:p>
          <w:p w14:paraId="564DB27D">
            <w:pPr>
              <w:jc w:val="left"/>
              <w:rPr>
                <w:rFonts w:ascii="宋体" w:cs="宋体"/>
                <w:color w:val="auto"/>
                <w:sz w:val="22"/>
              </w:rPr>
            </w:pPr>
            <w:r>
              <w:rPr>
                <w:rFonts w:hint="eastAsia" w:ascii="宋体" w:cs="宋体"/>
                <w:color w:val="auto"/>
                <w:sz w:val="22"/>
              </w:rPr>
              <w:fldChar w:fldCharType="end"/>
            </w:r>
            <w:r>
              <w:rPr>
                <w:rFonts w:hint="eastAsia" w:ascii="宋体" w:cs="宋体"/>
                <w:color w:val="auto"/>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color w:val="auto"/>
                <w:sz w:val="22"/>
              </w:rPr>
            </w:pPr>
            <w:r>
              <w:rPr>
                <w:rFonts w:hint="eastAsia" w:ascii="宋体" w:cs="宋体"/>
                <w:color w:val="auto"/>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color w:val="auto"/>
                <w:sz w:val="22"/>
              </w:rPr>
            </w:pPr>
            <w:r>
              <w:rPr>
                <w:rFonts w:hint="eastAsia" w:ascii="宋体" w:cs="宋体"/>
                <w:color w:val="auto"/>
                <w:sz w:val="22"/>
                <w:lang w:eastAsia="zh-CN"/>
              </w:rPr>
              <w:t>2025年10月21日15：00</w:t>
            </w:r>
            <w:r>
              <w:rPr>
                <w:rFonts w:hint="eastAsia" w:ascii="宋体" w:cs="宋体"/>
                <w:color w:val="auto"/>
                <w:sz w:val="22"/>
              </w:rPr>
              <w:t>（（北京时间）；</w:t>
            </w:r>
          </w:p>
          <w:p w14:paraId="3F23B45B">
            <w:pPr>
              <w:jc w:val="left"/>
              <w:rPr>
                <w:rFonts w:ascii="宋体" w:cs="宋体"/>
                <w:color w:val="auto"/>
                <w:sz w:val="22"/>
              </w:rPr>
            </w:pPr>
            <w:r>
              <w:rPr>
                <w:rFonts w:hint="eastAsia" w:ascii="宋体" w:cs="宋体"/>
                <w:color w:val="auto"/>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color w:val="auto"/>
                <w:sz w:val="22"/>
              </w:rPr>
            </w:pPr>
            <w:r>
              <w:rPr>
                <w:rFonts w:hint="eastAsia" w:ascii="宋体" w:cs="宋体"/>
                <w:color w:val="auto"/>
                <w:sz w:val="22"/>
              </w:rPr>
              <w:t>开标时间</w:t>
            </w:r>
          </w:p>
          <w:p w14:paraId="2B17397B">
            <w:pPr>
              <w:jc w:val="center"/>
              <w:rPr>
                <w:rFonts w:ascii="宋体" w:cs="宋体"/>
                <w:color w:val="auto"/>
                <w:sz w:val="22"/>
              </w:rPr>
            </w:pPr>
            <w:r>
              <w:rPr>
                <w:rFonts w:hint="eastAsia" w:ascii="宋体" w:cs="宋体"/>
                <w:color w:val="auto"/>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color w:val="auto"/>
                <w:sz w:val="22"/>
              </w:rPr>
            </w:pPr>
            <w:r>
              <w:rPr>
                <w:rFonts w:hint="eastAsia" w:ascii="宋体" w:cs="宋体"/>
                <w:color w:val="auto"/>
                <w:sz w:val="22"/>
              </w:rPr>
              <w:t>开标时间：</w:t>
            </w:r>
            <w:r>
              <w:rPr>
                <w:rFonts w:hint="eastAsia" w:ascii="宋体" w:cs="宋体"/>
                <w:color w:val="auto"/>
                <w:sz w:val="22"/>
                <w:lang w:eastAsia="zh-CN"/>
              </w:rPr>
              <w:t>2025年10月21日15：00</w:t>
            </w:r>
            <w:r>
              <w:rPr>
                <w:rFonts w:hint="eastAsia" w:ascii="宋体" w:cs="宋体"/>
                <w:color w:val="auto"/>
                <w:sz w:val="22"/>
              </w:rPr>
              <w:t>（（北京时间）；</w:t>
            </w:r>
          </w:p>
          <w:p w14:paraId="56A5B558">
            <w:pPr>
              <w:jc w:val="left"/>
              <w:rPr>
                <w:rFonts w:ascii="宋体" w:cs="宋体"/>
                <w:color w:val="auto"/>
                <w:sz w:val="22"/>
              </w:rPr>
            </w:pPr>
            <w:r>
              <w:rPr>
                <w:rFonts w:hint="eastAsia" w:ascii="宋体" w:cs="宋体"/>
                <w:color w:val="auto"/>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color w:val="auto"/>
                <w:sz w:val="22"/>
              </w:rPr>
            </w:pPr>
            <w:r>
              <w:rPr>
                <w:rFonts w:hint="eastAsia" w:ascii="宋体" w:cs="宋体"/>
                <w:color w:val="auto"/>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color w:val="auto"/>
                <w:sz w:val="22"/>
              </w:rPr>
            </w:pPr>
            <w:r>
              <w:rPr>
                <w:rFonts w:hint="eastAsia" w:ascii="宋体" w:hAnsi="宋体" w:cs="宋体"/>
                <w:color w:val="auto"/>
                <w:sz w:val="22"/>
                <w:lang w:val="en-US" w:eastAsia="zh-CN"/>
              </w:rPr>
              <w:t>泰顺县公共资源交易中心</w:t>
            </w:r>
            <w:r>
              <w:rPr>
                <w:rFonts w:hint="eastAsia" w:ascii="宋体" w:hAnsi="宋体" w:cs="宋体"/>
                <w:color w:val="auto"/>
                <w:sz w:val="22"/>
              </w:rPr>
              <w:t>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color w:val="auto"/>
                <w:sz w:val="22"/>
              </w:rPr>
            </w:pPr>
            <w:r>
              <w:rPr>
                <w:rFonts w:hint="eastAsia" w:ascii="宋体" w:cs="宋体"/>
                <w:color w:val="auto"/>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color w:val="auto"/>
                <w:sz w:val="22"/>
              </w:rPr>
            </w:pPr>
            <w:r>
              <w:rPr>
                <w:rFonts w:hint="eastAsia" w:ascii="宋体" w:cs="宋体"/>
                <w:color w:val="auto"/>
                <w:sz w:val="22"/>
              </w:rPr>
              <w:t>（一）开标准备</w:t>
            </w:r>
          </w:p>
          <w:p w14:paraId="0AF3E12C">
            <w:pPr>
              <w:rPr>
                <w:rFonts w:ascii="宋体" w:cs="宋体"/>
                <w:color w:val="auto"/>
                <w:sz w:val="22"/>
              </w:rPr>
            </w:pPr>
            <w:r>
              <w:rPr>
                <w:rFonts w:hint="eastAsia" w:ascii="宋体" w:cs="宋体"/>
                <w:color w:val="auto"/>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color w:val="auto"/>
                <w:sz w:val="22"/>
              </w:rPr>
            </w:pPr>
            <w:r>
              <w:rPr>
                <w:rFonts w:hint="eastAsia" w:ascii="宋体" w:cs="宋体"/>
                <w:color w:val="auto"/>
                <w:sz w:val="22"/>
              </w:rPr>
              <w:t>2.若磋商供应商在规定时间内无法解密或解密失败的，其投标无效。</w:t>
            </w:r>
          </w:p>
          <w:p w14:paraId="58C1A4FE">
            <w:pPr>
              <w:rPr>
                <w:rFonts w:ascii="宋体" w:cs="宋体"/>
                <w:color w:val="auto"/>
                <w:sz w:val="22"/>
              </w:rPr>
            </w:pPr>
            <w:r>
              <w:rPr>
                <w:rFonts w:hint="eastAsia" w:ascii="宋体" w:cs="宋体"/>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color w:val="auto"/>
                <w:sz w:val="22"/>
              </w:rPr>
            </w:pPr>
            <w:r>
              <w:rPr>
                <w:rFonts w:hint="eastAsia" w:ascii="宋体" w:cs="宋体"/>
                <w:color w:val="auto"/>
                <w:sz w:val="22"/>
              </w:rPr>
              <w:t>（二）电子招投标开标及评审程序</w:t>
            </w:r>
          </w:p>
          <w:p w14:paraId="7CEC9857">
            <w:pPr>
              <w:rPr>
                <w:rFonts w:ascii="宋体" w:cs="宋体"/>
                <w:color w:val="auto"/>
                <w:sz w:val="22"/>
              </w:rPr>
            </w:pPr>
            <w:r>
              <w:rPr>
                <w:rFonts w:hint="eastAsia" w:ascii="宋体"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color w:val="auto"/>
                <w:sz w:val="22"/>
              </w:rPr>
            </w:pPr>
            <w:r>
              <w:rPr>
                <w:rFonts w:hint="eastAsia" w:ascii="宋体" w:cs="宋体"/>
                <w:color w:val="auto"/>
                <w:sz w:val="22"/>
              </w:rPr>
              <w:t>2.投标文件解密结束，开启投标文件，对资格文件进行审查，并公布资格审查情况；</w:t>
            </w:r>
          </w:p>
          <w:p w14:paraId="3209A312">
            <w:pPr>
              <w:rPr>
                <w:rFonts w:ascii="宋体" w:cs="宋体"/>
                <w:color w:val="auto"/>
                <w:sz w:val="22"/>
              </w:rPr>
            </w:pPr>
            <w:r>
              <w:rPr>
                <w:rFonts w:hint="eastAsia" w:ascii="宋体" w:cs="宋体"/>
                <w:color w:val="auto"/>
                <w:sz w:val="22"/>
              </w:rPr>
              <w:t>3.评审小组就价格、服务等认为需要磋商的内容进行磋商，供应商逐家回答磋商小组的提问，响应人作出最终承诺和最终报价。</w:t>
            </w:r>
          </w:p>
          <w:p w14:paraId="1C0A37CC">
            <w:pPr>
              <w:rPr>
                <w:rFonts w:ascii="宋体" w:cs="宋体"/>
                <w:color w:val="auto"/>
                <w:sz w:val="22"/>
              </w:rPr>
            </w:pPr>
            <w:r>
              <w:rPr>
                <w:rFonts w:hint="eastAsia" w:ascii="宋体" w:cs="宋体"/>
                <w:color w:val="auto"/>
                <w:sz w:val="22"/>
              </w:rPr>
              <w:t>5.对商务技术文件进行评审；</w:t>
            </w:r>
          </w:p>
          <w:p w14:paraId="7E11A39C">
            <w:pPr>
              <w:rPr>
                <w:rFonts w:ascii="宋体" w:cs="宋体"/>
                <w:color w:val="auto"/>
                <w:sz w:val="22"/>
              </w:rPr>
            </w:pPr>
            <w:r>
              <w:rPr>
                <w:rFonts w:hint="eastAsia" w:ascii="宋体" w:cs="宋体"/>
                <w:color w:val="auto"/>
                <w:sz w:val="22"/>
              </w:rPr>
              <w:t>6.对报价文件进行评审；</w:t>
            </w:r>
          </w:p>
          <w:p w14:paraId="7C84534F">
            <w:pPr>
              <w:rPr>
                <w:rFonts w:ascii="宋体" w:cs="宋体"/>
                <w:color w:val="auto"/>
                <w:sz w:val="22"/>
              </w:rPr>
            </w:pPr>
            <w:r>
              <w:rPr>
                <w:rFonts w:hint="eastAsia" w:ascii="宋体" w:cs="宋体"/>
                <w:color w:val="auto"/>
                <w:sz w:val="22"/>
              </w:rPr>
              <w:t>7.公布评审结果。</w:t>
            </w:r>
          </w:p>
          <w:p w14:paraId="303E954C">
            <w:pPr>
              <w:rPr>
                <w:rFonts w:ascii="宋体" w:cs="宋体"/>
                <w:color w:val="auto"/>
                <w:sz w:val="22"/>
              </w:rPr>
            </w:pPr>
            <w:r>
              <w:rPr>
                <w:rFonts w:hint="eastAsia" w:ascii="宋体" w:cs="宋体"/>
                <w:color w:val="auto"/>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color w:val="auto"/>
                <w:sz w:val="22"/>
              </w:rPr>
            </w:pPr>
            <w:r>
              <w:rPr>
                <w:rFonts w:hint="eastAsia" w:ascii="宋体" w:cs="宋体"/>
                <w:color w:val="auto"/>
                <w:sz w:val="22"/>
              </w:rPr>
              <w:t>评审小组的</w:t>
            </w:r>
          </w:p>
          <w:p w14:paraId="749F1944">
            <w:pPr>
              <w:jc w:val="center"/>
              <w:rPr>
                <w:rFonts w:ascii="宋体" w:cs="宋体"/>
                <w:color w:val="auto"/>
                <w:sz w:val="22"/>
              </w:rPr>
            </w:pPr>
            <w:r>
              <w:rPr>
                <w:rFonts w:hint="eastAsia" w:ascii="宋体" w:cs="宋体"/>
                <w:color w:val="auto"/>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color w:val="auto"/>
                <w:sz w:val="22"/>
              </w:rPr>
            </w:pPr>
            <w:r>
              <w:rPr>
                <w:rFonts w:hint="eastAsia" w:ascii="宋体" w:cs="宋体"/>
                <w:color w:val="auto"/>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color w:val="auto"/>
                <w:sz w:val="22"/>
              </w:rPr>
            </w:pPr>
            <w:r>
              <w:rPr>
                <w:rFonts w:hint="eastAsia" w:ascii="宋体"/>
                <w:color w:val="auto"/>
                <w:sz w:val="22"/>
              </w:rPr>
              <w:t>采购</w:t>
            </w:r>
          </w:p>
          <w:p w14:paraId="12C9ECC7">
            <w:pPr>
              <w:adjustRightInd w:val="0"/>
              <w:jc w:val="center"/>
              <w:rPr>
                <w:rFonts w:ascii="宋体" w:cs="宋体"/>
                <w:color w:val="auto"/>
                <w:sz w:val="22"/>
              </w:rPr>
            </w:pPr>
            <w:r>
              <w:rPr>
                <w:rFonts w:hint="eastAsia" w:ascii="宋体"/>
                <w:color w:val="auto"/>
                <w:sz w:val="22"/>
              </w:rPr>
              <w:t>扶持政策</w:t>
            </w:r>
          </w:p>
        </w:tc>
        <w:tc>
          <w:tcPr>
            <w:tcW w:w="7657" w:type="dxa"/>
            <w:tcBorders>
              <w:top w:val="single" w:color="auto" w:sz="4" w:space="0"/>
              <w:left w:val="single" w:color="auto" w:sz="4" w:space="0"/>
              <w:right w:val="single" w:color="auto" w:sz="12" w:space="0"/>
            </w:tcBorders>
            <w:vAlign w:val="center"/>
          </w:tcPr>
          <w:p w14:paraId="08273240">
            <w:pPr>
              <w:rPr>
                <w:rFonts w:hint="eastAsia" w:ascii="宋体" w:hAnsi="Times New Roman" w:eastAsia="宋体" w:cs="宋体"/>
                <w:color w:val="auto"/>
                <w:sz w:val="22"/>
              </w:rPr>
            </w:pPr>
            <w:r>
              <w:rPr>
                <w:rFonts w:hint="eastAsia" w:ascii="宋体" w:hAnsi="Times New Roman" w:eastAsia="宋体" w:cs="宋体"/>
                <w:color w:val="auto"/>
                <w:sz w:val="22"/>
              </w:rPr>
              <w:t>1、对符合财政扶持政策的小微企业（或监狱企业、或残疾人福利性单位）给予评标价格折扣。供应商企业属于以上多种性质的，不重复享受扶持政策。</w:t>
            </w:r>
          </w:p>
          <w:p w14:paraId="7DFA3139">
            <w:pPr>
              <w:rPr>
                <w:rFonts w:hint="default" w:ascii="宋体" w:eastAsia="宋体" w:cs="宋体"/>
                <w:color w:val="auto"/>
                <w:sz w:val="22"/>
                <w:lang w:val="en-US" w:eastAsia="zh-CN"/>
              </w:rPr>
            </w:pPr>
            <w:r>
              <w:rPr>
                <w:rFonts w:hint="eastAsia" w:ascii="宋体" w:hAnsi="Times New Roman" w:eastAsia="宋体" w:cs="宋体"/>
                <w:color w:val="auto"/>
                <w:sz w:val="22"/>
              </w:rPr>
              <w:t>2、对节能、环保产品优先采购。</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color w:val="auto"/>
                <w:sz w:val="22"/>
              </w:rPr>
            </w:pPr>
            <w:r>
              <w:rPr>
                <w:rFonts w:hint="eastAsia" w:ascii="宋体" w:cs="宋体"/>
                <w:color w:val="auto"/>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color w:val="auto"/>
                <w:sz w:val="22"/>
              </w:rPr>
            </w:pPr>
            <w:r>
              <w:rPr>
                <w:rFonts w:hint="eastAsia" w:ascii="宋体" w:cs="宋体"/>
                <w:color w:val="auto"/>
                <w:sz w:val="22"/>
              </w:rPr>
              <w:t>1、投标供应商信用信息查询的查询渠道：“信用中国”(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w:t>
            </w:r>
          </w:p>
          <w:p w14:paraId="6AA6FDD4">
            <w:pPr>
              <w:rPr>
                <w:rFonts w:ascii="宋体" w:cs="宋体"/>
                <w:color w:val="auto"/>
                <w:sz w:val="22"/>
              </w:rPr>
            </w:pPr>
            <w:r>
              <w:rPr>
                <w:rFonts w:hint="eastAsia" w:ascii="宋体" w:cs="宋体"/>
                <w:color w:val="auto"/>
                <w:sz w:val="22"/>
              </w:rPr>
              <w:t>2、投标供应商信用信息查询截止时点：本项目投标截止时间前。</w:t>
            </w:r>
          </w:p>
          <w:p w14:paraId="45217542">
            <w:pPr>
              <w:rPr>
                <w:rFonts w:ascii="宋体" w:cs="宋体"/>
                <w:color w:val="auto"/>
                <w:sz w:val="22"/>
              </w:rPr>
            </w:pPr>
            <w:r>
              <w:rPr>
                <w:rFonts w:hint="eastAsia" w:ascii="宋体" w:cs="宋体"/>
                <w:color w:val="auto"/>
                <w:sz w:val="22"/>
              </w:rPr>
              <w:t>3、投标供应商信用信息查询记录和证据留存的具体方式：网页截图打印；</w:t>
            </w:r>
          </w:p>
          <w:p w14:paraId="1A0D1248">
            <w:pPr>
              <w:rPr>
                <w:rFonts w:ascii="宋体" w:cs="宋体"/>
                <w:color w:val="auto"/>
                <w:sz w:val="22"/>
              </w:rPr>
            </w:pPr>
            <w:r>
              <w:rPr>
                <w:rFonts w:hint="eastAsia" w:ascii="宋体" w:cs="宋体"/>
                <w:color w:val="auto"/>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color w:val="auto"/>
                <w:sz w:val="22"/>
              </w:rPr>
            </w:pPr>
            <w:r>
              <w:rPr>
                <w:rFonts w:hint="eastAsia" w:ascii="宋体" w:cs="宋体"/>
                <w:color w:val="auto"/>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color w:val="auto"/>
                <w:sz w:val="22"/>
              </w:rPr>
            </w:pPr>
            <w:r>
              <w:rPr>
                <w:rFonts w:hint="eastAsia" w:ascii="宋体" w:cs="宋体"/>
                <w:color w:val="auto"/>
                <w:sz w:val="22"/>
              </w:rPr>
              <w:t>1.中标（成交）供应商须在发出中标（成交）通知书之日起30日历天内与</w:t>
            </w:r>
          </w:p>
          <w:p w14:paraId="55C57CBF">
            <w:pPr>
              <w:rPr>
                <w:rFonts w:ascii="宋体" w:cs="宋体"/>
                <w:color w:val="auto"/>
                <w:sz w:val="22"/>
              </w:rPr>
            </w:pPr>
            <w:r>
              <w:rPr>
                <w:rFonts w:hint="eastAsia" w:ascii="宋体" w:cs="宋体"/>
                <w:color w:val="auto"/>
                <w:sz w:val="22"/>
              </w:rPr>
              <w:t>采购人签订合同。</w:t>
            </w:r>
          </w:p>
          <w:p w14:paraId="0A51CF5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695DC620">
            <w:pPr>
              <w:wordWrap w:val="0"/>
              <w:rPr>
                <w:rFonts w:ascii="宋体" w:cs="宋体"/>
                <w:color w:val="auto"/>
                <w:sz w:val="22"/>
              </w:rPr>
            </w:pPr>
            <w:r>
              <w:rPr>
                <w:rFonts w:hint="eastAsia" w:ascii="宋体" w:cs="宋体"/>
                <w:color w:val="auto"/>
                <w:sz w:val="22"/>
              </w:rPr>
              <w:t>3.本项目政府采购合同按规定在</w:t>
            </w:r>
            <w:r>
              <w:rPr>
                <w:rFonts w:hint="eastAsia" w:ascii="宋体" w:cs="宋体"/>
                <w:color w:val="auto"/>
                <w:sz w:val="22"/>
                <w:lang w:eastAsia="zh-CN"/>
              </w:rPr>
              <w:t>浙江金穗工程项目管理有限公司</w:t>
            </w:r>
            <w:r>
              <w:rPr>
                <w:rFonts w:hint="eastAsia" w:ascii="宋体" w:cs="宋体"/>
                <w:color w:val="auto"/>
                <w:sz w:val="22"/>
              </w:rPr>
              <w:t>网站（</w:t>
            </w:r>
            <w:r>
              <w:rPr>
                <w:rFonts w:ascii="宋体" w:cs="宋体"/>
                <w:color w:val="auto"/>
                <w:sz w:val="22"/>
              </w:rPr>
              <w:t>http://122.228.219.161/TPFront/</w:t>
            </w:r>
            <w:r>
              <w:rPr>
                <w:rFonts w:hint="eastAsia" w:ascii="宋体" w:cs="宋体"/>
                <w:color w:val="auto"/>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color w:val="auto"/>
                <w:sz w:val="22"/>
              </w:rPr>
            </w:pPr>
            <w:r>
              <w:rPr>
                <w:rFonts w:hint="eastAsia" w:ascii="宋体" w:cs="宋体"/>
                <w:color w:val="auto"/>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color w:val="auto"/>
                <w:sz w:val="22"/>
              </w:rPr>
            </w:pPr>
            <w:r>
              <w:rPr>
                <w:rFonts w:hint="eastAsia" w:ascii="宋体" w:cs="宋体"/>
                <w:color w:val="auto"/>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color w:val="auto"/>
                <w:sz w:val="22"/>
              </w:rPr>
            </w:pPr>
          </w:p>
        </w:tc>
        <w:tc>
          <w:tcPr>
            <w:tcW w:w="1562" w:type="dxa"/>
            <w:tcBorders>
              <w:top w:val="single" w:color="auto" w:sz="4" w:space="0"/>
              <w:left w:val="single" w:color="auto" w:sz="4" w:space="0"/>
              <w:bottom w:val="single" w:color="auto" w:sz="4" w:space="0"/>
              <w:right w:val="single" w:color="auto" w:sz="4" w:space="0"/>
            </w:tcBorders>
            <w:vAlign w:val="center"/>
          </w:tcPr>
          <w:p w14:paraId="378FA1FD">
            <w:pPr>
              <w:jc w:val="center"/>
              <w:rPr>
                <w:rFonts w:ascii="宋体" w:cs="宋体"/>
                <w:color w:val="auto"/>
                <w:sz w:val="22"/>
              </w:rPr>
            </w:pPr>
            <w:r>
              <w:rPr>
                <w:rFonts w:hint="eastAsia" w:ascii="宋体" w:cs="宋体"/>
                <w:color w:val="auto"/>
                <w:sz w:val="22"/>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7C6CC798">
            <w:pPr>
              <w:rPr>
                <w:rFonts w:ascii="宋体" w:cs="宋体"/>
                <w:color w:val="auto"/>
                <w:sz w:val="22"/>
              </w:rPr>
            </w:pPr>
            <w:r>
              <w:rPr>
                <w:rFonts w:hint="eastAsia" w:ascii="宋体" w:cs="宋体"/>
                <w:color w:val="auto"/>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color w:val="auto"/>
                <w:sz w:val="22"/>
              </w:rPr>
            </w:pPr>
            <w:r>
              <w:rPr>
                <w:rFonts w:hint="eastAsia" w:ascii="宋体" w:cs="宋体"/>
                <w:color w:val="auto"/>
                <w:sz w:val="22"/>
              </w:rPr>
              <w:t>2、投标供应商在投标、合同履行过程中必须做好安全保障工作，不因项目实施而危及自身及第三方人员、财产安全。若发生任何安全事故，由中标（成交）供应商自行承担一切责任并赔偿损失。</w:t>
            </w:r>
          </w:p>
        </w:tc>
      </w:tr>
      <w:tr w14:paraId="65B55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DFE0EBF">
            <w:pPr>
              <w:widowControl/>
              <w:numPr>
                <w:ilvl w:val="0"/>
                <w:numId w:val="5"/>
              </w:numPr>
              <w:tabs>
                <w:tab w:val="left" w:pos="420"/>
                <w:tab w:val="clear" w:pos="720"/>
              </w:tabs>
              <w:ind w:left="420" w:hanging="420"/>
              <w:jc w:val="right"/>
              <w:rPr>
                <w:rFonts w:ascii="宋体" w:cs="宋体"/>
                <w:color w:val="auto"/>
                <w:sz w:val="22"/>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77F11E54">
            <w:pPr>
              <w:jc w:val="center"/>
              <w:rPr>
                <w:rFonts w:hint="eastAsia" w:ascii="宋体" w:eastAsia="宋体" w:cs="宋体"/>
                <w:color w:val="auto"/>
                <w:sz w:val="22"/>
                <w:lang w:eastAsia="zh-CN"/>
              </w:rPr>
            </w:pPr>
            <w:r>
              <w:rPr>
                <w:rFonts w:hint="eastAsia" w:ascii="宋体" w:cs="宋体"/>
                <w:color w:val="auto"/>
                <w:sz w:val="22"/>
                <w:lang w:eastAsia="zh-CN"/>
              </w:rPr>
              <w:t>其他</w:t>
            </w:r>
          </w:p>
        </w:tc>
        <w:tc>
          <w:tcPr>
            <w:tcW w:w="7657" w:type="dxa"/>
            <w:tcBorders>
              <w:top w:val="single" w:color="auto" w:sz="4" w:space="0"/>
              <w:left w:val="single" w:color="auto" w:sz="4" w:space="0"/>
              <w:right w:val="single" w:color="auto" w:sz="12" w:space="0"/>
            </w:tcBorders>
            <w:vAlign w:val="center"/>
          </w:tcPr>
          <w:p w14:paraId="69754A30">
            <w:pPr>
              <w:rPr>
                <w:rFonts w:hint="eastAsia" w:ascii="宋体" w:cs="宋体"/>
                <w:color w:val="auto"/>
                <w:sz w:val="22"/>
              </w:rPr>
            </w:pPr>
            <w:r>
              <w:rPr>
                <w:rFonts w:hint="eastAsia" w:ascii="宋体" w:hAnsi="宋体" w:cs="宋体"/>
                <w:color w:val="auto"/>
                <w:sz w:val="22"/>
              </w:rPr>
              <w:t>招标代理费向中标（成交）供应商收取，服务费以中标（成交）价计算，按照《国家计委关于印发&lt;招标代理服务收费管理暂行办法&gt;的通知》（计价格[2002]1980号）货物类标准收取</w:t>
            </w:r>
            <w:r>
              <w:rPr>
                <w:rFonts w:hint="eastAsia" w:ascii="宋体" w:hAnsi="宋体" w:cs="宋体"/>
                <w:color w:val="auto"/>
                <w:sz w:val="22"/>
                <w:lang w:eastAsia="zh-CN"/>
              </w:rPr>
              <w:t>，</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tc>
      </w:tr>
    </w:tbl>
    <w:p w14:paraId="61E48DE2">
      <w:pPr>
        <w:rPr>
          <w:rFonts w:hint="eastAsia" w:ascii="宋体" w:cs="宋体"/>
          <w:b/>
          <w:color w:val="auto"/>
          <w:sz w:val="32"/>
          <w:szCs w:val="32"/>
        </w:rPr>
      </w:pPr>
      <w:r>
        <w:rPr>
          <w:rFonts w:hint="eastAsia" w:ascii="宋体" w:cs="宋体"/>
          <w:b/>
          <w:color w:val="auto"/>
          <w:sz w:val="32"/>
          <w:szCs w:val="32"/>
        </w:rPr>
        <w:br w:type="page"/>
      </w:r>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384115605"/>
      <w:bookmarkStart w:id="7" w:name="_Toc157410886"/>
      <w:bookmarkStart w:id="8" w:name="_Toc6035_WPSOffice_Level2"/>
    </w:p>
    <w:bookmarkEnd w:id="6"/>
    <w:bookmarkEnd w:id="7"/>
    <w:bookmarkEnd w:id="8"/>
    <w:p w14:paraId="2C46417C">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01B8698B">
      <w:pPr>
        <w:spacing w:line="400" w:lineRule="exact"/>
        <w:ind w:firstLine="446" w:firstLineChars="200"/>
        <w:rPr>
          <w:rFonts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7E3479BD">
      <w:pPr>
        <w:spacing w:line="400" w:lineRule="exact"/>
        <w:ind w:firstLine="446" w:firstLineChars="200"/>
        <w:rPr>
          <w:rFonts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096CC649">
      <w:pPr>
        <w:spacing w:line="400" w:lineRule="exact"/>
        <w:ind w:firstLine="446" w:firstLineChars="200"/>
        <w:rPr>
          <w:rFonts w:hint="eastAsia" w:ascii="宋体" w:hAnsi="宋体"/>
          <w:b/>
          <w:bCs/>
          <w:color w:val="auto"/>
          <w:sz w:val="22"/>
        </w:rPr>
      </w:pPr>
      <w:r>
        <w:rPr>
          <w:rFonts w:hint="eastAsia" w:ascii="宋体" w:hAnsi="宋体" w:cs="宋体"/>
          <w:bCs/>
          <w:color w:val="auto"/>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7524264E">
      <w:pPr>
        <w:spacing w:line="400" w:lineRule="exact"/>
        <w:ind w:firstLine="446" w:firstLineChars="200"/>
        <w:rPr>
          <w:rFonts w:hint="eastAsia" w:ascii="宋体" w:hAnsi="宋体"/>
          <w:b/>
          <w:bCs/>
          <w:color w:val="auto"/>
          <w:sz w:val="22"/>
        </w:rPr>
      </w:pPr>
    </w:p>
    <w:p w14:paraId="31742E87">
      <w:pPr>
        <w:spacing w:line="400" w:lineRule="exact"/>
        <w:ind w:firstLine="446" w:firstLineChars="200"/>
        <w:rPr>
          <w:rFonts w:hint="eastAsia" w:ascii="宋体" w:hAnsi="宋体"/>
          <w:b/>
          <w:bCs/>
          <w:color w:val="auto"/>
          <w:sz w:val="22"/>
        </w:rPr>
      </w:pPr>
      <w:r>
        <w:rPr>
          <w:rFonts w:hint="eastAsia" w:ascii="宋体" w:hAnsi="宋体"/>
          <w:b/>
          <w:bCs/>
          <w:color w:val="auto"/>
          <w:sz w:val="22"/>
        </w:rPr>
        <w:t>二、采购清单及详细技术参数</w:t>
      </w:r>
    </w:p>
    <w:tbl>
      <w:tblPr>
        <w:tblStyle w:val="36"/>
        <w:tblpPr w:leftFromText="180" w:rightFromText="180" w:vertAnchor="text" w:horzAnchor="page" w:tblpX="825" w:tblpY="978"/>
        <w:tblOverlap w:val="never"/>
        <w:tblW w:w="10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12"/>
        <w:gridCol w:w="713"/>
        <w:gridCol w:w="862"/>
        <w:gridCol w:w="4750"/>
        <w:gridCol w:w="666"/>
        <w:gridCol w:w="459"/>
        <w:gridCol w:w="863"/>
        <w:gridCol w:w="825"/>
        <w:gridCol w:w="550"/>
      </w:tblGrid>
      <w:tr w14:paraId="5624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FE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序号</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84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分区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7F5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名称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14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参数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E3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数量</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7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912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单价</w:t>
            </w:r>
          </w:p>
          <w:p w14:paraId="6B313C16">
            <w:pPr>
              <w:keepNext w:val="0"/>
              <w:keepLines w:val="0"/>
              <w:widowControl/>
              <w:suppressLineNumbers w:val="0"/>
              <w:snapToGrid w:val="0"/>
              <w:jc w:val="left"/>
              <w:textAlignment w:val="top"/>
              <w:rPr>
                <w:rFonts w:hint="default"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限价(元)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7D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总价(元)</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16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备注</w:t>
            </w:r>
          </w:p>
        </w:tc>
      </w:tr>
      <w:tr w14:paraId="384F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0D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一</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0EFE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展厅设备采购</w:t>
            </w:r>
          </w:p>
        </w:tc>
      </w:tr>
      <w:tr w14:paraId="5546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56B4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E1C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自助租赁讲解设备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DB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讲解器自助租赁柜（含后台管理软件、小程序）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EA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主设备：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1.设备尺寸：不小于660mm*430mm*1850mm;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2.外观材质：主体采用高强度型材框架与防爆钢化玻璃面板；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3.防水等级：不小于IP 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4.CPU：不低于Cortex-A7 1.2GHz 四核； GPU Mali-400MP2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5.内存：不小于DDR3 1G；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6.存储：不小于EMMC flash 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7.USB：不少于USB2.0 *2；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8.通讯：不少于串口通讯*2；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9.网络类型：Wifi/4G；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10.待机功率：不小于60W；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11.充电仓数量：不少于64口；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12.每个仓口包含：DC 5V/0.6A电源和UV-C 深紫外线消毒装置；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★13.具备PUM智能锂电池电源管理系统（提供专利证书并加盖公章）；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14.支持微信、支付宝扫码租赁支付，租赁成功后弹出设备；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15.讲解器归还后自动结束计费并开始紫外线消毒；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16.屏幕尺寸：不小于43寸 1080*1920分辨率；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17.功放：不小于8Ω，5w；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18.操作系统：不低于Android 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后台管理软件：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1.数据统计：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展现收益、押金、订单个数、机柜数量、用户数量、可提现金额、已提现金额等数据。展示各种曲线图，可以按照时间查询各种数据，可进行提现操作；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2.客户管理：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展示客户列表，列表内显示ID、用户名、用户信息、总租借次数、余额、奖励、用户状态、创建时间等信息。可对用户进行信息修改和用户删除操作。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3.设备管理：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（1）所有机柜列表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展示设备ID、硬件信息、仓道信息、收费策略等信息。可对机柜进行增加或者删除、编辑收费策略、机柜二维码下载。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（2）讲解器列表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展示讲解器编号、所在机柜、实时状态、健康信息、租借信息、充电速度、更新时间、创建时间等信息。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4.订单管理：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（1）租还订单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展示用户信息、归还信息、产品信息、租赁类型、订单状态、计费信息、收费信息和订单信息等。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（2）正在租借订单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展示用户信息、归还信息、产品信息、租赁类型、订单状态、计费信息、收费信息和订单信息等。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（3）退款订单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展示ID、用户信息、订单信息、退款信息、退款状态、退款时间和付款信息等。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5.提现管理：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展示提现用户、收款方信息、提现金额、支付通道、操作用户、创建时间和审核结果等信息。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提现账户由业主方提供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小程序：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系统地图展示页采用高辨识度矢量地图，动态标注游客实时定位坐标，并以醒目标识呈现周边讲解器自助租赁终端机的具体方位，支持双指缩放与拖拽操作，实现快速路径规划。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底部两侧集成“个人中心”、“在线客服”和“使用指南”三大快捷入口，底部中间悬浮 “扫码租赁” 按钮，以高对比度色彩与动效设计强化交互引导，确保游客可迅速完成设备租借操作，有效提升服务响应效率。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2.扫码租赁：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页面展示收费规则和“开始租借”按钮。点击“开始租借”，在微信支付分或者芝麻信用分满足要求的情况下可以选择免押支付。其他情况下缴纳押金后完成租借，讲解器从自助讲解设备租赁终端机中弹出。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3.个人中心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展示钱包余额、押金和订单信息。可在该页面申请押金和余额退还。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82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16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27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89A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2F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E43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42A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E39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22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发射器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7FD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1.尺寸：不小于100mm*68mm*40mm；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2.外壳材料：ABS；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3.防水等级：不小于IP67；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5.机型平台：RFID或蓝牙（发射端）；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6.信号频段：2.45GHz；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7.发射频率：不小于50ms/次；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8.发射内容：设备编码；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9.电池属性：锂离子聚合物电池；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10.电池容量：不小于4500mAh 满称4.2V；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11.电池电压：标称3.9V；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12.单次充满续航时长：1年左右；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13.充电方式：电池取出专用信号源电池充电器充电；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14.最大发射距离：室内0.2-10米，室外1-50米（信号覆盖范围可调，配合挂耳式讲解器使用）；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36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A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04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6E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3D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424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5A6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76B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77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耳挂式讲解器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67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1.外观造型:耳挂式自助讲解机；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2.外观尺寸:不小于92mm*42mm*9mm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3.机型平台:RFID或者蓝牙（接收端）；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4.接收信号距离：1.0米--60米（可调）；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5.内存：不小于 TF卡 8GB SDHC UHS-I A1 等级 最大支持16GB（内置不可去出）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6.按键：3个，播放/开机、VOL+、VOL-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7.频段：支持，2.4GHz-2.45GHz；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8.电池容量：不小于280mAh原装高容量聚合物电池；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9.充电 ：机柜充电/线充/充电时长2.5H可充满；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10.嗽叭：不小于1.0W 1510焊接式防水喇叭，加大腔体；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11.USB：typc-E USB充电和数据更新，支持自助扫码充电柜充电；</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12.材质：无毒无味绿色环保 ABS+PC材料；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13.待机时间：约12小时；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14.正常讲解时间：一直持续约7-10小时；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15.防水等级：不小于IP65；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16.音频语言：简体中文、支持多种语言，可自定义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★17.控制软件：无线导游机控制软件（提供国家颁布的软著证书，并加盖公章）；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★18.具备SOC嵌入式一体化数字降噪系统（提供专利证书并加盖公章）；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23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7E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32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C5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37120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57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3AA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59E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12C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2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中文语音录制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0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1.需要录制9段语音；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2.语音输出格式为MP3格式；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3.文字总数在5000字左右；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4.需要女声真人录音；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5.语速：稍缓于通用讲解，留足感知空间，180-210 字 / 分钟；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6.语调：平稳低缓，突出历史厚重感；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7.停顿：延长逻辑停顿，强化信息分层；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8.音量：稳定均衡，避免忽强忽弱；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9.发音清晰度：100% 准确，无歧义；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8D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74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10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29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0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39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782C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9D0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无线导游讲解设备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4E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主讲发射机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D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1.尺寸：不小于114.8mm(L)*54.8mm(W)*20.6mm(H)；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2.供电：聚合物锂电池（带电路保护）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3.载波频率：UHF794-806Mhz；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4.比特率：128kbps；采样率: 44.1KHz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5.发射距离≧200米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6.显示屏可显示频道编号、音量、电量、及信号指示等信息；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7.独立音量调节快捷键，具有5级音量调节，方便、实时的音量调节功能；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★8.SOC嵌入式一体化数字滤波、降噪技术，使噪音降到最低；（提供专利证书并加盖公章）；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9.采用ABS工程新料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10.待机&gt;100小时，连续工作&gt;15小时，低电量自动报警提示；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11.带有数字加密技术，有效的防止手机、电台等外界串扰，保障信道安全。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12.数字音频无干扰传输，数字电波全程覆盖（可同时满足100-1000人场合以及1-150个频道同时同地使用，互不干扰）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13.环境管理体系，职业健康体系，质量管理体系，三体系认证（提供相关证书，并加盖公章）；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2ED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36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430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D9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C36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EE89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674F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13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01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耳机式接收器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73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1.接收机尺寸：不小于56.2mm*23.6mm*15.6mm（机身）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2.接收机重量：不超过16g（含电池）；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3.供电：聚合物锂电池（带电路保护）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4.比特率：128kbps；采样率：44.1KHz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5.传输距离≧150米（最佳接收距离100米左右）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6.频道≧150个数字音频无干扰传输，数字电波全程覆盖（可同时满足100-1000人场合同时同地使用，不干扰）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7.具有音量调节按键，佩戴时也可以方便的随时调节音量；采用高性能锂电池供电，连续使用时间8小时以上；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81.具备指示灯，可指示接收机工作状态；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9.可自动锁定已匹配的发射机频道，无需每次手动调节，开机即用；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10.可批量设置接收机的ID、音量、功能设定等参数，方便各种接待的前期准备工作；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11.带有脱团提醒功能，当游客脱离团队范围时，接收机自动语音提醒游客“请跟上团队”，避免游客脱团、掉队。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★12.环境管理体系，职业健康体系，质量管理体系，三体系认证（提供相关证书，并加盖公章）；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13.无线导游机软著认证（提供国家颁布的软著证书，并加盖公章）；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7D3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C7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4F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BD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19E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6F1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CC9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A9E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2B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充电消毒一体箱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F0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1.尺寸：不小于440mm*170mm*335mm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2.充电孔位:不少于50位（接收机）+2位（发射机）；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3.电压：输入电压：AC 220V，输出电压：DC 5V；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4.类型: 直流稳压电源；</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5.额定输出功率: 不小于200W；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6.充电器电流：100mah；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7.电源LED指示；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8.充电时间:2-3小时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9.磁吸充电收纳带紫外线消毒功能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★10.基于PUM智能锂电池电源管理系统（提供专利证书并加盖公章）；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F4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63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D3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AF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B2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B332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E40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C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地图沙盘</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2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沙盘</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1.沙盘内控尺寸不小于2.1*2.7m，柜子尺寸不小于2.9*2.3m*(0.736~0.91m)；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2.水平比例尺和垂直比例尺协调，确保地形起伏和实际相符；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3.地形数据精度：采用不低于高清分辨率的高精度DEM数据，精确还原地形起伏，高程误差不超过±10mm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4.材质要求：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地形主体：采用高密度、高强度且环保阻燃的材料，密度不低于[80]kg/m³ ，确保长期使用不变形、不开裂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道路材质：采用耐磨、耐腐蚀的材料，模拟真实道路质感；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建筑材质：采用高分子树脂，精细雕刻制作，可呈现建筑细节，如门窗、纹理等；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建筑灯光：LED灯带/LED贴片；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景观草坪：仿真草坪；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景观光电：LED灯带，路灯、射灯、地灯、庭院灯等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5.工艺要求：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地形雕刻：运用数控三维雕刻技术，保证地形边缘整齐、过渡自然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表面处理：地形表面进行精细打磨、喷漆处理，色泽均匀、持久，抗紫外线、防褪色；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拼接工艺：各部件拼接紧密，缝隙不超过±[5]mm ，表面平整；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6.功能要求：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基础信息展示：准确展示山脉、河流、湖泊、森林、居民地、军事设施等地理要素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动态演示功能：具备声光电效果，如模拟行军路线（LED灯带指示）、军事设施运作（灯光闪烁）等；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标注与说明：重要地理信息、军事要点等配备文字标注和说明牌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7.防水性能指标：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基材防水等级：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吸水率 ≤0.5%（浸泡24h，ASTM D570标准）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表面疏水性 ≥110°接触角（ISO 27448）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接缝密封性 承受0.3MPa水压无渗漏（GB/T 23260）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防护涂层：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纳米疏水涂层（粒径50-100nm）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UV固化氟碳树脂（膜厚≥50μm）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盐雾测试 ≥1000h（GB/T 10125）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极端环境适应</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温度循环（-30℃~80℃）200次无开裂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暴雨模拟（50mm/h）持续72h无渗透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8.防霉抗菌性能：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材料抗菌率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抗菌率 ≥99.9%（GB/T 21866）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防霉等级 0级（28天培养，ISO 846）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抑菌圈直径 ≥8mm（金黄色葡萄球菌）</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活性防护体系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载银离子抗菌剂（含量0.5-1.2%）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光催化TiO₂涂层（可见光响应型）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防霉剂缓释技术（有效期≥5年）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生物测试标准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通过ASTM G21真菌抵抗测试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符合JIS Z 2801抗菌制品标准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9.环保安全参数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材料安全性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VOC排放 ≤0.05mg/m³（GB 18582）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甲醛释放量 ≤0.01mg/m³（EN 717-1）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重金属含量 符合RoHS 2.0标准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可持续特性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可再生材料占比 ≥30%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可拆卸回收率 ≥85%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 碳足迹 ≤15kg CO₂/m²（生命周期评估）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9C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A3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58F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FD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22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2506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10F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943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显示屏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0F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LED显示屏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DE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P1.5显示屏：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1、点间距：≤1.54mm，像素构成：SMD表贴三合一，像素点：≥422,500m²；显示尺寸：6.56m*2.24m=14.6944㎡，分辨率：4160*1456。（提供封面带有CNAS标识的第三方检测机构检测报告）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2、按照 SJ/T 11281-2017 发光二极管(LED)显示屏测试方法标准中的屏体视角测量要求与方法测得数据：水平视角≥170°，垂直视角≥160°；（提供封面带有CNAS标识的第三方检测机构检测报告）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3、模组电源接口采用接插头，免工具维护，具有防呆设计，预防接错电源线短路而导致烧毁模组；采用集成 HUB 接收卡控制，支持通讯状态监测，热拔插；（提供封面带有CNAS标识的第三方检测机构检测报告）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4、LED各色光波长误差在±1.5nm之内，亮度误差在3%之内；LED 灯表面作磨砂不反光处理；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5、静态对比度5000:1，动态对比度10000:1，像素失控率≤1/1000000；平均无故障运行时间（MTBF）通过 GB/T 5080.7-1986设备可靠性试验≥100000 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6、色温：1000K-15000K连续可调，可支持 100%、75%、50%、25%四挡电平白场调节色温温差≤200K；色域≥120%NTSC。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具备单点亮度和颜色校正的功能，支持软硬件调节亮暗线功能，暗线修复、隐亮消除；支持以模组为单位进行三维调节；支持鬼影消除、拖尾现象、低灰偏色补偿、去除坏点、毛毛虫消除、余晖消除、亮度缓慢变亮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8、PCB板设计采用FR-4 材质，灯驱合一，电路采用多层设计，支持 PCB 采用沉金工艺，镀金厚度≥2μ；</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9、产品冲击测试符合GB 4943.1-2011信息技术设备安全标准和漏电流试验0.48 mA；</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屏体自检功能：屏体可以支持LED单点失控点检测，失控点数据回传功能；可以支持电源电压检测，当电源电压高于限制电压时启动报警装置；可以支持温度监控：实时检测显示屏温度值，具有高温自动告警功能；可以支持故障报警：实时检测显示屏工作状态，具有故障自动告警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★11、刷新率3840Hz，要求支持通过配套控制软件调节刷1920Hz-3840Hz可调；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12、按照SJ/T11141-2017发光二极管（LED）显示屏测试方法标准中的屏体亮度均匀性测量要求与方法，其亮度均匀性（校正后）：≥98.5%；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13、平整度：≤0.1mm，模组机械强度：≥6MP；支持模组铝底壳设计；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14、低亮高灰性能，100%亮度时，16bit 灰度；50%亮度时，14bit 灰度；20%亮度时，12bit 灰度；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★15、振动试验符合 IEC60068-2-64：2008、EN61373：1999 、GB/T 2423.10-2019/IEC60068-2-6：2007 电工电子产品环境试验第 2 部分:试验方法试验 Fc:振动( 正弦）的 标准要求；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16、显示屏电源功率因数 ≥0.95（具有PFC 功能），电源效率≥90%；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★17、显示屏PCB板PCB 板、线材、电源、连接件、面罩应满足 V-0 （UL94）阻燃等级要求；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18、具备测试按键，可实现红、绿、蓝、白四种单色显示，横扫、竖扫等方式扫描显示，每个模组与箱体之间可选配防掉落锁扣式保险绳，能防止维护人员在维护工程中误操作时模组从高处掉落；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19、灯珠色域满足 16bit，281 万亿色彩，支持 BT2020、DCIP3、BT.709、sRGB 等多种色域转换；搭配 HDR 系统卡，可实现高动态范围图像显示效果，人眼视觉舒适度（VICO）指数＜1.0；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★20、采用数字化网络传输技术或标准化 HDCP 传输技术，支持 Tyte-C 接口、光纤接口或者 HDCP 协议的接口实现 5G 大带载带宽传输具有信号加密传输功能，支持屏体控制器与屏体间信号加密传输功能；支持无信号输入自动熄屏待机，有信号输入自动唤醒屏幕；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21、产品功耗：峰值功耗：480W/m² ，平均功耗：130W/m²，带电黑屏的睡眠功率： 20W/m；具有智能（黑屏）节电功能，开启智能节电比没有开启节电 40%以上；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★22、屏体可以支持屏体 UI 菜单显示，可通过遥控器调节屏体参数、屏幕亮度调节、信号切换、场景切换、色温调节、开关机控 制等，支持在屏幕上显示主要变化信息；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★23、产品满足 BS476-7 表面燃烧测试 1 级；BS6853烟气毒性测试的毒性指数 R 值≤1，LED 显示屏工作状态下要求距离产品四周的 1m 处最大噪声声压&lt;15db；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★24、LED 显示屏通过 168H 的 UVA340 灯、辐照度0.76W/m²的抗 UV 紫外线老化环境运行测试，产品需具备符合IEC TR 62778：2014 LED蓝光危害测试报告，危害等级为：无危害（豁免）；</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含结构边框制作及安装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LED显示屏播放信息管理软件：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1、显示屏专用管理软件，配合发送卡、接收卡、监控卡以及多功能卡，用户可以方便的实现对LED显示屏的智能配置、参数调节、亮度控制、电源管理、屏体校正以及硬件监控。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2、控制软件的系统中任意信号可在屏幕的任意位置开多个窗口，无公共区域的限制，可任意叠加、缩放、拉伸、画中画显示，为用户提供灵活的应用。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3、信号源管理：此功能用于管理所有接入到综合平台的各种视频信号、计算机信号网络信号的相关信息，可调整输入信号源的亮度、对比度、名称；可对信号源进行裁剪，仅将需要的部分在大屏幕上显示。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4、开窗管理：此功能可以通过基本开窗、强制开窗、拖动信号源开窗、通过按钮开窗等方式进行 开窗，并可对窗口进行分组、信号切换等操作。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5、场景及预案管理：通过综合平台管理软件，可以把各种显示信号的组合定义为场景，操作人员可以 按照需要，随时调用场景，可以快速实现各种显示组合之间的切换；操作人员还可以把 各种显示窗口、显示场景以及周边设备的状态定义为预案，可以让平台软件定时自动 地调用各种场景或者信号源显示，不需要人工干预。</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6、多样化控制方式，支持远程控制方式：RS-232、TCP/IP。Windows 版的管理控制软件可以轻松实现对视频墙的管理和控制。 移动终端版管理软件，可以通过 TCP/IP 协议控制视频墙输入源的切换、缩放和管理，可以轻松的实现场景调用等功能。移动端支持 iOS和Andriod系统。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7、兼容第三方中控系统，开放的接口使得控制平台可以集成到几乎任何第三方控制系统。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8、支持视频、音频、图像、文字、Flash、Gif等形式的媒体文件的播放；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9、支持Word、Excel、PPT的显示；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10、支持时钟、计时的显示；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11、支持外部视频信号（TV、AV、S-Video）的播放；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12、支持多页面多分区的节目编辑，提供视频切换功能、分区特效，以及三维特效动画；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13、支持对LED大屏幕的手工、相机逐点校正，兼容其它专业校正设备采集的校正数据。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14、控制软件支持多用户操作、登陆功能。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15、控制软件具有拼接播控功能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LED视频拼接处理器：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1.二路HDMI2.0输入，向下兼容HDMI1.4和HDMI1.3；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2.最大分辨率：4096×2160@60Hz，最小输入分辨率：800×600@60Hz，最大像素时钟600MHz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十二路网口输出，单路网口：655360像素点，输出60Hz，8bit支持65万像素，输出240Hz，8bit支持16万像素；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4.最多6窗口显示，每个窗口1个图层，图层之间相互覆盖（1个4K 输入信号时，同时可支持4路高清输入，支持5个窗口；2个4K输入信号时，只支持2个窗口）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5.电源输入，100-240V~，50/60Hz，内置电源保护器件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★6.为保证系统兼容性，图像拼接控制器必须与LED显示屏为同一品牌（提供3C证书）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智能电源箱：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1.配电柜输入电压为交流380V±15%；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2.工频50HZ；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3.总功率20KW；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4.具有过压、过流、过载、欠压、浪涌、短路、断路以及漏电等保护功能；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5.配电柜含PLC控制模块，具有远程控制功能。可以通过PLC软件实现远程开关屏、远程通讯、电源监视、温度监控、消防监控等操作。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★6.配电系统必须与LED显示屏为同一品牌（提供CQC证书及强制性认证产品符合性自我声明文件）；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7.配电箱要求输入国家规定的三相电，须是三相五线制。也就是说要求接入专用零线、专用地线(即A、B、C、N、PE)；</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8.电箱输出为交流220V，每一路都为3芯线（即L、N、PE），输出一定要均匀连接到显示屏上，配电箱到屏体也要接上零线、地线。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F9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6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DA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158131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F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158131</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B2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2124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98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C3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59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操作终端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22D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处理器：不低于飞腾D2000；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内存容量：不小于16GB；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硬盘容量：不小于512GB SSD；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显卡类型：2G独立显卡；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预装系统：银河麒麟试用系统；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包含无线键鼠套装一套；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A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73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7C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18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4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6EE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85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B236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90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音响</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B6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1.额定功率：不小于100W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2.标称阻抗：不大于8Ω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3.频率响应：等同或优于150Hz-14KHz@-6dB/80Hz-20KHz@-10dB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4.灵敏度：不小于95dB(1M/1W)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5.垂直覆盖角≥20°，水平覆盖角≥120°@（-6dB）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56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C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6D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271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6E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16B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D75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1E7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B3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多媒体功放机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A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1.音源具备光纤，同轴，USB，蓝牙，路线，麦克风输入。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2.内置DSP音效处理，具备延时、混响、混音、防啸叫（7级移频）、变调（10级），人声激励，消原唱等功能。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3.控制可以通过红外遥控、编码开关、按键实现其功能。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4.面板LCD显示屏,实现直观显示各种功能及工作状态。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5.提供≥3路RCA线路输入，≥3路平衡麦带幻象电源输入。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6.采用DSP处理器，预置多种场景模式。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7.每路话筒音量独立可调，效果可调，音乐音量独立可调，高中低音调节。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★8.具备≥1路RS485接口，支持RS485通讯中控集成控制。（提供设备接口图佐证）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9.支持USB播放，支持MP3、WAV、APE、FLAC等主流音乐格式。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10.具有开关机软启动保护功能，具有压限、短路、过载、过热保护。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11.额定输出功率：≥2x240W@4Ω；≥2x120W@8Ω。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12.内置≥48V幻象开关控制功能；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13.支持蓝牙功能，可以手机，电脑等设备连接；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14.每个话筒输入有增益调节功能，话筒能最佳匹配功放输入状态。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5A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DA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0D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9B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59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1045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661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3E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57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机柜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04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1.标准：GB/T19520 16-2015,ANSI/EIA RS-310-D,IEC60297-2；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2.标准19"机柜：540*450*580mm 12U；</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3.材料：优质冷轧钢板，规格厚度：1.2mm，负载：静态50kg；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4.前门：前门茶色钢化玻璃门，后门：钢板；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75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51A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2A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FFD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8D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712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DE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D8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拍照换装体验机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4B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拍照换装体验机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1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体感摄像头：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1.深度传感器：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分辨率：不小于512 × 424 @ 30Hz。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有效范围：0.5米（近距）~ 4.5米（远距），最佳使用距离1.4米~3米。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精度：毫米级误差（近距离精度更高）。</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2.RGB摄像头：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分辨率：不小于1080p（1920 × 1080）@ 30Hz。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视场角（FOV）：水平84°，垂直60°。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自动曝光与白平衡：支持动态调整。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3.红外传感器：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分辨率：不小于512 × 424 @ 30Hz（与深度传感器同步）。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功能：用于低光环境下的动作捕捉和深度计算。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4.动作捕捉能力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骨骼跟踪：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同时追踪不少于6人全身动作（最多2人的完整骨骼数据，25个关节/人）。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支持手指级精细动作识别（部分场景）。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延迟：约60ms。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55寸触控立式一体机：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1.尺寸：≥723.3mm* 72.2mm*1250.9mm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2.显示面积：≥1208mm×679mm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3.物理分辨率：≥1080*1920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4.屏幕比例：16：9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5.点距：0.210×0.630 (H×V）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6.色彩数量：≥16.7M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7.亮度：≥300cd/㎡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8.对比度：≥3000:1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9.触摸点数：≥10点触摸；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10.角度：89/89/89/89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11.正常电压：交流电 100V-240V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12.反应时间：≥5ms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13.声道：左声道/右声道/立体声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14.输出功率：≥8Ω2W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15.扬声器数量：≥2 个</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16.CPU：≥I5 6400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17.内存：≥8G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 硬盘：≥SSD128G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19.显卡：≥GTX 1050TI（4G）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20.信号接口：≥ HDMI2.0*1+DVI*1+DP*1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人脸融合软件：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软件描述：军装人脸融合互动通过AR体感的的形式进行交互体验，体验人在摄像头前挥动小手，软件界面内程序虚拟小手，操作虚拟小手悬浮开始体验按钮上进入操作，开始之后可选择男女分装，然后选择不同服装图片，再选择背景图片，最后拍照进行融合，融合完成呈现选择的背景与服装脸部变为体验人的脸部，最后可通过扫码下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（1）首页屏保模块：体验人通过AR体感操作，屏幕内出现虚拟小手之后通过挥动手部控制虚拟小手悬浮到开始体验按钮。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（2）男女选择模块：可通过体感操作虚拟小手悬浮进行选择男性服装或者女性服装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（3）服装选择模块：可通过体感操作虚拟小手悬浮选择服装，也可通过握拳左右滑动切换服装，选择完毕可通过悬浮继续按钮进行背景选择。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（4）背景选择模块：可通过体感左手向右，右手向左挥动切换背景。悬浮继续按钮可进行拍照。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（5）拍照模块：通过获取相机画面进行人像拍摄。保持脸部信息再识别框内。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（6）人像融合模块：通过服务器/本地处理器进行融合面部信息达到身穿选择的衣服脸部为体验人。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（7）二维码模块：可通过微信进行扫码二维码，下载融合后的照片。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2、单次体验人数：1人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3、可更新替换内容：服装支持20套以上、背景10套可切换，内部服装、背景可自定义替换。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4、软件功能模块：首页屏保模块、男女选择模块、服装选择模块、背景选择模块、拍照模块、人像融合模块、二维码模块、AR体感操作模块、背景替换模块、服装替换模块。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5、人脸融合：照片本地融合生成后上传到服务器中，人脸信息本地直接销毁，照片信息在服务器中保留三天销毁，生成的照片为10M以内的1080*1920像素的PNG格式图片，本设备不提供照片打印服务；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抠像拍照软件：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1、软件描述：党建抠像拍照通过触摸的形式进行交互体验，首页包含开始拍照、退出拍照两个功能按钮。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（1）首页屏保模块：动态屏保首页，通过触摸点击开始拍照进入下一个环节。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（2）拍照模块：首页进入后开始5秒倒计时，并且实时呈现摄像头捕捉画面。倒计时结束自动进入抠像加载等待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（3）选择模块：抠像结束后，可通过点击下方功能按钮进行选择背景、装饰品、签字、重拍、合成进行选择。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（4）人像调整模块：可通过点击人像进行移动位置，两指向内收缩，缩小图像，两只向外，放大图片。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（5）背景选择模块：点击背景按钮之后呈现多个背景左右滑动切换，点击背景进行选择。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（6）饰品选择模块：点击视频按钮之后呈现多个装饰品左右滑动切换，点击装饰品生成，并且可以删除或者调整位置。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（7）签字模块：点击签字按钮之可选择签字画笔粗度以及点击重新，然后直接可以在屏幕上进行书写签字。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（8）合成模块：点击之后会把所有选择的内容进行生成图片，并且呈现历史的照片记录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（9）二维码模块：体验人可通过微信扫描二维码，下载合成的照片进行保存或者是朋友圈分享。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2、单次体验人数：1人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3、可更新替换内容：服装支持20套以上、背景10套可切换，内部服装、背景可自定义替换。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4、软件功能模块：首页屏保模块、拍照模块、选择模块、人像调整模块、背景选择模块、饰品选择模块、签字模块、合成模块、二维码模块、重拍模块、背景替换模块、装饰品替换模块。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5、人脸融合：照片本地融合生成后上传到服务器中，人脸信息本地直接销毁，照片信息在服务器中保留三天销毁，生成的照片为10M以内1080*1920像素的PNG格式图片，本设备不提供照片打印服务；</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3B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FF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34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E0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46300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9A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F74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B04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5F2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全息展示投影（六面印）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76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展示柜（含显示屏）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80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1.设备尺寸：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1）柜子规格：≥1080*1080*1050mm；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2）整体高度：≥1700mm；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2.柜子材质：冷轧钢板烤烤漆工艺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3.玻璃：全息镀膜玻璃茶色或白色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4.LED工业液晶显示屏（4片）：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1）屏幕尺寸：≥15.6寸；</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2）屏体分辨率：≥1920*1080；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3）可视角度：上下左右均178°；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4）对比度：≥4000：1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5.播放盒：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硬件参数：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CPU：≥I5 4代；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内存：≥DDR3 4G；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储存空间：≥128G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接口：≥HDMI2*4，AV*1（3.5mm插座）,SPDF光纤*1；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网络接口：100M LAN；</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USB接口：≥USB2.0 *2，USB3.0*1；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串口控制接口：RS232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按键输入：10路按键或传感器输入（3.3V电平）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电源接口：5V 2A ，电源插头内芯规格5.5X2.1mm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基本功能：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支持8K高清视频 /图片的解码播放，支持4K 60fps HDMI输出显示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开机自动播放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支持RS232指令方式选择节目文件及控制播放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支持网络UDP/TCP 指令方式选择文件及控制播放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支持按键/传感器输入方式择文件及控制播放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支持安卓平板/手机触控方式择文件及控制播放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支持中控主机，IPAD的集成控制选择播放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节目文件支持U盘自动更新和网络更新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34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4C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09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6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F8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F70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C7B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2FB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30B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三维视频内容（六面印）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3C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三维场景建模：在三维软件中由建模人员制作出三维模型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灯光材质贴图：根据前期概念设计的风格定位,由灯光师对动画场景进行照亮、细致的描绘、材质的精细调节,把握每个镜头的渲染气氛。</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分成渲染合成：动画、灯光制作完成后，由渲染人员根据后期合成师的意见把各镜头文件分层渲染,提供合成用的图层和通道。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 制作工具链要求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模块 必备工具</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特效合成 After Effects 2024（含Trapcode Suite）</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三维制作 Cinema 4D R26（需X-Particles插件）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剪辑调色 Premiere Pro 2024 + DaVinci Resolve 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动态图形 Illustrator + After Effects 表达式控制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视频技术参数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指标 基础要求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分辨率 1920×1080（方形像素）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帧率 25fps（PAL制式）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色域 Rec.709（8bit）</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编码 ProRes 422 HQ</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时长 ≥30秒</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特效制作标准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粒子系统：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单场景粒子数量≥100万（Redshift渲染支持）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动态辉光响应速度≤5帧（与音乐节奏同步）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材质精度：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PBR材质系统（金属度/粗糙度/法线三通道）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4K纹理贴图</w:t>
            </w:r>
          </w:p>
          <w:p w14:paraId="0802F5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具有互动体验与教育价值</w:t>
            </w:r>
          </w:p>
          <w:p w14:paraId="5095D2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沉浸式交互，支持手势操控旋转、缩放展品。通过触屏调取文字解读、语音解说（如印文释义、历史典故）</w:t>
            </w:r>
          </w:p>
          <w:p w14:paraId="327AE461">
            <w:pPr>
              <w:keepNext w:val="0"/>
              <w:keepLines w:val="0"/>
              <w:widowControl/>
              <w:suppressLineNumbers w:val="0"/>
              <w:snapToGrid w:val="0"/>
              <w:jc w:val="left"/>
              <w:textAlignment w:val="top"/>
              <w:rPr>
                <w:rFonts w:hint="default"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教育游戏，设计互动问答、虚拟铃印体验等。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6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B5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E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59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D9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E1F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448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210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峰文大战幻影成像</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87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投影机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A1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1、投影技术：DLP投影系统，芯片尺寸：≥0.65"DMD；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2、亮度：≥5200lm（中心），≥5000lm（ISO21118）；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3、分辨率：≥1920×1080，兼容4K信号输入；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4、光源类型：MCL激光二极管模组；</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5、光源寿命：≥20,000 小时（标准模式），≥30,000小时（节能模式）；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6、对比度：≥6,000,000:1；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7、镜头：投射比0.495:1，画面偏轴（Offset）≤110%，手动/聚焦；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8、遥控：遥控器按键具有全背光，机身前后2组红外遥控接收窗口；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9、输入端口：HDMI2.0≥2（兼容4K支持HDCP），VGA≥1，Audio≥1；输出端口：Audio≥1，USB-A≥1；控制端口：RS232≥1，RJ45≥1，Mini USB≥1；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10、扬声器数量：1只、功率：≥16W×1；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11、重量：≤5.5kg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12、具备“护眼”图像模式，支持12种不同背景颜色校正；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★13、投影机内置4G-LTE网络接入，支持IoT远程运维、支持OTA远程升级；</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★14、内置光线传感器，可根据环境光照强度的变化自动调整投射画面的画质色彩；</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★15、内置海拔气压传感器，开机后自动检测海拔、气压密度，自动调整整机散热工作状态，能适应更为复杂的海拔工况条件；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16、支持红/绿/蓝/青/黄/洋红/白（R/G/B/C/Y/M/W）7种颜色的色彩调整控制，同时可匹配不同图像伽马参数；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17、提供CMA、ilac MRA、CNAS印章或标识的第三方权威检测机构出具的投标产品《检测报告》复印件并加盖制造厂商公章，报告检测内容结果必须要满足项参数要求；</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★18、制造厂商需有投影显示或光源装置知识产权及核心技术，提供相关的《专利及软著证书》复印件并加盖制造厂商公章；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★19、制造厂商满足国标GB/T 27922-2011商品售后服务评价体系五星级售后服务认证，提供《GB/T 27922-2011投影机及配套软件产品五星级售后服务认证证书》复印件并加盖制造厂商公章；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20、提供投标产品《3C认证》、《中国节能认证》、《中国环保产品认证》复印件并加盖制造厂商公章；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2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AA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21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9900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CD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5AB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EDD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B75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B4B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A1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融合软件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84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缘融合，融合带羽化处理，融合参数调整，全局色统一，异形矫正，远程控制。支持M*N，单机最大16通道，通过NVIDIA的mosaic功能实现桌面点对点融合，即可达到16K及更高分辨率桌面；支持SDK二次开发.支持视频编辑，tcp/ip协议控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2.GPU渲染核心、超高的性能，简单的调试方式，几何校正、色彩统一、边缘消隐、主/被动立体、亮度叠加、2D/3D切换模式、多机集群同步、多屏开窗、桌面融合、遮罩功能、PJlink、控制、无线Web管理等。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3.支持多屏开窗模式，支持窗口预案，一键切换预案支持输入视频、图片、采集卡信号支持对齐模式、支持开窗到多媒体视频或图片上。</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支持曲面融合、环形融合、球形融合等光路不同视觉效果要求，基于像素的几何校正，融合带色彩自动羽化像素精调，图像参数（白平衡、亮度、对比度、饱和度）调整，透明度任意调节，支持任意形状曲面网格式几何校正，融合带消隐处理;多机集群同步、多屏开窗、桌面融合、遮罩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5.支持远程控制融合机 包括外设，开关机，多媒体播放控制，串口控制投影灯光等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B4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1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通道</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82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B3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5C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14B8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997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031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98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多屏宝</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E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 xml:space="preserve">1、输入：DP或者DP+HDMI HDMI输入口要支持5760x1080/1200@60HZ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输入支持Win/Mac/Linux/Ubuntu/Unix 操作系统。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3、输出：HDMI接口。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4、多屏宝DP进HDMI出要带声音输出功能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5、电源适配器标配5V 1A，低功耗热量小，性能稳定。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 xml:space="preserve">6、输入输出要支持全60HZ. </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7、需要支持INTEL和AMD显卡输出 5760X1080 60HZ方便现场灵活应用。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8、输出分辨率支持最高：5760X3240@60HZ向下兼容，出厂默认分辨率5760X1080@60HZ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9、设备带安卓EDID分辨率更新接口方便现场随时更新分辨率。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10、输出分辨率支持。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三屏横向：5760X3240@60HZ、5760X2160@60HZ、5760*1200@60HZ、5760*1080@60HZ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3*1024x768、3*1280x720、3*1280x800、3*1440x900、3*1400x1050、3*1366x768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可通过UMCC专用软件写入任意分辨率</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94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1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22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D97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8F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DA6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D335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9B6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98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操作终端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2A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处理器：≥i5-13400；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内存容量：≥16GB；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硬盘容量：≥512GB SSD；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显卡类型：Gt1030-4G独立显卡；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预装系统：window 11 家庭中文版；</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包含有线键鼠套装一套、无线键鼠套装一套；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1B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77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0A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C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8F8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93D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89D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A4B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29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红外无线转发器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16B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红外信号接收转发</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A0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5F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EB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18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B3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C5F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E277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8C41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英烈展示墙火纹效果</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8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LED火纹灯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3E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200W大功率LED；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色温6000k；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光源寿命50000H；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电压：AC110-240V 50/60HZ；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功率：230W；</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DB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F5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19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554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752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4F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B1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4CA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FD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录播器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9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1.DMX512信号解码，单PC支持连接多个USB-DMX解码，输出稳定;</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2.USB-BOX具有标准2xDMX512输出(1024个通道);</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3.支持PC工作与脱机工作模式选择，配备有SD记忆功能的存储器，可以“独立演义”模式工作，能够脱离电脑独立工作;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4.电脑3D舞台建立，实现电脑3D效果与现场灯光同步的实时显示效果;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5.将音像和灯光效果同步起来制作音乐秀，能在音像时间刻度条上拖放、移动、扩展来安排灯光效果开始和结束的时间;</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6.脱离电脑时，可支持3个DMX输出;</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7.创建自己的灯具资料或对现存的灯具资料进行修改，所有灯光效果都包含在内(颜色、图案、图案旋转、棱镜等等);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8.内置带图标的直观效果和程序，鼠标即点即用使用方便。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05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58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20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FA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6B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63FC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39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6E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办公设备</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74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打印机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9A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功能：打印；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属性：黑白激光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打印速度：25-34张/分钟A4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打印尺寸：A4/A5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标配连接方式：有线，局域网，USB</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090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0A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31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F4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406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53C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C0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024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交换机</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1A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交换机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D18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 固化端口：≥24个10/100/1000M电口，≥2个1G/2.5G/10G SFP+和PON复用端口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所投产品应支持传统以太网、无源分光网络（PON网络）、以太全光网的融合及平滑演进，设备的无源分光口可以支持普通以太光模块和无源分光模块，并可以正常使用，提供官网截图；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2.内置电源，且支持防雷等级≥6kV；</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3.标准1U，铁壳机架式产品；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4.产品为铁壳，工作温度范围0℃~50℃，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5.支持生成树STP / RSTP；提高容错能力，保证网络的稳定运行和链路的负载均衡，合理使用网络通道，提供冗余链路利用率；</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6.交换容量≥336Gbps，包转发率≥108Mpps；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7.为避免网络被异常流量和突发流量波及导致网络瘫痪，要求设备支持QOS，支持端口流量限速；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8.支持专门针对CPU的保护机制，能够针对发往CPU处理的各种报文进行流量控制和优先级处理，保护设备在各种环境下稳定工作；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9.设备支持标准的ACL、支持基于IP/MAC扩展的ACL；</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★10.支持网管平台管理，通过可上网的PC或者手机，即可完成部署，即插即用，支持可视化整网拓扑、前面板端口通断状态呈现、CPU、内存利用率、设备配置等功能（提供功能操作截图）；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★11.支持无源分光网络(PON网络)和以太网络统一运维管理，支持整网业务一键下发(提供功能操作截图)；</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★12.要求设备支持对全网同品牌设备进行统一的发现，包括无源分光设备（PON）、以太网交换机、无线AP(提供设备配置截图作为证明)；</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A9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57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95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B0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DD3C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63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62B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1B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路由器</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13E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路由器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88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1.3000M双频全千兆Wi-Fi6无线路由器，双核1.3Ghz主芯片配置，支持双WAN冗余和叠加；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 无线:双频2976Mbps;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 有线:1个千兆WAN口+4个千兆LAN口；</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26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2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12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E5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59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075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FB8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F34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强弱电线路</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AE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辅材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06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辅材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86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05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17790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9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17790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FFE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4A4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41D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AA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1E9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开关面板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A05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1.单联开关 86盒,220V,3A(安全型)；距地1.3m安装，白色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D5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82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86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3D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59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A28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4ED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9F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74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插座</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CD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1.单相3+2插座 86盒,220V,10A(安全型) 距地1.3米安装，白色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B5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B9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2D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AD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02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03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E5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5D9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5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网络面板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FA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1、信息插座与面板采用90度安装方式</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2、组合式结构，前后双层面板设计，外形美观，避免固定螺丝孔外露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端口带弹簧式自动回弹防尘门设计，防止灰尘等异物侵入</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带有标识纸和标识盖，方便维护和使用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规格：单口</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面板尺寸：高度:86×宽度:86mm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颜色：白色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材料：ABS</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5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0A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F7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B7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92</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9B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EB5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814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5E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906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信息插座模块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6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1.标准：YD/T 926.3，ISO/IEC 11801:2008；ANSI/TIA-568-C.2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2、IDC：磷青铜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3、防尘盖：PC材料</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4、插头与插座插合次数：≥1000次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5、导线端接次数：≥250次</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6、打线方式：T568A/T568B</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7、IDC与金针方向：90度</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8、卡接导体规格：单股、0.5mm～0.65mm、24AWG~22AWG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9、最高传输频率：250MHz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10、额定电流：0.75A</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71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C1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CB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4CA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11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6681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CB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A27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EA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网线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A5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1.符合标准2：IEC61156，YD/T1019，ANSI/TIA-568，ISO/IEC11801；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2.护套符合：IEC60332-1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3.规格：HSYV-5e 4×2×0.50±0.01mm（24AWG）；</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4.网线必须品牌自主工厂生产，不允许代工外包，必要时可进行生产现场考察；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5.通过标准最高传输频率100MHz测试；</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6.单根导体直流电阻：≤9.5Ω/100m；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7.屏蔽方式：U/UTP；</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8.护套材料（Jacket Material）：PVC；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9.护套颜色：灰色</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10.含布线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39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D8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32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8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03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0590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64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A0B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E5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配电箱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54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1、500*600mm室内配电箱；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2、含正泰空开、断路器、漏保等；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DB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2E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E7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E0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2E7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92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B0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F8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BD0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配电箱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0D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1、600*800不锈钢户外配电箱；</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2、含正泰空开、断路器等；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3、含安装费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85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B5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CF1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1B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DE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225D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9F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0CC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8E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一层插座维修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B1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1、一层多媒体室和会议室内10个无电插座维修；</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2、需要寻找无电原因，并进行修复；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E4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3E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A7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39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9D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652A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C78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1A2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消防设施增补</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75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消火栓供水连接</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F6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1.镀锌钢管DN80延长20米；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2.含室内地面开挖修复和施工费用；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3.含管道试水、试压、冲洗等费用；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BD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4F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8DE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C50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5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6E9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DB26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5F6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6D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安全指示灯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7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1.安全指示灯采用嵌入式安装，间距不超过 20m，安装高度距地面 0.5m。2.灯具外壳采用防火 ABS 材料，防护等级达到 IP30，具备良好的防尘与防溅水性能。</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3.内部 LED 光源使用寿命不低于 50000 小时，确保长期稳定运行。</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4.功率1W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5.尺寸352×14×0.8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6.应急时间大于90分钟</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7.电压24v36v220v高低压通用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8.应急亮度：50-300cd平方米</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9.充电时间：20小时</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10.主电电源：AC220V/50Hz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11.电池规格：镍镉1.2V/800mAh</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12.含安装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0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45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64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28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7BA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8DBB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AF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93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3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灭火器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DB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1.4kg干粉灭火器；</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2.具有3C消防认证；</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666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25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92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86</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3D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47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0C6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441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715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6A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灭火器定制外壳</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3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外壳采用与场馆展陈风格相符的设计，如红色金属外壳搭配红军元素图案，既保证实用性，又不破坏整体美观。</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34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41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D7E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2A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EB2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C0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67F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CD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灯具更换增补</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93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定制LED防爆平板灯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65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尺寸：≥300mm*300mm；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色温：≥4000K；</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43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78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22B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C9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F4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C6A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54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1D5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EE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定制LED斗胆射灯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24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防眩光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瓦数：2*24W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色温：≥4000K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尺寸：≥275*145*160mm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开孔尺寸：≥255*125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D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B9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75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FE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5958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AC14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3BA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E71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75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D9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瓦数：≥10W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角度：24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CRI95，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DB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95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930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38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0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0EE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F69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183A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AE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C1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显指：R9＞90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防眩指数：UGR＜16，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B40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01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0C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DC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14030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63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3B4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E73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63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6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定制导轨射灯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0C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三线导轨射灯</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瓦数：≥8W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角度：30°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显指：R9＞90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采用调焦款轨道射灯，角度可调10-60度</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79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F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203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00C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5290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B8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E3A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39E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CB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B6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52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三线导轨-1m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4F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6B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9BD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34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1E5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22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26C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4F6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62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8A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三线导轨-1.5m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1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4A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71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515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77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74B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DD2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06C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3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三线射灯轨道</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4C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三线导轨-2m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2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24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57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E9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376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F09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11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C8A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27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定制LED射灯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FA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尺寸：≥85*80mm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开孔：75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色温：≥3000K</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瓦数：≥12W</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角度：24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5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2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0E9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CB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4410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4D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2C0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439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DB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C3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五角星装饰灯定制</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BF0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大小五角星灯具排布15个（面积5m²左右），用铝合金灯体+厚亚克力灯罩+定制航空接头，PURI/OSARM灯珠</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2A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2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FE4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AB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01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D18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80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4C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84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开关电源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A5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DC24V,350W开关电源</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1A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62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83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535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4480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E5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5D1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E1C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7EA2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001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软膜天花</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8C9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4000mm*2450mm，含部分损耗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1A1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B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93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A18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F9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579C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975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291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4A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LED灯带</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E3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COB灯带10mm/3000K/CRI95，功率14.4W/m，光束角120°，防护等级：IP44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0D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77</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A2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91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42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67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B71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767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0B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B01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LED线型灯</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D7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规格：15mm宽/光源COB,LED贴片/显色性CRI98/功率10W/m，色温3000K/30°透镜，/防护等级IP44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41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6E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7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6B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E77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222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549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F55E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空调换新</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C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3P柜机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3B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1.额定制冷量（kW）：7.29；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2.制冷功率（kW）：2.35；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3.额定制热量（kW）：9.21；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4.制热功率（kW）：2.8；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5.电辅热输入功率（kW）：2.5（PTC）；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6.能效比：3.51；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7.室内机噪音dB（A）：35-44-47（低-高-超高）；</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8.循环风量（m³/h）：1210；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9.室内机尺寸（mm)：510*1750*315；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10.室外机尺寸（mm）：890（940）*673*342；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11.两台位于74平方米的媒体室内；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12.一台位于38平方米的餐厅内；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CA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16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AB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3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CC5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2B5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B1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F1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361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10匹一拖二风管机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B8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7.风量（m³/h）：1800；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8.噪音dB（A）：30-44；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9.位于73平方米的序厅内；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6F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F0D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DD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4E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F5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1C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6394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C0DD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48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EA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1.制冷量（kW）：7.2；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2.制热量（kW）：9.4；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3.制冷功率（kW）：2.46；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4.制热功率（kW）：2.8；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6.机体尺寸（mm）：1200*450*200；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7.循环风量（m³/h）：1270；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8.噪音dB（A）：22-34（低风-高风）；</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9.位于28平方米的前厅内；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75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FA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34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CD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A7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DFC5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F1C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EC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8E6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6匹一拖一天花机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D99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1.制冷量（kW）：7.5；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2.制热量（kW）：8.5；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3.额定电流（A）：0.37；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4.额定功率（kW）：0.037；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6.机体尺寸（mm）：840*840*204；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7.面板（mm）：950*950*77；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8.风量（m³/h）：1000；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9.噪音dB（A）：35-46；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10.位于38平米的接待大厅内；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D3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D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E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9C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C72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82B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694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88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22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10匹一拖二天花机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AF2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1.制冷量（kW）：12.5；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5.电源：220V/1ph/50HZ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7.风量（m³/h）：1800；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8.噪音dB（A）：30-44；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9.位于67平米的会议室内；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8F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B94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9B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B81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F0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DC7F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61E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97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418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1.5匹壁挂机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82B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1.内机噪音（静音/低风）dB（A)：18；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2.新风量（m³/h）：700；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3.制热功率（kW）：1.24；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4.内机最大噪音dB（A)：41；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5.外机最大噪音dB（A)：51；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6.制冷功率（kW）：0.845；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7.扫风方式：上下/左右扫风；</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8.制冷量（kW）：3.51；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9.制热量（kW）：5.01；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10.循环风量（m³/h）：760；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11.分别位于16平米的办公室和医务室内；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CA1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D0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2980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2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BDE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1FC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0D22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55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E7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FF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3.额定电流（A）：0.93；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4.额定功率（kW）：0.108；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6.机体尺寸（mm）：1050*245*750；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7.循环风量（m³/h）：1420；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9.噪音dB（A）：39-28；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10.额定静压（Pa）：20；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11.静压范围（Pa）：10-95；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12.分别位于38平米的二层第一单元和37平米的二层第三单元内；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A9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FF6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AA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6D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3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577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0661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E6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5B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2匹风管机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05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1.制冷量（kW）：6.3；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2.制热量（kW）：7.1；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3.额定电流（A）：0.91；</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4.额定功率（kW）：0.103；</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6.机体尺寸（mm）：1100*199*450；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7.循环风量（m³/h）：1100；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9.噪音dB（A）：38-29；</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10.额定静压（Pa）：10；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11.静压范围（Pa）：10-50；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12.分别位于27平方米的二层第二单元和二层第四单元内；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E6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3F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94B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AD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5600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1B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5AF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42F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56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A7C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2匹天花机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41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2.制热量（kW）：5.6；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3.额定电流（A）：0.36；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4.额定功率（kW）：0.036；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5.电源：220V/50HZ</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6.机体尺寸（mm）：840*840*204；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7.面板尺寸（mm）：950*950*46；</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8.循环风量（m³/h）：840；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9.噪音dB（A）：33-27；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10.三台位于59平方米的二层第五单元内；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11.一台位于22平方米的二层第六单元内；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1FC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FBC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01F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194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E6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053E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4FF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E0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3B8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18匹空调外机</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AEC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1.制冷量（kW）：50.4；</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2.制热量（kW）：56.5；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3.额定制冷功率（kW）：12.7；</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4.额定制热功率（kW）：13.5；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5.IPLV（W/W）：9.2；</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6.：APF（W・h/（W・h））：4.8；</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7.机体尺寸（mm）：1250*1760*445；</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8.风量（m³/h）：20000；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9.噪音dB（A）：61；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08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A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9F5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28750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76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28750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F33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9EB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72D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BA6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A2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面板</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DFF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面板</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60F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70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2D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670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61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1EE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0C5A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6E0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EC1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C70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线控器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A3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线控器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03B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78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DC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DD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6F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811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172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839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36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二楼设备主管材料及安装费</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86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1.磷化脱脂脱氧无缝铜管φ38.1，壁厚1.5mm；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2.含充氮保护焊接，含管件、管道吹扫、试压及严密性试验、真空试验等；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A8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D9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011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E39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41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86AA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79E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19FC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8A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铜管</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86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1.磷化脱脂脱氧无缝铜管φ19.05，壁厚0.8mm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2.充氮保护焊接，含管件、管道吹扫、试压及严密性试验、真空试验等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D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2F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E3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17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19800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ED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941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3CD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7654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5D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提升泵</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F0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提升泵</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E0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155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B0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7D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889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9E0E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41D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AEC4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B9D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多联机8个头及风道制作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D2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多联机空调外机和八个内机及其风道制作安装</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6D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25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474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39500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82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39500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09F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44AA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A1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41B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7E3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原空调拆除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CA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一楼4台多联机内机和二楼8台多联机内机拆除</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65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9A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48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84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D8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1D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0C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F3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A69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二楼铝方通拆下及安装</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19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highlight w:val="none"/>
                <w:u w:val="none"/>
                <w:lang w:val="en-US" w:eastAsia="zh-CN" w:bidi="ar"/>
              </w:rPr>
            </w:pPr>
            <w:r>
              <w:rPr>
                <w:rFonts w:hint="eastAsia" w:ascii="宋体" w:hAnsi="宋体" w:eastAsia="宋体" w:cs="宋体"/>
                <w:b w:val="0"/>
                <w:bCs/>
                <w:i w:val="0"/>
                <w:iCs w:val="0"/>
                <w:color w:val="auto"/>
                <w:kern w:val="0"/>
                <w:sz w:val="22"/>
                <w:szCs w:val="22"/>
                <w:highlight w:val="none"/>
                <w:u w:val="none"/>
                <w:lang w:val="en-US" w:eastAsia="zh-CN" w:bidi="ar"/>
              </w:rPr>
              <w:t>二楼约178平方米铝方通拆下，装修完成后再次安装回去</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5B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9C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A4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D0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2500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CD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2131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C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CCC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锌合金双开门</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A6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1.施工说明：门洞门框拆除后，基础修复，18mm阻燃板门套基层制作</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2.金属门套：12米，人工安装</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3.规格：W2000*H2400mm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4.材质：锌合金ZA12，压铸成型，面层镀铜仿古做旧</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225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70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樘</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407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575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CB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63A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DA3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17</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F151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施工现场保护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5E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1.18mm阻燃板围挡保护：80㎡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2.PVC地面保护膜：1200㎡</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3.规格：W2000*H2400mm</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04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DF3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B7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EC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EE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C45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0E9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2D0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展示拆除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6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1.展板人工拆除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2.破损设备人工拆除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3.拆除后面层修复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FF0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42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65B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BF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757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708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D0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0434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展陈文化</w:t>
            </w:r>
          </w:p>
        </w:tc>
      </w:tr>
      <w:tr w14:paraId="3005D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3C6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C94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B3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展陈柜（盖章）</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04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1.规格;L1600*W600*H900mm，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2.材质：多层板烤漆柜体，不锈钢包边，大理石台面</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B6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E3A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71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DF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3280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D2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D628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E3A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D65C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4B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印章</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CFF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1.尺寸：10cm*10cm；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2.材质：PVC；</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3.单色章；</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4.含设计费用；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C3D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BC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CEF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118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F1E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B37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9DB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6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18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展馆导视图</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4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1.规格;L1200*W450*H1650mm，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2.材质：30*30方钢骨架基础，涂刷防锈漆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3.面层锈板包覆，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4.导览图画面：铝塑板+UV覆膜</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B5A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D5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32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0AF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5880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453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20F1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140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204D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733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前言文字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72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1.大字部分:金属黄铜浮雕立体字，高200mm，厚20mm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2.小字内容：金属黄铜浮雕立体字，小字高45mm，厚8mm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3.面层：硫化处理+打磨，仿古做旧处理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25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BE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328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E0F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DA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05E9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8274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9F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9D7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玻璃钢雕塑</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F2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1.规格：L2820mm*W860mm*H2170mm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2.材质：玻璃钢仿铜，铜锈做旧工艺处理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E18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24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737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DD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108000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AD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2334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30F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116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17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1935立体文字</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A2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1.规格：字高580mm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2.材质：表面不锈钢黑钛电镀，亚克力围边，底板不锈钢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3.光源：贴片LED</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8C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9A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67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D4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1030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6B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450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51E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6F8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第一单元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CE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组建挺进师篇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57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51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523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31B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51B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18960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C06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98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3C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75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第二单元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6AB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挺进浙西南篇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4EF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EA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D7F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262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63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28440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8ED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2E9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55C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7FA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第三单元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E56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转战闽浙边篇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27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AE3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57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5C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5FD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33180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988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AA9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0715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E35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第四单元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3A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建立根据地篇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C4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1.边框：18mm阻燃板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2.材质：电镀不锈钢包边</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5.安装：人工胶粘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D4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F3C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2B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10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22120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A2BD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9A8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8162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D716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AC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六面印实物复刻</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A48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1.材质：实木雕刻</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2.规格：18*18*18mm</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3.面层：混油做旧工艺</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0DC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B7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8D0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22F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2300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285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DE3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31B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7</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590E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第五单元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5B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砻-展示橱窗柜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78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1.18mm阻燃板基础</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2.35系列窄边氧化铝边框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3.5+5mm夹胶钢化玻璃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1E33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E2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FA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2180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C98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6540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C6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387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247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D2B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F2E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峰文大战墙面装饰</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E15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1.骨架基础：30*30mm镀锌方管+18mm阻燃板+6mm钢丝网做造型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2.覆盖层：水泥抹灰（三遍造型）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3.涂层：丙烯涂料手工上色</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10C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B1A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65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2D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14700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90D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0A7F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79B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6E1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B14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山洞医院玻璃护栏</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E32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1.18mm阻燃板基础</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2.35系列窄边氧化铝边框</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3.5+5mm夹胶钢化玻璃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60D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D0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C00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D1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CC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739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E9B4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BEF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第六单元</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D6EA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编入新四军篇</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607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1.边框：共挤板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2.展示：文字部分炫绒布立体UV打印，画面部分爱普生艺术微喷+无纺布油画布</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3.标题字：亚克力立体字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4.安装：人工胶粘</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36A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C6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22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1580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3B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41080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290D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C8A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AC95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7B7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29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英烈展示墙</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7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1.基础：墙面打磨平滑</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2.底板背景：油画布微喷做旧画面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3.展示内容：三层5mm亚克力板UV打印，2mm亚克力立体字</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4.安装：人工黏贴</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5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C7B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91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E5C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28800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ACA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7205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A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三</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61825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展厅内部修缮</w:t>
            </w:r>
          </w:p>
        </w:tc>
      </w:tr>
      <w:tr w14:paraId="5DD2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9E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6A8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4C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大堂装修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F1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大堂装修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F0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23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272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52395</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DB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52395</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9EB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50C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E53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2F8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70B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序厅装修</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843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序厅装修</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311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8D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B3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107850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56F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107850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D7C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BEF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42B7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46C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走廊</w:t>
            </w: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30D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窗户封窗饰面</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E9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1.基础：轻钢龙骨+阻燃板+水泥板封面</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2.面层：外墙艺术涂料</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E74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7E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997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930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0B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5580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112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A8A4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8594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2C1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5E8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书法展板制作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60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1.基础：1.5cm厚高密度雪弗板；</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2.展示：UV打印；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B00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12.8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5E0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F6AE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BD7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A870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CE24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DB18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F1F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24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标题制作</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CA0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材质：木板烤漆；</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FE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0.58</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6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541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2000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118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1160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6A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7C4B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3AC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四</w:t>
            </w:r>
          </w:p>
        </w:tc>
        <w:tc>
          <w:tcPr>
            <w:tcW w:w="968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E64C45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其它项目</w:t>
            </w:r>
          </w:p>
        </w:tc>
      </w:tr>
      <w:tr w14:paraId="59C6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5B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B890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材料运费</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7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1.人工：拆除、垃圾装袋</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2.专业清运车2车至指定地点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6A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51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A7A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8A0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11E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B86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DB5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F779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二次搬运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841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1.名称：材料从卸货点搬运至工地</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6A0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2E9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17F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258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CD9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4D8A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BF2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5B76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垃圾清运</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806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1.名称：建筑装修垃圾外运</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2.垃圾车装卸指定地点</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3.其他要求详见图纸</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49E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F7D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车</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E4D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3B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4800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74A0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5C487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A5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8CED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成品保护</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E0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1.名称：木饰面、成品地面保护</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2.材料：9mm木工板、珍珠棉保护膜、胶带等</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FAC1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034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4B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91E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3000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D010">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613F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037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5</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7E53A">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日常工地清理</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A2A5">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1.名称：日常清理垃圾，保持工地整洁</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A0B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453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7C5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4</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BAB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2400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F14E">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36C9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40E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9163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完工保洁</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682F">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1.名称：项目完工后全面清理打扫</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2.部位：玻璃、地面、家具等</w:t>
            </w:r>
            <w:r>
              <w:rPr>
                <w:rFonts w:hint="eastAsia" w:ascii="宋体" w:hAnsi="宋体" w:eastAsia="宋体" w:cs="宋体"/>
                <w:b w:val="0"/>
                <w:bCs/>
                <w:i w:val="0"/>
                <w:iCs w:val="0"/>
                <w:color w:val="auto"/>
                <w:kern w:val="0"/>
                <w:sz w:val="22"/>
                <w:szCs w:val="22"/>
                <w:u w:val="none"/>
                <w:lang w:val="en-US" w:eastAsia="zh-CN" w:bidi="ar"/>
              </w:rPr>
              <w:br w:type="textWrapping"/>
            </w:r>
            <w:r>
              <w:rPr>
                <w:rFonts w:hint="eastAsia" w:ascii="宋体" w:hAnsi="宋体" w:eastAsia="宋体" w:cs="宋体"/>
                <w:b w:val="0"/>
                <w:bCs/>
                <w:i w:val="0"/>
                <w:iCs w:val="0"/>
                <w:color w:val="auto"/>
                <w:kern w:val="0"/>
                <w:sz w:val="22"/>
                <w:szCs w:val="22"/>
                <w:u w:val="none"/>
                <w:lang w:val="en-US" w:eastAsia="zh-CN" w:bidi="ar"/>
              </w:rPr>
              <w:t>3.人工、工具损耗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7189">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800</w:t>
            </w:r>
          </w:p>
        </w:tc>
        <w:tc>
          <w:tcPr>
            <w:tcW w:w="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D7B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m²</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2E21">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8</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F49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6400</w:t>
            </w:r>
          </w:p>
        </w:tc>
        <w:tc>
          <w:tcPr>
            <w:tcW w:w="5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A628">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r>
      <w:tr w14:paraId="119A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rPr>
        <w:tc>
          <w:tcPr>
            <w:tcW w:w="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E1C27">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D962">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229B">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4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A4836">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77AD">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4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28A3">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351C">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p>
        </w:tc>
        <w:tc>
          <w:tcPr>
            <w:tcW w:w="13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F7894">
            <w:pPr>
              <w:keepNext w:val="0"/>
              <w:keepLines w:val="0"/>
              <w:widowControl/>
              <w:suppressLineNumbers w:val="0"/>
              <w:snapToGrid w:val="0"/>
              <w:jc w:val="left"/>
              <w:textAlignment w:val="top"/>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1397098</w:t>
            </w:r>
          </w:p>
        </w:tc>
      </w:tr>
    </w:tbl>
    <w:p w14:paraId="44640BD6">
      <w:pPr>
        <w:rPr>
          <w:rFonts w:hint="eastAsia"/>
          <w:color w:val="auto"/>
        </w:rPr>
      </w:pPr>
    </w:p>
    <w:bookmarkEnd w:id="4"/>
    <w:p w14:paraId="00D53967">
      <w:pPr>
        <w:snapToGrid w:val="0"/>
        <w:spacing w:line="360" w:lineRule="auto"/>
        <w:ind w:firstLine="426" w:firstLineChars="200"/>
        <w:rPr>
          <w:rFonts w:hint="default"/>
          <w:color w:val="auto"/>
          <w:sz w:val="21"/>
          <w:szCs w:val="21"/>
          <w:highlight w:val="none"/>
          <w:lang w:val="en-US" w:eastAsia="zh-CN"/>
        </w:rPr>
      </w:pPr>
      <w:r>
        <w:rPr>
          <w:rFonts w:hint="eastAsia"/>
          <w:b/>
          <w:bCs/>
          <w:color w:val="auto"/>
          <w:sz w:val="21"/>
          <w:szCs w:val="21"/>
          <w:highlight w:val="none"/>
          <w:lang w:val="en-US" w:eastAsia="zh-CN"/>
        </w:rPr>
        <w:t>注：本项目涉及的辅材（包括但不限于：线缆、配件、管材等）、人工费用不单独计量结算，供应商应根据工程实际需要足量提供，相关费用已包含在投标总价中，采购人不再另行支付。</w:t>
      </w:r>
    </w:p>
    <w:p w14:paraId="27ED818B">
      <w:pPr>
        <w:pStyle w:val="7"/>
        <w:spacing w:line="400" w:lineRule="exact"/>
        <w:ind w:firstLine="440"/>
        <w:rPr>
          <w:b/>
          <w:bCs/>
          <w:color w:val="auto"/>
          <w:sz w:val="22"/>
          <w:highlight w:val="none"/>
        </w:rPr>
      </w:pPr>
      <w:r>
        <w:rPr>
          <w:rFonts w:hint="eastAsia"/>
          <w:b/>
          <w:bCs/>
          <w:color w:val="auto"/>
          <w:sz w:val="22"/>
          <w:highlight w:val="none"/>
        </w:rPr>
        <w:t>三、商务条款</w:t>
      </w:r>
    </w:p>
    <w:p w14:paraId="74C39815">
      <w:pPr>
        <w:pStyle w:val="7"/>
        <w:spacing w:line="400" w:lineRule="exact"/>
        <w:ind w:firstLine="440"/>
        <w:rPr>
          <w:color w:val="auto"/>
          <w:sz w:val="22"/>
          <w:highlight w:val="none"/>
        </w:rPr>
      </w:pPr>
      <w:r>
        <w:rPr>
          <w:rFonts w:hint="eastAsia"/>
          <w:color w:val="auto"/>
          <w:sz w:val="22"/>
          <w:highlight w:val="none"/>
        </w:rPr>
        <w:t>1、工期要求：</w:t>
      </w:r>
      <w:r>
        <w:rPr>
          <w:rFonts w:hint="eastAsia"/>
          <w:color w:val="auto"/>
          <w:sz w:val="22"/>
          <w:highlight w:val="none"/>
          <w:lang w:val="en-US" w:eastAsia="zh-CN"/>
        </w:rPr>
        <w:t>合同签订之日起60个日历天内完成。</w:t>
      </w:r>
    </w:p>
    <w:p w14:paraId="406C4B84">
      <w:pPr>
        <w:pStyle w:val="7"/>
        <w:spacing w:line="400" w:lineRule="exact"/>
        <w:ind w:firstLine="440"/>
        <w:rPr>
          <w:color w:val="auto"/>
          <w:sz w:val="22"/>
          <w:highlight w:val="none"/>
        </w:rPr>
      </w:pPr>
      <w:r>
        <w:rPr>
          <w:rFonts w:hint="eastAsia"/>
          <w:color w:val="auto"/>
          <w:sz w:val="22"/>
          <w:highlight w:val="none"/>
        </w:rPr>
        <w:t>2、售后服务</w:t>
      </w:r>
    </w:p>
    <w:p w14:paraId="387AA343">
      <w:pPr>
        <w:pStyle w:val="7"/>
        <w:spacing w:line="400" w:lineRule="exact"/>
        <w:ind w:firstLine="440"/>
        <w:rPr>
          <w:color w:val="auto"/>
          <w:sz w:val="22"/>
        </w:rPr>
      </w:pPr>
      <w:r>
        <w:rPr>
          <w:rFonts w:hint="eastAsia"/>
          <w:color w:val="auto"/>
          <w:sz w:val="22"/>
        </w:rPr>
        <w:t>（1）质保期：</w:t>
      </w:r>
      <w:r>
        <w:rPr>
          <w:rFonts w:hint="eastAsia"/>
          <w:color w:val="auto"/>
          <w:sz w:val="22"/>
          <w:lang w:val="en-US" w:eastAsia="zh-CN"/>
        </w:rPr>
        <w:t>设备质保期为5</w:t>
      </w:r>
      <w:r>
        <w:rPr>
          <w:rFonts w:hint="eastAsia"/>
          <w:color w:val="auto"/>
          <w:sz w:val="22"/>
        </w:rPr>
        <w:t>年（自验收合格之日起）（包含所有软硬件产品）。</w:t>
      </w:r>
    </w:p>
    <w:p w14:paraId="7FAFE99A">
      <w:pPr>
        <w:pStyle w:val="7"/>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71A5FDB8">
      <w:pPr>
        <w:pStyle w:val="7"/>
        <w:spacing w:line="400" w:lineRule="exact"/>
        <w:ind w:firstLine="440"/>
        <w:rPr>
          <w:color w:val="auto"/>
          <w:sz w:val="22"/>
        </w:rPr>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4B9A737D">
      <w:pPr>
        <w:pStyle w:val="7"/>
        <w:spacing w:line="400" w:lineRule="exact"/>
        <w:ind w:firstLine="440"/>
        <w:rPr>
          <w:color w:val="auto"/>
          <w:sz w:val="22"/>
        </w:rPr>
      </w:pPr>
      <w:r>
        <w:rPr>
          <w:rFonts w:hint="eastAsia"/>
          <w:color w:val="auto"/>
          <w:sz w:val="22"/>
        </w:rPr>
        <w:t>3、付款方式：</w:t>
      </w:r>
    </w:p>
    <w:p w14:paraId="70C5BCC9">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签订合同且具备支付条件后，采购人支付合同金额的40%预付款，中标方需开具相应金额的增值税发票，项目履约验收合格之后，采购人支付合同金额的60%，乙方需开具相应金额的增值税发票。 </w:t>
      </w:r>
    </w:p>
    <w:p w14:paraId="17CE01E6">
      <w:pPr>
        <w:pStyle w:val="7"/>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0C2A2FA7">
      <w:pPr>
        <w:pStyle w:val="7"/>
        <w:spacing w:line="400" w:lineRule="exact"/>
        <w:ind w:firstLine="440"/>
        <w:rPr>
          <w:color w:val="auto"/>
          <w:sz w:val="22"/>
        </w:rPr>
      </w:pPr>
      <w:r>
        <w:rPr>
          <w:rFonts w:hint="eastAsia"/>
          <w:color w:val="auto"/>
          <w:sz w:val="22"/>
        </w:rPr>
        <w:t>4、随机资料：</w:t>
      </w:r>
    </w:p>
    <w:p w14:paraId="03C13983">
      <w:pPr>
        <w:pStyle w:val="7"/>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45955444">
      <w:pPr>
        <w:pStyle w:val="7"/>
        <w:spacing w:line="400" w:lineRule="exact"/>
        <w:ind w:firstLine="440"/>
        <w:rPr>
          <w:color w:val="auto"/>
          <w:sz w:val="22"/>
        </w:rPr>
      </w:pPr>
      <w:r>
        <w:rPr>
          <w:rFonts w:hint="eastAsia"/>
          <w:color w:val="auto"/>
          <w:sz w:val="22"/>
        </w:rPr>
        <w:t>5、安装施工：</w:t>
      </w:r>
    </w:p>
    <w:p w14:paraId="0E26EE33">
      <w:pPr>
        <w:pStyle w:val="7"/>
        <w:spacing w:line="400" w:lineRule="exact"/>
        <w:ind w:firstLine="440"/>
        <w:rPr>
          <w:color w:val="auto"/>
          <w:sz w:val="22"/>
        </w:rPr>
      </w:pPr>
      <w:r>
        <w:rPr>
          <w:rFonts w:hint="eastAsia"/>
          <w:color w:val="auto"/>
          <w:sz w:val="22"/>
        </w:rPr>
        <w:t>需供应商提供技术人员安装调试</w:t>
      </w:r>
    </w:p>
    <w:p w14:paraId="247D94A6">
      <w:pPr>
        <w:pStyle w:val="7"/>
        <w:spacing w:line="400" w:lineRule="exact"/>
        <w:ind w:firstLine="440"/>
        <w:rPr>
          <w:color w:val="auto"/>
          <w:sz w:val="22"/>
        </w:rPr>
      </w:pPr>
      <w:r>
        <w:rPr>
          <w:rFonts w:hint="eastAsia"/>
          <w:color w:val="auto"/>
          <w:sz w:val="22"/>
        </w:rPr>
        <w:t>安装施工地点：按采购单位要求。</w:t>
      </w:r>
    </w:p>
    <w:p w14:paraId="6EA32A13">
      <w:pPr>
        <w:pStyle w:val="7"/>
        <w:spacing w:line="400" w:lineRule="exact"/>
        <w:ind w:firstLine="440"/>
        <w:rPr>
          <w:color w:val="auto"/>
          <w:sz w:val="22"/>
        </w:rPr>
      </w:pPr>
      <w:r>
        <w:rPr>
          <w:rFonts w:hint="eastAsia"/>
          <w:color w:val="auto"/>
          <w:sz w:val="22"/>
        </w:rPr>
        <w:t>安装施工标准：符合我国国家有关技术规范要求和技术标准。</w:t>
      </w:r>
    </w:p>
    <w:p w14:paraId="1099700A">
      <w:pPr>
        <w:pStyle w:val="7"/>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77A412BA">
      <w:pPr>
        <w:pStyle w:val="7"/>
        <w:spacing w:line="400" w:lineRule="exact"/>
        <w:ind w:firstLine="440"/>
        <w:rPr>
          <w:color w:val="auto"/>
          <w:sz w:val="22"/>
        </w:rPr>
      </w:pPr>
      <w:r>
        <w:rPr>
          <w:rFonts w:hint="eastAsia"/>
          <w:color w:val="auto"/>
          <w:sz w:val="22"/>
        </w:rPr>
        <w:t>供应商应在投标文件中提供其安装调试过程中使用单位需配合的内容。</w:t>
      </w:r>
    </w:p>
    <w:p w14:paraId="0345B0FC">
      <w:pPr>
        <w:pStyle w:val="7"/>
        <w:spacing w:line="400" w:lineRule="exact"/>
        <w:ind w:firstLine="440"/>
        <w:rPr>
          <w:b/>
          <w:bCs/>
          <w:color w:val="auto"/>
          <w:sz w:val="22"/>
        </w:rPr>
      </w:pPr>
      <w:r>
        <w:rPr>
          <w:rFonts w:hint="eastAsia"/>
          <w:b/>
          <w:bCs/>
          <w:color w:val="auto"/>
          <w:sz w:val="22"/>
        </w:rPr>
        <w:t>四、其他要求</w:t>
      </w:r>
    </w:p>
    <w:p w14:paraId="44C09D69">
      <w:pPr>
        <w:pStyle w:val="7"/>
        <w:spacing w:line="400" w:lineRule="exact"/>
        <w:ind w:firstLine="440"/>
        <w:rPr>
          <w:color w:val="auto"/>
          <w:sz w:val="22"/>
        </w:rPr>
      </w:pPr>
      <w:r>
        <w:rPr>
          <w:rFonts w:hint="eastAsia"/>
          <w:color w:val="auto"/>
          <w:sz w:val="22"/>
        </w:rPr>
        <w:t>根据招标文件，各供应商须按国家有关标准及规范完成下列工作：</w:t>
      </w:r>
    </w:p>
    <w:p w14:paraId="3ED1E4E1">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5C0ABF2E">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265CC45">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0BA716E3">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4B97C16B">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55294F6D">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2DDBEF6F">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5E6DC5EA">
      <w:pPr>
        <w:spacing w:line="360" w:lineRule="auto"/>
        <w:ind w:firstLine="446" w:firstLineChars="200"/>
        <w:rPr>
          <w:rFonts w:ascii="宋体" w:hAnsi="宋体" w:cs="宋体"/>
          <w:bCs/>
          <w:color w:val="auto"/>
          <w:sz w:val="22"/>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p>
    <w:p w14:paraId="2C9B5BC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79F52290">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p w14:paraId="7DE1570F">
      <w:pPr>
        <w:autoSpaceDE w:val="0"/>
        <w:autoSpaceDN w:val="0"/>
        <w:adjustRightInd w:val="0"/>
        <w:snapToGrid w:val="0"/>
        <w:spacing w:line="400" w:lineRule="exact"/>
        <w:ind w:firstLine="646" w:firstLineChars="200"/>
        <w:jc w:val="center"/>
        <w:rPr>
          <w:rFonts w:ascii="宋体" w:cs="宋体"/>
          <w:b/>
          <w:color w:val="auto"/>
          <w:sz w:val="32"/>
          <w:szCs w:val="32"/>
        </w:rPr>
      </w:pPr>
    </w:p>
    <w:p w14:paraId="6FB24A66">
      <w:pPr>
        <w:rPr>
          <w:rFonts w:ascii="宋体" w:cs="宋体"/>
          <w:b/>
          <w:color w:val="auto"/>
          <w:sz w:val="32"/>
          <w:szCs w:val="32"/>
        </w:rPr>
      </w:pPr>
      <w:r>
        <w:rPr>
          <w:rFonts w:ascii="宋体" w:cs="宋体"/>
          <w:b/>
          <w:color w:val="auto"/>
          <w:sz w:val="32"/>
          <w:szCs w:val="32"/>
        </w:rPr>
        <w:br w:type="page"/>
      </w:r>
    </w:p>
    <w:p w14:paraId="6143A76B">
      <w:pPr>
        <w:autoSpaceDE w:val="0"/>
        <w:autoSpaceDN w:val="0"/>
        <w:adjustRightInd w:val="0"/>
        <w:snapToGrid w:val="0"/>
        <w:spacing w:line="400" w:lineRule="exact"/>
        <w:ind w:firstLine="646" w:firstLineChars="200"/>
        <w:jc w:val="center"/>
        <w:rPr>
          <w:rFonts w:ascii="宋体" w:cs="宋体"/>
          <w:b/>
          <w:color w:val="auto"/>
          <w:sz w:val="32"/>
          <w:szCs w:val="32"/>
          <w:lang w:val="zh-CN"/>
        </w:rPr>
      </w:pPr>
      <w:r>
        <w:rPr>
          <w:rFonts w:hint="eastAsia" w:ascii="宋体" w:cs="宋体"/>
          <w:b/>
          <w:color w:val="auto"/>
          <w:sz w:val="32"/>
          <w:szCs w:val="32"/>
        </w:rPr>
        <w:t>第</w:t>
      </w:r>
      <w:r>
        <w:rPr>
          <w:rFonts w:hint="eastAsia" w:ascii="宋体" w:cs="宋体"/>
          <w:b/>
          <w:color w:val="auto"/>
          <w:sz w:val="32"/>
          <w:szCs w:val="32"/>
          <w:lang w:val="zh-CN"/>
        </w:rPr>
        <w:t>三部分</w:t>
      </w:r>
      <w:r>
        <w:rPr>
          <w:rFonts w:hint="eastAsia" w:ascii="宋体" w:cs="宋体"/>
          <w:b/>
          <w:color w:val="auto"/>
          <w:sz w:val="32"/>
          <w:szCs w:val="32"/>
        </w:rPr>
        <w:t>、</w:t>
      </w:r>
      <w:r>
        <w:rPr>
          <w:rFonts w:hint="eastAsia" w:ascii="宋体" w:cs="宋体"/>
          <w:b/>
          <w:color w:val="auto"/>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color w:val="auto"/>
          <w:sz w:val="22"/>
          <w:lang w:val="zh-CN"/>
        </w:rPr>
      </w:pPr>
      <w:bookmarkStart w:id="9" w:name="_Toc9317_WPSOffice_Level2"/>
      <w:r>
        <w:rPr>
          <w:rFonts w:hint="eastAsia" w:ascii="宋体" w:cs="宋体"/>
          <w:b/>
          <w:color w:val="auto"/>
          <w:sz w:val="22"/>
          <w:lang w:val="zh-CN"/>
        </w:rPr>
        <w:t>一、说明</w:t>
      </w:r>
      <w:bookmarkEnd w:id="9"/>
    </w:p>
    <w:p w14:paraId="5AE1637E">
      <w:pPr>
        <w:adjustRightInd w:val="0"/>
        <w:spacing w:line="400" w:lineRule="atLeast"/>
        <w:ind w:firstLine="436" w:firstLineChars="196"/>
        <w:rPr>
          <w:rFonts w:ascii="宋体" w:cs="宋体"/>
          <w:color w:val="auto"/>
          <w:sz w:val="22"/>
          <w:lang w:val="zh-CN"/>
        </w:rPr>
      </w:pPr>
      <w:r>
        <w:rPr>
          <w:rFonts w:hint="eastAsia" w:ascii="宋体" w:cs="宋体"/>
          <w:color w:val="auto"/>
          <w:sz w:val="22"/>
        </w:rPr>
        <w:t>1.</w:t>
      </w:r>
      <w:r>
        <w:rPr>
          <w:rFonts w:hint="eastAsia" w:ascii="宋体" w:cs="宋体"/>
          <w:color w:val="auto"/>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color w:val="auto"/>
          <w:sz w:val="22"/>
        </w:rPr>
      </w:pPr>
      <w:r>
        <w:rPr>
          <w:rFonts w:hint="eastAsia" w:ascii="宋体" w:cs="宋体"/>
          <w:color w:val="auto"/>
          <w:sz w:val="22"/>
        </w:rPr>
        <w:t>2.</w:t>
      </w:r>
      <w:r>
        <w:rPr>
          <w:rFonts w:hint="eastAsia" w:ascii="宋体" w:cs="宋体"/>
          <w:bCs/>
          <w:color w:val="auto"/>
          <w:sz w:val="22"/>
        </w:rPr>
        <w:t>供应商必须对所投全部内容进行报价</w:t>
      </w:r>
      <w:r>
        <w:rPr>
          <w:rFonts w:hint="eastAsia" w:ascii="宋体" w:cs="宋体"/>
          <w:color w:val="auto"/>
          <w:sz w:val="22"/>
        </w:rPr>
        <w:t>，只对部分内容进行报价的供应商将按无效投标处理。</w:t>
      </w:r>
    </w:p>
    <w:p w14:paraId="6264EB53">
      <w:pPr>
        <w:adjustRightInd w:val="0"/>
        <w:spacing w:line="400" w:lineRule="atLeast"/>
        <w:ind w:firstLine="436" w:firstLineChars="196"/>
        <w:rPr>
          <w:rFonts w:ascii="宋体" w:cs="宋体"/>
          <w:color w:val="auto"/>
          <w:sz w:val="22"/>
        </w:rPr>
      </w:pPr>
      <w:r>
        <w:rPr>
          <w:rFonts w:hint="eastAsia" w:ascii="宋体" w:cs="宋体"/>
          <w:color w:val="auto"/>
          <w:sz w:val="22"/>
        </w:rPr>
        <w:t>3</w:t>
      </w:r>
      <w:r>
        <w:rPr>
          <w:rFonts w:hint="eastAsia" w:ascii="宋体" w:cs="宋体"/>
          <w:b/>
          <w:bCs/>
          <w:color w:val="auto"/>
          <w:sz w:val="22"/>
        </w:rPr>
        <w:t>.本项目无核心设备</w:t>
      </w:r>
      <w:r>
        <w:rPr>
          <w:rFonts w:hint="eastAsia" w:ascii="宋体" w:cs="宋体"/>
          <w:color w:val="auto"/>
          <w:sz w:val="22"/>
        </w:rPr>
        <w:t>。</w:t>
      </w:r>
    </w:p>
    <w:p w14:paraId="6B951E07">
      <w:pPr>
        <w:adjustRightInd w:val="0"/>
        <w:spacing w:line="400" w:lineRule="atLeast"/>
        <w:ind w:firstLine="436" w:firstLineChars="196"/>
        <w:rPr>
          <w:rFonts w:ascii="宋体" w:cs="宋体"/>
          <w:color w:val="auto"/>
          <w:sz w:val="22"/>
        </w:rPr>
      </w:pPr>
      <w:r>
        <w:rPr>
          <w:rFonts w:hint="eastAsia" w:ascii="宋体" w:cs="宋体"/>
          <w:color w:val="auto"/>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color w:val="auto"/>
          <w:sz w:val="22"/>
        </w:rPr>
      </w:pPr>
      <w:r>
        <w:rPr>
          <w:rFonts w:hint="eastAsia" w:ascii="宋体" w:cs="宋体"/>
          <w:color w:val="auto"/>
          <w:sz w:val="22"/>
        </w:rPr>
        <w:t>5.安全生产</w:t>
      </w:r>
    </w:p>
    <w:p w14:paraId="6B9C0E6B">
      <w:pPr>
        <w:adjustRightInd w:val="0"/>
        <w:spacing w:line="400" w:lineRule="atLeast"/>
        <w:ind w:firstLine="436" w:firstLineChars="196"/>
        <w:rPr>
          <w:rFonts w:ascii="宋体" w:cs="宋体"/>
          <w:color w:val="auto"/>
          <w:sz w:val="22"/>
        </w:rPr>
      </w:pPr>
      <w:r>
        <w:rPr>
          <w:rFonts w:hint="eastAsia" w:ascii="宋体" w:cs="宋体"/>
          <w:color w:val="auto"/>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color w:val="auto"/>
          <w:sz w:val="22"/>
        </w:rPr>
      </w:pPr>
      <w:r>
        <w:rPr>
          <w:rFonts w:hint="eastAsia" w:ascii="宋体" w:cs="宋体"/>
          <w:color w:val="auto"/>
          <w:sz w:val="22"/>
        </w:rPr>
        <w:t>6.知识产权</w:t>
      </w:r>
    </w:p>
    <w:p w14:paraId="282E02ED">
      <w:pPr>
        <w:adjustRightInd w:val="0"/>
        <w:spacing w:line="400" w:lineRule="atLeast"/>
        <w:ind w:firstLine="436" w:firstLineChars="196"/>
        <w:rPr>
          <w:rFonts w:ascii="宋体" w:cs="宋体"/>
          <w:color w:val="auto"/>
          <w:sz w:val="22"/>
        </w:rPr>
      </w:pPr>
      <w:r>
        <w:rPr>
          <w:rFonts w:hint="eastAsia" w:ascii="宋体" w:cs="宋体"/>
          <w:color w:val="auto"/>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color w:val="auto"/>
          <w:sz w:val="22"/>
        </w:rPr>
      </w:pPr>
      <w:r>
        <w:rPr>
          <w:rFonts w:hint="eastAsia" w:ascii="宋体" w:cs="宋体"/>
          <w:color w:val="auto"/>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color w:val="auto"/>
          <w:sz w:val="22"/>
        </w:rPr>
      </w:pPr>
      <w:r>
        <w:rPr>
          <w:rFonts w:hint="eastAsia" w:ascii="宋体" w:cs="宋体"/>
          <w:color w:val="auto"/>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color w:val="auto"/>
          <w:sz w:val="22"/>
        </w:rPr>
      </w:pPr>
      <w:r>
        <w:rPr>
          <w:rFonts w:hint="eastAsia" w:ascii="宋体" w:cs="宋体"/>
          <w:color w:val="auto"/>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color w:val="auto"/>
          <w:sz w:val="22"/>
          <w:lang w:val="zh-CN"/>
        </w:rPr>
      </w:pPr>
      <w:r>
        <w:rPr>
          <w:rFonts w:hint="eastAsia" w:ascii="宋体" w:cs="宋体"/>
          <w:color w:val="auto"/>
          <w:sz w:val="22"/>
        </w:rPr>
        <w:t>7.</w:t>
      </w:r>
      <w:r>
        <w:rPr>
          <w:rFonts w:hint="eastAsia" w:ascii="宋体" w:cs="宋体"/>
          <w:color w:val="auto"/>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color w:val="auto"/>
          <w:sz w:val="22"/>
          <w:lang w:val="zh-CN"/>
        </w:rPr>
      </w:pPr>
      <w:r>
        <w:rPr>
          <w:rFonts w:hint="eastAsia" w:ascii="宋体" w:cs="宋体"/>
          <w:color w:val="auto"/>
          <w:sz w:val="22"/>
        </w:rPr>
        <w:t>8.</w:t>
      </w:r>
      <w:r>
        <w:rPr>
          <w:rFonts w:hint="eastAsia" w:ascii="宋体" w:cs="宋体"/>
          <w:color w:val="auto"/>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color w:val="auto"/>
          <w:sz w:val="22"/>
        </w:rPr>
      </w:pPr>
      <w:r>
        <w:rPr>
          <w:rFonts w:hint="eastAsia" w:ascii="宋体" w:cs="宋体"/>
          <w:color w:val="auto"/>
          <w:sz w:val="22"/>
        </w:rPr>
        <w:t>9</w:t>
      </w:r>
      <w:r>
        <w:rPr>
          <w:rFonts w:hint="eastAsia" w:ascii="宋体" w:cs="宋体"/>
          <w:color w:val="auto"/>
          <w:sz w:val="22"/>
          <w:lang w:val="zh-CN"/>
        </w:rPr>
        <w:t>.</w:t>
      </w:r>
      <w:r>
        <w:rPr>
          <w:rFonts w:hint="eastAsia" w:ascii="宋体" w:cs="宋体"/>
          <w:b/>
          <w:color w:val="auto"/>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1）供应商在国家企业信用信息公示系统网：（</w:t>
      </w:r>
      <w:r>
        <w:rPr>
          <w:rFonts w:hint="eastAsia" w:ascii="宋体"/>
          <w:b/>
          <w:color w:val="auto"/>
          <w:sz w:val="22"/>
          <w:u w:val="single"/>
        </w:rPr>
        <w:t>http://www.gsxt.gov.cn/index.html</w:t>
      </w:r>
      <w:r>
        <w:rPr>
          <w:rFonts w:hint="eastAsia" w:ascii="宋体" w:cs="宋体"/>
          <w:b/>
          <w:color w:val="auto"/>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2）供应商在中国执行信息公开网（</w:t>
      </w:r>
      <w:r>
        <w:rPr>
          <w:rFonts w:hint="eastAsia" w:ascii="宋体"/>
          <w:b/>
          <w:color w:val="auto"/>
          <w:sz w:val="22"/>
          <w:u w:val="single"/>
        </w:rPr>
        <w:t>http://zxgk.court.gov.cn/</w:t>
      </w:r>
      <w:r>
        <w:rPr>
          <w:rFonts w:hint="eastAsia" w:ascii="宋体" w:cs="宋体"/>
          <w:b/>
          <w:color w:val="auto"/>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color w:val="auto"/>
          <w:sz w:val="22"/>
          <w:u w:val="single"/>
        </w:rPr>
      </w:pPr>
      <w:r>
        <w:rPr>
          <w:rFonts w:hint="eastAsia" w:ascii="宋体" w:cs="宋体"/>
          <w:b/>
          <w:color w:val="auto"/>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color w:val="auto"/>
          <w:sz w:val="22"/>
          <w:u w:val="single"/>
        </w:rPr>
      </w:pPr>
      <w:r>
        <w:rPr>
          <w:rFonts w:hint="eastAsia" w:ascii="宋体" w:cs="宋体"/>
          <w:b/>
          <w:color w:val="auto"/>
          <w:sz w:val="22"/>
          <w:u w:val="single"/>
        </w:rPr>
        <w:t>4）未被各级财政部门列入政府采购黑名单或被各级财政部门禁止参加政府采购项目投标。</w:t>
      </w:r>
      <w:r>
        <w:rPr>
          <w:rFonts w:hint="eastAsia" w:ascii="宋体" w:cs="宋体"/>
          <w:color w:val="auto"/>
          <w:sz w:val="22"/>
        </w:rPr>
        <w:t>▲</w:t>
      </w:r>
      <w:r>
        <w:rPr>
          <w:rFonts w:hint="eastAsia" w:ascii="宋体" w:cs="宋体"/>
          <w:b/>
          <w:color w:val="auto"/>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b/>
          <w:color w:val="auto"/>
          <w:sz w:val="22"/>
        </w:rPr>
        <w:t>10.</w:t>
      </w:r>
      <w:r>
        <w:rPr>
          <w:rFonts w:hint="eastAsia" w:ascii="宋体" w:cs="宋体"/>
          <w:color w:val="auto"/>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color w:val="auto"/>
          <w:sz w:val="22"/>
          <w:u w:val="single"/>
        </w:rPr>
      </w:pPr>
      <w:bookmarkStart w:id="10" w:name="_Toc6226_WPSOffice_Level2"/>
      <w:r>
        <w:rPr>
          <w:rFonts w:hint="eastAsia" w:ascii="宋体" w:cs="宋体"/>
          <w:color w:val="auto"/>
          <w:sz w:val="22"/>
        </w:rPr>
        <w:t>11</w:t>
      </w:r>
      <w:r>
        <w:rPr>
          <w:rFonts w:hint="eastAsia" w:ascii="宋体" w:cs="宋体"/>
          <w:color w:val="auto"/>
          <w:sz w:val="22"/>
          <w:lang w:val="zh-CN"/>
        </w:rPr>
        <w:t>.</w:t>
      </w:r>
      <w:r>
        <w:rPr>
          <w:rFonts w:hint="eastAsia" w:ascii="宋体" w:cs="宋体"/>
          <w:color w:val="auto"/>
          <w:sz w:val="22"/>
          <w:u w:val="single"/>
        </w:rPr>
        <w:t>符合资格要求的供应商均可在本公告附件下载竞争性磋商文件，并按竞争性磋商文件规定的时间、地点递交投标文件（竞争性磋商文件下载网址：浙江政府采购网（</w:t>
      </w:r>
      <w:r>
        <w:rPr>
          <w:color w:val="auto"/>
        </w:rPr>
        <w:fldChar w:fldCharType="begin"/>
      </w:r>
      <w:r>
        <w:rPr>
          <w:color w:val="auto"/>
        </w:rPr>
        <w:instrText xml:space="preserve"> HYPERLINK "http://www.zjzfcg" </w:instrText>
      </w:r>
      <w:r>
        <w:rPr>
          <w:color w:val="auto"/>
        </w:rPr>
        <w:fldChar w:fldCharType="separate"/>
      </w:r>
      <w:r>
        <w:rPr>
          <w:rFonts w:hint="eastAsia" w:ascii="宋体" w:cs="宋体"/>
          <w:color w:val="auto"/>
          <w:sz w:val="22"/>
          <w:u w:val="single"/>
        </w:rPr>
        <w:t>www.zjzfcg</w:t>
      </w:r>
      <w:r>
        <w:rPr>
          <w:rFonts w:hint="eastAsia" w:ascii="宋体" w:cs="宋体"/>
          <w:color w:val="auto"/>
          <w:sz w:val="22"/>
          <w:u w:val="single"/>
        </w:rPr>
        <w:fldChar w:fldCharType="end"/>
      </w:r>
      <w:r>
        <w:rPr>
          <w:rFonts w:hint="eastAsia" w:ascii="宋体" w:cs="宋体"/>
          <w:color w:val="auto"/>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b/>
          <w:color w:val="auto"/>
          <w:sz w:val="22"/>
        </w:rPr>
        <w:t>二</w:t>
      </w:r>
      <w:r>
        <w:rPr>
          <w:rFonts w:hint="eastAsia" w:ascii="宋体" w:cs="宋体"/>
          <w:b/>
          <w:color w:val="auto"/>
          <w:sz w:val="22"/>
          <w:lang w:val="zh-CN"/>
        </w:rPr>
        <w:t>、竞争性磋商文件</w:t>
      </w:r>
      <w:bookmarkEnd w:id="10"/>
    </w:p>
    <w:p w14:paraId="2A1756CD">
      <w:pPr>
        <w:spacing w:line="400" w:lineRule="atLeast"/>
        <w:ind w:firstLine="446" w:firstLineChars="200"/>
        <w:rPr>
          <w:rFonts w:ascii="宋体" w:cs="宋体"/>
          <w:color w:val="auto"/>
          <w:sz w:val="22"/>
        </w:rPr>
      </w:pPr>
      <w:bookmarkStart w:id="11" w:name="_Toc24610_WPSOffice_Level3"/>
      <w:r>
        <w:rPr>
          <w:rFonts w:hint="eastAsia" w:ascii="宋体" w:cs="宋体"/>
          <w:color w:val="auto"/>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1.1</w:t>
      </w:r>
      <w:r>
        <w:rPr>
          <w:rFonts w:hint="eastAsia" w:ascii="宋体" w:cs="宋体"/>
          <w:color w:val="auto"/>
          <w:sz w:val="22"/>
        </w:rPr>
        <w:t xml:space="preserve"> </w:t>
      </w:r>
      <w:r>
        <w:rPr>
          <w:rFonts w:hint="eastAsia" w:ascii="宋体" w:cs="宋体"/>
          <w:color w:val="auto"/>
          <w:sz w:val="22"/>
          <w:lang w:val="zh-CN"/>
        </w:rPr>
        <w:t>竞争性磋商文件的发放</w:t>
      </w:r>
    </w:p>
    <w:p w14:paraId="7AE8661B">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本项目投标供应商直接</w:t>
      </w:r>
      <w:r>
        <w:rPr>
          <w:rFonts w:hint="eastAsia" w:ascii="宋体" w:cs="宋体"/>
          <w:color w:val="auto"/>
          <w:sz w:val="22"/>
        </w:rPr>
        <w:t>在</w:t>
      </w:r>
      <w:r>
        <w:rPr>
          <w:rFonts w:hint="eastAsia" w:ascii="宋体" w:cs="宋体"/>
          <w:color w:val="auto"/>
          <w:sz w:val="22"/>
          <w:lang w:val="zh-CN"/>
        </w:rPr>
        <w:t>网上</w:t>
      </w:r>
      <w:r>
        <w:rPr>
          <w:rFonts w:hint="eastAsia" w:ascii="宋体" w:cs="宋体"/>
          <w:color w:val="auto"/>
          <w:sz w:val="22"/>
        </w:rPr>
        <w:t>下载</w:t>
      </w:r>
      <w:r>
        <w:rPr>
          <w:rFonts w:hint="eastAsia" w:ascii="宋体" w:cs="宋体"/>
          <w:color w:val="auto"/>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竞争性磋商文件约束力</w:t>
      </w:r>
    </w:p>
    <w:p w14:paraId="27BE4609">
      <w:pPr>
        <w:autoSpaceDE w:val="0"/>
        <w:autoSpaceDN w:val="0"/>
        <w:adjustRightInd w:val="0"/>
        <w:spacing w:line="400" w:lineRule="atLeast"/>
        <w:ind w:firstLine="446" w:firstLineChars="200"/>
        <w:rPr>
          <w:rFonts w:ascii="宋体" w:cs="宋体"/>
          <w:b/>
          <w:color w:val="auto"/>
          <w:sz w:val="22"/>
          <w:u w:val="single"/>
          <w:lang w:val="zh-CN"/>
        </w:rPr>
      </w:pPr>
      <w:r>
        <w:rPr>
          <w:rFonts w:hint="eastAsia" w:ascii="宋体" w:cs="宋体"/>
          <w:b/>
          <w:color w:val="auto"/>
          <w:sz w:val="22"/>
          <w:u w:val="single"/>
          <w:lang w:val="zh-CN"/>
        </w:rPr>
        <w:t>供应商</w:t>
      </w:r>
      <w:r>
        <w:rPr>
          <w:rFonts w:hint="eastAsia" w:ascii="宋体" w:cs="宋体"/>
          <w:b/>
          <w:color w:val="auto"/>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color w:val="auto"/>
          <w:sz w:val="22"/>
          <w:lang w:val="zh-CN"/>
        </w:rPr>
      </w:pPr>
      <w:bookmarkStart w:id="12" w:name="_Toc9317_WPSOffice_Level3"/>
      <w:r>
        <w:rPr>
          <w:rFonts w:hint="eastAsia" w:ascii="宋体" w:cs="宋体"/>
          <w:color w:val="auto"/>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color w:val="auto"/>
          <w:sz w:val="22"/>
          <w:lang w:val="zh-CN"/>
        </w:rPr>
      </w:pPr>
      <w:bookmarkStart w:id="13" w:name="_Toc6226_WPSOffice_Level3"/>
      <w:r>
        <w:rPr>
          <w:rFonts w:hint="eastAsia" w:ascii="宋体" w:cs="宋体"/>
          <w:color w:val="auto"/>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3.1</w:t>
      </w:r>
      <w:r>
        <w:rPr>
          <w:rFonts w:hint="eastAsia" w:ascii="宋体" w:cs="宋体"/>
          <w:color w:val="auto"/>
          <w:sz w:val="22"/>
        </w:rPr>
        <w:t xml:space="preserve"> </w:t>
      </w:r>
      <w:r>
        <w:rPr>
          <w:rFonts w:hint="eastAsia" w:ascii="宋体" w:cs="宋体"/>
          <w:color w:val="auto"/>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color w:val="auto"/>
          <w:sz w:val="22"/>
          <w:lang w:val="zh-CN"/>
        </w:rPr>
      </w:pPr>
      <w:r>
        <w:rPr>
          <w:rFonts w:hint="eastAsia" w:ascii="宋体" w:cs="宋体"/>
          <w:color w:val="auto"/>
          <w:sz w:val="22"/>
          <w:lang w:val="zh-CN"/>
        </w:rPr>
        <w:t>3.2</w:t>
      </w:r>
      <w:r>
        <w:rPr>
          <w:rFonts w:hint="eastAsia" w:ascii="宋体" w:cs="宋体"/>
          <w:color w:val="auto"/>
          <w:sz w:val="22"/>
        </w:rPr>
        <w:t xml:space="preserve"> </w:t>
      </w:r>
      <w:r>
        <w:rPr>
          <w:rFonts w:hint="eastAsia" w:ascii="宋体" w:cs="宋体"/>
          <w:color w:val="auto"/>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color w:val="auto"/>
          <w:sz w:val="22"/>
          <w:lang w:val="zh-CN"/>
        </w:rPr>
      </w:pPr>
      <w:bookmarkStart w:id="14" w:name="_Toc4378_WPSOffice_Level2"/>
      <w:r>
        <w:rPr>
          <w:rFonts w:hint="eastAsia" w:ascii="宋体" w:cs="宋体"/>
          <w:b/>
          <w:color w:val="auto"/>
          <w:sz w:val="22"/>
        </w:rPr>
        <w:t>三</w:t>
      </w:r>
      <w:r>
        <w:rPr>
          <w:rFonts w:hint="eastAsia" w:ascii="宋体" w:cs="宋体"/>
          <w:b/>
          <w:color w:val="auto"/>
          <w:sz w:val="22"/>
          <w:lang w:val="zh-CN"/>
        </w:rPr>
        <w:t>、</w:t>
      </w:r>
      <w:bookmarkEnd w:id="14"/>
      <w:r>
        <w:rPr>
          <w:rFonts w:hint="eastAsia" w:ascii="宋体" w:cs="宋体"/>
          <w:b/>
          <w:color w:val="auto"/>
          <w:sz w:val="22"/>
          <w:lang w:val="zh-CN"/>
        </w:rPr>
        <w:t>投标文件</w:t>
      </w:r>
    </w:p>
    <w:p w14:paraId="08A34E33">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1.投标文件</w:t>
      </w:r>
    </w:p>
    <w:p w14:paraId="12A2D6A5">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1.1</w:t>
      </w:r>
      <w:r>
        <w:rPr>
          <w:rFonts w:hint="eastAsia" w:ascii="宋体" w:cs="宋体"/>
          <w:color w:val="auto"/>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color w:val="auto"/>
          <w:sz w:val="22"/>
        </w:rPr>
      </w:pPr>
      <w:r>
        <w:rPr>
          <w:rFonts w:hint="eastAsia" w:ascii="宋体" w:cs="宋体"/>
          <w:color w:val="auto"/>
          <w:sz w:val="22"/>
          <w:lang w:val="zh-CN"/>
        </w:rPr>
        <w:t>1.2</w:t>
      </w:r>
      <w:r>
        <w:rPr>
          <w:rFonts w:hint="eastAsia" w:ascii="宋体" w:cs="宋体"/>
          <w:color w:val="auto"/>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color w:val="auto"/>
          <w:sz w:val="22"/>
          <w:lang w:val="zh-CN"/>
        </w:rPr>
      </w:pPr>
      <w:r>
        <w:rPr>
          <w:rFonts w:hint="eastAsia" w:ascii="宋体" w:cs="宋体"/>
          <w:color w:val="auto"/>
          <w:sz w:val="22"/>
          <w:lang w:val="zh-CN"/>
        </w:rPr>
        <w:t>1.3</w:t>
      </w:r>
      <w:r>
        <w:rPr>
          <w:rFonts w:hint="eastAsia" w:ascii="宋体" w:cs="宋体"/>
          <w:color w:val="auto"/>
          <w:sz w:val="22"/>
        </w:rPr>
        <w:t xml:space="preserve"> </w:t>
      </w:r>
      <w:r>
        <w:rPr>
          <w:rFonts w:hint="eastAsia" w:ascii="宋体" w:cs="宋体"/>
          <w:color w:val="auto"/>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color w:val="auto"/>
          <w:sz w:val="22"/>
          <w:lang w:val="zh-CN"/>
        </w:rPr>
      </w:pPr>
      <w:r>
        <w:rPr>
          <w:rFonts w:hint="eastAsia" w:ascii="宋体" w:cs="宋体"/>
          <w:color w:val="auto"/>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color w:val="auto"/>
          <w:sz w:val="22"/>
          <w:u w:val="single"/>
          <w:lang w:val="zh-CN"/>
        </w:rPr>
      </w:pPr>
      <w:r>
        <w:rPr>
          <w:rFonts w:hint="eastAsia" w:ascii="宋体" w:cs="宋体"/>
          <w:b/>
          <w:bCs/>
          <w:color w:val="auto"/>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color w:val="auto"/>
          <w:sz w:val="22"/>
          <w:lang w:val="zh-CN"/>
        </w:rPr>
      </w:pPr>
      <w:r>
        <w:rPr>
          <w:rFonts w:hint="eastAsia" w:ascii="宋体" w:cs="宋体"/>
          <w:b/>
          <w:bCs/>
          <w:color w:val="auto"/>
          <w:sz w:val="22"/>
        </w:rPr>
        <w:t>2.1《报价文件》</w:t>
      </w:r>
      <w:r>
        <w:rPr>
          <w:rFonts w:hint="eastAsia" w:ascii="宋体" w:cs="宋体"/>
          <w:b/>
          <w:bCs/>
          <w:color w:val="auto"/>
          <w:sz w:val="22"/>
          <w:lang w:val="zh-CN"/>
        </w:rPr>
        <w:t>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36" w:type="dxa"/>
          </w:tcPr>
          <w:p w14:paraId="58CCF105">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下表所列1-2项</w:t>
            </w:r>
            <w:r>
              <w:rPr>
                <w:rFonts w:hint="eastAsia" w:ascii="宋体" w:cs="宋体"/>
                <w:b/>
                <w:bCs/>
                <w:color w:val="auto"/>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6"/>
              </w:numPr>
              <w:autoSpaceDE w:val="0"/>
              <w:autoSpaceDN w:val="0"/>
              <w:adjustRightInd w:val="0"/>
              <w:snapToGrid w:val="0"/>
              <w:spacing w:line="430" w:lineRule="atLeast"/>
              <w:rPr>
                <w:rFonts w:ascii="宋体" w:cs="宋体"/>
                <w:color w:val="auto"/>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color w:val="auto"/>
                <w:sz w:val="22"/>
              </w:rPr>
            </w:pPr>
            <w:r>
              <w:rPr>
                <w:rFonts w:hint="eastAsia" w:ascii="宋体" w:cs="宋体"/>
                <w:color w:val="auto"/>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2.2 《资格文件》组成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38FC8DFC">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下表所列项</w:t>
            </w:r>
            <w:r>
              <w:rPr>
                <w:rFonts w:hint="eastAsia" w:ascii="宋体" w:cs="宋体"/>
                <w:b/>
                <w:bCs/>
                <w:color w:val="auto"/>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具有良好的商业信誉和健全的财务会计制度的承诺函</w:t>
            </w:r>
            <w:r>
              <w:rPr>
                <w:rStyle w:val="41"/>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有依法缴纳税收和社会保障资金的良好记录的承诺函</w:t>
            </w:r>
            <w:r>
              <w:rPr>
                <w:rStyle w:val="41"/>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color w:val="auto"/>
                <w:sz w:val="22"/>
              </w:rPr>
            </w:pPr>
            <w:r>
              <w:rPr>
                <w:rFonts w:hint="eastAsia" w:ascii="宋体" w:hAnsi="宋体" w:cs="宋体"/>
                <w:color w:val="auto"/>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color w:val="auto"/>
                <w:sz w:val="22"/>
              </w:rPr>
            </w:pPr>
            <w:r>
              <w:rPr>
                <w:rFonts w:hint="eastAsia" w:asci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cs="宋体"/>
                <w:color w:val="auto"/>
                <w:sz w:val="22"/>
              </w:rPr>
              <w:t>www.creditchina.gov.cn</w:t>
            </w:r>
            <w:r>
              <w:rPr>
                <w:rFonts w:hint="eastAsia" w:ascii="宋体" w:cs="宋体"/>
                <w:color w:val="auto"/>
                <w:sz w:val="22"/>
              </w:rPr>
              <w:fldChar w:fldCharType="end"/>
            </w:r>
            <w:r>
              <w:rPr>
                <w:rFonts w:hint="eastAsia" w:ascii="宋体" w:cs="宋体"/>
                <w:color w:val="auto"/>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7"/>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color w:val="auto"/>
          <w:sz w:val="22"/>
        </w:rPr>
      </w:pPr>
      <w:r>
        <w:rPr>
          <w:rFonts w:hint="eastAsia" w:ascii="宋体" w:cs="宋体"/>
          <w:b/>
          <w:bCs/>
          <w:color w:val="auto"/>
          <w:sz w:val="22"/>
        </w:rPr>
        <w:t>2.3 《商务技术文件》组成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205AD2">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序号</w:t>
            </w:r>
          </w:p>
        </w:tc>
        <w:tc>
          <w:tcPr>
            <w:tcW w:w="8747" w:type="dxa"/>
          </w:tcPr>
          <w:p w14:paraId="1C23680E">
            <w:pPr>
              <w:autoSpaceDE w:val="0"/>
              <w:autoSpaceDN w:val="0"/>
              <w:adjustRightInd w:val="0"/>
              <w:snapToGrid w:val="0"/>
              <w:spacing w:line="430" w:lineRule="atLeast"/>
              <w:rPr>
                <w:rFonts w:ascii="宋体" w:cs="宋体"/>
                <w:color w:val="auto"/>
                <w:sz w:val="22"/>
                <w:lang w:val="zh-CN"/>
              </w:rPr>
            </w:pPr>
            <w:r>
              <w:rPr>
                <w:rFonts w:hint="eastAsia" w:ascii="宋体" w:cs="宋体"/>
                <w:color w:val="auto"/>
                <w:sz w:val="22"/>
                <w:lang w:val="zh-CN"/>
              </w:rPr>
              <w:t>内容（</w:t>
            </w:r>
            <w:r>
              <w:rPr>
                <w:rFonts w:hint="eastAsia" w:ascii="宋体" w:cs="宋体"/>
                <w:b/>
                <w:bCs/>
                <w:color w:val="auto"/>
                <w:sz w:val="22"/>
                <w:lang w:val="zh-CN"/>
              </w:rPr>
              <w:t>▲</w:t>
            </w:r>
            <w:r>
              <w:rPr>
                <w:rFonts w:hint="eastAsia" w:ascii="宋体" w:cs="宋体"/>
                <w:b/>
                <w:bCs/>
                <w:color w:val="auto"/>
                <w:sz w:val="22"/>
              </w:rPr>
              <w:t>下表1-5</w:t>
            </w:r>
            <w:r>
              <w:rPr>
                <w:rFonts w:hint="eastAsia" w:ascii="宋体" w:cs="宋体"/>
                <w:b/>
                <w:bCs/>
                <w:color w:val="auto"/>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color w:val="auto"/>
                <w:sz w:val="22"/>
                <w:lang w:val="zh-CN"/>
              </w:rPr>
            </w:pPr>
            <w:r>
              <w:rPr>
                <w:rFonts w:hint="eastAsia" w:ascii="宋体" w:cs="宋体"/>
                <w:b/>
                <w:bCs/>
                <w:color w:val="auto"/>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color w:val="auto"/>
                <w:sz w:val="22"/>
              </w:rPr>
            </w:pPr>
            <w:r>
              <w:rPr>
                <w:rFonts w:hint="eastAsia" w:ascii="宋体" w:cs="宋体"/>
                <w:b/>
                <w:bCs/>
                <w:color w:val="auto"/>
                <w:sz w:val="22"/>
              </w:rPr>
              <w:t>投标产品配置清单（附件十四）；技术参数描述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color w:val="auto"/>
                <w:sz w:val="22"/>
              </w:rPr>
            </w:pPr>
            <w:r>
              <w:rPr>
                <w:rFonts w:hint="eastAsia" w:ascii="宋体" w:cs="宋体"/>
                <w:color w:val="auto"/>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color w:val="auto"/>
                <w:sz w:val="22"/>
              </w:rPr>
            </w:pPr>
            <w:r>
              <w:rPr>
                <w:rFonts w:hint="eastAsia" w:ascii="宋体" w:cs="宋体"/>
                <w:color w:val="auto"/>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color w:val="auto"/>
                <w:sz w:val="22"/>
              </w:rPr>
            </w:pPr>
            <w:r>
              <w:rPr>
                <w:rFonts w:hint="eastAsia" w:ascii="宋体" w:cs="宋体"/>
                <w:color w:val="auto"/>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color w:val="auto"/>
                <w:sz w:val="22"/>
              </w:rPr>
            </w:pPr>
            <w:r>
              <w:rPr>
                <w:rFonts w:hint="eastAsia" w:ascii="宋体" w:cs="宋体"/>
                <w:color w:val="auto"/>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color w:val="auto"/>
                <w:sz w:val="22"/>
              </w:rPr>
            </w:pPr>
            <w:r>
              <w:rPr>
                <w:rFonts w:hint="eastAsia" w:ascii="宋体" w:cs="宋体"/>
                <w:color w:val="auto"/>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color w:val="auto"/>
                <w:sz w:val="22"/>
              </w:rPr>
            </w:pPr>
            <w:r>
              <w:rPr>
                <w:rFonts w:hint="eastAsia" w:ascii="宋体"/>
                <w:color w:val="auto"/>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color w:val="auto"/>
                <w:sz w:val="22"/>
              </w:rPr>
            </w:pPr>
            <w:r>
              <w:rPr>
                <w:rFonts w:hint="eastAsia" w:ascii="宋体" w:cs="宋体"/>
                <w:color w:val="auto"/>
                <w:sz w:val="22"/>
                <w:lang w:val="zh-CN"/>
              </w:rPr>
              <w:t>政府采购活动现场确认声明书</w:t>
            </w:r>
            <w:r>
              <w:rPr>
                <w:rFonts w:hint="eastAsia" w:ascii="宋体" w:cs="宋体"/>
                <w:color w:val="auto"/>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color w:val="auto"/>
                <w:sz w:val="22"/>
              </w:rPr>
            </w:pPr>
            <w:r>
              <w:rPr>
                <w:rFonts w:hint="eastAsia" w:ascii="宋体" w:cs="宋体"/>
                <w:color w:val="auto"/>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color w:val="auto"/>
                <w:sz w:val="22"/>
              </w:rPr>
            </w:pPr>
            <w:r>
              <w:rPr>
                <w:rFonts w:hint="eastAsia" w:ascii="宋体" w:cs="宋体"/>
                <w:color w:val="auto"/>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8"/>
              </w:numPr>
              <w:autoSpaceDE w:val="0"/>
              <w:autoSpaceDN w:val="0"/>
              <w:adjustRightInd w:val="0"/>
              <w:snapToGrid w:val="0"/>
              <w:spacing w:line="430" w:lineRule="atLeast"/>
              <w:rPr>
                <w:rFonts w:ascii="宋体" w:cs="宋体"/>
                <w:color w:val="auto"/>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color w:val="auto"/>
                <w:sz w:val="22"/>
              </w:rPr>
            </w:pPr>
            <w:r>
              <w:rPr>
                <w:rFonts w:hint="eastAsia" w:ascii="宋体" w:cs="宋体"/>
                <w:color w:val="auto"/>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color w:val="auto"/>
                <w:sz w:val="22"/>
              </w:rPr>
            </w:pPr>
            <w:r>
              <w:rPr>
                <w:rFonts w:hint="eastAsia" w:ascii="宋体" w:cs="宋体"/>
                <w:color w:val="auto"/>
                <w:sz w:val="22"/>
              </w:rPr>
              <w:t>（3）监狱企业：提供由省级以上监狱管理局、戒毒管理局（含新疆生产建设兵团）出具的属于监狱企业的证明文件（原件）</w:t>
            </w:r>
          </w:p>
        </w:tc>
      </w:tr>
    </w:tbl>
    <w:p w14:paraId="20A77CB1">
      <w:pPr>
        <w:rPr>
          <w:rFonts w:ascii="宋体" w:cs="宋体"/>
          <w:color w:val="auto"/>
        </w:rPr>
      </w:pPr>
    </w:p>
    <w:p w14:paraId="77827EA8">
      <w:pPr>
        <w:autoSpaceDE w:val="0"/>
        <w:autoSpaceDN w:val="0"/>
        <w:adjustRightInd w:val="0"/>
        <w:snapToGrid w:val="0"/>
        <w:spacing w:line="400" w:lineRule="exact"/>
        <w:ind w:firstLine="446" w:firstLineChars="200"/>
        <w:textAlignment w:val="bottom"/>
        <w:rPr>
          <w:rFonts w:ascii="宋体" w:cs="宋体"/>
          <w:color w:val="auto"/>
          <w:sz w:val="22"/>
        </w:rPr>
      </w:pPr>
      <w:r>
        <w:rPr>
          <w:rFonts w:hint="eastAsia" w:ascii="宋体" w:cs="宋体"/>
          <w:color w:val="auto"/>
          <w:sz w:val="22"/>
        </w:rPr>
        <w:t>3.投标内容填写说明</w:t>
      </w:r>
    </w:p>
    <w:p w14:paraId="7D350C3D">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color w:val="auto"/>
          <w:sz w:val="22"/>
        </w:rPr>
      </w:pPr>
      <w:bookmarkStart w:id="15" w:name="_Toc132122115"/>
      <w:bookmarkStart w:id="16" w:name="_Toc132122412"/>
      <w:r>
        <w:rPr>
          <w:rFonts w:hint="eastAsia" w:ascii="宋体" w:cs="宋体"/>
          <w:color w:val="auto"/>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color w:val="auto"/>
          <w:sz w:val="22"/>
          <w:u w:val="single"/>
        </w:rPr>
      </w:pPr>
      <w:r>
        <w:rPr>
          <w:rFonts w:hint="eastAsia" w:ascii="宋体" w:cs="宋体"/>
          <w:color w:val="auto"/>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4.3 </w:t>
      </w:r>
      <w:r>
        <w:rPr>
          <w:rFonts w:hint="eastAsia" w:ascii="宋体" w:hAnsi="宋体" w:cs="宋体"/>
          <w:b/>
          <w:bCs/>
          <w:color w:val="auto"/>
          <w:sz w:val="22"/>
          <w:u w:val="single"/>
        </w:rPr>
        <w:t>除采购人有变更采购需求的情况外，供应商最终报价不得高于首次报价</w:t>
      </w:r>
      <w:r>
        <w:rPr>
          <w:rFonts w:hint="eastAsia" w:ascii="宋体" w:hAnsi="宋体" w:cs="宋体"/>
          <w:color w:val="auto"/>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rPr>
      </w:pPr>
      <w:r>
        <w:rPr>
          <w:rFonts w:hint="eastAsia" w:ascii="宋体" w:hAnsi="宋体" w:cs="宋体"/>
          <w:color w:val="auto"/>
          <w:sz w:val="22"/>
        </w:rPr>
        <w:t xml:space="preserve">4.4 </w:t>
      </w:r>
      <w:r>
        <w:rPr>
          <w:rFonts w:hint="eastAsia" w:ascii="宋体" w:hAnsi="宋体" w:cs="宋体"/>
          <w:b/>
          <w:bCs/>
          <w:color w:val="auto"/>
          <w:sz w:val="22"/>
          <w:u w:val="single"/>
        </w:rPr>
        <w:t>超过规定时间未提交最终报价的视为自动放弃投标</w:t>
      </w:r>
      <w:r>
        <w:rPr>
          <w:rFonts w:hint="eastAsia" w:ascii="宋体" w:hAnsi="宋体" w:cs="宋体"/>
          <w:color w:val="auto"/>
          <w:sz w:val="22"/>
        </w:rPr>
        <w:t>。</w:t>
      </w:r>
    </w:p>
    <w:p w14:paraId="413703A2">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color w:val="auto"/>
          <w:sz w:val="22"/>
        </w:rPr>
      </w:pPr>
      <w:bookmarkStart w:id="17" w:name="_Toc132122117"/>
      <w:bookmarkStart w:id="18" w:name="_Toc132122414"/>
      <w:r>
        <w:rPr>
          <w:rFonts w:hint="eastAsia" w:ascii="宋体" w:cs="宋体"/>
          <w:color w:val="auto"/>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color w:val="auto"/>
          <w:sz w:val="22"/>
        </w:rPr>
      </w:pPr>
      <w:r>
        <w:rPr>
          <w:rFonts w:hint="eastAsia" w:ascii="宋体" w:cs="宋体"/>
          <w:color w:val="auto"/>
          <w:sz w:val="22"/>
        </w:rPr>
        <w:t>6.3 供应商可拒绝接受延期要求，同意延长有效期的供应商不能修改投标文件。</w:t>
      </w:r>
    </w:p>
    <w:p w14:paraId="74E5851A">
      <w:pPr>
        <w:pStyle w:val="80"/>
        <w:adjustRightInd w:val="0"/>
        <w:snapToGrid w:val="0"/>
        <w:spacing w:line="400" w:lineRule="atLeast"/>
        <w:ind w:firstLine="446" w:firstLineChars="200"/>
        <w:outlineLvl w:val="0"/>
        <w:rPr>
          <w:rFonts w:cs="宋体"/>
          <w:b/>
          <w:bCs/>
          <w:color w:val="auto"/>
          <w:sz w:val="22"/>
          <w:szCs w:val="22"/>
        </w:rPr>
      </w:pPr>
      <w:bookmarkStart w:id="19" w:name="_Toc132125152"/>
      <w:bookmarkStart w:id="20" w:name="_Toc132125984"/>
      <w:bookmarkStart w:id="21" w:name="_Toc132125575"/>
      <w:bookmarkStart w:id="22" w:name="_Toc132655777"/>
      <w:bookmarkStart w:id="23" w:name="_Toc132123882"/>
      <w:bookmarkStart w:id="24" w:name="_Toc132122417"/>
      <w:bookmarkStart w:id="25" w:name="_Toc132123635"/>
      <w:bookmarkStart w:id="26" w:name="_Toc132122120"/>
      <w:bookmarkStart w:id="27" w:name="_Toc132126155"/>
      <w:bookmarkStart w:id="28" w:name="_Toc132123548"/>
      <w:bookmarkStart w:id="29" w:name="_Toc132124595"/>
      <w:bookmarkStart w:id="30" w:name="_Toc132123440"/>
      <w:bookmarkStart w:id="31" w:name="_Toc132125096"/>
      <w:bookmarkStart w:id="32" w:name="_Toc132123839"/>
      <w:bookmarkStart w:id="33" w:name="_Toc132125038"/>
      <w:r>
        <w:rPr>
          <w:rFonts w:hint="eastAsia" w:cs="宋体"/>
          <w:b/>
          <w:bCs/>
          <w:color w:val="auto"/>
          <w:sz w:val="22"/>
        </w:rPr>
        <w:t>四、</w:t>
      </w:r>
      <w:r>
        <w:rPr>
          <w:rFonts w:hint="eastAsia" w:cs="宋体"/>
          <w:b/>
          <w:bCs/>
          <w:color w:val="auto"/>
          <w:sz w:val="22"/>
          <w:szCs w:val="22"/>
        </w:rPr>
        <w:t>投标文件</w:t>
      </w:r>
    </w:p>
    <w:p w14:paraId="5C6AD517">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1. 投标文件的上传、递交：见《投标邀请函（投标须知前附表）》。</w:t>
      </w:r>
    </w:p>
    <w:p w14:paraId="1BBEAE1A">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2.“电子加密投标文件”解密和异常情况处理：见《投标邀请函（投标须知前附表）》。</w:t>
      </w:r>
    </w:p>
    <w:p w14:paraId="7284F4B1">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3.投标文件的补充、修改或撤回</w:t>
      </w:r>
    </w:p>
    <w:p w14:paraId="765B6E4F">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3.2投标截止时间后，供应商不得撤回、修改《投标文件》。</w:t>
      </w:r>
    </w:p>
    <w:p w14:paraId="393A28E7">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4.投标文件的备选方案</w:t>
      </w:r>
    </w:p>
    <w:p w14:paraId="1E6DF9B9">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4.1供应商不得递交任何的投标备选（替代）方案，否则其投标文件将作无效标处理。</w:t>
      </w:r>
    </w:p>
    <w:p w14:paraId="670AE843">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 投标截止期</w:t>
      </w:r>
    </w:p>
    <w:p w14:paraId="40B1E346">
      <w:pPr>
        <w:pStyle w:val="80"/>
        <w:adjustRightInd w:val="0"/>
        <w:snapToGrid w:val="0"/>
        <w:spacing w:line="400" w:lineRule="atLeast"/>
        <w:ind w:firstLine="436" w:firstLineChars="196"/>
        <w:rPr>
          <w:rFonts w:cs="宋体"/>
          <w:color w:val="auto"/>
          <w:sz w:val="22"/>
          <w:szCs w:val="22"/>
        </w:rPr>
      </w:pPr>
      <w:r>
        <w:rPr>
          <w:rFonts w:hint="eastAsia" w:cs="宋体"/>
          <w:color w:val="auto"/>
          <w:sz w:val="22"/>
          <w:szCs w:val="22"/>
        </w:rPr>
        <w:t>5.1供应商应按前附表中规定的时间递交电子投标文件。</w:t>
      </w:r>
    </w:p>
    <w:p w14:paraId="41636A1E">
      <w:pPr>
        <w:pStyle w:val="16"/>
        <w:adjustRightInd w:val="0"/>
        <w:spacing w:line="400" w:lineRule="exact"/>
        <w:ind w:firstLine="446" w:firstLineChars="200"/>
        <w:rPr>
          <w:rFonts w:cs="宋体"/>
          <w:b/>
          <w:bCs/>
          <w:color w:val="auto"/>
          <w:sz w:val="22"/>
        </w:rPr>
      </w:pPr>
      <w:r>
        <w:rPr>
          <w:rFonts w:hint="eastAsia" w:cs="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16"/>
        <w:adjustRightInd w:val="0"/>
        <w:snapToGrid w:val="0"/>
        <w:spacing w:line="400" w:lineRule="exact"/>
        <w:ind w:firstLine="480"/>
        <w:outlineLvl w:val="0"/>
        <w:rPr>
          <w:rFonts w:cs="宋体"/>
          <w:b/>
          <w:bCs/>
          <w:color w:val="auto"/>
          <w:sz w:val="22"/>
        </w:rPr>
      </w:pPr>
      <w:bookmarkStart w:id="34" w:name="_Toc493530207"/>
      <w:bookmarkStart w:id="35" w:name="_Toc15003_WPSOffice_Level2"/>
      <w:r>
        <w:rPr>
          <w:rFonts w:hint="eastAsia" w:cs="宋体"/>
          <w:b/>
          <w:bCs/>
          <w:color w:val="auto"/>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16"/>
        <w:snapToGrid w:val="0"/>
        <w:spacing w:line="440" w:lineRule="exact"/>
        <w:ind w:firstLine="436" w:firstLineChars="196"/>
        <w:rPr>
          <w:rFonts w:cs="宋体"/>
          <w:color w:val="auto"/>
          <w:sz w:val="22"/>
          <w:szCs w:val="22"/>
        </w:rPr>
      </w:pPr>
      <w:r>
        <w:rPr>
          <w:rFonts w:hint="eastAsia" w:cs="宋体"/>
          <w:color w:val="auto"/>
          <w:sz w:val="22"/>
          <w:szCs w:val="22"/>
        </w:rPr>
        <w:t>（一）开标准备</w:t>
      </w:r>
    </w:p>
    <w:p w14:paraId="47D283AE">
      <w:pPr>
        <w:snapToGrid w:val="0"/>
        <w:spacing w:line="440" w:lineRule="exact"/>
        <w:ind w:firstLine="446" w:firstLineChars="200"/>
        <w:jc w:val="left"/>
        <w:rPr>
          <w:rFonts w:ascii="宋体" w:cs="宋体"/>
          <w:b/>
          <w:color w:val="auto"/>
          <w:kern w:val="0"/>
          <w:sz w:val="22"/>
        </w:rPr>
      </w:pPr>
      <w:r>
        <w:rPr>
          <w:rFonts w:hint="eastAsia" w:ascii="宋体" w:cs="宋体"/>
          <w:b/>
          <w:color w:val="auto"/>
          <w:sz w:val="22"/>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8"/>
        <w:spacing w:before="0" w:line="440" w:lineRule="exact"/>
        <w:ind w:left="0" w:firstLine="446" w:firstLineChars="200"/>
        <w:contextualSpacing/>
        <w:rPr>
          <w:rFonts w:ascii="宋体" w:cs="宋体"/>
          <w:color w:val="auto"/>
          <w:sz w:val="22"/>
          <w:szCs w:val="22"/>
        </w:rPr>
      </w:pPr>
      <w:r>
        <w:rPr>
          <w:rFonts w:hint="eastAsia" w:ascii="宋体" w:cs="宋体"/>
          <w:color w:val="auto"/>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color w:val="auto"/>
          <w:sz w:val="22"/>
        </w:rPr>
      </w:pPr>
      <w:r>
        <w:rPr>
          <w:rFonts w:hint="eastAsia" w:ascii="宋体" w:cs="宋体"/>
          <w:b/>
          <w:bCs/>
          <w:color w:val="auto"/>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color w:val="auto"/>
          <w:sz w:val="22"/>
        </w:rPr>
      </w:pPr>
      <w:r>
        <w:rPr>
          <w:rFonts w:hint="eastAsia" w:ascii="宋体" w:cs="宋体"/>
          <w:bCs/>
          <w:color w:val="auto"/>
          <w:sz w:val="22"/>
        </w:rPr>
        <w:t>（二）电子招投标开标及评审程序</w:t>
      </w:r>
    </w:p>
    <w:p w14:paraId="2B5CDBE4">
      <w:pPr>
        <w:pStyle w:val="16"/>
        <w:adjustRightInd w:val="0"/>
        <w:spacing w:line="400" w:lineRule="exact"/>
        <w:ind w:firstLine="446" w:firstLineChars="200"/>
        <w:rPr>
          <w:rFonts w:cs="宋体"/>
          <w:color w:val="auto"/>
          <w:sz w:val="22"/>
        </w:rPr>
      </w:pPr>
      <w:r>
        <w:rPr>
          <w:rFonts w:hint="eastAsia" w:cs="宋体"/>
          <w:color w:val="auto"/>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16"/>
        <w:adjustRightInd w:val="0"/>
        <w:spacing w:line="400" w:lineRule="exact"/>
        <w:ind w:firstLine="446" w:firstLineChars="200"/>
        <w:rPr>
          <w:rFonts w:cs="宋体"/>
          <w:color w:val="auto"/>
          <w:sz w:val="22"/>
        </w:rPr>
      </w:pPr>
      <w:r>
        <w:rPr>
          <w:rFonts w:hint="eastAsia" w:cs="宋体"/>
          <w:color w:val="auto"/>
          <w:sz w:val="22"/>
        </w:rPr>
        <w:t>2.投标文件解密结束，开启投标文件，对资格进行审查后公布资格审查情况；</w:t>
      </w:r>
    </w:p>
    <w:p w14:paraId="59E86A32">
      <w:pPr>
        <w:pStyle w:val="16"/>
        <w:adjustRightInd w:val="0"/>
        <w:spacing w:line="400" w:lineRule="exact"/>
        <w:ind w:firstLine="446" w:firstLineChars="200"/>
        <w:rPr>
          <w:rFonts w:cs="宋体"/>
          <w:color w:val="auto"/>
          <w:sz w:val="22"/>
        </w:rPr>
      </w:pPr>
      <w:r>
        <w:rPr>
          <w:rFonts w:hint="eastAsia" w:cs="宋体"/>
          <w:color w:val="auto"/>
          <w:sz w:val="22"/>
        </w:rPr>
        <w:t>3.评审小组就价格、服务等认为需要磋商的内容进行磋商，供应商逐家回答磋商小组的提问，响应人作出最终承诺和最终报价。</w:t>
      </w:r>
    </w:p>
    <w:p w14:paraId="2CBD8D1C">
      <w:pPr>
        <w:pStyle w:val="16"/>
        <w:adjustRightInd w:val="0"/>
        <w:spacing w:line="400" w:lineRule="exact"/>
        <w:ind w:firstLine="446" w:firstLineChars="200"/>
        <w:rPr>
          <w:rFonts w:cs="宋体"/>
          <w:color w:val="auto"/>
          <w:sz w:val="22"/>
        </w:rPr>
      </w:pPr>
      <w:r>
        <w:rPr>
          <w:rFonts w:hint="eastAsia" w:cs="宋体"/>
          <w:color w:val="auto"/>
          <w:sz w:val="22"/>
        </w:rPr>
        <w:t>5.对商务技术文件进行评审；</w:t>
      </w:r>
    </w:p>
    <w:p w14:paraId="23778EBA">
      <w:pPr>
        <w:pStyle w:val="16"/>
        <w:adjustRightInd w:val="0"/>
        <w:spacing w:line="400" w:lineRule="exact"/>
        <w:ind w:firstLine="446" w:firstLineChars="200"/>
        <w:rPr>
          <w:rFonts w:cs="宋体"/>
          <w:color w:val="auto"/>
          <w:sz w:val="22"/>
        </w:rPr>
      </w:pPr>
      <w:r>
        <w:rPr>
          <w:rFonts w:hint="eastAsia" w:cs="宋体"/>
          <w:color w:val="auto"/>
          <w:sz w:val="22"/>
        </w:rPr>
        <w:t>6.对报价文件进行评审；</w:t>
      </w:r>
    </w:p>
    <w:p w14:paraId="6996BC1E">
      <w:pPr>
        <w:pStyle w:val="16"/>
        <w:adjustRightInd w:val="0"/>
        <w:spacing w:line="400" w:lineRule="exact"/>
        <w:ind w:firstLine="446" w:firstLineChars="200"/>
        <w:rPr>
          <w:rFonts w:cs="宋体"/>
          <w:color w:val="auto"/>
          <w:sz w:val="22"/>
        </w:rPr>
      </w:pPr>
      <w:r>
        <w:rPr>
          <w:rFonts w:hint="eastAsia" w:cs="宋体"/>
          <w:color w:val="auto"/>
          <w:sz w:val="22"/>
        </w:rPr>
        <w:t>7.公布评审结果。</w:t>
      </w:r>
    </w:p>
    <w:p w14:paraId="463BB992">
      <w:pPr>
        <w:pStyle w:val="16"/>
        <w:adjustRightInd w:val="0"/>
        <w:spacing w:line="400" w:lineRule="exact"/>
        <w:ind w:firstLine="446" w:firstLineChars="200"/>
        <w:rPr>
          <w:rFonts w:cs="宋体"/>
          <w:b/>
          <w:bCs/>
          <w:color w:val="auto"/>
          <w:sz w:val="22"/>
          <w:szCs w:val="22"/>
        </w:rPr>
      </w:pPr>
      <w:r>
        <w:rPr>
          <w:rFonts w:hint="eastAsia" w:cs="宋体"/>
          <w:b/>
          <w:bCs/>
          <w:color w:val="auto"/>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color w:val="auto"/>
        </w:rPr>
      </w:pPr>
      <w:r>
        <w:rPr>
          <w:rFonts w:hint="eastAsia" w:ascii="宋体" w:cs="宋体"/>
          <w:color w:val="auto"/>
          <w:sz w:val="22"/>
        </w:rPr>
        <w:t>▲</w:t>
      </w:r>
      <w:r>
        <w:rPr>
          <w:rFonts w:hint="eastAsia" w:ascii="宋体" w:cs="宋体"/>
          <w:b/>
          <w:bCs/>
          <w:color w:val="auto"/>
          <w:sz w:val="22"/>
        </w:rPr>
        <w:t>供应商政采云系统填写报价和电子投标文件（开标（报价）一览表）中填写不一致的，以电子投标文件（开标（报价）一览表）为准，如果不接受调整价格的做废标处理。</w:t>
      </w:r>
    </w:p>
    <w:p w14:paraId="4372E781">
      <w:pPr>
        <w:pStyle w:val="16"/>
        <w:adjustRightInd w:val="0"/>
        <w:spacing w:line="400" w:lineRule="exact"/>
        <w:ind w:firstLine="446" w:firstLineChars="200"/>
        <w:rPr>
          <w:rFonts w:cs="宋体"/>
          <w:b/>
          <w:bCs/>
          <w:color w:val="auto"/>
          <w:sz w:val="22"/>
        </w:rPr>
      </w:pPr>
      <w:r>
        <w:rPr>
          <w:rFonts w:hint="eastAsia" w:cs="宋体"/>
          <w:color w:val="auto"/>
          <w:sz w:val="22"/>
        </w:rPr>
        <w:t>2.评标</w:t>
      </w:r>
    </w:p>
    <w:p w14:paraId="01E15E3C">
      <w:pPr>
        <w:pStyle w:val="16"/>
        <w:adjustRightInd w:val="0"/>
        <w:spacing w:line="400" w:lineRule="exact"/>
        <w:ind w:firstLine="446" w:firstLineChars="200"/>
        <w:rPr>
          <w:rFonts w:cs="宋体"/>
          <w:b/>
          <w:bCs/>
          <w:color w:val="auto"/>
          <w:sz w:val="22"/>
        </w:rPr>
      </w:pPr>
      <w:r>
        <w:rPr>
          <w:rFonts w:hint="eastAsia" w:cs="宋体"/>
          <w:color w:val="auto"/>
          <w:sz w:val="22"/>
        </w:rPr>
        <w:t>2.1 评标由采购人依法组建的竞争性磋商小组负责，并独立履行下列职责：</w:t>
      </w:r>
    </w:p>
    <w:p w14:paraId="76964D94">
      <w:pPr>
        <w:spacing w:line="400" w:lineRule="exact"/>
        <w:ind w:firstLine="436" w:firstLineChars="196"/>
        <w:rPr>
          <w:rFonts w:ascii="宋体" w:cs="宋体"/>
          <w:color w:val="auto"/>
          <w:sz w:val="22"/>
        </w:rPr>
      </w:pPr>
      <w:bookmarkStart w:id="36" w:name="_Toc2500_WPSOffice_Level3"/>
      <w:r>
        <w:rPr>
          <w:rFonts w:hint="eastAsia" w:ascii="宋体" w:cs="宋体"/>
          <w:color w:val="auto"/>
          <w:sz w:val="22"/>
        </w:rPr>
        <w:t>1）审查投标文件是否符合竞争性磋商文件要求，并作出评价；</w:t>
      </w:r>
      <w:bookmarkEnd w:id="36"/>
    </w:p>
    <w:p w14:paraId="1D283662">
      <w:pPr>
        <w:spacing w:line="400" w:lineRule="exact"/>
        <w:ind w:firstLine="446" w:firstLineChars="200"/>
        <w:rPr>
          <w:rFonts w:ascii="宋体" w:cs="宋体"/>
          <w:color w:val="auto"/>
          <w:sz w:val="22"/>
        </w:rPr>
      </w:pPr>
      <w:bookmarkStart w:id="37" w:name="_Toc20806_WPSOffice_Level3"/>
      <w:r>
        <w:rPr>
          <w:rFonts w:hint="eastAsia" w:ascii="宋体" w:cs="宋体"/>
          <w:color w:val="auto"/>
          <w:sz w:val="22"/>
        </w:rPr>
        <w:t>2）要求供应商对投标文件有关事项作出解释或者澄清；</w:t>
      </w:r>
      <w:bookmarkEnd w:id="37"/>
    </w:p>
    <w:p w14:paraId="04E1A96D">
      <w:pPr>
        <w:spacing w:line="400" w:lineRule="exact"/>
        <w:ind w:firstLine="446" w:firstLineChars="200"/>
        <w:rPr>
          <w:rFonts w:ascii="宋体" w:cs="宋体"/>
          <w:color w:val="auto"/>
          <w:sz w:val="22"/>
        </w:rPr>
      </w:pPr>
      <w:bookmarkStart w:id="38" w:name="_Toc12689_WPSOffice_Level3"/>
      <w:r>
        <w:rPr>
          <w:rFonts w:hint="eastAsia" w:ascii="宋体" w:cs="宋体"/>
          <w:color w:val="auto"/>
          <w:sz w:val="22"/>
        </w:rPr>
        <w:t>3）按照竞争性磋商文件确定的评标办法直接确定中标（成交）供应商；</w:t>
      </w:r>
      <w:bookmarkEnd w:id="38"/>
    </w:p>
    <w:p w14:paraId="0DA5592B">
      <w:pPr>
        <w:pStyle w:val="16"/>
        <w:adjustRightInd w:val="0"/>
        <w:spacing w:line="400" w:lineRule="exact"/>
        <w:ind w:firstLine="436" w:firstLineChars="196"/>
        <w:rPr>
          <w:rFonts w:cs="宋体"/>
          <w:b/>
          <w:bCs/>
          <w:color w:val="auto"/>
          <w:sz w:val="22"/>
        </w:rPr>
      </w:pPr>
      <w:bookmarkStart w:id="39" w:name="_Toc20017_WPSOffice_Level3"/>
      <w:r>
        <w:rPr>
          <w:rFonts w:hint="eastAsia" w:cs="宋体"/>
          <w:color w:val="auto"/>
          <w:sz w:val="22"/>
        </w:rPr>
        <w:t>4）向采购人或者有关部门报告非法干预评标工作的行为。</w:t>
      </w:r>
      <w:bookmarkEnd w:id="39"/>
    </w:p>
    <w:p w14:paraId="5EFDB1B9">
      <w:pPr>
        <w:spacing w:line="400" w:lineRule="exact"/>
        <w:ind w:firstLine="436" w:firstLineChars="196"/>
        <w:rPr>
          <w:rFonts w:ascii="宋体" w:cs="宋体"/>
          <w:color w:val="auto"/>
          <w:sz w:val="22"/>
        </w:rPr>
      </w:pPr>
      <w:r>
        <w:rPr>
          <w:rFonts w:hint="eastAsia" w:ascii="宋体" w:cs="宋体"/>
          <w:color w:val="auto"/>
          <w:sz w:val="22"/>
        </w:rPr>
        <w:t>2.2 评标应当遵循下列工作程序：</w:t>
      </w:r>
    </w:p>
    <w:p w14:paraId="5BDD15C5">
      <w:pPr>
        <w:spacing w:line="400" w:lineRule="exact"/>
        <w:rPr>
          <w:rFonts w:ascii="宋体" w:cs="宋体"/>
          <w:color w:val="auto"/>
          <w:sz w:val="22"/>
        </w:rPr>
      </w:pPr>
      <w:r>
        <w:rPr>
          <w:rFonts w:hint="eastAsia" w:ascii="宋体" w:cs="宋体"/>
          <w:color w:val="auto"/>
          <w:sz w:val="22"/>
        </w:rPr>
        <w:t>1）投标文件初审。初审分为资格性检查和符合性检查。</w:t>
      </w:r>
    </w:p>
    <w:p w14:paraId="2369D91B">
      <w:pPr>
        <w:spacing w:line="400" w:lineRule="exact"/>
        <w:ind w:firstLine="446" w:firstLineChars="200"/>
        <w:rPr>
          <w:rFonts w:ascii="宋体" w:cs="宋体"/>
          <w:color w:val="auto"/>
          <w:sz w:val="22"/>
        </w:rPr>
      </w:pPr>
      <w:r>
        <w:rPr>
          <w:rFonts w:hint="eastAsia" w:ascii="宋体" w:cs="宋体"/>
          <w:color w:val="auto"/>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color w:val="auto"/>
          <w:sz w:val="22"/>
        </w:rPr>
      </w:pPr>
      <w:r>
        <w:rPr>
          <w:rFonts w:hint="eastAsia" w:ascii="宋体" w:cs="宋体"/>
          <w:color w:val="auto"/>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color w:val="auto"/>
          <w:sz w:val="22"/>
        </w:rPr>
      </w:pPr>
      <w:r>
        <w:rPr>
          <w:rFonts w:hint="eastAsia" w:ascii="宋体" w:cs="宋体"/>
          <w:color w:val="auto"/>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color w:val="auto"/>
          <w:sz w:val="22"/>
        </w:rPr>
      </w:pPr>
      <w:r>
        <w:rPr>
          <w:rFonts w:hint="eastAsia" w:ascii="宋体" w:cs="宋体"/>
          <w:color w:val="auto"/>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color w:val="auto"/>
          <w:sz w:val="22"/>
        </w:rPr>
      </w:pPr>
      <w:r>
        <w:rPr>
          <w:rFonts w:hint="eastAsia" w:ascii="宋体" w:cs="宋体"/>
          <w:color w:val="auto"/>
          <w:sz w:val="22"/>
        </w:rPr>
        <w:t>4）推荐中标（成交）供应商候选人名单，并根据采购人的授权确定中标（成交）供应商。</w:t>
      </w:r>
    </w:p>
    <w:p w14:paraId="01C012BE">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2.3 </w:t>
      </w:r>
      <w:r>
        <w:rPr>
          <w:rFonts w:hint="eastAsia" w:cs="宋体"/>
          <w:color w:val="auto"/>
          <w:sz w:val="22"/>
          <w:u w:val="single"/>
        </w:rPr>
        <w:t>▲供应商存在下列情况之一的，报价无效:</w:t>
      </w:r>
    </w:p>
    <w:p w14:paraId="63E6751C">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1）投标文件未按竞争性磋商文件要求签署、盖章的；</w:t>
      </w:r>
    </w:p>
    <w:p w14:paraId="5B9CE773">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2）不具备竞争性磋商文件中规定的资格要求的；</w:t>
      </w:r>
    </w:p>
    <w:p w14:paraId="0D2519F4">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3）最终报价超过竞争性磋商文件中规定的预算金额或者最高限价的；</w:t>
      </w:r>
    </w:p>
    <w:p w14:paraId="52E3B4CD">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4）投标文件含有采购人不能接受的附加条件的（包括竞争性磋商文件中明确要求不得偏离的招标要求，存在负偏离的）;</w:t>
      </w:r>
    </w:p>
    <w:p w14:paraId="60E08DBD">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5）对关键条文的偏离、保留或反对，例如关于付款方式、完工期（服务期）、免费质保期、适用法律法规、标准、税费等其他内容；</w:t>
      </w:r>
    </w:p>
    <w:p w14:paraId="26036240">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6）存在串标、抬标或弄虚作假情况的；</w:t>
      </w:r>
    </w:p>
    <w:p w14:paraId="5E8803AA">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7）法律、法规和竞争性磋商文件规定的其他无效情形（或出现重大偏差）。</w:t>
      </w:r>
    </w:p>
    <w:p w14:paraId="1904874E">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rPr>
        <w:t xml:space="preserve">2.4 </w:t>
      </w:r>
      <w:r>
        <w:rPr>
          <w:rFonts w:hint="eastAsia" w:cs="宋体"/>
          <w:color w:val="auto"/>
          <w:sz w:val="22"/>
          <w:u w:val="single"/>
        </w:rPr>
        <w:t>▲竞争性磋商小组发现投标文件有下列情形之一的属于重大偏差(竞争性磋商小组按少数服从多数原则认定),按照无效投标处理：</w:t>
      </w:r>
    </w:p>
    <w:p w14:paraId="31012D4B">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1）未按竞争性磋商文件要求编制或字迹模糊、辨认不清的投标文件；</w:t>
      </w:r>
    </w:p>
    <w:p w14:paraId="4282788C">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2）除2.3条款以外，出现其它明显不符合采购要求的投标文件；</w:t>
      </w:r>
    </w:p>
    <w:p w14:paraId="1235FD5E">
      <w:pPr>
        <w:pStyle w:val="16"/>
        <w:adjustRightInd w:val="0"/>
        <w:snapToGrid w:val="0"/>
        <w:spacing w:line="400" w:lineRule="exact"/>
        <w:ind w:firstLine="438" w:firstLineChars="197"/>
        <w:rPr>
          <w:rFonts w:cs="宋体"/>
          <w:b/>
          <w:bCs/>
          <w:color w:val="auto"/>
          <w:sz w:val="22"/>
        </w:rPr>
      </w:pPr>
      <w:r>
        <w:rPr>
          <w:rFonts w:hint="eastAsia" w:cs="宋体"/>
          <w:color w:val="auto"/>
          <w:sz w:val="22"/>
          <w:u w:val="single"/>
        </w:rPr>
        <w:t>3）除2.3条款以外，出现其它不符合竞争性磋商文件中规定的实质性要求的投标文件，是否为偏离实质性要求由竞争性磋商小组认定。</w:t>
      </w:r>
    </w:p>
    <w:p w14:paraId="31A415A6">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2.5▲当某供应商的最终报价低于等于项目预算金额60%（如预算金额1000000元，该供应商最终报价小于等于600000元），且满足以下之一，按无效标处理：1、竞争性磋商小组应当要求其在合理的时间内提供说明，必要时提交相关证明材料。供应商不能证明其报价合理性的，竞争性磋商小组应当将其作为无效投标处理。</w:t>
      </w:r>
    </w:p>
    <w:p w14:paraId="02DA7279">
      <w:pPr>
        <w:pStyle w:val="16"/>
        <w:adjustRightInd w:val="0"/>
        <w:snapToGrid w:val="0"/>
        <w:spacing w:line="400" w:lineRule="exact"/>
        <w:ind w:firstLine="438" w:firstLineChars="197"/>
        <w:rPr>
          <w:rFonts w:cs="宋体"/>
          <w:b/>
          <w:bCs/>
          <w:color w:val="auto"/>
          <w:sz w:val="22"/>
        </w:rPr>
      </w:pPr>
      <w:r>
        <w:rPr>
          <w:rFonts w:hint="eastAsia" w:cs="宋体"/>
          <w:color w:val="auto"/>
          <w:sz w:val="22"/>
        </w:rPr>
        <w:t>2.6 竞争性磋商小组在评标中，不得改变竞争性磋商文件中规定的评标标准、方法和中标(成交)条件。</w:t>
      </w:r>
    </w:p>
    <w:p w14:paraId="7971919A">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2.7 评标时如遇到竞争性磋商文件未规定的特殊情况，由竞争性磋商小组按少数服从多数原则集体决定处理。</w:t>
      </w:r>
    </w:p>
    <w:p w14:paraId="3D9FBFE3">
      <w:pPr>
        <w:pStyle w:val="16"/>
        <w:adjustRightInd w:val="0"/>
        <w:snapToGrid w:val="0"/>
        <w:spacing w:line="400" w:lineRule="exact"/>
        <w:ind w:firstLine="438" w:firstLineChars="197"/>
        <w:rPr>
          <w:rFonts w:cs="宋体"/>
          <w:b/>
          <w:bCs/>
          <w:color w:val="auto"/>
          <w:sz w:val="22"/>
          <w:u w:val="single"/>
        </w:rPr>
      </w:pPr>
      <w:r>
        <w:rPr>
          <w:rFonts w:hint="eastAsia" w:cs="宋体"/>
          <w:color w:val="auto"/>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16"/>
        <w:adjustRightInd w:val="0"/>
        <w:spacing w:line="380" w:lineRule="exact"/>
        <w:ind w:firstLine="446" w:firstLineChars="200"/>
        <w:rPr>
          <w:rFonts w:cs="宋体"/>
          <w:b/>
          <w:bCs/>
          <w:color w:val="auto"/>
          <w:sz w:val="22"/>
          <w:u w:val="single"/>
        </w:rPr>
      </w:pPr>
      <w:r>
        <w:rPr>
          <w:rFonts w:hint="eastAsia" w:cs="宋体"/>
          <w:color w:val="auto"/>
          <w:sz w:val="22"/>
          <w:u w:val="single"/>
        </w:rPr>
        <w:t>2.9</w:t>
      </w:r>
      <w:r>
        <w:rPr>
          <w:rFonts w:hint="eastAsia" w:cs="宋体"/>
          <w:b/>
          <w:bCs/>
          <w:color w:val="auto"/>
          <w:sz w:val="22"/>
          <w:szCs w:val="22"/>
          <w:u w:val="single"/>
        </w:rPr>
        <w:t>投标截止时或评审过程中有效投标供应商不足三家的，不予开标或评标</w:t>
      </w:r>
      <w:r>
        <w:rPr>
          <w:rFonts w:hint="eastAsia" w:cs="宋体"/>
          <w:color w:val="auto"/>
          <w:sz w:val="22"/>
          <w:u w:val="single"/>
        </w:rPr>
        <w:t>。</w:t>
      </w:r>
    </w:p>
    <w:p w14:paraId="110A1B9F">
      <w:pPr>
        <w:pStyle w:val="16"/>
        <w:adjustRightInd w:val="0"/>
        <w:snapToGrid w:val="0"/>
        <w:spacing w:line="400" w:lineRule="exact"/>
        <w:ind w:firstLine="438" w:firstLineChars="197"/>
        <w:rPr>
          <w:rFonts w:cs="宋体"/>
          <w:b/>
          <w:bCs/>
          <w:color w:val="auto"/>
          <w:sz w:val="22"/>
        </w:rPr>
      </w:pPr>
      <w:r>
        <w:rPr>
          <w:rFonts w:hint="eastAsia" w:cs="宋体"/>
          <w:color w:val="auto"/>
          <w:sz w:val="22"/>
        </w:rPr>
        <w:t>3.投标文件的澄清</w:t>
      </w:r>
    </w:p>
    <w:p w14:paraId="2175EA4C">
      <w:pPr>
        <w:adjustRightInd w:val="0"/>
        <w:snapToGrid w:val="0"/>
        <w:spacing w:line="400" w:lineRule="exact"/>
        <w:ind w:firstLine="438" w:firstLineChars="197"/>
        <w:rPr>
          <w:rFonts w:ascii="宋体" w:cs="宋体"/>
          <w:color w:val="auto"/>
          <w:sz w:val="22"/>
        </w:rPr>
      </w:pPr>
      <w:r>
        <w:rPr>
          <w:rFonts w:hint="eastAsia" w:ascii="宋体" w:cs="宋体"/>
          <w:color w:val="auto"/>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16"/>
        <w:adjustRightInd w:val="0"/>
        <w:spacing w:line="400" w:lineRule="exact"/>
        <w:ind w:left="443" w:leftChars="208"/>
        <w:rPr>
          <w:rFonts w:cs="宋体"/>
          <w:color w:val="auto"/>
          <w:sz w:val="22"/>
        </w:rPr>
      </w:pPr>
      <w:r>
        <w:rPr>
          <w:rFonts w:hint="eastAsia" w:cs="宋体"/>
          <w:color w:val="auto"/>
          <w:sz w:val="22"/>
        </w:rPr>
        <w:t>4.有下列情形之一的，视为供应商相互串通投标：</w:t>
      </w:r>
    </w:p>
    <w:p w14:paraId="1C1AB449">
      <w:pPr>
        <w:pStyle w:val="16"/>
        <w:adjustRightInd w:val="0"/>
        <w:spacing w:line="400" w:lineRule="exact"/>
        <w:ind w:left="443" w:leftChars="208"/>
        <w:rPr>
          <w:rFonts w:cs="宋体"/>
          <w:color w:val="auto"/>
          <w:sz w:val="22"/>
        </w:rPr>
      </w:pPr>
      <w:r>
        <w:rPr>
          <w:rFonts w:hint="eastAsia" w:cs="宋体"/>
          <w:color w:val="auto"/>
          <w:sz w:val="22"/>
        </w:rPr>
        <w:t>4.1不同供应商的投标文件由同一单位或者个人编制；</w:t>
      </w:r>
    </w:p>
    <w:p w14:paraId="288DE533">
      <w:pPr>
        <w:pStyle w:val="16"/>
        <w:adjustRightInd w:val="0"/>
        <w:spacing w:line="400" w:lineRule="exact"/>
        <w:ind w:left="443" w:leftChars="208"/>
        <w:rPr>
          <w:rFonts w:cs="宋体"/>
          <w:color w:val="auto"/>
          <w:sz w:val="22"/>
        </w:rPr>
      </w:pPr>
      <w:r>
        <w:rPr>
          <w:rFonts w:hint="eastAsia" w:cs="宋体"/>
          <w:color w:val="auto"/>
          <w:sz w:val="22"/>
        </w:rPr>
        <w:t>4.2不同供应商委托同一单位或者个人办理投标事宜；</w:t>
      </w:r>
    </w:p>
    <w:p w14:paraId="16E05BF1">
      <w:pPr>
        <w:pStyle w:val="16"/>
        <w:adjustRightInd w:val="0"/>
        <w:spacing w:line="400" w:lineRule="exact"/>
        <w:ind w:left="443" w:leftChars="208"/>
        <w:rPr>
          <w:rFonts w:cs="宋体"/>
          <w:color w:val="auto"/>
          <w:sz w:val="22"/>
        </w:rPr>
      </w:pPr>
      <w:r>
        <w:rPr>
          <w:rFonts w:hint="eastAsia" w:cs="宋体"/>
          <w:color w:val="auto"/>
          <w:sz w:val="22"/>
        </w:rPr>
        <w:t>4.3不同供应商的投标文件载明的项目管理成员为同一人；</w:t>
      </w:r>
    </w:p>
    <w:p w14:paraId="0201B81E">
      <w:pPr>
        <w:pStyle w:val="16"/>
        <w:adjustRightInd w:val="0"/>
        <w:spacing w:line="400" w:lineRule="exact"/>
        <w:ind w:left="443" w:leftChars="208"/>
        <w:rPr>
          <w:rFonts w:cs="宋体"/>
          <w:color w:val="auto"/>
          <w:sz w:val="22"/>
        </w:rPr>
      </w:pPr>
      <w:r>
        <w:rPr>
          <w:rFonts w:hint="eastAsia" w:cs="宋体"/>
          <w:color w:val="auto"/>
          <w:sz w:val="22"/>
        </w:rPr>
        <w:t>4.4不同供应商的投标文件异常一致或者投标报价呈规律性差异；</w:t>
      </w:r>
    </w:p>
    <w:p w14:paraId="767E9570">
      <w:pPr>
        <w:pStyle w:val="16"/>
        <w:adjustRightInd w:val="0"/>
        <w:spacing w:line="400" w:lineRule="exact"/>
        <w:ind w:left="443" w:leftChars="208"/>
        <w:rPr>
          <w:rFonts w:cs="宋体"/>
          <w:color w:val="auto"/>
          <w:sz w:val="22"/>
        </w:rPr>
      </w:pPr>
      <w:r>
        <w:rPr>
          <w:rFonts w:hint="eastAsia" w:cs="宋体"/>
          <w:color w:val="auto"/>
          <w:sz w:val="22"/>
        </w:rPr>
        <w:t>4.5不同供应商的投标文件相互混装；</w:t>
      </w:r>
    </w:p>
    <w:p w14:paraId="0F49769F">
      <w:pPr>
        <w:pStyle w:val="16"/>
        <w:adjustRightInd w:val="0"/>
        <w:spacing w:line="400" w:lineRule="exact"/>
        <w:ind w:left="443" w:leftChars="208"/>
        <w:rPr>
          <w:rFonts w:cs="宋体"/>
          <w:b/>
          <w:bCs/>
          <w:color w:val="auto"/>
          <w:sz w:val="22"/>
        </w:rPr>
      </w:pPr>
      <w:r>
        <w:rPr>
          <w:rFonts w:hint="eastAsia" w:cs="宋体"/>
          <w:color w:val="auto"/>
          <w:sz w:val="22"/>
        </w:rPr>
        <w:t>4.6经竞争性磋商小组认定供应商进行串通投标的，竞争性磋商小组可以对相关供应商做出无效报价处理，并上报政府采购管理部门进行进一步处理。</w:t>
      </w:r>
    </w:p>
    <w:p w14:paraId="269452C4">
      <w:pPr>
        <w:pStyle w:val="16"/>
        <w:adjustRightInd w:val="0"/>
        <w:snapToGrid w:val="0"/>
        <w:spacing w:line="400" w:lineRule="exact"/>
        <w:ind w:firstLine="438" w:firstLineChars="197"/>
        <w:rPr>
          <w:rFonts w:cs="宋体"/>
          <w:b/>
          <w:bCs/>
          <w:color w:val="auto"/>
          <w:sz w:val="22"/>
        </w:rPr>
      </w:pPr>
      <w:r>
        <w:rPr>
          <w:rFonts w:hint="eastAsia" w:cs="宋体"/>
          <w:color w:val="auto"/>
          <w:sz w:val="22"/>
        </w:rPr>
        <w:t>5.评标原则</w:t>
      </w:r>
    </w:p>
    <w:p w14:paraId="31242690">
      <w:pPr>
        <w:pStyle w:val="16"/>
        <w:adjustRightInd w:val="0"/>
        <w:spacing w:line="400" w:lineRule="exact"/>
        <w:ind w:firstLine="446" w:firstLineChars="200"/>
        <w:rPr>
          <w:rFonts w:cs="宋体"/>
          <w:b/>
          <w:bCs/>
          <w:color w:val="auto"/>
          <w:sz w:val="22"/>
        </w:rPr>
      </w:pPr>
      <w:r>
        <w:rPr>
          <w:rFonts w:hint="eastAsia" w:cs="宋体"/>
          <w:color w:val="auto"/>
          <w:sz w:val="22"/>
        </w:rPr>
        <w:t>评标办法具体见本竞争性磋商文件第七部分。</w:t>
      </w:r>
    </w:p>
    <w:p w14:paraId="7446291E">
      <w:pPr>
        <w:pStyle w:val="16"/>
        <w:adjustRightInd w:val="0"/>
        <w:snapToGrid w:val="0"/>
        <w:spacing w:line="400" w:lineRule="exact"/>
        <w:ind w:firstLine="480"/>
        <w:outlineLvl w:val="0"/>
        <w:rPr>
          <w:rFonts w:cs="宋体"/>
          <w:b/>
          <w:bCs/>
          <w:color w:val="auto"/>
          <w:sz w:val="22"/>
        </w:rPr>
      </w:pPr>
      <w:bookmarkStart w:id="40" w:name="_Toc132125576"/>
      <w:bookmarkStart w:id="41" w:name="_Toc132124596"/>
      <w:bookmarkStart w:id="42" w:name="_Toc132125153"/>
      <w:bookmarkStart w:id="43" w:name="_Toc132123636"/>
      <w:bookmarkStart w:id="44" w:name="_Toc132123441"/>
      <w:bookmarkStart w:id="45" w:name="_Toc493530208"/>
      <w:bookmarkStart w:id="46" w:name="_Toc132123549"/>
      <w:bookmarkStart w:id="47" w:name="_Toc132123840"/>
      <w:bookmarkStart w:id="48" w:name="_Toc132126156"/>
      <w:bookmarkStart w:id="49" w:name="_Toc132125039"/>
      <w:bookmarkStart w:id="50" w:name="_Toc132122121"/>
      <w:bookmarkStart w:id="51" w:name="_Toc24884_WPSOffice_Level2"/>
      <w:bookmarkStart w:id="52" w:name="_Toc132655778"/>
      <w:bookmarkStart w:id="53" w:name="_Toc132123883"/>
      <w:bookmarkStart w:id="54" w:name="_Toc132125097"/>
      <w:bookmarkStart w:id="55" w:name="_Toc132125985"/>
      <w:bookmarkStart w:id="56" w:name="_Toc132122418"/>
      <w:r>
        <w:rPr>
          <w:rFonts w:hint="eastAsia" w:cs="宋体"/>
          <w:b/>
          <w:bCs/>
          <w:color w:val="auto"/>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16"/>
        <w:adjustRightInd w:val="0"/>
        <w:snapToGrid w:val="0"/>
        <w:spacing w:line="400" w:lineRule="exact"/>
        <w:ind w:firstLine="438" w:firstLineChars="197"/>
        <w:rPr>
          <w:rFonts w:cs="宋体"/>
          <w:b/>
          <w:bCs/>
          <w:color w:val="auto"/>
          <w:sz w:val="22"/>
        </w:rPr>
      </w:pPr>
      <w:bookmarkStart w:id="57" w:name="_Toc23038_WPSOffice_Level3"/>
      <w:r>
        <w:rPr>
          <w:rFonts w:hint="eastAsia" w:cs="宋体"/>
          <w:color w:val="auto"/>
          <w:sz w:val="22"/>
        </w:rPr>
        <w:t>1.决标</w:t>
      </w:r>
      <w:bookmarkEnd w:id="57"/>
    </w:p>
    <w:p w14:paraId="02700342">
      <w:pPr>
        <w:pStyle w:val="16"/>
        <w:adjustRightInd w:val="0"/>
        <w:snapToGrid w:val="0"/>
        <w:spacing w:line="400" w:lineRule="exact"/>
        <w:ind w:firstLine="438" w:firstLineChars="197"/>
        <w:rPr>
          <w:rFonts w:cs="宋体"/>
          <w:b/>
          <w:bCs/>
          <w:color w:val="auto"/>
          <w:sz w:val="22"/>
        </w:rPr>
      </w:pPr>
      <w:r>
        <w:rPr>
          <w:rFonts w:hint="eastAsia" w:cs="宋体"/>
          <w:color w:val="auto"/>
          <w:sz w:val="22"/>
        </w:rPr>
        <w:t>评标结束后，竞争性磋商小组按照竞争性磋商文件确定的评标办法推荐中标（成交）供应商。</w:t>
      </w:r>
    </w:p>
    <w:p w14:paraId="0EAC905F">
      <w:pPr>
        <w:pStyle w:val="16"/>
        <w:adjustRightInd w:val="0"/>
        <w:snapToGrid w:val="0"/>
        <w:spacing w:line="400" w:lineRule="exact"/>
        <w:ind w:firstLine="438" w:firstLineChars="197"/>
        <w:rPr>
          <w:rFonts w:cs="宋体"/>
          <w:b/>
          <w:bCs/>
          <w:color w:val="auto"/>
          <w:sz w:val="22"/>
        </w:rPr>
      </w:pPr>
      <w:bookmarkStart w:id="58" w:name="_Toc764_WPSOffice_Level3"/>
      <w:r>
        <w:rPr>
          <w:rFonts w:hint="eastAsia" w:cs="宋体"/>
          <w:color w:val="auto"/>
          <w:sz w:val="22"/>
        </w:rPr>
        <w:t>2.</w:t>
      </w:r>
      <w:bookmarkEnd w:id="58"/>
      <w:r>
        <w:rPr>
          <w:rFonts w:hint="eastAsia" w:cs="宋体"/>
          <w:color w:val="auto"/>
          <w:sz w:val="22"/>
        </w:rPr>
        <w:t>中标（成交）通知书</w:t>
      </w:r>
    </w:p>
    <w:p w14:paraId="22E33E34">
      <w:pPr>
        <w:spacing w:line="400" w:lineRule="exact"/>
        <w:ind w:firstLine="438" w:firstLineChars="197"/>
        <w:rPr>
          <w:rFonts w:ascii="宋体" w:cs="宋体"/>
          <w:color w:val="auto"/>
          <w:sz w:val="22"/>
        </w:rPr>
      </w:pPr>
      <w:r>
        <w:rPr>
          <w:rFonts w:hint="eastAsia" w:ascii="宋体" w:cs="宋体"/>
          <w:color w:val="auto"/>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color w:val="auto"/>
          <w:sz w:val="22"/>
        </w:rPr>
      </w:pPr>
      <w:r>
        <w:rPr>
          <w:rFonts w:hint="eastAsia" w:ascii="宋体" w:cs="宋体"/>
          <w:color w:val="auto"/>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color w:val="auto"/>
          <w:sz w:val="22"/>
        </w:rPr>
      </w:pPr>
      <w:r>
        <w:rPr>
          <w:rFonts w:hint="eastAsia" w:ascii="宋体" w:cs="宋体"/>
          <w:color w:val="auto"/>
          <w:sz w:val="22"/>
        </w:rPr>
        <w:t>3.成交无效</w:t>
      </w:r>
    </w:p>
    <w:p w14:paraId="23DD5E2B">
      <w:pPr>
        <w:adjustRightInd w:val="0"/>
        <w:snapToGrid w:val="0"/>
        <w:spacing w:line="400" w:lineRule="exact"/>
        <w:ind w:firstLine="438" w:firstLineChars="197"/>
        <w:rPr>
          <w:rFonts w:ascii="宋体" w:cs="宋体"/>
          <w:color w:val="auto"/>
          <w:sz w:val="22"/>
        </w:rPr>
      </w:pPr>
      <w:r>
        <w:rPr>
          <w:rFonts w:hint="eastAsia" w:ascii="宋体" w:cs="宋体"/>
          <w:color w:val="auto"/>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color w:val="auto"/>
          <w:sz w:val="22"/>
        </w:rPr>
      </w:pPr>
      <w:r>
        <w:rPr>
          <w:rFonts w:hint="eastAsia" w:ascii="宋体" w:cs="宋体"/>
          <w:color w:val="auto"/>
          <w:sz w:val="22"/>
        </w:rPr>
        <w:t>2）有《中华人民共和国政府采购法实施条例》第七十一条、第七十二条、第七十三条、第七十四条规定的违法行为之一，由政府采购监管部门依法处理。</w:t>
      </w:r>
    </w:p>
    <w:p w14:paraId="798D7428">
      <w:pPr>
        <w:pStyle w:val="16"/>
        <w:adjustRightInd w:val="0"/>
        <w:snapToGrid w:val="0"/>
        <w:spacing w:line="400" w:lineRule="exact"/>
        <w:ind w:firstLine="438" w:firstLineChars="197"/>
        <w:rPr>
          <w:rFonts w:cs="宋体"/>
          <w:b/>
          <w:bCs/>
          <w:color w:val="auto"/>
          <w:sz w:val="22"/>
        </w:rPr>
      </w:pPr>
      <w:bookmarkStart w:id="59" w:name="_Toc3709_WPSOffice_Level3"/>
      <w:r>
        <w:rPr>
          <w:rFonts w:hint="eastAsia" w:cs="宋体"/>
          <w:color w:val="auto"/>
          <w:sz w:val="22"/>
        </w:rPr>
        <w:t>4.签订合同</w:t>
      </w:r>
      <w:bookmarkEnd w:id="59"/>
    </w:p>
    <w:p w14:paraId="04EBD28E">
      <w:pPr>
        <w:adjustRightInd w:val="0"/>
        <w:snapToGrid w:val="0"/>
        <w:spacing w:line="400" w:lineRule="exact"/>
        <w:ind w:firstLine="438" w:firstLineChars="197"/>
        <w:rPr>
          <w:rFonts w:ascii="宋体" w:cs="宋体"/>
          <w:color w:val="auto"/>
          <w:sz w:val="22"/>
        </w:rPr>
      </w:pPr>
      <w:r>
        <w:rPr>
          <w:rFonts w:hint="eastAsia" w:ascii="宋体" w:cs="宋体"/>
          <w:color w:val="auto"/>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color w:val="auto"/>
          <w:sz w:val="22"/>
        </w:rPr>
      </w:pPr>
      <w:r>
        <w:rPr>
          <w:rFonts w:hint="eastAsia" w:ascii="宋体" w:cs="宋体"/>
          <w:color w:val="auto"/>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color w:val="auto"/>
          <w:sz w:val="22"/>
        </w:rPr>
      </w:pPr>
      <w:r>
        <w:rPr>
          <w:rFonts w:hint="eastAsia" w:ascii="宋体" w:cs="宋体"/>
          <w:color w:val="auto"/>
          <w:sz w:val="22"/>
        </w:rPr>
        <w:t>4.3 拒签合同的责任</w:t>
      </w:r>
    </w:p>
    <w:p w14:paraId="171B9B66">
      <w:pPr>
        <w:pStyle w:val="16"/>
        <w:adjustRightInd w:val="0"/>
        <w:snapToGrid w:val="0"/>
        <w:spacing w:line="400" w:lineRule="exact"/>
        <w:ind w:firstLine="438" w:firstLineChars="197"/>
        <w:rPr>
          <w:rFonts w:cs="宋体"/>
          <w:b/>
          <w:bCs/>
          <w:color w:val="auto"/>
          <w:sz w:val="22"/>
        </w:rPr>
      </w:pPr>
      <w:r>
        <w:rPr>
          <w:rFonts w:hint="eastAsia" w:cs="宋体"/>
          <w:color w:val="auto"/>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16"/>
        <w:adjustRightInd w:val="0"/>
        <w:snapToGrid w:val="0"/>
        <w:spacing w:line="400" w:lineRule="exact"/>
        <w:ind w:firstLine="438" w:firstLineChars="197"/>
        <w:rPr>
          <w:rFonts w:cs="宋体"/>
          <w:b/>
          <w:bCs/>
          <w:color w:val="auto"/>
          <w:sz w:val="22"/>
        </w:rPr>
      </w:pPr>
      <w:bookmarkStart w:id="60" w:name="_Toc21884_WPSOffice_Level3"/>
      <w:r>
        <w:rPr>
          <w:rFonts w:hint="eastAsia" w:cs="宋体"/>
          <w:color w:val="auto"/>
          <w:sz w:val="22"/>
        </w:rPr>
        <w:t>5.履约保证金</w:t>
      </w:r>
      <w:bookmarkEnd w:id="60"/>
    </w:p>
    <w:p w14:paraId="67BA2FAF">
      <w:pPr>
        <w:pStyle w:val="16"/>
        <w:adjustRightInd w:val="0"/>
        <w:snapToGrid w:val="0"/>
        <w:spacing w:line="400" w:lineRule="exact"/>
        <w:ind w:firstLine="438" w:firstLineChars="197"/>
        <w:rPr>
          <w:rFonts w:hint="eastAsia" w:ascii="宋体" w:hAnsi="Times New Roman" w:eastAsia="宋体" w:cs="宋体"/>
          <w:color w:val="auto"/>
          <w:sz w:val="22"/>
        </w:rPr>
      </w:pPr>
      <w:r>
        <w:rPr>
          <w:rFonts w:hint="eastAsia" w:ascii="宋体" w:hAnsi="Times New Roman" w:eastAsia="宋体" w:cs="宋体"/>
          <w:color w:val="auto"/>
          <w:sz w:val="22"/>
        </w:rPr>
        <w:t>合同签订后5个工作日内成交供应商应提供合同总金额1%的履约保证金至采购单位指定账户，供应商以银行、保险公司出具保函形式提交履约保证金的，采购人不得拒收。</w:t>
      </w:r>
    </w:p>
    <w:p w14:paraId="640A0926">
      <w:pPr>
        <w:adjustRightInd w:val="0"/>
        <w:snapToGrid w:val="0"/>
        <w:spacing w:line="400" w:lineRule="exact"/>
        <w:ind w:firstLine="446" w:firstLineChars="200"/>
        <w:jc w:val="left"/>
        <w:rPr>
          <w:rFonts w:ascii="宋体" w:cs="宋体"/>
          <w:b/>
          <w:bCs/>
          <w:color w:val="auto"/>
          <w:sz w:val="22"/>
        </w:rPr>
      </w:pPr>
      <w:r>
        <w:rPr>
          <w:rFonts w:hint="eastAsia" w:ascii="宋体" w:cs="宋体"/>
          <w:b/>
          <w:bCs/>
          <w:color w:val="auto"/>
          <w:sz w:val="22"/>
        </w:rPr>
        <w:t>七、投诉质疑</w:t>
      </w:r>
    </w:p>
    <w:p w14:paraId="072ED85B">
      <w:pPr>
        <w:pStyle w:val="79"/>
        <w:snapToGrid w:val="0"/>
        <w:spacing w:before="0" w:line="400" w:lineRule="exact"/>
        <w:ind w:firstLine="448"/>
        <w:rPr>
          <w:rFonts w:ascii="宋体" w:cs="宋体"/>
          <w:color w:val="auto"/>
          <w:sz w:val="22"/>
          <w:szCs w:val="22"/>
        </w:rPr>
      </w:pPr>
      <w:r>
        <w:rPr>
          <w:rFonts w:hint="eastAsia" w:ascii="宋体" w:cs="宋体"/>
          <w:color w:val="auto"/>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1.供应商询问</w:t>
      </w:r>
    </w:p>
    <w:p w14:paraId="712F9858">
      <w:pPr>
        <w:pStyle w:val="16"/>
        <w:spacing w:line="400" w:lineRule="exact"/>
        <w:ind w:firstLine="501" w:firstLineChars="225"/>
        <w:rPr>
          <w:rFonts w:cs="宋体"/>
          <w:color w:val="auto"/>
          <w:sz w:val="22"/>
          <w:szCs w:val="22"/>
        </w:rPr>
      </w:pPr>
      <w:r>
        <w:rPr>
          <w:rFonts w:hint="eastAsia" w:cs="宋体"/>
          <w:color w:val="auto"/>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2.供应商质疑</w:t>
      </w:r>
    </w:p>
    <w:p w14:paraId="05C83003">
      <w:pPr>
        <w:pStyle w:val="16"/>
        <w:spacing w:line="400" w:lineRule="exact"/>
        <w:ind w:firstLine="501" w:firstLineChars="225"/>
        <w:rPr>
          <w:rFonts w:cs="宋体"/>
          <w:color w:val="auto"/>
          <w:sz w:val="22"/>
          <w:szCs w:val="22"/>
        </w:rPr>
      </w:pPr>
      <w:r>
        <w:rPr>
          <w:rFonts w:hint="eastAsia" w:cs="宋体"/>
          <w:color w:val="auto"/>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lang w:val="zh-CN"/>
        </w:rPr>
        <w:t>否则，不予受理：</w:t>
      </w:r>
    </w:p>
    <w:p w14:paraId="7AF46363">
      <w:pPr>
        <w:pStyle w:val="16"/>
        <w:spacing w:line="400" w:lineRule="exact"/>
        <w:rPr>
          <w:rFonts w:cs="宋体"/>
          <w:color w:val="auto"/>
          <w:sz w:val="22"/>
          <w:szCs w:val="22"/>
        </w:rPr>
      </w:pPr>
      <w:r>
        <w:rPr>
          <w:rFonts w:hint="eastAsia" w:cs="宋体"/>
          <w:color w:val="auto"/>
          <w:sz w:val="22"/>
          <w:szCs w:val="22"/>
        </w:rPr>
        <w:t xml:space="preserve"> （1）供应商如认为招标公告信息使自身的合法权益受到损害的，应于自招标公告发布之日起七个工作内以书面形式向招标代理机构提出质疑；</w:t>
      </w:r>
    </w:p>
    <w:p w14:paraId="4F78DD11">
      <w:pPr>
        <w:pStyle w:val="16"/>
        <w:spacing w:line="400" w:lineRule="exact"/>
        <w:rPr>
          <w:rFonts w:cs="宋体"/>
          <w:color w:val="auto"/>
          <w:sz w:val="22"/>
          <w:szCs w:val="22"/>
        </w:rPr>
      </w:pPr>
      <w:r>
        <w:rPr>
          <w:rFonts w:hint="eastAsia" w:cs="宋体"/>
          <w:color w:val="auto"/>
          <w:sz w:val="22"/>
          <w:szCs w:val="22"/>
        </w:rPr>
        <w:t xml:space="preserve"> （2）</w:t>
      </w:r>
      <w:r>
        <w:rPr>
          <w:rFonts w:hint="eastAsia" w:cs="宋体"/>
          <w:color w:val="auto"/>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color w:val="auto"/>
          <w:kern w:val="0"/>
          <w:sz w:val="22"/>
          <w:lang w:val="zh-CN"/>
        </w:rPr>
      </w:pPr>
      <w:r>
        <w:rPr>
          <w:rFonts w:hint="eastAsia" w:ascii="宋体" w:cs="宋体"/>
          <w:color w:val="auto"/>
          <w:sz w:val="22"/>
        </w:rPr>
        <w:t xml:space="preserve"> （3）</w:t>
      </w:r>
      <w:r>
        <w:rPr>
          <w:rFonts w:hint="eastAsia" w:ascii="宋体" w:cs="宋体"/>
          <w:color w:val="auto"/>
          <w:kern w:val="0"/>
          <w:sz w:val="22"/>
          <w:lang w:val="zh-CN"/>
        </w:rPr>
        <w:t>对采购过程提出质疑的，质疑期限为各采购程序环节结束之日起计算。</w:t>
      </w:r>
    </w:p>
    <w:p w14:paraId="70D02AB6">
      <w:pPr>
        <w:pStyle w:val="16"/>
        <w:spacing w:line="400" w:lineRule="exact"/>
        <w:rPr>
          <w:rFonts w:cs="宋体"/>
          <w:color w:val="auto"/>
          <w:sz w:val="22"/>
          <w:szCs w:val="22"/>
        </w:rPr>
      </w:pPr>
      <w:r>
        <w:rPr>
          <w:rFonts w:hint="eastAsia" w:cs="宋体"/>
          <w:color w:val="auto"/>
          <w:sz w:val="22"/>
          <w:szCs w:val="22"/>
          <w:lang w:val="zh-CN"/>
        </w:rPr>
        <w:t xml:space="preserve"> （4）对采购结果提出质疑的，质疑期限自采购结果公告（包括公示、预公告、结果变更公告等）期限届满之日起计算。</w:t>
      </w:r>
    </w:p>
    <w:p w14:paraId="4E657204">
      <w:pPr>
        <w:pStyle w:val="16"/>
        <w:spacing w:line="400" w:lineRule="exact"/>
        <w:ind w:firstLine="501" w:firstLineChars="225"/>
        <w:rPr>
          <w:rFonts w:cs="宋体"/>
          <w:color w:val="auto"/>
          <w:sz w:val="22"/>
          <w:szCs w:val="22"/>
        </w:rPr>
      </w:pPr>
      <w:r>
        <w:rPr>
          <w:rFonts w:hint="eastAsia" w:cs="宋体"/>
          <w:color w:val="auto"/>
          <w:sz w:val="22"/>
          <w:szCs w:val="22"/>
        </w:rPr>
        <w:t>2.2供应商提交的质疑书需一式三份，由法定代表人签字（或盖章）并加盖单位公章。质疑书至少应包括下列主要内容：</w:t>
      </w:r>
    </w:p>
    <w:p w14:paraId="3B537D6B">
      <w:pPr>
        <w:pStyle w:val="16"/>
        <w:spacing w:line="400" w:lineRule="exact"/>
        <w:ind w:firstLine="501" w:firstLineChars="225"/>
        <w:rPr>
          <w:rFonts w:cs="宋体"/>
          <w:color w:val="auto"/>
          <w:sz w:val="22"/>
          <w:szCs w:val="22"/>
        </w:rPr>
      </w:pPr>
      <w:r>
        <w:rPr>
          <w:rFonts w:hint="eastAsia" w:cs="宋体"/>
          <w:color w:val="auto"/>
          <w:sz w:val="22"/>
          <w:szCs w:val="22"/>
        </w:rPr>
        <w:t>（1）供应商的名称、地址、邮政编码、联系人、联系电话；</w:t>
      </w:r>
    </w:p>
    <w:p w14:paraId="483C6300">
      <w:pPr>
        <w:pStyle w:val="16"/>
        <w:spacing w:line="400" w:lineRule="exact"/>
        <w:ind w:firstLine="501" w:firstLineChars="225"/>
        <w:rPr>
          <w:rFonts w:cs="宋体"/>
          <w:color w:val="auto"/>
          <w:sz w:val="22"/>
          <w:szCs w:val="22"/>
        </w:rPr>
      </w:pPr>
      <w:r>
        <w:rPr>
          <w:rFonts w:hint="eastAsia" w:cs="宋体"/>
          <w:color w:val="auto"/>
          <w:sz w:val="22"/>
          <w:szCs w:val="22"/>
        </w:rPr>
        <w:t>（2）质疑项目的名称、编号；</w:t>
      </w:r>
    </w:p>
    <w:p w14:paraId="052CB859">
      <w:pPr>
        <w:pStyle w:val="16"/>
        <w:spacing w:line="400" w:lineRule="exact"/>
        <w:ind w:firstLine="501" w:firstLineChars="225"/>
        <w:rPr>
          <w:rFonts w:cs="宋体"/>
          <w:color w:val="auto"/>
          <w:sz w:val="22"/>
          <w:szCs w:val="22"/>
        </w:rPr>
      </w:pPr>
      <w:r>
        <w:rPr>
          <w:rFonts w:hint="eastAsia" w:cs="宋体"/>
          <w:color w:val="auto"/>
          <w:sz w:val="22"/>
          <w:szCs w:val="22"/>
        </w:rPr>
        <w:t>（3）具体、明确的质疑事项和与质疑事项相关的请求；</w:t>
      </w:r>
    </w:p>
    <w:p w14:paraId="2937C6DF">
      <w:pPr>
        <w:pStyle w:val="16"/>
        <w:spacing w:line="400" w:lineRule="exact"/>
        <w:ind w:firstLine="501" w:firstLineChars="225"/>
        <w:rPr>
          <w:rFonts w:cs="宋体"/>
          <w:color w:val="auto"/>
          <w:sz w:val="22"/>
          <w:szCs w:val="22"/>
        </w:rPr>
      </w:pPr>
      <w:r>
        <w:rPr>
          <w:rFonts w:hint="eastAsia" w:cs="宋体"/>
          <w:color w:val="auto"/>
          <w:sz w:val="22"/>
          <w:szCs w:val="22"/>
        </w:rPr>
        <w:t>（4）事实依据；</w:t>
      </w:r>
    </w:p>
    <w:p w14:paraId="2EF11EC6">
      <w:pPr>
        <w:pStyle w:val="16"/>
        <w:spacing w:line="400" w:lineRule="exact"/>
        <w:ind w:firstLine="501" w:firstLineChars="225"/>
        <w:rPr>
          <w:rFonts w:cs="宋体"/>
          <w:color w:val="auto"/>
          <w:sz w:val="22"/>
          <w:szCs w:val="22"/>
        </w:rPr>
      </w:pPr>
      <w:r>
        <w:rPr>
          <w:rFonts w:hint="eastAsia" w:cs="宋体"/>
          <w:color w:val="auto"/>
          <w:sz w:val="22"/>
          <w:szCs w:val="22"/>
        </w:rPr>
        <w:t>（5）必要的法律依据；</w:t>
      </w:r>
    </w:p>
    <w:p w14:paraId="2AA2580F">
      <w:pPr>
        <w:pStyle w:val="16"/>
        <w:spacing w:line="400" w:lineRule="exact"/>
        <w:ind w:firstLine="501" w:firstLineChars="225"/>
        <w:rPr>
          <w:rFonts w:cs="宋体"/>
          <w:color w:val="auto"/>
          <w:sz w:val="22"/>
          <w:szCs w:val="22"/>
        </w:rPr>
      </w:pPr>
      <w:r>
        <w:rPr>
          <w:rFonts w:hint="eastAsia" w:cs="宋体"/>
          <w:color w:val="auto"/>
          <w:sz w:val="22"/>
          <w:szCs w:val="22"/>
        </w:rPr>
        <w:t>（6）提出质疑的日期。</w:t>
      </w:r>
    </w:p>
    <w:p w14:paraId="52E4C6FD">
      <w:pPr>
        <w:pStyle w:val="16"/>
        <w:spacing w:line="400" w:lineRule="exact"/>
        <w:ind w:firstLine="501" w:firstLineChars="225"/>
        <w:rPr>
          <w:rFonts w:cs="宋体"/>
          <w:color w:val="auto"/>
          <w:sz w:val="22"/>
          <w:szCs w:val="22"/>
        </w:rPr>
      </w:pPr>
      <w:r>
        <w:rPr>
          <w:rFonts w:hint="eastAsia" w:cs="宋体"/>
          <w:color w:val="auto"/>
          <w:sz w:val="22"/>
          <w:szCs w:val="22"/>
        </w:rPr>
        <w:t>供应商为自然人的，应当由本人签字；供应商为法人或其他组织的，应当由法定代表人、主要负责人，或者其授权代表签字或者盖章，并加盖公章。</w:t>
      </w:r>
    </w:p>
    <w:p w14:paraId="0BBF3570">
      <w:pPr>
        <w:pStyle w:val="16"/>
        <w:spacing w:line="400" w:lineRule="exact"/>
        <w:ind w:firstLine="501" w:firstLineChars="225"/>
        <w:rPr>
          <w:rFonts w:cs="宋体"/>
          <w:color w:val="auto"/>
          <w:sz w:val="22"/>
          <w:szCs w:val="22"/>
        </w:rPr>
      </w:pPr>
      <w:r>
        <w:rPr>
          <w:rFonts w:hint="eastAsia" w:cs="宋体"/>
          <w:color w:val="auto"/>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9"/>
        <w:spacing w:before="0" w:line="400" w:lineRule="exact"/>
        <w:ind w:firstLine="0" w:firstLineChars="0"/>
        <w:rPr>
          <w:rFonts w:ascii="宋体" w:cs="宋体"/>
          <w:b/>
          <w:color w:val="auto"/>
          <w:sz w:val="22"/>
          <w:szCs w:val="22"/>
        </w:rPr>
      </w:pPr>
      <w:r>
        <w:rPr>
          <w:rFonts w:hint="eastAsia" w:ascii="宋体" w:cs="宋体"/>
          <w:b/>
          <w:color w:val="auto"/>
          <w:sz w:val="22"/>
          <w:szCs w:val="22"/>
        </w:rPr>
        <w:t>3.供应商投诉</w:t>
      </w:r>
    </w:p>
    <w:p w14:paraId="1EB49D63">
      <w:pPr>
        <w:pStyle w:val="16"/>
        <w:spacing w:line="400" w:lineRule="exact"/>
        <w:ind w:firstLine="501" w:firstLineChars="225"/>
        <w:rPr>
          <w:rFonts w:cs="宋体"/>
          <w:color w:val="auto"/>
          <w:sz w:val="22"/>
          <w:szCs w:val="22"/>
        </w:rPr>
      </w:pPr>
      <w:r>
        <w:rPr>
          <w:rFonts w:hint="eastAsia" w:cs="宋体"/>
          <w:color w:val="auto"/>
          <w:sz w:val="22"/>
          <w:szCs w:val="22"/>
        </w:rPr>
        <w:t>3.1供应商投诉应当提交投诉书和必要的证明材料。供应商投诉的事项不得超出已质疑事项的范围（基于质疑答复内容提出的投诉事项除外）。</w:t>
      </w:r>
    </w:p>
    <w:p w14:paraId="7EE306D0">
      <w:pPr>
        <w:pStyle w:val="16"/>
        <w:spacing w:line="400" w:lineRule="exact"/>
        <w:ind w:firstLine="501" w:firstLineChars="225"/>
        <w:rPr>
          <w:color w:val="auto"/>
        </w:rPr>
      </w:pPr>
      <w:r>
        <w:rPr>
          <w:rFonts w:hint="eastAsia" w:cs="宋体"/>
          <w:color w:val="auto"/>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35"/>
        <w:ind w:left="856" w:hanging="428"/>
        <w:rPr>
          <w:rFonts w:ascii="宋体"/>
          <w:b/>
          <w:color w:val="auto"/>
          <w:sz w:val="32"/>
          <w:szCs w:val="32"/>
        </w:rPr>
      </w:pPr>
      <w:r>
        <w:rPr>
          <w:rFonts w:hint="eastAsia" w:ascii="宋体"/>
          <w:color w:val="auto"/>
        </w:rPr>
        <w:t>质疑函范本：</w:t>
      </w:r>
      <w:r>
        <w:rPr>
          <w:rFonts w:ascii="宋体"/>
          <w:color w:val="auto"/>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color w:val="auto"/>
        </w:rPr>
        <w:t>投诉书范本：</w:t>
      </w:r>
      <w:r>
        <w:rPr>
          <w:rFonts w:ascii="宋体"/>
          <w:color w:val="auto"/>
        </w:rPr>
        <w:object>
          <v:shape id="_x0000_i1025" o:spt="75" type="#_x0000_t75" style="height:65.2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563669F2">
      <w:pPr>
        <w:pStyle w:val="80"/>
        <w:spacing w:line="400" w:lineRule="exact"/>
        <w:ind w:firstLine="446" w:firstLineChars="200"/>
        <w:rPr>
          <w:rFonts w:cs="宋体"/>
          <w:color w:val="auto"/>
          <w:sz w:val="22"/>
          <w:szCs w:val="22"/>
        </w:rPr>
      </w:pPr>
      <w:bookmarkStart w:id="61" w:name="_Toc22707_WPSOffice_Level1"/>
      <w:r>
        <w:rPr>
          <w:rFonts w:hint="eastAsia" w:cs="宋体"/>
          <w:b/>
          <w:bCs/>
          <w:color w:val="auto"/>
          <w:sz w:val="22"/>
          <w:szCs w:val="22"/>
        </w:rPr>
        <w:t>4.线上质疑及投诉</w:t>
      </w:r>
    </w:p>
    <w:p w14:paraId="65A495A7">
      <w:pPr>
        <w:pStyle w:val="80"/>
        <w:spacing w:line="400" w:lineRule="exact"/>
        <w:ind w:firstLine="446" w:firstLineChars="200"/>
        <w:rPr>
          <w:color w:val="auto"/>
        </w:rPr>
      </w:pPr>
      <w:r>
        <w:rPr>
          <w:rFonts w:hint="eastAsia" w:cs="宋体"/>
          <w:color w:val="auto"/>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B7741A0">
      <w:pPr>
        <w:pStyle w:val="80"/>
        <w:spacing w:line="400" w:lineRule="exact"/>
        <w:ind w:firstLine="446" w:firstLineChars="200"/>
        <w:rPr>
          <w:rFonts w:hint="eastAsia" w:ascii="宋体" w:hAnsi="Times New Roman" w:eastAsia="宋体" w:cs="宋体"/>
          <w:b/>
          <w:bCs/>
          <w:color w:val="auto"/>
          <w:sz w:val="22"/>
          <w:szCs w:val="22"/>
        </w:rPr>
      </w:pPr>
      <w:r>
        <w:rPr>
          <w:rFonts w:hint="eastAsia" w:ascii="宋体" w:hAnsi="Times New Roman" w:eastAsia="宋体" w:cs="宋体"/>
          <w:b/>
          <w:bCs/>
          <w:color w:val="auto"/>
          <w:sz w:val="22"/>
          <w:szCs w:val="22"/>
          <w:lang w:val="en-US" w:eastAsia="zh-CN"/>
        </w:rPr>
        <w:t>5</w:t>
      </w:r>
      <w:r>
        <w:rPr>
          <w:rFonts w:hint="eastAsia" w:ascii="宋体" w:hAnsi="Times New Roman" w:eastAsia="宋体" w:cs="宋体"/>
          <w:b/>
          <w:bCs/>
          <w:color w:val="auto"/>
          <w:sz w:val="22"/>
          <w:szCs w:val="22"/>
        </w:rPr>
        <w:t>、招标代理费</w:t>
      </w:r>
    </w:p>
    <w:p w14:paraId="128637BA">
      <w:pPr>
        <w:adjustRightInd w:val="0"/>
        <w:snapToGrid w:val="0"/>
        <w:spacing w:line="380" w:lineRule="atLeast"/>
        <w:ind w:firstLine="438" w:firstLineChars="197"/>
        <w:rPr>
          <w:rFonts w:ascii="宋体" w:eastAsia="宋体"/>
          <w:b w:val="0"/>
          <w:color w:val="auto"/>
          <w:sz w:val="22"/>
          <w:highlight w:val="none"/>
        </w:rPr>
      </w:pPr>
      <w:r>
        <w:rPr>
          <w:rFonts w:hint="eastAsia" w:ascii="宋体" w:hAnsi="宋体" w:cs="宋体"/>
          <w:color w:val="auto"/>
          <w:sz w:val="22"/>
        </w:rPr>
        <w:t>招标代理费向中标（成交）供应商收取，服务费以中标（成交）价计算，按照《国家计委关于印发&lt;招标代理服务收费管理暂行办法&gt;的通知》（计价格[2002]1980号）货物类标准收取</w:t>
      </w:r>
      <w:r>
        <w:rPr>
          <w:rFonts w:hint="eastAsia" w:ascii="宋体" w:hAnsi="宋体" w:cs="宋体"/>
          <w:color w:val="auto"/>
          <w:sz w:val="22"/>
          <w:lang w:eastAsia="zh-CN"/>
        </w:rPr>
        <w:t>，</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p w14:paraId="166130ED">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w:t>
      </w:r>
      <w:r>
        <w:rPr>
          <w:rFonts w:hint="eastAsia" w:ascii="宋体" w:hAnsi="Calibri" w:eastAsia="宋体"/>
          <w:b w:val="0"/>
          <w:color w:val="auto"/>
          <w:kern w:val="2"/>
          <w:sz w:val="22"/>
          <w:szCs w:val="22"/>
          <w:highlight w:val="none"/>
          <w:lang w:val="en-US" w:eastAsia="zh-CN"/>
        </w:rPr>
        <w:t>中国建设银行泰顺支行</w:t>
      </w:r>
      <w:r>
        <w:rPr>
          <w:rFonts w:hint="eastAsia" w:ascii="宋体" w:hAnsi="Calibri" w:eastAsia="宋体"/>
          <w:b w:val="0"/>
          <w:color w:val="auto"/>
          <w:kern w:val="2"/>
          <w:sz w:val="22"/>
          <w:szCs w:val="22"/>
          <w:highlight w:val="none"/>
        </w:rPr>
        <w:t>；</w:t>
      </w:r>
    </w:p>
    <w:p w14:paraId="54BB862C">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浙江金穗工程项目管理有限公司</w:t>
      </w:r>
      <w:r>
        <w:rPr>
          <w:rFonts w:hint="eastAsia" w:ascii="宋体" w:hAnsi="Calibri" w:eastAsia="宋体"/>
          <w:b w:val="0"/>
          <w:color w:val="auto"/>
          <w:kern w:val="2"/>
          <w:sz w:val="22"/>
          <w:szCs w:val="22"/>
          <w:highlight w:val="none"/>
          <w:lang w:val="en-US" w:eastAsia="zh-CN"/>
        </w:rPr>
        <w:t>泰顺分公司</w:t>
      </w:r>
      <w:r>
        <w:rPr>
          <w:rFonts w:hint="eastAsia" w:ascii="宋体" w:hAnsi="Calibri" w:eastAsia="宋体"/>
          <w:b w:val="0"/>
          <w:color w:val="auto"/>
          <w:kern w:val="2"/>
          <w:sz w:val="22"/>
          <w:szCs w:val="22"/>
          <w:highlight w:val="none"/>
        </w:rPr>
        <w:t>；</w:t>
      </w:r>
    </w:p>
    <w:p w14:paraId="6ABA07F0">
      <w:pPr>
        <w:pStyle w:val="23"/>
        <w:ind w:firstLine="446" w:firstLineChars="200"/>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w:t>
      </w:r>
      <w:r>
        <w:rPr>
          <w:rFonts w:hint="eastAsia" w:ascii="宋体" w:hAnsi="Calibri" w:eastAsia="宋体"/>
          <w:b w:val="0"/>
          <w:color w:val="auto"/>
          <w:kern w:val="2"/>
          <w:sz w:val="22"/>
          <w:szCs w:val="22"/>
          <w:highlight w:val="none"/>
          <w:lang w:val="en-US" w:eastAsia="zh-CN"/>
        </w:rPr>
        <w:t>33001627435053001325</w:t>
      </w:r>
      <w:r>
        <w:rPr>
          <w:rFonts w:hint="eastAsia" w:ascii="宋体" w:hAnsi="Calibri" w:eastAsia="宋体"/>
          <w:b w:val="0"/>
          <w:color w:val="auto"/>
          <w:kern w:val="2"/>
          <w:sz w:val="22"/>
          <w:szCs w:val="22"/>
          <w:highlight w:val="none"/>
        </w:rPr>
        <w:t>；</w:t>
      </w:r>
    </w:p>
    <w:p w14:paraId="663F7853">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38AE979F">
      <w:pPr>
        <w:jc w:val="center"/>
        <w:rPr>
          <w:rFonts w:ascii="宋体" w:cs="宋体"/>
          <w:b/>
          <w:bCs/>
          <w:color w:val="auto"/>
          <w:sz w:val="32"/>
          <w:szCs w:val="32"/>
          <w:lang w:val="zh-CN"/>
        </w:rPr>
      </w:pPr>
      <w:r>
        <w:rPr>
          <w:rFonts w:hint="eastAsia" w:ascii="宋体" w:cs="宋体"/>
          <w:b/>
          <w:color w:val="auto"/>
          <w:sz w:val="32"/>
          <w:szCs w:val="32"/>
        </w:rPr>
        <w:t>第四部分、</w:t>
      </w:r>
      <w:r>
        <w:rPr>
          <w:rFonts w:hint="eastAsia" w:ascii="宋体" w:cs="宋体"/>
          <w:b/>
          <w:bCs/>
          <w:color w:val="auto"/>
          <w:sz w:val="32"/>
          <w:szCs w:val="32"/>
          <w:lang w:val="zh-CN"/>
        </w:rPr>
        <w:t>政府采购政策功能相关说明</w:t>
      </w:r>
      <w:bookmarkEnd w:id="61"/>
    </w:p>
    <w:p w14:paraId="63BF99F1">
      <w:pPr>
        <w:tabs>
          <w:tab w:val="left" w:pos="1069"/>
        </w:tabs>
        <w:jc w:val="left"/>
        <w:rPr>
          <w:rFonts w:ascii="宋体"/>
          <w:b/>
          <w:bCs/>
          <w:color w:val="auto"/>
          <w:sz w:val="22"/>
        </w:rPr>
      </w:pPr>
      <w:bookmarkStart w:id="62" w:name="_Toc10483_WPSOffice_Level2"/>
      <w:r>
        <w:rPr>
          <w:rFonts w:hint="eastAsia" w:ascii="宋体"/>
          <w:b/>
          <w:bCs/>
          <w:color w:val="auto"/>
          <w:sz w:val="22"/>
        </w:rPr>
        <w:t>一、中小企业政策说明</w:t>
      </w:r>
    </w:p>
    <w:p w14:paraId="3D40EF6A">
      <w:pPr>
        <w:tabs>
          <w:tab w:val="left" w:pos="1069"/>
        </w:tabs>
        <w:spacing w:line="440" w:lineRule="atLeast"/>
        <w:jc w:val="left"/>
        <w:rPr>
          <w:rFonts w:ascii="宋体"/>
          <w:color w:val="auto"/>
          <w:sz w:val="22"/>
        </w:rPr>
      </w:pPr>
      <w:r>
        <w:rPr>
          <w:rFonts w:hint="eastAsia" w:ascii="宋体"/>
          <w:color w:val="auto"/>
          <w:sz w:val="22"/>
        </w:rPr>
        <w:t>1、文件依据</w:t>
      </w:r>
    </w:p>
    <w:p w14:paraId="00B1A20F">
      <w:pPr>
        <w:tabs>
          <w:tab w:val="left" w:pos="1069"/>
        </w:tabs>
        <w:spacing w:line="440" w:lineRule="atLeast"/>
        <w:jc w:val="left"/>
        <w:rPr>
          <w:rFonts w:ascii="宋体"/>
          <w:color w:val="auto"/>
          <w:sz w:val="22"/>
        </w:rPr>
      </w:pPr>
      <w:r>
        <w:rPr>
          <w:rFonts w:hint="eastAsia" w:ascii="宋体"/>
          <w:color w:val="auto"/>
          <w:sz w:val="22"/>
        </w:rPr>
        <w:t>（1）《政府采购促进中小企业发展管理办法》（财库﹝2020﹞46 号）</w:t>
      </w:r>
    </w:p>
    <w:p w14:paraId="6769ABB3">
      <w:pPr>
        <w:tabs>
          <w:tab w:val="left" w:pos="1069"/>
        </w:tabs>
        <w:spacing w:line="440" w:lineRule="atLeast"/>
        <w:jc w:val="left"/>
        <w:rPr>
          <w:rFonts w:ascii="宋体"/>
          <w:color w:val="auto"/>
          <w:sz w:val="22"/>
        </w:rPr>
      </w:pPr>
      <w:r>
        <w:rPr>
          <w:rFonts w:hint="eastAsia" w:ascii="宋体"/>
          <w:color w:val="auto"/>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（4）财政部、司法部《关于政府采购支持监狱企业发展有关问题的通知》（财库〔2014〕68号）</w:t>
      </w:r>
    </w:p>
    <w:p w14:paraId="5EC90542">
      <w:pPr>
        <w:tabs>
          <w:tab w:val="left" w:pos="1069"/>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color w:val="auto"/>
          <w:sz w:val="22"/>
        </w:rPr>
        <w:t>《关于进一步加大政府采购支持中小企业力度的通知》（财库〔2022〕19号）；</w:t>
      </w:r>
    </w:p>
    <w:p w14:paraId="71A5BCD2">
      <w:pPr>
        <w:tabs>
          <w:tab w:val="left" w:pos="1069"/>
          <w:tab w:val="left" w:pos="2352"/>
        </w:tabs>
        <w:spacing w:line="440" w:lineRule="atLeast"/>
        <w:jc w:val="left"/>
        <w:rPr>
          <w:rFonts w:cs="宋体"/>
          <w:color w:val="auto"/>
          <w:sz w:val="22"/>
        </w:rPr>
      </w:pPr>
      <w:r>
        <w:rPr>
          <w:rFonts w:hint="eastAsia" w:cs="宋体"/>
          <w:color w:val="auto"/>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color w:val="auto"/>
          <w:sz w:val="22"/>
        </w:rPr>
      </w:pPr>
      <w:r>
        <w:rPr>
          <w:rFonts w:hint="eastAsia" w:cs="宋体"/>
          <w:color w:val="auto"/>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color w:val="auto"/>
          <w:sz w:val="22"/>
        </w:rPr>
      </w:pPr>
      <w:r>
        <w:rPr>
          <w:rFonts w:hint="eastAsia" w:ascii="宋体"/>
          <w:color w:val="auto"/>
          <w:sz w:val="22"/>
        </w:rPr>
        <w:t>2、</w:t>
      </w:r>
      <w:r>
        <w:rPr>
          <w:rFonts w:hint="eastAsia"/>
          <w:b/>
          <w:bCs/>
          <w:color w:val="auto"/>
          <w:sz w:val="22"/>
          <w:u w:val="single"/>
        </w:rPr>
        <w:t>符合</w:t>
      </w:r>
      <w:r>
        <w:rPr>
          <w:rFonts w:hint="eastAsia" w:cs="宋体"/>
          <w:b/>
          <w:bCs/>
          <w:color w:val="auto"/>
          <w:sz w:val="22"/>
          <w:u w:val="single"/>
        </w:rPr>
        <w:t>要求提供以下证明材</w:t>
      </w:r>
      <w:r>
        <w:rPr>
          <w:rFonts w:hint="eastAsia" w:ascii="宋体"/>
          <w:b/>
          <w:bCs/>
          <w:color w:val="auto"/>
          <w:sz w:val="22"/>
          <w:u w:val="single"/>
        </w:rPr>
        <w:t>料（附在</w:t>
      </w:r>
      <w:r>
        <w:rPr>
          <w:rFonts w:hint="eastAsia" w:ascii="宋体" w:cs="宋体"/>
          <w:b/>
          <w:bCs/>
          <w:color w:val="auto"/>
          <w:sz w:val="22"/>
          <w:u w:val="single"/>
        </w:rPr>
        <w:t>《商务技术文件》</w:t>
      </w:r>
      <w:r>
        <w:rPr>
          <w:rFonts w:hint="eastAsia" w:ascii="宋体"/>
          <w:b/>
          <w:bCs/>
          <w:color w:val="auto"/>
          <w:sz w:val="22"/>
          <w:u w:val="single"/>
        </w:rPr>
        <w:t>中）</w:t>
      </w:r>
      <w:r>
        <w:rPr>
          <w:rFonts w:hint="eastAsia" w:ascii="宋体"/>
          <w:color w:val="auto"/>
          <w:sz w:val="22"/>
        </w:rPr>
        <w:t>：</w:t>
      </w:r>
    </w:p>
    <w:p w14:paraId="5A6814EC">
      <w:pPr>
        <w:tabs>
          <w:tab w:val="left" w:pos="2352"/>
        </w:tabs>
        <w:spacing w:line="440" w:lineRule="atLeast"/>
        <w:jc w:val="left"/>
        <w:rPr>
          <w:rFonts w:ascii="宋体"/>
          <w:color w:val="auto"/>
          <w:sz w:val="22"/>
        </w:rPr>
      </w:pPr>
      <w:r>
        <w:rPr>
          <w:rFonts w:hint="eastAsia" w:ascii="宋体"/>
          <w:color w:val="auto"/>
          <w:sz w:val="22"/>
        </w:rPr>
        <w:t>（1）中小企业：中小企业声明函（原件，加盖供应商公章，格式见附件1）</w:t>
      </w:r>
    </w:p>
    <w:p w14:paraId="5E5D6492">
      <w:pPr>
        <w:tabs>
          <w:tab w:val="left" w:pos="2352"/>
        </w:tabs>
        <w:spacing w:line="440" w:lineRule="atLeast"/>
        <w:jc w:val="left"/>
        <w:rPr>
          <w:rFonts w:ascii="宋体"/>
          <w:color w:val="auto"/>
          <w:sz w:val="22"/>
        </w:rPr>
      </w:pPr>
      <w:r>
        <w:rPr>
          <w:rFonts w:hint="eastAsia" w:ascii="宋体"/>
          <w:color w:val="auto"/>
          <w:sz w:val="22"/>
        </w:rPr>
        <w:t>（2）残疾人福利性单位：残疾人福利性单位声明函（原件，加盖供应商公章，格式见附件1）</w:t>
      </w:r>
    </w:p>
    <w:p w14:paraId="69D75A70">
      <w:pPr>
        <w:tabs>
          <w:tab w:val="left" w:pos="2352"/>
        </w:tabs>
        <w:spacing w:line="440" w:lineRule="atLeast"/>
        <w:jc w:val="left"/>
        <w:rPr>
          <w:rFonts w:ascii="宋体"/>
          <w:color w:val="auto"/>
          <w:sz w:val="22"/>
        </w:rPr>
      </w:pPr>
      <w:r>
        <w:rPr>
          <w:rFonts w:hint="eastAsia" w:ascii="宋体"/>
          <w:color w:val="auto"/>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color w:val="auto"/>
          <w:sz w:val="22"/>
        </w:rPr>
      </w:pPr>
      <w:r>
        <w:rPr>
          <w:rFonts w:hint="eastAsia" w:ascii="宋体"/>
          <w:color w:val="auto"/>
          <w:sz w:val="22"/>
        </w:rPr>
        <w:t>3、扶持政策说明：</w:t>
      </w:r>
    </w:p>
    <w:p w14:paraId="56FA1440">
      <w:pPr>
        <w:tabs>
          <w:tab w:val="left" w:pos="2352"/>
        </w:tabs>
        <w:spacing w:line="440" w:lineRule="atLeast"/>
        <w:jc w:val="left"/>
        <w:rPr>
          <w:rFonts w:ascii="宋体"/>
          <w:color w:val="auto"/>
          <w:sz w:val="22"/>
        </w:rPr>
      </w:pPr>
      <w:r>
        <w:rPr>
          <w:rFonts w:hint="eastAsia" w:ascii="宋体"/>
          <w:b/>
          <w:bCs/>
          <w:color w:val="auto"/>
          <w:sz w:val="22"/>
          <w:u w:val="single"/>
        </w:rPr>
        <w:t>残疾人福利性单位、监狱企业参加投标视同小微企业。</w:t>
      </w:r>
    </w:p>
    <w:p w14:paraId="2A47F1E9">
      <w:pPr>
        <w:tabs>
          <w:tab w:val="left" w:pos="2352"/>
        </w:tabs>
        <w:spacing w:line="440" w:lineRule="atLeast"/>
        <w:jc w:val="left"/>
        <w:rPr>
          <w:rFonts w:ascii="宋体"/>
          <w:color w:val="auto"/>
          <w:sz w:val="22"/>
        </w:rPr>
      </w:pPr>
      <w:r>
        <w:rPr>
          <w:rFonts w:hint="eastAsia" w:ascii="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161A96D">
      <w:pPr>
        <w:spacing w:line="440" w:lineRule="atLeast"/>
        <w:jc w:val="left"/>
        <w:rPr>
          <w:rFonts w:ascii="宋体"/>
          <w:color w:val="auto"/>
          <w:sz w:val="22"/>
        </w:rPr>
      </w:pPr>
      <w:r>
        <w:rPr>
          <w:rFonts w:hint="eastAsia" w:ascii="宋体"/>
          <w:color w:val="auto"/>
          <w:sz w:val="22"/>
        </w:rPr>
        <w:t>5、</w:t>
      </w:r>
      <w:r>
        <w:rPr>
          <w:rFonts w:hint="eastAsia" w:ascii="宋体"/>
          <w:b/>
          <w:bCs/>
          <w:color w:val="auto"/>
          <w:sz w:val="22"/>
          <w:u w:val="single"/>
        </w:rPr>
        <w:t>本项目对小型和微型企业产品的价格给予</w:t>
      </w:r>
      <w:r>
        <w:rPr>
          <w:rFonts w:hint="eastAsia"/>
          <w:b/>
          <w:bCs/>
          <w:color w:val="auto"/>
          <w:sz w:val="22"/>
          <w:u w:val="single"/>
        </w:rPr>
        <w:t>扣除10%，按扣除后的价格参与评审。</w:t>
      </w:r>
    </w:p>
    <w:p w14:paraId="1D750038">
      <w:pPr>
        <w:spacing w:line="440" w:lineRule="atLeast"/>
        <w:jc w:val="left"/>
        <w:rPr>
          <w:rFonts w:ascii="宋体"/>
          <w:color w:val="auto"/>
          <w:sz w:val="22"/>
        </w:rPr>
      </w:pPr>
      <w:r>
        <w:rPr>
          <w:rFonts w:hint="eastAsia" w:ascii="宋体"/>
          <w:color w:val="auto"/>
          <w:sz w:val="22"/>
        </w:rPr>
        <w:t>6、本项目采购文件明确采购的标的所属行业为</w:t>
      </w:r>
      <w:r>
        <w:rPr>
          <w:rFonts w:hint="eastAsia" w:ascii="宋体"/>
          <w:color w:val="auto"/>
          <w:sz w:val="22"/>
          <w:u w:val="single"/>
        </w:rPr>
        <w:t>工业（包括采矿业，制造业，电力、热力、燃气及水生产和供应业）</w:t>
      </w:r>
      <w:r>
        <w:rPr>
          <w:rFonts w:hint="eastAsia" w:ascii="宋体"/>
          <w:color w:val="auto"/>
          <w:sz w:val="22"/>
        </w:rPr>
        <w:t>。</w:t>
      </w:r>
    </w:p>
    <w:p w14:paraId="5F7D01A5">
      <w:pPr>
        <w:jc w:val="left"/>
        <w:rPr>
          <w:rFonts w:hint="eastAsia" w:ascii="宋体" w:cs="宋体"/>
          <w:b/>
          <w:bCs/>
          <w:color w:val="auto"/>
          <w:sz w:val="28"/>
          <w:szCs w:val="28"/>
        </w:rPr>
      </w:pPr>
    </w:p>
    <w:p w14:paraId="7D846EE3">
      <w:pPr>
        <w:jc w:val="left"/>
        <w:rPr>
          <w:rFonts w:ascii="宋体" w:cs="宋体"/>
          <w:b/>
          <w:bCs/>
          <w:color w:val="auto"/>
          <w:sz w:val="28"/>
          <w:szCs w:val="28"/>
        </w:rPr>
      </w:pPr>
      <w:r>
        <w:rPr>
          <w:rFonts w:hint="eastAsia" w:ascii="宋体" w:cs="宋体"/>
          <w:b/>
          <w:bCs/>
          <w:color w:val="auto"/>
          <w:sz w:val="28"/>
          <w:szCs w:val="28"/>
        </w:rPr>
        <w:t>附件1</w:t>
      </w:r>
    </w:p>
    <w:p w14:paraId="59F972E0">
      <w:pPr>
        <w:jc w:val="center"/>
        <w:rPr>
          <w:rFonts w:ascii="宋体" w:cs="宋体"/>
          <w:b/>
          <w:bCs/>
          <w:color w:val="auto"/>
          <w:sz w:val="28"/>
          <w:szCs w:val="28"/>
        </w:rPr>
      </w:pPr>
      <w:r>
        <w:rPr>
          <w:rFonts w:hint="eastAsia" w:ascii="宋体" w:cs="宋体"/>
          <w:b/>
          <w:bCs/>
          <w:color w:val="auto"/>
          <w:sz w:val="28"/>
          <w:szCs w:val="28"/>
        </w:rPr>
        <w:t>中小企业声明函（货物）</w:t>
      </w:r>
    </w:p>
    <w:p w14:paraId="1FAF88D6">
      <w:pPr>
        <w:spacing w:line="400" w:lineRule="exact"/>
        <w:ind w:firstLine="446" w:firstLineChars="200"/>
        <w:rPr>
          <w:rFonts w:ascii="宋体" w:cs="宋体"/>
          <w:color w:val="auto"/>
          <w:sz w:val="22"/>
        </w:rPr>
      </w:pPr>
      <w:r>
        <w:rPr>
          <w:rFonts w:hint="eastAsia" w:ascii="宋体" w:cs="宋体"/>
          <w:color w:val="auto"/>
          <w:sz w:val="22"/>
        </w:rPr>
        <w:t>本公司（联合体）郑重声明，根据《政府采购促进中小企业发展管理办法》（财库﹝2020﹞46 号）的规定，本公司 （联合体）参加</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（项目名称）</w:t>
      </w:r>
      <w:r>
        <w:rPr>
          <w:rFonts w:hint="eastAsia" w:ascii="宋体" w:cs="宋体"/>
          <w:color w:val="auto"/>
          <w:sz w:val="22"/>
        </w:rPr>
        <w:t xml:space="preserve">采购活动，提供的货物全部由符合政策要求的中小企业制造。相关企业（含联合体中的中小企业、签订分包意向协议的中小企业）的具体情况如下： </w:t>
      </w:r>
    </w:p>
    <w:p w14:paraId="38E8BC9F">
      <w:pPr>
        <w:numPr>
          <w:ilvl w:val="0"/>
          <w:numId w:val="9"/>
        </w:numPr>
        <w:spacing w:line="400" w:lineRule="exact"/>
        <w:ind w:firstLine="446" w:firstLineChars="200"/>
        <w:rPr>
          <w:rFonts w:ascii="宋体" w:cs="宋体"/>
          <w:color w:val="auto"/>
          <w:sz w:val="22"/>
        </w:rPr>
      </w:pPr>
      <w:r>
        <w:rPr>
          <w:rFonts w:hint="eastAsia" w:ascii="宋体" w:cs="宋体"/>
          <w:color w:val="auto"/>
          <w:sz w:val="22"/>
          <w:u w:val="single"/>
        </w:rPr>
        <w:t>（标的名称）</w:t>
      </w:r>
      <w:r>
        <w:rPr>
          <w:rFonts w:hint="eastAsia" w:ascii="宋体" w:cs="宋体"/>
          <w:color w:val="auto"/>
          <w:sz w:val="22"/>
        </w:rPr>
        <w:t xml:space="preserve"> ，属于</w:t>
      </w:r>
      <w:r>
        <w:rPr>
          <w:rFonts w:hint="eastAsia" w:ascii="宋体" w:cs="宋体"/>
          <w:color w:val="auto"/>
          <w:sz w:val="22"/>
          <w:u w:val="single"/>
        </w:rPr>
        <w:t xml:space="preserve">（采购文件中明确的所属行业） </w:t>
      </w:r>
      <w:r>
        <w:rPr>
          <w:rFonts w:hint="eastAsia" w:ascii="宋体" w:cs="宋体"/>
          <w:color w:val="auto"/>
          <w:sz w:val="22"/>
        </w:rPr>
        <w:t>行业； 制造商为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w:t>
      </w:r>
      <w:r>
        <w:rPr>
          <w:rFonts w:hint="eastAsia" w:ascii="宋体" w:cs="宋体"/>
          <w:color w:val="auto"/>
          <w:sz w:val="22"/>
          <w:u w:val="single"/>
        </w:rPr>
        <w:t xml:space="preserve"> </w:t>
      </w:r>
      <w:r>
        <w:rPr>
          <w:rFonts w:hint="eastAsia" w:ascii="宋体" w:cs="宋体"/>
          <w:color w:val="auto"/>
          <w:sz w:val="22"/>
        </w:rPr>
        <w:t>万元，资产总额为</w:t>
      </w:r>
      <w:r>
        <w:rPr>
          <w:rFonts w:hint="eastAsia" w:ascii="宋体" w:cs="宋体"/>
          <w:color w:val="auto"/>
          <w:sz w:val="22"/>
          <w:u w:val="single"/>
        </w:rPr>
        <w:t xml:space="preserve"> </w:t>
      </w:r>
      <w:r>
        <w:rPr>
          <w:rFonts w:hint="eastAsia" w:ascii="宋体" w:cs="宋体"/>
          <w:color w:val="auto"/>
          <w:sz w:val="22"/>
        </w:rPr>
        <w:t>万元 ，属于</w:t>
      </w:r>
      <w:r>
        <w:rPr>
          <w:rFonts w:hint="eastAsia" w:ascii="宋体" w:cs="宋体"/>
          <w:color w:val="auto"/>
          <w:sz w:val="22"/>
          <w:u w:val="single"/>
        </w:rPr>
        <w:t>（中型企业、 小型企业、微型企业）</w:t>
      </w:r>
      <w:r>
        <w:rPr>
          <w:rFonts w:hint="eastAsia" w:ascii="宋体" w:cs="宋体"/>
          <w:color w:val="auto"/>
          <w:sz w:val="22"/>
        </w:rPr>
        <w:t>；</w:t>
      </w:r>
    </w:p>
    <w:p w14:paraId="4FCFBD8E">
      <w:pPr>
        <w:spacing w:line="400" w:lineRule="exact"/>
        <w:ind w:firstLine="446" w:firstLineChars="200"/>
        <w:rPr>
          <w:rFonts w:ascii="宋体" w:cs="宋体"/>
          <w:color w:val="auto"/>
          <w:sz w:val="22"/>
        </w:rPr>
      </w:pPr>
      <w:r>
        <w:rPr>
          <w:rFonts w:hint="eastAsia" w:ascii="宋体" w:cs="宋体"/>
          <w:color w:val="auto"/>
          <w:sz w:val="22"/>
        </w:rPr>
        <w:t>2.</w:t>
      </w:r>
      <w:r>
        <w:rPr>
          <w:rFonts w:hint="eastAsia" w:ascii="宋体" w:cs="宋体"/>
          <w:color w:val="auto"/>
          <w:sz w:val="22"/>
          <w:u w:val="single"/>
        </w:rPr>
        <w:t xml:space="preserve"> （标的名称） </w:t>
      </w:r>
      <w:r>
        <w:rPr>
          <w:rFonts w:hint="eastAsia" w:ascii="宋体" w:cs="宋体"/>
          <w:color w:val="auto"/>
          <w:sz w:val="22"/>
        </w:rPr>
        <w:t>，属于</w:t>
      </w:r>
      <w:r>
        <w:rPr>
          <w:rFonts w:hint="eastAsia" w:ascii="宋体" w:cs="宋体"/>
          <w:color w:val="auto"/>
          <w:sz w:val="22"/>
          <w:u w:val="single"/>
        </w:rPr>
        <w:t xml:space="preserve">（采购文件中明确的所属行业） </w:t>
      </w:r>
      <w:r>
        <w:rPr>
          <w:rFonts w:hint="eastAsia" w:ascii="宋体" w:cs="宋体"/>
          <w:color w:val="auto"/>
          <w:sz w:val="22"/>
        </w:rPr>
        <w:t>行业； 承建（承接）企业为</w:t>
      </w:r>
      <w:r>
        <w:rPr>
          <w:rFonts w:hint="eastAsia" w:ascii="宋体" w:cs="宋体"/>
          <w:color w:val="auto"/>
          <w:sz w:val="22"/>
          <w:u w:val="single"/>
        </w:rPr>
        <w:t>（企业名称）</w:t>
      </w:r>
      <w:r>
        <w:rPr>
          <w:rFonts w:hint="eastAsia" w:ascii="宋体" w:cs="宋体"/>
          <w:color w:val="auto"/>
          <w:sz w:val="22"/>
        </w:rPr>
        <w:t>，从业人员</w:t>
      </w:r>
      <w:r>
        <w:rPr>
          <w:rFonts w:hint="eastAsia" w:ascii="宋体" w:cs="宋体"/>
          <w:color w:val="auto"/>
          <w:sz w:val="22"/>
          <w:u w:val="single"/>
        </w:rPr>
        <w:t xml:space="preserve"> </w:t>
      </w:r>
      <w:r>
        <w:rPr>
          <w:rFonts w:hint="eastAsia" w:ascii="宋体" w:cs="宋体"/>
          <w:color w:val="auto"/>
          <w:sz w:val="22"/>
        </w:rPr>
        <w:t>人，营业收入为万元，资产总额为</w:t>
      </w:r>
      <w:r>
        <w:rPr>
          <w:rFonts w:hint="eastAsia" w:ascii="宋体" w:cs="宋体"/>
          <w:color w:val="auto"/>
          <w:sz w:val="22"/>
          <w:u w:val="single"/>
        </w:rPr>
        <w:t xml:space="preserve"> </w:t>
      </w:r>
      <w:r>
        <w:rPr>
          <w:rFonts w:hint="eastAsia" w:ascii="宋体" w:cs="宋体"/>
          <w:color w:val="auto"/>
          <w:sz w:val="22"/>
        </w:rPr>
        <w:t>万元，属于</w:t>
      </w:r>
      <w:r>
        <w:rPr>
          <w:rFonts w:hint="eastAsia" w:ascii="宋体" w:cs="宋体"/>
          <w:color w:val="auto"/>
          <w:sz w:val="22"/>
          <w:u w:val="single"/>
        </w:rPr>
        <w:t>（中型企业、 小型企业、微型企业）</w:t>
      </w:r>
      <w:r>
        <w:rPr>
          <w:rFonts w:hint="eastAsia" w:ascii="宋体" w:cs="宋体"/>
          <w:color w:val="auto"/>
          <w:sz w:val="22"/>
        </w:rPr>
        <w:t xml:space="preserve">； </w:t>
      </w:r>
    </w:p>
    <w:p w14:paraId="11FBF693">
      <w:pPr>
        <w:spacing w:line="400" w:lineRule="exact"/>
        <w:ind w:firstLine="446" w:firstLineChars="200"/>
        <w:rPr>
          <w:rFonts w:ascii="宋体" w:cs="宋体"/>
          <w:color w:val="auto"/>
          <w:sz w:val="22"/>
        </w:rPr>
      </w:pPr>
      <w:r>
        <w:rPr>
          <w:rFonts w:hint="eastAsia" w:asci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color w:val="auto"/>
          <w:sz w:val="22"/>
        </w:rPr>
      </w:pPr>
    </w:p>
    <w:p w14:paraId="6078B90A">
      <w:pPr>
        <w:spacing w:line="400" w:lineRule="exact"/>
        <w:ind w:firstLine="446" w:firstLineChars="200"/>
        <w:rPr>
          <w:rFonts w:ascii="宋体" w:cs="宋体"/>
          <w:color w:val="auto"/>
          <w:sz w:val="22"/>
        </w:rPr>
      </w:pPr>
      <w:r>
        <w:rPr>
          <w:rFonts w:hint="eastAsia" w:ascii="宋体" w:cs="宋体"/>
          <w:color w:val="auto"/>
          <w:sz w:val="22"/>
        </w:rPr>
        <w:t xml:space="preserve">企业名称（盖章）： </w:t>
      </w:r>
    </w:p>
    <w:p w14:paraId="54C60302">
      <w:pPr>
        <w:spacing w:line="400" w:lineRule="exact"/>
        <w:ind w:firstLine="446" w:firstLineChars="200"/>
        <w:rPr>
          <w:color w:val="auto"/>
        </w:rPr>
      </w:pPr>
      <w:r>
        <w:rPr>
          <w:rFonts w:hint="eastAsia" w:ascii="宋体" w:cs="宋体"/>
          <w:color w:val="auto"/>
          <w:sz w:val="22"/>
        </w:rPr>
        <w:t>日 期：</w:t>
      </w:r>
    </w:p>
    <w:p w14:paraId="5C385E6E">
      <w:pPr>
        <w:pBdr>
          <w:bottom w:val="single" w:color="auto" w:sz="6" w:space="1"/>
        </w:pBdr>
        <w:snapToGrid w:val="0"/>
        <w:spacing w:line="360" w:lineRule="auto"/>
        <w:ind w:firstLine="446" w:firstLineChars="200"/>
        <w:rPr>
          <w:color w:val="auto"/>
          <w:sz w:val="22"/>
        </w:rPr>
      </w:pPr>
    </w:p>
    <w:p w14:paraId="40503DDF">
      <w:pPr>
        <w:spacing w:line="400" w:lineRule="exact"/>
        <w:ind w:left="443" w:leftChars="208"/>
        <w:rPr>
          <w:rFonts w:ascii="宋体" w:cs="宋体"/>
          <w:color w:val="auto"/>
          <w:sz w:val="22"/>
        </w:rPr>
      </w:pPr>
      <w:r>
        <w:rPr>
          <w:rFonts w:hint="eastAsia" w:ascii="宋体" w:cs="宋体"/>
          <w:color w:val="auto"/>
          <w:sz w:val="22"/>
        </w:rPr>
        <w:t>填写说明：</w:t>
      </w:r>
    </w:p>
    <w:p w14:paraId="4542F28F">
      <w:pPr>
        <w:spacing w:line="400" w:lineRule="exact"/>
        <w:ind w:left="443" w:leftChars="208"/>
        <w:rPr>
          <w:rFonts w:ascii="宋体" w:cs="宋体"/>
          <w:color w:val="auto"/>
          <w:sz w:val="22"/>
        </w:rPr>
      </w:pPr>
      <w:r>
        <w:rPr>
          <w:rFonts w:hint="eastAsia" w:ascii="宋体" w:cs="宋体"/>
          <w:color w:val="auto"/>
          <w:sz w:val="22"/>
        </w:rPr>
        <w:t>1.从业人员、营业收入、资产总额填报上一年度数据，无上一年度数据的新成立企业可不填</w:t>
      </w:r>
    </w:p>
    <w:p w14:paraId="071DB0C4">
      <w:pPr>
        <w:spacing w:line="400" w:lineRule="exact"/>
        <w:ind w:left="448" w:hanging="446" w:hangingChars="200"/>
        <w:rPr>
          <w:rFonts w:ascii="宋体" w:cs="宋体"/>
          <w:color w:val="auto"/>
          <w:sz w:val="22"/>
        </w:rPr>
      </w:pPr>
      <w:r>
        <w:rPr>
          <w:rFonts w:hint="eastAsia" w:ascii="宋体" w:cs="宋体"/>
          <w:color w:val="auto"/>
          <w:sz w:val="22"/>
        </w:rPr>
        <w:t>报。采购人或采购代理机构有可能在中标、成交结果公开中标、成交供应商的《中小企业声明函》。</w:t>
      </w:r>
    </w:p>
    <w:p w14:paraId="42634074">
      <w:pPr>
        <w:spacing w:line="400" w:lineRule="exact"/>
        <w:ind w:left="443" w:leftChars="208"/>
        <w:rPr>
          <w:rFonts w:ascii="宋体" w:cs="宋体"/>
          <w:color w:val="auto"/>
          <w:sz w:val="22"/>
        </w:rPr>
      </w:pPr>
      <w:r>
        <w:rPr>
          <w:rFonts w:hint="eastAsia" w:ascii="宋体" w:cs="宋体"/>
          <w:color w:val="auto"/>
          <w:sz w:val="22"/>
        </w:rPr>
        <w:t>2.▲投标人提供的中小企业声明函与实际情况不符的，视为投标人提供虚假材料投标的，投</w:t>
      </w:r>
    </w:p>
    <w:p w14:paraId="43DBEC0A">
      <w:pPr>
        <w:spacing w:line="400" w:lineRule="exact"/>
        <w:ind w:left="448" w:hanging="446" w:hangingChars="200"/>
        <w:rPr>
          <w:rFonts w:ascii="宋体" w:cs="宋体"/>
          <w:color w:val="auto"/>
          <w:sz w:val="22"/>
        </w:rPr>
      </w:pPr>
      <w:r>
        <w:rPr>
          <w:rFonts w:hint="eastAsia" w:ascii="宋体" w:cs="宋体"/>
          <w:color w:val="auto"/>
          <w:sz w:val="22"/>
        </w:rPr>
        <w:t>标无效。</w:t>
      </w:r>
    </w:p>
    <w:p w14:paraId="4D4AFA60">
      <w:pPr>
        <w:snapToGrid w:val="0"/>
        <w:spacing w:line="460" w:lineRule="atLeast"/>
        <w:ind w:firstLine="446" w:firstLineChars="200"/>
        <w:rPr>
          <w:rFonts w:ascii="宋体" w:cs="宋体"/>
          <w:b/>
          <w:bCs/>
          <w:color w:val="auto"/>
          <w:sz w:val="22"/>
        </w:rPr>
      </w:pPr>
    </w:p>
    <w:p w14:paraId="2F1B7852">
      <w:pPr>
        <w:snapToGrid w:val="0"/>
        <w:spacing w:line="460" w:lineRule="atLeast"/>
        <w:ind w:firstLine="446" w:firstLineChars="200"/>
        <w:rPr>
          <w:rFonts w:ascii="宋体" w:cs="宋体"/>
          <w:b/>
          <w:bCs/>
          <w:color w:val="auto"/>
          <w:sz w:val="22"/>
        </w:rPr>
      </w:pPr>
    </w:p>
    <w:p w14:paraId="453F0267">
      <w:pPr>
        <w:snapToGrid w:val="0"/>
        <w:spacing w:line="460" w:lineRule="atLeast"/>
        <w:ind w:firstLine="446" w:firstLineChars="200"/>
        <w:rPr>
          <w:rFonts w:ascii="宋体" w:cs="宋体"/>
          <w:b/>
          <w:bCs/>
          <w:color w:val="auto"/>
          <w:sz w:val="22"/>
        </w:rPr>
      </w:pPr>
    </w:p>
    <w:p w14:paraId="62DC0434">
      <w:pPr>
        <w:snapToGrid w:val="0"/>
        <w:spacing w:line="460" w:lineRule="atLeast"/>
        <w:ind w:firstLine="446" w:firstLineChars="200"/>
        <w:rPr>
          <w:rFonts w:ascii="宋体" w:cs="宋体"/>
          <w:b/>
          <w:bCs/>
          <w:color w:val="auto"/>
          <w:sz w:val="22"/>
        </w:rPr>
      </w:pPr>
    </w:p>
    <w:p w14:paraId="4D420B6E">
      <w:pPr>
        <w:snapToGrid w:val="0"/>
        <w:spacing w:line="460" w:lineRule="atLeast"/>
        <w:ind w:firstLine="446" w:firstLineChars="200"/>
        <w:rPr>
          <w:rFonts w:ascii="宋体" w:cs="宋体"/>
          <w:b/>
          <w:bCs/>
          <w:color w:val="auto"/>
          <w:sz w:val="22"/>
        </w:rPr>
      </w:pPr>
    </w:p>
    <w:p w14:paraId="1790049B">
      <w:pPr>
        <w:snapToGrid w:val="0"/>
        <w:spacing w:line="460" w:lineRule="atLeast"/>
        <w:ind w:firstLine="446" w:firstLineChars="200"/>
        <w:rPr>
          <w:rFonts w:ascii="宋体" w:cs="宋体"/>
          <w:b/>
          <w:bCs/>
          <w:color w:val="auto"/>
          <w:sz w:val="22"/>
        </w:rPr>
      </w:pPr>
    </w:p>
    <w:p w14:paraId="067A04FF">
      <w:pPr>
        <w:snapToGrid w:val="0"/>
        <w:spacing w:line="460" w:lineRule="atLeast"/>
        <w:ind w:firstLine="446" w:firstLineChars="200"/>
        <w:rPr>
          <w:rFonts w:ascii="宋体" w:cs="宋体"/>
          <w:b/>
          <w:bCs/>
          <w:color w:val="auto"/>
          <w:sz w:val="22"/>
        </w:rPr>
      </w:pPr>
    </w:p>
    <w:p w14:paraId="6C667042">
      <w:pPr>
        <w:snapToGrid w:val="0"/>
        <w:spacing w:line="460" w:lineRule="atLeast"/>
        <w:ind w:firstLine="446" w:firstLineChars="200"/>
        <w:rPr>
          <w:rFonts w:ascii="宋体" w:cs="宋体"/>
          <w:b/>
          <w:bCs/>
          <w:color w:val="auto"/>
          <w:sz w:val="22"/>
        </w:rPr>
      </w:pPr>
    </w:p>
    <w:p w14:paraId="793FD298">
      <w:pPr>
        <w:snapToGrid w:val="0"/>
        <w:spacing w:line="460" w:lineRule="atLeast"/>
        <w:ind w:firstLine="446" w:firstLineChars="200"/>
        <w:rPr>
          <w:rFonts w:ascii="宋体" w:cs="宋体"/>
          <w:b/>
          <w:bCs/>
          <w:color w:val="auto"/>
          <w:sz w:val="22"/>
        </w:rPr>
      </w:pPr>
    </w:p>
    <w:p w14:paraId="518DEA6C">
      <w:pPr>
        <w:snapToGrid w:val="0"/>
        <w:spacing w:line="460" w:lineRule="atLeast"/>
        <w:ind w:firstLine="446" w:firstLineChars="200"/>
        <w:rPr>
          <w:rFonts w:ascii="宋体" w:cs="宋体"/>
          <w:b/>
          <w:bCs/>
          <w:color w:val="auto"/>
          <w:sz w:val="22"/>
        </w:rPr>
      </w:pPr>
      <w:r>
        <w:rPr>
          <w:rFonts w:hint="eastAsia" w:ascii="宋体" w:cs="宋体"/>
          <w:b/>
          <w:bCs/>
          <w:color w:val="auto"/>
          <w:sz w:val="22"/>
        </w:rPr>
        <w:t>二、节能、环保产品优先（强制）采购政策说明</w:t>
      </w:r>
      <w:bookmarkEnd w:id="62"/>
    </w:p>
    <w:p w14:paraId="0B6AEBED">
      <w:pPr>
        <w:snapToGrid w:val="0"/>
        <w:spacing w:line="460" w:lineRule="atLeast"/>
        <w:ind w:firstLine="446" w:firstLineChars="200"/>
        <w:rPr>
          <w:rFonts w:ascii="宋体" w:cs="宋体"/>
          <w:color w:val="auto"/>
          <w:sz w:val="22"/>
        </w:rPr>
      </w:pPr>
      <w:r>
        <w:rPr>
          <w:rFonts w:hint="eastAsia" w:ascii="宋体" w:cs="宋体"/>
          <w:color w:val="auto"/>
          <w:sz w:val="22"/>
        </w:rPr>
        <w:t>1、政策依据</w:t>
      </w:r>
    </w:p>
    <w:p w14:paraId="0C076719">
      <w:pPr>
        <w:snapToGrid w:val="0"/>
        <w:spacing w:line="460" w:lineRule="atLeast"/>
        <w:ind w:firstLine="446" w:firstLineChars="200"/>
        <w:rPr>
          <w:rFonts w:ascii="宋体" w:cs="宋体"/>
          <w:color w:val="auto"/>
          <w:sz w:val="22"/>
        </w:rPr>
      </w:pPr>
      <w:r>
        <w:rPr>
          <w:rFonts w:hint="eastAsia" w:ascii="宋体" w:cs="宋体"/>
          <w:color w:val="auto"/>
          <w:sz w:val="22"/>
        </w:rPr>
        <w:t>（一）《国务院办公厅关于建立政府强制采购节能产品制度的通知》(国办发[2007]51号)</w:t>
      </w:r>
    </w:p>
    <w:p w14:paraId="13AC51DE">
      <w:pPr>
        <w:snapToGrid w:val="0"/>
        <w:spacing w:line="460" w:lineRule="atLeast"/>
        <w:ind w:firstLine="446" w:firstLineChars="200"/>
        <w:rPr>
          <w:rFonts w:ascii="宋体" w:cs="宋体"/>
          <w:color w:val="auto"/>
          <w:sz w:val="22"/>
        </w:rPr>
      </w:pPr>
      <w:r>
        <w:rPr>
          <w:rFonts w:hint="eastAsia" w:ascii="宋体" w:cs="宋体"/>
          <w:color w:val="auto"/>
          <w:sz w:val="22"/>
        </w:rPr>
        <w:t>（二）财政部、发展改革委发布的《节能产品政府采购实施意见》(财库[2004]185号)</w:t>
      </w:r>
    </w:p>
    <w:p w14:paraId="0A12B6CC">
      <w:pPr>
        <w:snapToGrid w:val="0"/>
        <w:spacing w:line="460" w:lineRule="atLeast"/>
        <w:ind w:firstLine="446" w:firstLineChars="200"/>
        <w:rPr>
          <w:rFonts w:ascii="宋体" w:cs="宋体"/>
          <w:color w:val="auto"/>
          <w:sz w:val="22"/>
        </w:rPr>
      </w:pPr>
      <w:r>
        <w:rPr>
          <w:rFonts w:hint="eastAsia" w:ascii="宋体" w:cs="宋体"/>
          <w:color w:val="auto"/>
          <w:sz w:val="22"/>
        </w:rPr>
        <w:t>（三）财政部、原环保总局印发的《环境标志产品政府采购实施的意见》（财库 [2006]90号）</w:t>
      </w:r>
    </w:p>
    <w:p w14:paraId="7064083F">
      <w:pPr>
        <w:snapToGrid w:val="0"/>
        <w:spacing w:line="460" w:lineRule="atLeast"/>
        <w:ind w:firstLine="446" w:firstLineChars="200"/>
        <w:rPr>
          <w:rFonts w:ascii="宋体" w:cs="宋体"/>
          <w:color w:val="auto"/>
          <w:sz w:val="22"/>
        </w:rPr>
      </w:pPr>
      <w:r>
        <w:rPr>
          <w:rFonts w:hint="eastAsia" w:ascii="宋体" w:cs="宋体"/>
          <w:color w:val="auto"/>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color w:val="auto"/>
          <w:sz w:val="22"/>
        </w:rPr>
      </w:pPr>
      <w:r>
        <w:rPr>
          <w:rFonts w:hint="eastAsia" w:ascii="宋体" w:cs="宋体"/>
          <w:color w:val="auto"/>
          <w:sz w:val="22"/>
        </w:rPr>
        <w:t>（五）《关于印发节能产品政府采购品目清单的通知》（财库〔2019〕19号）</w:t>
      </w:r>
    </w:p>
    <w:p w14:paraId="18A3CA05">
      <w:pPr>
        <w:snapToGrid w:val="0"/>
        <w:spacing w:line="460" w:lineRule="atLeast"/>
        <w:ind w:firstLine="446" w:firstLineChars="200"/>
        <w:rPr>
          <w:rFonts w:ascii="宋体" w:cs="宋体"/>
          <w:color w:val="auto"/>
          <w:sz w:val="22"/>
        </w:rPr>
      </w:pPr>
      <w:r>
        <w:rPr>
          <w:rFonts w:hint="eastAsia" w:ascii="宋体" w:cs="宋体"/>
          <w:color w:val="auto"/>
          <w:sz w:val="22"/>
        </w:rPr>
        <w:t>（六）《关于印发环境标志产品政府采购品目清单的通知》（财库〔2019〕18号）</w:t>
      </w:r>
    </w:p>
    <w:p w14:paraId="0547B179">
      <w:pPr>
        <w:snapToGrid w:val="0"/>
        <w:spacing w:line="460" w:lineRule="atLeast"/>
        <w:ind w:firstLine="446" w:firstLineChars="200"/>
        <w:rPr>
          <w:rFonts w:ascii="宋体" w:cs="宋体"/>
          <w:color w:val="auto"/>
          <w:sz w:val="22"/>
        </w:rPr>
      </w:pPr>
      <w:r>
        <w:rPr>
          <w:rFonts w:hint="eastAsia" w:ascii="宋体" w:cs="宋体"/>
          <w:color w:val="auto"/>
          <w:sz w:val="22"/>
        </w:rPr>
        <w:t>（七）《市场监管总局关于发布参与实施政府采购节能产品、环境标志产品认证机构名录的公告》（2019年第16号）</w:t>
      </w:r>
    </w:p>
    <w:p w14:paraId="6D4B3581">
      <w:pPr>
        <w:snapToGrid w:val="0"/>
        <w:spacing w:line="360" w:lineRule="auto"/>
        <w:ind w:firstLine="446" w:firstLineChars="200"/>
        <w:rPr>
          <w:color w:val="auto"/>
          <w:sz w:val="22"/>
        </w:rPr>
      </w:pPr>
      <w:r>
        <w:rPr>
          <w:rFonts w:hint="eastAsia" w:ascii="宋体" w:cs="宋体"/>
          <w:color w:val="auto"/>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color w:val="auto"/>
          <w:sz w:val="26"/>
          <w:szCs w:val="26"/>
        </w:rPr>
      </w:pPr>
      <w:r>
        <w:rPr>
          <w:rFonts w:hint="eastAsia" w:ascii="宋体" w:cs="宋体"/>
          <w:b/>
          <w:bCs/>
          <w:color w:val="auto"/>
          <w:sz w:val="26"/>
          <w:szCs w:val="26"/>
        </w:rPr>
        <w:t>三、信贷政策</w:t>
      </w:r>
    </w:p>
    <w:p w14:paraId="07175259">
      <w:pPr>
        <w:snapToGrid w:val="0"/>
        <w:spacing w:line="460" w:lineRule="atLeast"/>
        <w:ind w:firstLine="446" w:firstLineChars="200"/>
        <w:jc w:val="left"/>
        <w:rPr>
          <w:rFonts w:ascii="宋体" w:cs="宋体"/>
          <w:color w:val="auto"/>
          <w:sz w:val="22"/>
        </w:rPr>
      </w:pPr>
      <w:r>
        <w:rPr>
          <w:rFonts w:hint="eastAsia" w:ascii="宋体" w:cs="宋体"/>
          <w:color w:val="auto"/>
          <w:sz w:val="22"/>
        </w:rPr>
        <w:t>1、温州市财政局关于温州市政府采购支持中小企业信用融资的通知（温财采〔2020〕3号）</w:t>
      </w:r>
    </w:p>
    <w:tbl>
      <w:tblPr>
        <w:tblStyle w:val="36"/>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color w:val="auto"/>
                <w:sz w:val="22"/>
              </w:rPr>
            </w:pPr>
            <w:r>
              <w:rPr>
                <w:rFonts w:hint="eastAsia" w:ascii="宋体" w:cs="宋体"/>
                <w:color w:val="auto"/>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银行名称</w:t>
            </w:r>
          </w:p>
        </w:tc>
        <w:tc>
          <w:tcPr>
            <w:tcW w:w="4247" w:type="dxa"/>
            <w:tcBorders>
              <w:top w:val="single" w:color="auto" w:sz="4" w:space="0"/>
              <w:left w:val="single" w:color="auto" w:sz="4" w:space="0"/>
              <w:right w:val="single" w:color="auto" w:sz="4" w:space="0"/>
            </w:tcBorders>
          </w:tcPr>
          <w:p w14:paraId="328BC934">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color w:val="auto"/>
                <w:sz w:val="22"/>
              </w:rPr>
            </w:pPr>
            <w:r>
              <w:rPr>
                <w:rFonts w:hint="eastAsia" w:ascii="宋体" w:cs="宋体"/>
                <w:color w:val="auto"/>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color w:val="auto"/>
                <w:sz w:val="22"/>
              </w:rPr>
            </w:pPr>
            <w:r>
              <w:rPr>
                <w:rFonts w:hint="eastAsia" w:ascii="宋体" w:cs="宋体"/>
                <w:color w:val="auto"/>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color w:val="auto"/>
                <w:sz w:val="22"/>
              </w:rPr>
            </w:pPr>
            <w:r>
              <w:rPr>
                <w:rFonts w:hint="eastAsia" w:ascii="宋体" w:cs="宋体"/>
                <w:color w:val="auto"/>
                <w:sz w:val="22"/>
              </w:rPr>
              <w:t>0577-88186626</w:t>
            </w:r>
          </w:p>
          <w:p w14:paraId="51C5EF90">
            <w:pPr>
              <w:jc w:val="left"/>
              <w:rPr>
                <w:rFonts w:ascii="宋体" w:cs="宋体"/>
                <w:color w:val="auto"/>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color w:val="auto"/>
                <w:sz w:val="22"/>
              </w:rPr>
            </w:pPr>
            <w:r>
              <w:rPr>
                <w:rFonts w:hint="eastAsia" w:ascii="宋体" w:cs="宋体"/>
                <w:color w:val="auto"/>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color w:val="auto"/>
                <w:sz w:val="22"/>
              </w:rPr>
            </w:pPr>
            <w:r>
              <w:rPr>
                <w:rFonts w:hint="eastAsia" w:ascii="宋体" w:cs="宋体"/>
                <w:color w:val="auto"/>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color w:val="auto"/>
                <w:sz w:val="22"/>
              </w:rPr>
            </w:pPr>
            <w:r>
              <w:rPr>
                <w:rFonts w:hint="eastAsia" w:ascii="宋体" w:cs="宋体"/>
                <w:color w:val="auto"/>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color w:val="auto"/>
                <w:sz w:val="22"/>
              </w:rPr>
            </w:pPr>
            <w:r>
              <w:rPr>
                <w:rFonts w:hint="eastAsia" w:ascii="宋体" w:cs="宋体"/>
                <w:color w:val="auto"/>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color w:val="auto"/>
                <w:sz w:val="22"/>
              </w:rPr>
            </w:pPr>
            <w:r>
              <w:rPr>
                <w:rFonts w:hint="eastAsia" w:ascii="宋体" w:cs="宋体"/>
                <w:color w:val="auto"/>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color w:val="auto"/>
                <w:sz w:val="22"/>
              </w:rPr>
            </w:pPr>
            <w:r>
              <w:rPr>
                <w:rFonts w:hint="eastAsia" w:ascii="宋体" w:cs="宋体"/>
                <w:color w:val="auto"/>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color w:val="auto"/>
                <w:sz w:val="22"/>
              </w:rPr>
            </w:pPr>
            <w:r>
              <w:rPr>
                <w:rFonts w:hint="eastAsia" w:ascii="宋体" w:cs="宋体"/>
                <w:color w:val="auto"/>
                <w:sz w:val="22"/>
              </w:rPr>
              <w:t>0577-88193910</w:t>
            </w:r>
          </w:p>
          <w:p w14:paraId="7A9716C1">
            <w:pPr>
              <w:jc w:val="left"/>
              <w:rPr>
                <w:rFonts w:ascii="宋体" w:cs="宋体"/>
                <w:color w:val="auto"/>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color w:val="auto"/>
                <w:sz w:val="22"/>
              </w:rPr>
            </w:pPr>
            <w:r>
              <w:rPr>
                <w:rFonts w:hint="eastAsia" w:ascii="宋体" w:cs="宋体"/>
                <w:color w:val="auto"/>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color w:val="auto"/>
                <w:sz w:val="22"/>
              </w:rPr>
            </w:pPr>
            <w:r>
              <w:rPr>
                <w:rFonts w:hint="eastAsia" w:ascii="宋体" w:cs="宋体"/>
                <w:color w:val="auto"/>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color w:val="auto"/>
                <w:sz w:val="22"/>
              </w:rPr>
            </w:pPr>
            <w:r>
              <w:rPr>
                <w:rFonts w:hint="eastAsia" w:ascii="宋体" w:cs="宋体"/>
                <w:color w:val="auto"/>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color w:val="auto"/>
                <w:sz w:val="22"/>
              </w:rPr>
            </w:pPr>
            <w:r>
              <w:rPr>
                <w:rFonts w:hint="eastAsia" w:ascii="宋体" w:cs="宋体"/>
                <w:color w:val="auto"/>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color w:val="auto"/>
                <w:sz w:val="22"/>
              </w:rPr>
            </w:pPr>
            <w:r>
              <w:rPr>
                <w:rFonts w:hint="eastAsia" w:ascii="宋体" w:cs="宋体"/>
                <w:color w:val="auto"/>
                <w:sz w:val="22"/>
              </w:rPr>
              <w:t>0577－88007377</w:t>
            </w:r>
          </w:p>
          <w:p w14:paraId="76DC0B70">
            <w:pPr>
              <w:jc w:val="left"/>
              <w:rPr>
                <w:rFonts w:ascii="宋体" w:cs="宋体"/>
                <w:color w:val="auto"/>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color w:val="auto"/>
                <w:sz w:val="22"/>
              </w:rPr>
            </w:pPr>
            <w:r>
              <w:rPr>
                <w:rFonts w:hint="eastAsia" w:ascii="宋体" w:cs="宋体"/>
                <w:bCs/>
                <w:color w:val="auto"/>
                <w:sz w:val="22"/>
              </w:rPr>
              <w:t>门槛低：纯信用，平台注册入库并取得采购合同即可申请</w:t>
            </w:r>
          </w:p>
          <w:p w14:paraId="2E104159">
            <w:pPr>
              <w:rPr>
                <w:rFonts w:ascii="宋体" w:cs="宋体"/>
                <w:bCs/>
                <w:color w:val="auto"/>
                <w:sz w:val="22"/>
              </w:rPr>
            </w:pPr>
            <w:r>
              <w:rPr>
                <w:rFonts w:hint="eastAsia" w:ascii="宋体" w:cs="宋体"/>
                <w:bCs/>
                <w:color w:val="auto"/>
                <w:sz w:val="22"/>
              </w:rPr>
              <w:t>手续简：线上申请+线上签约，足不出户</w:t>
            </w:r>
          </w:p>
          <w:p w14:paraId="4CC756CB">
            <w:pPr>
              <w:rPr>
                <w:rFonts w:ascii="宋体" w:cs="宋体"/>
                <w:bCs/>
                <w:color w:val="auto"/>
                <w:sz w:val="22"/>
              </w:rPr>
            </w:pPr>
            <w:r>
              <w:rPr>
                <w:rFonts w:hint="eastAsia" w:ascii="宋体" w:cs="宋体"/>
                <w:bCs/>
                <w:color w:val="auto"/>
                <w:sz w:val="22"/>
              </w:rPr>
              <w:t>利率优：按优于一般中小企业贷款利率执行</w:t>
            </w:r>
          </w:p>
          <w:p w14:paraId="646972E2">
            <w:pPr>
              <w:rPr>
                <w:rFonts w:ascii="宋体" w:cs="宋体"/>
                <w:color w:val="auto"/>
                <w:sz w:val="22"/>
              </w:rPr>
            </w:pPr>
            <w:r>
              <w:rPr>
                <w:rFonts w:hint="eastAsia" w:ascii="宋体" w:cs="宋体"/>
                <w:bCs/>
                <w:color w:val="auto"/>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color w:val="auto"/>
                <w:sz w:val="22"/>
              </w:rPr>
            </w:pPr>
            <w:r>
              <w:rPr>
                <w:rFonts w:hint="eastAsia" w:ascii="宋体" w:cs="宋体"/>
                <w:color w:val="auto"/>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color w:val="auto"/>
                <w:sz w:val="22"/>
              </w:rPr>
            </w:pPr>
            <w:r>
              <w:rPr>
                <w:rFonts w:hint="eastAsia" w:ascii="宋体" w:cs="宋体"/>
                <w:color w:val="auto"/>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color w:val="auto"/>
                <w:sz w:val="22"/>
              </w:rPr>
            </w:pPr>
            <w:r>
              <w:rPr>
                <w:rFonts w:hint="eastAsia" w:ascii="宋体" w:cs="宋体"/>
                <w:color w:val="auto"/>
                <w:sz w:val="22"/>
              </w:rPr>
              <w:t>0577-88056876</w:t>
            </w:r>
          </w:p>
          <w:p w14:paraId="2C24603F">
            <w:pPr>
              <w:jc w:val="left"/>
              <w:rPr>
                <w:rFonts w:ascii="宋体" w:cs="宋体"/>
                <w:color w:val="auto"/>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8"/>
              <w:spacing w:line="240" w:lineRule="auto"/>
              <w:ind w:firstLine="0" w:firstLineChars="0"/>
              <w:jc w:val="both"/>
              <w:rPr>
                <w:rFonts w:ascii="宋体" w:eastAsia="宋体" w:cs="宋体"/>
                <w:bCs/>
                <w:color w:val="auto"/>
                <w:kern w:val="0"/>
                <w:sz w:val="22"/>
              </w:rPr>
            </w:pPr>
            <w:r>
              <w:rPr>
                <w:rFonts w:hint="eastAsia" w:ascii="宋体" w:eastAsia="宋体" w:cs="宋体"/>
                <w:bCs/>
                <w:color w:val="auto"/>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color w:val="auto"/>
                <w:sz w:val="22"/>
              </w:rPr>
            </w:pPr>
            <w:r>
              <w:rPr>
                <w:rFonts w:hint="eastAsia" w:ascii="宋体" w:cs="宋体"/>
                <w:color w:val="auto"/>
                <w:sz w:val="22"/>
              </w:rPr>
              <w:t>张经理</w:t>
            </w:r>
          </w:p>
          <w:p w14:paraId="5B63BD85">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0577-88369368/13857713118</w:t>
            </w:r>
          </w:p>
          <w:p w14:paraId="51DEE45D">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color w:val="auto"/>
                <w:sz w:val="22"/>
              </w:rPr>
            </w:pPr>
            <w:r>
              <w:rPr>
                <w:rFonts w:hint="eastAsia" w:ascii="宋体" w:cs="宋体"/>
                <w:bCs/>
                <w:color w:val="auto"/>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color w:val="auto"/>
                <w:sz w:val="22"/>
              </w:rPr>
            </w:pPr>
            <w:r>
              <w:rPr>
                <w:rFonts w:hint="eastAsia" w:ascii="宋体" w:cs="宋体"/>
                <w:color w:val="auto"/>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color w:val="auto"/>
                <w:sz w:val="22"/>
              </w:rPr>
            </w:pPr>
            <w:r>
              <w:rPr>
                <w:rFonts w:hint="eastAsia" w:ascii="宋体" w:cs="宋体"/>
                <w:color w:val="auto"/>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color w:val="auto"/>
                <w:sz w:val="22"/>
              </w:rPr>
            </w:pPr>
            <w:r>
              <w:rPr>
                <w:rFonts w:hint="eastAsia" w:ascii="宋体" w:cs="宋体"/>
                <w:color w:val="auto"/>
                <w:sz w:val="22"/>
              </w:rPr>
              <w:t>政采订单贷：1、面向政府采购项目供应商，满足供应商资金周转需求，凭中标通知书即可申请，2、秒知额高，最高可贷500万元，单笔业务金额可贷中标金额的80%，</w:t>
            </w:r>
          </w:p>
          <w:p w14:paraId="2A05EAF6">
            <w:pPr>
              <w:pStyle w:val="91"/>
              <w:ind w:left="5" w:firstLine="0" w:firstLineChars="0"/>
              <w:rPr>
                <w:rFonts w:ascii="宋体" w:cs="宋体"/>
                <w:color w:val="auto"/>
                <w:sz w:val="22"/>
              </w:rPr>
            </w:pPr>
            <w:r>
              <w:rPr>
                <w:rFonts w:hint="eastAsia" w:ascii="宋体" w:cs="宋体"/>
                <w:color w:val="auto"/>
                <w:sz w:val="22"/>
              </w:rPr>
              <w:t>最长期限可贷1年。信保贷：1、额度最高可达500万元</w:t>
            </w:r>
          </w:p>
          <w:p w14:paraId="6FBDA1B9">
            <w:pPr>
              <w:rPr>
                <w:rFonts w:ascii="宋体" w:cs="宋体"/>
                <w:color w:val="auto"/>
                <w:sz w:val="22"/>
              </w:rPr>
            </w:pPr>
            <w:r>
              <w:rPr>
                <w:rFonts w:hint="eastAsia" w:ascii="宋体" w:cs="宋体"/>
                <w:color w:val="auto"/>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color w:val="auto"/>
                <w:sz w:val="22"/>
              </w:rPr>
            </w:pPr>
            <w:r>
              <w:rPr>
                <w:rFonts w:hint="eastAsia" w:ascii="宋体" w:cs="宋体"/>
                <w:color w:val="auto"/>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color w:val="auto"/>
                <w:sz w:val="22"/>
              </w:rPr>
            </w:pPr>
            <w:r>
              <w:rPr>
                <w:rFonts w:hint="eastAsia" w:ascii="宋体" w:cs="宋体"/>
                <w:color w:val="auto"/>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color w:val="auto"/>
                <w:sz w:val="22"/>
              </w:rPr>
            </w:pPr>
            <w:r>
              <w:rPr>
                <w:rFonts w:hint="eastAsia" w:ascii="宋体" w:cs="宋体"/>
                <w:color w:val="auto"/>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color w:val="auto"/>
                <w:sz w:val="22"/>
              </w:rPr>
            </w:pPr>
            <w:r>
              <w:rPr>
                <w:rFonts w:hint="eastAsia" w:ascii="宋体" w:cs="宋体"/>
                <w:color w:val="auto"/>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color w:val="auto"/>
                <w:sz w:val="22"/>
              </w:rPr>
            </w:pPr>
            <w:r>
              <w:rPr>
                <w:rFonts w:hint="eastAsia" w:ascii="宋体" w:cs="宋体"/>
                <w:color w:val="auto"/>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color w:val="auto"/>
                <w:sz w:val="22"/>
              </w:rPr>
            </w:pPr>
            <w:r>
              <w:rPr>
                <w:rFonts w:hint="eastAsia" w:ascii="宋体" w:cs="宋体"/>
                <w:bCs/>
                <w:color w:val="auto"/>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color w:val="auto"/>
                <w:sz w:val="22"/>
              </w:rPr>
            </w:pPr>
            <w:r>
              <w:rPr>
                <w:rFonts w:hint="eastAsia" w:ascii="宋体" w:cs="宋体"/>
                <w:bCs/>
                <w:color w:val="auto"/>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color w:val="auto"/>
                <w:sz w:val="22"/>
              </w:rPr>
            </w:pPr>
            <w:r>
              <w:rPr>
                <w:rFonts w:hint="eastAsia" w:ascii="宋体" w:cs="宋体"/>
                <w:color w:val="auto"/>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color w:val="auto"/>
                <w:sz w:val="22"/>
              </w:rPr>
            </w:pPr>
            <w:r>
              <w:rPr>
                <w:rFonts w:hint="eastAsia" w:ascii="宋体" w:cs="宋体"/>
                <w:color w:val="auto"/>
                <w:sz w:val="22"/>
              </w:rPr>
              <w:t>0577-55570829</w:t>
            </w:r>
          </w:p>
          <w:p w14:paraId="06FDB7D4">
            <w:pPr>
              <w:jc w:val="left"/>
              <w:rPr>
                <w:rFonts w:ascii="宋体" w:cs="宋体"/>
                <w:color w:val="auto"/>
                <w:sz w:val="22"/>
              </w:rPr>
            </w:pPr>
          </w:p>
        </w:tc>
      </w:tr>
    </w:tbl>
    <w:p w14:paraId="6982C4DE">
      <w:pPr>
        <w:jc w:val="center"/>
        <w:rPr>
          <w:rFonts w:ascii="宋体" w:cs="宋体"/>
          <w:color w:val="auto"/>
          <w:sz w:val="22"/>
        </w:rPr>
      </w:pPr>
      <w:r>
        <w:rPr>
          <w:rFonts w:hint="eastAsia" w:ascii="宋体" w:cs="宋体"/>
          <w:color w:val="auto"/>
          <w:sz w:val="22"/>
        </w:rPr>
        <w:br w:type="page"/>
      </w:r>
      <w:r>
        <w:rPr>
          <w:rFonts w:hint="eastAsia" w:ascii="宋体" w:cs="宋体"/>
          <w:b/>
          <w:bCs/>
          <w:color w:val="auto"/>
          <w:sz w:val="28"/>
          <w:szCs w:val="28"/>
        </w:rPr>
        <w:t>温州市政府采购信用融资意向银行选择表</w:t>
      </w:r>
    </w:p>
    <w:p w14:paraId="2F96A2DC">
      <w:pPr>
        <w:jc w:val="center"/>
        <w:rPr>
          <w:rFonts w:ascii="宋体" w:cs="宋体"/>
          <w:color w:val="auto"/>
          <w:sz w:val="22"/>
        </w:rPr>
      </w:pPr>
      <w:r>
        <w:rPr>
          <w:rFonts w:hint="eastAsia" w:ascii="宋体" w:cs="宋体"/>
          <w:color w:val="auto"/>
          <w:sz w:val="22"/>
        </w:rPr>
        <w:t>（温州市供应商填写）</w:t>
      </w:r>
    </w:p>
    <w:tbl>
      <w:tblPr>
        <w:tblStyle w:val="36"/>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企业名称</w:t>
            </w:r>
          </w:p>
        </w:tc>
        <w:tc>
          <w:tcPr>
            <w:tcW w:w="8221" w:type="dxa"/>
            <w:gridSpan w:val="5"/>
          </w:tcPr>
          <w:p w14:paraId="3202EE29">
            <w:pPr>
              <w:pStyle w:val="88"/>
              <w:spacing w:line="360" w:lineRule="auto"/>
              <w:ind w:firstLine="0" w:firstLineChars="0"/>
              <w:jc w:val="center"/>
              <w:rPr>
                <w:rFonts w:ascii="宋体" w:eastAsia="宋体" w:cs="宋体"/>
                <w:color w:val="auto"/>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8"/>
              <w:spacing w:line="360" w:lineRule="auto"/>
              <w:ind w:firstLine="0" w:firstLineChars="0"/>
              <w:jc w:val="center"/>
              <w:rPr>
                <w:rFonts w:ascii="宋体" w:eastAsia="宋体" w:cs="宋体"/>
                <w:color w:val="auto"/>
                <w:kern w:val="0"/>
                <w:sz w:val="22"/>
              </w:rPr>
            </w:pPr>
          </w:p>
        </w:tc>
        <w:tc>
          <w:tcPr>
            <w:tcW w:w="2410" w:type="dxa"/>
            <w:gridSpan w:val="2"/>
            <w:tcBorders>
              <w:top w:val="single" w:color="auto" w:sz="4" w:space="0"/>
              <w:left w:val="single" w:color="auto" w:sz="4" w:space="0"/>
              <w:right w:val="single" w:color="auto" w:sz="4" w:space="0"/>
            </w:tcBorders>
          </w:tcPr>
          <w:p w14:paraId="72764A1F">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8"/>
              <w:spacing w:line="360" w:lineRule="auto"/>
              <w:ind w:firstLine="0" w:firstLineChars="0"/>
              <w:jc w:val="center"/>
              <w:rPr>
                <w:rFonts w:ascii="宋体" w:eastAsia="宋体" w:cs="宋体"/>
                <w:color w:val="auto"/>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8"/>
              <w:spacing w:line="360" w:lineRule="auto"/>
              <w:ind w:firstLine="0" w:firstLineChars="0"/>
              <w:jc w:val="center"/>
              <w:rPr>
                <w:rFonts w:ascii="宋体" w:eastAsia="宋体" w:cs="宋体"/>
                <w:color w:val="auto"/>
                <w:kern w:val="0"/>
                <w:sz w:val="22"/>
              </w:rPr>
            </w:pPr>
          </w:p>
        </w:tc>
        <w:tc>
          <w:tcPr>
            <w:tcW w:w="2268" w:type="dxa"/>
            <w:gridSpan w:val="2"/>
            <w:tcBorders>
              <w:top w:val="single" w:color="auto" w:sz="4" w:space="0"/>
              <w:left w:val="single" w:color="auto" w:sz="4" w:space="0"/>
              <w:right w:val="single" w:color="auto" w:sz="4" w:space="0"/>
            </w:tcBorders>
          </w:tcPr>
          <w:p w14:paraId="4615666A">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8"/>
              <w:spacing w:line="360" w:lineRule="auto"/>
              <w:ind w:firstLine="0" w:firstLineChars="0"/>
              <w:jc w:val="center"/>
              <w:rPr>
                <w:rFonts w:ascii="宋体" w:eastAsia="宋体" w:cs="宋体"/>
                <w:color w:val="auto"/>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8"/>
              <w:spacing w:line="360" w:lineRule="auto"/>
              <w:ind w:firstLine="0" w:firstLineChars="0"/>
              <w:jc w:val="center"/>
              <w:rPr>
                <w:rFonts w:ascii="宋体" w:eastAsia="宋体" w:cs="宋体"/>
                <w:color w:val="auto"/>
                <w:kern w:val="0"/>
                <w:sz w:val="22"/>
              </w:rPr>
            </w:pPr>
            <w:r>
              <w:rPr>
                <w:rFonts w:hint="eastAsia" w:ascii="宋体" w:eastAsia="宋体" w:cs="宋体"/>
                <w:color w:val="auto"/>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8"/>
              <w:spacing w:line="360" w:lineRule="auto"/>
              <w:ind w:firstLine="0" w:firstLineChars="0"/>
              <w:rPr>
                <w:rFonts w:ascii="宋体" w:eastAsia="宋体" w:cs="宋体"/>
                <w:color w:val="auto"/>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8"/>
              <w:spacing w:line="360" w:lineRule="auto"/>
              <w:ind w:firstLine="0" w:firstLineChars="0"/>
              <w:rPr>
                <w:rFonts w:ascii="宋体" w:eastAsia="宋体" w:cs="宋体"/>
                <w:color w:val="auto"/>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8"/>
              <w:spacing w:line="360" w:lineRule="auto"/>
              <w:ind w:firstLine="0" w:firstLineChars="0"/>
              <w:rPr>
                <w:rFonts w:ascii="宋体" w:eastAsia="宋体" w:cs="宋体"/>
                <w:color w:val="auto"/>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color w:val="auto"/>
                <w:sz w:val="22"/>
              </w:rPr>
            </w:pPr>
            <w:r>
              <w:rPr>
                <w:rFonts w:hint="eastAsia" w:ascii="宋体" w:cs="宋体"/>
                <w:color w:val="auto"/>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color w:val="auto"/>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8"/>
              <w:spacing w:line="360" w:lineRule="auto"/>
              <w:ind w:firstLine="0" w:firstLineChars="0"/>
              <w:rPr>
                <w:rFonts w:ascii="宋体" w:eastAsia="宋体" w:cs="宋体"/>
                <w:color w:val="auto"/>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8"/>
              <w:spacing w:line="360" w:lineRule="auto"/>
              <w:ind w:firstLine="0" w:firstLineChars="0"/>
              <w:rPr>
                <w:rFonts w:ascii="宋体" w:eastAsia="宋体" w:cs="宋体"/>
                <w:color w:val="auto"/>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8"/>
              <w:spacing w:line="360" w:lineRule="auto"/>
              <w:ind w:firstLine="0" w:firstLineChars="0"/>
              <w:rPr>
                <w:rFonts w:ascii="宋体" w:eastAsia="宋体" w:cs="宋体"/>
                <w:color w:val="auto"/>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8"/>
              <w:spacing w:line="360" w:lineRule="auto"/>
              <w:ind w:firstLine="0" w:firstLineChars="0"/>
              <w:rPr>
                <w:rFonts w:ascii="宋体" w:eastAsia="宋体" w:cs="宋体"/>
                <w:color w:val="auto"/>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8"/>
              <w:spacing w:line="360" w:lineRule="auto"/>
              <w:ind w:firstLine="0" w:firstLineChars="0"/>
              <w:rPr>
                <w:rFonts w:ascii="宋体" w:eastAsia="宋体" w:cs="宋体"/>
                <w:color w:val="auto"/>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8"/>
              <w:spacing w:line="360" w:lineRule="auto"/>
              <w:ind w:firstLine="0" w:firstLineChars="0"/>
              <w:rPr>
                <w:rFonts w:ascii="宋体" w:eastAsia="宋体" w:cs="宋体"/>
                <w:color w:val="auto"/>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8"/>
              <w:spacing w:line="360" w:lineRule="auto"/>
              <w:ind w:firstLine="0" w:firstLineChars="0"/>
              <w:rPr>
                <w:rFonts w:ascii="宋体" w:eastAsia="宋体" w:cs="宋体"/>
                <w:color w:val="auto"/>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8"/>
              <w:spacing w:line="360" w:lineRule="auto"/>
              <w:ind w:firstLine="0" w:firstLineChars="0"/>
              <w:rPr>
                <w:rFonts w:ascii="宋体" w:eastAsia="宋体" w:cs="宋体"/>
                <w:color w:val="auto"/>
                <w:kern w:val="0"/>
                <w:sz w:val="22"/>
              </w:rPr>
            </w:pPr>
            <w:r>
              <w:rPr>
                <w:rFonts w:hint="eastAsia" w:ascii="宋体" w:eastAsia="宋体" w:cs="宋体"/>
                <w:color w:val="auto"/>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8"/>
              <w:spacing w:line="360" w:lineRule="auto"/>
              <w:ind w:firstLine="0" w:firstLineChars="0"/>
              <w:rPr>
                <w:rFonts w:ascii="宋体" w:eastAsia="宋体" w:cs="宋体"/>
                <w:color w:val="auto"/>
                <w:kern w:val="0"/>
                <w:sz w:val="22"/>
              </w:rPr>
            </w:pPr>
          </w:p>
        </w:tc>
      </w:tr>
    </w:tbl>
    <w:p w14:paraId="2048F287">
      <w:pPr>
        <w:rPr>
          <w:rFonts w:ascii="宋体" w:cs="宋体"/>
          <w:color w:val="auto"/>
          <w:sz w:val="22"/>
        </w:rPr>
      </w:pPr>
    </w:p>
    <w:p w14:paraId="3E511239">
      <w:pPr>
        <w:rPr>
          <w:rFonts w:ascii="宋体" w:cs="宋体"/>
          <w:color w:val="auto"/>
          <w:sz w:val="22"/>
        </w:rPr>
      </w:pPr>
      <w:r>
        <w:rPr>
          <w:rFonts w:hint="eastAsia" w:ascii="宋体" w:cs="宋体"/>
          <w:color w:val="auto"/>
          <w:sz w:val="22"/>
        </w:rPr>
        <w:t>注：1、本表填写对象为注册地在温州市域内的供应商。</w:t>
      </w:r>
    </w:p>
    <w:p w14:paraId="0DBB3A97">
      <w:pPr>
        <w:spacing w:line="588" w:lineRule="exact"/>
        <w:ind w:firstLine="446" w:firstLineChars="200"/>
        <w:rPr>
          <w:rFonts w:ascii="宋体" w:cs="宋体"/>
          <w:b/>
          <w:color w:val="auto"/>
          <w:sz w:val="22"/>
        </w:rPr>
      </w:pPr>
      <w:r>
        <w:rPr>
          <w:rFonts w:hint="eastAsia" w:ascii="宋体" w:cs="宋体"/>
          <w:color w:val="auto"/>
          <w:sz w:val="22"/>
        </w:rPr>
        <w:t>2、财政部门根据企业自行选择，将本表及企业相关信息推送至相对应的融资意向银行经办人。</w:t>
      </w:r>
    </w:p>
    <w:p w14:paraId="710D358F">
      <w:pPr>
        <w:snapToGrid w:val="0"/>
        <w:spacing w:line="380" w:lineRule="exact"/>
        <w:jc w:val="center"/>
        <w:rPr>
          <w:rFonts w:ascii="宋体" w:cs="宋体"/>
          <w:color w:val="auto"/>
          <w:sz w:val="22"/>
        </w:rPr>
      </w:pPr>
      <w:r>
        <w:rPr>
          <w:rFonts w:hint="eastAsia" w:ascii="宋体" w:cs="宋体"/>
          <w:color w:val="auto"/>
          <w:sz w:val="36"/>
        </w:rPr>
        <w:br w:type="page"/>
      </w:r>
      <w:bookmarkStart w:id="63" w:name="_Toc29876_WPSOffice_Level1"/>
      <w:r>
        <w:rPr>
          <w:rFonts w:hint="eastAsia" w:ascii="宋体" w:cs="宋体"/>
          <w:b/>
          <w:color w:val="auto"/>
          <w:sz w:val="32"/>
          <w:szCs w:val="32"/>
        </w:rPr>
        <w:t>第五部分、合同格式</w:t>
      </w:r>
      <w:bookmarkEnd w:id="63"/>
    </w:p>
    <w:p w14:paraId="7925C6AD">
      <w:pPr>
        <w:tabs>
          <w:tab w:val="left" w:pos="1230"/>
        </w:tabs>
        <w:spacing w:line="400" w:lineRule="exact"/>
        <w:rPr>
          <w:rFonts w:ascii="宋体" w:cs="宋体"/>
          <w:b/>
          <w:color w:val="auto"/>
          <w:sz w:val="22"/>
        </w:rPr>
      </w:pPr>
      <w:bookmarkStart w:id="64" w:name="_Toc11700_WPSOffice_Level1"/>
    </w:p>
    <w:p w14:paraId="2951F5DB">
      <w:pPr>
        <w:pStyle w:val="14"/>
        <w:jc w:val="center"/>
        <w:rPr>
          <w:rFonts w:ascii="宋体" w:hAnsi="宋体" w:cs="宋体"/>
          <w:b/>
          <w:bCs/>
          <w:color w:val="auto"/>
          <w:spacing w:val="-20"/>
          <w:kern w:val="44"/>
          <w:sz w:val="48"/>
          <w:szCs w:val="48"/>
        </w:rPr>
      </w:pPr>
    </w:p>
    <w:p w14:paraId="57DA7EB7">
      <w:pPr>
        <w:pStyle w:val="14"/>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40951CF3">
      <w:pPr>
        <w:rPr>
          <w:rFonts w:ascii="宋体" w:hAnsi="宋体" w:cs="宋体"/>
          <w:b/>
          <w:bCs/>
          <w:color w:val="auto"/>
          <w:spacing w:val="-20"/>
          <w:kern w:val="44"/>
          <w:sz w:val="40"/>
          <w:szCs w:val="40"/>
        </w:rPr>
      </w:pPr>
    </w:p>
    <w:p w14:paraId="766FB01A">
      <w:pPr>
        <w:rPr>
          <w:rFonts w:ascii="宋体" w:hAnsi="宋体" w:cs="宋体"/>
          <w:b/>
          <w:bCs/>
          <w:color w:val="auto"/>
          <w:spacing w:val="-20"/>
          <w:kern w:val="44"/>
          <w:sz w:val="40"/>
          <w:szCs w:val="40"/>
        </w:rPr>
      </w:pPr>
    </w:p>
    <w:p w14:paraId="2BB11963">
      <w:pPr>
        <w:rPr>
          <w:rFonts w:ascii="宋体" w:hAnsi="宋体" w:cs="宋体"/>
          <w:b/>
          <w:bCs/>
          <w:color w:val="auto"/>
          <w:spacing w:val="-20"/>
          <w:kern w:val="44"/>
          <w:sz w:val="40"/>
          <w:szCs w:val="40"/>
        </w:rPr>
      </w:pPr>
    </w:p>
    <w:p w14:paraId="05F566D2">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3D3FC121">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0BCED15F">
      <w:pPr>
        <w:spacing w:line="360" w:lineRule="auto"/>
        <w:ind w:left="426" w:leftChars="200"/>
        <w:rPr>
          <w:color w:val="auto"/>
          <w:sz w:val="32"/>
          <w:szCs w:val="32"/>
        </w:rPr>
      </w:pPr>
      <w:r>
        <w:rPr>
          <w:rFonts w:hint="eastAsia"/>
          <w:color w:val="auto"/>
          <w:sz w:val="32"/>
          <w:szCs w:val="32"/>
        </w:rPr>
        <w:t>甲方：</w:t>
      </w:r>
      <w:r>
        <w:rPr>
          <w:rFonts w:hint="eastAsia"/>
          <w:color w:val="auto"/>
          <w:sz w:val="32"/>
          <w:szCs w:val="32"/>
          <w:u w:val="single"/>
        </w:rPr>
        <w:t xml:space="preserve"> </w:t>
      </w:r>
    </w:p>
    <w:p w14:paraId="7829C370">
      <w:pPr>
        <w:spacing w:line="360" w:lineRule="auto"/>
        <w:ind w:left="426" w:leftChars="200"/>
        <w:rPr>
          <w:color w:val="auto"/>
          <w:sz w:val="32"/>
          <w:szCs w:val="32"/>
          <w:u w:val="single"/>
        </w:rPr>
      </w:pPr>
      <w:r>
        <w:rPr>
          <w:rFonts w:hint="eastAsia"/>
          <w:color w:val="auto"/>
          <w:sz w:val="32"/>
          <w:szCs w:val="32"/>
        </w:rPr>
        <w:t>乙方：</w:t>
      </w:r>
      <w:r>
        <w:rPr>
          <w:rFonts w:hint="eastAsia"/>
          <w:color w:val="auto"/>
          <w:sz w:val="32"/>
          <w:szCs w:val="32"/>
          <w:u w:val="single"/>
        </w:rPr>
        <w:t xml:space="preserve"> </w:t>
      </w:r>
    </w:p>
    <w:p w14:paraId="6E328630">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p>
    <w:p w14:paraId="72F0B4FB">
      <w:pPr>
        <w:rPr>
          <w:color w:val="auto"/>
        </w:rPr>
      </w:pPr>
    </w:p>
    <w:p w14:paraId="42668D32">
      <w:pPr>
        <w:rPr>
          <w:rFonts w:eastAsia="黑体"/>
          <w:color w:val="auto"/>
          <w:sz w:val="44"/>
          <w:szCs w:val="44"/>
        </w:rPr>
      </w:pPr>
      <w:r>
        <w:rPr>
          <w:rFonts w:eastAsia="黑体"/>
          <w:color w:val="auto"/>
          <w:sz w:val="44"/>
          <w:szCs w:val="44"/>
        </w:rPr>
        <w:br w:type="page"/>
      </w:r>
    </w:p>
    <w:p w14:paraId="07F97B7E">
      <w:pPr>
        <w:pStyle w:val="3"/>
        <w:adjustRightInd w:val="0"/>
        <w:snapToGrid w:val="0"/>
        <w:spacing w:line="400" w:lineRule="exact"/>
        <w:jc w:val="center"/>
        <w:rPr>
          <w:rFonts w:ascii="黑体" w:hAnsi="华文中宋" w:eastAsia="黑体"/>
          <w:b w:val="0"/>
          <w:bCs w:val="0"/>
          <w:color w:val="auto"/>
          <w:sz w:val="28"/>
          <w:szCs w:val="28"/>
        </w:rPr>
      </w:pPr>
      <w:bookmarkStart w:id="65"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5"/>
    </w:p>
    <w:p w14:paraId="6CF0EF46">
      <w:pPr>
        <w:pStyle w:val="3"/>
        <w:adjustRightInd w:val="0"/>
        <w:snapToGrid w:val="0"/>
        <w:spacing w:line="400" w:lineRule="exact"/>
        <w:jc w:val="center"/>
        <w:rPr>
          <w:rFonts w:ascii="黑体" w:hAnsi="华文中宋" w:eastAsia="黑体"/>
          <w:b w:val="0"/>
          <w:bCs w:val="0"/>
          <w:color w:val="auto"/>
          <w:sz w:val="28"/>
          <w:szCs w:val="28"/>
        </w:rPr>
      </w:pPr>
    </w:p>
    <w:p w14:paraId="574A9A37">
      <w:pPr>
        <w:adjustRightInd w:val="0"/>
        <w:snapToGrid w:val="0"/>
        <w:spacing w:line="400" w:lineRule="exact"/>
        <w:rPr>
          <w:rFonts w:ascii="宋体" w:hAnsi="宋体"/>
          <w:color w:val="auto"/>
          <w:szCs w:val="21"/>
        </w:rPr>
      </w:pPr>
      <w:r>
        <w:rPr>
          <w:rFonts w:hint="eastAsia" w:ascii="宋体" w:hAnsi="宋体"/>
          <w:color w:val="auto"/>
          <w:szCs w:val="21"/>
        </w:rPr>
        <w:t>甲方（全称）：（采购人、受采购人委托签订合同的单位或采购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7DC39CBC">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0EC376CA">
      <w:pPr>
        <w:adjustRightInd w:val="0"/>
        <w:snapToGrid w:val="0"/>
        <w:spacing w:line="400" w:lineRule="exact"/>
        <w:rPr>
          <w:rFonts w:ascii="宋体" w:hAnsi="宋体"/>
          <w:color w:val="auto"/>
          <w:szCs w:val="21"/>
        </w:rPr>
      </w:pPr>
      <w:r>
        <w:rPr>
          <w:rFonts w:hint="eastAsia" w:ascii="宋体" w:hAnsi="宋体"/>
          <w:color w:val="auto"/>
          <w:szCs w:val="21"/>
        </w:rPr>
        <w:t>乙方2（全称）：（联合体成员供应商或其他合同主体）（如有）</w:t>
      </w:r>
    </w:p>
    <w:p w14:paraId="2F5BEE60">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rPr>
        <w:t>（联合体成员供应商或其他合同主体）（如有）</w:t>
      </w:r>
    </w:p>
    <w:p w14:paraId="6EB75C28">
      <w:pPr>
        <w:spacing w:line="400" w:lineRule="exact"/>
        <w:rPr>
          <w:color w:val="auto"/>
        </w:rPr>
      </w:pPr>
    </w:p>
    <w:p w14:paraId="2FCFC62F">
      <w:pPr>
        <w:pStyle w:val="8"/>
        <w:adjustRightInd w:val="0"/>
        <w:snapToGrid w:val="0"/>
        <w:spacing w:line="400" w:lineRule="exact"/>
        <w:ind w:left="0" w:firstLine="426" w:firstLineChars="200"/>
        <w:rPr>
          <w:rFonts w:ascii="宋体" w:hAnsi="宋体"/>
          <w:color w:val="auto"/>
          <w:szCs w:val="21"/>
        </w:rPr>
      </w:pPr>
      <w:r>
        <w:rPr>
          <w:rFonts w:hint="eastAsia" w:ascii="宋体" w:hAnsi="宋体"/>
          <w:color w:val="auto"/>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宋体" w:hAnsi="宋体"/>
          <w:color w:val="auto"/>
          <w:szCs w:val="21"/>
        </w:rPr>
        <w:t xml:space="preserve"> </w:t>
      </w:r>
    </w:p>
    <w:p w14:paraId="7C4E7EBB">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0DE66ACE">
      <w:pPr>
        <w:pStyle w:val="8"/>
        <w:adjustRightInd w:val="0"/>
        <w:snapToGrid w:val="0"/>
        <w:spacing w:line="400" w:lineRule="exact"/>
        <w:ind w:left="0" w:firstLine="213" w:firstLineChars="100"/>
        <w:rPr>
          <w:rFonts w:hint="eastAsia" w:ascii="宋体" w:hAnsi="宋体" w:eastAsia="宋体"/>
          <w:color w:val="auto"/>
          <w:sz w:val="21"/>
          <w:szCs w:val="21"/>
          <w:u w:val="single"/>
          <w:lang w:eastAsia="zh-CN"/>
        </w:rPr>
      </w:pPr>
      <w:r>
        <w:rPr>
          <w:rFonts w:hint="eastAsia" w:ascii="宋体" w:hAnsi="宋体"/>
          <w:color w:val="auto"/>
          <w:sz w:val="21"/>
          <w:szCs w:val="21"/>
        </w:rPr>
        <w:t>（1）采购项目名称：</w:t>
      </w:r>
    </w:p>
    <w:p w14:paraId="7A780270">
      <w:pPr>
        <w:pStyle w:val="8"/>
        <w:tabs>
          <w:tab w:val="left" w:pos="999"/>
        </w:tabs>
        <w:adjustRightInd w:val="0"/>
        <w:snapToGrid w:val="0"/>
        <w:spacing w:line="400" w:lineRule="exact"/>
        <w:ind w:left="428" w:hanging="428"/>
        <w:rPr>
          <w:rFonts w:hint="eastAsia" w:ascii="宋体" w:hAnsi="宋体" w:eastAsia="宋体"/>
          <w:color w:val="auto"/>
          <w:sz w:val="21"/>
          <w:szCs w:val="21"/>
          <w:u w:val="single"/>
          <w:lang w:eastAsia="zh-CN"/>
        </w:rPr>
      </w:pPr>
      <w:r>
        <w:rPr>
          <w:rFonts w:hint="eastAsia" w:ascii="宋体" w:hAnsi="宋体"/>
          <w:color w:val="auto"/>
          <w:sz w:val="21"/>
          <w:szCs w:val="21"/>
        </w:rPr>
        <w:t xml:space="preserve"> 采购项目编号：</w:t>
      </w:r>
    </w:p>
    <w:p w14:paraId="3DF7A124">
      <w:pPr>
        <w:pStyle w:val="8"/>
        <w:adjustRightInd w:val="0"/>
        <w:snapToGrid w:val="0"/>
        <w:spacing w:line="400" w:lineRule="exact"/>
        <w:ind w:left="430" w:leftChars="102" w:hanging="213" w:hangingChars="100"/>
        <w:rPr>
          <w:rFonts w:ascii="宋体" w:hAnsi="宋体"/>
          <w:color w:val="auto"/>
          <w:sz w:val="21"/>
          <w:szCs w:val="21"/>
        </w:rPr>
      </w:pPr>
      <w:r>
        <w:rPr>
          <w:rFonts w:hint="eastAsia" w:ascii="宋体" w:hAnsi="宋体"/>
          <w:color w:val="auto"/>
          <w:sz w:val="21"/>
          <w:szCs w:val="21"/>
        </w:rPr>
        <w:t xml:space="preserve">（2）采购计划编号： </w:t>
      </w:r>
    </w:p>
    <w:p w14:paraId="6DCC95DB">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（3）项目内容：</w:t>
      </w:r>
    </w:p>
    <w:p w14:paraId="6402E4DF">
      <w:pPr>
        <w:adjustRightInd w:val="0"/>
        <w:snapToGrid w:val="0"/>
        <w:spacing w:line="400" w:lineRule="exact"/>
        <w:ind w:firstLine="426" w:firstLineChars="200"/>
        <w:rPr>
          <w:rFonts w:hint="eastAsia" w:ascii="宋体" w:hAnsi="宋体" w:eastAsia="宋体"/>
          <w:color w:val="auto"/>
          <w:szCs w:val="21"/>
          <w:lang w:eastAsia="zh-CN"/>
        </w:rPr>
      </w:pPr>
      <w:r>
        <w:rPr>
          <w:rFonts w:hint="eastAsia" w:ascii="宋体" w:hAnsi="宋体"/>
          <w:color w:val="auto"/>
          <w:szCs w:val="21"/>
        </w:rPr>
        <w:t xml:space="preserve"> 采购标的及数量（台/套</w:t>
      </w:r>
      <w:r>
        <w:rPr>
          <w:rFonts w:ascii="宋体" w:hAnsi="宋体"/>
          <w:color w:val="auto"/>
          <w:szCs w:val="21"/>
        </w:rPr>
        <w:t>/</w:t>
      </w:r>
      <w:r>
        <w:rPr>
          <w:rFonts w:hint="eastAsia" w:ascii="宋体" w:hAnsi="宋体"/>
          <w:color w:val="auto"/>
          <w:szCs w:val="21"/>
        </w:rPr>
        <w:t>个</w:t>
      </w:r>
      <w:r>
        <w:rPr>
          <w:rFonts w:ascii="宋体" w:hAnsi="宋体"/>
          <w:color w:val="auto"/>
          <w:szCs w:val="21"/>
        </w:rPr>
        <w:t>/</w:t>
      </w:r>
      <w:r>
        <w:rPr>
          <w:rFonts w:hint="eastAsia" w:ascii="宋体" w:hAnsi="宋体"/>
          <w:color w:val="auto"/>
          <w:szCs w:val="21"/>
        </w:rPr>
        <w:t>架</w:t>
      </w:r>
      <w:r>
        <w:rPr>
          <w:rFonts w:ascii="宋体" w:hAnsi="宋体"/>
          <w:color w:val="auto"/>
          <w:szCs w:val="21"/>
        </w:rPr>
        <w:t>/</w:t>
      </w:r>
      <w:r>
        <w:rPr>
          <w:rFonts w:hint="eastAsia" w:ascii="宋体" w:hAnsi="宋体"/>
          <w:color w:val="auto"/>
          <w:szCs w:val="21"/>
        </w:rPr>
        <w:t>组等）：</w:t>
      </w:r>
    </w:p>
    <w:p w14:paraId="7BE20022">
      <w:pPr>
        <w:adjustRightInd w:val="0"/>
        <w:snapToGrid w:val="0"/>
        <w:spacing w:line="400" w:lineRule="exact"/>
        <w:ind w:firstLine="426" w:firstLineChars="200"/>
        <w:rPr>
          <w:rFonts w:ascii="宋体" w:hAnsi="宋体" w:cs="宋体"/>
          <w:color w:val="auto"/>
          <w:szCs w:val="21"/>
        </w:rPr>
      </w:pPr>
      <w:r>
        <w:rPr>
          <w:rFonts w:hint="eastAsia" w:ascii="宋体" w:hAnsi="宋体"/>
          <w:color w:val="auto"/>
          <w:szCs w:val="21"/>
        </w:rPr>
        <w:t xml:space="preserve"> </w:t>
      </w:r>
      <w:r>
        <w:rPr>
          <w:rFonts w:hint="eastAsia" w:ascii="宋体" w:hAnsi="宋体" w:cs="宋体"/>
          <w:color w:val="auto"/>
          <w:szCs w:val="21"/>
        </w:rPr>
        <w:t>品牌：规格型号：</w:t>
      </w:r>
      <w:r>
        <w:rPr>
          <w:rFonts w:ascii="宋体" w:hAnsi="宋体" w:cs="宋体"/>
          <w:color w:val="auto"/>
          <w:szCs w:val="21"/>
          <w:u w:val="single"/>
        </w:rPr>
        <w:t xml:space="preserve"> </w:t>
      </w:r>
    </w:p>
    <w:p w14:paraId="46855327">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08B0AB95">
      <w:p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p>
    <w:p w14:paraId="61C8AFF8">
      <w:pPr>
        <w:adjustRightInd w:val="0"/>
        <w:snapToGrid w:val="0"/>
        <w:spacing w:line="400" w:lineRule="exact"/>
        <w:ind w:firstLine="426" w:firstLineChars="200"/>
        <w:rPr>
          <w:rFonts w:hint="eastAsia" w:ascii="宋体" w:hAnsi="宋体" w:eastAsia="宋体" w:cs="宋体"/>
          <w:color w:val="auto"/>
          <w:szCs w:val="21"/>
          <w:lang w:eastAsia="zh-CN"/>
        </w:rPr>
      </w:pPr>
      <w:r>
        <w:rPr>
          <w:rFonts w:hint="eastAsia" w:ascii="宋体" w:hAnsi="宋体" w:cs="宋体"/>
          <w:color w:val="auto"/>
          <w:szCs w:val="21"/>
        </w:rPr>
        <w:t xml:space="preserve"> 关键部件：</w:t>
      </w:r>
      <w:r>
        <w:rPr>
          <w:rFonts w:hint="eastAsia" w:ascii="宋体" w:hAnsi="宋体" w:cs="宋体"/>
          <w:color w:val="auto"/>
          <w:kern w:val="0"/>
          <w:szCs w:val="21"/>
        </w:rPr>
        <w:t xml:space="preserve"> </w:t>
      </w:r>
      <w:r>
        <w:rPr>
          <w:rFonts w:hint="eastAsia" w:ascii="宋体" w:hAnsi="宋体" w:cs="宋体"/>
          <w:color w:val="auto"/>
          <w:szCs w:val="21"/>
        </w:rPr>
        <w:t>品牌： 型号：</w:t>
      </w:r>
    </w:p>
    <w:p w14:paraId="20850091">
      <w:pPr>
        <w:pStyle w:val="97"/>
        <w:ind w:firstLine="428"/>
        <w:rPr>
          <w:rFonts w:hint="eastAsia" w:ascii="宋体" w:hAnsi="宋体" w:eastAsia="宋体" w:cs="宋体"/>
          <w:color w:val="auto"/>
          <w:sz w:val="21"/>
          <w:lang w:eastAsia="zh-CN"/>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 品牌： 型号：</w:t>
      </w:r>
    </w:p>
    <w:p w14:paraId="73C01017">
      <w:pPr>
        <w:pStyle w:val="97"/>
        <w:ind w:firstLine="428"/>
        <w:rPr>
          <w:rFonts w:ascii="宋体" w:hAnsi="宋体" w:eastAsia="宋体" w:cs="宋体"/>
          <w:color w:val="auto"/>
          <w:sz w:val="21"/>
        </w:rPr>
      </w:pPr>
      <w:r>
        <w:rPr>
          <w:rFonts w:hint="eastAsia" w:ascii="宋体" w:hAnsi="宋体" w:eastAsia="宋体" w:cs="宋体"/>
          <w:color w:val="auto"/>
          <w:sz w:val="21"/>
        </w:rPr>
        <w:t xml:space="preserve"> 关键部件： 品牌： 型号：</w:t>
      </w:r>
      <w:r>
        <w:rPr>
          <w:rFonts w:hint="eastAsia" w:ascii="宋体" w:hAnsi="宋体" w:eastAsia="宋体" w:cs="宋体"/>
          <w:color w:val="auto"/>
          <w:sz w:val="21"/>
          <w:u w:val="single"/>
        </w:rPr>
        <w:t xml:space="preserve"> </w:t>
      </w:r>
    </w:p>
    <w:p w14:paraId="52223BE5">
      <w:pPr>
        <w:pStyle w:val="97"/>
        <w:snapToGrid w:val="0"/>
        <w:ind w:firstLine="428"/>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7"/>
        <w:snapToGrid w:val="0"/>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0A2114D8">
      <w:pPr>
        <w:pStyle w:val="97"/>
        <w:snapToGrid w:val="0"/>
        <w:ind w:firstLine="428"/>
        <w:rPr>
          <w:rFonts w:hint="eastAsia" w:ascii="宋体" w:eastAsia="宋体" w:cs="宋体"/>
          <w:color w:val="auto"/>
          <w:sz w:val="21"/>
          <w:lang w:eastAsia="zh-CN"/>
        </w:rPr>
      </w:pPr>
      <w:r>
        <w:rPr>
          <w:rFonts w:hint="eastAsia" w:ascii="宋体" w:eastAsia="宋体" w:cs="宋体"/>
          <w:color w:val="auto"/>
          <w:sz w:val="21"/>
        </w:rPr>
        <w:t xml:space="preserve"> </w:t>
      </w:r>
      <w:r>
        <w:rPr>
          <w:rFonts w:hint="eastAsia" w:ascii="宋体" w:eastAsia="宋体" w:cs="宋体"/>
          <w:color w:val="auto"/>
          <w:sz w:val="21"/>
        </w:rPr>
        <w:sym w:font="Wingdings" w:char="00A8"/>
      </w:r>
      <w:r>
        <w:rPr>
          <w:rFonts w:hint="eastAsia" w:ascii="宋体" w:eastAsia="宋体" w:cs="宋体"/>
          <w:color w:val="auto"/>
          <w:sz w:val="21"/>
        </w:rPr>
        <w:t>是，《政府采购品目分类目录》底级品目名称：数量： 金额：</w:t>
      </w:r>
    </w:p>
    <w:p w14:paraId="2ECCB8CA">
      <w:pPr>
        <w:pStyle w:val="97"/>
        <w:snapToGrid w:val="0"/>
        <w:ind w:firstLine="428"/>
        <w:rPr>
          <w:rFonts w:ascii="宋体" w:eastAsia="宋体" w:cs="宋体"/>
          <w:color w:val="auto"/>
          <w:sz w:val="21"/>
        </w:rPr>
      </w:pPr>
      <w:r>
        <w:rPr>
          <w:rFonts w:hint="eastAsia" w:ascii="宋体" w:eastAsia="宋体" w:cs="宋体"/>
          <w:color w:val="auto"/>
          <w:sz w:val="21"/>
        </w:rPr>
        <w:t xml:space="preserve"> </w:t>
      </w:r>
      <w:r>
        <w:rPr>
          <w:rFonts w:hint="eastAsia" w:ascii="宋体" w:eastAsia="宋体" w:cs="宋体"/>
          <w:color w:val="auto"/>
          <w:sz w:val="21"/>
        </w:rPr>
        <w:sym w:font="Wingdings" w:char="00FE"/>
      </w:r>
      <w:r>
        <w:rPr>
          <w:rFonts w:hint="eastAsia" w:ascii="宋体" w:eastAsia="宋体" w:cs="宋体"/>
          <w:color w:val="auto"/>
          <w:sz w:val="21"/>
        </w:rPr>
        <w:t>否</w:t>
      </w:r>
    </w:p>
    <w:p w14:paraId="481BF25E">
      <w:pPr>
        <w:pStyle w:val="97"/>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4</w:t>
      </w:r>
      <w:r>
        <w:rPr>
          <w:rFonts w:hint="eastAsia" w:ascii="宋体" w:eastAsia="宋体" w:cs="宋体"/>
          <w:color w:val="auto"/>
          <w:sz w:val="21"/>
        </w:rPr>
        <w:t>）政府采购组织形式：</w:t>
      </w:r>
      <w:r>
        <w:rPr>
          <w:rFonts w:hint="eastAsia" w:ascii="宋体" w:eastAsia="宋体" w:cs="宋体"/>
          <w:color w:val="auto"/>
          <w:sz w:val="21"/>
        </w:rPr>
        <w:sym w:font="Wingdings" w:char="00A8"/>
      </w:r>
      <w:r>
        <w:rPr>
          <w:rFonts w:hint="eastAsia" w:ascii="宋体" w:eastAsia="宋体" w:cs="宋体"/>
          <w:color w:val="auto"/>
          <w:sz w:val="21"/>
        </w:rPr>
        <w:t>政府集中采购</w:t>
      </w:r>
      <w:r>
        <w:rPr>
          <w:rFonts w:hint="eastAsia" w:ascii="宋体" w:eastAsia="宋体" w:cs="宋体"/>
          <w:color w:val="auto"/>
          <w:sz w:val="21"/>
        </w:rPr>
        <w:sym w:font="Wingdings" w:char="00A8"/>
      </w:r>
      <w:r>
        <w:rPr>
          <w:rFonts w:hint="eastAsia" w:ascii="宋体" w:eastAsia="宋体" w:cs="宋体"/>
          <w:color w:val="auto"/>
          <w:sz w:val="21"/>
        </w:rPr>
        <w:t>部门集中采购</w:t>
      </w:r>
      <w:r>
        <w:rPr>
          <w:rFonts w:hint="eastAsia" w:ascii="宋体" w:eastAsia="宋体" w:cs="宋体"/>
          <w:color w:val="auto"/>
          <w:sz w:val="21"/>
        </w:rPr>
        <w:sym w:font="Wingdings" w:char="00FE"/>
      </w:r>
      <w:r>
        <w:rPr>
          <w:rFonts w:hint="eastAsia" w:ascii="宋体" w:eastAsia="宋体" w:cs="宋体"/>
          <w:color w:val="auto"/>
          <w:sz w:val="21"/>
        </w:rPr>
        <w:t>分散采购</w:t>
      </w:r>
    </w:p>
    <w:p w14:paraId="4EA7A134">
      <w:pPr>
        <w:pStyle w:val="97"/>
        <w:snapToGrid w:val="0"/>
        <w:ind w:firstLine="428"/>
        <w:rPr>
          <w:rFonts w:ascii="宋体" w:eastAsia="宋体" w:cs="宋体"/>
          <w:color w:val="auto"/>
          <w:sz w:val="21"/>
        </w:rPr>
      </w:pPr>
      <w:r>
        <w:rPr>
          <w:rFonts w:hint="eastAsia" w:ascii="宋体" w:eastAsia="宋体" w:cs="宋体"/>
          <w:color w:val="auto"/>
          <w:sz w:val="21"/>
        </w:rPr>
        <w:t>（</w:t>
      </w:r>
      <w:r>
        <w:rPr>
          <w:rFonts w:ascii="宋体" w:eastAsia="宋体" w:cs="宋体"/>
          <w:color w:val="auto"/>
          <w:sz w:val="21"/>
        </w:rPr>
        <w:t>5</w:t>
      </w:r>
      <w:r>
        <w:rPr>
          <w:rFonts w:hint="eastAsia" w:ascii="宋体" w:eastAsia="宋体" w:cs="宋体"/>
          <w:color w:val="auto"/>
          <w:sz w:val="21"/>
        </w:rPr>
        <w:t>）政府采购方式：</w:t>
      </w:r>
      <w:r>
        <w:rPr>
          <w:rFonts w:hint="eastAsia" w:ascii="宋体" w:eastAsia="宋体" w:cs="宋体"/>
          <w:color w:val="auto"/>
          <w:sz w:val="21"/>
        </w:rPr>
        <w:sym w:font="Wingdings" w:char="00A8"/>
      </w:r>
      <w:r>
        <w:rPr>
          <w:rFonts w:hint="eastAsia" w:ascii="宋体" w:eastAsia="宋体" w:cs="宋体"/>
          <w:color w:val="auto"/>
          <w:sz w:val="21"/>
        </w:rPr>
        <w:t xml:space="preserve">公开招标 </w:t>
      </w:r>
      <w:r>
        <w:rPr>
          <w:rFonts w:hint="eastAsia" w:ascii="宋体" w:eastAsia="宋体" w:cs="宋体"/>
          <w:color w:val="auto"/>
          <w:sz w:val="21"/>
        </w:rPr>
        <w:sym w:font="Wingdings" w:char="00A8"/>
      </w:r>
      <w:r>
        <w:rPr>
          <w:rFonts w:hint="eastAsia" w:ascii="宋体" w:eastAsia="宋体" w:cs="宋体"/>
          <w:color w:val="auto"/>
          <w:sz w:val="21"/>
        </w:rPr>
        <w:t xml:space="preserve">邀请招标 </w:t>
      </w:r>
      <w:r>
        <w:rPr>
          <w:rFonts w:hint="eastAsia" w:ascii="宋体" w:eastAsia="宋体" w:cs="宋体"/>
          <w:color w:val="auto"/>
          <w:sz w:val="21"/>
        </w:rPr>
        <w:sym w:font="Wingdings" w:char="00A8"/>
      </w:r>
      <w:r>
        <w:rPr>
          <w:rFonts w:hint="eastAsia" w:ascii="宋体" w:eastAsia="宋体" w:cs="宋体"/>
          <w:color w:val="auto"/>
          <w:sz w:val="21"/>
        </w:rPr>
        <w:t xml:space="preserve">竞争性谈判 </w:t>
      </w:r>
      <w:r>
        <w:rPr>
          <w:rFonts w:hint="eastAsia" w:ascii="宋体" w:eastAsia="宋体" w:cs="宋体"/>
          <w:color w:val="auto"/>
          <w:sz w:val="21"/>
        </w:rPr>
        <w:sym w:font="Wingdings" w:char="00FE"/>
      </w:r>
      <w:r>
        <w:rPr>
          <w:rFonts w:hint="eastAsia" w:ascii="宋体" w:eastAsia="宋体" w:cs="宋体"/>
          <w:color w:val="auto"/>
          <w:sz w:val="21"/>
        </w:rPr>
        <w:t>竞争性磋商</w:t>
      </w:r>
    </w:p>
    <w:p w14:paraId="395E7873">
      <w:pPr>
        <w:pStyle w:val="97"/>
        <w:snapToGrid w:val="0"/>
        <w:ind w:firstLine="448"/>
        <w:rPr>
          <w:rFonts w:hint="eastAsia" w:ascii="宋体" w:hAnsi="宋体" w:eastAsia="宋体" w:cs="宋体"/>
          <w:color w:val="auto"/>
          <w:sz w:val="21"/>
          <w:u w:val="single"/>
          <w:lang w:eastAsia="zh-CN"/>
        </w:rPr>
      </w:pPr>
      <w:r>
        <w:rPr>
          <w:rFonts w:hint="eastAsia" w:ascii="宋体" w:eastAsia="宋体" w:cs="宋体"/>
          <w:color w:val="auto"/>
          <w:sz w:val="21"/>
        </w:rPr>
        <w:sym w:font="Wingdings" w:char="00A8"/>
      </w:r>
      <w:r>
        <w:rPr>
          <w:rFonts w:hint="eastAsia" w:ascii="宋体" w:eastAsia="宋体" w:cs="宋体"/>
          <w:color w:val="auto"/>
          <w:sz w:val="21"/>
        </w:rPr>
        <w:t xml:space="preserve">询价 </w:t>
      </w:r>
      <w:r>
        <w:rPr>
          <w:rFonts w:hint="eastAsia" w:ascii="宋体" w:eastAsia="宋体" w:cs="宋体"/>
          <w:color w:val="auto"/>
          <w:sz w:val="21"/>
        </w:rPr>
        <w:sym w:font="Wingdings" w:char="00A8"/>
      </w:r>
      <w:r>
        <w:rPr>
          <w:rFonts w:hint="eastAsia" w:ascii="宋体" w:eastAsia="宋体" w:cs="宋体"/>
          <w:color w:val="auto"/>
          <w:sz w:val="21"/>
        </w:rPr>
        <w:t xml:space="preserve">单一来源 </w:t>
      </w:r>
      <w:r>
        <w:rPr>
          <w:rFonts w:hint="eastAsia" w:ascii="宋体" w:eastAsia="宋体" w:cs="宋体"/>
          <w:color w:val="auto"/>
          <w:sz w:val="21"/>
        </w:rPr>
        <w:sym w:font="Wingdings" w:char="00A8"/>
      </w:r>
      <w:r>
        <w:rPr>
          <w:rFonts w:hint="eastAsia" w:ascii="宋体" w:eastAsia="宋体" w:cs="宋体"/>
          <w:color w:val="auto"/>
          <w:sz w:val="21"/>
        </w:rPr>
        <w:t xml:space="preserve">框架协议 </w:t>
      </w:r>
      <w:r>
        <w:rPr>
          <w:rFonts w:hint="eastAsia" w:ascii="宋体" w:eastAsia="宋体" w:cs="宋体"/>
          <w:color w:val="auto"/>
          <w:sz w:val="21"/>
        </w:rPr>
        <w:sym w:font="Wingdings" w:char="00A8"/>
      </w:r>
      <w:r>
        <w:rPr>
          <w:rFonts w:hint="eastAsia" w:ascii="宋体" w:eastAsia="宋体" w:cs="宋体"/>
          <w:color w:val="auto"/>
          <w:sz w:val="21"/>
        </w:rPr>
        <w:t>其他：</w:t>
      </w:r>
    </w:p>
    <w:p w14:paraId="71D3E599">
      <w:pPr>
        <w:pStyle w:val="97"/>
        <w:snapToGrid w:val="0"/>
        <w:ind w:firstLine="223" w:firstLineChars="100"/>
        <w:rPr>
          <w:rFonts w:ascii="宋体" w:hAnsi="宋体" w:eastAsia="宋体" w:cs="Times New Roman"/>
          <w:color w:val="auto"/>
          <w:kern w:val="2"/>
          <w:sz w:val="21"/>
        </w:rPr>
      </w:pPr>
      <w:r>
        <w:rPr>
          <w:rFonts w:hint="eastAsia" w:ascii="宋体" w:hAnsi="宋体"/>
          <w:color w:val="auto"/>
        </w:rPr>
        <w:t>（</w:t>
      </w:r>
      <w:r>
        <w:rPr>
          <w:rFonts w:ascii="宋体" w:hAnsi="宋体"/>
          <w:color w:val="auto"/>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495FC9E9">
      <w:p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是</w:t>
      </w:r>
      <w:r>
        <w:rPr>
          <w:rFonts w:hint="eastAsia" w:ascii="宋体" w:hAnsi="宋体"/>
          <w:iCs/>
          <w:color w:val="auto"/>
          <w:szCs w:val="21"/>
        </w:rPr>
        <w:sym w:font="Wingdings" w:char="00FE"/>
      </w:r>
      <w:r>
        <w:rPr>
          <w:rFonts w:hint="eastAsia" w:ascii="宋体" w:hAnsi="宋体"/>
          <w:iCs/>
          <w:color w:val="auto"/>
          <w:szCs w:val="21"/>
        </w:rPr>
        <w:t>否</w:t>
      </w:r>
    </w:p>
    <w:p w14:paraId="0AE547B3">
      <w:p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47E83E3B">
      <w:p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685F8548">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2EE34A9A">
      <w:pPr>
        <w:adjustRightInd w:val="0"/>
        <w:snapToGrid w:val="0"/>
        <w:spacing w:line="400" w:lineRule="exact"/>
        <w:ind w:firstLine="213" w:firstLineChars="100"/>
        <w:rPr>
          <w:rFonts w:ascii="宋体" w:hAnsi="宋体"/>
          <w:color w:val="auto"/>
          <w:szCs w:val="21"/>
        </w:rPr>
      </w:pPr>
      <w:r>
        <w:rPr>
          <w:rFonts w:hint="eastAsia" w:ascii="宋体" w:hAnsi="宋体"/>
          <w:color w:val="auto"/>
          <w:szCs w:val="21"/>
        </w:rPr>
        <w:t>（</w:t>
      </w:r>
      <w:r>
        <w:rPr>
          <w:rFonts w:ascii="宋体" w:hAnsi="宋体"/>
          <w:color w:val="auto"/>
          <w:szCs w:val="21"/>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11A6C853">
      <w:pPr>
        <w:adjustRightInd w:val="0"/>
        <w:snapToGrid w:val="0"/>
        <w:spacing w:line="400" w:lineRule="exact"/>
        <w:ind w:firstLine="852" w:firstLineChars="400"/>
        <w:rPr>
          <w:rFonts w:hint="eastAsia" w:ascii="宋体" w:hAnsi="宋体" w:eastAsia="宋体"/>
          <w:color w:val="auto"/>
          <w:szCs w:val="21"/>
          <w:u w:val="single"/>
          <w:lang w:eastAsia="zh-CN"/>
        </w:rPr>
      </w:pPr>
      <w:r>
        <w:rPr>
          <w:rFonts w:hint="eastAsia" w:ascii="宋体" w:hAnsi="宋体"/>
          <w:color w:val="auto"/>
          <w:szCs w:val="21"/>
        </w:rPr>
        <w:t xml:space="preserve"> 分包主要内容：</w:t>
      </w:r>
    </w:p>
    <w:p w14:paraId="5364EA8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u w:val="single"/>
        </w:rPr>
        <w:t xml:space="preserve"> </w:t>
      </w:r>
    </w:p>
    <w:p w14:paraId="44795B9F">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hint="eastAsia" w:ascii="宋体" w:hAnsi="宋体" w:eastAsia="宋体"/>
          <w:iCs/>
          <w:color w:val="auto"/>
          <w:szCs w:val="21"/>
          <w:lang w:eastAsia="zh-CN"/>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大型企业</w:t>
      </w:r>
      <w:r>
        <w:rPr>
          <w:rFonts w:hint="eastAsia" w:ascii="宋体" w:hAnsi="宋体"/>
          <w:iCs/>
          <w:color w:val="auto"/>
          <w:szCs w:val="21"/>
        </w:rPr>
        <w:sym w:font="Wingdings" w:char="00A8"/>
      </w:r>
      <w:r>
        <w:rPr>
          <w:rFonts w:hint="eastAsia" w:ascii="宋体" w:hAnsi="宋体"/>
          <w:iCs/>
          <w:color w:val="auto"/>
          <w:szCs w:val="21"/>
        </w:rPr>
        <w:t>中型企业</w:t>
      </w:r>
      <w:r>
        <w:rPr>
          <w:rFonts w:hint="eastAsia" w:ascii="宋体" w:hAnsi="宋体"/>
          <w:iCs/>
          <w:color w:val="auto"/>
          <w:szCs w:val="21"/>
        </w:rPr>
        <w:sym w:font="Wingdings" w:char="00A8"/>
      </w:r>
      <w:r>
        <w:rPr>
          <w:rFonts w:hint="eastAsia" w:ascii="宋体" w:hAnsi="宋体"/>
          <w:iCs/>
          <w:color w:val="auto"/>
          <w:szCs w:val="21"/>
        </w:rPr>
        <w:t>小微型企业</w:t>
      </w:r>
    </w:p>
    <w:p w14:paraId="7EC8336F">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61C1128A">
      <w:pPr>
        <w:adjustRightInd w:val="0"/>
        <w:snapToGrid w:val="0"/>
        <w:spacing w:line="400" w:lineRule="exact"/>
        <w:rPr>
          <w:rFonts w:ascii="宋体" w:hAnsi="宋体" w:cs="宋体"/>
          <w:iCs/>
          <w:color w:val="auto"/>
          <w:szCs w:val="21"/>
        </w:rPr>
      </w:pPr>
      <w:r>
        <w:rPr>
          <w:rFonts w:hint="eastAsia" w:ascii="宋体" w:hAnsi="宋体" w:cs="宋体"/>
          <w:color w:val="auto"/>
          <w:szCs w:val="21"/>
        </w:rPr>
        <w:t>（</w:t>
      </w:r>
      <w:r>
        <w:rPr>
          <w:rFonts w:ascii="宋体" w:hAnsi="宋体" w:cs="宋体"/>
          <w:color w:val="auto"/>
          <w:szCs w:val="21"/>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2EC4F13B">
      <w:pPr>
        <w:pStyle w:val="97"/>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全部由外国投资者投资</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6E2EFA9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9</w:t>
      </w:r>
      <w:r>
        <w:rPr>
          <w:rFonts w:hint="eastAsia" w:ascii="宋体" w:hAnsi="宋体" w:cs="宋体"/>
          <w:color w:val="auto"/>
          <w:szCs w:val="21"/>
        </w:rPr>
        <w:t>）是否涉及进口产品：</w:t>
      </w:r>
    </w:p>
    <w:p w14:paraId="5FC45F1A">
      <w:pPr>
        <w:adjustRightInd w:val="0"/>
        <w:snapToGrid w:val="0"/>
        <w:spacing w:line="400" w:lineRule="exact"/>
        <w:ind w:firstLine="852" w:firstLineChars="400"/>
        <w:rPr>
          <w:rFonts w:hint="eastAsia" w:ascii="宋体" w:hAnsi="宋体" w:eastAsia="宋体" w:cs="宋体"/>
          <w:color w:val="auto"/>
          <w:szCs w:val="21"/>
          <w:u w:val="single"/>
          <w:lang w:eastAsia="zh-CN"/>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是，《政府采购品目分类目录》底级品目名称：金额：</w:t>
      </w:r>
    </w:p>
    <w:p w14:paraId="6431C6D6">
      <w:pPr>
        <w:adjustRightInd w:val="0"/>
        <w:snapToGrid w:val="0"/>
        <w:spacing w:line="400" w:lineRule="exact"/>
        <w:ind w:firstLine="852" w:firstLineChars="400"/>
        <w:rPr>
          <w:rFonts w:hint="eastAsia" w:ascii="宋体" w:hAnsi="宋体" w:eastAsia="宋体"/>
          <w:color w:val="auto"/>
          <w:szCs w:val="21"/>
          <w:lang w:eastAsia="zh-CN"/>
        </w:rPr>
      </w:pPr>
      <w:r>
        <w:rPr>
          <w:rFonts w:hint="eastAsia" w:ascii="宋体" w:hAnsi="宋体" w:cs="宋体"/>
          <w:color w:val="auto"/>
          <w:szCs w:val="21"/>
        </w:rPr>
        <w:t>国别： 品牌： 规格型号：</w:t>
      </w:r>
    </w:p>
    <w:p w14:paraId="3C646CA5">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23B7468F">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0</w:t>
      </w:r>
      <w:r>
        <w:rPr>
          <w:rFonts w:hint="eastAsia" w:ascii="宋体" w:hAnsi="宋体"/>
          <w:color w:val="auto"/>
          <w:szCs w:val="21"/>
        </w:rPr>
        <w:t>）是否涉及节能产品：</w:t>
      </w:r>
    </w:p>
    <w:p w14:paraId="257B44D6">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p>
    <w:p w14:paraId="1817B643">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70041497">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356FC8CA">
      <w:p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是否涉及环境标志产品：</w:t>
      </w:r>
    </w:p>
    <w:p w14:paraId="4E6A0E04">
      <w:pPr>
        <w:tabs>
          <w:tab w:val="left" w:pos="740"/>
        </w:tabs>
        <w:adjustRightInd w:val="0"/>
        <w:snapToGrid w:val="0"/>
        <w:spacing w:line="400" w:lineRule="exact"/>
        <w:rPr>
          <w:rFonts w:hint="eastAsia" w:ascii="宋体" w:hAnsi="宋体" w:eastAsia="宋体"/>
          <w:color w:val="auto"/>
          <w:szCs w:val="21"/>
          <w:lang w:eastAsia="zh-CN"/>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p>
    <w:p w14:paraId="75DE706A">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2DC5995D">
      <w:p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F169676">
      <w:pPr>
        <w:pStyle w:val="97"/>
        <w:snapToGrid w:val="0"/>
        <w:ind w:firstLine="428"/>
        <w:rPr>
          <w:rFonts w:ascii="宋体" w:hAnsi="宋体" w:eastAsia="宋体" w:cs="Times New Roman"/>
          <w:color w:val="auto"/>
          <w:kern w:val="2"/>
          <w:sz w:val="21"/>
        </w:rPr>
      </w:pPr>
      <w:r>
        <w:rPr>
          <w:rFonts w:hint="eastAsia" w:ascii="宋体" w:hAnsi="宋体" w:eastAsia="宋体" w:cs="Times New Roman"/>
          <w:color w:val="auto"/>
          <w:kern w:val="2"/>
          <w:sz w:val="21"/>
        </w:rPr>
        <w:t xml:space="preserve">是否涉及绿色产品： </w:t>
      </w:r>
    </w:p>
    <w:p w14:paraId="5602BE7E">
      <w:pPr>
        <w:pStyle w:val="97"/>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44423842">
      <w:pPr>
        <w:tabs>
          <w:tab w:val="left" w:pos="740"/>
        </w:tabs>
        <w:adjustRightInd w:val="0"/>
        <w:snapToGrid w:val="0"/>
        <w:spacing w:line="400" w:lineRule="exact"/>
        <w:rPr>
          <w:rFonts w:hint="eastAsia" w:ascii="宋体" w:hAnsi="宋体" w:eastAsia="宋体"/>
          <w:iCs/>
          <w:color w:val="auto"/>
          <w:szCs w:val="21"/>
          <w:lang w:eastAsia="zh-CN"/>
        </w:rPr>
      </w:pP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优先采购</w:t>
      </w:r>
    </w:p>
    <w:p w14:paraId="3A1A3601">
      <w:pPr>
        <w:pStyle w:val="97"/>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1D3A69CA">
      <w:pPr>
        <w:adjustRightInd w:val="0"/>
        <w:snapToGrid w:val="0"/>
        <w:spacing w:line="400" w:lineRule="exact"/>
        <w:rPr>
          <w:rFonts w:ascii="宋体" w:hAnsi="宋体"/>
          <w:color w:val="auto"/>
          <w:szCs w:val="21"/>
        </w:rPr>
      </w:pPr>
      <w:r>
        <w:rPr>
          <w:rFonts w:hint="eastAsia" w:ascii="宋体" w:hAnsi="宋体"/>
          <w:color w:val="auto"/>
          <w:szCs w:val="21"/>
        </w:rPr>
        <w:t>（1</w:t>
      </w:r>
      <w:r>
        <w:rPr>
          <w:rFonts w:ascii="宋体" w:hAnsi="宋体"/>
          <w:color w:val="auto"/>
          <w:szCs w:val="21"/>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否</w:t>
      </w:r>
      <w:r>
        <w:rPr>
          <w:rFonts w:hint="eastAsia" w:ascii="宋体" w:hAnsi="宋体"/>
          <w:color w:val="auto"/>
          <w:szCs w:val="21"/>
        </w:rPr>
        <w:sym w:font="Wingdings" w:char="00A8"/>
      </w:r>
      <w:r>
        <w:rPr>
          <w:rFonts w:hint="eastAsia" w:ascii="宋体" w:hAnsi="宋体"/>
          <w:color w:val="auto"/>
          <w:szCs w:val="21"/>
        </w:rPr>
        <w:t>不涉及</w:t>
      </w:r>
    </w:p>
    <w:p w14:paraId="2FA52981">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4F983A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61CAF538">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C672428">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7DCE642D">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40AA368A">
      <w:pPr>
        <w:adjustRightInd w:val="0"/>
        <w:snapToGrid w:val="0"/>
        <w:spacing w:line="400" w:lineRule="exact"/>
        <w:rPr>
          <w:rFonts w:ascii="宋体" w:hAnsi="宋体"/>
          <w:color w:val="auto"/>
          <w:szCs w:val="21"/>
        </w:rPr>
      </w:pPr>
      <w:r>
        <w:rPr>
          <w:rFonts w:hint="eastAsia" w:ascii="宋体" w:hAnsi="宋体"/>
          <w:color w:val="auto"/>
          <w:szCs w:val="21"/>
        </w:rPr>
        <w:t>（注：固定单价合同应填写单价和最高限价）</w:t>
      </w:r>
    </w:p>
    <w:p w14:paraId="73617E01">
      <w:pPr>
        <w:adjustRightInd w:val="0"/>
        <w:snapToGrid w:val="0"/>
        <w:spacing w:line="400" w:lineRule="exact"/>
        <w:rPr>
          <w:rFonts w:ascii="宋体" w:hAnsi="宋体"/>
          <w:color w:val="auto"/>
          <w:szCs w:val="21"/>
        </w:rPr>
      </w:pPr>
      <w:r>
        <w:rPr>
          <w:rFonts w:hint="eastAsia" w:ascii="宋体" w:hAnsi="宋体"/>
          <w:color w:val="auto"/>
          <w:szCs w:val="21"/>
        </w:rPr>
        <w:t>（2）合同定价方式（采用组合定价方式的，可以勾选多项）：</w:t>
      </w:r>
    </w:p>
    <w:p w14:paraId="02114F3B">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FE"/>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4FA986EF">
      <w:pPr>
        <w:pStyle w:val="64"/>
        <w:spacing w:line="400" w:lineRule="exact"/>
        <w:ind w:firstLine="428"/>
        <w:rPr>
          <w:color w:val="auto"/>
        </w:rPr>
      </w:pPr>
      <w:r>
        <w:rPr>
          <w:rFonts w:hint="eastAsia" w:ascii="宋体" w:hAnsi="宋体"/>
          <w:color w:val="auto"/>
        </w:rPr>
        <w:t>（3）付款方式（按项目实际勾选填写）：</w:t>
      </w:r>
    </w:p>
    <w:p w14:paraId="51439A6A">
      <w:pPr>
        <w:adjustRightInd w:val="0"/>
        <w:snapToGrid w:val="0"/>
        <w:spacing w:line="400" w:lineRule="exact"/>
        <w:ind w:firstLine="639" w:firstLineChars="300"/>
        <w:rPr>
          <w:rFonts w:hint="eastAsia" w:ascii="宋体" w:hAnsi="宋体" w:eastAsia="宋体"/>
          <w:color w:val="auto"/>
          <w:szCs w:val="21"/>
          <w:u w:val="single"/>
          <w:lang w:eastAsia="zh-CN"/>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w:t>
      </w:r>
    </w:p>
    <w:p w14:paraId="6C5CDCAB">
      <w:pPr>
        <w:adjustRightInd w:val="0"/>
        <w:snapToGrid w:val="0"/>
        <w:spacing w:line="400" w:lineRule="exact"/>
        <w:ind w:firstLine="639" w:firstLineChars="300"/>
        <w:rPr>
          <w:color w:val="auto"/>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 xml:space="preserve">签订合同且具备支付条件后，甲方支付合同金额的40%预付款，乙方需开具相应金额的增值税发票，项目履约验收合格之后，甲方支付合同金额的60%，乙方需开具相应金额的增值税发票。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（应明确按照成本补偿方式的支付方式和支付条件） </w:t>
      </w:r>
    </w:p>
    <w:p w14:paraId="59B3339B">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（应明确按照绩效激励方式的支付方式和支付条件） </w:t>
      </w:r>
    </w:p>
    <w:p w14:paraId="249993CF">
      <w:pPr>
        <w:numPr>
          <w:ilvl w:val="0"/>
          <w:numId w:val="10"/>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10770AE7">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日，完成日期：年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603404F1">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03816B2F">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A8"/>
      </w:r>
      <w:r>
        <w:rPr>
          <w:rFonts w:hint="eastAsia" w:ascii="宋体" w:hAnsi="宋体" w:cs="宋体"/>
          <w:color w:val="auto"/>
          <w:szCs w:val="21"/>
        </w:rPr>
        <w:t>是</w:t>
      </w:r>
      <w:r>
        <w:rPr>
          <w:rFonts w:hint="eastAsia" w:ascii="宋体" w:hAnsi="宋体" w:cs="宋体"/>
          <w:color w:val="auto"/>
          <w:szCs w:val="21"/>
        </w:rPr>
        <w:sym w:font="Wingdings" w:char="00A8"/>
      </w:r>
      <w:r>
        <w:rPr>
          <w:rFonts w:hint="eastAsia" w:ascii="宋体" w:hAnsi="宋体" w:cs="宋体"/>
          <w:color w:val="auto"/>
          <w:szCs w:val="21"/>
        </w:rPr>
        <w:t>否</w:t>
      </w:r>
    </w:p>
    <w:p w14:paraId="261B189A">
      <w:pPr>
        <w:pStyle w:val="97"/>
        <w:ind w:firstLine="448"/>
        <w:rPr>
          <w:rFonts w:hint="eastAsia" w:ascii="宋体" w:hAnsi="宋体" w:eastAsia="宋体" w:cs="宋体"/>
          <w:color w:val="auto"/>
          <w:sz w:val="21"/>
          <w:lang w:eastAsia="zh-CN"/>
        </w:rPr>
      </w:pPr>
      <w:r>
        <w:rPr>
          <w:rFonts w:hint="eastAsia" w:ascii="宋体" w:hAnsi="宋体" w:eastAsia="宋体" w:cs="宋体"/>
          <w:color w:val="auto"/>
          <w:sz w:val="21"/>
        </w:rPr>
        <w:t>收取履约保证金形式：</w:t>
      </w:r>
    </w:p>
    <w:p w14:paraId="451D2CA6">
      <w:pPr>
        <w:pStyle w:val="97"/>
        <w:ind w:firstLine="428"/>
        <w:rPr>
          <w:rFonts w:hint="eastAsia" w:ascii="宋体" w:hAnsi="宋体" w:eastAsia="宋体" w:cs="宋体"/>
          <w:color w:val="auto"/>
          <w:sz w:val="21"/>
          <w:lang w:eastAsia="zh-CN"/>
        </w:rPr>
      </w:pPr>
      <w:r>
        <w:rPr>
          <w:rFonts w:hint="eastAsia" w:ascii="宋体" w:hAnsi="宋体" w:eastAsia="宋体" w:cs="宋体"/>
          <w:color w:val="auto"/>
          <w:sz w:val="21"/>
        </w:rPr>
        <w:t>收取履约保证金金额：</w:t>
      </w:r>
    </w:p>
    <w:p w14:paraId="174F35B0">
      <w:pPr>
        <w:snapToGrid w:val="0"/>
        <w:spacing w:line="400" w:lineRule="exact"/>
        <w:ind w:firstLine="426" w:firstLineChars="200"/>
        <w:rPr>
          <w:rFonts w:hint="eastAsia" w:ascii="宋体" w:hAnsi="宋体" w:eastAsia="宋体" w:cs="宋体"/>
          <w:color w:val="auto"/>
          <w:lang w:eastAsia="zh-CN"/>
        </w:rPr>
      </w:pPr>
      <w:r>
        <w:rPr>
          <w:rFonts w:hint="eastAsia" w:ascii="宋体" w:hAnsi="宋体" w:cs="宋体"/>
          <w:bCs/>
          <w:color w:val="auto"/>
          <w:szCs w:val="21"/>
        </w:rPr>
        <w:t>履约担保期限：</w:t>
      </w:r>
    </w:p>
    <w:p w14:paraId="6A5203E7">
      <w:pPr>
        <w:adjustRightInd w:val="0"/>
        <w:snapToGrid w:val="0"/>
        <w:spacing w:line="400" w:lineRule="exact"/>
        <w:ind w:firstLine="426" w:firstLineChars="200"/>
        <w:rPr>
          <w:rFonts w:hint="eastAsia" w:ascii="宋体" w:hAnsi="宋体" w:eastAsia="宋体" w:cs="宋体"/>
          <w:bCs/>
          <w:color w:val="auto"/>
          <w:szCs w:val="21"/>
          <w:lang w:eastAsia="zh-CN"/>
        </w:rPr>
      </w:pPr>
      <w:r>
        <w:rPr>
          <w:rFonts w:hint="eastAsia" w:ascii="宋体" w:hAnsi="宋体" w:cs="宋体"/>
          <w:bCs/>
          <w:color w:val="auto"/>
          <w:szCs w:val="21"/>
        </w:rPr>
        <w:t>（4）分期履行要求：</w:t>
      </w:r>
    </w:p>
    <w:p w14:paraId="0173940F">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41299D0E">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1CC2A779">
      <w:pPr>
        <w:numPr>
          <w:ilvl w:val="0"/>
          <w:numId w:val="11"/>
        </w:numPr>
        <w:adjustRightInd w:val="0"/>
        <w:snapToGrid w:val="0"/>
        <w:spacing w:line="400" w:lineRule="exact"/>
        <w:ind w:left="-426" w:leftChars="0" w:firstLine="426" w:firstLineChars="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73909A06">
      <w:pPr>
        <w:adjustRightInd w:val="0"/>
        <w:snapToGrid w:val="0"/>
        <w:spacing w:line="400" w:lineRule="exact"/>
        <w:rPr>
          <w:rFonts w:hint="eastAsia" w:ascii="宋体" w:hAnsi="宋体" w:eastAsia="宋体"/>
          <w:bCs/>
          <w:color w:val="auto"/>
          <w:szCs w:val="21"/>
          <w:lang w:eastAsia="zh-CN"/>
        </w:rPr>
      </w:pPr>
      <w:r>
        <w:rPr>
          <w:rFonts w:hint="eastAsia" w:ascii="宋体" w:hAnsi="宋体"/>
          <w:bCs/>
          <w:color w:val="auto"/>
          <w:szCs w:val="21"/>
        </w:rPr>
        <w:t xml:space="preserve"> 验收主体：</w:t>
      </w:r>
    </w:p>
    <w:p w14:paraId="73DBB4C6">
      <w:pPr>
        <w:adjustRightInd w:val="0"/>
        <w:snapToGrid w:val="0"/>
        <w:spacing w:line="400" w:lineRule="exact"/>
        <w:rPr>
          <w:rFonts w:ascii="宋体" w:hAnsi="宋体"/>
          <w:bCs/>
          <w:color w:val="auto"/>
          <w:szCs w:val="21"/>
        </w:rPr>
      </w:pPr>
      <w:r>
        <w:rPr>
          <w:rFonts w:hint="eastAsia" w:ascii="宋体" w:hAnsi="宋体"/>
          <w:bCs/>
          <w:color w:val="auto"/>
          <w:szCs w:val="21"/>
        </w:rPr>
        <w:t>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3CF3602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71E8E7B0">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1C8341DD">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cs="宋体"/>
          <w:color w:val="auto"/>
          <w:szCs w:val="21"/>
        </w:rPr>
        <w:sym w:font="Wingdings" w:char="00A8"/>
      </w:r>
      <w:r>
        <w:rPr>
          <w:rFonts w:hint="eastAsia" w:ascii="宋体" w:hAnsi="宋体"/>
          <w:bCs/>
          <w:color w:val="auto"/>
          <w:szCs w:val="21"/>
        </w:rPr>
        <w:t>否</w:t>
      </w:r>
    </w:p>
    <w:p w14:paraId="2DC7403C">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 xml:space="preserve">是，抽查比例： </w:t>
      </w:r>
      <w:r>
        <w:rPr>
          <w:rFonts w:hint="eastAsia" w:ascii="宋体" w:hAnsi="宋体" w:cs="宋体"/>
          <w:color w:val="auto"/>
          <w:szCs w:val="21"/>
        </w:rPr>
        <w:sym w:font="Wingdings" w:char="00A8"/>
      </w:r>
      <w:r>
        <w:rPr>
          <w:rFonts w:hint="eastAsia" w:ascii="宋体" w:hAnsi="宋体"/>
          <w:bCs/>
          <w:color w:val="auto"/>
          <w:szCs w:val="21"/>
        </w:rPr>
        <w:t>否</w:t>
      </w:r>
    </w:p>
    <w:p w14:paraId="0937522D">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7B4DC936">
      <w:pPr>
        <w:adjustRightInd w:val="0"/>
        <w:snapToGrid w:val="0"/>
        <w:spacing w:line="400" w:lineRule="exact"/>
        <w:ind w:firstLine="852" w:firstLineChars="400"/>
        <w:rPr>
          <w:rFonts w:ascii="宋体" w:hAnsi="宋体"/>
          <w:bCs/>
          <w:color w:val="auto"/>
          <w:szCs w:val="21"/>
        </w:rPr>
      </w:pPr>
      <w:r>
        <w:rPr>
          <w:rFonts w:hint="eastAsia" w:ascii="宋体" w:hAnsi="宋体" w:cs="宋体"/>
          <w:color w:val="auto"/>
          <w:szCs w:val="21"/>
        </w:rPr>
        <w:sym w:font="Wingdings" w:char="00A8"/>
      </w:r>
      <w:r>
        <w:rPr>
          <w:rFonts w:hint="eastAsia" w:ascii="宋体" w:hAnsi="宋体"/>
          <w:bCs/>
          <w:color w:val="auto"/>
          <w:szCs w:val="21"/>
        </w:rPr>
        <w:t>否</w:t>
      </w:r>
    </w:p>
    <w:p w14:paraId="51464B9B">
      <w:pPr>
        <w:adjustRightInd w:val="0"/>
        <w:snapToGrid w:val="0"/>
        <w:spacing w:line="400" w:lineRule="exact"/>
        <w:ind w:firstLine="852" w:firstLineChars="400"/>
        <w:rPr>
          <w:rFonts w:hint="eastAsia" w:ascii="宋体" w:hAnsi="宋体" w:eastAsia="宋体"/>
          <w:bCs/>
          <w:color w:val="auto"/>
          <w:szCs w:val="21"/>
          <w:u w:val="single"/>
          <w:lang w:eastAsia="zh-CN"/>
        </w:rPr>
      </w:pPr>
      <w:r>
        <w:rPr>
          <w:rFonts w:hint="eastAsia" w:ascii="宋体" w:hAnsi="宋体"/>
          <w:bCs/>
          <w:color w:val="auto"/>
          <w:szCs w:val="21"/>
        </w:rPr>
        <w:t>验收组织的其他事项：</w:t>
      </w:r>
    </w:p>
    <w:p w14:paraId="52E34D80">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FE"/>
      </w:r>
      <w:r>
        <w:rPr>
          <w:rFonts w:hint="eastAsia" w:ascii="宋体" w:hAnsi="宋体"/>
          <w:bCs/>
          <w:color w:val="auto"/>
          <w:szCs w:val="21"/>
        </w:rPr>
        <w:t xml:space="preserve">一次性验收 </w:t>
      </w:r>
    </w:p>
    <w:p w14:paraId="5516657A">
      <w:pPr>
        <w:adjustRightInd w:val="0"/>
        <w:snapToGrid w:val="0"/>
        <w:spacing w:line="400" w:lineRule="exact"/>
        <w:rPr>
          <w:rFonts w:hint="eastAsia" w:ascii="宋体" w:hAnsi="宋体" w:eastAsia="宋体"/>
          <w:bCs/>
          <w:color w:val="auto"/>
          <w:szCs w:val="21"/>
          <w:lang w:eastAsia="zh-CN"/>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rPr>
        <w:t>/</w:t>
      </w:r>
      <w:r>
        <w:rPr>
          <w:rFonts w:hint="eastAsia" w:ascii="宋体" w:hAnsi="宋体"/>
          <w:bCs/>
          <w:color w:val="auto"/>
          <w:szCs w:val="21"/>
          <w:u w:val="single"/>
        </w:rPr>
        <w:t>分项验收的工作安排）</w:t>
      </w:r>
    </w:p>
    <w:p w14:paraId="45F81A7B">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593EAE9F">
      <w:pPr>
        <w:adjustRightInd w:val="0"/>
        <w:snapToGrid w:val="0"/>
        <w:spacing w:line="400" w:lineRule="exact"/>
        <w:ind w:firstLine="426" w:firstLineChars="200"/>
        <w:rPr>
          <w:rFonts w:hint="eastAsia" w:ascii="宋体" w:hAnsi="宋体" w:eastAsia="宋体"/>
          <w:bCs/>
          <w:color w:val="auto"/>
          <w:szCs w:val="21"/>
          <w:u w:val="single"/>
          <w:lang w:eastAsia="zh-CN"/>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w:t>
      </w:r>
    </w:p>
    <w:p w14:paraId="03B5220B">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72028B4D">
      <w:pPr>
        <w:pStyle w:val="97"/>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FE"/>
      </w:r>
      <w:r>
        <w:rPr>
          <w:rFonts w:hint="eastAsia" w:ascii="宋体" w:hAnsi="宋体" w:eastAsia="宋体" w:cs="宋体"/>
          <w:bCs/>
          <w:color w:val="auto"/>
          <w:sz w:val="21"/>
        </w:rPr>
        <w:t>是</w:t>
      </w:r>
      <w:r>
        <w:rPr>
          <w:rFonts w:hint="eastAsia" w:ascii="宋体" w:hAnsi="宋体" w:eastAsia="宋体" w:cs="宋体"/>
          <w:color w:val="auto"/>
          <w:sz w:val="21"/>
        </w:rPr>
        <w:sym w:font="Wingdings" w:char="00A8"/>
      </w:r>
      <w:r>
        <w:rPr>
          <w:rFonts w:hint="eastAsia" w:ascii="宋体" w:hAnsi="宋体" w:eastAsia="宋体" w:cs="宋体"/>
          <w:bCs/>
          <w:color w:val="auto"/>
          <w:sz w:val="21"/>
        </w:rPr>
        <w:t>否</w:t>
      </w:r>
    </w:p>
    <w:p w14:paraId="129AD90B">
      <w:pPr>
        <w:adjustRightInd w:val="0"/>
        <w:snapToGrid w:val="0"/>
        <w:spacing w:line="400" w:lineRule="exact"/>
        <w:ind w:firstLine="426" w:firstLineChars="200"/>
        <w:rPr>
          <w:rFonts w:hint="eastAsia" w:ascii="宋体" w:hAnsi="宋体" w:eastAsia="宋体" w:cs="宋体"/>
          <w:bCs/>
          <w:color w:val="auto"/>
          <w:szCs w:val="21"/>
          <w:u w:val="single"/>
          <w:lang w:eastAsia="zh-CN"/>
        </w:rPr>
      </w:pPr>
      <w:r>
        <w:rPr>
          <w:rFonts w:hint="eastAsia" w:ascii="宋体" w:hAnsi="宋体" w:cs="宋体"/>
          <w:bCs/>
          <w:color w:val="auto"/>
          <w:szCs w:val="21"/>
        </w:rPr>
        <w:t>（8）履约验收其他事项：</w:t>
      </w:r>
      <w:r>
        <w:rPr>
          <w:rFonts w:hint="eastAsia" w:ascii="宋体" w:hAnsi="宋体" w:cs="宋体"/>
          <w:bCs/>
          <w:color w:val="auto"/>
          <w:szCs w:val="21"/>
          <w:u w:val="single"/>
        </w:rPr>
        <w:t>（产权过户登记等）</w:t>
      </w:r>
    </w:p>
    <w:p w14:paraId="07E23524">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2DAB79FD">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2337F6E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0B2B8772">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043179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7D5C08B5">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054BFFF7">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1685C1C8">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40B43030">
      <w:pPr>
        <w:pStyle w:val="97"/>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5E582FC6">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77FA192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73A221C2">
      <w:pPr>
        <w:numPr>
          <w:ilvl w:val="0"/>
          <w:numId w:val="10"/>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4F62EBB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本合同一式份，甲方执份，乙方执份，均具有同等法律效力。</w:t>
      </w:r>
    </w:p>
    <w:p w14:paraId="5EDCD494">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年月日</w:t>
      </w:r>
    </w:p>
    <w:p w14:paraId="22BB4FE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49EFD56D">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3DBE3B64">
      <w:pPr>
        <w:pStyle w:val="64"/>
        <w:spacing w:line="400" w:lineRule="exact"/>
        <w:ind w:firstLine="428"/>
        <w:rPr>
          <w:color w:val="auto"/>
        </w:rPr>
      </w:pPr>
    </w:p>
    <w:p w14:paraId="023AA797">
      <w:pPr>
        <w:pStyle w:val="3"/>
        <w:spacing w:line="400" w:lineRule="exact"/>
        <w:rPr>
          <w:rFonts w:ascii="宋体" w:hAnsi="宋体"/>
          <w:b w:val="0"/>
          <w:bCs w:val="0"/>
          <w:color w:val="auto"/>
          <w:sz w:val="21"/>
          <w:szCs w:val="21"/>
        </w:rPr>
      </w:pPr>
      <w:r>
        <w:rPr>
          <w:color w:val="auto"/>
        </w:rPr>
        <w:t xml:space="preserve"> </w:t>
      </w:r>
    </w:p>
    <w:p w14:paraId="1582F3DA">
      <w:pPr>
        <w:rPr>
          <w:color w:val="auto"/>
        </w:rPr>
      </w:pPr>
      <w:r>
        <w:rPr>
          <w:rFonts w:hint="eastAsia"/>
          <w:color w:val="auto"/>
        </w:rPr>
        <w:br w:type="page"/>
      </w:r>
    </w:p>
    <w:p w14:paraId="11573CAD">
      <w:pPr>
        <w:pStyle w:val="64"/>
        <w:ind w:firstLine="428"/>
        <w:rPr>
          <w:color w:val="auto"/>
        </w:rPr>
      </w:pPr>
    </w:p>
    <w:tbl>
      <w:tblPr>
        <w:tblStyle w:val="36"/>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color w:val="auto"/>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color w:val="auto"/>
                <w:szCs w:val="21"/>
              </w:rPr>
            </w:pPr>
            <w:r>
              <w:rPr>
                <w:color w:val="auto"/>
                <w:szCs w:val="21"/>
              </w:rPr>
              <w:t>法定代表人</w:t>
            </w:r>
          </w:p>
          <w:p w14:paraId="641BCC32">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color w:val="auto"/>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color w:val="auto"/>
                <w:szCs w:val="21"/>
              </w:rPr>
            </w:pPr>
            <w:r>
              <w:rPr>
                <w:color w:val="auto"/>
                <w:szCs w:val="21"/>
              </w:rPr>
              <w:t>法定代表人</w:t>
            </w:r>
          </w:p>
          <w:p w14:paraId="01736CE8">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color w:val="auto"/>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pPr>
              <w:rPr>
                <w:color w:val="auto"/>
              </w:rPr>
            </w:pPr>
          </w:p>
        </w:tc>
        <w:tc>
          <w:tcPr>
            <w:tcW w:w="2819" w:type="dxa"/>
            <w:vMerge w:val="continue"/>
            <w:tcBorders>
              <w:left w:val="single" w:color="auto" w:sz="2" w:space="0"/>
              <w:bottom w:val="single" w:color="auto" w:sz="2" w:space="0"/>
              <w:right w:val="single" w:color="auto" w:sz="2" w:space="0"/>
            </w:tcBorders>
            <w:vAlign w:val="center"/>
          </w:tcPr>
          <w:p w14:paraId="33E6CAC3">
            <w:pPr>
              <w:rPr>
                <w:color w:val="auto"/>
              </w:rPr>
            </w:pPr>
          </w:p>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color w:val="auto"/>
                <w:szCs w:val="21"/>
              </w:rPr>
            </w:pPr>
            <w:r>
              <w:rPr>
                <w:rFonts w:hint="eastAsia"/>
                <w:color w:val="auto"/>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color w:val="auto"/>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color w:val="auto"/>
                <w:szCs w:val="21"/>
              </w:rPr>
            </w:pPr>
            <w:r>
              <w:rPr>
                <w:rFonts w:hint="eastAsia"/>
                <w:color w:val="auto"/>
                <w:szCs w:val="21"/>
              </w:rPr>
              <w:t>住所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color w:val="auto"/>
                <w:szCs w:val="21"/>
              </w:rPr>
            </w:pPr>
            <w:r>
              <w:rPr>
                <w:rFonts w:hint="eastAsia"/>
                <w:color w:val="auto"/>
                <w:szCs w:val="21"/>
              </w:rPr>
              <w:t>住所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color w:val="auto"/>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color w:val="auto"/>
                <w:szCs w:val="21"/>
              </w:rPr>
            </w:pPr>
            <w:r>
              <w:rPr>
                <w:color w:val="auto"/>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color w:val="auto"/>
                <w:szCs w:val="21"/>
              </w:rPr>
            </w:pPr>
            <w:r>
              <w:rPr>
                <w:color w:val="auto"/>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color w:val="auto"/>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color w:val="auto"/>
                <w:szCs w:val="21"/>
              </w:rPr>
            </w:pPr>
            <w:r>
              <w:rPr>
                <w:color w:val="auto"/>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color w:val="auto"/>
                <w:szCs w:val="21"/>
              </w:rPr>
            </w:pPr>
            <w:r>
              <w:rPr>
                <w:color w:val="auto"/>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color w:val="auto"/>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color w:val="auto"/>
                <w:szCs w:val="21"/>
              </w:rPr>
            </w:pPr>
            <w:r>
              <w:rPr>
                <w:rFonts w:hint="eastAsia"/>
                <w:color w:val="auto"/>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color w:val="auto"/>
                <w:szCs w:val="21"/>
              </w:rPr>
            </w:pPr>
            <w:r>
              <w:rPr>
                <w:rFonts w:hint="eastAsia"/>
                <w:color w:val="auto"/>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color w:val="auto"/>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color w:val="auto"/>
                <w:szCs w:val="21"/>
              </w:rPr>
            </w:pPr>
            <w:r>
              <w:rPr>
                <w:color w:val="auto"/>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color w:val="auto"/>
                <w:szCs w:val="21"/>
              </w:rPr>
            </w:pPr>
            <w:r>
              <w:rPr>
                <w:color w:val="auto"/>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color w:val="auto"/>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color w:val="auto"/>
                <w:szCs w:val="21"/>
              </w:rPr>
            </w:pPr>
            <w:r>
              <w:rPr>
                <w:rFonts w:hint="eastAsia"/>
                <w:color w:val="auto"/>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color w:val="auto"/>
                <w:szCs w:val="21"/>
              </w:rPr>
            </w:pPr>
            <w:r>
              <w:rPr>
                <w:rFonts w:hint="eastAsia"/>
                <w:color w:val="auto"/>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color w:val="auto"/>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color w:val="auto"/>
                <w:szCs w:val="21"/>
              </w:rPr>
            </w:pPr>
            <w:r>
              <w:rPr>
                <w:rFonts w:hint="eastAsia"/>
                <w:color w:val="auto"/>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color w:val="auto"/>
                <w:szCs w:val="21"/>
              </w:rPr>
            </w:pPr>
            <w:r>
              <w:rPr>
                <w:rFonts w:hint="eastAsia"/>
                <w:color w:val="auto"/>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color w:val="auto"/>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color w:val="auto"/>
                <w:szCs w:val="21"/>
              </w:rPr>
            </w:pPr>
            <w:r>
              <w:rPr>
                <w:color w:val="auto"/>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color w:val="auto"/>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color w:val="auto"/>
                <w:szCs w:val="21"/>
              </w:rPr>
            </w:pPr>
            <w:r>
              <w:rPr>
                <w:color w:val="auto"/>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color w:val="auto"/>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color w:val="auto"/>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color w:val="auto"/>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color w:val="auto"/>
                <w:szCs w:val="21"/>
              </w:rPr>
            </w:pPr>
            <w:r>
              <w:rPr>
                <w:color w:val="auto"/>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color w:val="auto"/>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8"/>
              <w:adjustRightInd w:val="0"/>
              <w:snapToGrid w:val="0"/>
              <w:spacing w:before="156" w:beforeLines="50" w:line="360" w:lineRule="auto"/>
              <w:ind w:left="488"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5D754E50">
      <w:pPr>
        <w:pStyle w:val="3"/>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66" w:name="_Toc27624"/>
      <w:r>
        <w:rPr>
          <w:rFonts w:hint="eastAsia" w:ascii="黑体" w:hAnsi="黑体" w:eastAsia="黑体"/>
          <w:b w:val="0"/>
          <w:bCs w:val="0"/>
          <w:color w:val="auto"/>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7903947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141F61B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099CA56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rPr>
        <w:t>其他</w:t>
      </w:r>
      <w:r>
        <w:rPr>
          <w:rFonts w:hint="eastAsia" w:ascii="宋体" w:hAnsi="宋体"/>
          <w:color w:val="auto"/>
          <w:szCs w:val="21"/>
        </w:rPr>
        <w:t>技术资料和材料等。</w:t>
      </w:r>
    </w:p>
    <w:p w14:paraId="2EC08B5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rPr>
        <w:t>其他</w:t>
      </w:r>
      <w:r>
        <w:rPr>
          <w:rFonts w:hint="eastAsia" w:ascii="宋体" w:hAnsi="宋体"/>
          <w:color w:val="auto"/>
          <w:szCs w:val="21"/>
        </w:rPr>
        <w:t>义务。</w:t>
      </w:r>
    </w:p>
    <w:p w14:paraId="6120EA4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067E9C91">
      <w:pPr>
        <w:numPr>
          <w:ilvl w:val="0"/>
          <w:numId w:val="12"/>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rPr>
        <w:t>其他</w:t>
      </w:r>
      <w:r>
        <w:rPr>
          <w:rFonts w:hint="eastAsia" w:ascii="宋体" w:hAnsi="宋体"/>
          <w:color w:val="auto"/>
          <w:szCs w:val="21"/>
        </w:rPr>
        <w:t>任何费用。</w:t>
      </w:r>
    </w:p>
    <w:p w14:paraId="7A2E337D">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4DC4BC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7B21FC6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4DBB4F57">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3743EA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0EA8B9E3">
      <w:pPr>
        <w:pStyle w:val="14"/>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4DF26799">
      <w:pPr>
        <w:pStyle w:val="14"/>
        <w:spacing w:line="400" w:lineRule="exact"/>
        <w:ind w:firstLine="357"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3E52C7D9">
      <w:pPr>
        <w:numPr>
          <w:ilvl w:val="0"/>
          <w:numId w:val="13"/>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023862D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446F0DF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5D9412E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34400F94">
      <w:pPr>
        <w:pStyle w:val="97"/>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66A421E0">
      <w:pPr>
        <w:pStyle w:val="16"/>
        <w:adjustRightInd w:val="0"/>
        <w:snapToGrid w:val="0"/>
        <w:spacing w:line="400" w:lineRule="exact"/>
        <w:ind w:firstLine="426" w:firstLineChars="200"/>
        <w:jc w:val="left"/>
        <w:rPr>
          <w:rFonts w:hAnsi="宋体"/>
          <w:b/>
          <w:color w:val="auto"/>
        </w:rPr>
      </w:pPr>
      <w:r>
        <w:rPr>
          <w:rFonts w:hint="eastAsia" w:hAnsi="宋体"/>
          <w:color w:val="auto"/>
        </w:rPr>
        <w:t>8.1 质量标准</w:t>
      </w:r>
    </w:p>
    <w:p w14:paraId="2346F30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16"/>
        <w:adjustRightInd w:val="0"/>
        <w:snapToGrid w:val="0"/>
        <w:spacing w:line="400" w:lineRule="exact"/>
        <w:ind w:firstLine="426" w:firstLineChars="200"/>
        <w:jc w:val="left"/>
        <w:rPr>
          <w:rFonts w:hAnsi="宋体"/>
          <w:color w:val="auto"/>
        </w:rPr>
      </w:pPr>
      <w:r>
        <w:rPr>
          <w:rFonts w:hint="eastAsia" w:hAnsi="宋体"/>
          <w:color w:val="auto"/>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49E15D9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080CA65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7DFCCF1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67"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color w:val="auto"/>
          <w:szCs w:val="21"/>
        </w:rPr>
        <w:t>。</w:t>
      </w:r>
    </w:p>
    <w:p w14:paraId="35BEE7D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12995705">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1724B12B">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32D2A656">
      <w:pPr>
        <w:pStyle w:val="3"/>
        <w:spacing w:line="400" w:lineRule="exact"/>
        <w:ind w:firstLine="426" w:firstLineChars="200"/>
        <w:rPr>
          <w:rFonts w:eastAsia="宋体"/>
          <w:color w:val="auto"/>
        </w:rPr>
      </w:pPr>
      <w:r>
        <w:rPr>
          <w:rFonts w:hint="eastAsia" w:ascii="宋体" w:hAnsi="宋体"/>
          <w:b w:val="0"/>
          <w:bCs w:val="0"/>
          <w:color w:val="auto"/>
          <w:sz w:val="21"/>
          <w:szCs w:val="21"/>
        </w:rPr>
        <w:t xml:space="preserve">12.2 </w:t>
      </w:r>
      <w:r>
        <w:rPr>
          <w:rFonts w:hint="eastAsia" w:ascii="宋体" w:hAnsi="宋体" w:eastAsia="宋体"/>
          <w:b w:val="0"/>
          <w:bCs w:val="0"/>
          <w:color w:val="auto"/>
          <w:kern w:val="2"/>
          <w:sz w:val="21"/>
          <w:szCs w:val="21"/>
        </w:rPr>
        <w:t>对于满足合同约定支付条件的，甲方</w:t>
      </w:r>
      <w:r>
        <w:rPr>
          <w:rFonts w:hint="eastAsia" w:ascii="宋体" w:hAnsi="宋体" w:eastAsia="宋体"/>
          <w:b w:val="0"/>
          <w:bCs w:val="0"/>
          <w:color w:val="auto"/>
          <w:sz w:val="21"/>
          <w:szCs w:val="21"/>
        </w:rPr>
        <w:t>原则上应当自收到发票后7个工作日内</w:t>
      </w:r>
      <w:r>
        <w:rPr>
          <w:rFonts w:hint="eastAsia" w:ascii="宋体" w:hAnsi="宋体" w:eastAsia="宋体"/>
          <w:b w:val="0"/>
          <w:bCs w:val="0"/>
          <w:color w:val="auto"/>
          <w:kern w:val="2"/>
          <w:sz w:val="21"/>
          <w:szCs w:val="21"/>
        </w:rPr>
        <w:t>将资金支付到合同约定的</w:t>
      </w:r>
      <w:r>
        <w:rPr>
          <w:rFonts w:hint="eastAsia" w:ascii="宋体" w:hAnsi="宋体"/>
          <w:b w:val="0"/>
          <w:bCs w:val="0"/>
          <w:color w:val="auto"/>
          <w:kern w:val="2"/>
          <w:sz w:val="21"/>
          <w:szCs w:val="21"/>
        </w:rPr>
        <w:t>乙方</w:t>
      </w:r>
      <w:r>
        <w:rPr>
          <w:rFonts w:hint="eastAsia" w:ascii="宋体" w:hAnsi="宋体" w:eastAsia="宋体"/>
          <w:b w:val="0"/>
          <w:bCs w:val="0"/>
          <w:color w:val="auto"/>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color w:val="auto"/>
          <w:kern w:val="2"/>
          <w:sz w:val="21"/>
          <w:szCs w:val="21"/>
        </w:rPr>
        <w:t>政府采购合同专用条款</w:t>
      </w:r>
      <w:r>
        <w:rPr>
          <w:rFonts w:hint="eastAsia" w:ascii="宋体" w:hAnsi="宋体" w:eastAsia="宋体"/>
          <w:b w:val="0"/>
          <w:bCs w:val="0"/>
          <w:color w:val="auto"/>
          <w:kern w:val="2"/>
          <w:sz w:val="21"/>
          <w:szCs w:val="21"/>
        </w:rPr>
        <w:t>】中</w:t>
      </w:r>
      <w:r>
        <w:rPr>
          <w:rFonts w:hint="eastAsia" w:ascii="宋体" w:hAnsi="宋体"/>
          <w:b w:val="0"/>
          <w:bCs w:val="0"/>
          <w:color w:val="auto"/>
          <w:kern w:val="2"/>
          <w:sz w:val="21"/>
          <w:szCs w:val="21"/>
        </w:rPr>
        <w:t>约</w:t>
      </w:r>
      <w:r>
        <w:rPr>
          <w:rFonts w:hint="eastAsia" w:ascii="宋体" w:hAnsi="宋体" w:eastAsia="宋体"/>
          <w:b w:val="0"/>
          <w:bCs w:val="0"/>
          <w:color w:val="auto"/>
          <w:kern w:val="2"/>
          <w:sz w:val="21"/>
          <w:szCs w:val="21"/>
        </w:rPr>
        <w:t>定。</w:t>
      </w:r>
    </w:p>
    <w:p w14:paraId="3791A283">
      <w:pPr>
        <w:pStyle w:val="14"/>
        <w:spacing w:line="400" w:lineRule="exact"/>
        <w:rPr>
          <w:rFonts w:ascii="宋体" w:hAnsi="宋体"/>
          <w:b/>
          <w:bCs/>
          <w:color w:val="auto"/>
          <w:sz w:val="24"/>
          <w:szCs w:val="24"/>
        </w:rPr>
      </w:pPr>
      <w:r>
        <w:rPr>
          <w:rFonts w:hint="eastAsia" w:ascii="宋体" w:hAnsi="宋体"/>
          <w:b/>
          <w:bCs/>
          <w:color w:val="auto"/>
          <w:sz w:val="24"/>
          <w:szCs w:val="24"/>
        </w:rPr>
        <w:t>13. 履约保证金</w:t>
      </w:r>
    </w:p>
    <w:p w14:paraId="3105AEE0">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53219530">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4BBF3730">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79AA00B7">
      <w:pPr>
        <w:pStyle w:val="97"/>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4C2DE902">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7EDF2DA5">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3719230B">
      <w:pPr>
        <w:numPr>
          <w:ilvl w:val="0"/>
          <w:numId w:val="14"/>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2E13EE05">
      <w:pPr>
        <w:adjustRightInd w:val="0"/>
        <w:snapToGrid w:val="0"/>
        <w:spacing w:line="400" w:lineRule="exact"/>
        <w:jc w:val="left"/>
        <w:rPr>
          <w:rFonts w:ascii="宋体" w:hAnsi="宋体"/>
          <w:color w:val="auto"/>
          <w:szCs w:val="21"/>
        </w:rPr>
      </w:pPr>
      <w:r>
        <w:rPr>
          <w:rFonts w:hint="eastAsia" w:ascii="宋体" w:hAnsi="宋体"/>
          <w:color w:val="auto"/>
          <w:szCs w:val="21"/>
        </w:rPr>
        <w:t>16.1合同的变更</w:t>
      </w:r>
    </w:p>
    <w:p w14:paraId="3A9FD5A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167E275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7"/>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61E289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674F226A">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0B9E7E28">
      <w:pPr>
        <w:pStyle w:val="97"/>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3ACBE16F">
      <w:pPr>
        <w:pStyle w:val="97"/>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6DDA734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603B9959">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4EB8FBC6">
      <w:pPr>
        <w:pStyle w:val="97"/>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7"/>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31321D8C">
      <w:pPr>
        <w:pStyle w:val="97"/>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2DD2B5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21FA231A">
      <w:pPr>
        <w:autoSpaceDE w:val="0"/>
        <w:autoSpaceDN w:val="0"/>
        <w:adjustRightInd w:val="0"/>
        <w:snapToGrid w:val="0"/>
        <w:spacing w:line="400" w:lineRule="exact"/>
        <w:ind w:firstLine="426" w:firstLineChars="200"/>
        <w:jc w:val="left"/>
        <w:rPr>
          <w:rFonts w:hint="eastAsia" w:ascii="宋体" w:hAnsi="宋体"/>
          <w:color w:val="auto"/>
          <w:szCs w:val="21"/>
        </w:rPr>
      </w:pPr>
      <w:r>
        <w:rPr>
          <w:rFonts w:hint="eastAsia" w:ascii="宋体" w:hAnsi="宋体"/>
          <w:color w:val="auto"/>
          <w:szCs w:val="21"/>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416ACF7A">
      <w:pPr>
        <w:pStyle w:val="97"/>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5AD868D5">
      <w:pPr>
        <w:pStyle w:val="97"/>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3448324D">
      <w:pPr>
        <w:pStyle w:val="97"/>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2F481B3D">
      <w:pPr>
        <w:pStyle w:val="97"/>
        <w:ind w:firstLine="0" w:firstLineChars="0"/>
        <w:jc w:val="both"/>
        <w:rPr>
          <w:color w:val="auto"/>
          <w:sz w:val="21"/>
        </w:rPr>
      </w:pPr>
      <w:r>
        <w:rPr>
          <w:rFonts w:hint="eastAsia" w:ascii="宋体" w:hAnsi="宋体" w:eastAsia="宋体" w:cs="宋体"/>
          <w:color w:val="auto"/>
          <w:sz w:val="21"/>
        </w:rPr>
        <w:t>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531094CC">
      <w:pPr>
        <w:numPr>
          <w:ilvl w:val="0"/>
          <w:numId w:val="15"/>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43A3EFC1">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70418B0D">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23.2 合同附件与合同正文具有同等的法律效力。</w:t>
      </w:r>
      <w:bookmarkStart w:id="68" w:name="_Toc20313"/>
    </w:p>
    <w:p w14:paraId="71863FCE">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06FBF652">
      <w:pPr>
        <w:pStyle w:val="3"/>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68"/>
    </w:p>
    <w:tbl>
      <w:tblPr>
        <w:tblStyle w:val="3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color w:val="auto"/>
                <w:szCs w:val="21"/>
              </w:rPr>
            </w:pPr>
            <w:r>
              <w:rPr>
                <w:rFonts w:hint="eastAsia" w:ascii="宋体" w:hAnsi="宋体"/>
                <w:color w:val="auto"/>
                <w:szCs w:val="21"/>
              </w:rPr>
              <w:t>第二节</w:t>
            </w:r>
          </w:p>
          <w:p w14:paraId="48733E75">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242063ED">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647CECE6">
            <w:pPr>
              <w:adjustRightInd w:val="0"/>
              <w:snapToGrid w:val="0"/>
              <w:jc w:val="left"/>
              <w:rPr>
                <w:rFonts w:ascii="宋体" w:hAnsi="宋体"/>
                <w:color w:val="auto"/>
                <w:szCs w:val="21"/>
              </w:rPr>
            </w:pPr>
            <w:r>
              <w:rPr>
                <w:rFonts w:hint="eastAsia" w:ascii="宋体" w:hAnsi="宋体"/>
                <w:color w:val="auto"/>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color w:val="auto"/>
                <w:szCs w:val="21"/>
              </w:rPr>
            </w:pPr>
            <w:r>
              <w:rPr>
                <w:rFonts w:hint="eastAsia" w:ascii="宋体" w:hAnsi="宋体"/>
                <w:color w:val="auto"/>
                <w:szCs w:val="21"/>
              </w:rPr>
              <w:t>第二节</w:t>
            </w:r>
          </w:p>
          <w:p w14:paraId="0D109A33">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color w:val="auto"/>
                <w:szCs w:val="21"/>
              </w:rPr>
            </w:pPr>
            <w:r>
              <w:rPr>
                <w:rFonts w:hint="eastAsia" w:ascii="宋体" w:hAnsi="宋体"/>
                <w:color w:val="auto"/>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color w:val="auto"/>
                <w:szCs w:val="21"/>
              </w:rPr>
            </w:pPr>
            <w:r>
              <w:rPr>
                <w:rFonts w:hint="eastAsia" w:ascii="宋体" w:hAnsi="宋体"/>
                <w:color w:val="auto"/>
                <w:szCs w:val="21"/>
              </w:rPr>
              <w:t>第二节</w:t>
            </w:r>
          </w:p>
          <w:p w14:paraId="3850A913">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color w:val="auto"/>
                <w:szCs w:val="21"/>
              </w:rPr>
            </w:pPr>
            <w:r>
              <w:rPr>
                <w:rFonts w:hint="eastAsia" w:ascii="宋体" w:hAnsi="宋体"/>
                <w:color w:val="auto"/>
                <w:szCs w:val="21"/>
              </w:rPr>
              <w:t>第二节</w:t>
            </w:r>
          </w:p>
          <w:p w14:paraId="4BB9070C">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color w:val="auto"/>
                <w:szCs w:val="21"/>
              </w:rPr>
            </w:pPr>
            <w:r>
              <w:rPr>
                <w:rFonts w:hint="eastAsia" w:ascii="宋体" w:hAnsi="宋体"/>
                <w:color w:val="auto"/>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color w:val="auto"/>
                <w:szCs w:val="21"/>
              </w:rPr>
            </w:pPr>
            <w:r>
              <w:rPr>
                <w:rFonts w:hint="eastAsia" w:ascii="宋体" w:hAnsi="宋体"/>
                <w:color w:val="auto"/>
                <w:szCs w:val="21"/>
              </w:rPr>
              <w:t>第二节</w:t>
            </w:r>
          </w:p>
          <w:p w14:paraId="65B77CAD">
            <w:pPr>
              <w:snapToGrid w:val="0"/>
              <w:jc w:val="center"/>
              <w:rPr>
                <w:color w:val="auto"/>
              </w:rPr>
            </w:pPr>
            <w:r>
              <w:rPr>
                <w:rFonts w:hint="eastAsia" w:ascii="宋体" w:hAnsi="宋体"/>
                <w:color w:val="auto"/>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color w:val="auto"/>
                <w:szCs w:val="21"/>
              </w:rPr>
            </w:pPr>
            <w:r>
              <w:rPr>
                <w:rFonts w:hint="eastAsia" w:ascii="宋体" w:hAnsi="宋体"/>
                <w:color w:val="auto"/>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color w:val="auto"/>
                <w:szCs w:val="21"/>
              </w:rPr>
            </w:pPr>
            <w:r>
              <w:rPr>
                <w:rFonts w:hint="eastAsia" w:ascii="宋体" w:hAnsi="宋体"/>
                <w:color w:val="auto"/>
                <w:szCs w:val="21"/>
              </w:rPr>
              <w:t>第二节</w:t>
            </w:r>
          </w:p>
          <w:p w14:paraId="3F5FF2F5">
            <w:pPr>
              <w:snapToGrid w:val="0"/>
              <w:jc w:val="center"/>
              <w:rPr>
                <w:rFonts w:ascii="宋体" w:hAnsi="宋体"/>
                <w:color w:val="auto"/>
                <w:szCs w:val="21"/>
              </w:rPr>
            </w:pPr>
            <w:r>
              <w:rPr>
                <w:rFonts w:hint="eastAsia" w:ascii="宋体" w:hAnsi="宋体"/>
                <w:color w:val="auto"/>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5D40D169">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4ADDD1BD">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12028653">
            <w:pPr>
              <w:adjustRightInd w:val="0"/>
              <w:snapToGrid w:val="0"/>
              <w:jc w:val="left"/>
              <w:rPr>
                <w:rFonts w:ascii="宋体" w:hAnsi="宋体"/>
                <w:color w:val="auto"/>
                <w:szCs w:val="21"/>
              </w:rPr>
            </w:pPr>
            <w:r>
              <w:rPr>
                <w:rFonts w:hint="eastAsia" w:ascii="宋体" w:hAnsi="宋体"/>
                <w:color w:val="auto"/>
                <w:szCs w:val="21"/>
              </w:rPr>
              <w:t>（4）中标（成交）通知书</w:t>
            </w:r>
          </w:p>
          <w:p w14:paraId="5F2A998D">
            <w:pPr>
              <w:adjustRightInd w:val="0"/>
              <w:snapToGrid w:val="0"/>
              <w:jc w:val="left"/>
              <w:rPr>
                <w:rFonts w:ascii="宋体" w:hAnsi="宋体"/>
                <w:color w:val="auto"/>
                <w:szCs w:val="21"/>
              </w:rPr>
            </w:pPr>
            <w:r>
              <w:rPr>
                <w:rFonts w:hint="eastAsia" w:ascii="宋体" w:hAnsi="宋体"/>
                <w:color w:val="auto"/>
                <w:szCs w:val="21"/>
              </w:rPr>
              <w:t>（5）投标（响应）文件</w:t>
            </w:r>
          </w:p>
          <w:p w14:paraId="1C52FF97">
            <w:pPr>
              <w:adjustRightInd w:val="0"/>
              <w:snapToGrid w:val="0"/>
              <w:jc w:val="left"/>
              <w:rPr>
                <w:rFonts w:ascii="宋体" w:hAnsi="宋体"/>
                <w:color w:val="auto"/>
                <w:szCs w:val="21"/>
              </w:rPr>
            </w:pPr>
            <w:r>
              <w:rPr>
                <w:rFonts w:hint="eastAsia" w:ascii="宋体" w:hAnsi="宋体"/>
                <w:color w:val="auto"/>
                <w:szCs w:val="21"/>
              </w:rPr>
              <w:t>（6）采购文件</w:t>
            </w:r>
          </w:p>
          <w:p w14:paraId="18421C8E">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26B1E0BD">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color w:val="auto"/>
                <w:szCs w:val="21"/>
              </w:rPr>
            </w:pPr>
            <w:r>
              <w:rPr>
                <w:rFonts w:hint="eastAsia" w:ascii="宋体" w:hAnsi="宋体"/>
                <w:color w:val="auto"/>
                <w:szCs w:val="21"/>
              </w:rPr>
              <w:t>第二节</w:t>
            </w:r>
          </w:p>
          <w:p w14:paraId="643CF2F5">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pPr>
              <w:rPr>
                <w:color w:val="auto"/>
              </w:rPr>
            </w:pPr>
          </w:p>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tcBorders>
              <w:top w:val="single" w:color="auto" w:sz="6" w:space="0"/>
              <w:left w:val="single" w:color="auto" w:sz="6" w:space="0"/>
              <w:right w:val="double" w:color="auto" w:sz="4" w:space="0"/>
            </w:tcBorders>
            <w:vAlign w:val="center"/>
          </w:tcPr>
          <w:p w14:paraId="2A5E5A48">
            <w:pPr>
              <w:rPr>
                <w:color w:val="auto"/>
              </w:rPr>
            </w:pPr>
            <w:r>
              <w:rPr>
                <w:rFonts w:hint="eastAsia"/>
                <w:color w:val="auto"/>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color w:val="auto"/>
                <w:szCs w:val="21"/>
              </w:rPr>
            </w:pPr>
            <w:r>
              <w:rPr>
                <w:rFonts w:hint="eastAsia" w:ascii="宋体" w:hAnsi="宋体"/>
                <w:color w:val="auto"/>
                <w:szCs w:val="21"/>
              </w:rPr>
              <w:t>第二节</w:t>
            </w:r>
          </w:p>
          <w:p w14:paraId="0FAB0FAD">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tcBorders>
              <w:top w:val="single" w:color="auto" w:sz="6" w:space="0"/>
              <w:left w:val="single" w:color="auto" w:sz="6" w:space="0"/>
              <w:right w:val="double" w:color="auto" w:sz="4" w:space="0"/>
            </w:tcBorders>
            <w:vAlign w:val="center"/>
          </w:tcPr>
          <w:p w14:paraId="7CBA4FEC">
            <w:pPr>
              <w:rPr>
                <w:color w:val="auto"/>
              </w:rPr>
            </w:pPr>
            <w:r>
              <w:rPr>
                <w:rFonts w:hint="eastAsia"/>
                <w:color w:val="auto"/>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color w:val="auto"/>
                <w:szCs w:val="21"/>
              </w:rPr>
            </w:pPr>
            <w:r>
              <w:rPr>
                <w:rFonts w:hint="eastAsia" w:ascii="宋体" w:hAnsi="宋体"/>
                <w:color w:val="auto"/>
                <w:szCs w:val="21"/>
              </w:rPr>
              <w:t>第二节</w:t>
            </w:r>
          </w:p>
          <w:p w14:paraId="342BAA0D">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tcBorders>
              <w:top w:val="single" w:color="auto" w:sz="6" w:space="0"/>
              <w:left w:val="single" w:color="auto" w:sz="6" w:space="0"/>
              <w:right w:val="double" w:color="auto" w:sz="4" w:space="0"/>
            </w:tcBorders>
            <w:vAlign w:val="center"/>
          </w:tcPr>
          <w:p w14:paraId="115F2726">
            <w:pPr>
              <w:rPr>
                <w:color w:val="auto"/>
              </w:rPr>
            </w:pPr>
            <w:r>
              <w:rPr>
                <w:rFonts w:hint="eastAsia"/>
                <w:color w:val="auto"/>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color w:val="auto"/>
                <w:szCs w:val="21"/>
              </w:rPr>
            </w:pPr>
            <w:r>
              <w:rPr>
                <w:rFonts w:hint="eastAsia" w:ascii="宋体" w:hAnsi="宋体"/>
                <w:color w:val="auto"/>
                <w:szCs w:val="21"/>
              </w:rPr>
              <w:t>第二节</w:t>
            </w:r>
          </w:p>
          <w:p w14:paraId="66384479">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color w:val="auto"/>
                <w:szCs w:val="21"/>
              </w:rPr>
            </w:pPr>
            <w:r>
              <w:rPr>
                <w:rFonts w:hint="eastAsia"/>
                <w:color w:val="auto"/>
                <w:sz w:val="22"/>
              </w:rPr>
              <w:t>提供不少于</w:t>
            </w:r>
            <w:r>
              <w:rPr>
                <w:rFonts w:hint="eastAsia"/>
                <w:color w:val="auto"/>
                <w:sz w:val="22"/>
                <w:lang w:val="en-US" w:eastAsia="zh-CN"/>
              </w:rPr>
              <w:t>5</w:t>
            </w:r>
            <w:r>
              <w:rPr>
                <w:rFonts w:hint="eastAsia"/>
                <w:color w:val="auto"/>
                <w:sz w:val="22"/>
              </w:rPr>
              <w:t>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color w:val="auto"/>
                <w:szCs w:val="21"/>
              </w:rPr>
            </w:pPr>
            <w:r>
              <w:rPr>
                <w:rFonts w:hint="eastAsia" w:ascii="宋体" w:hAnsi="宋体"/>
                <w:color w:val="auto"/>
                <w:szCs w:val="21"/>
              </w:rPr>
              <w:t>第二节</w:t>
            </w:r>
          </w:p>
          <w:p w14:paraId="5F5EA918">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color w:val="auto"/>
                <w:szCs w:val="21"/>
              </w:rPr>
            </w:pPr>
            <w:r>
              <w:rPr>
                <w:rFonts w:hint="eastAsia" w:ascii="宋体" w:hAnsi="宋体"/>
                <w:color w:val="auto"/>
                <w:szCs w:val="21"/>
              </w:rPr>
              <w:t>货物质量缺陷</w:t>
            </w:r>
          </w:p>
          <w:p w14:paraId="7EAC76FB">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color w:val="auto"/>
                <w:szCs w:val="21"/>
              </w:rPr>
            </w:pPr>
            <w:r>
              <w:rPr>
                <w:rFonts w:hint="eastAsia" w:ascii="宋体" w:hAnsi="宋体" w:cs="宋体"/>
                <w:color w:val="auto"/>
                <w:szCs w:val="21"/>
              </w:rPr>
              <w:t>第二节</w:t>
            </w:r>
          </w:p>
          <w:p w14:paraId="55782528">
            <w:pPr>
              <w:pStyle w:val="97"/>
              <w:ind w:firstLine="0" w:firstLineChars="0"/>
              <w:jc w:val="center"/>
              <w:rPr>
                <w:color w:val="auto"/>
              </w:rPr>
            </w:pPr>
            <w:r>
              <w:rPr>
                <w:rFonts w:hint="eastAsia" w:ascii="宋体" w:hAnsi="宋体" w:eastAsia="宋体" w:cs="宋体"/>
                <w:color w:val="auto"/>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color w:val="auto"/>
                <w:szCs w:val="21"/>
              </w:rPr>
            </w:pPr>
            <w:r>
              <w:rPr>
                <w:rFonts w:hint="eastAsia" w:ascii="宋体" w:hAnsi="宋体"/>
                <w:color w:val="auto"/>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color w:val="auto"/>
                <w:szCs w:val="21"/>
              </w:rPr>
            </w:pPr>
            <w:r>
              <w:rPr>
                <w:rFonts w:hint="eastAsia" w:ascii="宋体" w:hAnsi="宋体"/>
                <w:color w:val="auto"/>
                <w:szCs w:val="21"/>
              </w:rPr>
              <w:t>第二节</w:t>
            </w:r>
          </w:p>
          <w:p w14:paraId="5EDE2E52">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color w:val="auto"/>
                <w:szCs w:val="21"/>
              </w:rPr>
            </w:pPr>
            <w:r>
              <w:rPr>
                <w:rFonts w:hint="eastAsia" w:ascii="宋体" w:hAnsi="宋体"/>
                <w:color w:val="auto"/>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color w:val="auto"/>
                <w:szCs w:val="21"/>
              </w:rPr>
            </w:pPr>
            <w:r>
              <w:rPr>
                <w:rFonts w:hint="eastAsia" w:ascii="宋体" w:hAnsi="宋体"/>
                <w:color w:val="auto"/>
                <w:szCs w:val="21"/>
              </w:rPr>
              <w:t>第二节</w:t>
            </w:r>
          </w:p>
          <w:p w14:paraId="3DB96542">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color w:val="auto"/>
                <w:szCs w:val="21"/>
              </w:rPr>
            </w:pPr>
            <w:r>
              <w:rPr>
                <w:rFonts w:hint="eastAsia" w:ascii="宋体" w:hAnsi="宋体"/>
                <w:color w:val="auto"/>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color w:val="auto"/>
                <w:szCs w:val="21"/>
              </w:rPr>
            </w:pPr>
            <w:r>
              <w:rPr>
                <w:rFonts w:hint="eastAsia" w:ascii="宋体" w:hAnsi="宋体"/>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color w:val="auto"/>
                <w:szCs w:val="21"/>
              </w:rPr>
            </w:pPr>
            <w:r>
              <w:rPr>
                <w:rFonts w:hint="eastAsia" w:ascii="宋体" w:hAnsi="宋体"/>
                <w:color w:val="auto"/>
                <w:szCs w:val="21"/>
              </w:rPr>
              <w:t>第二节</w:t>
            </w:r>
          </w:p>
          <w:p w14:paraId="6F26165B">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color w:val="auto"/>
                <w:szCs w:val="21"/>
              </w:rPr>
            </w:pPr>
            <w:r>
              <w:rPr>
                <w:rFonts w:hint="eastAsia" w:ascii="宋体" w:hAnsi="宋体"/>
                <w:color w:val="auto"/>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color w:val="auto"/>
                <w:szCs w:val="21"/>
              </w:rPr>
            </w:pPr>
            <w:r>
              <w:rPr>
                <w:rFonts w:hint="eastAsia" w:ascii="宋体" w:hAnsi="宋体"/>
                <w:color w:val="auto"/>
                <w:szCs w:val="21"/>
              </w:rPr>
              <w:t>第二节</w:t>
            </w:r>
          </w:p>
          <w:p w14:paraId="32838406">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color w:val="auto"/>
                <w:szCs w:val="21"/>
              </w:rPr>
            </w:pPr>
            <w:r>
              <w:rPr>
                <w:rFonts w:hint="eastAsia"/>
                <w:color w:val="auto"/>
                <w:sz w:val="22"/>
              </w:rPr>
              <w:t>提供不少于</w:t>
            </w:r>
            <w:r>
              <w:rPr>
                <w:rFonts w:hint="eastAsia"/>
                <w:color w:val="auto"/>
                <w:sz w:val="22"/>
                <w:lang w:val="en-US" w:eastAsia="zh-CN"/>
              </w:rPr>
              <w:t>5</w:t>
            </w:r>
            <w:r>
              <w:rPr>
                <w:rFonts w:hint="eastAsia"/>
                <w:color w:val="auto"/>
                <w:sz w:val="22"/>
              </w:rPr>
              <w:t>年产品质保服务，须包含硬件保修、故障排查等服务内容（自验收合格之日起）（乙方另有承诺增加质保期的，按高的为准）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color w:val="auto"/>
                <w:szCs w:val="21"/>
              </w:rPr>
            </w:pPr>
            <w:r>
              <w:rPr>
                <w:rFonts w:hint="eastAsia" w:ascii="宋体" w:hAnsi="宋体"/>
                <w:color w:val="auto"/>
                <w:szCs w:val="21"/>
              </w:rPr>
              <w:t>第二节</w:t>
            </w:r>
          </w:p>
          <w:p w14:paraId="525E2196">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color w:val="auto"/>
                <w:szCs w:val="21"/>
              </w:rPr>
            </w:pPr>
            <w:r>
              <w:rPr>
                <w:rFonts w:hint="eastAsia" w:ascii="宋体" w:hAnsi="宋体"/>
                <w:color w:val="auto"/>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color w:val="auto"/>
                <w:szCs w:val="21"/>
              </w:rPr>
            </w:pPr>
            <w:r>
              <w:rPr>
                <w:rFonts w:hint="eastAsia" w:ascii="宋体" w:hAnsi="宋体"/>
                <w:color w:val="auto"/>
                <w:szCs w:val="21"/>
              </w:rPr>
              <w:t>第二节</w:t>
            </w:r>
          </w:p>
          <w:p w14:paraId="1F613B97">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color w:val="auto"/>
                <w:szCs w:val="21"/>
              </w:rPr>
            </w:pPr>
            <w:r>
              <w:rPr>
                <w:rFonts w:hint="eastAsia" w:ascii="宋体" w:hAnsi="宋体"/>
                <w:color w:val="auto"/>
                <w:szCs w:val="21"/>
              </w:rPr>
              <w:t>第二节</w:t>
            </w:r>
          </w:p>
          <w:p w14:paraId="265F9019">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35FC24ED">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3B8C6738">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0A45D87D">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color w:val="auto"/>
                <w:szCs w:val="21"/>
              </w:rPr>
            </w:pPr>
            <w:r>
              <w:rPr>
                <w:rFonts w:hint="eastAsia" w:ascii="宋体" w:hAnsi="宋体"/>
                <w:color w:val="auto"/>
                <w:szCs w:val="21"/>
              </w:rPr>
              <w:t>第二节</w:t>
            </w:r>
          </w:p>
          <w:p w14:paraId="7FCDD7CE">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381613FF">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color w:val="auto"/>
                <w:szCs w:val="21"/>
              </w:rPr>
            </w:pPr>
            <w:r>
              <w:rPr>
                <w:rFonts w:hint="eastAsia" w:ascii="宋体" w:hAnsi="宋体"/>
                <w:color w:val="auto"/>
                <w:szCs w:val="21"/>
              </w:rPr>
              <w:t>第二节</w:t>
            </w:r>
          </w:p>
          <w:p w14:paraId="73682DD4">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color w:val="auto"/>
                <w:szCs w:val="21"/>
                <w:u w:val="single"/>
              </w:rPr>
            </w:pPr>
            <w:r>
              <w:rPr>
                <w:rFonts w:hint="eastAsia" w:ascii="宋体" w:hAnsi="宋体"/>
                <w:color w:val="auto"/>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color w:val="auto"/>
                <w:szCs w:val="21"/>
              </w:rPr>
            </w:pPr>
            <w:r>
              <w:rPr>
                <w:rFonts w:hint="eastAsia" w:ascii="宋体" w:hAnsi="宋体"/>
                <w:color w:val="auto"/>
                <w:szCs w:val="21"/>
              </w:rPr>
              <w:t>第二节</w:t>
            </w:r>
          </w:p>
          <w:p w14:paraId="2A98DE0F">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color w:val="auto"/>
                <w:szCs w:val="21"/>
              </w:rPr>
            </w:pPr>
            <w:r>
              <w:rPr>
                <w:rFonts w:hint="eastAsia" w:ascii="宋体" w:hAnsi="宋体"/>
                <w:color w:val="auto"/>
                <w:szCs w:val="21"/>
              </w:rPr>
              <w:t>第二节</w:t>
            </w:r>
          </w:p>
          <w:p w14:paraId="33022CA2">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2 </w:t>
            </w:r>
            <w:r>
              <w:rPr>
                <w:rFonts w:hint="eastAsia" w:ascii="宋体" w:hAnsi="宋体" w:cs="宋体"/>
                <w:iCs/>
                <w:color w:val="auto"/>
                <w:szCs w:val="21"/>
              </w:rPr>
              <w:t>种方式解决：</w:t>
            </w:r>
          </w:p>
          <w:p w14:paraId="31742CCC">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24535959">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当地 </w:t>
            </w:r>
            <w:r>
              <w:rPr>
                <w:rFonts w:hint="eastAsia" w:ascii="宋体" w:hAnsi="宋体" w:cs="宋体"/>
                <w:iCs/>
                <w:color w:val="auto"/>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color w:val="auto"/>
                <w:szCs w:val="21"/>
              </w:rPr>
            </w:pPr>
            <w:r>
              <w:rPr>
                <w:rFonts w:hint="eastAsia" w:ascii="宋体" w:hAnsi="宋体"/>
                <w:color w:val="auto"/>
                <w:szCs w:val="21"/>
              </w:rPr>
              <w:t>第二节</w:t>
            </w:r>
          </w:p>
          <w:p w14:paraId="156AC3FF">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color w:val="auto"/>
                <w:szCs w:val="21"/>
              </w:rPr>
            </w:pPr>
            <w:r>
              <w:rPr>
                <w:rFonts w:hint="eastAsia" w:ascii="宋体" w:hAnsi="宋体"/>
                <w:color w:val="auto"/>
                <w:szCs w:val="21"/>
              </w:rPr>
              <w:t>/</w:t>
            </w:r>
          </w:p>
        </w:tc>
      </w:tr>
    </w:tbl>
    <w:p w14:paraId="23E47EC3">
      <w:pPr>
        <w:rPr>
          <w:color w:val="auto"/>
        </w:rPr>
      </w:pPr>
    </w:p>
    <w:p w14:paraId="2728140E">
      <w:pPr>
        <w:rPr>
          <w:color w:val="auto"/>
        </w:rPr>
      </w:pPr>
    </w:p>
    <w:p w14:paraId="374BF28F">
      <w:pPr>
        <w:autoSpaceDE w:val="0"/>
        <w:autoSpaceDN w:val="0"/>
        <w:adjustRightInd w:val="0"/>
        <w:spacing w:line="380" w:lineRule="exact"/>
        <w:jc w:val="center"/>
        <w:textAlignment w:val="bottom"/>
        <w:rPr>
          <w:rFonts w:ascii="宋体" w:cs="宋体"/>
          <w:b/>
          <w:bCs/>
          <w:color w:val="auto"/>
          <w:sz w:val="22"/>
        </w:rPr>
      </w:pPr>
    </w:p>
    <w:p w14:paraId="49663599">
      <w:pPr>
        <w:pStyle w:val="7"/>
        <w:jc w:val="center"/>
        <w:rPr>
          <w:rFonts w:ascii="宋体" w:cs="宋体"/>
          <w:b/>
          <w:bCs/>
          <w:color w:val="auto"/>
          <w:sz w:val="32"/>
          <w:szCs w:val="32"/>
        </w:rPr>
      </w:pPr>
    </w:p>
    <w:p w14:paraId="60DEAF45">
      <w:pPr>
        <w:pStyle w:val="8"/>
        <w:ind w:left="488" w:hanging="488"/>
        <w:rPr>
          <w:color w:val="auto"/>
        </w:rPr>
      </w:pPr>
    </w:p>
    <w:p w14:paraId="6712F178">
      <w:pPr>
        <w:pStyle w:val="7"/>
        <w:rPr>
          <w:color w:val="auto"/>
        </w:rPr>
      </w:pPr>
    </w:p>
    <w:p w14:paraId="44588449">
      <w:pPr>
        <w:pStyle w:val="7"/>
        <w:jc w:val="center"/>
        <w:rPr>
          <w:rFonts w:ascii="宋体" w:cs="宋体"/>
          <w:b/>
          <w:bCs/>
          <w:color w:val="auto"/>
          <w:sz w:val="32"/>
          <w:szCs w:val="32"/>
        </w:rPr>
      </w:pPr>
    </w:p>
    <w:p w14:paraId="57227FA5">
      <w:pPr>
        <w:pStyle w:val="7"/>
        <w:jc w:val="center"/>
        <w:rPr>
          <w:rFonts w:ascii="宋体" w:cs="宋体"/>
          <w:b/>
          <w:bCs/>
          <w:color w:val="auto"/>
          <w:sz w:val="32"/>
          <w:szCs w:val="32"/>
        </w:rPr>
      </w:pPr>
    </w:p>
    <w:p w14:paraId="4F19488A">
      <w:pPr>
        <w:pStyle w:val="7"/>
        <w:jc w:val="center"/>
        <w:rPr>
          <w:rFonts w:ascii="宋体" w:cs="宋体"/>
          <w:b/>
          <w:bCs/>
          <w:color w:val="auto"/>
          <w:sz w:val="32"/>
          <w:szCs w:val="32"/>
        </w:rPr>
      </w:pPr>
    </w:p>
    <w:p w14:paraId="1FCC9D4E">
      <w:pPr>
        <w:pStyle w:val="7"/>
        <w:jc w:val="center"/>
        <w:rPr>
          <w:rFonts w:ascii="宋体" w:cs="宋体"/>
          <w:b/>
          <w:bCs/>
          <w:color w:val="auto"/>
          <w:sz w:val="32"/>
          <w:szCs w:val="32"/>
        </w:rPr>
      </w:pPr>
    </w:p>
    <w:p w14:paraId="1CB3D164">
      <w:pPr>
        <w:pStyle w:val="7"/>
        <w:jc w:val="center"/>
        <w:rPr>
          <w:rFonts w:ascii="宋体" w:cs="宋体"/>
          <w:b/>
          <w:bCs/>
          <w:color w:val="auto"/>
          <w:sz w:val="32"/>
          <w:szCs w:val="32"/>
        </w:rPr>
      </w:pPr>
    </w:p>
    <w:p w14:paraId="7725478C">
      <w:pPr>
        <w:pStyle w:val="7"/>
        <w:jc w:val="center"/>
        <w:rPr>
          <w:rFonts w:ascii="宋体" w:cs="宋体"/>
          <w:b/>
          <w:bCs/>
          <w:color w:val="auto"/>
          <w:sz w:val="32"/>
          <w:szCs w:val="32"/>
        </w:rPr>
      </w:pPr>
    </w:p>
    <w:p w14:paraId="0F0B7A4E">
      <w:pPr>
        <w:pStyle w:val="7"/>
        <w:jc w:val="center"/>
        <w:rPr>
          <w:rFonts w:ascii="宋体" w:cs="宋体"/>
          <w:b/>
          <w:bCs/>
          <w:color w:val="auto"/>
          <w:sz w:val="32"/>
          <w:szCs w:val="32"/>
        </w:rPr>
      </w:pPr>
    </w:p>
    <w:p w14:paraId="789FC2C0">
      <w:pPr>
        <w:pStyle w:val="7"/>
        <w:jc w:val="center"/>
        <w:rPr>
          <w:rFonts w:ascii="宋体" w:cs="宋体"/>
          <w:b/>
          <w:bCs/>
          <w:color w:val="auto"/>
          <w:sz w:val="32"/>
          <w:szCs w:val="32"/>
        </w:rPr>
      </w:pPr>
    </w:p>
    <w:p w14:paraId="3DA812D3">
      <w:pPr>
        <w:pStyle w:val="7"/>
        <w:jc w:val="center"/>
        <w:rPr>
          <w:rFonts w:ascii="宋体" w:cs="宋体"/>
          <w:b/>
          <w:bCs/>
          <w:color w:val="auto"/>
          <w:sz w:val="32"/>
          <w:szCs w:val="32"/>
        </w:rPr>
      </w:pPr>
    </w:p>
    <w:p w14:paraId="33F52A6E">
      <w:pPr>
        <w:pStyle w:val="7"/>
        <w:jc w:val="center"/>
        <w:rPr>
          <w:rFonts w:ascii="宋体" w:cs="宋体"/>
          <w:b/>
          <w:bCs/>
          <w:color w:val="auto"/>
          <w:sz w:val="32"/>
          <w:szCs w:val="32"/>
        </w:rPr>
      </w:pPr>
    </w:p>
    <w:p w14:paraId="5D9F0B79">
      <w:pPr>
        <w:pStyle w:val="7"/>
        <w:jc w:val="center"/>
        <w:rPr>
          <w:rFonts w:ascii="宋体" w:cs="宋体"/>
          <w:b/>
          <w:bCs/>
          <w:color w:val="auto"/>
          <w:sz w:val="32"/>
          <w:szCs w:val="32"/>
        </w:rPr>
      </w:pPr>
      <w:r>
        <w:rPr>
          <w:rFonts w:hint="eastAsia" w:ascii="宋体" w:cs="宋体"/>
          <w:b/>
          <w:bCs/>
          <w:color w:val="auto"/>
          <w:sz w:val="32"/>
          <w:szCs w:val="32"/>
        </w:rPr>
        <w:t>第六部分、附件-投标文件格式</w:t>
      </w:r>
      <w:bookmarkEnd w:id="64"/>
    </w:p>
    <w:p w14:paraId="0092379D">
      <w:pPr>
        <w:autoSpaceDE w:val="0"/>
        <w:autoSpaceDN w:val="0"/>
        <w:adjustRightInd w:val="0"/>
        <w:spacing w:line="360" w:lineRule="exact"/>
        <w:rPr>
          <w:rFonts w:ascii="宋体" w:cs="宋体"/>
          <w:color w:val="auto"/>
          <w:sz w:val="30"/>
          <w:lang w:val="zh-CN"/>
        </w:rPr>
      </w:pPr>
    </w:p>
    <w:p w14:paraId="4F30E543">
      <w:pPr>
        <w:autoSpaceDE w:val="0"/>
        <w:autoSpaceDN w:val="0"/>
        <w:adjustRightInd w:val="0"/>
        <w:spacing w:line="360" w:lineRule="exact"/>
        <w:rPr>
          <w:rFonts w:ascii="宋体" w:cs="宋体"/>
          <w:b/>
          <w:bCs/>
          <w:color w:val="auto"/>
          <w:sz w:val="32"/>
          <w:szCs w:val="32"/>
        </w:rPr>
      </w:pPr>
      <w:r>
        <w:rPr>
          <w:rFonts w:hint="eastAsia" w:ascii="宋体" w:cs="宋体"/>
          <w:b/>
          <w:bCs/>
          <w:color w:val="auto"/>
          <w:sz w:val="32"/>
          <w:szCs w:val="32"/>
          <w:lang w:val="zh-CN"/>
        </w:rPr>
        <w:t>附件一</w:t>
      </w:r>
    </w:p>
    <w:p w14:paraId="38B5C90D">
      <w:pPr>
        <w:autoSpaceDE w:val="0"/>
        <w:autoSpaceDN w:val="0"/>
        <w:adjustRightInd w:val="0"/>
        <w:spacing w:line="360" w:lineRule="atLeast"/>
        <w:jc w:val="center"/>
        <w:textAlignment w:val="baseline"/>
        <w:rPr>
          <w:rFonts w:ascii="宋体" w:cs="宋体"/>
          <w:b/>
          <w:bCs/>
          <w:color w:val="auto"/>
          <w:sz w:val="32"/>
          <w:szCs w:val="32"/>
          <w:lang w:val="zh-CN"/>
        </w:rPr>
      </w:pPr>
      <w:r>
        <w:rPr>
          <w:rFonts w:hint="eastAsia" w:ascii="宋体" w:cs="宋体"/>
          <w:b/>
          <w:bCs/>
          <w:color w:val="auto"/>
          <w:sz w:val="32"/>
          <w:szCs w:val="32"/>
        </w:rPr>
        <w:t>开标（报价）一览表</w:t>
      </w:r>
    </w:p>
    <w:p w14:paraId="097E48CF">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中国工农红军挺进师纪念馆数字化提升工程</w:t>
      </w:r>
    </w:p>
    <w:p w14:paraId="5C5E0354">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p>
    <w:p w14:paraId="3D6DD7B2">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6"/>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16"/>
              <w:jc w:val="center"/>
              <w:rPr>
                <w:rFonts w:cs="宋体"/>
                <w:b/>
                <w:bCs/>
                <w:color w:val="auto"/>
                <w:kern w:val="2"/>
                <w:sz w:val="22"/>
                <w:szCs w:val="22"/>
              </w:rPr>
            </w:pPr>
            <w:r>
              <w:rPr>
                <w:rFonts w:hint="eastAsia" w:cs="宋体"/>
                <w:b/>
                <w:bCs/>
                <w:color w:val="auto"/>
                <w:kern w:val="2"/>
                <w:sz w:val="22"/>
                <w:szCs w:val="22"/>
              </w:rPr>
              <w:t>标项</w:t>
            </w:r>
          </w:p>
        </w:tc>
        <w:tc>
          <w:tcPr>
            <w:tcW w:w="1663" w:type="dxa"/>
            <w:tcBorders>
              <w:right w:val="single" w:color="000000" w:sz="4" w:space="0"/>
            </w:tcBorders>
            <w:vAlign w:val="center"/>
          </w:tcPr>
          <w:p w14:paraId="43FF8DB7">
            <w:pPr>
              <w:pStyle w:val="16"/>
              <w:jc w:val="center"/>
              <w:rPr>
                <w:rFonts w:cs="宋体"/>
                <w:b/>
                <w:bCs/>
                <w:color w:val="auto"/>
                <w:kern w:val="2"/>
                <w:sz w:val="22"/>
                <w:szCs w:val="22"/>
              </w:rPr>
            </w:pPr>
            <w:r>
              <w:rPr>
                <w:rFonts w:hint="eastAsia" w:cs="宋体"/>
                <w:b/>
                <w:bCs/>
                <w:color w:val="auto"/>
                <w:kern w:val="2"/>
                <w:sz w:val="22"/>
                <w:szCs w:val="22"/>
              </w:rPr>
              <w:t>标项名称</w:t>
            </w:r>
          </w:p>
        </w:tc>
        <w:tc>
          <w:tcPr>
            <w:tcW w:w="5022" w:type="dxa"/>
            <w:tcBorders>
              <w:left w:val="single" w:color="000000" w:sz="4" w:space="0"/>
            </w:tcBorders>
            <w:vAlign w:val="center"/>
          </w:tcPr>
          <w:p w14:paraId="1402BE3D">
            <w:pPr>
              <w:pStyle w:val="16"/>
              <w:jc w:val="center"/>
              <w:rPr>
                <w:rFonts w:cs="宋体"/>
                <w:b/>
                <w:bCs/>
                <w:color w:val="auto"/>
                <w:kern w:val="2"/>
                <w:sz w:val="22"/>
                <w:szCs w:val="22"/>
              </w:rPr>
            </w:pPr>
            <w:r>
              <w:rPr>
                <w:rFonts w:hint="eastAsia" w:cs="宋体"/>
                <w:b/>
                <w:bCs/>
                <w:color w:val="auto"/>
                <w:kern w:val="2"/>
                <w:sz w:val="22"/>
                <w:szCs w:val="22"/>
              </w:rPr>
              <w:t>投标报价</w:t>
            </w:r>
          </w:p>
        </w:tc>
        <w:tc>
          <w:tcPr>
            <w:tcW w:w="1866" w:type="dxa"/>
            <w:vAlign w:val="center"/>
          </w:tcPr>
          <w:p w14:paraId="311D0910">
            <w:pPr>
              <w:pStyle w:val="16"/>
              <w:jc w:val="center"/>
              <w:rPr>
                <w:rFonts w:cs="宋体"/>
                <w:b/>
                <w:bCs/>
                <w:color w:val="auto"/>
                <w:kern w:val="2"/>
                <w:sz w:val="22"/>
                <w:szCs w:val="22"/>
              </w:rPr>
            </w:pPr>
            <w:r>
              <w:rPr>
                <w:rFonts w:hint="eastAsia" w:cs="宋体"/>
                <w:b/>
                <w:bCs/>
                <w:color w:val="auto"/>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16"/>
              <w:spacing w:line="440" w:lineRule="atLeast"/>
              <w:jc w:val="center"/>
              <w:rPr>
                <w:rFonts w:cs="宋体"/>
                <w:color w:val="auto"/>
                <w:kern w:val="2"/>
                <w:sz w:val="22"/>
                <w:szCs w:val="22"/>
              </w:rPr>
            </w:pPr>
            <w:r>
              <w:rPr>
                <w:rFonts w:hint="eastAsia" w:cs="宋体"/>
                <w:color w:val="auto"/>
                <w:kern w:val="2"/>
                <w:sz w:val="22"/>
                <w:szCs w:val="22"/>
              </w:rPr>
              <w:t>1</w:t>
            </w:r>
          </w:p>
        </w:tc>
        <w:tc>
          <w:tcPr>
            <w:tcW w:w="1663" w:type="dxa"/>
            <w:tcBorders>
              <w:right w:val="single" w:color="000000" w:sz="4" w:space="0"/>
            </w:tcBorders>
            <w:vAlign w:val="center"/>
          </w:tcPr>
          <w:p w14:paraId="33E539B9">
            <w:pPr>
              <w:pStyle w:val="16"/>
              <w:spacing w:line="440" w:lineRule="atLeast"/>
              <w:jc w:val="center"/>
              <w:rPr>
                <w:rFonts w:cs="宋体"/>
                <w:color w:val="auto"/>
                <w:kern w:val="2"/>
                <w:sz w:val="22"/>
                <w:szCs w:val="22"/>
              </w:rPr>
            </w:pPr>
            <w:r>
              <w:rPr>
                <w:rFonts w:hint="eastAsia" w:cs="宋体"/>
                <w:bCs/>
                <w:color w:val="auto"/>
                <w:sz w:val="22"/>
                <w:lang w:eastAsia="zh-CN"/>
              </w:rPr>
              <w:t>中国工农红军挺进师纪念馆数字化提升工程</w:t>
            </w:r>
            <w:r>
              <w:rPr>
                <w:rFonts w:hint="eastAsia" w:cs="宋体"/>
                <w:bCs/>
                <w:color w:val="auto"/>
                <w:sz w:val="22"/>
              </w:rPr>
              <w:t xml:space="preserve"> </w:t>
            </w:r>
          </w:p>
        </w:tc>
        <w:tc>
          <w:tcPr>
            <w:tcW w:w="5022" w:type="dxa"/>
            <w:tcBorders>
              <w:left w:val="single" w:color="000000" w:sz="4" w:space="0"/>
            </w:tcBorders>
            <w:vAlign w:val="center"/>
          </w:tcPr>
          <w:p w14:paraId="4C60851F">
            <w:pPr>
              <w:pStyle w:val="16"/>
              <w:spacing w:line="440" w:lineRule="atLeast"/>
              <w:ind w:firstLine="446" w:firstLineChars="200"/>
              <w:rPr>
                <w:rFonts w:hint="eastAsia" w:eastAsia="宋体" w:cs="宋体"/>
                <w:color w:val="auto"/>
                <w:kern w:val="2"/>
                <w:sz w:val="22"/>
                <w:szCs w:val="22"/>
                <w:u w:val="single"/>
                <w:lang w:eastAsia="zh-CN"/>
              </w:rPr>
            </w:pPr>
            <w:r>
              <w:rPr>
                <w:rFonts w:hint="eastAsia" w:cs="宋体"/>
                <w:color w:val="auto"/>
                <w:kern w:val="2"/>
                <w:sz w:val="22"/>
                <w:szCs w:val="22"/>
                <w:u w:val="single"/>
              </w:rPr>
              <w:t>大写：</w:t>
            </w:r>
          </w:p>
          <w:p w14:paraId="6F7770C0">
            <w:pPr>
              <w:pStyle w:val="16"/>
              <w:spacing w:line="440" w:lineRule="atLeast"/>
              <w:ind w:firstLine="669" w:firstLineChars="300"/>
              <w:rPr>
                <w:rFonts w:hint="eastAsia" w:eastAsia="宋体" w:cs="宋体"/>
                <w:color w:val="auto"/>
                <w:kern w:val="2"/>
                <w:sz w:val="22"/>
                <w:szCs w:val="22"/>
                <w:u w:val="single"/>
                <w:lang w:eastAsia="zh-CN"/>
              </w:rPr>
            </w:pPr>
            <w:r>
              <w:rPr>
                <w:rFonts w:hint="eastAsia" w:cs="宋体"/>
                <w:color w:val="auto"/>
                <w:kern w:val="2"/>
                <w:sz w:val="22"/>
                <w:szCs w:val="22"/>
                <w:u w:val="single"/>
              </w:rPr>
              <w:t>小写：</w:t>
            </w:r>
          </w:p>
        </w:tc>
        <w:tc>
          <w:tcPr>
            <w:tcW w:w="1866" w:type="dxa"/>
            <w:tcBorders>
              <w:top w:val="single" w:color="auto" w:sz="4" w:space="0"/>
              <w:left w:val="single" w:color="auto" w:sz="4" w:space="0"/>
              <w:right w:val="single" w:color="auto" w:sz="4" w:space="0"/>
            </w:tcBorders>
            <w:vAlign w:val="center"/>
          </w:tcPr>
          <w:p w14:paraId="3F4E6A21">
            <w:pPr>
              <w:pStyle w:val="16"/>
              <w:ind w:firstLine="223" w:firstLineChars="100"/>
              <w:jc w:val="center"/>
              <w:rPr>
                <w:rFonts w:cs="宋体"/>
                <w:color w:val="auto"/>
                <w:kern w:val="2"/>
                <w:sz w:val="22"/>
                <w:szCs w:val="22"/>
              </w:rPr>
            </w:pPr>
            <w:r>
              <w:rPr>
                <w:rFonts w:hint="eastAsia" w:cs="宋体"/>
                <w:color w:val="auto"/>
                <w:kern w:val="2"/>
                <w:sz w:val="22"/>
                <w:szCs w:val="22"/>
                <w:lang w:eastAsia="zh-CN"/>
              </w:rPr>
              <w:t>1397098</w:t>
            </w:r>
            <w:r>
              <w:rPr>
                <w:rFonts w:hint="eastAsia" w:cs="宋体"/>
                <w:color w:val="auto"/>
                <w:kern w:val="2"/>
                <w:sz w:val="22"/>
                <w:szCs w:val="22"/>
              </w:rPr>
              <w:t>元</w:t>
            </w:r>
          </w:p>
        </w:tc>
      </w:tr>
    </w:tbl>
    <w:p w14:paraId="06C7BB1E">
      <w:pPr>
        <w:pStyle w:val="16"/>
        <w:spacing w:line="440" w:lineRule="atLeast"/>
        <w:rPr>
          <w:rFonts w:cs="宋体"/>
          <w:color w:val="auto"/>
          <w:sz w:val="22"/>
        </w:rPr>
      </w:pPr>
    </w:p>
    <w:p w14:paraId="60CD0350">
      <w:pPr>
        <w:autoSpaceDE w:val="0"/>
        <w:autoSpaceDN w:val="0"/>
        <w:spacing w:line="360" w:lineRule="auto"/>
        <w:rPr>
          <w:rFonts w:ascii="宋体" w:cs="宋体"/>
          <w:color w:val="auto"/>
          <w:sz w:val="22"/>
        </w:rPr>
      </w:pPr>
      <w:r>
        <w:rPr>
          <w:rFonts w:hint="eastAsia" w:ascii="宋体" w:cs="宋体"/>
          <w:color w:val="auto"/>
          <w:sz w:val="22"/>
        </w:rPr>
        <w:t>1、▲本项目采用总价方式报价。</w:t>
      </w:r>
    </w:p>
    <w:p w14:paraId="469F9521">
      <w:pPr>
        <w:autoSpaceDE w:val="0"/>
        <w:autoSpaceDN w:val="0"/>
        <w:spacing w:line="360" w:lineRule="auto"/>
        <w:rPr>
          <w:rFonts w:ascii="宋体" w:cs="宋体"/>
          <w:color w:val="auto"/>
          <w:sz w:val="22"/>
        </w:rPr>
      </w:pPr>
      <w:r>
        <w:rPr>
          <w:rFonts w:hint="eastAsia" w:ascii="宋体" w:cs="宋体"/>
          <w:color w:val="auto"/>
          <w:sz w:val="22"/>
        </w:rPr>
        <w:t>2、▲开标（报价）一览表中投标价为符合竞争性磋商文件要求的投标报价。</w:t>
      </w:r>
    </w:p>
    <w:p w14:paraId="146025DA">
      <w:pPr>
        <w:autoSpaceDE w:val="0"/>
        <w:autoSpaceDN w:val="0"/>
        <w:spacing w:line="360" w:lineRule="auto"/>
        <w:rPr>
          <w:rFonts w:ascii="宋体" w:cs="宋体"/>
          <w:b/>
          <w:bCs/>
          <w:color w:val="auto"/>
          <w:sz w:val="22"/>
        </w:rPr>
      </w:pPr>
      <w:r>
        <w:rPr>
          <w:rFonts w:hint="eastAsia" w:ascii="宋体" w:cs="宋体"/>
          <w:color w:val="auto"/>
          <w:sz w:val="22"/>
        </w:rPr>
        <w:t>3、▲不提供此表格的将视为没有实质性响应竞争性磋商文件。</w:t>
      </w:r>
    </w:p>
    <w:p w14:paraId="09C3D450">
      <w:pPr>
        <w:pStyle w:val="16"/>
        <w:spacing w:line="440" w:lineRule="atLeast"/>
        <w:rPr>
          <w:rFonts w:cs="宋体"/>
          <w:b/>
          <w:bCs/>
          <w:color w:val="auto"/>
          <w:sz w:val="22"/>
        </w:rPr>
      </w:pPr>
      <w:r>
        <w:rPr>
          <w:rFonts w:hint="eastAsia" w:cs="宋体"/>
          <w:color w:val="auto"/>
          <w:sz w:val="22"/>
        </w:rPr>
        <w:t>供应商全称：（盖章）</w:t>
      </w:r>
    </w:p>
    <w:p w14:paraId="61E23C51">
      <w:pPr>
        <w:pStyle w:val="16"/>
        <w:spacing w:line="440" w:lineRule="atLeast"/>
        <w:rPr>
          <w:rFonts w:cs="宋体"/>
          <w:b/>
          <w:bCs/>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4C48DEC">
      <w:pPr>
        <w:pStyle w:val="16"/>
        <w:spacing w:line="440" w:lineRule="atLeast"/>
        <w:rPr>
          <w:rFonts w:cs="宋体"/>
          <w:b/>
          <w:bCs/>
          <w:color w:val="auto"/>
          <w:sz w:val="22"/>
        </w:rPr>
      </w:pPr>
      <w:r>
        <w:rPr>
          <w:rFonts w:hint="eastAsia" w:cs="宋体"/>
          <w:color w:val="auto"/>
          <w:sz w:val="22"/>
        </w:rPr>
        <w:t>日期：</w:t>
      </w:r>
    </w:p>
    <w:p w14:paraId="4BD7149F">
      <w:pPr>
        <w:spacing w:line="360" w:lineRule="exact"/>
        <w:jc w:val="left"/>
        <w:rPr>
          <w:rFonts w:ascii="宋体" w:cs="宋体"/>
          <w:color w:val="auto"/>
          <w:sz w:val="22"/>
          <w:lang w:val="zh-CN"/>
        </w:rPr>
      </w:pPr>
      <w:bookmarkStart w:id="69" w:name="_Toc31481_WPSOffice_Level2"/>
    </w:p>
    <w:p w14:paraId="6F14C822">
      <w:pPr>
        <w:pStyle w:val="34"/>
        <w:rPr>
          <w:rFonts w:ascii="宋体" w:cs="宋体"/>
          <w:color w:val="auto"/>
          <w:sz w:val="22"/>
          <w:lang w:val="zh-CN"/>
        </w:rPr>
      </w:pPr>
    </w:p>
    <w:p w14:paraId="7CCD879B">
      <w:pPr>
        <w:pStyle w:val="34"/>
        <w:rPr>
          <w:rFonts w:ascii="宋体" w:cs="宋体"/>
          <w:color w:val="auto"/>
          <w:sz w:val="22"/>
          <w:lang w:val="zh-CN"/>
        </w:rPr>
      </w:pPr>
    </w:p>
    <w:p w14:paraId="03194A8D">
      <w:pPr>
        <w:pStyle w:val="14"/>
        <w:rPr>
          <w:rFonts w:ascii="宋体" w:cs="宋体"/>
          <w:b/>
          <w:bCs/>
          <w:color w:val="auto"/>
          <w:sz w:val="32"/>
          <w:szCs w:val="32"/>
        </w:rPr>
      </w:pPr>
    </w:p>
    <w:p w14:paraId="6B6B384B">
      <w:pPr>
        <w:pStyle w:val="14"/>
        <w:rPr>
          <w:rFonts w:ascii="宋体" w:cs="宋体"/>
          <w:b/>
          <w:bCs/>
          <w:color w:val="auto"/>
          <w:sz w:val="32"/>
          <w:szCs w:val="32"/>
        </w:rPr>
      </w:pPr>
    </w:p>
    <w:p w14:paraId="418A390E">
      <w:pPr>
        <w:pStyle w:val="14"/>
        <w:rPr>
          <w:rFonts w:ascii="宋体" w:cs="宋体"/>
          <w:b/>
          <w:bCs/>
          <w:color w:val="auto"/>
          <w:sz w:val="32"/>
          <w:szCs w:val="32"/>
        </w:rPr>
      </w:pPr>
    </w:p>
    <w:p w14:paraId="5BD2E1AC">
      <w:pPr>
        <w:pStyle w:val="14"/>
        <w:rPr>
          <w:rFonts w:ascii="宋体" w:cs="宋体"/>
          <w:b/>
          <w:bCs/>
          <w:color w:val="auto"/>
          <w:sz w:val="32"/>
          <w:szCs w:val="32"/>
        </w:rPr>
      </w:pPr>
    </w:p>
    <w:p w14:paraId="5077B551">
      <w:pPr>
        <w:pStyle w:val="14"/>
        <w:rPr>
          <w:rFonts w:ascii="宋体" w:cs="宋体"/>
          <w:b/>
          <w:bCs/>
          <w:color w:val="auto"/>
          <w:sz w:val="32"/>
          <w:szCs w:val="32"/>
        </w:rPr>
      </w:pPr>
    </w:p>
    <w:p w14:paraId="5AD4D0B0">
      <w:pPr>
        <w:pStyle w:val="14"/>
        <w:rPr>
          <w:rFonts w:ascii="宋体" w:cs="宋体"/>
          <w:b/>
          <w:bCs/>
          <w:color w:val="auto"/>
          <w:sz w:val="32"/>
          <w:szCs w:val="32"/>
        </w:rPr>
      </w:pPr>
    </w:p>
    <w:p w14:paraId="415D7E72">
      <w:pPr>
        <w:pStyle w:val="14"/>
        <w:rPr>
          <w:rFonts w:ascii="宋体" w:cs="宋体"/>
          <w:b/>
          <w:bCs/>
          <w:color w:val="auto"/>
          <w:sz w:val="32"/>
          <w:szCs w:val="32"/>
        </w:rPr>
      </w:pPr>
      <w:r>
        <w:rPr>
          <w:rFonts w:hint="eastAsia" w:ascii="宋体" w:cs="宋体"/>
          <w:b/>
          <w:bCs/>
          <w:color w:val="auto"/>
          <w:sz w:val="32"/>
          <w:szCs w:val="32"/>
        </w:rPr>
        <w:t>附件二</w:t>
      </w:r>
    </w:p>
    <w:p w14:paraId="7AF6FF45">
      <w:pPr>
        <w:autoSpaceDE w:val="0"/>
        <w:autoSpaceDN w:val="0"/>
        <w:adjustRightInd w:val="0"/>
        <w:spacing w:line="400" w:lineRule="exact"/>
        <w:jc w:val="center"/>
        <w:rPr>
          <w:rFonts w:ascii="宋体" w:cs="宋体"/>
          <w:b/>
          <w:bCs/>
          <w:color w:val="auto"/>
          <w:sz w:val="22"/>
        </w:rPr>
      </w:pPr>
      <w:r>
        <w:rPr>
          <w:rFonts w:hint="eastAsia" w:ascii="宋体" w:cs="宋体"/>
          <w:b/>
          <w:bCs/>
          <w:color w:val="auto"/>
          <w:sz w:val="32"/>
          <w:szCs w:val="32"/>
        </w:rPr>
        <w:t>投标分项报价表</w:t>
      </w:r>
    </w:p>
    <w:p w14:paraId="560E75D5">
      <w:pPr>
        <w:autoSpaceDE w:val="0"/>
        <w:autoSpaceDN w:val="0"/>
        <w:adjustRightInd w:val="0"/>
        <w:spacing w:line="400" w:lineRule="exact"/>
        <w:rPr>
          <w:rFonts w:ascii="宋体" w:cs="宋体"/>
          <w:color w:val="auto"/>
          <w:sz w:val="22"/>
          <w:lang w:val="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val="zh-CN"/>
        </w:rPr>
        <w:t>中国工农红军挺进师纪念馆数字化提升工程</w:t>
      </w:r>
    </w:p>
    <w:p w14:paraId="19A5CB85">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TSCG202510002</w:t>
      </w:r>
      <w:r>
        <w:rPr>
          <w:rFonts w:hint="eastAsia" w:ascii="宋体" w:cs="宋体"/>
          <w:color w:val="auto"/>
          <w:sz w:val="22"/>
          <w:lang w:val="zh-CN"/>
        </w:rPr>
        <w:t xml:space="preserve"> </w:t>
      </w:r>
    </w:p>
    <w:p w14:paraId="067CAD90">
      <w:pPr>
        <w:autoSpaceDE w:val="0"/>
        <w:autoSpaceDN w:val="0"/>
        <w:adjustRightInd w:val="0"/>
        <w:spacing w:line="400" w:lineRule="exact"/>
        <w:rPr>
          <w:rFonts w:ascii="宋体" w:cs="宋体"/>
          <w:color w:val="auto"/>
          <w:sz w:val="22"/>
          <w:u w:val="single"/>
        </w:rPr>
      </w:pPr>
      <w:r>
        <w:rPr>
          <w:rFonts w:hint="eastAsia" w:ascii="宋体" w:cs="宋体"/>
          <w:color w:val="auto"/>
          <w:sz w:val="22"/>
        </w:rPr>
        <w:t>价格单位：</w:t>
      </w:r>
      <w:r>
        <w:rPr>
          <w:rFonts w:hint="eastAsia" w:ascii="宋体" w:cs="宋体"/>
          <w:color w:val="auto"/>
          <w:sz w:val="22"/>
          <w:u w:val="single"/>
        </w:rPr>
        <w:t>元人民币</w:t>
      </w:r>
    </w:p>
    <w:tbl>
      <w:tblPr>
        <w:tblStyle w:val="36"/>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color w:val="auto"/>
                <w:sz w:val="22"/>
              </w:rPr>
            </w:pPr>
            <w:r>
              <w:rPr>
                <w:rFonts w:hint="eastAsia" w:ascii="宋体" w:cs="宋体"/>
                <w:bCs/>
                <w:color w:val="auto"/>
                <w:sz w:val="22"/>
              </w:rPr>
              <w:t>序号</w:t>
            </w:r>
          </w:p>
        </w:tc>
        <w:tc>
          <w:tcPr>
            <w:tcW w:w="1310" w:type="dxa"/>
            <w:vAlign w:val="center"/>
          </w:tcPr>
          <w:p w14:paraId="5B8692DE">
            <w:pPr>
              <w:ind w:right="-11"/>
              <w:jc w:val="center"/>
              <w:rPr>
                <w:rFonts w:ascii="宋体" w:cs="宋体"/>
                <w:bCs/>
                <w:color w:val="auto"/>
                <w:sz w:val="22"/>
              </w:rPr>
            </w:pPr>
            <w:r>
              <w:rPr>
                <w:rFonts w:hint="eastAsia" w:ascii="宋体" w:cs="宋体"/>
                <w:bCs/>
                <w:color w:val="auto"/>
                <w:sz w:val="22"/>
              </w:rPr>
              <w:t>名称</w:t>
            </w:r>
          </w:p>
        </w:tc>
        <w:tc>
          <w:tcPr>
            <w:tcW w:w="960" w:type="dxa"/>
            <w:vAlign w:val="center"/>
          </w:tcPr>
          <w:p w14:paraId="4253FF40">
            <w:pPr>
              <w:ind w:right="-11"/>
              <w:jc w:val="center"/>
              <w:rPr>
                <w:rFonts w:ascii="宋体" w:cs="宋体"/>
                <w:bCs/>
                <w:color w:val="auto"/>
                <w:sz w:val="22"/>
              </w:rPr>
            </w:pPr>
            <w:r>
              <w:rPr>
                <w:rFonts w:hint="eastAsia" w:ascii="宋体" w:cs="宋体"/>
                <w:bCs/>
                <w:color w:val="auto"/>
                <w:sz w:val="22"/>
              </w:rPr>
              <w:t>型号</w:t>
            </w:r>
          </w:p>
        </w:tc>
        <w:tc>
          <w:tcPr>
            <w:tcW w:w="1120" w:type="dxa"/>
            <w:vAlign w:val="center"/>
          </w:tcPr>
          <w:p w14:paraId="27BB0322">
            <w:pPr>
              <w:ind w:right="-11"/>
              <w:jc w:val="center"/>
              <w:rPr>
                <w:rFonts w:ascii="宋体" w:cs="宋体"/>
                <w:bCs/>
                <w:color w:val="auto"/>
                <w:sz w:val="22"/>
              </w:rPr>
            </w:pPr>
            <w:r>
              <w:rPr>
                <w:rFonts w:hint="eastAsia" w:ascii="宋体" w:cs="宋体"/>
                <w:bCs/>
                <w:color w:val="auto"/>
                <w:sz w:val="22"/>
              </w:rPr>
              <w:t>品牌、产地</w:t>
            </w:r>
          </w:p>
        </w:tc>
        <w:tc>
          <w:tcPr>
            <w:tcW w:w="1300" w:type="dxa"/>
            <w:vAlign w:val="center"/>
          </w:tcPr>
          <w:p w14:paraId="51214FBA">
            <w:pPr>
              <w:ind w:right="-11"/>
              <w:jc w:val="center"/>
              <w:rPr>
                <w:rFonts w:ascii="宋体" w:cs="宋体"/>
                <w:bCs/>
                <w:color w:val="auto"/>
                <w:sz w:val="22"/>
              </w:rPr>
            </w:pPr>
            <w:r>
              <w:rPr>
                <w:rFonts w:hint="eastAsia" w:ascii="宋体" w:cs="宋体"/>
                <w:bCs/>
                <w:color w:val="auto"/>
                <w:sz w:val="22"/>
              </w:rPr>
              <w:t>主要规格</w:t>
            </w:r>
          </w:p>
        </w:tc>
        <w:tc>
          <w:tcPr>
            <w:tcW w:w="837" w:type="dxa"/>
            <w:vAlign w:val="center"/>
          </w:tcPr>
          <w:p w14:paraId="69A90EAF">
            <w:pPr>
              <w:ind w:right="-11"/>
              <w:jc w:val="center"/>
              <w:rPr>
                <w:rFonts w:ascii="宋体" w:cs="宋体"/>
                <w:bCs/>
                <w:color w:val="auto"/>
                <w:sz w:val="22"/>
              </w:rPr>
            </w:pPr>
            <w:r>
              <w:rPr>
                <w:rFonts w:hint="eastAsia" w:ascii="宋体" w:cs="宋体"/>
                <w:bCs/>
                <w:color w:val="auto"/>
                <w:sz w:val="22"/>
              </w:rPr>
              <w:t>数量</w:t>
            </w:r>
          </w:p>
        </w:tc>
        <w:tc>
          <w:tcPr>
            <w:tcW w:w="837" w:type="dxa"/>
            <w:vAlign w:val="center"/>
          </w:tcPr>
          <w:p w14:paraId="33A0CEAB">
            <w:pPr>
              <w:ind w:right="-11"/>
              <w:jc w:val="center"/>
              <w:rPr>
                <w:rFonts w:ascii="宋体" w:cs="宋体"/>
                <w:bCs/>
                <w:color w:val="auto"/>
                <w:sz w:val="22"/>
              </w:rPr>
            </w:pPr>
            <w:r>
              <w:rPr>
                <w:rFonts w:hint="eastAsia" w:ascii="宋体" w:cs="宋体"/>
                <w:bCs/>
                <w:color w:val="auto"/>
                <w:sz w:val="22"/>
              </w:rPr>
              <w:t>单位</w:t>
            </w:r>
          </w:p>
        </w:tc>
        <w:tc>
          <w:tcPr>
            <w:tcW w:w="837" w:type="dxa"/>
            <w:vAlign w:val="center"/>
          </w:tcPr>
          <w:p w14:paraId="7E2F8FE4">
            <w:pPr>
              <w:ind w:right="-11"/>
              <w:jc w:val="center"/>
              <w:rPr>
                <w:rFonts w:ascii="宋体" w:cs="宋体"/>
                <w:color w:val="auto"/>
                <w:sz w:val="22"/>
              </w:rPr>
            </w:pPr>
            <w:r>
              <w:rPr>
                <w:rFonts w:hint="eastAsia" w:ascii="宋体" w:cs="宋体"/>
                <w:bCs/>
                <w:color w:val="auto"/>
                <w:sz w:val="22"/>
              </w:rPr>
              <w:t>单价</w:t>
            </w:r>
          </w:p>
        </w:tc>
        <w:tc>
          <w:tcPr>
            <w:tcW w:w="839" w:type="dxa"/>
            <w:vAlign w:val="center"/>
          </w:tcPr>
          <w:p w14:paraId="25B275F7">
            <w:pPr>
              <w:ind w:right="-11"/>
              <w:jc w:val="center"/>
              <w:rPr>
                <w:rFonts w:ascii="宋体" w:cs="宋体"/>
                <w:color w:val="auto"/>
                <w:sz w:val="22"/>
              </w:rPr>
            </w:pPr>
            <w:r>
              <w:rPr>
                <w:rFonts w:hint="eastAsia" w:ascii="宋体" w:cs="宋体"/>
                <w:bCs/>
                <w:color w:val="auto"/>
                <w:sz w:val="22"/>
              </w:rPr>
              <w:t>总价</w:t>
            </w:r>
          </w:p>
        </w:tc>
        <w:tc>
          <w:tcPr>
            <w:tcW w:w="830" w:type="dxa"/>
            <w:vAlign w:val="center"/>
          </w:tcPr>
          <w:p w14:paraId="40B52EA0">
            <w:pPr>
              <w:ind w:right="-11"/>
              <w:jc w:val="center"/>
              <w:rPr>
                <w:rFonts w:ascii="宋体" w:cs="宋体"/>
                <w:bCs/>
                <w:color w:val="auto"/>
                <w:sz w:val="22"/>
              </w:rPr>
            </w:pPr>
            <w:r>
              <w:rPr>
                <w:rFonts w:hint="eastAsia" w:ascii="宋体" w:cs="宋体"/>
                <w:bCs/>
                <w:color w:val="auto"/>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color w:val="auto"/>
                <w:sz w:val="22"/>
              </w:rPr>
            </w:pPr>
            <w:r>
              <w:rPr>
                <w:rFonts w:hint="eastAsia" w:ascii="宋体" w:cs="宋体"/>
                <w:color w:val="auto"/>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color w:val="auto"/>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color w:val="auto"/>
                <w:sz w:val="22"/>
              </w:rPr>
            </w:pPr>
            <w:r>
              <w:rPr>
                <w:rFonts w:hint="eastAsia" w:ascii="宋体" w:cs="宋体"/>
                <w:color w:val="auto"/>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color w:val="auto"/>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color w:val="auto"/>
                <w:sz w:val="22"/>
              </w:rPr>
            </w:pPr>
            <w:r>
              <w:rPr>
                <w:rFonts w:hint="eastAsia" w:ascii="宋体" w:cs="宋体"/>
                <w:color w:val="auto"/>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color w:val="auto"/>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color w:val="auto"/>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color w:val="auto"/>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color w:val="auto"/>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color w:val="auto"/>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color w:val="auto"/>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color w:val="auto"/>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color w:val="auto"/>
                <w:sz w:val="22"/>
              </w:rPr>
            </w:pPr>
            <w:r>
              <w:rPr>
                <w:rFonts w:hint="eastAsia" w:ascii="宋体" w:cs="宋体"/>
                <w:color w:val="auto"/>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color w:val="auto"/>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color w:val="auto"/>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color w:val="auto"/>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color w:val="auto"/>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color w:val="auto"/>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color w:val="auto"/>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color w:val="auto"/>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color w:val="auto"/>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color w:val="auto"/>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color w:val="auto"/>
                <w:sz w:val="22"/>
              </w:rPr>
            </w:pPr>
            <w:r>
              <w:rPr>
                <w:rFonts w:hint="eastAsia" w:ascii="宋体" w:cs="宋体"/>
                <w:color w:val="auto"/>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color w:val="auto"/>
                <w:sz w:val="22"/>
              </w:rPr>
            </w:pPr>
          </w:p>
        </w:tc>
      </w:tr>
    </w:tbl>
    <w:p w14:paraId="12A3DD6C">
      <w:pPr>
        <w:rPr>
          <w:rFonts w:ascii="宋体" w:cs="宋体"/>
          <w:bCs/>
          <w:color w:val="auto"/>
          <w:sz w:val="22"/>
        </w:rPr>
      </w:pPr>
    </w:p>
    <w:p w14:paraId="56C32DFF">
      <w:pPr>
        <w:rPr>
          <w:rFonts w:ascii="宋体" w:cs="宋体"/>
          <w:color w:val="auto"/>
          <w:sz w:val="22"/>
        </w:rPr>
      </w:pPr>
      <w:r>
        <w:rPr>
          <w:rFonts w:hint="eastAsia" w:ascii="宋体" w:cs="宋体"/>
          <w:bCs/>
          <w:color w:val="auto"/>
          <w:sz w:val="22"/>
        </w:rPr>
        <w:t>注：</w:t>
      </w:r>
      <w:r>
        <w:rPr>
          <w:rFonts w:hint="eastAsia" w:ascii="宋体" w:cs="宋体"/>
          <w:color w:val="auto"/>
          <w:sz w:val="22"/>
        </w:rPr>
        <w:t>1.不提供详细分项报价表将视为没有实质性响应竞争性磋商文件。</w:t>
      </w:r>
    </w:p>
    <w:p w14:paraId="480194B9">
      <w:pPr>
        <w:ind w:firstLine="630"/>
        <w:rPr>
          <w:rFonts w:ascii="宋体" w:cs="宋体"/>
          <w:color w:val="auto"/>
          <w:sz w:val="22"/>
        </w:rPr>
      </w:pPr>
      <w:r>
        <w:rPr>
          <w:rFonts w:hint="eastAsia" w:ascii="宋体" w:cs="宋体"/>
          <w:color w:val="auto"/>
          <w:sz w:val="22"/>
        </w:rPr>
        <w:t>2.此表的合计总价应与附件一“开标（报价）一览表”投标总价相一致</w:t>
      </w:r>
      <w:r>
        <w:rPr>
          <w:rFonts w:hint="eastAsia" w:ascii="宋体" w:cs="宋体"/>
          <w:b/>
          <w:bCs/>
          <w:color w:val="auto"/>
          <w:sz w:val="22"/>
        </w:rPr>
        <w:t>。</w:t>
      </w:r>
    </w:p>
    <w:p w14:paraId="1CC7F49A">
      <w:pPr>
        <w:ind w:firstLine="630"/>
        <w:rPr>
          <w:rFonts w:ascii="宋体" w:cs="宋体"/>
          <w:color w:val="auto"/>
          <w:sz w:val="22"/>
        </w:rPr>
      </w:pPr>
      <w:r>
        <w:rPr>
          <w:rFonts w:hint="eastAsia" w:ascii="宋体" w:cs="宋体"/>
          <w:color w:val="auto"/>
          <w:sz w:val="22"/>
        </w:rPr>
        <w:t>3.如果所报项免费请在该备注栏内注明“免”，如果含在产品价格中则填“含”，如无此项内容则填“无”，不留空白。</w:t>
      </w:r>
    </w:p>
    <w:p w14:paraId="5F67F606">
      <w:pPr>
        <w:ind w:firstLine="630"/>
        <w:rPr>
          <w:rFonts w:ascii="宋体" w:cs="宋体"/>
          <w:color w:val="auto"/>
          <w:sz w:val="22"/>
        </w:rPr>
      </w:pPr>
      <w:r>
        <w:rPr>
          <w:rFonts w:hint="eastAsia" w:asci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color w:val="auto"/>
          <w:sz w:val="22"/>
          <w:u w:val="single"/>
        </w:rPr>
      </w:pPr>
      <w:r>
        <w:rPr>
          <w:rFonts w:hint="eastAsia" w:ascii="宋体" w:cs="宋体"/>
          <w:color w:val="auto"/>
          <w:sz w:val="22"/>
        </w:rPr>
        <w:t>5.</w:t>
      </w:r>
      <w:r>
        <w:rPr>
          <w:rFonts w:hint="eastAsia" w:ascii="宋体" w:cs="宋体"/>
          <w:b/>
          <w:bCs/>
          <w:color w:val="auto"/>
          <w:sz w:val="22"/>
          <w:u w:val="single"/>
        </w:rPr>
        <w:t>▲中标后，以上投标单价将按投标供应商最终报价同比例下浮（采购人若有变更采购需求的情况除外），供应商报价时应注意各个分项报价。</w:t>
      </w:r>
    </w:p>
    <w:p w14:paraId="22DF0991">
      <w:pPr>
        <w:ind w:firstLine="630"/>
        <w:rPr>
          <w:rFonts w:hint="eastAsia" w:ascii="宋体" w:eastAsia="宋体" w:cs="宋体"/>
          <w:color w:val="auto"/>
          <w:sz w:val="22"/>
          <w:u w:val="single"/>
          <w:lang w:eastAsia="zh-CN"/>
        </w:rPr>
      </w:pPr>
      <w:r>
        <w:rPr>
          <w:rFonts w:hint="eastAsia" w:ascii="宋体" w:cs="宋体"/>
          <w:color w:val="auto"/>
          <w:sz w:val="22"/>
        </w:rPr>
        <w:t>6.表格可以延续。</w:t>
      </w:r>
    </w:p>
    <w:p w14:paraId="59E44C91">
      <w:pPr>
        <w:spacing w:line="440" w:lineRule="atLeast"/>
        <w:rPr>
          <w:rFonts w:ascii="宋体" w:cs="宋体"/>
          <w:color w:val="auto"/>
          <w:sz w:val="22"/>
        </w:rPr>
      </w:pPr>
    </w:p>
    <w:p w14:paraId="69C8D00F">
      <w:pPr>
        <w:spacing w:line="440" w:lineRule="atLeast"/>
        <w:rPr>
          <w:rFonts w:ascii="宋体" w:cs="宋体"/>
          <w:b/>
          <w:bCs/>
          <w:color w:val="auto"/>
          <w:sz w:val="22"/>
        </w:rPr>
      </w:pPr>
      <w:r>
        <w:rPr>
          <w:rFonts w:hint="eastAsia" w:ascii="宋体" w:cs="宋体"/>
          <w:color w:val="auto"/>
          <w:sz w:val="22"/>
        </w:rPr>
        <w:t>供应商全称：（盖章）</w:t>
      </w:r>
    </w:p>
    <w:p w14:paraId="269ED10A">
      <w:pPr>
        <w:spacing w:line="440" w:lineRule="atLeast"/>
        <w:rPr>
          <w:rFonts w:ascii="宋体" w:cs="宋体"/>
          <w:color w:val="auto"/>
          <w:sz w:val="22"/>
          <w:lang w:val="zh-CN"/>
        </w:rPr>
      </w:pPr>
      <w:r>
        <w:rPr>
          <w:rFonts w:hint="eastAsia" w:ascii="宋体" w:cs="宋体"/>
          <w:color w:val="auto"/>
          <w:sz w:val="22"/>
        </w:rPr>
        <w:t>法定代表人（签字或盖章）或</w:t>
      </w:r>
      <w:r>
        <w:rPr>
          <w:rFonts w:hint="eastAsia" w:ascii="宋体" w:cs="宋体"/>
          <w:color w:val="auto"/>
          <w:sz w:val="22"/>
          <w:lang w:val="zh-CN"/>
        </w:rPr>
        <w:t>授权代表（签字）：</w:t>
      </w:r>
    </w:p>
    <w:p w14:paraId="67587A89">
      <w:pPr>
        <w:spacing w:line="440" w:lineRule="atLeast"/>
        <w:rPr>
          <w:rFonts w:ascii="宋体" w:cs="宋体"/>
          <w:color w:val="auto"/>
          <w:sz w:val="22"/>
        </w:rPr>
      </w:pPr>
      <w:r>
        <w:rPr>
          <w:rFonts w:hint="eastAsia" w:ascii="宋体" w:cs="宋体"/>
          <w:color w:val="auto"/>
          <w:sz w:val="22"/>
        </w:rPr>
        <w:t>日期：</w:t>
      </w:r>
    </w:p>
    <w:p w14:paraId="2DF8B37A">
      <w:pPr>
        <w:pStyle w:val="16"/>
        <w:spacing w:line="360" w:lineRule="exact"/>
        <w:rPr>
          <w:rFonts w:cs="宋体"/>
          <w:b/>
          <w:bCs/>
          <w:color w:val="auto"/>
          <w:sz w:val="32"/>
          <w:szCs w:val="32"/>
        </w:rPr>
      </w:pPr>
    </w:p>
    <w:p w14:paraId="40F693D4">
      <w:pPr>
        <w:pStyle w:val="16"/>
        <w:spacing w:line="360" w:lineRule="exact"/>
        <w:rPr>
          <w:rFonts w:cs="宋体"/>
          <w:b/>
          <w:bCs/>
          <w:color w:val="auto"/>
          <w:sz w:val="32"/>
          <w:szCs w:val="32"/>
        </w:rPr>
      </w:pPr>
      <w:r>
        <w:rPr>
          <w:rFonts w:hint="eastAsia" w:cs="宋体"/>
          <w:b/>
          <w:bCs/>
          <w:color w:val="auto"/>
          <w:sz w:val="32"/>
          <w:szCs w:val="32"/>
        </w:rPr>
        <w:t>附件三</w:t>
      </w:r>
    </w:p>
    <w:p w14:paraId="3FDCA55D">
      <w:pPr>
        <w:spacing w:line="360" w:lineRule="exact"/>
        <w:jc w:val="left"/>
        <w:rPr>
          <w:rFonts w:ascii="宋体" w:cs="宋体"/>
          <w:b/>
          <w:bCs/>
          <w:color w:val="auto"/>
          <w:sz w:val="32"/>
          <w:szCs w:val="32"/>
        </w:rPr>
      </w:pPr>
    </w:p>
    <w:p w14:paraId="74BDE479">
      <w:pPr>
        <w:pStyle w:val="16"/>
        <w:spacing w:line="360" w:lineRule="exact"/>
        <w:jc w:val="center"/>
        <w:rPr>
          <w:rFonts w:cs="宋体"/>
          <w:b/>
          <w:bCs/>
          <w:color w:val="auto"/>
          <w:sz w:val="32"/>
          <w:szCs w:val="32"/>
        </w:rPr>
      </w:pPr>
      <w:r>
        <w:rPr>
          <w:rFonts w:hint="eastAsia" w:cs="宋体"/>
          <w:b/>
          <w:bCs/>
          <w:color w:val="auto"/>
          <w:sz w:val="32"/>
          <w:szCs w:val="32"/>
        </w:rPr>
        <w:t>质保期外维修费用</w:t>
      </w:r>
    </w:p>
    <w:p w14:paraId="75870B1E">
      <w:pPr>
        <w:autoSpaceDE w:val="0"/>
        <w:autoSpaceDN w:val="0"/>
        <w:adjustRightInd w:val="0"/>
        <w:spacing w:line="400" w:lineRule="exact"/>
        <w:rPr>
          <w:rFonts w:hint="eastAsia" w:ascii="宋体" w:eastAsia="宋体" w:cs="宋体"/>
          <w:color w:val="auto"/>
          <w:sz w:val="22"/>
          <w:lang w:val="zh-CN" w:eastAsia="zh-CN"/>
        </w:rPr>
      </w:pPr>
      <w:r>
        <w:rPr>
          <w:rFonts w:hint="eastAsia" w:ascii="宋体" w:cs="宋体"/>
          <w:color w:val="auto"/>
          <w:sz w:val="22"/>
        </w:rPr>
        <w:t>项目名称</w:t>
      </w:r>
      <w:r>
        <w:rPr>
          <w:rFonts w:hint="eastAsia" w:ascii="宋体" w:cs="宋体"/>
          <w:color w:val="auto"/>
          <w:sz w:val="22"/>
          <w:lang w:val="zh-CN"/>
        </w:rPr>
        <w:t>：</w:t>
      </w:r>
      <w:r>
        <w:rPr>
          <w:rFonts w:hint="eastAsia" w:ascii="宋体" w:cs="宋体"/>
          <w:color w:val="auto"/>
          <w:sz w:val="22"/>
          <w:u w:val="single"/>
          <w:lang w:eastAsia="zh-CN"/>
        </w:rPr>
        <w:t>中国工农红军挺进师纪念馆数字化提升工程</w:t>
      </w:r>
    </w:p>
    <w:p w14:paraId="2EE0529D">
      <w:pPr>
        <w:autoSpaceDE w:val="0"/>
        <w:autoSpaceDN w:val="0"/>
        <w:adjustRightInd w:val="0"/>
        <w:spacing w:line="400" w:lineRule="exact"/>
        <w:rPr>
          <w:rFonts w:ascii="宋体" w:cs="宋体"/>
          <w:color w:val="auto"/>
          <w:sz w:val="22"/>
          <w:lang w:val="zh-CN"/>
        </w:rPr>
      </w:pPr>
      <w:r>
        <w:rPr>
          <w:rFonts w:hint="eastAsia" w:ascii="宋体" w:cs="宋体"/>
          <w:color w:val="auto"/>
          <w:sz w:val="22"/>
          <w:lang w:val="zh-CN"/>
        </w:rPr>
        <w:t>招标编号：</w:t>
      </w:r>
      <w:r>
        <w:rPr>
          <w:rFonts w:hint="eastAsia" w:ascii="宋体" w:cs="宋体"/>
          <w:color w:val="auto"/>
          <w:sz w:val="22"/>
          <w:u w:val="single"/>
          <w:lang w:eastAsia="zh-CN"/>
        </w:rPr>
        <w:t>TSCG202510002</w:t>
      </w:r>
      <w:r>
        <w:rPr>
          <w:rFonts w:hint="eastAsia" w:ascii="宋体" w:cs="宋体"/>
          <w:color w:val="auto"/>
          <w:sz w:val="22"/>
          <w:lang w:val="zh-CN"/>
        </w:rPr>
        <w:t xml:space="preserve"> </w:t>
      </w:r>
    </w:p>
    <w:p w14:paraId="79374249">
      <w:pPr>
        <w:pStyle w:val="16"/>
        <w:spacing w:line="360" w:lineRule="exact"/>
        <w:jc w:val="left"/>
        <w:rPr>
          <w:rFonts w:cs="宋体"/>
          <w:b/>
          <w:bCs/>
          <w:color w:val="auto"/>
          <w:sz w:val="32"/>
          <w:szCs w:val="32"/>
          <w:lang w:val="zh-CN"/>
        </w:rPr>
      </w:pPr>
      <w:r>
        <w:rPr>
          <w:rFonts w:hint="eastAsia" w:cs="宋体"/>
          <w:color w:val="auto"/>
          <w:sz w:val="22"/>
        </w:rPr>
        <w:t>价格单位：</w:t>
      </w:r>
      <w:r>
        <w:rPr>
          <w:rFonts w:hint="eastAsia" w:cs="宋体"/>
          <w:color w:val="auto"/>
          <w:sz w:val="22"/>
          <w:szCs w:val="22"/>
          <w:u w:val="single"/>
        </w:rPr>
        <w:t>元人民币</w:t>
      </w:r>
    </w:p>
    <w:tbl>
      <w:tblPr>
        <w:tblStyle w:val="36"/>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序号</w:t>
            </w:r>
          </w:p>
        </w:tc>
        <w:tc>
          <w:tcPr>
            <w:tcW w:w="2551" w:type="dxa"/>
            <w:vAlign w:val="center"/>
          </w:tcPr>
          <w:p w14:paraId="5BB82D0C">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1660" w:type="dxa"/>
            <w:vAlign w:val="center"/>
          </w:tcPr>
          <w:p w14:paraId="5CA56952">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810" w:type="dxa"/>
            <w:vAlign w:val="center"/>
          </w:tcPr>
          <w:p w14:paraId="4A314AEF">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2350" w:type="dxa"/>
            <w:vAlign w:val="center"/>
          </w:tcPr>
          <w:p w14:paraId="3CC014A0">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F1BFEAC">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9999F2D">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26C0CFC8">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D410BA">
            <w:pPr>
              <w:pStyle w:val="16"/>
              <w:adjustRightInd w:val="0"/>
              <w:snapToGrid w:val="0"/>
              <w:spacing w:line="400" w:lineRule="exact"/>
              <w:jc w:val="center"/>
              <w:rPr>
                <w:rFonts w:cs="宋体"/>
                <w:b/>
                <w:bCs/>
                <w:color w:val="auto"/>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94D823A">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D148DB6">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0478509">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39AB519">
            <w:pPr>
              <w:pStyle w:val="16"/>
              <w:adjustRightInd w:val="0"/>
              <w:snapToGrid w:val="0"/>
              <w:spacing w:line="400" w:lineRule="exact"/>
              <w:jc w:val="center"/>
              <w:rPr>
                <w:rFonts w:cs="宋体"/>
                <w:b/>
                <w:bCs/>
                <w:color w:val="auto"/>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2D9F5F0">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BFD9FD0">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C2427A8">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0650AA7">
            <w:pPr>
              <w:pStyle w:val="16"/>
              <w:adjustRightInd w:val="0"/>
              <w:snapToGrid w:val="0"/>
              <w:spacing w:line="400" w:lineRule="exact"/>
              <w:jc w:val="center"/>
              <w:rPr>
                <w:rFonts w:cs="宋体"/>
                <w:b/>
                <w:bCs/>
                <w:color w:val="auto"/>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30FD1FB2">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01C99CB">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4B18DE66">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077CBA82">
            <w:pPr>
              <w:pStyle w:val="16"/>
              <w:adjustRightInd w:val="0"/>
              <w:snapToGrid w:val="0"/>
              <w:spacing w:line="400" w:lineRule="exact"/>
              <w:jc w:val="center"/>
              <w:rPr>
                <w:rFonts w:cs="宋体"/>
                <w:b/>
                <w:bCs/>
                <w:color w:val="auto"/>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1B174F2">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09EF9849">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3B2596E">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0C09033">
            <w:pPr>
              <w:pStyle w:val="16"/>
              <w:adjustRightInd w:val="0"/>
              <w:snapToGrid w:val="0"/>
              <w:spacing w:line="400" w:lineRule="exact"/>
              <w:jc w:val="center"/>
              <w:rPr>
                <w:rFonts w:cs="宋体"/>
                <w:b/>
                <w:bCs/>
                <w:color w:val="auto"/>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954591F">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321F91F4">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B87ECDF">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50EAB38F">
            <w:pPr>
              <w:pStyle w:val="16"/>
              <w:adjustRightInd w:val="0"/>
              <w:snapToGrid w:val="0"/>
              <w:spacing w:line="400" w:lineRule="exact"/>
              <w:jc w:val="center"/>
              <w:rPr>
                <w:rFonts w:cs="宋体"/>
                <w:b/>
                <w:bCs/>
                <w:color w:val="auto"/>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25CDB0F8">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B961A61">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6CE65B5">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9C0743C">
            <w:pPr>
              <w:pStyle w:val="16"/>
              <w:adjustRightInd w:val="0"/>
              <w:snapToGrid w:val="0"/>
              <w:spacing w:line="400" w:lineRule="exact"/>
              <w:jc w:val="center"/>
              <w:rPr>
                <w:rFonts w:cs="宋体"/>
                <w:b/>
                <w:bCs/>
                <w:color w:val="auto"/>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69D6330">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262EC61E">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6D0A1FAB">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4FB5FF42">
            <w:pPr>
              <w:pStyle w:val="16"/>
              <w:adjustRightInd w:val="0"/>
              <w:snapToGrid w:val="0"/>
              <w:spacing w:line="400" w:lineRule="exact"/>
              <w:jc w:val="center"/>
              <w:rPr>
                <w:rFonts w:cs="宋体"/>
                <w:b/>
                <w:bCs/>
                <w:color w:val="auto"/>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5F0E6174">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C76A45F">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5B354AA1">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3615AF4">
            <w:pPr>
              <w:pStyle w:val="16"/>
              <w:adjustRightInd w:val="0"/>
              <w:snapToGrid w:val="0"/>
              <w:spacing w:line="400" w:lineRule="exact"/>
              <w:jc w:val="center"/>
              <w:rPr>
                <w:rFonts w:cs="宋体"/>
                <w:b/>
                <w:bCs/>
                <w:color w:val="auto"/>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6D0D0691">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789ABE18">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07D8755A">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12419E3">
            <w:pPr>
              <w:pStyle w:val="16"/>
              <w:adjustRightInd w:val="0"/>
              <w:snapToGrid w:val="0"/>
              <w:spacing w:line="400" w:lineRule="exact"/>
              <w:jc w:val="center"/>
              <w:rPr>
                <w:rFonts w:cs="宋体"/>
                <w:b/>
                <w:bCs/>
                <w:color w:val="auto"/>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12658128">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1DC8A96F">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1C8D50DD">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7E5A781B">
            <w:pPr>
              <w:pStyle w:val="16"/>
              <w:adjustRightInd w:val="0"/>
              <w:snapToGrid w:val="0"/>
              <w:spacing w:line="400" w:lineRule="exact"/>
              <w:jc w:val="center"/>
              <w:rPr>
                <w:rFonts w:cs="宋体"/>
                <w:b/>
                <w:bCs/>
                <w:color w:val="auto"/>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094B07BB">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5234E8E0">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BD5B8E3">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1155EDBD">
            <w:pPr>
              <w:pStyle w:val="16"/>
              <w:adjustRightInd w:val="0"/>
              <w:snapToGrid w:val="0"/>
              <w:spacing w:line="400" w:lineRule="exact"/>
              <w:jc w:val="center"/>
              <w:rPr>
                <w:rFonts w:cs="宋体"/>
                <w:b/>
                <w:bCs/>
                <w:color w:val="auto"/>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16"/>
              <w:adjustRightInd w:val="0"/>
              <w:snapToGrid w:val="0"/>
              <w:spacing w:line="400" w:lineRule="exact"/>
              <w:jc w:val="center"/>
              <w:rPr>
                <w:rFonts w:cs="宋体"/>
                <w:b/>
                <w:bCs/>
                <w:color w:val="auto"/>
                <w:kern w:val="2"/>
                <w:sz w:val="22"/>
                <w:szCs w:val="22"/>
              </w:rPr>
            </w:pPr>
          </w:p>
        </w:tc>
        <w:tc>
          <w:tcPr>
            <w:tcW w:w="2551" w:type="dxa"/>
            <w:tcBorders>
              <w:top w:val="single" w:color="auto" w:sz="4" w:space="0"/>
              <w:left w:val="single" w:color="auto" w:sz="4" w:space="0"/>
              <w:right w:val="single" w:color="auto" w:sz="4" w:space="0"/>
            </w:tcBorders>
          </w:tcPr>
          <w:p w14:paraId="4B9F48BA">
            <w:pPr>
              <w:pStyle w:val="16"/>
              <w:adjustRightInd w:val="0"/>
              <w:snapToGrid w:val="0"/>
              <w:spacing w:line="400" w:lineRule="exact"/>
              <w:jc w:val="center"/>
              <w:rPr>
                <w:rFonts w:cs="宋体"/>
                <w:b/>
                <w:bCs/>
                <w:color w:val="auto"/>
                <w:kern w:val="2"/>
                <w:sz w:val="22"/>
                <w:szCs w:val="22"/>
              </w:rPr>
            </w:pPr>
          </w:p>
        </w:tc>
        <w:tc>
          <w:tcPr>
            <w:tcW w:w="1660" w:type="dxa"/>
            <w:tcBorders>
              <w:top w:val="single" w:color="auto" w:sz="4" w:space="0"/>
              <w:left w:val="single" w:color="auto" w:sz="4" w:space="0"/>
              <w:right w:val="single" w:color="auto" w:sz="4" w:space="0"/>
            </w:tcBorders>
          </w:tcPr>
          <w:p w14:paraId="6E48D8CD">
            <w:pPr>
              <w:pStyle w:val="16"/>
              <w:adjustRightInd w:val="0"/>
              <w:snapToGrid w:val="0"/>
              <w:spacing w:line="400" w:lineRule="exact"/>
              <w:jc w:val="center"/>
              <w:rPr>
                <w:rFonts w:cs="宋体"/>
                <w:b/>
                <w:bCs/>
                <w:color w:val="auto"/>
                <w:kern w:val="2"/>
                <w:sz w:val="22"/>
                <w:szCs w:val="22"/>
              </w:rPr>
            </w:pPr>
          </w:p>
        </w:tc>
        <w:tc>
          <w:tcPr>
            <w:tcW w:w="1810" w:type="dxa"/>
            <w:tcBorders>
              <w:top w:val="single" w:color="auto" w:sz="4" w:space="0"/>
              <w:left w:val="single" w:color="auto" w:sz="4" w:space="0"/>
              <w:right w:val="single" w:color="auto" w:sz="4" w:space="0"/>
            </w:tcBorders>
          </w:tcPr>
          <w:p w14:paraId="326925ED">
            <w:pPr>
              <w:pStyle w:val="16"/>
              <w:adjustRightInd w:val="0"/>
              <w:snapToGrid w:val="0"/>
              <w:spacing w:line="400" w:lineRule="exact"/>
              <w:jc w:val="center"/>
              <w:rPr>
                <w:rFonts w:cs="宋体"/>
                <w:b/>
                <w:bCs/>
                <w:color w:val="auto"/>
                <w:kern w:val="2"/>
                <w:sz w:val="22"/>
                <w:szCs w:val="22"/>
              </w:rPr>
            </w:pPr>
          </w:p>
        </w:tc>
        <w:tc>
          <w:tcPr>
            <w:tcW w:w="2350" w:type="dxa"/>
            <w:tcBorders>
              <w:top w:val="single" w:color="auto" w:sz="4" w:space="0"/>
              <w:left w:val="single" w:color="auto" w:sz="4" w:space="0"/>
              <w:right w:val="single" w:color="auto" w:sz="4" w:space="0"/>
            </w:tcBorders>
          </w:tcPr>
          <w:p w14:paraId="2813CBD6">
            <w:pPr>
              <w:pStyle w:val="16"/>
              <w:adjustRightInd w:val="0"/>
              <w:snapToGrid w:val="0"/>
              <w:spacing w:line="400" w:lineRule="exact"/>
              <w:jc w:val="center"/>
              <w:rPr>
                <w:rFonts w:cs="宋体"/>
                <w:b/>
                <w:bCs/>
                <w:color w:val="auto"/>
                <w:kern w:val="2"/>
                <w:sz w:val="22"/>
                <w:szCs w:val="22"/>
              </w:rPr>
            </w:pPr>
          </w:p>
        </w:tc>
      </w:tr>
    </w:tbl>
    <w:p w14:paraId="4D7D1716">
      <w:pPr>
        <w:pStyle w:val="16"/>
        <w:adjustRightInd w:val="0"/>
        <w:snapToGrid w:val="0"/>
        <w:spacing w:line="400" w:lineRule="exact"/>
        <w:rPr>
          <w:rFonts w:cs="宋体"/>
          <w:color w:val="auto"/>
          <w:sz w:val="22"/>
        </w:rPr>
      </w:pPr>
    </w:p>
    <w:p w14:paraId="03360285">
      <w:pPr>
        <w:pStyle w:val="16"/>
        <w:adjustRightInd w:val="0"/>
        <w:snapToGrid w:val="0"/>
        <w:spacing w:line="400" w:lineRule="exact"/>
        <w:rPr>
          <w:rFonts w:cs="宋体"/>
          <w:color w:val="auto"/>
          <w:sz w:val="22"/>
          <w:u w:val="single"/>
        </w:rPr>
      </w:pPr>
      <w:r>
        <w:rPr>
          <w:rFonts w:hint="eastAsia" w:cs="宋体"/>
          <w:color w:val="auto"/>
          <w:sz w:val="22"/>
        </w:rPr>
        <w:t>供应商盖章：</w:t>
      </w:r>
    </w:p>
    <w:p w14:paraId="7B7FC952">
      <w:pPr>
        <w:pStyle w:val="16"/>
        <w:adjustRightInd w:val="0"/>
        <w:snapToGrid w:val="0"/>
        <w:spacing w:line="400" w:lineRule="exact"/>
        <w:rPr>
          <w:rFonts w:cs="宋体"/>
          <w:color w:val="auto"/>
          <w:sz w:val="22"/>
          <w:u w:val="single"/>
        </w:rPr>
      </w:pPr>
    </w:p>
    <w:p w14:paraId="0A46A89E">
      <w:pPr>
        <w:spacing w:line="360" w:lineRule="exact"/>
        <w:jc w:val="left"/>
        <w:rPr>
          <w:rFonts w:ascii="宋体" w:cs="宋体"/>
          <w:b/>
          <w:bCs/>
          <w:color w:val="auto"/>
          <w:sz w:val="32"/>
          <w:szCs w:val="32"/>
        </w:rPr>
      </w:pPr>
    </w:p>
    <w:p w14:paraId="2C20256C">
      <w:pPr>
        <w:spacing w:line="360" w:lineRule="exact"/>
        <w:jc w:val="left"/>
        <w:rPr>
          <w:rFonts w:ascii="宋体" w:cs="宋体"/>
          <w:b/>
          <w:bCs/>
          <w:color w:val="auto"/>
          <w:sz w:val="32"/>
          <w:szCs w:val="32"/>
        </w:rPr>
      </w:pPr>
    </w:p>
    <w:p w14:paraId="36D605F6">
      <w:pPr>
        <w:spacing w:line="360" w:lineRule="exact"/>
        <w:jc w:val="left"/>
        <w:rPr>
          <w:rFonts w:ascii="宋体" w:cs="宋体"/>
          <w:b/>
          <w:bCs/>
          <w:color w:val="auto"/>
          <w:sz w:val="32"/>
          <w:szCs w:val="32"/>
        </w:rPr>
      </w:pPr>
    </w:p>
    <w:p w14:paraId="355AE17E">
      <w:pPr>
        <w:spacing w:line="360" w:lineRule="exact"/>
        <w:jc w:val="left"/>
        <w:rPr>
          <w:rFonts w:ascii="宋体" w:cs="宋体"/>
          <w:b/>
          <w:bCs/>
          <w:color w:val="auto"/>
          <w:sz w:val="32"/>
          <w:szCs w:val="32"/>
        </w:rPr>
      </w:pPr>
    </w:p>
    <w:p w14:paraId="603CE32F">
      <w:pPr>
        <w:spacing w:line="360" w:lineRule="exact"/>
        <w:jc w:val="left"/>
        <w:rPr>
          <w:rFonts w:ascii="宋体" w:cs="宋体"/>
          <w:b/>
          <w:bCs/>
          <w:color w:val="auto"/>
          <w:sz w:val="32"/>
          <w:szCs w:val="32"/>
        </w:rPr>
      </w:pPr>
    </w:p>
    <w:p w14:paraId="67783A4D">
      <w:pPr>
        <w:spacing w:line="360" w:lineRule="exact"/>
        <w:jc w:val="left"/>
        <w:rPr>
          <w:rFonts w:ascii="宋体" w:cs="宋体"/>
          <w:b/>
          <w:bCs/>
          <w:color w:val="auto"/>
          <w:sz w:val="32"/>
          <w:szCs w:val="32"/>
        </w:rPr>
      </w:pPr>
    </w:p>
    <w:p w14:paraId="06398DBB">
      <w:pPr>
        <w:spacing w:line="360" w:lineRule="exact"/>
        <w:jc w:val="left"/>
        <w:rPr>
          <w:rFonts w:ascii="宋体" w:cs="宋体"/>
          <w:b/>
          <w:bCs/>
          <w:color w:val="auto"/>
          <w:sz w:val="32"/>
          <w:szCs w:val="32"/>
        </w:rPr>
      </w:pPr>
    </w:p>
    <w:p w14:paraId="1466D56D">
      <w:pPr>
        <w:spacing w:line="360" w:lineRule="exact"/>
        <w:jc w:val="left"/>
        <w:rPr>
          <w:rFonts w:ascii="宋体" w:cs="宋体"/>
          <w:b/>
          <w:bCs/>
          <w:color w:val="auto"/>
          <w:sz w:val="32"/>
          <w:szCs w:val="32"/>
        </w:rPr>
      </w:pPr>
    </w:p>
    <w:p w14:paraId="3E1012BF">
      <w:pPr>
        <w:spacing w:line="360" w:lineRule="exact"/>
        <w:jc w:val="left"/>
        <w:rPr>
          <w:rFonts w:ascii="宋体" w:cs="宋体"/>
          <w:b/>
          <w:bCs/>
          <w:color w:val="auto"/>
          <w:sz w:val="32"/>
          <w:szCs w:val="32"/>
        </w:rPr>
      </w:pPr>
    </w:p>
    <w:p w14:paraId="28CB9C0E">
      <w:pPr>
        <w:spacing w:line="360" w:lineRule="exact"/>
        <w:jc w:val="left"/>
        <w:rPr>
          <w:rFonts w:ascii="宋体" w:cs="宋体"/>
          <w:b/>
          <w:bCs/>
          <w:color w:val="auto"/>
          <w:sz w:val="32"/>
          <w:szCs w:val="32"/>
        </w:rPr>
      </w:pPr>
    </w:p>
    <w:p w14:paraId="538F1571">
      <w:pPr>
        <w:spacing w:line="360" w:lineRule="exact"/>
        <w:jc w:val="left"/>
        <w:rPr>
          <w:rFonts w:ascii="宋体" w:cs="宋体"/>
          <w:b/>
          <w:bCs/>
          <w:color w:val="auto"/>
          <w:sz w:val="32"/>
          <w:szCs w:val="32"/>
        </w:rPr>
      </w:pPr>
    </w:p>
    <w:p w14:paraId="0659EC31">
      <w:pPr>
        <w:spacing w:line="360" w:lineRule="exact"/>
        <w:jc w:val="left"/>
        <w:rPr>
          <w:rFonts w:ascii="宋体" w:cs="宋体"/>
          <w:b/>
          <w:bCs/>
          <w:color w:val="auto"/>
          <w:sz w:val="32"/>
          <w:szCs w:val="32"/>
        </w:rPr>
      </w:pPr>
    </w:p>
    <w:p w14:paraId="417F2937">
      <w:pPr>
        <w:spacing w:line="360" w:lineRule="exact"/>
        <w:jc w:val="left"/>
        <w:rPr>
          <w:rFonts w:ascii="宋体" w:cs="宋体"/>
          <w:b/>
          <w:bCs/>
          <w:color w:val="auto"/>
          <w:sz w:val="32"/>
          <w:szCs w:val="32"/>
        </w:rPr>
      </w:pPr>
      <w:r>
        <w:rPr>
          <w:rFonts w:hint="eastAsia" w:ascii="宋体" w:cs="宋体"/>
          <w:b/>
          <w:bCs/>
          <w:color w:val="auto"/>
          <w:sz w:val="32"/>
          <w:szCs w:val="32"/>
        </w:rPr>
        <w:t>附件四</w:t>
      </w:r>
    </w:p>
    <w:p w14:paraId="50B706E8">
      <w:pPr>
        <w:spacing w:line="360" w:lineRule="exact"/>
        <w:jc w:val="center"/>
        <w:rPr>
          <w:rFonts w:ascii="宋体" w:cs="宋体"/>
          <w:b/>
          <w:bCs/>
          <w:color w:val="auto"/>
          <w:sz w:val="32"/>
          <w:szCs w:val="32"/>
        </w:rPr>
      </w:pPr>
      <w:r>
        <w:rPr>
          <w:rFonts w:hint="eastAsia" w:ascii="宋体" w:cs="宋体"/>
          <w:b/>
          <w:bCs/>
          <w:color w:val="auto"/>
          <w:sz w:val="32"/>
          <w:szCs w:val="32"/>
        </w:rPr>
        <w:t>设备零件、易损件、备品备件报价表</w:t>
      </w:r>
    </w:p>
    <w:tbl>
      <w:tblPr>
        <w:tblStyle w:val="36"/>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序 号</w:t>
            </w:r>
          </w:p>
        </w:tc>
        <w:tc>
          <w:tcPr>
            <w:tcW w:w="1688" w:type="dxa"/>
            <w:vAlign w:val="center"/>
          </w:tcPr>
          <w:p w14:paraId="1A8696A1">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名称</w:t>
            </w:r>
          </w:p>
        </w:tc>
        <w:tc>
          <w:tcPr>
            <w:tcW w:w="2110" w:type="dxa"/>
            <w:vAlign w:val="center"/>
          </w:tcPr>
          <w:p w14:paraId="116BC9BF">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产地/规格/型号</w:t>
            </w:r>
          </w:p>
        </w:tc>
        <w:tc>
          <w:tcPr>
            <w:tcW w:w="1477" w:type="dxa"/>
            <w:vAlign w:val="center"/>
          </w:tcPr>
          <w:p w14:paraId="2A684B84">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数量</w:t>
            </w:r>
          </w:p>
        </w:tc>
        <w:tc>
          <w:tcPr>
            <w:tcW w:w="1230" w:type="dxa"/>
            <w:vAlign w:val="center"/>
          </w:tcPr>
          <w:p w14:paraId="43B5E8DA">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单价</w:t>
            </w:r>
          </w:p>
        </w:tc>
        <w:tc>
          <w:tcPr>
            <w:tcW w:w="1940" w:type="dxa"/>
            <w:vAlign w:val="center"/>
          </w:tcPr>
          <w:p w14:paraId="2B955FF8">
            <w:pPr>
              <w:pStyle w:val="16"/>
              <w:adjustRightInd w:val="0"/>
              <w:snapToGrid w:val="0"/>
              <w:spacing w:line="400" w:lineRule="exact"/>
              <w:jc w:val="center"/>
              <w:rPr>
                <w:rFonts w:cs="宋体"/>
                <w:b/>
                <w:bCs/>
                <w:color w:val="auto"/>
                <w:kern w:val="2"/>
                <w:sz w:val="22"/>
                <w:szCs w:val="22"/>
              </w:rPr>
            </w:pPr>
            <w:r>
              <w:rPr>
                <w:rFonts w:hint="eastAsia" w:cs="宋体"/>
                <w:b/>
                <w:bCs/>
                <w:color w:val="auto"/>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BE0DECA">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E4D9FD6">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B19F345">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648A3BF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175CE42E">
            <w:pPr>
              <w:pStyle w:val="16"/>
              <w:adjustRightInd w:val="0"/>
              <w:snapToGrid w:val="0"/>
              <w:spacing w:line="400" w:lineRule="exact"/>
              <w:jc w:val="center"/>
              <w:rPr>
                <w:rFonts w:cs="宋体"/>
                <w:b/>
                <w:bCs/>
                <w:color w:val="auto"/>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30036A4E">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CC17D9">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27A7C235">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3F6A6D3">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DAD548">
            <w:pPr>
              <w:pStyle w:val="16"/>
              <w:adjustRightInd w:val="0"/>
              <w:snapToGrid w:val="0"/>
              <w:spacing w:line="400" w:lineRule="exact"/>
              <w:jc w:val="center"/>
              <w:rPr>
                <w:rFonts w:cs="宋体"/>
                <w:b/>
                <w:bCs/>
                <w:color w:val="auto"/>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F9379E0">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1376729F">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25151AC">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EE0D873">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23EA995">
            <w:pPr>
              <w:pStyle w:val="16"/>
              <w:adjustRightInd w:val="0"/>
              <w:snapToGrid w:val="0"/>
              <w:spacing w:line="400" w:lineRule="exact"/>
              <w:jc w:val="center"/>
              <w:rPr>
                <w:rFonts w:cs="宋体"/>
                <w:b/>
                <w:bCs/>
                <w:color w:val="auto"/>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09E5C6E">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2F673663">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7BB5A231">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BEE3D2">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31667ED">
            <w:pPr>
              <w:pStyle w:val="16"/>
              <w:adjustRightInd w:val="0"/>
              <w:snapToGrid w:val="0"/>
              <w:spacing w:line="400" w:lineRule="exact"/>
              <w:jc w:val="center"/>
              <w:rPr>
                <w:rFonts w:cs="宋体"/>
                <w:b/>
                <w:bCs/>
                <w:color w:val="auto"/>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56FAF0B">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2D087F2">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6435317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1F05FA5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AF24203">
            <w:pPr>
              <w:pStyle w:val="16"/>
              <w:adjustRightInd w:val="0"/>
              <w:snapToGrid w:val="0"/>
              <w:spacing w:line="400" w:lineRule="exact"/>
              <w:jc w:val="center"/>
              <w:rPr>
                <w:rFonts w:cs="宋体"/>
                <w:b/>
                <w:bCs/>
                <w:color w:val="auto"/>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A3E1543">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3F2BABAA">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C5A93A6">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3C77EE2B">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38119C29">
            <w:pPr>
              <w:pStyle w:val="16"/>
              <w:adjustRightInd w:val="0"/>
              <w:snapToGrid w:val="0"/>
              <w:spacing w:line="400" w:lineRule="exact"/>
              <w:jc w:val="center"/>
              <w:rPr>
                <w:rFonts w:cs="宋体"/>
                <w:b/>
                <w:bCs/>
                <w:color w:val="auto"/>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51428026">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BF4D68A">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3214FD00">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255D26E">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732740E9">
            <w:pPr>
              <w:pStyle w:val="16"/>
              <w:adjustRightInd w:val="0"/>
              <w:snapToGrid w:val="0"/>
              <w:spacing w:line="400" w:lineRule="exact"/>
              <w:jc w:val="center"/>
              <w:rPr>
                <w:rFonts w:cs="宋体"/>
                <w:b/>
                <w:bCs/>
                <w:color w:val="auto"/>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8B74767">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59282AD5">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6A11264">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7FE8E669">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6DBB4A64">
            <w:pPr>
              <w:pStyle w:val="16"/>
              <w:adjustRightInd w:val="0"/>
              <w:snapToGrid w:val="0"/>
              <w:spacing w:line="400" w:lineRule="exact"/>
              <w:jc w:val="center"/>
              <w:rPr>
                <w:rFonts w:cs="宋体"/>
                <w:b/>
                <w:bCs/>
                <w:color w:val="auto"/>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7F73DFC">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796A7241">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183756A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0A6BB7E5">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CDAD343">
            <w:pPr>
              <w:pStyle w:val="16"/>
              <w:adjustRightInd w:val="0"/>
              <w:snapToGrid w:val="0"/>
              <w:spacing w:line="400" w:lineRule="exact"/>
              <w:jc w:val="center"/>
              <w:rPr>
                <w:rFonts w:cs="宋体"/>
                <w:b/>
                <w:bCs/>
                <w:color w:val="auto"/>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1C0C7937">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4F4D4347">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481B2B27">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9D81ECA">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606433C">
            <w:pPr>
              <w:pStyle w:val="16"/>
              <w:adjustRightInd w:val="0"/>
              <w:snapToGrid w:val="0"/>
              <w:spacing w:line="400" w:lineRule="exact"/>
              <w:jc w:val="center"/>
              <w:rPr>
                <w:rFonts w:cs="宋体"/>
                <w:b/>
                <w:bCs/>
                <w:color w:val="auto"/>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2EF0CCE0">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BF7EF74">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275FF37">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BCC1C87">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55CE279B">
            <w:pPr>
              <w:pStyle w:val="16"/>
              <w:adjustRightInd w:val="0"/>
              <w:snapToGrid w:val="0"/>
              <w:spacing w:line="400" w:lineRule="exact"/>
              <w:jc w:val="center"/>
              <w:rPr>
                <w:rFonts w:cs="宋体"/>
                <w:b/>
                <w:bCs/>
                <w:color w:val="auto"/>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0FB340D4">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F218B44">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5E42DE9D">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520CEC41">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01F157D9">
            <w:pPr>
              <w:pStyle w:val="16"/>
              <w:adjustRightInd w:val="0"/>
              <w:snapToGrid w:val="0"/>
              <w:spacing w:line="400" w:lineRule="exact"/>
              <w:jc w:val="center"/>
              <w:rPr>
                <w:rFonts w:cs="宋体"/>
                <w:b/>
                <w:bCs/>
                <w:color w:val="auto"/>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16"/>
              <w:adjustRightInd w:val="0"/>
              <w:snapToGrid w:val="0"/>
              <w:spacing w:line="400" w:lineRule="exact"/>
              <w:jc w:val="center"/>
              <w:rPr>
                <w:rFonts w:cs="宋体"/>
                <w:b/>
                <w:bCs/>
                <w:color w:val="auto"/>
                <w:kern w:val="2"/>
                <w:sz w:val="22"/>
                <w:szCs w:val="22"/>
              </w:rPr>
            </w:pPr>
          </w:p>
        </w:tc>
        <w:tc>
          <w:tcPr>
            <w:tcW w:w="1688" w:type="dxa"/>
            <w:tcBorders>
              <w:top w:val="single" w:color="auto" w:sz="4" w:space="0"/>
              <w:left w:val="single" w:color="auto" w:sz="4" w:space="0"/>
              <w:right w:val="single" w:color="auto" w:sz="4" w:space="0"/>
            </w:tcBorders>
          </w:tcPr>
          <w:p w14:paraId="6BE5F24C">
            <w:pPr>
              <w:pStyle w:val="16"/>
              <w:adjustRightInd w:val="0"/>
              <w:snapToGrid w:val="0"/>
              <w:spacing w:line="400" w:lineRule="exact"/>
              <w:jc w:val="center"/>
              <w:rPr>
                <w:rFonts w:cs="宋体"/>
                <w:b/>
                <w:bCs/>
                <w:color w:val="auto"/>
                <w:kern w:val="2"/>
                <w:sz w:val="22"/>
                <w:szCs w:val="22"/>
              </w:rPr>
            </w:pPr>
          </w:p>
        </w:tc>
        <w:tc>
          <w:tcPr>
            <w:tcW w:w="2110" w:type="dxa"/>
            <w:tcBorders>
              <w:top w:val="single" w:color="auto" w:sz="4" w:space="0"/>
              <w:left w:val="single" w:color="auto" w:sz="4" w:space="0"/>
              <w:right w:val="single" w:color="auto" w:sz="4" w:space="0"/>
            </w:tcBorders>
          </w:tcPr>
          <w:p w14:paraId="04CE394F">
            <w:pPr>
              <w:pStyle w:val="16"/>
              <w:adjustRightInd w:val="0"/>
              <w:snapToGrid w:val="0"/>
              <w:spacing w:line="400" w:lineRule="exact"/>
              <w:jc w:val="center"/>
              <w:rPr>
                <w:rFonts w:cs="宋体"/>
                <w:b/>
                <w:bCs/>
                <w:color w:val="auto"/>
                <w:kern w:val="2"/>
                <w:sz w:val="22"/>
                <w:szCs w:val="22"/>
              </w:rPr>
            </w:pPr>
          </w:p>
        </w:tc>
        <w:tc>
          <w:tcPr>
            <w:tcW w:w="1477" w:type="dxa"/>
            <w:tcBorders>
              <w:top w:val="single" w:color="auto" w:sz="4" w:space="0"/>
              <w:left w:val="single" w:color="auto" w:sz="4" w:space="0"/>
              <w:right w:val="single" w:color="auto" w:sz="4" w:space="0"/>
            </w:tcBorders>
          </w:tcPr>
          <w:p w14:paraId="0F144FCA">
            <w:pPr>
              <w:pStyle w:val="16"/>
              <w:adjustRightInd w:val="0"/>
              <w:snapToGrid w:val="0"/>
              <w:spacing w:line="400" w:lineRule="exact"/>
              <w:jc w:val="center"/>
              <w:rPr>
                <w:rFonts w:cs="宋体"/>
                <w:b/>
                <w:bCs/>
                <w:color w:val="auto"/>
                <w:kern w:val="2"/>
                <w:sz w:val="22"/>
                <w:szCs w:val="22"/>
              </w:rPr>
            </w:pPr>
          </w:p>
        </w:tc>
        <w:tc>
          <w:tcPr>
            <w:tcW w:w="1230" w:type="dxa"/>
            <w:tcBorders>
              <w:top w:val="single" w:color="auto" w:sz="4" w:space="0"/>
              <w:left w:val="single" w:color="auto" w:sz="4" w:space="0"/>
              <w:right w:val="single" w:color="auto" w:sz="4" w:space="0"/>
            </w:tcBorders>
          </w:tcPr>
          <w:p w14:paraId="223C594A">
            <w:pPr>
              <w:pStyle w:val="16"/>
              <w:adjustRightInd w:val="0"/>
              <w:snapToGrid w:val="0"/>
              <w:spacing w:line="400" w:lineRule="exact"/>
              <w:jc w:val="center"/>
              <w:rPr>
                <w:rFonts w:cs="宋体"/>
                <w:b/>
                <w:bCs/>
                <w:color w:val="auto"/>
                <w:kern w:val="2"/>
                <w:sz w:val="22"/>
                <w:szCs w:val="22"/>
              </w:rPr>
            </w:pPr>
          </w:p>
        </w:tc>
        <w:tc>
          <w:tcPr>
            <w:tcW w:w="1940" w:type="dxa"/>
            <w:tcBorders>
              <w:top w:val="single" w:color="auto" w:sz="4" w:space="0"/>
              <w:left w:val="single" w:color="auto" w:sz="4" w:space="0"/>
              <w:right w:val="single" w:color="auto" w:sz="4" w:space="0"/>
            </w:tcBorders>
          </w:tcPr>
          <w:p w14:paraId="22D1FDEB">
            <w:pPr>
              <w:pStyle w:val="16"/>
              <w:adjustRightInd w:val="0"/>
              <w:snapToGrid w:val="0"/>
              <w:spacing w:line="400" w:lineRule="exact"/>
              <w:jc w:val="center"/>
              <w:rPr>
                <w:rFonts w:cs="宋体"/>
                <w:b/>
                <w:bCs/>
                <w:color w:val="auto"/>
                <w:kern w:val="2"/>
                <w:sz w:val="22"/>
                <w:szCs w:val="22"/>
              </w:rPr>
            </w:pPr>
          </w:p>
        </w:tc>
      </w:tr>
    </w:tbl>
    <w:p w14:paraId="56C09647">
      <w:pPr>
        <w:pStyle w:val="16"/>
        <w:adjustRightInd w:val="0"/>
        <w:snapToGrid w:val="0"/>
        <w:spacing w:line="400" w:lineRule="exact"/>
        <w:rPr>
          <w:rFonts w:cs="宋体"/>
          <w:color w:val="auto"/>
          <w:sz w:val="22"/>
        </w:rPr>
      </w:pPr>
    </w:p>
    <w:p w14:paraId="67A1F00B">
      <w:pPr>
        <w:pStyle w:val="16"/>
        <w:adjustRightInd w:val="0"/>
        <w:snapToGrid w:val="0"/>
        <w:spacing w:line="400" w:lineRule="exact"/>
        <w:rPr>
          <w:rFonts w:cs="宋体"/>
          <w:color w:val="auto"/>
          <w:sz w:val="22"/>
        </w:rPr>
      </w:pPr>
      <w:r>
        <w:rPr>
          <w:rFonts w:hint="eastAsia" w:cs="宋体"/>
          <w:color w:val="auto"/>
          <w:sz w:val="22"/>
        </w:rPr>
        <w:t>供应商盖章：</w:t>
      </w:r>
    </w:p>
    <w:p w14:paraId="7A3120CB">
      <w:pPr>
        <w:pStyle w:val="16"/>
        <w:adjustRightInd w:val="0"/>
        <w:snapToGrid w:val="0"/>
        <w:spacing w:line="400" w:lineRule="exact"/>
        <w:rPr>
          <w:rFonts w:cs="宋体"/>
          <w:color w:val="auto"/>
          <w:sz w:val="24"/>
        </w:rPr>
      </w:pPr>
    </w:p>
    <w:p w14:paraId="7324F4CD">
      <w:pPr>
        <w:pStyle w:val="16"/>
        <w:adjustRightInd w:val="0"/>
        <w:snapToGrid w:val="0"/>
        <w:spacing w:line="400" w:lineRule="exact"/>
        <w:rPr>
          <w:rFonts w:cs="宋体"/>
          <w:color w:val="auto"/>
          <w:sz w:val="22"/>
          <w:u w:val="single"/>
        </w:rPr>
      </w:pPr>
    </w:p>
    <w:p w14:paraId="5ED373D1">
      <w:pPr>
        <w:pStyle w:val="16"/>
        <w:adjustRightInd w:val="0"/>
        <w:snapToGrid w:val="0"/>
        <w:spacing w:line="400" w:lineRule="exact"/>
        <w:rPr>
          <w:rFonts w:cs="宋体"/>
          <w:color w:val="auto"/>
          <w:sz w:val="22"/>
          <w:u w:val="single"/>
        </w:rPr>
      </w:pPr>
    </w:p>
    <w:p w14:paraId="44281A5B">
      <w:pPr>
        <w:pStyle w:val="16"/>
        <w:adjustRightInd w:val="0"/>
        <w:snapToGrid w:val="0"/>
        <w:spacing w:line="400" w:lineRule="exact"/>
        <w:rPr>
          <w:rFonts w:cs="宋体"/>
          <w:color w:val="auto"/>
          <w:sz w:val="22"/>
          <w:u w:val="single"/>
        </w:rPr>
      </w:pPr>
    </w:p>
    <w:p w14:paraId="53B5F8D4">
      <w:pPr>
        <w:pStyle w:val="16"/>
        <w:adjustRightInd w:val="0"/>
        <w:snapToGrid w:val="0"/>
        <w:spacing w:line="400" w:lineRule="exact"/>
        <w:rPr>
          <w:rFonts w:cs="宋体"/>
          <w:color w:val="auto"/>
          <w:sz w:val="22"/>
          <w:u w:val="single"/>
        </w:rPr>
      </w:pPr>
    </w:p>
    <w:p w14:paraId="70BA432E">
      <w:pPr>
        <w:pStyle w:val="16"/>
        <w:adjustRightInd w:val="0"/>
        <w:snapToGrid w:val="0"/>
        <w:spacing w:line="400" w:lineRule="exact"/>
        <w:rPr>
          <w:rFonts w:cs="宋体"/>
          <w:color w:val="auto"/>
          <w:sz w:val="24"/>
        </w:rPr>
      </w:pPr>
    </w:p>
    <w:p w14:paraId="653D1023">
      <w:pPr>
        <w:pStyle w:val="16"/>
        <w:adjustRightInd w:val="0"/>
        <w:snapToGrid w:val="0"/>
        <w:spacing w:line="400" w:lineRule="exact"/>
        <w:rPr>
          <w:rFonts w:cs="宋体"/>
          <w:color w:val="auto"/>
          <w:sz w:val="24"/>
        </w:rPr>
      </w:pPr>
    </w:p>
    <w:p w14:paraId="779F4FBB">
      <w:pPr>
        <w:pStyle w:val="16"/>
        <w:adjustRightInd w:val="0"/>
        <w:snapToGrid w:val="0"/>
        <w:spacing w:line="400" w:lineRule="exact"/>
        <w:rPr>
          <w:rFonts w:cs="宋体"/>
          <w:color w:val="auto"/>
          <w:sz w:val="24"/>
        </w:rPr>
      </w:pPr>
    </w:p>
    <w:p w14:paraId="0FFE448B">
      <w:pPr>
        <w:spacing w:line="360" w:lineRule="exact"/>
        <w:jc w:val="left"/>
        <w:rPr>
          <w:rFonts w:ascii="宋体" w:cs="宋体"/>
          <w:color w:val="auto"/>
          <w:sz w:val="22"/>
          <w:lang w:val="zh-CN"/>
        </w:rPr>
      </w:pPr>
    </w:p>
    <w:p w14:paraId="0D9113F6">
      <w:pPr>
        <w:spacing w:line="360" w:lineRule="exact"/>
        <w:jc w:val="left"/>
        <w:rPr>
          <w:rFonts w:ascii="宋体" w:cs="宋体"/>
          <w:color w:val="auto"/>
          <w:sz w:val="22"/>
          <w:lang w:val="zh-CN"/>
        </w:rPr>
      </w:pPr>
    </w:p>
    <w:bookmarkEnd w:id="69"/>
    <w:p w14:paraId="62E0B1DE">
      <w:pPr>
        <w:spacing w:line="360" w:lineRule="exact"/>
        <w:jc w:val="left"/>
        <w:rPr>
          <w:rFonts w:ascii="宋体" w:cs="宋体"/>
          <w:color w:val="auto"/>
          <w:sz w:val="30"/>
        </w:rPr>
      </w:pPr>
    </w:p>
    <w:p w14:paraId="7356C1A6">
      <w:pPr>
        <w:spacing w:line="360" w:lineRule="exact"/>
        <w:jc w:val="left"/>
        <w:rPr>
          <w:rFonts w:ascii="宋体" w:cs="宋体"/>
          <w:b/>
          <w:bCs/>
          <w:color w:val="auto"/>
          <w:sz w:val="30"/>
        </w:rPr>
      </w:pPr>
    </w:p>
    <w:p w14:paraId="5E10587B">
      <w:pPr>
        <w:tabs>
          <w:tab w:val="left" w:pos="1069"/>
          <w:tab w:val="left" w:pos="2352"/>
        </w:tabs>
        <w:autoSpaceDE w:val="0"/>
        <w:autoSpaceDN w:val="0"/>
        <w:adjustRightInd w:val="0"/>
        <w:spacing w:line="460" w:lineRule="atLeast"/>
        <w:rPr>
          <w:rFonts w:ascii="宋体" w:cs="宋体"/>
          <w:b/>
          <w:bCs/>
          <w:color w:val="auto"/>
          <w:sz w:val="30"/>
          <w:lang w:val="zh-CN"/>
        </w:rPr>
      </w:pPr>
    </w:p>
    <w:p w14:paraId="7443AF45">
      <w:pPr>
        <w:tabs>
          <w:tab w:val="left" w:pos="1069"/>
          <w:tab w:val="left" w:pos="2352"/>
        </w:tabs>
        <w:autoSpaceDE w:val="0"/>
        <w:autoSpaceDN w:val="0"/>
        <w:adjustRightInd w:val="0"/>
        <w:spacing w:line="460" w:lineRule="atLeast"/>
        <w:rPr>
          <w:rFonts w:ascii="宋体" w:cs="宋体"/>
          <w:b/>
          <w:bCs/>
          <w:color w:val="auto"/>
          <w:sz w:val="30"/>
          <w:lang w:val="zh-CN"/>
        </w:rPr>
      </w:pPr>
    </w:p>
    <w:p w14:paraId="3AFE8940">
      <w:pPr>
        <w:tabs>
          <w:tab w:val="left" w:pos="1069"/>
          <w:tab w:val="left" w:pos="2352"/>
        </w:tabs>
        <w:autoSpaceDE w:val="0"/>
        <w:autoSpaceDN w:val="0"/>
        <w:adjustRightInd w:val="0"/>
        <w:spacing w:line="460" w:lineRule="atLeas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五</w:t>
      </w:r>
    </w:p>
    <w:p w14:paraId="62B78336">
      <w:pPr>
        <w:tabs>
          <w:tab w:val="left" w:pos="1069"/>
          <w:tab w:val="left" w:pos="2352"/>
        </w:tabs>
        <w:autoSpaceDE w:val="0"/>
        <w:autoSpaceDN w:val="0"/>
        <w:adjustRightInd w:val="0"/>
        <w:spacing w:line="460" w:lineRule="atLeast"/>
        <w:jc w:val="center"/>
        <w:rPr>
          <w:rFonts w:ascii="宋体" w:cs="宋体"/>
          <w:color w:val="auto"/>
          <w:sz w:val="30"/>
          <w:lang w:val="zh-CN"/>
        </w:rPr>
      </w:pPr>
      <w:r>
        <w:rPr>
          <w:rFonts w:hint="eastAsia" w:ascii="宋体" w:cs="宋体"/>
          <w:b/>
          <w:bCs/>
          <w:color w:val="auto"/>
          <w:sz w:val="30"/>
          <w:lang w:val="zh-CN"/>
        </w:rPr>
        <w:t>具有良好的商业信誉和健全的财务会计制度</w:t>
      </w:r>
      <w:r>
        <w:rPr>
          <w:rFonts w:hint="eastAsia" w:ascii="宋体" w:cs="宋体"/>
          <w:b/>
          <w:bCs/>
          <w:color w:val="auto"/>
          <w:sz w:val="30"/>
        </w:rPr>
        <w:t>的</w:t>
      </w:r>
      <w:r>
        <w:rPr>
          <w:rFonts w:hint="eastAsia" w:ascii="宋体" w:cs="宋体"/>
          <w:b/>
          <w:bCs/>
          <w:color w:val="auto"/>
          <w:sz w:val="30"/>
          <w:lang w:val="zh-CN"/>
        </w:rPr>
        <w:t>承诺函</w:t>
      </w:r>
    </w:p>
    <w:p w14:paraId="09849B64">
      <w:pPr>
        <w:tabs>
          <w:tab w:val="left" w:pos="1069"/>
          <w:tab w:val="left" w:pos="2352"/>
        </w:tabs>
        <w:spacing w:line="460" w:lineRule="exact"/>
        <w:rPr>
          <w:rFonts w:ascii="宋体" w:cs="宋体"/>
          <w:color w:val="auto"/>
          <w:sz w:val="22"/>
          <w:u w:val="single"/>
        </w:rPr>
      </w:pPr>
    </w:p>
    <w:p w14:paraId="65C6B3F1">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15A36DF">
      <w:pPr>
        <w:widowControl/>
        <w:tabs>
          <w:tab w:val="left" w:pos="1069"/>
          <w:tab w:val="left" w:pos="2352"/>
        </w:tabs>
        <w:snapToGrid w:val="0"/>
        <w:spacing w:line="460" w:lineRule="exact"/>
        <w:ind w:firstLine="446" w:firstLineChars="200"/>
        <w:jc w:val="left"/>
        <w:rPr>
          <w:rFonts w:ascii="宋体" w:cs="宋体"/>
          <w:color w:val="auto"/>
          <w:sz w:val="22"/>
        </w:rPr>
      </w:pPr>
    </w:p>
    <w:p w14:paraId="05D7440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color w:val="auto"/>
          <w:sz w:val="22"/>
        </w:rPr>
      </w:pPr>
    </w:p>
    <w:p w14:paraId="7D83D1A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274E5ED3">
      <w:pPr>
        <w:widowControl/>
        <w:tabs>
          <w:tab w:val="left" w:pos="1069"/>
          <w:tab w:val="left" w:pos="2352"/>
        </w:tabs>
        <w:snapToGrid w:val="0"/>
        <w:spacing w:line="460" w:lineRule="exact"/>
        <w:ind w:firstLine="446" w:firstLineChars="200"/>
        <w:jc w:val="left"/>
        <w:rPr>
          <w:rFonts w:ascii="宋体" w:cs="宋体"/>
          <w:color w:val="auto"/>
          <w:sz w:val="22"/>
        </w:rPr>
      </w:pPr>
    </w:p>
    <w:p w14:paraId="74CD2F67">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566E785A">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ECEF1A5">
      <w:pPr>
        <w:pStyle w:val="16"/>
        <w:tabs>
          <w:tab w:val="left" w:pos="1069"/>
          <w:tab w:val="left" w:pos="2352"/>
        </w:tabs>
        <w:spacing w:line="440" w:lineRule="atLeast"/>
        <w:rPr>
          <w:rFonts w:cs="宋体"/>
          <w:color w:val="auto"/>
          <w:sz w:val="22"/>
        </w:rPr>
      </w:pPr>
      <w:r>
        <w:rPr>
          <w:rFonts w:hint="eastAsia" w:cs="宋体"/>
          <w:color w:val="auto"/>
          <w:sz w:val="22"/>
        </w:rPr>
        <w:t>日期：</w:t>
      </w:r>
    </w:p>
    <w:p w14:paraId="2ED132C3">
      <w:pPr>
        <w:pStyle w:val="16"/>
        <w:tabs>
          <w:tab w:val="left" w:pos="1069"/>
          <w:tab w:val="left" w:pos="2352"/>
        </w:tabs>
        <w:spacing w:line="440" w:lineRule="atLeast"/>
        <w:rPr>
          <w:rFonts w:cs="宋体"/>
          <w:color w:val="auto"/>
          <w:sz w:val="22"/>
        </w:rPr>
      </w:pPr>
    </w:p>
    <w:p w14:paraId="5DF1D718">
      <w:pPr>
        <w:pStyle w:val="16"/>
        <w:tabs>
          <w:tab w:val="left" w:pos="1069"/>
          <w:tab w:val="left" w:pos="2352"/>
        </w:tabs>
        <w:spacing w:line="440" w:lineRule="atLeast"/>
        <w:rPr>
          <w:rFonts w:cs="宋体"/>
          <w:color w:val="auto"/>
          <w:sz w:val="30"/>
          <w:lang w:val="zh-CN"/>
        </w:rPr>
      </w:pPr>
      <w:r>
        <w:rPr>
          <w:rFonts w:hint="eastAsia" w:cs="宋体"/>
          <w:b/>
          <w:bCs/>
          <w:color w:val="auto"/>
          <w:sz w:val="30"/>
          <w:lang w:val="zh-CN"/>
        </w:rPr>
        <w:t>附件</w:t>
      </w:r>
      <w:r>
        <w:rPr>
          <w:rFonts w:hint="eastAsia" w:cs="宋体"/>
          <w:b/>
          <w:bCs/>
          <w:color w:val="auto"/>
          <w:sz w:val="30"/>
        </w:rPr>
        <w:t>六</w:t>
      </w:r>
    </w:p>
    <w:p w14:paraId="694B6896">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具有履行合同所必需的设备和专业技术能力的承诺函</w:t>
      </w:r>
    </w:p>
    <w:p w14:paraId="004FEB1E">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3B92AC54">
      <w:pPr>
        <w:widowControl/>
        <w:tabs>
          <w:tab w:val="left" w:pos="1069"/>
          <w:tab w:val="left" w:pos="2352"/>
        </w:tabs>
        <w:snapToGrid w:val="0"/>
        <w:spacing w:line="460" w:lineRule="exact"/>
        <w:ind w:firstLine="446" w:firstLineChars="200"/>
        <w:jc w:val="left"/>
        <w:rPr>
          <w:rFonts w:ascii="宋体" w:cs="宋体"/>
          <w:color w:val="auto"/>
          <w:sz w:val="22"/>
        </w:rPr>
      </w:pPr>
    </w:p>
    <w:p w14:paraId="3FCA812B">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color w:val="auto"/>
          <w:sz w:val="22"/>
        </w:rPr>
      </w:pPr>
    </w:p>
    <w:p w14:paraId="3E474DB1">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7DE9977">
      <w:pPr>
        <w:widowControl/>
        <w:tabs>
          <w:tab w:val="left" w:pos="1069"/>
          <w:tab w:val="left" w:pos="2352"/>
        </w:tabs>
        <w:snapToGrid w:val="0"/>
        <w:spacing w:line="460" w:lineRule="exact"/>
        <w:ind w:firstLine="446" w:firstLineChars="200"/>
        <w:jc w:val="left"/>
        <w:rPr>
          <w:rFonts w:ascii="宋体" w:cs="宋体"/>
          <w:color w:val="auto"/>
          <w:sz w:val="22"/>
        </w:rPr>
      </w:pPr>
    </w:p>
    <w:p w14:paraId="09D80BE8">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4DE8CDAC">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573A3D34">
      <w:pPr>
        <w:pStyle w:val="16"/>
        <w:tabs>
          <w:tab w:val="left" w:pos="1069"/>
          <w:tab w:val="left" w:pos="2352"/>
        </w:tabs>
        <w:spacing w:line="440" w:lineRule="atLeast"/>
        <w:rPr>
          <w:rFonts w:cs="宋体"/>
          <w:b/>
          <w:color w:val="auto"/>
          <w:sz w:val="22"/>
          <w:lang w:val="zh-CN"/>
        </w:rPr>
      </w:pPr>
      <w:r>
        <w:rPr>
          <w:rFonts w:hint="eastAsia" w:cs="宋体"/>
          <w:color w:val="auto"/>
          <w:sz w:val="22"/>
        </w:rPr>
        <w:t>日期：</w:t>
      </w:r>
    </w:p>
    <w:p w14:paraId="1F37B730">
      <w:pPr>
        <w:widowControl/>
        <w:tabs>
          <w:tab w:val="left" w:pos="1069"/>
          <w:tab w:val="left" w:pos="2352"/>
        </w:tabs>
        <w:snapToGrid w:val="0"/>
        <w:spacing w:line="460" w:lineRule="exact"/>
        <w:ind w:firstLine="446" w:firstLineChars="200"/>
        <w:jc w:val="left"/>
        <w:rPr>
          <w:rFonts w:ascii="宋体" w:cs="宋体"/>
          <w:color w:val="auto"/>
          <w:sz w:val="22"/>
        </w:rPr>
      </w:pPr>
    </w:p>
    <w:p w14:paraId="7AC3B176">
      <w:pPr>
        <w:tabs>
          <w:tab w:val="left" w:pos="1069"/>
          <w:tab w:val="left" w:pos="2352"/>
        </w:tabs>
        <w:autoSpaceDE w:val="0"/>
        <w:autoSpaceDN w:val="0"/>
        <w:adjustRightInd w:val="0"/>
        <w:spacing w:line="460" w:lineRule="atLeast"/>
        <w:rPr>
          <w:rFonts w:ascii="宋体" w:cs="宋体"/>
          <w:b/>
          <w:bCs/>
          <w:color w:val="auto"/>
          <w:sz w:val="30"/>
          <w:lang w:val="zh-CN"/>
        </w:rPr>
      </w:pPr>
    </w:p>
    <w:p w14:paraId="0BD91D01">
      <w:pPr>
        <w:tabs>
          <w:tab w:val="left" w:pos="1069"/>
          <w:tab w:val="left" w:pos="2352"/>
        </w:tabs>
        <w:autoSpaceDE w:val="0"/>
        <w:autoSpaceDN w:val="0"/>
        <w:adjustRightInd w:val="0"/>
        <w:spacing w:line="460" w:lineRule="atLeast"/>
        <w:rPr>
          <w:rFonts w:ascii="宋体" w:cs="宋体"/>
          <w:color w:val="auto"/>
          <w:sz w:val="36"/>
        </w:rPr>
      </w:pPr>
      <w:r>
        <w:rPr>
          <w:rFonts w:hint="eastAsia" w:ascii="宋体" w:cs="宋体"/>
          <w:color w:val="auto"/>
          <w:sz w:val="36"/>
        </w:rPr>
        <w:br w:type="page"/>
      </w:r>
    </w:p>
    <w:p w14:paraId="6E5439B6">
      <w:pPr>
        <w:tabs>
          <w:tab w:val="left" w:pos="1069"/>
          <w:tab w:val="left" w:pos="2352"/>
        </w:tabs>
        <w:autoSpaceDE w:val="0"/>
        <w:autoSpaceDN w:val="0"/>
        <w:adjustRightInd w:val="0"/>
        <w:spacing w:line="460" w:lineRule="atLeast"/>
        <w:jc w:val="left"/>
        <w:rPr>
          <w:rFonts w:ascii="宋体" w:cs="宋体"/>
          <w:b/>
          <w:bCs/>
          <w:color w:val="auto"/>
          <w:sz w:val="30"/>
        </w:rPr>
      </w:pPr>
      <w:r>
        <w:rPr>
          <w:rFonts w:hint="eastAsia" w:ascii="宋体" w:cs="宋体"/>
          <w:b/>
          <w:bCs/>
          <w:color w:val="auto"/>
          <w:sz w:val="30"/>
          <w:lang w:val="zh-CN"/>
        </w:rPr>
        <w:t>附件</w:t>
      </w:r>
      <w:r>
        <w:rPr>
          <w:rFonts w:hint="eastAsia" w:ascii="宋体" w:cs="宋体"/>
          <w:b/>
          <w:bCs/>
          <w:color w:val="auto"/>
          <w:sz w:val="30"/>
        </w:rPr>
        <w:t>七</w:t>
      </w:r>
    </w:p>
    <w:p w14:paraId="26E17EFD">
      <w:pPr>
        <w:tabs>
          <w:tab w:val="left" w:pos="1069"/>
          <w:tab w:val="left" w:pos="2352"/>
        </w:tabs>
        <w:autoSpaceDE w:val="0"/>
        <w:autoSpaceDN w:val="0"/>
        <w:adjustRightInd w:val="0"/>
        <w:spacing w:line="460" w:lineRule="atLeast"/>
        <w:jc w:val="center"/>
        <w:rPr>
          <w:rFonts w:ascii="宋体" w:cs="宋体"/>
          <w:color w:val="auto"/>
          <w:sz w:val="36"/>
          <w:lang w:val="zh-CN"/>
        </w:rPr>
      </w:pPr>
      <w:r>
        <w:rPr>
          <w:rFonts w:hint="eastAsia" w:ascii="宋体" w:cs="宋体"/>
          <w:b/>
          <w:bCs/>
          <w:color w:val="auto"/>
          <w:sz w:val="30"/>
          <w:lang w:val="zh-CN"/>
        </w:rPr>
        <w:t>有依法缴纳税收和社会保障资金的良好记录的承诺函</w:t>
      </w:r>
    </w:p>
    <w:p w14:paraId="1DAEE35D">
      <w:pPr>
        <w:tabs>
          <w:tab w:val="left" w:pos="1069"/>
          <w:tab w:val="left" w:pos="2352"/>
        </w:tabs>
        <w:spacing w:line="460" w:lineRule="exact"/>
        <w:rPr>
          <w:rFonts w:ascii="宋体" w:cs="宋体"/>
          <w:color w:val="auto"/>
          <w:sz w:val="22"/>
          <w:u w:val="single"/>
        </w:rPr>
      </w:pPr>
    </w:p>
    <w:p w14:paraId="4BD285A7">
      <w:pPr>
        <w:tabs>
          <w:tab w:val="left" w:pos="1069"/>
          <w:tab w:val="left" w:pos="2352"/>
        </w:tabs>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48897B76">
      <w:pPr>
        <w:widowControl/>
        <w:tabs>
          <w:tab w:val="left" w:pos="1069"/>
          <w:tab w:val="left" w:pos="2352"/>
        </w:tabs>
        <w:snapToGrid w:val="0"/>
        <w:spacing w:line="460" w:lineRule="exact"/>
        <w:ind w:firstLine="446" w:firstLineChars="200"/>
        <w:jc w:val="left"/>
        <w:rPr>
          <w:rFonts w:ascii="宋体" w:cs="宋体"/>
          <w:color w:val="auto"/>
          <w:sz w:val="22"/>
        </w:rPr>
      </w:pPr>
    </w:p>
    <w:p w14:paraId="2038676C">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color w:val="auto"/>
          <w:sz w:val="22"/>
        </w:rPr>
      </w:pPr>
    </w:p>
    <w:p w14:paraId="26AD8C5E">
      <w:pPr>
        <w:widowControl/>
        <w:tabs>
          <w:tab w:val="left" w:pos="1069"/>
          <w:tab w:val="left" w:pos="2352"/>
        </w:tabs>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4BCC497">
      <w:pPr>
        <w:widowControl/>
        <w:tabs>
          <w:tab w:val="left" w:pos="1069"/>
          <w:tab w:val="left" w:pos="2352"/>
        </w:tabs>
        <w:snapToGrid w:val="0"/>
        <w:spacing w:line="460" w:lineRule="exact"/>
        <w:ind w:firstLine="446" w:firstLineChars="200"/>
        <w:jc w:val="left"/>
        <w:rPr>
          <w:rFonts w:ascii="宋体" w:cs="宋体"/>
          <w:color w:val="auto"/>
          <w:sz w:val="22"/>
        </w:rPr>
      </w:pPr>
    </w:p>
    <w:p w14:paraId="50D42F7C">
      <w:pPr>
        <w:pStyle w:val="16"/>
        <w:tabs>
          <w:tab w:val="left" w:pos="1069"/>
          <w:tab w:val="left" w:pos="2352"/>
        </w:tabs>
        <w:spacing w:line="440" w:lineRule="atLeast"/>
        <w:rPr>
          <w:rFonts w:cs="宋体"/>
          <w:b/>
          <w:color w:val="auto"/>
          <w:sz w:val="22"/>
        </w:rPr>
      </w:pPr>
      <w:r>
        <w:rPr>
          <w:rFonts w:hint="eastAsia" w:cs="宋体"/>
          <w:color w:val="auto"/>
          <w:sz w:val="22"/>
        </w:rPr>
        <w:t>供应商全称：（盖章）</w:t>
      </w:r>
    </w:p>
    <w:p w14:paraId="03F6F5B5">
      <w:pPr>
        <w:pStyle w:val="16"/>
        <w:tabs>
          <w:tab w:val="left" w:pos="1069"/>
          <w:tab w:val="left" w:pos="2352"/>
        </w:tabs>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7E25EE49">
      <w:pPr>
        <w:pStyle w:val="16"/>
        <w:tabs>
          <w:tab w:val="left" w:pos="1069"/>
          <w:tab w:val="left" w:pos="2352"/>
        </w:tabs>
        <w:spacing w:line="440" w:lineRule="atLeast"/>
        <w:rPr>
          <w:rFonts w:cs="宋体"/>
          <w:b/>
          <w:color w:val="auto"/>
          <w:sz w:val="22"/>
          <w:lang w:val="zh-CN"/>
        </w:rPr>
      </w:pPr>
      <w:r>
        <w:rPr>
          <w:rFonts w:hint="eastAsia" w:cs="宋体"/>
          <w:color w:val="auto"/>
          <w:sz w:val="22"/>
        </w:rPr>
        <w:t>日期：</w:t>
      </w:r>
    </w:p>
    <w:p w14:paraId="51DD9079">
      <w:pPr>
        <w:widowControl/>
        <w:tabs>
          <w:tab w:val="left" w:pos="1069"/>
          <w:tab w:val="left" w:pos="2352"/>
        </w:tabs>
        <w:snapToGrid w:val="0"/>
        <w:spacing w:line="460" w:lineRule="exact"/>
        <w:ind w:firstLine="446" w:firstLineChars="200"/>
        <w:jc w:val="left"/>
        <w:rPr>
          <w:rFonts w:ascii="宋体" w:cs="宋体"/>
          <w:color w:val="auto"/>
          <w:sz w:val="22"/>
        </w:rPr>
      </w:pPr>
    </w:p>
    <w:p w14:paraId="72DB1F3E">
      <w:pPr>
        <w:pStyle w:val="16"/>
        <w:spacing w:line="440" w:lineRule="atLeast"/>
        <w:rPr>
          <w:rFonts w:cs="宋体"/>
          <w:b/>
          <w:color w:val="auto"/>
          <w:sz w:val="22"/>
          <w:lang w:val="zh-CN"/>
        </w:rPr>
      </w:pPr>
    </w:p>
    <w:p w14:paraId="3513B4D2">
      <w:pPr>
        <w:widowControl/>
        <w:snapToGrid w:val="0"/>
        <w:spacing w:line="460" w:lineRule="exact"/>
        <w:ind w:firstLine="446" w:firstLineChars="200"/>
        <w:jc w:val="left"/>
        <w:rPr>
          <w:rFonts w:ascii="宋体" w:cs="宋体"/>
          <w:color w:val="auto"/>
          <w:sz w:val="22"/>
        </w:rPr>
      </w:pPr>
    </w:p>
    <w:p w14:paraId="4D3ED210">
      <w:pPr>
        <w:autoSpaceDE w:val="0"/>
        <w:autoSpaceDN w:val="0"/>
        <w:adjustRightInd w:val="0"/>
        <w:spacing w:line="460" w:lineRule="atLeast"/>
        <w:rPr>
          <w:rFonts w:ascii="宋体" w:cs="宋体"/>
          <w:color w:val="auto"/>
          <w:sz w:val="30"/>
          <w:lang w:val="zh-CN"/>
        </w:rPr>
      </w:pPr>
      <w:r>
        <w:rPr>
          <w:rFonts w:hint="eastAsia" w:ascii="宋体" w:cs="宋体"/>
          <w:color w:val="auto"/>
          <w:sz w:val="36"/>
        </w:rPr>
        <w:br w:type="page"/>
      </w:r>
      <w:r>
        <w:rPr>
          <w:rFonts w:hint="eastAsia" w:ascii="宋体" w:cs="宋体"/>
          <w:b/>
          <w:bCs/>
          <w:color w:val="auto"/>
          <w:sz w:val="30"/>
          <w:lang w:val="zh-CN"/>
        </w:rPr>
        <w:t>附件</w:t>
      </w:r>
      <w:r>
        <w:rPr>
          <w:rFonts w:hint="eastAsia" w:ascii="宋体" w:cs="宋体"/>
          <w:b/>
          <w:bCs/>
          <w:color w:val="auto"/>
          <w:sz w:val="30"/>
        </w:rPr>
        <w:t>八</w:t>
      </w:r>
    </w:p>
    <w:p w14:paraId="6D078D8B">
      <w:pPr>
        <w:autoSpaceDE w:val="0"/>
        <w:autoSpaceDN w:val="0"/>
        <w:adjustRightInd w:val="0"/>
        <w:spacing w:line="460" w:lineRule="atLeast"/>
        <w:jc w:val="center"/>
        <w:rPr>
          <w:rFonts w:ascii="宋体" w:cs="宋体"/>
          <w:color w:val="auto"/>
          <w:sz w:val="36"/>
          <w:lang w:val="zh-CN"/>
        </w:rPr>
      </w:pPr>
    </w:p>
    <w:p w14:paraId="138E0C8B">
      <w:pPr>
        <w:autoSpaceDE w:val="0"/>
        <w:autoSpaceDN w:val="0"/>
        <w:adjustRightInd w:val="0"/>
        <w:spacing w:line="460" w:lineRule="atLeast"/>
        <w:jc w:val="center"/>
        <w:rPr>
          <w:rFonts w:ascii="宋体" w:cs="宋体"/>
          <w:b/>
          <w:bCs/>
          <w:color w:val="auto"/>
          <w:sz w:val="30"/>
          <w:lang w:val="zh-CN"/>
        </w:rPr>
      </w:pPr>
      <w:r>
        <w:rPr>
          <w:rFonts w:hint="eastAsia" w:ascii="宋体" w:cs="宋体"/>
          <w:b/>
          <w:bCs/>
          <w:color w:val="auto"/>
          <w:sz w:val="30"/>
          <w:lang w:val="zh-CN"/>
        </w:rPr>
        <w:t>参加政府采购活动前3年内在经营活动中没有重大违法记录的声明函</w:t>
      </w:r>
    </w:p>
    <w:p w14:paraId="1D3F2022">
      <w:pPr>
        <w:spacing w:line="460" w:lineRule="exact"/>
        <w:rPr>
          <w:rFonts w:ascii="宋体" w:cs="宋体"/>
          <w:color w:val="auto"/>
          <w:sz w:val="22"/>
          <w:u w:val="single"/>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u w:val="single"/>
        </w:rPr>
        <w:t>、</w:t>
      </w:r>
      <w:r>
        <w:rPr>
          <w:rFonts w:hint="eastAsia" w:ascii="宋体" w:cs="宋体"/>
          <w:color w:val="auto"/>
          <w:sz w:val="22"/>
          <w:u w:val="single"/>
          <w:lang w:eastAsia="zh-CN"/>
        </w:rPr>
        <w:t>浙江金穗工程项目管理有限公司</w:t>
      </w:r>
      <w:r>
        <w:rPr>
          <w:rFonts w:hint="eastAsia" w:ascii="宋体" w:cs="宋体"/>
          <w:color w:val="auto"/>
          <w:sz w:val="22"/>
          <w:u w:val="single"/>
        </w:rPr>
        <w:t>：</w:t>
      </w:r>
    </w:p>
    <w:p w14:paraId="55C60BCB">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我方</w:t>
      </w:r>
      <w:r>
        <w:rPr>
          <w:rFonts w:hint="eastAsia" w:ascii="宋体" w:cs="宋体"/>
          <w:color w:val="auto"/>
          <w:sz w:val="22"/>
          <w:u w:val="single"/>
        </w:rPr>
        <w:t xml:space="preserve"> （供应商）</w:t>
      </w:r>
      <w:r>
        <w:rPr>
          <w:rFonts w:hint="eastAsia" w:asci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color w:val="auto"/>
          <w:sz w:val="22"/>
        </w:rPr>
      </w:pPr>
    </w:p>
    <w:p w14:paraId="2E6B471C">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特此承诺！</w:t>
      </w:r>
    </w:p>
    <w:p w14:paraId="5330B756">
      <w:pPr>
        <w:widowControl/>
        <w:snapToGrid w:val="0"/>
        <w:spacing w:line="460" w:lineRule="exact"/>
        <w:ind w:firstLine="446" w:firstLineChars="200"/>
        <w:jc w:val="left"/>
        <w:rPr>
          <w:rFonts w:ascii="宋体" w:cs="宋体"/>
          <w:color w:val="auto"/>
          <w:sz w:val="22"/>
        </w:rPr>
      </w:pPr>
    </w:p>
    <w:p w14:paraId="66F9329E">
      <w:pPr>
        <w:pStyle w:val="16"/>
        <w:spacing w:line="440" w:lineRule="atLeast"/>
        <w:rPr>
          <w:rFonts w:cs="宋体"/>
          <w:b/>
          <w:color w:val="auto"/>
          <w:sz w:val="22"/>
        </w:rPr>
      </w:pPr>
      <w:r>
        <w:rPr>
          <w:rFonts w:hint="eastAsia" w:cs="宋体"/>
          <w:color w:val="auto"/>
          <w:sz w:val="22"/>
        </w:rPr>
        <w:t>供应商全称：（盖章）</w:t>
      </w:r>
    </w:p>
    <w:p w14:paraId="58A25431">
      <w:pPr>
        <w:pStyle w:val="16"/>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2D8B9996">
      <w:pPr>
        <w:pStyle w:val="16"/>
        <w:spacing w:line="440" w:lineRule="atLeast"/>
        <w:rPr>
          <w:rFonts w:cs="宋体"/>
          <w:b/>
          <w:color w:val="auto"/>
          <w:sz w:val="22"/>
          <w:lang w:val="zh-CN"/>
        </w:rPr>
      </w:pPr>
      <w:r>
        <w:rPr>
          <w:rFonts w:hint="eastAsia" w:cs="宋体"/>
          <w:color w:val="auto"/>
          <w:sz w:val="22"/>
        </w:rPr>
        <w:t>日期：</w:t>
      </w:r>
    </w:p>
    <w:p w14:paraId="11D60954">
      <w:pPr>
        <w:widowControl/>
        <w:snapToGrid w:val="0"/>
        <w:spacing w:line="460" w:lineRule="exact"/>
        <w:ind w:firstLine="446" w:firstLineChars="200"/>
        <w:jc w:val="left"/>
        <w:rPr>
          <w:rFonts w:ascii="宋体" w:cs="宋体"/>
          <w:color w:val="auto"/>
          <w:sz w:val="22"/>
        </w:rPr>
      </w:pPr>
      <w:r>
        <w:rPr>
          <w:rFonts w:hint="eastAsia" w:ascii="宋体" w:cs="宋体"/>
          <w:color w:val="auto"/>
          <w:sz w:val="22"/>
        </w:rPr>
        <w:t xml:space="preserve"> </w:t>
      </w:r>
    </w:p>
    <w:p w14:paraId="6EB1FABB">
      <w:pPr>
        <w:autoSpaceDE w:val="0"/>
        <w:autoSpaceDN w:val="0"/>
        <w:adjustRightInd w:val="0"/>
        <w:spacing w:line="460" w:lineRule="atLeast"/>
        <w:rPr>
          <w:rFonts w:ascii="宋体" w:cs="宋体"/>
          <w:color w:val="auto"/>
          <w:sz w:val="36"/>
        </w:rPr>
      </w:pPr>
    </w:p>
    <w:p w14:paraId="59543AD1">
      <w:pPr>
        <w:snapToGrid w:val="0"/>
        <w:spacing w:line="500" w:lineRule="atLeast"/>
        <w:rPr>
          <w:rFonts w:ascii="宋体" w:cs="宋体"/>
          <w:color w:val="auto"/>
          <w:sz w:val="30"/>
          <w:szCs w:val="30"/>
        </w:rPr>
      </w:pPr>
    </w:p>
    <w:p w14:paraId="5551F120">
      <w:pPr>
        <w:spacing w:line="360" w:lineRule="exact"/>
        <w:jc w:val="left"/>
        <w:rPr>
          <w:rFonts w:ascii="宋体" w:cs="宋体"/>
          <w:b/>
          <w:bCs/>
          <w:color w:val="auto"/>
          <w:sz w:val="30"/>
        </w:rPr>
      </w:pPr>
    </w:p>
    <w:p w14:paraId="032722A1">
      <w:pPr>
        <w:spacing w:line="360" w:lineRule="exact"/>
        <w:jc w:val="left"/>
        <w:rPr>
          <w:rFonts w:ascii="宋体" w:cs="宋体"/>
          <w:b/>
          <w:bCs/>
          <w:color w:val="auto"/>
          <w:sz w:val="30"/>
        </w:rPr>
      </w:pPr>
    </w:p>
    <w:p w14:paraId="22B537F8">
      <w:pPr>
        <w:spacing w:line="360" w:lineRule="exact"/>
        <w:jc w:val="left"/>
        <w:rPr>
          <w:rFonts w:ascii="宋体" w:cs="宋体"/>
          <w:b/>
          <w:bCs/>
          <w:color w:val="auto"/>
          <w:sz w:val="30"/>
        </w:rPr>
      </w:pPr>
    </w:p>
    <w:p w14:paraId="63C15974">
      <w:pPr>
        <w:spacing w:line="360" w:lineRule="exact"/>
        <w:jc w:val="left"/>
        <w:rPr>
          <w:rFonts w:ascii="宋体" w:cs="宋体"/>
          <w:b/>
          <w:bCs/>
          <w:color w:val="auto"/>
          <w:sz w:val="30"/>
        </w:rPr>
      </w:pPr>
    </w:p>
    <w:p w14:paraId="5E83F574">
      <w:pPr>
        <w:spacing w:line="360" w:lineRule="exact"/>
        <w:jc w:val="left"/>
        <w:rPr>
          <w:rFonts w:ascii="宋体" w:cs="宋体"/>
          <w:b/>
          <w:bCs/>
          <w:color w:val="auto"/>
          <w:sz w:val="30"/>
        </w:rPr>
      </w:pPr>
    </w:p>
    <w:p w14:paraId="26D4CE8A">
      <w:pPr>
        <w:spacing w:line="360" w:lineRule="exact"/>
        <w:jc w:val="left"/>
        <w:rPr>
          <w:rFonts w:ascii="宋体" w:cs="宋体"/>
          <w:b/>
          <w:bCs/>
          <w:color w:val="auto"/>
          <w:sz w:val="30"/>
        </w:rPr>
      </w:pPr>
    </w:p>
    <w:p w14:paraId="05F94D0E">
      <w:pPr>
        <w:spacing w:line="360" w:lineRule="exact"/>
        <w:jc w:val="left"/>
        <w:rPr>
          <w:rFonts w:ascii="宋体" w:cs="宋体"/>
          <w:b/>
          <w:bCs/>
          <w:color w:val="auto"/>
          <w:sz w:val="30"/>
        </w:rPr>
      </w:pPr>
    </w:p>
    <w:p w14:paraId="1FB988F1">
      <w:pPr>
        <w:spacing w:line="360" w:lineRule="exact"/>
        <w:jc w:val="left"/>
        <w:rPr>
          <w:rFonts w:ascii="宋体" w:cs="宋体"/>
          <w:b/>
          <w:bCs/>
          <w:color w:val="auto"/>
          <w:sz w:val="30"/>
        </w:rPr>
      </w:pPr>
    </w:p>
    <w:p w14:paraId="340AEB2F">
      <w:pPr>
        <w:spacing w:line="360" w:lineRule="exact"/>
        <w:jc w:val="left"/>
        <w:rPr>
          <w:rFonts w:ascii="宋体" w:cs="宋体"/>
          <w:b/>
          <w:bCs/>
          <w:color w:val="auto"/>
          <w:sz w:val="30"/>
        </w:rPr>
      </w:pPr>
    </w:p>
    <w:p w14:paraId="44B4CF1B">
      <w:pPr>
        <w:spacing w:line="360" w:lineRule="exact"/>
        <w:jc w:val="left"/>
        <w:rPr>
          <w:rFonts w:ascii="宋体" w:cs="宋体"/>
          <w:b/>
          <w:bCs/>
          <w:color w:val="auto"/>
          <w:sz w:val="30"/>
        </w:rPr>
      </w:pPr>
    </w:p>
    <w:p w14:paraId="057CB6C3">
      <w:pPr>
        <w:spacing w:line="360" w:lineRule="exact"/>
        <w:jc w:val="left"/>
        <w:rPr>
          <w:rFonts w:ascii="宋体" w:cs="宋体"/>
          <w:b/>
          <w:bCs/>
          <w:color w:val="auto"/>
          <w:sz w:val="30"/>
        </w:rPr>
      </w:pPr>
    </w:p>
    <w:p w14:paraId="3EF57562">
      <w:pPr>
        <w:spacing w:line="360" w:lineRule="exact"/>
        <w:jc w:val="left"/>
        <w:rPr>
          <w:rFonts w:ascii="宋体" w:cs="宋体"/>
          <w:b/>
          <w:bCs/>
          <w:color w:val="auto"/>
          <w:sz w:val="30"/>
        </w:rPr>
      </w:pPr>
    </w:p>
    <w:p w14:paraId="62A55794">
      <w:pPr>
        <w:spacing w:line="360" w:lineRule="exact"/>
        <w:jc w:val="left"/>
        <w:rPr>
          <w:rFonts w:ascii="宋体" w:cs="宋体"/>
          <w:b/>
          <w:bCs/>
          <w:color w:val="auto"/>
          <w:sz w:val="30"/>
        </w:rPr>
      </w:pPr>
    </w:p>
    <w:p w14:paraId="2263A3BE">
      <w:pPr>
        <w:spacing w:line="360" w:lineRule="exact"/>
        <w:jc w:val="left"/>
        <w:rPr>
          <w:rFonts w:ascii="宋体" w:cs="宋体"/>
          <w:b/>
          <w:bCs/>
          <w:color w:val="auto"/>
          <w:sz w:val="30"/>
        </w:rPr>
      </w:pPr>
      <w:r>
        <w:rPr>
          <w:rFonts w:hint="eastAsia" w:ascii="宋体" w:cs="宋体"/>
          <w:b/>
          <w:bCs/>
          <w:color w:val="auto"/>
          <w:sz w:val="30"/>
        </w:rPr>
        <w:t>附件九</w:t>
      </w:r>
    </w:p>
    <w:p w14:paraId="124996D6">
      <w:pPr>
        <w:tabs>
          <w:tab w:val="left" w:pos="1080"/>
        </w:tabs>
        <w:autoSpaceDE w:val="0"/>
        <w:autoSpaceDN w:val="0"/>
        <w:adjustRightInd w:val="0"/>
        <w:spacing w:line="360" w:lineRule="exact"/>
        <w:jc w:val="center"/>
        <w:rPr>
          <w:rFonts w:ascii="宋体" w:cs="宋体"/>
          <w:b/>
          <w:bCs/>
          <w:color w:val="auto"/>
          <w:sz w:val="36"/>
          <w:lang w:val="zh-CN"/>
        </w:rPr>
      </w:pPr>
      <w:bookmarkStart w:id="70" w:name="_Toc32552_WPSOffice_Level3"/>
      <w:r>
        <w:rPr>
          <w:rFonts w:hint="eastAsia" w:ascii="宋体" w:cs="宋体"/>
          <w:b/>
          <w:bCs/>
          <w:color w:val="auto"/>
          <w:sz w:val="32"/>
          <w:lang w:val="zh-CN"/>
        </w:rPr>
        <w:t>法定代表人授权书</w:t>
      </w:r>
      <w:bookmarkEnd w:id="70"/>
    </w:p>
    <w:p w14:paraId="4852A696">
      <w:pPr>
        <w:autoSpaceDE w:val="0"/>
        <w:autoSpaceDN w:val="0"/>
        <w:adjustRightInd w:val="0"/>
        <w:spacing w:line="360" w:lineRule="exact"/>
        <w:jc w:val="center"/>
        <w:rPr>
          <w:rFonts w:ascii="宋体" w:cs="宋体"/>
          <w:color w:val="auto"/>
          <w:sz w:val="36"/>
          <w:lang w:val="zh-CN"/>
        </w:rPr>
      </w:pPr>
    </w:p>
    <w:p w14:paraId="436E8E78">
      <w:pPr>
        <w:spacing w:line="400" w:lineRule="atLeast"/>
        <w:rPr>
          <w:rFonts w:ascii="宋体" w:cs="宋体"/>
          <w:color w:val="auto"/>
          <w:sz w:val="22"/>
        </w:rPr>
      </w:pPr>
      <w:r>
        <w:rPr>
          <w:rFonts w:hint="eastAsia" w:ascii="宋体" w:cs="宋体"/>
          <w:color w:val="auto"/>
          <w:sz w:val="22"/>
          <w:u w:val="single"/>
        </w:rPr>
        <w:t xml:space="preserve"> </w:t>
      </w:r>
      <w:r>
        <w:rPr>
          <w:rFonts w:hint="eastAsia" w:ascii="宋体" w:cs="宋体"/>
          <w:color w:val="auto"/>
          <w:sz w:val="22"/>
          <w:u w:val="single"/>
          <w:lang w:eastAsia="zh-CN"/>
        </w:rPr>
        <w:t>泰顺县文化和广电旅游体育局</w:t>
      </w:r>
      <w:r>
        <w:rPr>
          <w:rFonts w:hint="eastAsia" w:ascii="宋体" w:cs="宋体"/>
          <w:color w:val="auto"/>
          <w:sz w:val="22"/>
          <w:lang w:val="zh-CN"/>
        </w:rPr>
        <w:t>：</w:t>
      </w:r>
    </w:p>
    <w:p w14:paraId="7463C3A0">
      <w:pPr>
        <w:snapToGrid w:val="0"/>
        <w:spacing w:line="400" w:lineRule="atLeast"/>
        <w:ind w:firstLine="446" w:firstLineChars="200"/>
        <w:rPr>
          <w:rFonts w:ascii="宋体" w:cs="宋体"/>
          <w:color w:val="auto"/>
          <w:sz w:val="22"/>
        </w:rPr>
      </w:pPr>
      <w:r>
        <w:rPr>
          <w:rFonts w:hint="eastAsia" w:ascii="宋体" w:cs="宋体"/>
          <w:color w:val="auto"/>
          <w:sz w:val="22"/>
        </w:rPr>
        <w:t>本授权委托书声明：我</w:t>
      </w:r>
      <w:r>
        <w:rPr>
          <w:rFonts w:hint="eastAsia" w:ascii="宋体" w:cs="宋体"/>
          <w:color w:val="auto"/>
          <w:sz w:val="22"/>
          <w:u w:val="single"/>
        </w:rPr>
        <w:t>（法定代表人姓名）</w:t>
      </w:r>
      <w:r>
        <w:rPr>
          <w:rFonts w:hint="eastAsia" w:ascii="宋体" w:cs="宋体"/>
          <w:color w:val="auto"/>
          <w:sz w:val="22"/>
        </w:rPr>
        <w:t>系</w:t>
      </w:r>
      <w:r>
        <w:rPr>
          <w:rFonts w:hint="eastAsia" w:ascii="宋体" w:cs="宋体"/>
          <w:color w:val="auto"/>
          <w:sz w:val="22"/>
          <w:u w:val="single"/>
        </w:rPr>
        <w:t>（供应商名称）</w:t>
      </w:r>
      <w:r>
        <w:rPr>
          <w:rFonts w:hint="eastAsia" w:ascii="宋体" w:cs="宋体"/>
          <w:color w:val="auto"/>
          <w:sz w:val="22"/>
        </w:rPr>
        <w:t>的法定代表人，现授权委托</w:t>
      </w:r>
      <w:r>
        <w:rPr>
          <w:rFonts w:hint="eastAsia" w:ascii="宋体" w:cs="宋体"/>
          <w:color w:val="auto"/>
          <w:sz w:val="22"/>
          <w:u w:val="single"/>
        </w:rPr>
        <w:t>（单位名称）</w:t>
      </w:r>
      <w:r>
        <w:rPr>
          <w:rFonts w:hint="eastAsia" w:ascii="宋体" w:cs="宋体"/>
          <w:color w:val="auto"/>
          <w:sz w:val="22"/>
        </w:rPr>
        <w:t>的</w:t>
      </w:r>
      <w:r>
        <w:rPr>
          <w:rFonts w:hint="eastAsia" w:ascii="宋体" w:cs="宋体"/>
          <w:color w:val="auto"/>
          <w:sz w:val="22"/>
          <w:u w:val="single"/>
        </w:rPr>
        <w:t>（授权代表姓名）</w:t>
      </w:r>
      <w:r>
        <w:rPr>
          <w:rFonts w:hint="eastAsia" w:ascii="宋体" w:cs="宋体"/>
          <w:color w:val="auto"/>
          <w:sz w:val="22"/>
        </w:rPr>
        <w:t>为我公司法定代表人授权代表，参加贵处组织的</w:t>
      </w:r>
      <w:r>
        <w:rPr>
          <w:rFonts w:hint="eastAsia" w:ascii="宋体" w:cs="宋体"/>
          <w:color w:val="auto"/>
          <w:sz w:val="22"/>
          <w:u w:val="single"/>
          <w:lang w:eastAsia="zh-CN"/>
        </w:rPr>
        <w:t>中国工农红军挺进师纪念馆数字化提升工程</w:t>
      </w:r>
      <w:r>
        <w:rPr>
          <w:rFonts w:hint="eastAsia" w:ascii="宋体" w:cs="宋体"/>
          <w:color w:val="auto"/>
          <w:sz w:val="22"/>
          <w:u w:val="single"/>
        </w:rPr>
        <w:t xml:space="preserve"> </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color w:val="auto"/>
          <w:sz w:val="22"/>
        </w:rPr>
      </w:pPr>
    </w:p>
    <w:p w14:paraId="37262333">
      <w:pPr>
        <w:spacing w:line="400" w:lineRule="atLeast"/>
        <w:ind w:firstLine="446" w:firstLineChars="200"/>
        <w:rPr>
          <w:rFonts w:ascii="宋体" w:cs="宋体"/>
          <w:color w:val="auto"/>
          <w:sz w:val="22"/>
        </w:rPr>
      </w:pPr>
      <w:r>
        <w:rPr>
          <w:rFonts w:hint="eastAsia" w:ascii="宋体" w:cs="宋体"/>
          <w:color w:val="auto"/>
          <w:sz w:val="22"/>
        </w:rPr>
        <w:t>授权代表无转授权，特此授权。</w:t>
      </w:r>
    </w:p>
    <w:p w14:paraId="58E0B22B">
      <w:pPr>
        <w:spacing w:line="400" w:lineRule="atLeast"/>
        <w:rPr>
          <w:rFonts w:ascii="宋体" w:cs="宋体"/>
          <w:color w:val="auto"/>
          <w:sz w:val="22"/>
        </w:rPr>
      </w:pPr>
    </w:p>
    <w:p w14:paraId="0C642492">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授权代表：</w:t>
      </w:r>
      <w:r>
        <w:rPr>
          <w:rFonts w:hint="eastAsia" w:ascii="宋体" w:cs="宋体"/>
          <w:color w:val="auto"/>
          <w:sz w:val="22"/>
          <w:u w:val="single"/>
        </w:rPr>
        <w:t>（签字）</w:t>
      </w:r>
      <w:r>
        <w:rPr>
          <w:rFonts w:hint="eastAsia" w:ascii="宋体" w:cs="宋体"/>
          <w:color w:val="auto"/>
          <w:sz w:val="22"/>
        </w:rPr>
        <w:t>性别：年龄：</w:t>
      </w:r>
    </w:p>
    <w:p w14:paraId="5963B507">
      <w:pPr>
        <w:spacing w:line="400" w:lineRule="atLeast"/>
        <w:ind w:firstLine="2992" w:firstLineChars="1342"/>
        <w:rPr>
          <w:rFonts w:ascii="宋体" w:cs="宋体"/>
          <w:color w:val="auto"/>
          <w:sz w:val="22"/>
          <w:u w:val="single"/>
        </w:rPr>
      </w:pPr>
    </w:p>
    <w:p w14:paraId="4CADFE6E">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详细通讯地址：邮政编码：</w:t>
      </w:r>
    </w:p>
    <w:p w14:paraId="733CB141">
      <w:pPr>
        <w:spacing w:line="400" w:lineRule="atLeast"/>
        <w:ind w:firstLine="2992" w:firstLineChars="1342"/>
        <w:rPr>
          <w:rFonts w:ascii="宋体" w:cs="宋体"/>
          <w:color w:val="auto"/>
          <w:sz w:val="22"/>
          <w:u w:val="single"/>
        </w:rPr>
      </w:pPr>
    </w:p>
    <w:p w14:paraId="2DDF5CCC">
      <w:pPr>
        <w:spacing w:line="400" w:lineRule="atLeast"/>
        <w:ind w:firstLine="2992" w:firstLineChars="1342"/>
        <w:rPr>
          <w:rFonts w:hint="eastAsia" w:ascii="宋体" w:eastAsia="宋体" w:cs="宋体"/>
          <w:color w:val="auto"/>
          <w:sz w:val="22"/>
          <w:u w:val="single"/>
          <w:lang w:eastAsia="zh-CN"/>
        </w:rPr>
      </w:pPr>
      <w:r>
        <w:rPr>
          <w:rFonts w:hint="eastAsia" w:ascii="宋体" w:cs="宋体"/>
          <w:color w:val="auto"/>
          <w:sz w:val="22"/>
        </w:rPr>
        <w:t>电话：传真：</w:t>
      </w:r>
    </w:p>
    <w:p w14:paraId="3FED0DA5">
      <w:pPr>
        <w:spacing w:line="400" w:lineRule="atLeast"/>
        <w:ind w:left="1" w:firstLine="427" w:firstLineChars="192"/>
        <w:rPr>
          <w:rFonts w:ascii="宋体" w:cs="宋体"/>
          <w:color w:val="auto"/>
          <w:sz w:val="22"/>
        </w:rPr>
      </w:pPr>
    </w:p>
    <w:p w14:paraId="32BE143B">
      <w:pPr>
        <w:spacing w:line="400" w:lineRule="atLeast"/>
        <w:ind w:left="1" w:firstLine="2985" w:firstLineChars="1339"/>
        <w:rPr>
          <w:rFonts w:ascii="宋体" w:cs="宋体"/>
          <w:color w:val="auto"/>
          <w:sz w:val="22"/>
        </w:rPr>
      </w:pPr>
      <w:r>
        <w:rPr>
          <w:rFonts w:hint="eastAsia" w:ascii="宋体" w:cs="宋体"/>
          <w:color w:val="auto"/>
          <w:sz w:val="22"/>
        </w:rPr>
        <w:t>供应商：</w:t>
      </w:r>
      <w:r>
        <w:rPr>
          <w:rFonts w:hint="eastAsia" w:ascii="宋体" w:cs="宋体"/>
          <w:color w:val="auto"/>
          <w:sz w:val="22"/>
          <w:u w:val="single"/>
        </w:rPr>
        <w:t xml:space="preserve">（盖章） </w:t>
      </w:r>
    </w:p>
    <w:p w14:paraId="7BE6D84B">
      <w:pPr>
        <w:spacing w:line="400" w:lineRule="atLeast"/>
        <w:ind w:left="1" w:firstLine="427" w:firstLineChars="192"/>
        <w:rPr>
          <w:rFonts w:ascii="宋体" w:cs="宋体"/>
          <w:color w:val="auto"/>
          <w:sz w:val="22"/>
        </w:rPr>
      </w:pPr>
    </w:p>
    <w:p w14:paraId="0517079E">
      <w:pPr>
        <w:spacing w:line="400" w:lineRule="atLeast"/>
        <w:ind w:left="2100" w:right="440"/>
        <w:jc w:val="center"/>
        <w:rPr>
          <w:rFonts w:ascii="宋体" w:cs="宋体"/>
          <w:color w:val="auto"/>
          <w:sz w:val="22"/>
        </w:rPr>
      </w:pPr>
      <w:r>
        <w:rPr>
          <w:rFonts w:hint="eastAsia" w:ascii="宋体" w:cs="宋体"/>
          <w:color w:val="auto"/>
          <w:sz w:val="22"/>
        </w:rPr>
        <w:t>法定代表人：</w:t>
      </w:r>
      <w:r>
        <w:rPr>
          <w:rFonts w:hint="eastAsia" w:ascii="宋体" w:cs="宋体"/>
          <w:color w:val="auto"/>
          <w:sz w:val="22"/>
          <w:u w:val="single"/>
        </w:rPr>
        <w:t>（签字或盖章）</w:t>
      </w:r>
    </w:p>
    <w:p w14:paraId="6CF2820E">
      <w:pPr>
        <w:spacing w:line="400" w:lineRule="atLeast"/>
        <w:ind w:left="2699"/>
        <w:rPr>
          <w:rFonts w:ascii="宋体" w:cs="宋体"/>
          <w:color w:val="auto"/>
          <w:sz w:val="22"/>
        </w:rPr>
      </w:pPr>
    </w:p>
    <w:p w14:paraId="445C1651">
      <w:pPr>
        <w:spacing w:line="400" w:lineRule="atLeast"/>
        <w:ind w:right="440" w:firstLine="3345" w:firstLineChars="1500"/>
        <w:jc w:val="center"/>
        <w:rPr>
          <w:rFonts w:ascii="宋体" w:cs="宋体"/>
          <w:color w:val="auto"/>
          <w:sz w:val="22"/>
        </w:rPr>
      </w:pPr>
      <w:r>
        <w:rPr>
          <w:rFonts w:hint="eastAsia" w:ascii="宋体" w:cs="宋体"/>
          <w:color w:val="auto"/>
          <w:sz w:val="22"/>
        </w:rPr>
        <w:t>授权委托日期：</w:t>
      </w:r>
      <w:r>
        <w:rPr>
          <w:rFonts w:hint="eastAsia" w:ascii="宋体" w:cs="宋体"/>
          <w:color w:val="auto"/>
          <w:sz w:val="22"/>
          <w:u w:val="single"/>
        </w:rPr>
        <w:t>年月日</w:t>
      </w:r>
    </w:p>
    <w:p w14:paraId="6409A439">
      <w:pPr>
        <w:spacing w:line="360" w:lineRule="exact"/>
        <w:ind w:left="2699"/>
        <w:rPr>
          <w:rFonts w:ascii="宋体" w:cs="宋体"/>
          <w:color w:val="auto"/>
          <w:sz w:val="22"/>
        </w:rPr>
      </w:pPr>
    </w:p>
    <w:tbl>
      <w:tblPr>
        <w:tblStyle w:val="36"/>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16"/>
              <w:adjustRightInd w:val="0"/>
              <w:snapToGrid w:val="0"/>
              <w:spacing w:line="360" w:lineRule="exact"/>
              <w:jc w:val="center"/>
              <w:rPr>
                <w:rFonts w:cs="宋体"/>
                <w:b/>
                <w:bCs/>
                <w:color w:val="auto"/>
                <w:kern w:val="2"/>
                <w:sz w:val="22"/>
                <w:szCs w:val="22"/>
              </w:rPr>
            </w:pPr>
          </w:p>
          <w:p w14:paraId="5446EC99">
            <w:pPr>
              <w:pStyle w:val="16"/>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粘贴法人授权代表身份证复印影印件</w:t>
            </w:r>
          </w:p>
          <w:p w14:paraId="38595C38">
            <w:pPr>
              <w:pStyle w:val="16"/>
              <w:adjustRightInd w:val="0"/>
              <w:snapToGrid w:val="0"/>
              <w:spacing w:line="360" w:lineRule="exact"/>
              <w:jc w:val="center"/>
              <w:rPr>
                <w:rFonts w:cs="宋体"/>
                <w:b/>
                <w:bCs/>
                <w:color w:val="auto"/>
                <w:kern w:val="2"/>
                <w:sz w:val="22"/>
                <w:szCs w:val="22"/>
              </w:rPr>
            </w:pPr>
          </w:p>
        </w:tc>
      </w:tr>
    </w:tbl>
    <w:p w14:paraId="1D64F83E">
      <w:pPr>
        <w:pStyle w:val="16"/>
        <w:adjustRightInd w:val="0"/>
        <w:snapToGrid w:val="0"/>
        <w:spacing w:line="360" w:lineRule="exact"/>
        <w:jc w:val="center"/>
        <w:rPr>
          <w:rFonts w:cs="宋体"/>
          <w:color w:val="auto"/>
          <w:sz w:val="22"/>
          <w:lang w:val="zh-CN"/>
        </w:rPr>
      </w:pPr>
    </w:p>
    <w:p w14:paraId="7AE56DD3">
      <w:pPr>
        <w:pStyle w:val="16"/>
        <w:adjustRightInd w:val="0"/>
        <w:snapToGrid w:val="0"/>
        <w:spacing w:line="360" w:lineRule="exact"/>
        <w:jc w:val="center"/>
        <w:rPr>
          <w:rFonts w:cs="宋体"/>
          <w:color w:val="auto"/>
          <w:sz w:val="22"/>
          <w:lang w:val="zh-CN"/>
        </w:rPr>
      </w:pPr>
    </w:p>
    <w:p w14:paraId="62861B43">
      <w:pPr>
        <w:pStyle w:val="16"/>
        <w:adjustRightInd w:val="0"/>
        <w:snapToGrid w:val="0"/>
        <w:spacing w:line="360" w:lineRule="exact"/>
        <w:jc w:val="center"/>
        <w:rPr>
          <w:rFonts w:cs="宋体"/>
          <w:color w:val="auto"/>
          <w:sz w:val="22"/>
          <w:lang w:val="zh-CN"/>
        </w:rPr>
      </w:pPr>
    </w:p>
    <w:tbl>
      <w:tblPr>
        <w:tblStyle w:val="36"/>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16"/>
              <w:adjustRightInd w:val="0"/>
              <w:snapToGrid w:val="0"/>
              <w:spacing w:line="360" w:lineRule="exact"/>
              <w:jc w:val="center"/>
              <w:rPr>
                <w:rFonts w:cs="宋体"/>
                <w:b/>
                <w:bCs/>
                <w:color w:val="auto"/>
                <w:kern w:val="2"/>
                <w:sz w:val="22"/>
                <w:szCs w:val="22"/>
              </w:rPr>
            </w:pPr>
          </w:p>
          <w:p w14:paraId="32BD8240">
            <w:pPr>
              <w:pStyle w:val="16"/>
              <w:adjustRightInd w:val="0"/>
              <w:snapToGrid w:val="0"/>
              <w:spacing w:line="360" w:lineRule="exact"/>
              <w:jc w:val="center"/>
              <w:rPr>
                <w:rFonts w:cs="宋体"/>
                <w:b/>
                <w:bCs/>
                <w:color w:val="auto"/>
                <w:kern w:val="2"/>
                <w:sz w:val="22"/>
                <w:szCs w:val="22"/>
              </w:rPr>
            </w:pPr>
            <w:r>
              <w:rPr>
                <w:rFonts w:hint="eastAsia" w:cs="宋体"/>
                <w:b/>
                <w:bCs/>
                <w:color w:val="auto"/>
                <w:kern w:val="2"/>
                <w:sz w:val="22"/>
                <w:szCs w:val="22"/>
              </w:rPr>
              <w:t>粘贴法人身份证复印影印件</w:t>
            </w:r>
          </w:p>
          <w:p w14:paraId="0594539B">
            <w:pPr>
              <w:pStyle w:val="16"/>
              <w:adjustRightInd w:val="0"/>
              <w:snapToGrid w:val="0"/>
              <w:spacing w:line="360" w:lineRule="exact"/>
              <w:jc w:val="center"/>
              <w:rPr>
                <w:rFonts w:cs="宋体"/>
                <w:b/>
                <w:bCs/>
                <w:color w:val="auto"/>
                <w:kern w:val="2"/>
                <w:sz w:val="22"/>
                <w:szCs w:val="22"/>
              </w:rPr>
            </w:pPr>
          </w:p>
        </w:tc>
      </w:tr>
    </w:tbl>
    <w:p w14:paraId="1A29BC89">
      <w:pPr>
        <w:spacing w:line="360" w:lineRule="exact"/>
        <w:jc w:val="left"/>
        <w:rPr>
          <w:rFonts w:ascii="宋体" w:cs="宋体"/>
          <w:b/>
          <w:bCs/>
          <w:color w:val="auto"/>
          <w:sz w:val="30"/>
        </w:rPr>
      </w:pPr>
    </w:p>
    <w:p w14:paraId="71CD8DB5">
      <w:pPr>
        <w:spacing w:line="360" w:lineRule="exact"/>
        <w:jc w:val="left"/>
        <w:rPr>
          <w:rFonts w:ascii="宋体" w:cs="宋体"/>
          <w:b/>
          <w:bCs/>
          <w:color w:val="auto"/>
          <w:sz w:val="30"/>
        </w:rPr>
      </w:pPr>
    </w:p>
    <w:p w14:paraId="31170E81">
      <w:pPr>
        <w:spacing w:line="360" w:lineRule="exact"/>
        <w:jc w:val="left"/>
        <w:rPr>
          <w:rFonts w:ascii="宋体" w:cs="宋体"/>
          <w:b/>
          <w:bCs/>
          <w:color w:val="auto"/>
          <w:sz w:val="30"/>
        </w:rPr>
      </w:pPr>
    </w:p>
    <w:p w14:paraId="631C5179">
      <w:pPr>
        <w:spacing w:line="360" w:lineRule="exact"/>
        <w:jc w:val="left"/>
        <w:rPr>
          <w:rFonts w:ascii="宋体" w:cs="宋体"/>
          <w:b/>
          <w:bCs/>
          <w:color w:val="auto"/>
          <w:sz w:val="30"/>
        </w:rPr>
      </w:pPr>
      <w:r>
        <w:rPr>
          <w:rFonts w:hint="eastAsia" w:ascii="宋体" w:cs="宋体"/>
          <w:b/>
          <w:bCs/>
          <w:color w:val="auto"/>
          <w:sz w:val="30"/>
        </w:rPr>
        <w:t>附件十</w:t>
      </w:r>
    </w:p>
    <w:p w14:paraId="70EBBB37">
      <w:pPr>
        <w:autoSpaceDE w:val="0"/>
        <w:autoSpaceDN w:val="0"/>
        <w:adjustRightInd w:val="0"/>
        <w:spacing w:line="360" w:lineRule="exact"/>
        <w:jc w:val="center"/>
        <w:rPr>
          <w:rFonts w:ascii="宋体" w:cs="宋体"/>
          <w:b/>
          <w:bCs/>
          <w:color w:val="auto"/>
          <w:sz w:val="36"/>
          <w:lang w:val="zh-CN"/>
        </w:rPr>
      </w:pPr>
      <w:bookmarkStart w:id="71" w:name="_Toc30988_WPSOffice_Level3"/>
      <w:r>
        <w:rPr>
          <w:rFonts w:hint="eastAsia" w:ascii="宋体" w:cs="宋体"/>
          <w:b/>
          <w:bCs/>
          <w:color w:val="auto"/>
          <w:sz w:val="36"/>
        </w:rPr>
        <w:t>报价</w:t>
      </w:r>
      <w:r>
        <w:rPr>
          <w:rFonts w:hint="eastAsia" w:ascii="宋体" w:cs="宋体"/>
          <w:b/>
          <w:bCs/>
          <w:color w:val="auto"/>
          <w:sz w:val="36"/>
          <w:lang w:val="zh-CN"/>
        </w:rPr>
        <w:t>函</w:t>
      </w:r>
      <w:bookmarkEnd w:id="71"/>
    </w:p>
    <w:p w14:paraId="51B732F3">
      <w:pPr>
        <w:autoSpaceDE w:val="0"/>
        <w:autoSpaceDN w:val="0"/>
        <w:adjustRightInd w:val="0"/>
        <w:spacing w:line="360" w:lineRule="exact"/>
        <w:rPr>
          <w:rFonts w:ascii="宋体" w:cs="宋体"/>
          <w:color w:val="auto"/>
          <w:sz w:val="36"/>
          <w:lang w:val="zh-CN"/>
        </w:rPr>
      </w:pPr>
    </w:p>
    <w:p w14:paraId="745CF4BA">
      <w:pPr>
        <w:pStyle w:val="16"/>
        <w:rPr>
          <w:rFonts w:cs="宋体"/>
          <w:color w:val="auto"/>
          <w:sz w:val="22"/>
          <w:u w:val="single"/>
        </w:rPr>
      </w:pPr>
      <w:r>
        <w:rPr>
          <w:rFonts w:hint="eastAsia" w:cs="宋体"/>
          <w:color w:val="auto"/>
          <w:sz w:val="22"/>
          <w:u w:val="single"/>
        </w:rPr>
        <w:t xml:space="preserve"> </w:t>
      </w:r>
      <w:r>
        <w:rPr>
          <w:rFonts w:hint="eastAsia" w:cs="宋体"/>
          <w:color w:val="auto"/>
          <w:sz w:val="22"/>
          <w:u w:val="single"/>
          <w:lang w:eastAsia="zh-CN"/>
        </w:rPr>
        <w:t>泰顺县文化和广电旅游体育局</w:t>
      </w:r>
      <w:r>
        <w:rPr>
          <w:rFonts w:hint="eastAsia" w:cs="宋体"/>
          <w:color w:val="auto"/>
          <w:sz w:val="22"/>
          <w:u w:val="single"/>
        </w:rPr>
        <w:t>：</w:t>
      </w:r>
    </w:p>
    <w:p w14:paraId="22A209D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u w:val="single"/>
          <w:lang w:val="zh-CN"/>
        </w:rPr>
        <w:t>（供应商全称）授权（授权代表名称）（职务、职称）</w:t>
      </w:r>
      <w:r>
        <w:rPr>
          <w:rFonts w:hint="eastAsia" w:ascii="宋体" w:cs="宋体"/>
          <w:color w:val="auto"/>
          <w:sz w:val="22"/>
          <w:lang w:val="zh-CN"/>
        </w:rPr>
        <w:t>为授权代表，参加贵方组织的</w:t>
      </w:r>
      <w:r>
        <w:rPr>
          <w:rFonts w:hint="eastAsia" w:ascii="宋体" w:cs="宋体"/>
          <w:color w:val="auto"/>
          <w:sz w:val="22"/>
          <w:u w:val="single"/>
          <w:lang w:eastAsia="zh-CN"/>
        </w:rPr>
        <w:t>中国工农红军挺进师纪念馆数字化提升工程</w:t>
      </w:r>
      <w:r>
        <w:rPr>
          <w:rFonts w:hint="eastAsia" w:ascii="宋体" w:cs="宋体"/>
          <w:color w:val="auto"/>
          <w:sz w:val="22"/>
          <w:lang w:val="zh-CN"/>
        </w:rPr>
        <w:t>（</w:t>
      </w:r>
      <w:r>
        <w:rPr>
          <w:rFonts w:hint="eastAsia" w:ascii="宋体" w:cs="宋体"/>
          <w:color w:val="auto"/>
          <w:sz w:val="22"/>
        </w:rPr>
        <w:t>采购</w:t>
      </w:r>
      <w:r>
        <w:rPr>
          <w:rFonts w:hint="eastAsia" w:ascii="宋体" w:cs="宋体"/>
          <w:color w:val="auto"/>
          <w:sz w:val="22"/>
          <w:lang w:val="zh-CN"/>
        </w:rPr>
        <w:t>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lang w:val="zh-CN"/>
        </w:rPr>
        <w:t>招标的有关活动，并对</w:t>
      </w:r>
      <w:r>
        <w:rPr>
          <w:rFonts w:hint="eastAsia" w:ascii="宋体" w:cs="宋体"/>
          <w:color w:val="auto"/>
          <w:sz w:val="22"/>
          <w:u w:val="single"/>
          <w:lang w:eastAsia="zh-CN"/>
        </w:rPr>
        <w:t>中国工农红军挺进师纪念馆数字化提升工程</w:t>
      </w:r>
      <w:r>
        <w:rPr>
          <w:rFonts w:hint="eastAsia" w:ascii="宋体" w:cs="宋体"/>
          <w:color w:val="auto"/>
          <w:sz w:val="22"/>
          <w:lang w:val="zh-CN"/>
        </w:rPr>
        <w:t>进行投标。为此：</w:t>
      </w:r>
    </w:p>
    <w:p w14:paraId="0716C15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“电子加密投标文件”：在线上传递交。</w:t>
      </w:r>
    </w:p>
    <w:p w14:paraId="5DA4F640">
      <w:pPr>
        <w:autoSpaceDE w:val="0"/>
        <w:autoSpaceDN w:val="0"/>
        <w:adjustRightInd w:val="0"/>
        <w:spacing w:line="400" w:lineRule="exact"/>
        <w:ind w:firstLine="446" w:firstLineChars="200"/>
        <w:rPr>
          <w:rFonts w:ascii="宋体" w:cs="宋体"/>
          <w:color w:val="auto"/>
          <w:sz w:val="22"/>
          <w:lang w:val="zh-CN"/>
        </w:rPr>
      </w:pPr>
      <w:r>
        <w:rPr>
          <w:rFonts w:hint="eastAsia" w:ascii="宋体" w:cs="宋体"/>
          <w:color w:val="auto"/>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3、保证忠实地执行采购人、中标（成交）供应商所签的合同，并承担合同规定的责任义务。</w:t>
      </w:r>
    </w:p>
    <w:p w14:paraId="3B9D859A">
      <w:pPr>
        <w:pStyle w:val="16"/>
        <w:snapToGrid w:val="0"/>
        <w:spacing w:line="410" w:lineRule="atLeast"/>
        <w:ind w:firstLine="446" w:firstLineChars="200"/>
        <w:rPr>
          <w:rFonts w:cs="宋体"/>
          <w:color w:val="auto"/>
          <w:sz w:val="22"/>
        </w:rPr>
      </w:pPr>
      <w:r>
        <w:rPr>
          <w:rFonts w:hint="eastAsia" w:cs="宋体"/>
          <w:color w:val="auto"/>
          <w:sz w:val="22"/>
          <w:lang w:val="zh-CN"/>
        </w:rPr>
        <w:t>4、我方对完工期承诺如下：</w:t>
      </w:r>
      <w:r>
        <w:rPr>
          <w:rFonts w:hint="eastAsia" w:cs="宋体"/>
          <w:color w:val="auto"/>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color w:val="auto"/>
          <w:sz w:val="22"/>
          <w:lang w:val="zh-CN"/>
        </w:rPr>
      </w:pPr>
      <w:r>
        <w:rPr>
          <w:rFonts w:hint="eastAsia" w:ascii="宋体" w:cs="宋体"/>
          <w:color w:val="auto"/>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color w:val="auto"/>
          <w:sz w:val="22"/>
        </w:rPr>
      </w:pPr>
      <w:r>
        <w:rPr>
          <w:rFonts w:hint="eastAsia" w:ascii="宋体" w:cs="宋体"/>
          <w:color w:val="auto"/>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color w:val="auto"/>
          <w:sz w:val="22"/>
          <w:u w:val="single"/>
        </w:rPr>
      </w:pPr>
      <w:r>
        <w:rPr>
          <w:rFonts w:hint="eastAsia" w:ascii="宋体" w:cs="宋体"/>
          <w:color w:val="auto"/>
          <w:sz w:val="22"/>
          <w:lang w:val="zh-CN"/>
        </w:rPr>
        <w:t>地址：</w:t>
      </w:r>
      <w:r>
        <w:rPr>
          <w:rFonts w:hint="eastAsia" w:ascii="宋体" w:cs="宋体"/>
          <w:color w:val="auto"/>
          <w:sz w:val="22"/>
          <w:u w:val="single"/>
        </w:rPr>
        <w:t xml:space="preserve"> </w:t>
      </w:r>
      <w:r>
        <w:rPr>
          <w:rFonts w:hint="eastAsia" w:ascii="宋体" w:cs="宋体"/>
          <w:color w:val="auto"/>
          <w:sz w:val="22"/>
          <w:lang w:val="zh-CN"/>
        </w:rPr>
        <w:t>邮编：</w:t>
      </w:r>
      <w:r>
        <w:rPr>
          <w:rFonts w:hint="eastAsia" w:ascii="宋体" w:cs="宋体"/>
          <w:color w:val="auto"/>
          <w:sz w:val="22"/>
          <w:u w:val="single"/>
        </w:rPr>
        <w:t xml:space="preserve"> </w:t>
      </w:r>
    </w:p>
    <w:p w14:paraId="47A52AD5">
      <w:pPr>
        <w:autoSpaceDE w:val="0"/>
        <w:autoSpaceDN w:val="0"/>
        <w:adjustRightInd w:val="0"/>
        <w:spacing w:line="440" w:lineRule="atLeast"/>
        <w:ind w:firstLine="448" w:firstLineChars="201"/>
        <w:rPr>
          <w:rFonts w:ascii="宋体" w:cs="宋体"/>
          <w:color w:val="auto"/>
          <w:sz w:val="22"/>
          <w:lang w:val="zh-CN"/>
        </w:rPr>
      </w:pPr>
      <w:r>
        <w:rPr>
          <w:rFonts w:hint="eastAsia" w:ascii="宋体" w:cs="宋体"/>
          <w:color w:val="auto"/>
          <w:sz w:val="22"/>
          <w:lang w:val="zh-CN"/>
        </w:rPr>
        <w:t>电话：</w:t>
      </w:r>
      <w:r>
        <w:rPr>
          <w:rFonts w:hint="eastAsia" w:ascii="宋体" w:cs="宋体"/>
          <w:color w:val="auto"/>
          <w:sz w:val="22"/>
          <w:u w:val="single"/>
        </w:rPr>
        <w:t xml:space="preserve"> </w:t>
      </w:r>
      <w:r>
        <w:rPr>
          <w:rFonts w:hint="eastAsia" w:ascii="宋体" w:cs="宋体"/>
          <w:color w:val="auto"/>
          <w:sz w:val="22"/>
          <w:lang w:val="zh-CN"/>
        </w:rPr>
        <w:t>传真：</w:t>
      </w:r>
      <w:r>
        <w:rPr>
          <w:rFonts w:hint="eastAsia" w:ascii="宋体" w:cs="宋体"/>
          <w:color w:val="auto"/>
          <w:sz w:val="22"/>
          <w:u w:val="single"/>
        </w:rPr>
        <w:t xml:space="preserve"> </w:t>
      </w:r>
    </w:p>
    <w:p w14:paraId="79A45750">
      <w:pPr>
        <w:pStyle w:val="16"/>
        <w:spacing w:line="440" w:lineRule="atLeast"/>
        <w:rPr>
          <w:rFonts w:cs="宋体"/>
          <w:b/>
          <w:color w:val="auto"/>
          <w:sz w:val="22"/>
        </w:rPr>
      </w:pPr>
      <w:r>
        <w:rPr>
          <w:rFonts w:hint="eastAsia" w:cs="宋体"/>
          <w:color w:val="auto"/>
          <w:sz w:val="22"/>
        </w:rPr>
        <w:t>供应商全称：（盖章）</w:t>
      </w:r>
    </w:p>
    <w:p w14:paraId="72AFA1A3">
      <w:pPr>
        <w:pStyle w:val="16"/>
        <w:spacing w:line="440" w:lineRule="atLeast"/>
        <w:rPr>
          <w:rFonts w:cs="宋体"/>
          <w:b/>
          <w:color w:val="auto"/>
          <w:sz w:val="22"/>
          <w:lang w:val="zh-CN"/>
        </w:rPr>
      </w:pPr>
      <w:r>
        <w:rPr>
          <w:rFonts w:hint="eastAsia" w:cs="宋体"/>
          <w:color w:val="auto"/>
          <w:sz w:val="22"/>
        </w:rPr>
        <w:t>法定代表人（签字或盖章）或</w:t>
      </w:r>
      <w:r>
        <w:rPr>
          <w:rFonts w:hint="eastAsia" w:cs="宋体"/>
          <w:color w:val="auto"/>
          <w:sz w:val="22"/>
          <w:lang w:val="zh-CN"/>
        </w:rPr>
        <w:t>授权代表（签字）：</w:t>
      </w:r>
    </w:p>
    <w:p w14:paraId="44A24E04">
      <w:pPr>
        <w:pStyle w:val="16"/>
        <w:spacing w:line="440" w:lineRule="atLeast"/>
        <w:rPr>
          <w:rFonts w:cs="宋体"/>
          <w:b/>
          <w:color w:val="auto"/>
          <w:sz w:val="22"/>
          <w:lang w:val="zh-CN"/>
        </w:rPr>
      </w:pPr>
      <w:r>
        <w:rPr>
          <w:rFonts w:hint="eastAsia" w:cs="宋体"/>
          <w:color w:val="auto"/>
          <w:sz w:val="22"/>
        </w:rPr>
        <w:t>日期：</w:t>
      </w:r>
    </w:p>
    <w:p w14:paraId="587E0751">
      <w:pPr>
        <w:spacing w:line="360" w:lineRule="exact"/>
        <w:jc w:val="left"/>
        <w:rPr>
          <w:rFonts w:ascii="宋体" w:cs="宋体"/>
          <w:color w:val="auto"/>
          <w:sz w:val="22"/>
        </w:rPr>
      </w:pPr>
    </w:p>
    <w:p w14:paraId="76BB10F2">
      <w:pPr>
        <w:spacing w:line="360" w:lineRule="exact"/>
        <w:jc w:val="left"/>
        <w:rPr>
          <w:rFonts w:ascii="宋体" w:cs="宋体"/>
          <w:color w:val="auto"/>
          <w:sz w:val="22"/>
        </w:rPr>
      </w:pPr>
    </w:p>
    <w:p w14:paraId="6B09B590">
      <w:pPr>
        <w:spacing w:line="360" w:lineRule="exact"/>
        <w:jc w:val="left"/>
        <w:rPr>
          <w:rFonts w:ascii="宋体" w:cs="宋体"/>
          <w:b/>
          <w:bCs/>
          <w:color w:val="auto"/>
          <w:sz w:val="30"/>
        </w:rPr>
      </w:pPr>
    </w:p>
    <w:p w14:paraId="5C6F695A">
      <w:pPr>
        <w:spacing w:line="360" w:lineRule="exact"/>
        <w:jc w:val="left"/>
        <w:rPr>
          <w:rFonts w:ascii="宋体" w:cs="宋体"/>
          <w:b/>
          <w:bCs/>
          <w:color w:val="auto"/>
          <w:sz w:val="30"/>
        </w:rPr>
      </w:pPr>
    </w:p>
    <w:p w14:paraId="26B4720B">
      <w:pPr>
        <w:spacing w:line="360" w:lineRule="exact"/>
        <w:jc w:val="left"/>
        <w:rPr>
          <w:rFonts w:ascii="宋体" w:cs="宋体"/>
          <w:b/>
          <w:bCs/>
          <w:color w:val="auto"/>
          <w:sz w:val="30"/>
        </w:rPr>
      </w:pPr>
    </w:p>
    <w:p w14:paraId="7505F54A">
      <w:pPr>
        <w:spacing w:line="360" w:lineRule="exact"/>
        <w:jc w:val="left"/>
        <w:rPr>
          <w:rFonts w:ascii="宋体" w:cs="宋体"/>
          <w:color w:val="auto"/>
          <w:sz w:val="22"/>
        </w:rPr>
      </w:pPr>
      <w:r>
        <w:rPr>
          <w:rFonts w:hint="eastAsia" w:ascii="宋体" w:cs="宋体"/>
          <w:b/>
          <w:bCs/>
          <w:color w:val="auto"/>
          <w:sz w:val="30"/>
        </w:rPr>
        <w:t>附件十一</w:t>
      </w:r>
    </w:p>
    <w:p w14:paraId="565FBBE2">
      <w:pPr>
        <w:spacing w:line="360" w:lineRule="exact"/>
        <w:jc w:val="center"/>
        <w:rPr>
          <w:rFonts w:ascii="宋体" w:cs="宋体"/>
          <w:b/>
          <w:bCs/>
          <w:color w:val="auto"/>
          <w:sz w:val="30"/>
          <w:lang w:val="zh-CN"/>
        </w:rPr>
      </w:pPr>
      <w:bookmarkStart w:id="72" w:name="_Toc15399_WPSOffice_Level3"/>
      <w:r>
        <w:rPr>
          <w:rFonts w:hint="eastAsia" w:ascii="宋体" w:cs="宋体"/>
          <w:b/>
          <w:bCs/>
          <w:color w:val="auto"/>
          <w:sz w:val="30"/>
          <w:lang w:val="zh-CN"/>
        </w:rPr>
        <w:t>供应商参与政府采购活动投标资格声明函</w:t>
      </w:r>
      <w:bookmarkEnd w:id="72"/>
    </w:p>
    <w:tbl>
      <w:tblPr>
        <w:tblStyle w:val="36"/>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16"/>
              <w:adjustRightInd w:val="0"/>
              <w:snapToGrid w:val="0"/>
              <w:spacing w:line="400" w:lineRule="exact"/>
              <w:rPr>
                <w:rFonts w:cs="宋体"/>
                <w:color w:val="auto"/>
                <w:kern w:val="2"/>
                <w:sz w:val="22"/>
                <w:szCs w:val="22"/>
              </w:rPr>
            </w:pPr>
            <w:r>
              <w:rPr>
                <w:rFonts w:hint="eastAsia" w:cs="宋体"/>
                <w:color w:val="auto"/>
                <w:kern w:val="2"/>
                <w:sz w:val="22"/>
                <w:szCs w:val="22"/>
              </w:rPr>
              <w:t>项目名称</w:t>
            </w:r>
          </w:p>
        </w:tc>
        <w:tc>
          <w:tcPr>
            <w:tcW w:w="7992" w:type="dxa"/>
          </w:tcPr>
          <w:p w14:paraId="19CE8138">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中国工农红军挺进师纪念馆数字化提升工程</w:t>
            </w:r>
            <w:r>
              <w:rPr>
                <w:rFonts w:hint="eastAsia" w:cs="宋体"/>
                <w:color w:val="auto"/>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16"/>
              <w:adjustRightInd w:val="0"/>
              <w:snapToGrid w:val="0"/>
              <w:spacing w:line="400" w:lineRule="exact"/>
              <w:rPr>
                <w:rFonts w:cs="宋体"/>
                <w:color w:val="auto"/>
                <w:kern w:val="2"/>
                <w:sz w:val="22"/>
                <w:szCs w:val="22"/>
              </w:rPr>
            </w:pPr>
            <w:r>
              <w:rPr>
                <w:rFonts w:hint="eastAsia" w:cs="宋体"/>
                <w:color w:val="auto"/>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lang w:eastAsia="zh-CN"/>
              </w:rPr>
              <w:t>TSCG202510002</w:t>
            </w:r>
            <w:r>
              <w:rPr>
                <w:rFonts w:hint="eastAsia" w:cs="宋体"/>
                <w:color w:val="auto"/>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16"/>
              <w:adjustRightInd w:val="0"/>
              <w:snapToGrid w:val="0"/>
              <w:spacing w:line="400" w:lineRule="exact"/>
              <w:rPr>
                <w:rFonts w:cs="宋体"/>
                <w:color w:val="auto"/>
                <w:kern w:val="2"/>
                <w:sz w:val="22"/>
                <w:szCs w:val="22"/>
              </w:rPr>
            </w:pPr>
            <w:r>
              <w:rPr>
                <w:rFonts w:hint="eastAsia" w:cs="宋体"/>
                <w:color w:val="auto"/>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16"/>
              <w:adjustRightInd w:val="0"/>
              <w:snapToGrid w:val="0"/>
              <w:spacing w:line="400" w:lineRule="exact"/>
              <w:jc w:val="center"/>
              <w:rPr>
                <w:rFonts w:cs="宋体"/>
                <w:color w:val="auto"/>
                <w:kern w:val="2"/>
                <w:sz w:val="22"/>
                <w:szCs w:val="22"/>
              </w:rPr>
            </w:pPr>
            <w:r>
              <w:rPr>
                <w:rFonts w:hint="eastAsia" w:cs="宋体"/>
                <w:color w:val="auto"/>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16"/>
              <w:adjustRightInd w:val="0"/>
              <w:snapToGrid w:val="0"/>
              <w:spacing w:line="400" w:lineRule="exact"/>
              <w:ind w:firstLine="450"/>
              <w:rPr>
                <w:rFonts w:cs="宋体"/>
                <w:color w:val="auto"/>
                <w:kern w:val="2"/>
              </w:rPr>
            </w:pPr>
            <w:r>
              <w:rPr>
                <w:rFonts w:hint="eastAsia" w:cs="宋体"/>
                <w:color w:val="auto"/>
                <w:kern w:val="2"/>
              </w:rPr>
              <w:t>1、根据政府采购法第二十二条规定，我单位满足以下条件，并已经在《资格文件》中提供了相应的证明材料：</w:t>
            </w:r>
          </w:p>
          <w:p w14:paraId="1177882F">
            <w:pPr>
              <w:pStyle w:val="16"/>
              <w:adjustRightInd w:val="0"/>
              <w:snapToGrid w:val="0"/>
              <w:spacing w:line="400" w:lineRule="exact"/>
              <w:ind w:firstLine="450"/>
              <w:rPr>
                <w:rFonts w:cs="宋体"/>
                <w:color w:val="auto"/>
                <w:kern w:val="2"/>
              </w:rPr>
            </w:pPr>
            <w:r>
              <w:rPr>
                <w:rFonts w:hint="eastAsia" w:cs="宋体"/>
                <w:color w:val="auto"/>
                <w:kern w:val="2"/>
              </w:rPr>
              <w:t>（一）具有独立承担民事责任的能力；</w:t>
            </w:r>
          </w:p>
          <w:p w14:paraId="3567FAEE">
            <w:pPr>
              <w:pStyle w:val="16"/>
              <w:adjustRightInd w:val="0"/>
              <w:snapToGrid w:val="0"/>
              <w:spacing w:line="400" w:lineRule="exact"/>
              <w:ind w:firstLine="450"/>
              <w:rPr>
                <w:rFonts w:cs="宋体"/>
                <w:color w:val="auto"/>
                <w:kern w:val="2"/>
              </w:rPr>
            </w:pPr>
            <w:r>
              <w:rPr>
                <w:rFonts w:hint="eastAsia" w:cs="宋体"/>
                <w:color w:val="auto"/>
                <w:kern w:val="2"/>
              </w:rPr>
              <w:t>　　（二）具有良好的商业信誉和健全的财务会计制度；</w:t>
            </w:r>
          </w:p>
          <w:p w14:paraId="0691A914">
            <w:pPr>
              <w:pStyle w:val="16"/>
              <w:adjustRightInd w:val="0"/>
              <w:snapToGrid w:val="0"/>
              <w:spacing w:line="400" w:lineRule="exact"/>
              <w:ind w:firstLine="450"/>
              <w:rPr>
                <w:rFonts w:cs="宋体"/>
                <w:color w:val="auto"/>
                <w:kern w:val="2"/>
              </w:rPr>
            </w:pPr>
            <w:r>
              <w:rPr>
                <w:rFonts w:hint="eastAsia" w:cs="宋体"/>
                <w:color w:val="auto"/>
                <w:kern w:val="2"/>
              </w:rPr>
              <w:t>　　（三）具有履行合同所必需的设备和专业技术能力；</w:t>
            </w:r>
          </w:p>
          <w:p w14:paraId="3AE008AC">
            <w:pPr>
              <w:pStyle w:val="16"/>
              <w:adjustRightInd w:val="0"/>
              <w:snapToGrid w:val="0"/>
              <w:spacing w:line="400" w:lineRule="exact"/>
              <w:ind w:firstLine="450"/>
              <w:rPr>
                <w:rFonts w:cs="宋体"/>
                <w:color w:val="auto"/>
                <w:kern w:val="2"/>
              </w:rPr>
            </w:pPr>
            <w:r>
              <w:rPr>
                <w:rFonts w:hint="eastAsia" w:cs="宋体"/>
                <w:color w:val="auto"/>
                <w:kern w:val="2"/>
              </w:rPr>
              <w:t>　　（四）有依法缴纳税收和社会保障资金的良好记录；</w:t>
            </w:r>
          </w:p>
          <w:p w14:paraId="4609DE3F">
            <w:pPr>
              <w:pStyle w:val="16"/>
              <w:adjustRightInd w:val="0"/>
              <w:snapToGrid w:val="0"/>
              <w:spacing w:line="400" w:lineRule="exact"/>
              <w:ind w:firstLine="450"/>
              <w:rPr>
                <w:rFonts w:cs="宋体"/>
                <w:color w:val="auto"/>
                <w:kern w:val="2"/>
              </w:rPr>
            </w:pPr>
            <w:r>
              <w:rPr>
                <w:rFonts w:hint="eastAsia" w:cs="宋体"/>
                <w:color w:val="auto"/>
                <w:kern w:val="2"/>
              </w:rPr>
              <w:t>　　（五）参加政府采购活动前三年内，在经营活动中没有重大违法记录；</w:t>
            </w:r>
          </w:p>
          <w:p w14:paraId="058F8C4A">
            <w:pPr>
              <w:pStyle w:val="16"/>
              <w:adjustRightInd w:val="0"/>
              <w:snapToGrid w:val="0"/>
              <w:spacing w:line="400" w:lineRule="exact"/>
              <w:ind w:firstLine="450"/>
              <w:rPr>
                <w:rFonts w:cs="宋体"/>
                <w:color w:val="auto"/>
                <w:kern w:val="2"/>
              </w:rPr>
            </w:pPr>
            <w:r>
              <w:rPr>
                <w:rFonts w:hint="eastAsia" w:cs="宋体"/>
                <w:color w:val="auto"/>
                <w:kern w:val="2"/>
              </w:rPr>
              <w:t>　　（六）法律、行政法规规定的其他条件。</w:t>
            </w:r>
          </w:p>
          <w:p w14:paraId="3CB03F4D">
            <w:pPr>
              <w:pStyle w:val="16"/>
              <w:adjustRightInd w:val="0"/>
              <w:snapToGrid w:val="0"/>
              <w:spacing w:line="400" w:lineRule="exact"/>
              <w:ind w:firstLine="450"/>
              <w:rPr>
                <w:rFonts w:cs="宋体"/>
                <w:color w:val="auto"/>
                <w:kern w:val="2"/>
              </w:rPr>
            </w:pPr>
            <w:r>
              <w:rPr>
                <w:rFonts w:hint="eastAsia"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16"/>
              <w:adjustRightInd w:val="0"/>
              <w:snapToGrid w:val="0"/>
              <w:spacing w:line="400" w:lineRule="exact"/>
              <w:ind w:firstLine="450"/>
              <w:rPr>
                <w:rFonts w:cs="宋体"/>
                <w:color w:val="auto"/>
                <w:kern w:val="2"/>
              </w:rPr>
            </w:pPr>
            <w:r>
              <w:rPr>
                <w:rFonts w:hint="eastAsia" w:cs="宋体"/>
                <w:color w:val="auto"/>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color w:val="auto"/>
                <w:szCs w:val="21"/>
              </w:rPr>
            </w:pPr>
            <w:r>
              <w:rPr>
                <w:rFonts w:hint="eastAsia" w:asci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color w:val="auto"/>
                <w:szCs w:val="21"/>
                <w:u w:val="single"/>
              </w:rPr>
            </w:pPr>
          </w:p>
          <w:p w14:paraId="4F7C051C">
            <w:pPr>
              <w:tabs>
                <w:tab w:val="center" w:pos="4483"/>
              </w:tabs>
              <w:adjustRightInd w:val="0"/>
              <w:spacing w:line="360" w:lineRule="auto"/>
              <w:ind w:firstLine="400"/>
              <w:rPr>
                <w:rFonts w:ascii="宋体" w:cs="宋体"/>
                <w:color w:val="auto"/>
                <w:szCs w:val="21"/>
              </w:rPr>
            </w:pPr>
            <w:r>
              <w:rPr>
                <w:rFonts w:hint="eastAsia" w:ascii="宋体" w:cs="宋体"/>
                <w:color w:val="auto"/>
                <w:szCs w:val="21"/>
                <w:u w:val="single"/>
              </w:rPr>
              <w:t>5</w:t>
            </w:r>
            <w:r>
              <w:rPr>
                <w:rFonts w:hint="eastAsia" w:ascii="宋体" w:cs="宋体"/>
                <w:color w:val="auto"/>
                <w:szCs w:val="21"/>
              </w:rPr>
              <w:t>、我单位符合本项目特定资格条件：</w:t>
            </w:r>
            <w:r>
              <w:rPr>
                <w:rFonts w:hint="eastAsia" w:ascii="宋体" w:cs="宋体"/>
                <w:color w:val="auto"/>
                <w:szCs w:val="21"/>
                <w:u w:val="single"/>
              </w:rPr>
              <w:t xml:space="preserve">/ </w:t>
            </w:r>
            <w:r>
              <w:rPr>
                <w:rFonts w:hint="eastAsia" w:ascii="宋体" w:cs="宋体"/>
                <w:color w:val="auto"/>
                <w:szCs w:val="21"/>
              </w:rPr>
              <w:t>的要求，并在《资格文件》中提供了相应的证明材料</w:t>
            </w:r>
            <w:r>
              <w:rPr>
                <w:rFonts w:hint="eastAsia" w:ascii="宋体" w:cs="宋体"/>
                <w:color w:val="auto"/>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color w:val="auto"/>
                <w:sz w:val="20"/>
              </w:rPr>
            </w:pPr>
            <w:r>
              <w:rPr>
                <w:rFonts w:hint="eastAsia" w:asci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16"/>
              <w:adjustRightInd w:val="0"/>
              <w:snapToGrid w:val="0"/>
              <w:spacing w:line="400" w:lineRule="exact"/>
              <w:ind w:left="422" w:firstLine="331"/>
              <w:rPr>
                <w:rFonts w:cs="宋体"/>
                <w:color w:val="auto"/>
                <w:kern w:val="2"/>
                <w:sz w:val="22"/>
                <w:szCs w:val="22"/>
              </w:rPr>
            </w:pPr>
            <w:r>
              <w:rPr>
                <w:rFonts w:hint="eastAsia" w:cs="宋体"/>
                <w:color w:val="auto"/>
                <w:kern w:val="2"/>
                <w:sz w:val="22"/>
                <w:szCs w:val="22"/>
              </w:rPr>
              <w:t>签署日期：</w:t>
            </w:r>
          </w:p>
        </w:tc>
      </w:tr>
    </w:tbl>
    <w:p w14:paraId="3F3A2EF5">
      <w:pPr>
        <w:spacing w:line="360" w:lineRule="exact"/>
        <w:jc w:val="left"/>
        <w:rPr>
          <w:rFonts w:ascii="宋体" w:cs="宋体"/>
          <w:bCs/>
          <w:color w:val="auto"/>
          <w:sz w:val="22"/>
          <w:u w:val="single"/>
        </w:rPr>
      </w:pPr>
    </w:p>
    <w:p w14:paraId="49085BC4">
      <w:pPr>
        <w:spacing w:line="360" w:lineRule="exact"/>
        <w:jc w:val="left"/>
        <w:rPr>
          <w:rFonts w:ascii="宋体" w:cs="宋体"/>
          <w:color w:val="auto"/>
          <w:sz w:val="22"/>
        </w:rPr>
      </w:pPr>
      <w:r>
        <w:rPr>
          <w:rFonts w:hint="eastAsia" w:ascii="宋体" w:cs="宋体"/>
          <w:bCs/>
          <w:color w:val="auto"/>
          <w:sz w:val="22"/>
          <w:u w:val="single"/>
        </w:rPr>
        <w:t>备注：▲投标供应商必须按要求提供本声明，不提供按无效投标处理。</w:t>
      </w:r>
    </w:p>
    <w:p w14:paraId="3BFF7539">
      <w:pPr>
        <w:spacing w:line="360" w:lineRule="exact"/>
        <w:jc w:val="left"/>
        <w:rPr>
          <w:rFonts w:ascii="宋体" w:cs="宋体"/>
          <w:b/>
          <w:bCs/>
          <w:color w:val="auto"/>
          <w:sz w:val="32"/>
          <w:szCs w:val="32"/>
        </w:rPr>
      </w:pPr>
    </w:p>
    <w:p w14:paraId="13148696">
      <w:pPr>
        <w:spacing w:line="360" w:lineRule="exact"/>
        <w:jc w:val="left"/>
        <w:rPr>
          <w:rFonts w:ascii="宋体" w:cs="宋体"/>
          <w:b/>
          <w:bCs/>
          <w:color w:val="auto"/>
          <w:sz w:val="32"/>
          <w:szCs w:val="32"/>
        </w:rPr>
      </w:pPr>
      <w:r>
        <w:rPr>
          <w:rFonts w:hint="eastAsia" w:ascii="宋体" w:cs="宋体"/>
          <w:b/>
          <w:bCs/>
          <w:color w:val="auto"/>
          <w:sz w:val="32"/>
          <w:szCs w:val="32"/>
        </w:rPr>
        <w:t>附件十二</w:t>
      </w:r>
    </w:p>
    <w:p w14:paraId="6C9E5AE1">
      <w:pPr>
        <w:jc w:val="center"/>
        <w:rPr>
          <w:rFonts w:ascii="宋体" w:cs="宋体"/>
          <w:b/>
          <w:bCs/>
          <w:color w:val="auto"/>
          <w:sz w:val="32"/>
          <w:szCs w:val="32"/>
        </w:rPr>
      </w:pPr>
      <w:bookmarkStart w:id="73" w:name="_Toc7010_WPSOffice_Level3"/>
      <w:r>
        <w:rPr>
          <w:rFonts w:hint="eastAsia" w:ascii="宋体" w:cs="宋体"/>
          <w:b/>
          <w:bCs/>
          <w:color w:val="auto"/>
          <w:sz w:val="32"/>
          <w:szCs w:val="32"/>
        </w:rPr>
        <w:t>法定代表人诚信投标承诺书</w:t>
      </w:r>
      <w:bookmarkEnd w:id="73"/>
    </w:p>
    <w:p w14:paraId="19FBDDCD">
      <w:pPr>
        <w:spacing w:line="360" w:lineRule="auto"/>
        <w:jc w:val="left"/>
        <w:rPr>
          <w:rFonts w:ascii="宋体" w:cs="宋体"/>
          <w:color w:val="auto"/>
          <w:sz w:val="24"/>
        </w:rPr>
      </w:pPr>
    </w:p>
    <w:p w14:paraId="765F3F0C">
      <w:pPr>
        <w:spacing w:line="460" w:lineRule="atLeast"/>
        <w:jc w:val="left"/>
        <w:rPr>
          <w:rFonts w:ascii="宋体" w:cs="宋体"/>
          <w:color w:val="auto"/>
          <w:sz w:val="22"/>
        </w:rPr>
      </w:pPr>
      <w:r>
        <w:rPr>
          <w:rFonts w:hint="eastAsia" w:ascii="宋体" w:cs="宋体"/>
          <w:color w:val="auto"/>
          <w:sz w:val="22"/>
        </w:rPr>
        <w:t>本人以企业法定代表人的身份郑重承诺：</w:t>
      </w:r>
    </w:p>
    <w:p w14:paraId="77C35ACB">
      <w:pPr>
        <w:spacing w:line="460" w:lineRule="atLeast"/>
        <w:ind w:firstLine="446" w:firstLineChars="200"/>
        <w:jc w:val="left"/>
        <w:rPr>
          <w:rFonts w:ascii="宋体" w:cs="宋体"/>
          <w:color w:val="auto"/>
          <w:sz w:val="22"/>
        </w:rPr>
      </w:pPr>
      <w:r>
        <w:rPr>
          <w:rFonts w:hint="eastAsia" w:ascii="宋体" w:cs="宋体"/>
          <w:color w:val="auto"/>
          <w:sz w:val="22"/>
        </w:rPr>
        <w:t>将遵循公开、公平、公正和诚信信用的原则参加</w:t>
      </w:r>
      <w:r>
        <w:rPr>
          <w:rFonts w:hint="eastAsia" w:ascii="宋体" w:cs="宋体"/>
          <w:color w:val="auto"/>
          <w:sz w:val="22"/>
          <w:u w:val="single"/>
          <w:lang w:eastAsia="zh-CN"/>
        </w:rPr>
        <w:t>中国工农红军挺进师纪念馆数字化提升工程</w:t>
      </w:r>
      <w:r>
        <w:rPr>
          <w:rFonts w:hint="eastAsia" w:ascii="宋体" w:cs="宋体"/>
          <w:color w:val="auto"/>
          <w:sz w:val="22"/>
          <w:u w:val="single"/>
        </w:rPr>
        <w:t xml:space="preserve"> （采购编号：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r>
        <w:rPr>
          <w:rFonts w:hint="eastAsia" w:ascii="宋体" w:cs="宋体"/>
          <w:color w:val="auto"/>
          <w:sz w:val="22"/>
        </w:rPr>
        <w:t>的投标；</w:t>
      </w:r>
    </w:p>
    <w:p w14:paraId="3988115C">
      <w:pPr>
        <w:spacing w:line="460" w:lineRule="atLeast"/>
        <w:ind w:firstLine="446" w:firstLineChars="200"/>
        <w:jc w:val="left"/>
        <w:rPr>
          <w:rFonts w:ascii="宋体" w:cs="宋体"/>
          <w:color w:val="auto"/>
          <w:sz w:val="22"/>
          <w:u w:val="single"/>
        </w:rPr>
      </w:pPr>
      <w:r>
        <w:rPr>
          <w:rFonts w:hint="eastAsia" w:ascii="宋体" w:cs="宋体"/>
          <w:color w:val="auto"/>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color w:val="auto"/>
          <w:sz w:val="22"/>
        </w:rPr>
      </w:pPr>
      <w:r>
        <w:rPr>
          <w:rFonts w:hint="eastAsia" w:ascii="宋体" w:cs="宋体"/>
          <w:color w:val="auto"/>
          <w:sz w:val="22"/>
        </w:rPr>
        <w:t>二、投标文件所提供的一切材料都是真实、有效、合法的。</w:t>
      </w:r>
    </w:p>
    <w:p w14:paraId="7C6307AA">
      <w:pPr>
        <w:spacing w:line="460" w:lineRule="atLeast"/>
        <w:ind w:firstLine="446" w:firstLineChars="200"/>
        <w:jc w:val="left"/>
        <w:rPr>
          <w:rFonts w:ascii="宋体" w:cs="宋体"/>
          <w:color w:val="auto"/>
          <w:sz w:val="22"/>
        </w:rPr>
      </w:pPr>
      <w:r>
        <w:rPr>
          <w:rFonts w:hint="eastAsia" w:ascii="宋体" w:cs="宋体"/>
          <w:color w:val="auto"/>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color w:val="auto"/>
          <w:sz w:val="22"/>
        </w:rPr>
      </w:pPr>
      <w:r>
        <w:rPr>
          <w:rFonts w:hint="eastAsia" w:ascii="宋体" w:cs="宋体"/>
          <w:color w:val="auto"/>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color w:val="auto"/>
          <w:sz w:val="22"/>
        </w:rPr>
      </w:pPr>
      <w:r>
        <w:rPr>
          <w:rFonts w:hint="eastAsia" w:ascii="宋体" w:cs="宋体"/>
          <w:color w:val="auto"/>
          <w:sz w:val="22"/>
        </w:rPr>
        <w:t>五、不向采购人或者评审小组成员行贿以牟取中标(成交)。</w:t>
      </w:r>
    </w:p>
    <w:p w14:paraId="5867D928">
      <w:pPr>
        <w:spacing w:line="460" w:lineRule="atLeast"/>
        <w:ind w:firstLine="446" w:firstLineChars="200"/>
        <w:jc w:val="left"/>
        <w:rPr>
          <w:rFonts w:ascii="宋体" w:cs="宋体"/>
          <w:color w:val="auto"/>
          <w:sz w:val="22"/>
        </w:rPr>
      </w:pPr>
      <w:r>
        <w:rPr>
          <w:rFonts w:hint="eastAsia" w:ascii="宋体" w:cs="宋体"/>
          <w:color w:val="auto"/>
          <w:sz w:val="22"/>
        </w:rPr>
        <w:t>六、不以其他人名义投标或者以其他方式弄虚作假，骗取中标(成交)。</w:t>
      </w:r>
    </w:p>
    <w:p w14:paraId="475B3E7B">
      <w:pPr>
        <w:spacing w:line="460" w:lineRule="atLeast"/>
        <w:ind w:firstLine="446" w:firstLineChars="200"/>
        <w:jc w:val="left"/>
        <w:rPr>
          <w:rFonts w:ascii="宋体" w:cs="宋体"/>
          <w:color w:val="auto"/>
          <w:sz w:val="22"/>
        </w:rPr>
      </w:pPr>
      <w:r>
        <w:rPr>
          <w:rFonts w:hint="eastAsia" w:ascii="宋体" w:cs="宋体"/>
          <w:color w:val="auto"/>
          <w:sz w:val="22"/>
        </w:rPr>
        <w:t>七、不在开标后进行虚假恶意投诉。</w:t>
      </w:r>
    </w:p>
    <w:p w14:paraId="10CEC01B">
      <w:pPr>
        <w:spacing w:line="460" w:lineRule="atLeast"/>
        <w:ind w:firstLine="446" w:firstLineChars="200"/>
        <w:jc w:val="left"/>
        <w:rPr>
          <w:rFonts w:ascii="宋体" w:cs="宋体"/>
          <w:color w:val="auto"/>
          <w:sz w:val="22"/>
        </w:rPr>
      </w:pPr>
      <w:r>
        <w:rPr>
          <w:rFonts w:hint="eastAsia" w:asci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color w:val="auto"/>
          <w:sz w:val="22"/>
        </w:rPr>
      </w:pPr>
      <w:r>
        <w:rPr>
          <w:rFonts w:hint="eastAsia" w:ascii="宋体" w:cs="宋体"/>
          <w:color w:val="auto"/>
          <w:sz w:val="22"/>
        </w:rPr>
        <w:t>九、没有被各地、各级财政部门禁止参加政府采购活动，且在限制期限内：</w:t>
      </w:r>
    </w:p>
    <w:p w14:paraId="0067E01E">
      <w:pPr>
        <w:spacing w:line="460" w:lineRule="atLeast"/>
        <w:ind w:firstLine="446" w:firstLineChars="200"/>
        <w:jc w:val="left"/>
        <w:rPr>
          <w:rFonts w:ascii="宋体" w:cs="宋体"/>
          <w:color w:val="auto"/>
          <w:sz w:val="22"/>
        </w:rPr>
      </w:pPr>
      <w:r>
        <w:rPr>
          <w:rFonts w:hint="eastAsia" w:ascii="宋体" w:cs="宋体"/>
          <w:color w:val="auto"/>
          <w:sz w:val="22"/>
        </w:rPr>
        <w:t>十、参与本项目政府采购活动3年内没有重大违法记录情况。</w:t>
      </w:r>
    </w:p>
    <w:p w14:paraId="2BAE71F8">
      <w:pPr>
        <w:spacing w:line="460" w:lineRule="atLeast"/>
        <w:ind w:firstLine="446" w:firstLineChars="200"/>
        <w:rPr>
          <w:rFonts w:ascii="宋体" w:cs="宋体"/>
          <w:color w:val="auto"/>
          <w:sz w:val="22"/>
        </w:rPr>
      </w:pPr>
      <w:r>
        <w:rPr>
          <w:rFonts w:hint="eastAsia" w:ascii="宋体" w:cs="宋体"/>
          <w:color w:val="auto"/>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color w:val="auto"/>
          <w:sz w:val="22"/>
        </w:rPr>
      </w:pPr>
      <w:r>
        <w:rPr>
          <w:rFonts w:hint="eastAsia" w:ascii="宋体" w:cs="宋体"/>
          <w:b/>
          <w:bCs/>
          <w:color w:val="auto"/>
          <w:sz w:val="22"/>
        </w:rPr>
        <w:t>法定代表人（签字或签章）</w:t>
      </w:r>
      <w:r>
        <w:rPr>
          <w:rFonts w:hint="eastAsia" w:ascii="宋体" w:cs="宋体"/>
          <w:color w:val="auto"/>
          <w:sz w:val="22"/>
        </w:rPr>
        <w:t>：</w:t>
      </w:r>
    </w:p>
    <w:p w14:paraId="713C6780">
      <w:pPr>
        <w:spacing w:line="460" w:lineRule="atLeast"/>
        <w:ind w:right="1120" w:firstLine="3010" w:firstLineChars="1350"/>
        <w:rPr>
          <w:rFonts w:ascii="宋体" w:cs="宋体"/>
          <w:color w:val="auto"/>
          <w:sz w:val="22"/>
        </w:rPr>
      </w:pPr>
      <w:r>
        <w:rPr>
          <w:rFonts w:hint="eastAsia" w:ascii="宋体" w:cs="宋体"/>
          <w:color w:val="auto"/>
          <w:sz w:val="22"/>
        </w:rPr>
        <w:t>投标供应商（盖章）</w:t>
      </w:r>
    </w:p>
    <w:p w14:paraId="14560B9E">
      <w:pPr>
        <w:spacing w:line="460" w:lineRule="atLeast"/>
        <w:ind w:right="1120" w:firstLine="3122" w:firstLineChars="1400"/>
        <w:rPr>
          <w:rFonts w:ascii="宋体" w:cs="宋体"/>
          <w:color w:val="auto"/>
          <w:szCs w:val="21"/>
        </w:rPr>
      </w:pPr>
      <w:r>
        <w:rPr>
          <w:rFonts w:hint="eastAsia" w:ascii="宋体" w:cs="宋体"/>
          <w:color w:val="auto"/>
          <w:sz w:val="22"/>
        </w:rPr>
        <w:t>承诺书签署日期：年月日</w:t>
      </w:r>
    </w:p>
    <w:p w14:paraId="5AEB7C0E">
      <w:pPr>
        <w:spacing w:line="360" w:lineRule="exact"/>
        <w:jc w:val="left"/>
        <w:rPr>
          <w:rFonts w:ascii="宋体" w:cs="宋体"/>
          <w:color w:val="auto"/>
          <w:sz w:val="30"/>
        </w:rPr>
      </w:pPr>
      <w:r>
        <w:rPr>
          <w:rFonts w:hint="eastAsia" w:ascii="宋体" w:cs="宋体"/>
          <w:bCs/>
          <w:color w:val="auto"/>
          <w:sz w:val="22"/>
          <w:u w:val="single"/>
        </w:rPr>
        <w:t>备注：▲投标供应商必须提供本承诺书，不提供按无效投标处理。</w:t>
      </w:r>
    </w:p>
    <w:p w14:paraId="727CAF38">
      <w:pPr>
        <w:pStyle w:val="16"/>
        <w:spacing w:line="360" w:lineRule="exact"/>
        <w:jc w:val="center"/>
        <w:rPr>
          <w:rFonts w:cs="宋体"/>
          <w:color w:val="auto"/>
          <w:sz w:val="32"/>
        </w:rPr>
      </w:pPr>
    </w:p>
    <w:p w14:paraId="4BF20720">
      <w:pPr>
        <w:spacing w:line="360" w:lineRule="exact"/>
        <w:jc w:val="left"/>
        <w:rPr>
          <w:rFonts w:ascii="宋体" w:cs="宋体"/>
          <w:color w:val="auto"/>
          <w:sz w:val="30"/>
        </w:rPr>
      </w:pPr>
    </w:p>
    <w:p w14:paraId="6BF60F47">
      <w:pPr>
        <w:pStyle w:val="16"/>
        <w:spacing w:line="360" w:lineRule="exact"/>
        <w:jc w:val="left"/>
        <w:rPr>
          <w:rFonts w:cs="宋体"/>
          <w:b/>
          <w:bCs/>
          <w:color w:val="auto"/>
          <w:sz w:val="32"/>
        </w:rPr>
      </w:pPr>
      <w:r>
        <w:rPr>
          <w:rFonts w:hint="eastAsia" w:cs="宋体"/>
          <w:b/>
          <w:bCs/>
          <w:color w:val="auto"/>
          <w:sz w:val="32"/>
          <w:lang w:val="zh-CN"/>
        </w:rPr>
        <w:t>附件</w:t>
      </w:r>
      <w:r>
        <w:rPr>
          <w:rFonts w:hint="eastAsia" w:cs="宋体"/>
          <w:b/>
          <w:bCs/>
          <w:color w:val="auto"/>
          <w:sz w:val="32"/>
        </w:rPr>
        <w:t>十三</w:t>
      </w:r>
    </w:p>
    <w:p w14:paraId="379B9F4A">
      <w:pPr>
        <w:pStyle w:val="16"/>
        <w:spacing w:line="360" w:lineRule="exact"/>
        <w:jc w:val="center"/>
        <w:rPr>
          <w:rFonts w:cs="宋体"/>
          <w:b/>
          <w:bCs/>
          <w:color w:val="auto"/>
          <w:sz w:val="32"/>
          <w:lang w:val="zh-CN"/>
        </w:rPr>
      </w:pPr>
      <w:bookmarkStart w:id="74" w:name="_Toc18541_WPSOffice_Level3"/>
      <w:r>
        <w:rPr>
          <w:rFonts w:hint="eastAsia" w:cs="宋体"/>
          <w:b/>
          <w:bCs/>
          <w:color w:val="auto"/>
          <w:sz w:val="32"/>
          <w:lang w:val="zh-CN"/>
        </w:rPr>
        <w:t>（一）商务偏离表</w:t>
      </w:r>
      <w:bookmarkEnd w:id="74"/>
    </w:p>
    <w:p w14:paraId="6A402ABE">
      <w:pPr>
        <w:autoSpaceDE w:val="0"/>
        <w:autoSpaceDN w:val="0"/>
        <w:adjustRightInd w:val="0"/>
        <w:spacing w:line="360" w:lineRule="exact"/>
        <w:jc w:val="center"/>
        <w:rPr>
          <w:rFonts w:ascii="宋体" w:cs="宋体"/>
          <w:color w:val="auto"/>
          <w:sz w:val="32"/>
          <w:lang w:val="zh-CN"/>
        </w:rPr>
      </w:pPr>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color w:val="auto"/>
                <w:sz w:val="24"/>
              </w:rPr>
            </w:pPr>
            <w:r>
              <w:rPr>
                <w:rFonts w:hint="eastAsia" w:asci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color w:val="auto"/>
                <w:sz w:val="24"/>
                <w:lang w:val="zh-CN"/>
              </w:rPr>
            </w:pPr>
            <w:r>
              <w:rPr>
                <w:rFonts w:hint="eastAsia" w:ascii="宋体" w:cs="宋体"/>
                <w:color w:val="auto"/>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color w:val="auto"/>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color w:val="auto"/>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color w:val="auto"/>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color w:val="auto"/>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color w:val="auto"/>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color w:val="auto"/>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color w:val="auto"/>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color w:val="auto"/>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color w:val="auto"/>
                <w:sz w:val="24"/>
                <w:lang w:val="zh-CN"/>
              </w:rPr>
            </w:pPr>
          </w:p>
        </w:tc>
      </w:tr>
    </w:tbl>
    <w:p w14:paraId="2F9DC8C0">
      <w:pPr>
        <w:autoSpaceDE w:val="0"/>
        <w:autoSpaceDN w:val="0"/>
        <w:adjustRightInd w:val="0"/>
        <w:spacing w:line="360" w:lineRule="exact"/>
        <w:rPr>
          <w:rFonts w:ascii="宋体" w:cs="宋体"/>
          <w:color w:val="auto"/>
          <w:sz w:val="24"/>
          <w:lang w:val="zh-CN"/>
        </w:rPr>
      </w:pPr>
      <w:r>
        <w:rPr>
          <w:rFonts w:hint="eastAsia" w:ascii="宋体" w:cs="宋体"/>
          <w:color w:val="auto"/>
          <w:sz w:val="24"/>
          <w:lang w:val="zh-CN"/>
        </w:rPr>
        <w:t>供应商盖章：</w:t>
      </w:r>
    </w:p>
    <w:p w14:paraId="49C26DA9">
      <w:pPr>
        <w:autoSpaceDE w:val="0"/>
        <w:autoSpaceDN w:val="0"/>
        <w:adjustRightInd w:val="0"/>
        <w:spacing w:line="360" w:lineRule="exact"/>
        <w:rPr>
          <w:rFonts w:ascii="宋体" w:cs="宋体"/>
          <w:color w:val="auto"/>
          <w:sz w:val="32"/>
          <w:lang w:val="zh-CN"/>
        </w:rPr>
      </w:pPr>
    </w:p>
    <w:p w14:paraId="7A7004A3">
      <w:pPr>
        <w:pStyle w:val="16"/>
        <w:spacing w:line="360" w:lineRule="exact"/>
        <w:jc w:val="center"/>
        <w:rPr>
          <w:rFonts w:cs="宋体"/>
          <w:b/>
          <w:bCs/>
          <w:color w:val="auto"/>
          <w:sz w:val="32"/>
          <w:lang w:val="zh-CN"/>
        </w:rPr>
      </w:pPr>
      <w:bookmarkStart w:id="75" w:name="_Toc4031_WPSOffice_Level3"/>
      <w:r>
        <w:rPr>
          <w:rFonts w:hint="eastAsia" w:cs="宋体"/>
          <w:b/>
          <w:bCs/>
          <w:color w:val="auto"/>
          <w:sz w:val="32"/>
          <w:lang w:val="zh-CN"/>
        </w:rPr>
        <w:t>（二）技术偏离表</w:t>
      </w:r>
      <w:bookmarkEnd w:id="75"/>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color w:val="auto"/>
                <w:sz w:val="22"/>
                <w:lang w:val="zh-CN"/>
              </w:rPr>
            </w:pPr>
            <w:r>
              <w:rPr>
                <w:rFonts w:hint="eastAsia" w:ascii="宋体" w:cs="宋体"/>
                <w:color w:val="auto"/>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color w:val="auto"/>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color w:val="auto"/>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color w:val="auto"/>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color w:val="auto"/>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color w:val="auto"/>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color w:val="auto"/>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color w:val="auto"/>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color w:val="auto"/>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color w:val="auto"/>
                <w:sz w:val="22"/>
                <w:lang w:val="zh-CN"/>
              </w:rPr>
            </w:pPr>
          </w:p>
        </w:tc>
      </w:tr>
    </w:tbl>
    <w:p w14:paraId="218E27B0">
      <w:pPr>
        <w:spacing w:line="360" w:lineRule="exact"/>
        <w:rPr>
          <w:rFonts w:ascii="宋体" w:cs="宋体"/>
          <w:color w:val="auto"/>
          <w:spacing w:val="20"/>
          <w:sz w:val="22"/>
        </w:rPr>
      </w:pPr>
      <w:r>
        <w:rPr>
          <w:rFonts w:hint="eastAsia" w:ascii="宋体" w:cs="宋体"/>
          <w:color w:val="auto"/>
          <w:sz w:val="22"/>
          <w:lang w:val="zh-CN"/>
        </w:rPr>
        <w:t>供应商盖章：</w:t>
      </w:r>
    </w:p>
    <w:p w14:paraId="368097BE">
      <w:pPr>
        <w:rPr>
          <w:rFonts w:ascii="宋体" w:cs="宋体"/>
          <w:color w:val="auto"/>
        </w:rPr>
      </w:pPr>
      <w:bookmarkStart w:id="76" w:name="_Toc30988_WPSOffice_Level2"/>
      <w:r>
        <w:rPr>
          <w:rFonts w:hint="eastAsia" w:ascii="宋体" w:cs="宋体"/>
          <w:color w:val="auto"/>
        </w:rPr>
        <w:t>备注：表格可以延续</w:t>
      </w:r>
      <w:bookmarkEnd w:id="76"/>
    </w:p>
    <w:p w14:paraId="5DC667BF">
      <w:pPr>
        <w:spacing w:line="360" w:lineRule="exact"/>
        <w:jc w:val="left"/>
        <w:rPr>
          <w:rFonts w:ascii="宋体" w:cs="宋体"/>
          <w:b/>
          <w:bCs/>
          <w:color w:val="auto"/>
          <w:sz w:val="30"/>
        </w:rPr>
      </w:pPr>
    </w:p>
    <w:p w14:paraId="2CF3F90C">
      <w:pPr>
        <w:spacing w:line="360" w:lineRule="exact"/>
        <w:jc w:val="left"/>
        <w:rPr>
          <w:rFonts w:ascii="宋体" w:cs="宋体"/>
          <w:b/>
          <w:bCs/>
          <w:color w:val="auto"/>
          <w:sz w:val="30"/>
        </w:rPr>
      </w:pPr>
    </w:p>
    <w:p w14:paraId="13BF33F0">
      <w:pPr>
        <w:pStyle w:val="16"/>
        <w:spacing w:line="360" w:lineRule="exact"/>
        <w:rPr>
          <w:rFonts w:cs="宋体"/>
          <w:color w:val="auto"/>
          <w:sz w:val="22"/>
        </w:rPr>
      </w:pPr>
    </w:p>
    <w:p w14:paraId="4C1457C5">
      <w:pPr>
        <w:rPr>
          <w:rFonts w:ascii="宋体" w:cs="宋体"/>
          <w:b/>
          <w:bCs/>
          <w:color w:val="auto"/>
          <w:sz w:val="32"/>
          <w:szCs w:val="32"/>
        </w:rPr>
        <w:sectPr>
          <w:footerReference r:id="rId6" w:type="first"/>
          <w:footerReference r:id="rId5" w:type="default"/>
          <w:pgSz w:w="11906" w:h="16838"/>
          <w:pgMar w:top="1440" w:right="1080" w:bottom="1440" w:left="1080" w:header="851" w:footer="992" w:gutter="0"/>
          <w:pgNumType w:start="1"/>
          <w:cols w:space="720" w:num="1"/>
          <w:formProt w:val="0"/>
          <w:docGrid w:type="linesAndChars" w:linePitch="313" w:charSpace="798"/>
        </w:sectPr>
      </w:pPr>
    </w:p>
    <w:p w14:paraId="32112A83">
      <w:pPr>
        <w:pStyle w:val="14"/>
        <w:rPr>
          <w:rFonts w:ascii="宋体" w:cs="宋体"/>
          <w:color w:val="auto"/>
        </w:rPr>
      </w:pPr>
    </w:p>
    <w:p w14:paraId="7489A96C">
      <w:pPr>
        <w:pStyle w:val="16"/>
        <w:spacing w:line="360" w:lineRule="exact"/>
        <w:rPr>
          <w:rFonts w:cs="宋体"/>
          <w:b/>
          <w:bCs/>
          <w:color w:val="auto"/>
          <w:sz w:val="32"/>
          <w:szCs w:val="32"/>
        </w:rPr>
      </w:pPr>
      <w:r>
        <w:rPr>
          <w:rFonts w:hint="eastAsia" w:cs="宋体"/>
          <w:b/>
          <w:bCs/>
          <w:color w:val="auto"/>
          <w:sz w:val="32"/>
          <w:szCs w:val="32"/>
        </w:rPr>
        <w:t>附件十四</w:t>
      </w:r>
    </w:p>
    <w:p w14:paraId="486D5358">
      <w:pPr>
        <w:spacing w:line="360" w:lineRule="exact"/>
        <w:jc w:val="center"/>
        <w:rPr>
          <w:rFonts w:ascii="宋体" w:cs="宋体"/>
          <w:b/>
          <w:bCs/>
          <w:color w:val="auto"/>
          <w:sz w:val="32"/>
          <w:szCs w:val="32"/>
          <w:lang w:val="zh-CN"/>
        </w:rPr>
      </w:pPr>
      <w:bookmarkStart w:id="77" w:name="_Toc3495_WPSOffice_Level3"/>
      <w:r>
        <w:rPr>
          <w:rFonts w:hint="eastAsia" w:ascii="宋体" w:cs="宋体"/>
          <w:b/>
          <w:bCs/>
          <w:color w:val="auto"/>
          <w:sz w:val="32"/>
          <w:szCs w:val="32"/>
          <w:lang w:val="zh-CN"/>
        </w:rPr>
        <w:t>投标产品配置清单</w:t>
      </w:r>
      <w:bookmarkEnd w:id="77"/>
    </w:p>
    <w:p w14:paraId="15571BD1">
      <w:pPr>
        <w:spacing w:line="360" w:lineRule="exact"/>
        <w:rPr>
          <w:rFonts w:ascii="宋体" w:cs="宋体"/>
          <w:color w:val="auto"/>
          <w:spacing w:val="20"/>
          <w:sz w:val="22"/>
          <w:u w:val="single"/>
        </w:rPr>
      </w:pPr>
      <w:r>
        <w:rPr>
          <w:rFonts w:hint="eastAsia" w:ascii="宋体" w:cs="宋体"/>
          <w:color w:val="auto"/>
          <w:spacing w:val="20"/>
          <w:sz w:val="22"/>
        </w:rPr>
        <w:t>项目名称：</w:t>
      </w:r>
      <w:r>
        <w:rPr>
          <w:rFonts w:hint="eastAsia" w:ascii="宋体" w:cs="宋体"/>
          <w:color w:val="auto"/>
          <w:sz w:val="22"/>
          <w:u w:val="single"/>
          <w:lang w:eastAsia="zh-CN"/>
        </w:rPr>
        <w:t>中国工农红军挺进师纪念馆数字化提升工程</w:t>
      </w:r>
      <w:r>
        <w:rPr>
          <w:rFonts w:hint="eastAsia" w:ascii="宋体" w:cs="宋体"/>
          <w:color w:val="auto"/>
          <w:spacing w:val="20"/>
          <w:sz w:val="22"/>
        </w:rPr>
        <w:t>采购编号：</w:t>
      </w:r>
      <w:r>
        <w:rPr>
          <w:rFonts w:hint="eastAsia" w:ascii="宋体" w:cs="宋体"/>
          <w:color w:val="auto"/>
          <w:sz w:val="22"/>
          <w:u w:val="single"/>
          <w:lang w:eastAsia="zh-CN"/>
        </w:rPr>
        <w:t>TSCG202510002</w:t>
      </w:r>
      <w:r>
        <w:rPr>
          <w:rFonts w:hint="eastAsia" w:ascii="宋体" w:cs="宋体"/>
          <w:color w:val="auto"/>
          <w:sz w:val="22"/>
          <w:u w:val="single"/>
        </w:rPr>
        <w:t xml:space="preserve"> </w:t>
      </w:r>
    </w:p>
    <w:tbl>
      <w:tblPr>
        <w:tblStyle w:val="36"/>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color w:val="auto"/>
                <w:spacing w:val="20"/>
                <w:sz w:val="22"/>
              </w:rPr>
            </w:pPr>
            <w:r>
              <w:rPr>
                <w:rFonts w:hint="eastAsia" w:ascii="宋体" w:cs="宋体"/>
                <w:color w:val="auto"/>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color w:val="auto"/>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color w:val="auto"/>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color w:val="auto"/>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color w:val="auto"/>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color w:val="auto"/>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color w:val="auto"/>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color w:val="auto"/>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color w:val="auto"/>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color w:val="auto"/>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color w:val="auto"/>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color w:val="auto"/>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color w:val="auto"/>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color w:val="auto"/>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color w:val="auto"/>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color w:val="auto"/>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color w:val="auto"/>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color w:val="auto"/>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color w:val="auto"/>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color w:val="auto"/>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color w:val="auto"/>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color w:val="auto"/>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color w:val="auto"/>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color w:val="auto"/>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color w:val="auto"/>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color w:val="auto"/>
                <w:spacing w:val="20"/>
                <w:sz w:val="22"/>
              </w:rPr>
            </w:pPr>
          </w:p>
        </w:tc>
      </w:tr>
    </w:tbl>
    <w:p w14:paraId="5490B40E">
      <w:pPr>
        <w:spacing w:line="360" w:lineRule="exact"/>
        <w:rPr>
          <w:rFonts w:ascii="宋体" w:cs="宋体"/>
          <w:color w:val="auto"/>
          <w:spacing w:val="20"/>
          <w:sz w:val="22"/>
        </w:rPr>
      </w:pPr>
      <w:r>
        <w:rPr>
          <w:rFonts w:hint="eastAsia" w:ascii="宋体" w:cs="宋体"/>
          <w:color w:val="auto"/>
          <w:spacing w:val="20"/>
          <w:sz w:val="22"/>
        </w:rPr>
        <w:t>供应商盖章：</w:t>
      </w:r>
    </w:p>
    <w:p w14:paraId="5DFB7E4E">
      <w:pPr>
        <w:spacing w:line="360" w:lineRule="auto"/>
        <w:rPr>
          <w:rFonts w:ascii="宋体" w:cs="宋体"/>
          <w:color w:val="auto"/>
          <w:spacing w:val="20"/>
          <w:sz w:val="22"/>
        </w:rPr>
      </w:pPr>
      <w:r>
        <w:rPr>
          <w:rFonts w:hint="eastAsia" w:ascii="宋体" w:cs="宋体"/>
          <w:color w:val="auto"/>
          <w:spacing w:val="20"/>
          <w:sz w:val="22"/>
        </w:rPr>
        <w:t>注：1、放置《商务技术文件》中，本表相当于不带价格的明细报价表。</w:t>
      </w:r>
      <w:bookmarkStart w:id="78" w:name="_Toc24259_WPSOffice_Level3"/>
    </w:p>
    <w:p w14:paraId="13BF7CF9">
      <w:pPr>
        <w:spacing w:line="360" w:lineRule="auto"/>
        <w:rPr>
          <w:rFonts w:ascii="宋体" w:cs="宋体"/>
          <w:color w:val="auto"/>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color w:val="auto"/>
          <w:spacing w:val="20"/>
          <w:sz w:val="22"/>
        </w:rPr>
        <w:t>2、所投产品详细配置、技术应另页描述。</w:t>
      </w:r>
      <w:bookmarkEnd w:id="78"/>
    </w:p>
    <w:p w14:paraId="5D3E2EBE">
      <w:pPr>
        <w:rPr>
          <w:rFonts w:ascii="宋体" w:cs="宋体"/>
          <w:b/>
          <w:bCs/>
          <w:color w:val="auto"/>
          <w:sz w:val="32"/>
          <w:szCs w:val="32"/>
        </w:rPr>
      </w:pPr>
      <w:bookmarkStart w:id="79" w:name="_Toc23389_WPSOffice_Level1"/>
      <w:r>
        <w:rPr>
          <w:rFonts w:hint="eastAsia" w:ascii="宋体" w:cs="宋体"/>
          <w:b/>
          <w:bCs/>
          <w:color w:val="auto"/>
          <w:sz w:val="32"/>
          <w:szCs w:val="32"/>
        </w:rPr>
        <w:t>附件十五</w:t>
      </w:r>
    </w:p>
    <w:p w14:paraId="4FD96313">
      <w:pPr>
        <w:jc w:val="center"/>
        <w:rPr>
          <w:rFonts w:ascii="宋体" w:cs="宋体"/>
          <w:b/>
          <w:bCs/>
          <w:color w:val="auto"/>
          <w:sz w:val="32"/>
          <w:szCs w:val="32"/>
        </w:rPr>
      </w:pPr>
      <w:r>
        <w:rPr>
          <w:rFonts w:hint="eastAsia" w:ascii="宋体" w:cs="宋体"/>
          <w:b/>
          <w:bCs/>
          <w:color w:val="auto"/>
          <w:sz w:val="32"/>
          <w:szCs w:val="32"/>
        </w:rPr>
        <w:t>供应商项目服务人员汇总表</w:t>
      </w:r>
    </w:p>
    <w:p w14:paraId="4AB29712">
      <w:pPr>
        <w:spacing w:line="360" w:lineRule="auto"/>
        <w:rPr>
          <w:rFonts w:ascii="宋体" w:cs="宋体"/>
          <w:color w:val="auto"/>
          <w:sz w:val="22"/>
        </w:rPr>
      </w:pPr>
      <w:r>
        <w:rPr>
          <w:rFonts w:hint="eastAsia" w:ascii="宋体" w:cs="宋体"/>
          <w:color w:val="auto"/>
          <w:sz w:val="22"/>
        </w:rPr>
        <w:t>项目名称：</w:t>
      </w:r>
      <w:r>
        <w:rPr>
          <w:rFonts w:hint="eastAsia" w:ascii="宋体" w:cs="宋体"/>
          <w:color w:val="auto"/>
          <w:sz w:val="22"/>
          <w:u w:val="single"/>
          <w:lang w:val="zh-CN"/>
        </w:rPr>
        <w:t xml:space="preserve">中国工农红军挺进师纪念馆数字化提升工程 </w:t>
      </w:r>
    </w:p>
    <w:p w14:paraId="38A9E64E">
      <w:pPr>
        <w:spacing w:line="360" w:lineRule="auto"/>
        <w:rPr>
          <w:rFonts w:ascii="宋体" w:cs="宋体"/>
          <w:bCs/>
          <w:color w:val="auto"/>
          <w:sz w:val="22"/>
        </w:rPr>
      </w:pPr>
      <w:r>
        <w:rPr>
          <w:rFonts w:hint="eastAsia" w:ascii="宋体" w:cs="宋体"/>
          <w:color w:val="auto"/>
          <w:sz w:val="22"/>
        </w:rPr>
        <w:t>招标编号：</w:t>
      </w:r>
      <w:r>
        <w:rPr>
          <w:rFonts w:hint="eastAsia" w:ascii="宋体" w:cs="宋体"/>
          <w:color w:val="auto"/>
          <w:sz w:val="22"/>
          <w:u w:val="single"/>
          <w:lang w:val="zh-CN"/>
        </w:rPr>
        <w:t xml:space="preserve">TSCG202510002 </w:t>
      </w:r>
    </w:p>
    <w:tbl>
      <w:tblPr>
        <w:tblStyle w:val="36"/>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color w:val="auto"/>
                <w:sz w:val="22"/>
              </w:rPr>
            </w:pPr>
            <w:r>
              <w:rPr>
                <w:rFonts w:hint="eastAsia" w:ascii="宋体" w:cs="宋体"/>
                <w:bCs/>
                <w:color w:val="auto"/>
                <w:sz w:val="22"/>
              </w:rPr>
              <w:t>姓名</w:t>
            </w:r>
          </w:p>
        </w:tc>
        <w:tc>
          <w:tcPr>
            <w:tcW w:w="2520" w:type="dxa"/>
            <w:vAlign w:val="center"/>
          </w:tcPr>
          <w:p w14:paraId="51367044">
            <w:pPr>
              <w:jc w:val="center"/>
              <w:rPr>
                <w:rFonts w:ascii="宋体" w:cs="宋体"/>
                <w:bCs/>
                <w:color w:val="auto"/>
                <w:sz w:val="22"/>
              </w:rPr>
            </w:pPr>
            <w:r>
              <w:rPr>
                <w:rFonts w:hint="eastAsia" w:ascii="宋体" w:cs="宋体"/>
                <w:bCs/>
                <w:color w:val="auto"/>
                <w:sz w:val="22"/>
              </w:rPr>
              <w:t>本项目主要工作</w:t>
            </w:r>
          </w:p>
        </w:tc>
        <w:tc>
          <w:tcPr>
            <w:tcW w:w="720" w:type="dxa"/>
            <w:vAlign w:val="center"/>
          </w:tcPr>
          <w:p w14:paraId="5A7ECCC4">
            <w:pPr>
              <w:jc w:val="center"/>
              <w:rPr>
                <w:rFonts w:ascii="宋体" w:cs="宋体"/>
                <w:bCs/>
                <w:color w:val="auto"/>
                <w:sz w:val="22"/>
              </w:rPr>
            </w:pPr>
            <w:r>
              <w:rPr>
                <w:rFonts w:hint="eastAsia" w:ascii="宋体" w:cs="宋体"/>
                <w:bCs/>
                <w:color w:val="auto"/>
                <w:sz w:val="22"/>
              </w:rPr>
              <w:t>年龄</w:t>
            </w:r>
          </w:p>
        </w:tc>
        <w:tc>
          <w:tcPr>
            <w:tcW w:w="720" w:type="dxa"/>
            <w:vAlign w:val="center"/>
          </w:tcPr>
          <w:p w14:paraId="6D1C8C9E">
            <w:pPr>
              <w:jc w:val="center"/>
              <w:rPr>
                <w:rFonts w:ascii="宋体" w:cs="宋体"/>
                <w:bCs/>
                <w:color w:val="auto"/>
                <w:sz w:val="22"/>
              </w:rPr>
            </w:pPr>
            <w:r>
              <w:rPr>
                <w:rFonts w:hint="eastAsia" w:ascii="宋体" w:cs="宋体"/>
                <w:bCs/>
                <w:color w:val="auto"/>
                <w:sz w:val="22"/>
              </w:rPr>
              <w:t>性别</w:t>
            </w:r>
          </w:p>
        </w:tc>
        <w:tc>
          <w:tcPr>
            <w:tcW w:w="720" w:type="dxa"/>
            <w:vAlign w:val="center"/>
          </w:tcPr>
          <w:p w14:paraId="494AFBDF">
            <w:pPr>
              <w:jc w:val="center"/>
              <w:rPr>
                <w:rFonts w:ascii="宋体" w:cs="宋体"/>
                <w:bCs/>
                <w:color w:val="auto"/>
                <w:sz w:val="22"/>
              </w:rPr>
            </w:pPr>
            <w:r>
              <w:rPr>
                <w:rFonts w:hint="eastAsia" w:ascii="宋体" w:cs="宋体"/>
                <w:bCs/>
                <w:color w:val="auto"/>
                <w:sz w:val="22"/>
              </w:rPr>
              <w:t>专业</w:t>
            </w:r>
          </w:p>
        </w:tc>
        <w:tc>
          <w:tcPr>
            <w:tcW w:w="1080" w:type="dxa"/>
            <w:vAlign w:val="center"/>
          </w:tcPr>
          <w:p w14:paraId="1C6B65F2">
            <w:pPr>
              <w:jc w:val="center"/>
              <w:rPr>
                <w:rFonts w:ascii="宋体" w:cs="宋体"/>
                <w:bCs/>
                <w:color w:val="auto"/>
                <w:sz w:val="22"/>
              </w:rPr>
            </w:pPr>
            <w:r>
              <w:rPr>
                <w:rFonts w:hint="eastAsia" w:ascii="宋体" w:cs="宋体"/>
                <w:bCs/>
                <w:color w:val="auto"/>
                <w:sz w:val="22"/>
              </w:rPr>
              <w:t>专业</w:t>
            </w:r>
          </w:p>
          <w:p w14:paraId="0528DB6A">
            <w:pPr>
              <w:jc w:val="center"/>
              <w:rPr>
                <w:rFonts w:ascii="宋体" w:cs="宋体"/>
                <w:bCs/>
                <w:color w:val="auto"/>
                <w:sz w:val="22"/>
              </w:rPr>
            </w:pPr>
            <w:r>
              <w:rPr>
                <w:rFonts w:hint="eastAsia" w:ascii="宋体" w:cs="宋体"/>
                <w:bCs/>
                <w:color w:val="auto"/>
                <w:sz w:val="22"/>
              </w:rPr>
              <w:t>年限</w:t>
            </w:r>
          </w:p>
        </w:tc>
        <w:tc>
          <w:tcPr>
            <w:tcW w:w="1458" w:type="dxa"/>
            <w:vAlign w:val="center"/>
          </w:tcPr>
          <w:p w14:paraId="3519B5F1">
            <w:pPr>
              <w:jc w:val="center"/>
              <w:rPr>
                <w:rFonts w:ascii="宋体" w:cs="宋体"/>
                <w:bCs/>
                <w:color w:val="auto"/>
                <w:sz w:val="22"/>
              </w:rPr>
            </w:pPr>
            <w:r>
              <w:rPr>
                <w:rFonts w:hint="eastAsia" w:ascii="宋体" w:cs="宋体"/>
                <w:bCs/>
                <w:color w:val="auto"/>
                <w:sz w:val="22"/>
              </w:rPr>
              <w:t>职务</w:t>
            </w:r>
          </w:p>
          <w:p w14:paraId="7C982773">
            <w:pPr>
              <w:jc w:val="center"/>
              <w:rPr>
                <w:rFonts w:ascii="宋体" w:cs="宋体"/>
                <w:bCs/>
                <w:color w:val="auto"/>
                <w:sz w:val="22"/>
              </w:rPr>
            </w:pPr>
            <w:r>
              <w:rPr>
                <w:rFonts w:hint="eastAsia" w:ascii="宋体" w:cs="宋体"/>
                <w:bCs/>
                <w:color w:val="auto"/>
                <w:sz w:val="22"/>
              </w:rPr>
              <w:t>和职称/认证</w:t>
            </w:r>
          </w:p>
        </w:tc>
        <w:tc>
          <w:tcPr>
            <w:tcW w:w="1560" w:type="dxa"/>
            <w:vAlign w:val="center"/>
          </w:tcPr>
          <w:p w14:paraId="2AA6D5CF">
            <w:pPr>
              <w:jc w:val="center"/>
              <w:rPr>
                <w:rFonts w:ascii="宋体" w:cs="宋体"/>
                <w:bCs/>
                <w:color w:val="auto"/>
                <w:sz w:val="22"/>
              </w:rPr>
            </w:pPr>
            <w:r>
              <w:rPr>
                <w:rFonts w:hint="eastAsia" w:ascii="宋体" w:cs="宋体"/>
                <w:bCs/>
                <w:color w:val="auto"/>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color w:val="auto"/>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color w:val="auto"/>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color w:val="auto"/>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color w:val="auto"/>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color w:val="auto"/>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color w:val="auto"/>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color w:val="auto"/>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color w:val="auto"/>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color w:val="auto"/>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color w:val="auto"/>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color w:val="auto"/>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color w:val="auto"/>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color w:val="auto"/>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color w:val="auto"/>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color w:val="auto"/>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color w:val="auto"/>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color w:val="auto"/>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color w:val="auto"/>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color w:val="auto"/>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color w:val="auto"/>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color w:val="auto"/>
                <w:sz w:val="22"/>
              </w:rPr>
            </w:pPr>
          </w:p>
        </w:tc>
      </w:tr>
    </w:tbl>
    <w:p w14:paraId="43970744">
      <w:pPr>
        <w:spacing w:line="360" w:lineRule="exact"/>
        <w:ind w:left="985" w:hanging="981" w:hangingChars="440"/>
        <w:rPr>
          <w:rFonts w:ascii="宋体" w:cs="宋体"/>
          <w:color w:val="auto"/>
          <w:sz w:val="22"/>
        </w:rPr>
      </w:pPr>
      <w:r>
        <w:rPr>
          <w:rFonts w:hint="eastAsia" w:ascii="宋体" w:cs="宋体"/>
          <w:color w:val="auto"/>
          <w:sz w:val="22"/>
        </w:rPr>
        <w:t>注：1.项目负责人及其他服务人员均应列入；</w:t>
      </w:r>
    </w:p>
    <w:p w14:paraId="46274136">
      <w:pPr>
        <w:spacing w:line="360" w:lineRule="exact"/>
        <w:ind w:left="727" w:leftChars="321" w:hanging="44" w:hangingChars="20"/>
        <w:rPr>
          <w:rFonts w:ascii="宋体" w:cs="宋体"/>
          <w:color w:val="auto"/>
          <w:sz w:val="22"/>
        </w:rPr>
      </w:pPr>
      <w:r>
        <w:rPr>
          <w:rFonts w:hint="eastAsia" w:ascii="宋体" w:cs="宋体"/>
          <w:color w:val="auto"/>
          <w:sz w:val="22"/>
        </w:rPr>
        <w:t>2.列入本表人员如要更换，需经采购人同意，擅自更换或不到位属违约行为；</w:t>
      </w:r>
    </w:p>
    <w:p w14:paraId="03A1C10C">
      <w:pPr>
        <w:spacing w:line="360" w:lineRule="exact"/>
        <w:ind w:left="727" w:leftChars="321" w:hanging="44" w:hangingChars="20"/>
        <w:rPr>
          <w:rFonts w:ascii="宋体" w:cs="宋体"/>
          <w:color w:val="auto"/>
          <w:sz w:val="22"/>
        </w:rPr>
      </w:pPr>
      <w:r>
        <w:rPr>
          <w:rFonts w:hint="eastAsia" w:ascii="宋体" w:cs="宋体"/>
          <w:color w:val="auto"/>
          <w:sz w:val="22"/>
        </w:rPr>
        <w:t>3.资质证书等人员证件复印件应附后（如有）。</w:t>
      </w:r>
    </w:p>
    <w:p w14:paraId="04640CE8">
      <w:pPr>
        <w:spacing w:line="360" w:lineRule="exact"/>
        <w:ind w:left="727" w:leftChars="321" w:hanging="44" w:hangingChars="20"/>
        <w:rPr>
          <w:rFonts w:ascii="宋体" w:cs="宋体"/>
          <w:color w:val="auto"/>
          <w:sz w:val="22"/>
        </w:rPr>
      </w:pPr>
      <w:r>
        <w:rPr>
          <w:rFonts w:hint="eastAsia" w:ascii="宋体" w:cs="宋体"/>
          <w:color w:val="auto"/>
          <w:sz w:val="22"/>
        </w:rPr>
        <w:t>4. 表格可以延续。</w:t>
      </w:r>
    </w:p>
    <w:p w14:paraId="69D8B106">
      <w:pPr>
        <w:pStyle w:val="16"/>
        <w:spacing w:line="440" w:lineRule="atLeast"/>
        <w:rPr>
          <w:rFonts w:cs="宋体"/>
          <w:color w:val="auto"/>
          <w:sz w:val="22"/>
          <w:szCs w:val="22"/>
        </w:rPr>
      </w:pPr>
      <w:r>
        <w:rPr>
          <w:rFonts w:hint="eastAsia" w:cs="宋体"/>
          <w:color w:val="auto"/>
          <w:sz w:val="22"/>
          <w:szCs w:val="22"/>
        </w:rPr>
        <w:t>供应商全称：（盖章）</w:t>
      </w:r>
    </w:p>
    <w:p w14:paraId="2E680F37">
      <w:pPr>
        <w:pStyle w:val="16"/>
        <w:spacing w:line="440" w:lineRule="atLeast"/>
        <w:rPr>
          <w:rFonts w:cs="宋体"/>
          <w:color w:val="auto"/>
          <w:sz w:val="22"/>
          <w:szCs w:val="22"/>
          <w:lang w:val="zh-CN"/>
        </w:rPr>
      </w:pPr>
      <w:r>
        <w:rPr>
          <w:rFonts w:hint="eastAsia" w:cs="宋体"/>
          <w:color w:val="auto"/>
          <w:sz w:val="22"/>
          <w:szCs w:val="22"/>
        </w:rPr>
        <w:t>法定代表人（签字或盖章）或</w:t>
      </w:r>
      <w:r>
        <w:rPr>
          <w:rFonts w:hint="eastAsia" w:cs="宋体"/>
          <w:color w:val="auto"/>
          <w:sz w:val="22"/>
          <w:szCs w:val="22"/>
          <w:lang w:val="zh-CN"/>
        </w:rPr>
        <w:t>授权代表（签字）：</w:t>
      </w:r>
    </w:p>
    <w:p w14:paraId="5C7950FB">
      <w:pPr>
        <w:autoSpaceDE w:val="0"/>
        <w:autoSpaceDN w:val="0"/>
        <w:adjustRightInd w:val="0"/>
        <w:spacing w:line="360" w:lineRule="exact"/>
        <w:rPr>
          <w:rFonts w:ascii="宋体" w:cs="宋体"/>
          <w:color w:val="auto"/>
          <w:sz w:val="22"/>
        </w:rPr>
      </w:pPr>
      <w:r>
        <w:rPr>
          <w:rFonts w:hint="eastAsia" w:ascii="宋体" w:cs="宋体"/>
          <w:color w:val="auto"/>
          <w:sz w:val="22"/>
        </w:rPr>
        <w:t>日期：</w:t>
      </w:r>
    </w:p>
    <w:p w14:paraId="3CC6BC6E">
      <w:pPr>
        <w:pStyle w:val="14"/>
        <w:rPr>
          <w:color w:val="auto"/>
        </w:rPr>
      </w:pPr>
    </w:p>
    <w:p w14:paraId="31CCCBDC">
      <w:pPr>
        <w:spacing w:line="360" w:lineRule="exact"/>
        <w:jc w:val="left"/>
        <w:rPr>
          <w:rFonts w:ascii="宋体" w:cs="宋体"/>
          <w:b/>
          <w:bCs/>
          <w:color w:val="auto"/>
          <w:sz w:val="30"/>
        </w:rPr>
      </w:pPr>
    </w:p>
    <w:p w14:paraId="7D671EE3">
      <w:pPr>
        <w:spacing w:line="360" w:lineRule="exact"/>
        <w:jc w:val="left"/>
        <w:rPr>
          <w:rFonts w:ascii="宋体" w:cs="宋体"/>
          <w:b/>
          <w:bCs/>
          <w:color w:val="auto"/>
          <w:szCs w:val="21"/>
        </w:rPr>
      </w:pPr>
      <w:r>
        <w:rPr>
          <w:rFonts w:hint="eastAsia" w:ascii="宋体" w:cs="宋体"/>
          <w:b/>
          <w:bCs/>
          <w:color w:val="auto"/>
          <w:sz w:val="30"/>
        </w:rPr>
        <w:t>附件十六</w:t>
      </w:r>
    </w:p>
    <w:p w14:paraId="07F1E470">
      <w:pPr>
        <w:autoSpaceDE w:val="0"/>
        <w:autoSpaceDN w:val="0"/>
        <w:adjustRightInd w:val="0"/>
        <w:spacing w:line="500" w:lineRule="atLeast"/>
        <w:jc w:val="center"/>
        <w:rPr>
          <w:rFonts w:ascii="宋体" w:cs="宋体"/>
          <w:b/>
          <w:bCs/>
          <w:color w:val="auto"/>
          <w:sz w:val="32"/>
        </w:rPr>
      </w:pPr>
      <w:bookmarkStart w:id="80" w:name="_Toc28287_WPSOffice_Level3"/>
      <w:r>
        <w:rPr>
          <w:rFonts w:hint="eastAsia" w:ascii="宋体" w:cs="宋体"/>
          <w:b/>
          <w:bCs/>
          <w:color w:val="auto"/>
          <w:sz w:val="32"/>
        </w:rPr>
        <w:t>供应商项目业绩清单</w:t>
      </w:r>
      <w:bookmarkEnd w:id="80"/>
    </w:p>
    <w:p w14:paraId="780BC818">
      <w:pPr>
        <w:pStyle w:val="16"/>
        <w:spacing w:line="360" w:lineRule="exact"/>
        <w:jc w:val="center"/>
        <w:rPr>
          <w:rFonts w:cs="宋体"/>
          <w:color w:val="auto"/>
          <w:sz w:val="22"/>
        </w:rPr>
      </w:pPr>
    </w:p>
    <w:tbl>
      <w:tblPr>
        <w:tblStyle w:val="36"/>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采购</w:t>
            </w:r>
          </w:p>
          <w:p w14:paraId="005BD940">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项目</w:t>
            </w:r>
          </w:p>
          <w:p w14:paraId="17291732">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合同</w:t>
            </w:r>
          </w:p>
          <w:p w14:paraId="6358E468">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aps/>
                <w:color w:val="auto"/>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签约</w:t>
            </w:r>
          </w:p>
          <w:p w14:paraId="53B1C9B7">
            <w:pPr>
              <w:tabs>
                <w:tab w:val="left" w:pos="4140"/>
              </w:tabs>
              <w:adjustRightInd w:val="0"/>
              <w:snapToGrid w:val="0"/>
              <w:spacing w:line="320" w:lineRule="atLeast"/>
              <w:jc w:val="center"/>
              <w:rPr>
                <w:rFonts w:ascii="宋体" w:cs="宋体"/>
                <w:caps/>
                <w:color w:val="auto"/>
                <w:spacing w:val="20"/>
                <w:sz w:val="22"/>
              </w:rPr>
            </w:pPr>
            <w:r>
              <w:rPr>
                <w:rFonts w:hint="eastAsia" w:ascii="宋体" w:cs="宋体"/>
                <w:color w:val="auto"/>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联系</w:t>
            </w:r>
          </w:p>
          <w:p w14:paraId="500C8919">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color w:val="auto"/>
                <w:spacing w:val="20"/>
                <w:sz w:val="22"/>
              </w:rPr>
            </w:pPr>
            <w:r>
              <w:rPr>
                <w:rFonts w:hint="eastAsia" w:ascii="宋体" w:cs="宋体"/>
                <w:color w:val="auto"/>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color w:val="auto"/>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color w:val="auto"/>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color w:val="auto"/>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color w:val="auto"/>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color w:val="auto"/>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color w:val="auto"/>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color w:val="auto"/>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color w:val="auto"/>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color w:val="auto"/>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color w:val="auto"/>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color w:val="auto"/>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color w:val="auto"/>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color w:val="auto"/>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color w:val="auto"/>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color w:val="auto"/>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color w:val="auto"/>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color w:val="auto"/>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color w:val="auto"/>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color w:val="auto"/>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color w:val="auto"/>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color w:val="auto"/>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color w:val="auto"/>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color w:val="auto"/>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color w:val="auto"/>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color w:val="auto"/>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color w:val="auto"/>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color w:val="auto"/>
                <w:spacing w:val="20"/>
                <w:sz w:val="22"/>
              </w:rPr>
            </w:pPr>
          </w:p>
        </w:tc>
      </w:tr>
    </w:tbl>
    <w:p w14:paraId="4DE210B6">
      <w:pPr>
        <w:pStyle w:val="16"/>
        <w:spacing w:line="360" w:lineRule="exact"/>
        <w:rPr>
          <w:rFonts w:cs="宋体"/>
          <w:b/>
          <w:bCs/>
          <w:color w:val="auto"/>
          <w:sz w:val="32"/>
        </w:rPr>
      </w:pPr>
      <w:r>
        <w:rPr>
          <w:rFonts w:hint="eastAsia" w:cs="宋体"/>
          <w:color w:val="auto"/>
          <w:sz w:val="22"/>
        </w:rPr>
        <w:t>本表后附相关证明材料，证明材料以第七部分评审细则中的要求为准。</w:t>
      </w:r>
    </w:p>
    <w:p w14:paraId="205B249A">
      <w:pPr>
        <w:rPr>
          <w:rFonts w:ascii="宋体" w:cs="宋体"/>
          <w:color w:val="auto"/>
          <w:spacing w:val="20"/>
          <w:sz w:val="22"/>
        </w:rPr>
      </w:pPr>
    </w:p>
    <w:p w14:paraId="14DC1709">
      <w:pPr>
        <w:rPr>
          <w:rFonts w:ascii="宋体" w:cs="宋体"/>
          <w:color w:val="auto"/>
          <w:sz w:val="36"/>
          <w:szCs w:val="36"/>
        </w:rPr>
      </w:pPr>
      <w:r>
        <w:rPr>
          <w:rFonts w:hint="eastAsia" w:ascii="宋体" w:cs="宋体"/>
          <w:color w:val="auto"/>
          <w:spacing w:val="20"/>
          <w:sz w:val="22"/>
        </w:rPr>
        <w:t>供应商盖章：</w:t>
      </w:r>
    </w:p>
    <w:p w14:paraId="53960A92">
      <w:pPr>
        <w:autoSpaceDE w:val="0"/>
        <w:autoSpaceDN w:val="0"/>
        <w:adjustRightInd w:val="0"/>
        <w:spacing w:line="360" w:lineRule="exact"/>
        <w:rPr>
          <w:rFonts w:ascii="宋体" w:cs="宋体"/>
          <w:b/>
          <w:bCs/>
          <w:color w:val="auto"/>
          <w:sz w:val="32"/>
          <w:lang w:val="zh-CN"/>
        </w:rPr>
      </w:pPr>
    </w:p>
    <w:p w14:paraId="10274CC7">
      <w:pPr>
        <w:pStyle w:val="84"/>
        <w:rPr>
          <w:rFonts w:ascii="宋体" w:cs="宋体"/>
          <w:b/>
          <w:bCs/>
          <w:color w:val="auto"/>
          <w:sz w:val="32"/>
          <w:lang w:val="zh-CN"/>
        </w:rPr>
      </w:pPr>
    </w:p>
    <w:p w14:paraId="661FDFE6">
      <w:pPr>
        <w:pStyle w:val="34"/>
        <w:rPr>
          <w:rFonts w:ascii="宋体" w:cs="宋体"/>
          <w:color w:val="auto"/>
          <w:lang w:val="zh-CN"/>
        </w:rPr>
      </w:pPr>
    </w:p>
    <w:p w14:paraId="748DB7DA">
      <w:pPr>
        <w:autoSpaceDE w:val="0"/>
        <w:autoSpaceDN w:val="0"/>
        <w:adjustRightInd w:val="0"/>
        <w:spacing w:line="360" w:lineRule="exact"/>
        <w:rPr>
          <w:rFonts w:ascii="宋体" w:cs="宋体"/>
          <w:b/>
          <w:bCs/>
          <w:color w:val="auto"/>
          <w:sz w:val="32"/>
          <w:lang w:val="zh-CN"/>
        </w:rPr>
      </w:pPr>
    </w:p>
    <w:p w14:paraId="4AC5756E">
      <w:pPr>
        <w:autoSpaceDE w:val="0"/>
        <w:autoSpaceDN w:val="0"/>
        <w:adjustRightInd w:val="0"/>
        <w:spacing w:line="360" w:lineRule="exact"/>
        <w:rPr>
          <w:rFonts w:ascii="宋体" w:cs="宋体"/>
          <w:b/>
          <w:bCs/>
          <w:color w:val="auto"/>
          <w:sz w:val="32"/>
          <w:lang w:val="zh-CN"/>
        </w:rPr>
      </w:pPr>
      <w:r>
        <w:rPr>
          <w:rFonts w:hint="eastAsia" w:ascii="宋体" w:cs="宋体"/>
          <w:b/>
          <w:bCs/>
          <w:color w:val="auto"/>
          <w:sz w:val="32"/>
          <w:lang w:val="zh-CN"/>
        </w:rPr>
        <w:t>附件十</w:t>
      </w:r>
      <w:r>
        <w:rPr>
          <w:rFonts w:hint="eastAsia" w:ascii="宋体" w:cs="宋体"/>
          <w:b/>
          <w:bCs/>
          <w:color w:val="auto"/>
          <w:sz w:val="32"/>
        </w:rPr>
        <w:t>七</w:t>
      </w:r>
    </w:p>
    <w:p w14:paraId="36A280C5">
      <w:pPr>
        <w:spacing w:line="360" w:lineRule="auto"/>
        <w:jc w:val="center"/>
        <w:rPr>
          <w:rFonts w:ascii="宋体" w:cs="宋体"/>
          <w:bCs/>
          <w:color w:val="auto"/>
          <w:sz w:val="32"/>
          <w:szCs w:val="32"/>
          <w:u w:val="single"/>
        </w:rPr>
      </w:pPr>
      <w:bookmarkStart w:id="81" w:name="_Toc30629_WPSOffice_Level3"/>
      <w:r>
        <w:rPr>
          <w:rFonts w:hint="eastAsia" w:ascii="宋体" w:cs="宋体"/>
          <w:b/>
          <w:bCs/>
          <w:color w:val="auto"/>
          <w:sz w:val="32"/>
          <w:szCs w:val="32"/>
        </w:rPr>
        <w:t>节能环保产品声明函</w:t>
      </w:r>
      <w:bookmarkEnd w:id="81"/>
    </w:p>
    <w:p w14:paraId="73EED898">
      <w:pPr>
        <w:spacing w:line="460" w:lineRule="atLeast"/>
        <w:ind w:firstLine="446" w:firstLineChars="200"/>
        <w:rPr>
          <w:rFonts w:ascii="宋体" w:cs="宋体"/>
          <w:color w:val="auto"/>
          <w:sz w:val="22"/>
        </w:rPr>
      </w:pPr>
      <w:r>
        <w:rPr>
          <w:rFonts w:hint="eastAsia" w:asci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color w:val="auto"/>
          <w:sz w:val="22"/>
        </w:rPr>
      </w:pPr>
      <w:r>
        <w:rPr>
          <w:rFonts w:hint="eastAsia" w:ascii="宋体" w:cs="宋体"/>
          <w:color w:val="auto"/>
          <w:sz w:val="22"/>
        </w:rPr>
        <w:t>1.本公司参加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的采购活动提供的产品已列入《节能产品政府采购品目清单》。</w:t>
      </w:r>
    </w:p>
    <w:p w14:paraId="0345B21D">
      <w:pPr>
        <w:spacing w:line="460" w:lineRule="atLeast"/>
        <w:ind w:firstLine="446" w:firstLineChars="200"/>
        <w:rPr>
          <w:rFonts w:ascii="宋体" w:cs="宋体"/>
          <w:color w:val="auto"/>
          <w:sz w:val="22"/>
        </w:rPr>
      </w:pPr>
      <w:r>
        <w:rPr>
          <w:rFonts w:hint="eastAsia" w:ascii="宋体" w:cs="宋体"/>
          <w:color w:val="auto"/>
          <w:sz w:val="22"/>
        </w:rPr>
        <w:t>2.本公司参加</w:t>
      </w:r>
      <w:r>
        <w:rPr>
          <w:rFonts w:hint="eastAsia" w:ascii="宋体" w:cs="宋体"/>
          <w:color w:val="auto"/>
          <w:sz w:val="22"/>
          <w:u w:val="single"/>
        </w:rPr>
        <w:t>（招标项目名称，招标编号）</w:t>
      </w:r>
      <w:r>
        <w:rPr>
          <w:rFonts w:hint="eastAsia" w:ascii="宋体" w:cs="宋体"/>
          <w:color w:val="auto"/>
          <w:sz w:val="22"/>
        </w:rPr>
        <w:t>的采购活动提供的产品已列入《环境标志产品政府采购品目清单》。</w:t>
      </w:r>
    </w:p>
    <w:p w14:paraId="1FDE94AE">
      <w:pPr>
        <w:spacing w:line="460" w:lineRule="atLeast"/>
        <w:ind w:firstLine="446" w:firstLineChars="200"/>
        <w:rPr>
          <w:rFonts w:ascii="宋体" w:cs="宋体"/>
          <w:color w:val="auto"/>
          <w:sz w:val="22"/>
        </w:rPr>
      </w:pPr>
      <w:r>
        <w:rPr>
          <w:rFonts w:hint="eastAsia" w:ascii="宋体" w:cs="宋体"/>
          <w:color w:val="auto"/>
          <w:sz w:val="22"/>
        </w:rPr>
        <w:t>本公司对上述声明的真实性负责。如有虚假，将依法承担相应法律责任。</w:t>
      </w:r>
    </w:p>
    <w:p w14:paraId="70FE3589">
      <w:pPr>
        <w:spacing w:line="460" w:lineRule="atLeast"/>
        <w:rPr>
          <w:rFonts w:ascii="宋体" w:cs="宋体"/>
          <w:color w:val="auto"/>
          <w:sz w:val="22"/>
        </w:rPr>
      </w:pPr>
    </w:p>
    <w:p w14:paraId="2A8C285C">
      <w:pPr>
        <w:autoSpaceDE w:val="0"/>
        <w:autoSpaceDN w:val="0"/>
        <w:adjustRightInd w:val="0"/>
        <w:spacing w:line="460" w:lineRule="atLeast"/>
        <w:rPr>
          <w:rFonts w:ascii="宋体" w:cs="宋体"/>
          <w:color w:val="auto"/>
          <w:sz w:val="22"/>
          <w:lang w:val="zh-CN"/>
        </w:rPr>
      </w:pPr>
      <w:r>
        <w:rPr>
          <w:rFonts w:hint="eastAsia" w:ascii="宋体" w:cs="宋体"/>
          <w:color w:val="auto"/>
          <w:sz w:val="22"/>
          <w:lang w:val="zh-CN"/>
        </w:rPr>
        <w:t>投标供应商盖章：</w:t>
      </w:r>
    </w:p>
    <w:p w14:paraId="402DBBA0">
      <w:pPr>
        <w:spacing w:line="460" w:lineRule="atLeast"/>
        <w:rPr>
          <w:rFonts w:hint="eastAsia" w:ascii="宋体" w:eastAsia="宋体" w:cs="宋体"/>
          <w:color w:val="auto"/>
          <w:sz w:val="28"/>
          <w:szCs w:val="28"/>
          <w:lang w:eastAsia="zh-CN"/>
        </w:rPr>
      </w:pPr>
      <w:r>
        <w:rPr>
          <w:rFonts w:hint="eastAsia" w:ascii="宋体" w:cs="宋体"/>
          <w:color w:val="auto"/>
          <w:sz w:val="22"/>
        </w:rPr>
        <w:t>日 期：</w:t>
      </w:r>
    </w:p>
    <w:p w14:paraId="67377074">
      <w:pPr>
        <w:autoSpaceDE w:val="0"/>
        <w:autoSpaceDN w:val="0"/>
        <w:adjustRightInd w:val="0"/>
        <w:spacing w:line="460" w:lineRule="atLeast"/>
        <w:rPr>
          <w:rFonts w:ascii="宋体" w:cs="宋体"/>
          <w:b/>
          <w:bCs/>
          <w:color w:val="auto"/>
          <w:sz w:val="32"/>
          <w:szCs w:val="32"/>
        </w:rPr>
      </w:pPr>
      <w:r>
        <w:rPr>
          <w:rFonts w:hint="eastAsia" w:ascii="宋体" w:cs="宋体"/>
          <w:color w:val="auto"/>
          <w:sz w:val="28"/>
          <w:szCs w:val="28"/>
        </w:rPr>
        <w:br w:type="page"/>
      </w:r>
      <w:r>
        <w:rPr>
          <w:rFonts w:hint="eastAsia" w:ascii="宋体" w:cs="宋体"/>
          <w:b/>
          <w:bCs/>
          <w:color w:val="auto"/>
          <w:sz w:val="32"/>
          <w:szCs w:val="32"/>
        </w:rPr>
        <w:t>附件十八</w:t>
      </w:r>
    </w:p>
    <w:p w14:paraId="57FD9222">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节能（环保）产品清单</w:t>
      </w:r>
    </w:p>
    <w:p w14:paraId="1CC42308">
      <w:pPr>
        <w:autoSpaceDE w:val="0"/>
        <w:autoSpaceDN w:val="0"/>
        <w:adjustRightInd w:val="0"/>
        <w:spacing w:line="460" w:lineRule="atLeast"/>
        <w:jc w:val="center"/>
        <w:rPr>
          <w:rFonts w:ascii="宋体" w:cs="宋体"/>
          <w:color w:val="auto"/>
          <w:sz w:val="36"/>
          <w:lang w:val="zh-CN"/>
        </w:rPr>
      </w:pPr>
      <w:r>
        <w:rPr>
          <w:rFonts w:hint="eastAsia" w:ascii="宋体" w:cs="宋体"/>
          <w:color w:val="auto"/>
          <w:sz w:val="22"/>
        </w:rPr>
        <w:t>(如有则提供)</w:t>
      </w:r>
    </w:p>
    <w:p w14:paraId="0C5E9A4B">
      <w:pPr>
        <w:rPr>
          <w:rFonts w:ascii="宋体" w:cs="宋体"/>
          <w:color w:val="auto"/>
          <w:sz w:val="22"/>
        </w:rPr>
      </w:pPr>
      <w:r>
        <w:rPr>
          <w:rFonts w:hint="eastAsia" w:ascii="宋体" w:cs="宋体"/>
          <w:color w:val="auto"/>
          <w:sz w:val="22"/>
        </w:rPr>
        <w:t>（1）投标产品中已列入《节能产品政府采购品目清单》明细</w:t>
      </w:r>
    </w:p>
    <w:tbl>
      <w:tblPr>
        <w:tblStyle w:val="36"/>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color w:val="auto"/>
                <w:sz w:val="22"/>
              </w:rPr>
            </w:pPr>
            <w:r>
              <w:rPr>
                <w:rFonts w:hint="eastAsia" w:ascii="宋体" w:cs="宋体"/>
                <w:color w:val="auto"/>
                <w:sz w:val="22"/>
              </w:rPr>
              <w:t>产品名称、</w:t>
            </w:r>
          </w:p>
          <w:p w14:paraId="241FF84B">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color w:val="auto"/>
                <w:sz w:val="22"/>
              </w:rPr>
            </w:pPr>
            <w:r>
              <w:rPr>
                <w:rFonts w:hint="eastAsia" w:asci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color w:val="auto"/>
                <w:sz w:val="22"/>
              </w:rPr>
            </w:pPr>
            <w:r>
              <w:rPr>
                <w:rFonts w:hint="eastAsia" w:asci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color w:val="auto"/>
                <w:sz w:val="22"/>
              </w:rPr>
            </w:pPr>
            <w:r>
              <w:rPr>
                <w:rFonts w:hint="eastAsia" w:ascii="宋体" w:cs="宋体"/>
                <w:color w:val="auto"/>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color w:val="auto"/>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color w:val="auto"/>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color w:val="auto"/>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color w:val="auto"/>
                <w:sz w:val="22"/>
              </w:rPr>
            </w:pPr>
          </w:p>
          <w:p w14:paraId="1C452D33">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color w:val="auto"/>
                <w:sz w:val="22"/>
              </w:rPr>
            </w:pPr>
          </w:p>
        </w:tc>
      </w:tr>
    </w:tbl>
    <w:p w14:paraId="2C4E8A85">
      <w:pPr>
        <w:spacing w:line="460" w:lineRule="exact"/>
        <w:rPr>
          <w:rFonts w:ascii="宋体" w:cs="宋体"/>
          <w:color w:val="auto"/>
          <w:sz w:val="22"/>
        </w:rPr>
      </w:pPr>
      <w:r>
        <w:rPr>
          <w:rFonts w:hint="eastAsia" w:ascii="宋体" w:cs="宋体"/>
          <w:color w:val="auto"/>
          <w:sz w:val="22"/>
        </w:rPr>
        <w:t>（2）投标产品中已列入《环境标志产品政府采购品目清单》明细</w:t>
      </w:r>
    </w:p>
    <w:tbl>
      <w:tblPr>
        <w:tblStyle w:val="36"/>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color w:val="auto"/>
                <w:sz w:val="22"/>
              </w:rPr>
            </w:pPr>
            <w:r>
              <w:rPr>
                <w:rFonts w:hint="eastAsia" w:asci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color w:val="auto"/>
                <w:sz w:val="22"/>
              </w:rPr>
            </w:pPr>
            <w:r>
              <w:rPr>
                <w:rFonts w:hint="eastAsia" w:asci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color w:val="auto"/>
                <w:sz w:val="22"/>
              </w:rPr>
            </w:pPr>
            <w:r>
              <w:rPr>
                <w:rFonts w:hint="eastAsia" w:ascii="宋体" w:cs="宋体"/>
                <w:color w:val="auto"/>
                <w:sz w:val="22"/>
              </w:rPr>
              <w:t>产品名称、</w:t>
            </w:r>
          </w:p>
          <w:p w14:paraId="566CF027">
            <w:pPr>
              <w:spacing w:line="460" w:lineRule="exact"/>
              <w:jc w:val="center"/>
              <w:rPr>
                <w:rFonts w:ascii="宋体" w:cs="宋体"/>
                <w:color w:val="auto"/>
                <w:sz w:val="22"/>
              </w:rPr>
            </w:pPr>
            <w:r>
              <w:rPr>
                <w:rFonts w:hint="eastAsia" w:asci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color w:val="auto"/>
                <w:sz w:val="22"/>
              </w:rPr>
            </w:pPr>
            <w:r>
              <w:rPr>
                <w:rFonts w:hint="eastAsia" w:asci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color w:val="auto"/>
                <w:sz w:val="22"/>
              </w:rPr>
            </w:pPr>
            <w:r>
              <w:rPr>
                <w:rFonts w:hint="eastAsia" w:asci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color w:val="auto"/>
                <w:sz w:val="22"/>
              </w:rPr>
            </w:pPr>
            <w:r>
              <w:rPr>
                <w:rFonts w:hint="eastAsia" w:asci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color w:val="auto"/>
                <w:sz w:val="22"/>
              </w:rPr>
            </w:pPr>
            <w:r>
              <w:rPr>
                <w:rFonts w:hint="eastAsia" w:ascii="宋体" w:cs="宋体"/>
                <w:color w:val="auto"/>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color w:val="auto"/>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color w:val="auto"/>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color w:val="auto"/>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color w:val="auto"/>
                <w:sz w:val="22"/>
              </w:rPr>
            </w:pPr>
          </w:p>
        </w:tc>
      </w:tr>
    </w:tbl>
    <w:p w14:paraId="7BC1268F">
      <w:pPr>
        <w:spacing w:line="460" w:lineRule="exact"/>
        <w:rPr>
          <w:rFonts w:ascii="宋体" w:cs="宋体"/>
          <w:color w:val="auto"/>
          <w:sz w:val="22"/>
        </w:rPr>
      </w:pPr>
      <w:r>
        <w:rPr>
          <w:rFonts w:hint="eastAsia" w:asci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color w:val="auto"/>
          <w:sz w:val="22"/>
        </w:rPr>
      </w:pPr>
      <w:r>
        <w:rPr>
          <w:rFonts w:hint="eastAsia" w:ascii="宋体" w:cs="宋体"/>
          <w:color w:val="auto"/>
          <w:sz w:val="22"/>
        </w:rPr>
        <w:t>2、表格可以延续。</w:t>
      </w:r>
    </w:p>
    <w:p w14:paraId="128A6F3C">
      <w:pPr>
        <w:autoSpaceDE w:val="0"/>
        <w:autoSpaceDN w:val="0"/>
        <w:adjustRightInd w:val="0"/>
        <w:spacing w:line="460" w:lineRule="atLeast"/>
        <w:ind w:left="0" w:leftChars="0" w:firstLine="5536" w:firstLineChars="2483"/>
        <w:jc w:val="left"/>
        <w:rPr>
          <w:rFonts w:ascii="宋体" w:cs="宋体"/>
          <w:color w:val="auto"/>
          <w:sz w:val="22"/>
          <w:lang w:val="zh-CN"/>
        </w:rPr>
      </w:pPr>
      <w:r>
        <w:rPr>
          <w:rFonts w:hint="eastAsia" w:ascii="宋体" w:cs="宋体"/>
          <w:color w:val="auto"/>
          <w:sz w:val="22"/>
          <w:lang w:val="zh-CN"/>
        </w:rPr>
        <w:t xml:space="preserve">投标供应商盖章： </w:t>
      </w:r>
    </w:p>
    <w:p w14:paraId="23185C37">
      <w:pPr>
        <w:ind w:left="0" w:leftChars="0" w:firstLine="5536" w:firstLineChars="2483"/>
        <w:jc w:val="left"/>
        <w:rPr>
          <w:rFonts w:hint="eastAsia" w:ascii="宋体" w:eastAsia="宋体" w:cs="宋体"/>
          <w:color w:val="auto"/>
          <w:sz w:val="22"/>
          <w:lang w:eastAsia="zh-CN"/>
        </w:rPr>
      </w:pPr>
      <w:r>
        <w:rPr>
          <w:rFonts w:hint="eastAsia" w:ascii="宋体" w:cs="宋体"/>
          <w:color w:val="auto"/>
          <w:sz w:val="22"/>
        </w:rPr>
        <w:t>日 期：</w:t>
      </w:r>
    </w:p>
    <w:p w14:paraId="25AA78E8">
      <w:pPr>
        <w:rPr>
          <w:rFonts w:ascii="宋体" w:cs="宋体"/>
          <w:color w:val="auto"/>
          <w:sz w:val="22"/>
        </w:rPr>
      </w:pPr>
    </w:p>
    <w:p w14:paraId="46C36978">
      <w:pPr>
        <w:autoSpaceDE w:val="0"/>
        <w:autoSpaceDN w:val="0"/>
        <w:adjustRightInd w:val="0"/>
        <w:spacing w:line="460" w:lineRule="atLeast"/>
        <w:rPr>
          <w:rFonts w:ascii="宋体" w:cs="宋体"/>
          <w:b/>
          <w:bCs/>
          <w:color w:val="auto"/>
          <w:sz w:val="32"/>
          <w:szCs w:val="32"/>
        </w:rPr>
      </w:pPr>
      <w:r>
        <w:rPr>
          <w:rFonts w:hint="eastAsia" w:ascii="宋体" w:cs="宋体"/>
          <w:b/>
          <w:bCs/>
          <w:color w:val="auto"/>
          <w:sz w:val="32"/>
          <w:szCs w:val="32"/>
        </w:rPr>
        <w:t>附件十九</w:t>
      </w:r>
    </w:p>
    <w:p w14:paraId="7FB6774B">
      <w:pPr>
        <w:autoSpaceDE w:val="0"/>
        <w:autoSpaceDN w:val="0"/>
        <w:adjustRightInd w:val="0"/>
        <w:spacing w:line="460" w:lineRule="atLeast"/>
        <w:jc w:val="center"/>
        <w:rPr>
          <w:rFonts w:ascii="宋体" w:cs="宋体"/>
          <w:b/>
          <w:bCs/>
          <w:color w:val="auto"/>
          <w:sz w:val="32"/>
          <w:szCs w:val="32"/>
          <w:lang w:val="zh-CN"/>
        </w:rPr>
      </w:pPr>
      <w:r>
        <w:rPr>
          <w:rFonts w:hint="eastAsia" w:ascii="宋体" w:cs="宋体"/>
          <w:b/>
          <w:bCs/>
          <w:color w:val="auto"/>
          <w:sz w:val="32"/>
          <w:szCs w:val="32"/>
          <w:lang w:val="zh-CN"/>
        </w:rPr>
        <w:t>政府采购活动现场确认声明书</w:t>
      </w:r>
    </w:p>
    <w:p w14:paraId="6FDB014D">
      <w:pPr>
        <w:pStyle w:val="76"/>
        <w:widowControl w:val="0"/>
        <w:snapToGrid w:val="0"/>
        <w:spacing w:line="440" w:lineRule="exact"/>
        <w:jc w:val="both"/>
        <w:rPr>
          <w:rFonts w:cs="Times New Roman"/>
          <w:bCs/>
          <w:color w:val="auto"/>
          <w:sz w:val="22"/>
          <w:szCs w:val="22"/>
        </w:rPr>
      </w:pPr>
      <w:r>
        <w:rPr>
          <w:rFonts w:hint="eastAsia"/>
          <w:color w:val="auto"/>
          <w:kern w:val="0"/>
          <w:sz w:val="22"/>
          <w:szCs w:val="22"/>
          <w:u w:val="single"/>
          <w:lang w:eastAsia="zh-CN"/>
        </w:rPr>
        <w:t>浙江金穗工程项目管理有限公司</w:t>
      </w:r>
      <w:r>
        <w:rPr>
          <w:rFonts w:hint="eastAsia"/>
          <w:color w:val="auto"/>
          <w:kern w:val="0"/>
          <w:sz w:val="22"/>
          <w:szCs w:val="22"/>
        </w:rPr>
        <w:t>：</w:t>
      </w:r>
    </w:p>
    <w:p w14:paraId="3E82A308">
      <w:pPr>
        <w:pStyle w:val="76"/>
        <w:widowControl w:val="0"/>
        <w:snapToGrid w:val="0"/>
        <w:spacing w:line="440" w:lineRule="exact"/>
        <w:ind w:firstLine="470" w:firstLineChars="200"/>
        <w:jc w:val="both"/>
        <w:rPr>
          <w:color w:val="auto"/>
          <w:spacing w:val="6"/>
          <w:sz w:val="22"/>
          <w:szCs w:val="22"/>
        </w:rPr>
      </w:pPr>
      <w:r>
        <w:rPr>
          <w:rFonts w:hint="eastAsia"/>
          <w:color w:val="auto"/>
          <w:spacing w:val="6"/>
          <w:sz w:val="22"/>
          <w:szCs w:val="22"/>
        </w:rPr>
        <w:t>本人</w:t>
      </w:r>
      <w:r>
        <w:rPr>
          <w:rFonts w:hint="eastAsia"/>
          <w:color w:val="auto"/>
          <w:spacing w:val="6"/>
          <w:sz w:val="22"/>
          <w:szCs w:val="22"/>
          <w:u w:val="single"/>
        </w:rPr>
        <w:t xml:space="preserve"> </w:t>
      </w:r>
      <w:r>
        <w:rPr>
          <w:rFonts w:hint="eastAsia"/>
          <w:color w:val="auto"/>
          <w:spacing w:val="6"/>
          <w:sz w:val="22"/>
          <w:szCs w:val="22"/>
        </w:rPr>
        <w:t>（授权代表姓名），经由</w:t>
      </w:r>
      <w:r>
        <w:rPr>
          <w:color w:val="auto"/>
          <w:spacing w:val="6"/>
          <w:sz w:val="22"/>
          <w:szCs w:val="22"/>
          <w:u w:val="single"/>
        </w:rPr>
        <w:t xml:space="preserve"> </w:t>
      </w:r>
      <w:r>
        <w:rPr>
          <w:rFonts w:hint="eastAsia"/>
          <w:color w:val="auto"/>
          <w:spacing w:val="6"/>
          <w:sz w:val="22"/>
          <w:szCs w:val="22"/>
        </w:rPr>
        <w:t>（单位）（法定代表人姓名）合法授权参加</w:t>
      </w:r>
      <w:r>
        <w:rPr>
          <w:rFonts w:hint="eastAsia"/>
          <w:color w:val="auto"/>
          <w:sz w:val="22"/>
          <w:szCs w:val="22"/>
          <w:u w:val="single"/>
          <w:lang w:eastAsia="zh-CN"/>
        </w:rPr>
        <w:t>中国工农红军挺进师纪念馆数字化提升工程</w:t>
      </w:r>
      <w:r>
        <w:rPr>
          <w:rFonts w:hint="eastAsia"/>
          <w:color w:val="auto"/>
          <w:spacing w:val="6"/>
          <w:sz w:val="22"/>
          <w:szCs w:val="22"/>
        </w:rPr>
        <w:t>（编号：</w:t>
      </w:r>
      <w:r>
        <w:rPr>
          <w:rFonts w:hint="eastAsia"/>
          <w:color w:val="auto"/>
          <w:sz w:val="22"/>
          <w:szCs w:val="22"/>
          <w:u w:val="single"/>
        </w:rPr>
        <w:t xml:space="preserve"> </w:t>
      </w:r>
      <w:r>
        <w:rPr>
          <w:rFonts w:hint="eastAsia"/>
          <w:color w:val="auto"/>
          <w:sz w:val="22"/>
          <w:szCs w:val="22"/>
          <w:u w:val="single"/>
          <w:lang w:eastAsia="zh-CN"/>
        </w:rPr>
        <w:t>TSCG202510002</w:t>
      </w:r>
      <w:r>
        <w:rPr>
          <w:rFonts w:hint="eastAsia"/>
          <w:color w:val="auto"/>
          <w:sz w:val="22"/>
          <w:szCs w:val="22"/>
          <w:u w:val="single"/>
        </w:rPr>
        <w:t xml:space="preserve"> </w:t>
      </w:r>
      <w:r>
        <w:rPr>
          <w:rFonts w:hint="eastAsia"/>
          <w:color w:val="auto"/>
          <w:spacing w:val="6"/>
          <w:sz w:val="22"/>
          <w:szCs w:val="22"/>
          <w:u w:val="single"/>
        </w:rPr>
        <w:t>）</w:t>
      </w:r>
      <w:r>
        <w:rPr>
          <w:rFonts w:hint="eastAsia"/>
          <w:color w:val="auto"/>
          <w:spacing w:val="6"/>
          <w:sz w:val="22"/>
          <w:szCs w:val="22"/>
        </w:rPr>
        <w:t>政府采购活动，经与本单位法人代表（负责人）联系确认，现就有关公平竞争事项郑重声明如下：</w:t>
      </w:r>
      <w:r>
        <w:rPr>
          <w:color w:val="auto"/>
          <w:spacing w:val="6"/>
          <w:sz w:val="22"/>
          <w:szCs w:val="22"/>
        </w:rPr>
        <w:t xml:space="preserve"> </w:t>
      </w:r>
    </w:p>
    <w:p w14:paraId="632259DD">
      <w:pPr>
        <w:pStyle w:val="71"/>
        <w:widowControl/>
        <w:numPr>
          <w:ilvl w:val="0"/>
          <w:numId w:val="16"/>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本单位与采购人之间 □不存在利害关系 □存在下列利害关系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302566F2">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A.投资关系B.行政隶属关系C.业务指导关系</w:t>
      </w:r>
    </w:p>
    <w:p w14:paraId="4DF985C9">
      <w:pPr>
        <w:pStyle w:val="71"/>
        <w:widowControl/>
        <w:snapToGrid w:val="0"/>
        <w:spacing w:line="440" w:lineRule="exact"/>
        <w:rPr>
          <w:rFonts w:ascii="宋体" w:cs="Times New Roman"/>
          <w:color w:val="auto"/>
          <w:kern w:val="0"/>
          <w:sz w:val="22"/>
          <w:szCs w:val="22"/>
        </w:rPr>
      </w:pPr>
      <w:r>
        <w:rPr>
          <w:rFonts w:hint="eastAsia" w:ascii="宋体" w:cs="宋体"/>
          <w:color w:val="auto"/>
          <w:kern w:val="0"/>
          <w:sz w:val="22"/>
          <w:szCs w:val="22"/>
        </w:rPr>
        <w:t>D.其他可能</w:t>
      </w:r>
      <w:r>
        <w:rPr>
          <w:rFonts w:hint="eastAsia" w:ascii="宋体" w:cs="宋体"/>
          <w:color w:val="auto"/>
          <w:sz w:val="22"/>
          <w:szCs w:val="22"/>
        </w:rPr>
        <w:t>影响采购公正的</w:t>
      </w:r>
      <w:r>
        <w:rPr>
          <w:rFonts w:hint="eastAsia" w:ascii="宋体" w:cs="宋体"/>
          <w:color w:val="auto"/>
          <w:kern w:val="0"/>
          <w:sz w:val="22"/>
          <w:szCs w:val="22"/>
        </w:rPr>
        <w:t>利害关系（如有，请如实说明）</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1BA05D16">
      <w:pPr>
        <w:pStyle w:val="71"/>
        <w:widowControl/>
        <w:numPr>
          <w:ilvl w:val="0"/>
          <w:numId w:val="16"/>
        </w:numPr>
        <w:snapToGrid w:val="0"/>
        <w:spacing w:line="440" w:lineRule="exact"/>
        <w:ind w:firstLine="420" w:firstLineChars="189"/>
        <w:rPr>
          <w:rFonts w:ascii="宋体" w:cs="宋体"/>
          <w:color w:val="auto"/>
          <w:kern w:val="0"/>
          <w:sz w:val="22"/>
          <w:szCs w:val="22"/>
        </w:rPr>
      </w:pPr>
      <w:r>
        <w:rPr>
          <w:rFonts w:hint="eastAsia" w:ascii="宋体" w:cs="宋体"/>
          <w:color w:val="auto"/>
          <w:kern w:val="0"/>
          <w:sz w:val="22"/>
          <w:szCs w:val="22"/>
        </w:rPr>
        <w:t>现已清楚知道参加本项目采购活动的其他所有供应商名称，本单位 □与其他所有供应商之间均不存在利害关系 □与（供应商名称）之间存在下列利害关系</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5D2A435D">
      <w:pPr>
        <w:pStyle w:val="76"/>
        <w:widowControl w:val="0"/>
        <w:snapToGrid w:val="0"/>
        <w:spacing w:line="440" w:lineRule="exact"/>
        <w:jc w:val="both"/>
        <w:rPr>
          <w:rFonts w:cs="Times New Roman"/>
          <w:color w:val="auto"/>
          <w:kern w:val="0"/>
          <w:sz w:val="22"/>
          <w:szCs w:val="22"/>
        </w:rPr>
      </w:pPr>
      <w:r>
        <w:rPr>
          <w:color w:val="auto"/>
          <w:kern w:val="0"/>
          <w:sz w:val="22"/>
          <w:szCs w:val="22"/>
        </w:rPr>
        <w:t>A.</w:t>
      </w:r>
      <w:r>
        <w:rPr>
          <w:rFonts w:hint="eastAsia"/>
          <w:color w:val="auto"/>
          <w:kern w:val="0"/>
          <w:sz w:val="22"/>
          <w:szCs w:val="22"/>
        </w:rPr>
        <w:t>法定代表人或负责人或实际控制人是同一人</w:t>
      </w:r>
    </w:p>
    <w:p w14:paraId="700F4DA3">
      <w:pPr>
        <w:pStyle w:val="76"/>
        <w:widowControl w:val="0"/>
        <w:snapToGrid w:val="0"/>
        <w:spacing w:line="440" w:lineRule="exact"/>
        <w:jc w:val="both"/>
        <w:rPr>
          <w:rFonts w:cs="Times New Roman"/>
          <w:color w:val="auto"/>
          <w:spacing w:val="6"/>
          <w:sz w:val="22"/>
          <w:szCs w:val="22"/>
        </w:rPr>
      </w:pPr>
      <w:r>
        <w:rPr>
          <w:color w:val="auto"/>
          <w:kern w:val="0"/>
          <w:sz w:val="22"/>
          <w:szCs w:val="22"/>
        </w:rPr>
        <w:t>B.</w:t>
      </w:r>
      <w:r>
        <w:rPr>
          <w:rFonts w:hint="eastAsia"/>
          <w:color w:val="auto"/>
          <w:kern w:val="0"/>
          <w:sz w:val="22"/>
          <w:szCs w:val="22"/>
        </w:rPr>
        <w:t>法定代表人或负责人或实际控制人是夫妻关系</w:t>
      </w:r>
    </w:p>
    <w:p w14:paraId="080C12F6">
      <w:pPr>
        <w:pStyle w:val="76"/>
        <w:widowControl w:val="0"/>
        <w:snapToGrid w:val="0"/>
        <w:spacing w:line="440" w:lineRule="exact"/>
        <w:jc w:val="both"/>
        <w:rPr>
          <w:rFonts w:cs="Times New Roman"/>
          <w:color w:val="auto"/>
          <w:spacing w:val="6"/>
          <w:sz w:val="22"/>
          <w:szCs w:val="22"/>
        </w:rPr>
      </w:pPr>
      <w:r>
        <w:rPr>
          <w:color w:val="auto"/>
          <w:kern w:val="0"/>
          <w:sz w:val="22"/>
          <w:szCs w:val="22"/>
        </w:rPr>
        <w:t>C.</w:t>
      </w:r>
      <w:r>
        <w:rPr>
          <w:rFonts w:hint="eastAsia"/>
          <w:color w:val="auto"/>
          <w:kern w:val="0"/>
          <w:sz w:val="22"/>
          <w:szCs w:val="22"/>
        </w:rPr>
        <w:t>法定代表人或负责人或实际控制人是直系血亲关系</w:t>
      </w:r>
    </w:p>
    <w:p w14:paraId="0000C21B">
      <w:pPr>
        <w:pStyle w:val="76"/>
        <w:widowControl w:val="0"/>
        <w:snapToGrid w:val="0"/>
        <w:spacing w:line="440" w:lineRule="exact"/>
        <w:jc w:val="both"/>
        <w:rPr>
          <w:rFonts w:cs="Times New Roman"/>
          <w:color w:val="auto"/>
          <w:spacing w:val="6"/>
          <w:sz w:val="22"/>
          <w:szCs w:val="22"/>
        </w:rPr>
      </w:pPr>
      <w:r>
        <w:rPr>
          <w:color w:val="auto"/>
          <w:kern w:val="0"/>
          <w:sz w:val="22"/>
          <w:szCs w:val="22"/>
        </w:rPr>
        <w:t>D.</w:t>
      </w:r>
      <w:r>
        <w:rPr>
          <w:rFonts w:hint="eastAsia"/>
          <w:color w:val="auto"/>
          <w:kern w:val="0"/>
          <w:sz w:val="22"/>
          <w:szCs w:val="22"/>
        </w:rPr>
        <w:t>法定代表人或负责人或实际控制人存在三代以内旁系血亲关系</w:t>
      </w:r>
    </w:p>
    <w:p w14:paraId="77A818A5">
      <w:pPr>
        <w:pStyle w:val="76"/>
        <w:widowControl w:val="0"/>
        <w:snapToGrid w:val="0"/>
        <w:spacing w:line="440" w:lineRule="exact"/>
        <w:jc w:val="both"/>
        <w:rPr>
          <w:rFonts w:cs="Times New Roman"/>
          <w:color w:val="auto"/>
          <w:kern w:val="0"/>
          <w:sz w:val="22"/>
          <w:szCs w:val="22"/>
        </w:rPr>
      </w:pPr>
      <w:r>
        <w:rPr>
          <w:color w:val="auto"/>
          <w:kern w:val="0"/>
          <w:sz w:val="22"/>
          <w:szCs w:val="22"/>
        </w:rPr>
        <w:t>E.</w:t>
      </w:r>
      <w:r>
        <w:rPr>
          <w:rFonts w:hint="eastAsia"/>
          <w:color w:val="auto"/>
          <w:kern w:val="0"/>
          <w:sz w:val="22"/>
          <w:szCs w:val="22"/>
        </w:rPr>
        <w:t>法定代表人或负责人或实际控制人存在近姻亲关系</w:t>
      </w:r>
    </w:p>
    <w:p w14:paraId="04A860B9">
      <w:pPr>
        <w:pStyle w:val="76"/>
        <w:widowControl w:val="0"/>
        <w:snapToGrid w:val="0"/>
        <w:spacing w:line="440" w:lineRule="exact"/>
        <w:jc w:val="both"/>
        <w:rPr>
          <w:rFonts w:cs="Times New Roman"/>
          <w:color w:val="auto"/>
          <w:kern w:val="0"/>
          <w:sz w:val="22"/>
          <w:szCs w:val="22"/>
        </w:rPr>
      </w:pPr>
      <w:r>
        <w:rPr>
          <w:color w:val="auto"/>
          <w:kern w:val="0"/>
          <w:sz w:val="22"/>
          <w:szCs w:val="22"/>
        </w:rPr>
        <w:t>F.</w:t>
      </w:r>
      <w:r>
        <w:rPr>
          <w:rFonts w:hint="eastAsia"/>
          <w:color w:val="auto"/>
          <w:kern w:val="0"/>
          <w:sz w:val="22"/>
          <w:szCs w:val="22"/>
        </w:rPr>
        <w:t>法定代表人或负责人或实际控制人存在股份控制或实际控制关系</w:t>
      </w:r>
    </w:p>
    <w:p w14:paraId="11F2B781">
      <w:pPr>
        <w:pStyle w:val="76"/>
        <w:widowControl w:val="0"/>
        <w:snapToGrid w:val="0"/>
        <w:spacing w:line="440" w:lineRule="exact"/>
        <w:jc w:val="both"/>
        <w:rPr>
          <w:rFonts w:cs="Times New Roman"/>
          <w:color w:val="auto"/>
          <w:kern w:val="0"/>
          <w:sz w:val="22"/>
          <w:szCs w:val="22"/>
        </w:rPr>
      </w:pPr>
      <w:r>
        <w:rPr>
          <w:color w:val="auto"/>
          <w:kern w:val="0"/>
          <w:sz w:val="22"/>
          <w:szCs w:val="22"/>
        </w:rPr>
        <w:t>G.</w:t>
      </w:r>
      <w:r>
        <w:rPr>
          <w:rFonts w:hint="eastAsia"/>
          <w:color w:val="auto"/>
          <w:kern w:val="0"/>
          <w:sz w:val="22"/>
          <w:szCs w:val="22"/>
        </w:rPr>
        <w:t>存在共同直接或间接投资设立子公司、联营企业和合营企业情况</w:t>
      </w:r>
    </w:p>
    <w:p w14:paraId="0D47F4D9">
      <w:pPr>
        <w:pStyle w:val="76"/>
        <w:widowControl w:val="0"/>
        <w:snapToGrid w:val="0"/>
        <w:spacing w:line="440" w:lineRule="exact"/>
        <w:jc w:val="both"/>
        <w:rPr>
          <w:rFonts w:cs="Times New Roman"/>
          <w:color w:val="auto"/>
          <w:sz w:val="22"/>
          <w:szCs w:val="22"/>
        </w:rPr>
      </w:pPr>
      <w:r>
        <w:rPr>
          <w:color w:val="auto"/>
          <w:kern w:val="0"/>
          <w:sz w:val="22"/>
          <w:szCs w:val="22"/>
        </w:rPr>
        <w:t>H.</w:t>
      </w:r>
      <w:r>
        <w:rPr>
          <w:rFonts w:hint="eastAsia"/>
          <w:color w:val="auto"/>
          <w:kern w:val="0"/>
          <w:sz w:val="22"/>
          <w:szCs w:val="22"/>
        </w:rPr>
        <w:t>存在分级代理或代销关系、同一生产制造商关系、</w:t>
      </w:r>
      <w:r>
        <w:rPr>
          <w:rFonts w:hint="eastAsia"/>
          <w:color w:val="auto"/>
          <w:sz w:val="22"/>
          <w:szCs w:val="22"/>
        </w:rPr>
        <w:t>管理关系、重要业务（占主营业务收入</w:t>
      </w:r>
      <w:r>
        <w:rPr>
          <w:color w:val="auto"/>
          <w:sz w:val="22"/>
          <w:szCs w:val="22"/>
        </w:rPr>
        <w:t>50%</w:t>
      </w:r>
      <w:r>
        <w:rPr>
          <w:rFonts w:hint="eastAsia"/>
          <w:color w:val="auto"/>
          <w:sz w:val="22"/>
          <w:szCs w:val="22"/>
        </w:rPr>
        <w:t>以上）或重要财务往来关系（如融资）等其他实质性控制关系</w:t>
      </w:r>
    </w:p>
    <w:p w14:paraId="7ADA4165">
      <w:pPr>
        <w:pStyle w:val="76"/>
        <w:widowControl w:val="0"/>
        <w:snapToGrid w:val="0"/>
        <w:spacing w:line="440" w:lineRule="exact"/>
        <w:jc w:val="both"/>
        <w:rPr>
          <w:rFonts w:cs="Times New Roman"/>
          <w:color w:val="auto"/>
          <w:spacing w:val="6"/>
          <w:sz w:val="22"/>
          <w:szCs w:val="22"/>
        </w:rPr>
      </w:pPr>
      <w:r>
        <w:rPr>
          <w:color w:val="auto"/>
          <w:sz w:val="22"/>
          <w:szCs w:val="22"/>
        </w:rPr>
        <w:t>I</w:t>
      </w:r>
      <w:r>
        <w:rPr>
          <w:color w:val="auto"/>
          <w:kern w:val="0"/>
          <w:sz w:val="22"/>
          <w:szCs w:val="22"/>
        </w:rPr>
        <w:t>.</w:t>
      </w:r>
      <w:r>
        <w:rPr>
          <w:rFonts w:hint="eastAsia"/>
          <w:color w:val="auto"/>
          <w:sz w:val="22"/>
          <w:szCs w:val="22"/>
        </w:rPr>
        <w:t>其他利害关系情况</w:t>
      </w:r>
      <w:r>
        <w:rPr>
          <w:rFonts w:hint="eastAsia"/>
          <w:color w:val="auto"/>
          <w:kern w:val="0"/>
          <w:sz w:val="22"/>
          <w:szCs w:val="22"/>
        </w:rPr>
        <w:t>。</w:t>
      </w:r>
    </w:p>
    <w:p w14:paraId="25093ECC">
      <w:pPr>
        <w:pStyle w:val="71"/>
        <w:widowControl/>
        <w:numPr>
          <w:ilvl w:val="0"/>
          <w:numId w:val="17"/>
        </w:numPr>
        <w:snapToGrid w:val="0"/>
        <w:spacing w:line="440" w:lineRule="exact"/>
        <w:ind w:firstLine="420" w:firstLineChars="189"/>
        <w:rPr>
          <w:rFonts w:ascii="宋体" w:cs="Times New Roman"/>
          <w:color w:val="auto"/>
          <w:kern w:val="0"/>
          <w:sz w:val="22"/>
          <w:szCs w:val="22"/>
        </w:rPr>
      </w:pPr>
      <w:r>
        <w:rPr>
          <w:rFonts w:hint="eastAsia" w:ascii="宋体" w:cs="宋体"/>
          <w:color w:val="auto"/>
          <w:sz w:val="22"/>
          <w:szCs w:val="22"/>
        </w:rPr>
        <w:t>现已清楚知道并</w:t>
      </w:r>
      <w:r>
        <w:rPr>
          <w:rFonts w:hint="eastAsia" w:ascii="宋体" w:cs="宋体"/>
          <w:color w:val="auto"/>
          <w:kern w:val="0"/>
          <w:sz w:val="22"/>
          <w:szCs w:val="22"/>
        </w:rPr>
        <w:t>严格遵守政府采购法律法规和现场纪律。</w:t>
      </w:r>
    </w:p>
    <w:p w14:paraId="0FDFB268">
      <w:pPr>
        <w:pStyle w:val="71"/>
        <w:widowControl/>
        <w:numPr>
          <w:ilvl w:val="0"/>
          <w:numId w:val="17"/>
        </w:numPr>
        <w:snapToGrid w:val="0"/>
        <w:spacing w:line="440" w:lineRule="exact"/>
        <w:ind w:firstLine="420" w:firstLineChars="189"/>
        <w:rPr>
          <w:rFonts w:ascii="宋体" w:cs="Times New Roman"/>
          <w:color w:val="auto"/>
          <w:kern w:val="0"/>
          <w:sz w:val="22"/>
          <w:szCs w:val="22"/>
        </w:rPr>
      </w:pPr>
      <w:r>
        <w:rPr>
          <w:rFonts w:hint="eastAsia" w:ascii="宋体" w:cs="宋体"/>
          <w:color w:val="auto"/>
          <w:kern w:val="0"/>
          <w:sz w:val="22"/>
          <w:szCs w:val="22"/>
        </w:rPr>
        <w:t>我发现供应商之间存在或可能存在上述第二条第项利害关系。</w:t>
      </w:r>
    </w:p>
    <w:p w14:paraId="3BF28FDC">
      <w:pPr>
        <w:pStyle w:val="71"/>
        <w:widowControl/>
        <w:numPr>
          <w:ilvl w:val="0"/>
          <w:numId w:val="17"/>
        </w:numPr>
        <w:snapToGrid w:val="0"/>
        <w:spacing w:line="440" w:lineRule="exact"/>
        <w:ind w:firstLine="420" w:firstLineChars="189"/>
        <w:rPr>
          <w:rFonts w:ascii="宋体" w:cs="Times New Roman"/>
          <w:color w:val="auto"/>
          <w:sz w:val="22"/>
          <w:szCs w:val="22"/>
        </w:rPr>
      </w:pPr>
      <w:r>
        <w:rPr>
          <w:rFonts w:hint="eastAsia" w:ascii="宋体" w:cs="宋体"/>
          <w:color w:val="auto"/>
          <w:kern w:val="0"/>
          <w:sz w:val="22"/>
          <w:szCs w:val="22"/>
        </w:rPr>
        <w:t>经检查确认所有投标人投标文件 □ 不存在密封包装问题□存在密封包装问题（具体指出）</w:t>
      </w:r>
      <w:r>
        <w:rPr>
          <w:rFonts w:hint="eastAsia" w:ascii="宋体" w:cs="宋体"/>
          <w:color w:val="auto"/>
          <w:kern w:val="0"/>
          <w:sz w:val="22"/>
          <w:szCs w:val="22"/>
          <w:u w:val="single"/>
        </w:rPr>
        <w:t xml:space="preserve"> </w:t>
      </w:r>
      <w:r>
        <w:rPr>
          <w:rFonts w:hint="eastAsia" w:ascii="宋体" w:cs="宋体"/>
          <w:color w:val="auto"/>
          <w:kern w:val="0"/>
          <w:sz w:val="22"/>
          <w:szCs w:val="22"/>
        </w:rPr>
        <w:t>。</w:t>
      </w:r>
    </w:p>
    <w:p w14:paraId="488958E6">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（供应商代表签名）：</w:t>
      </w:r>
    </w:p>
    <w:p w14:paraId="308DA940">
      <w:pPr>
        <w:pStyle w:val="76"/>
        <w:widowControl w:val="0"/>
        <w:snapToGrid w:val="0"/>
        <w:spacing w:line="440" w:lineRule="exact"/>
        <w:ind w:firstLine="446" w:firstLineChars="200"/>
        <w:jc w:val="center"/>
        <w:rPr>
          <w:rFonts w:cs="Times New Roman"/>
          <w:color w:val="auto"/>
          <w:sz w:val="22"/>
          <w:szCs w:val="22"/>
        </w:rPr>
      </w:pPr>
      <w:r>
        <w:rPr>
          <w:rFonts w:hint="eastAsia"/>
          <w:color w:val="auto"/>
          <w:sz w:val="22"/>
          <w:szCs w:val="22"/>
        </w:rPr>
        <w:t xml:space="preserve"> 年 月 日</w:t>
      </w:r>
    </w:p>
    <w:p w14:paraId="1035125A">
      <w:pPr>
        <w:pStyle w:val="16"/>
        <w:spacing w:line="360" w:lineRule="exact"/>
        <w:jc w:val="center"/>
        <w:rPr>
          <w:rFonts w:cs="宋体"/>
          <w:b/>
          <w:color w:val="auto"/>
          <w:sz w:val="32"/>
          <w:szCs w:val="32"/>
          <w:lang w:val="zh-CN"/>
        </w:rPr>
      </w:pPr>
      <w:r>
        <w:rPr>
          <w:rFonts w:hint="eastAsia" w:cs="宋体"/>
          <w:color w:val="auto"/>
          <w:sz w:val="22"/>
          <w:szCs w:val="22"/>
        </w:rPr>
        <w:br w:type="page"/>
      </w:r>
      <w:bookmarkStart w:id="82" w:name="_Toc24860_WPSOffice_Level1"/>
      <w:r>
        <w:rPr>
          <w:rFonts w:hint="eastAsia" w:cs="宋体"/>
          <w:color w:val="auto"/>
          <w:sz w:val="22"/>
          <w:szCs w:val="22"/>
        </w:rPr>
        <w:t xml:space="preserve"> </w:t>
      </w:r>
      <w:r>
        <w:rPr>
          <w:rFonts w:hint="eastAsia" w:cs="宋体"/>
          <w:b/>
          <w:color w:val="auto"/>
          <w:sz w:val="32"/>
          <w:szCs w:val="32"/>
          <w:lang w:val="zh-CN"/>
        </w:rPr>
        <w:t>第</w:t>
      </w:r>
      <w:r>
        <w:rPr>
          <w:rFonts w:hint="eastAsia" w:cs="宋体"/>
          <w:b/>
          <w:color w:val="auto"/>
          <w:sz w:val="32"/>
          <w:szCs w:val="32"/>
        </w:rPr>
        <w:t>七</w:t>
      </w:r>
      <w:r>
        <w:rPr>
          <w:rFonts w:hint="eastAsia" w:cs="宋体"/>
          <w:b/>
          <w:color w:val="auto"/>
          <w:sz w:val="32"/>
          <w:szCs w:val="32"/>
          <w:lang w:val="zh-CN"/>
        </w:rPr>
        <w:t>部分</w:t>
      </w:r>
      <w:bookmarkEnd w:id="82"/>
      <w:r>
        <w:rPr>
          <w:rFonts w:hint="eastAsia" w:cs="宋体"/>
          <w:b/>
          <w:color w:val="auto"/>
          <w:sz w:val="32"/>
          <w:szCs w:val="32"/>
        </w:rPr>
        <w:t>、</w:t>
      </w:r>
      <w:r>
        <w:rPr>
          <w:rFonts w:hint="eastAsia" w:cs="宋体"/>
          <w:b/>
          <w:color w:val="auto"/>
          <w:sz w:val="32"/>
          <w:szCs w:val="32"/>
          <w:lang w:val="zh-CN"/>
        </w:rPr>
        <w:t>评标办法</w:t>
      </w:r>
    </w:p>
    <w:p w14:paraId="4B184196">
      <w:pPr>
        <w:snapToGrid w:val="0"/>
        <w:spacing w:line="380" w:lineRule="exact"/>
        <w:ind w:firstLine="540"/>
        <w:rPr>
          <w:rFonts w:ascii="宋体" w:cs="宋体"/>
          <w:color w:val="auto"/>
          <w:sz w:val="22"/>
        </w:rPr>
      </w:pPr>
      <w:r>
        <w:rPr>
          <w:rFonts w:hint="eastAsia" w:ascii="宋体" w:cs="宋体"/>
          <w:color w:val="auto"/>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color w:val="auto"/>
          <w:sz w:val="22"/>
        </w:rPr>
      </w:pPr>
      <w:bookmarkStart w:id="83" w:name="_Toc32552_WPSOffice_Level2"/>
      <w:r>
        <w:rPr>
          <w:rFonts w:hint="eastAsia" w:ascii="宋体" w:cs="宋体"/>
          <w:b/>
          <w:color w:val="auto"/>
          <w:sz w:val="22"/>
        </w:rPr>
        <w:t>一、总则</w:t>
      </w:r>
      <w:bookmarkEnd w:id="83"/>
    </w:p>
    <w:p w14:paraId="27CFB044">
      <w:pPr>
        <w:snapToGrid w:val="0"/>
        <w:spacing w:line="380" w:lineRule="exact"/>
        <w:ind w:firstLine="540"/>
        <w:rPr>
          <w:rFonts w:ascii="宋体" w:cs="宋体"/>
          <w:color w:val="auto"/>
          <w:sz w:val="22"/>
        </w:rPr>
      </w:pPr>
      <w:r>
        <w:rPr>
          <w:rFonts w:hint="eastAsia" w:ascii="宋体" w:cs="宋体"/>
          <w:color w:val="auto"/>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color w:val="auto"/>
          <w:sz w:val="22"/>
        </w:rPr>
      </w:pPr>
      <w:bookmarkStart w:id="84" w:name="_Toc15399_WPSOffice_Level2"/>
      <w:r>
        <w:rPr>
          <w:rFonts w:hint="eastAsia" w:ascii="宋体" w:cs="宋体"/>
          <w:b/>
          <w:color w:val="auto"/>
          <w:sz w:val="22"/>
        </w:rPr>
        <w:t>二、评审组织</w:t>
      </w:r>
      <w:bookmarkEnd w:id="84"/>
    </w:p>
    <w:p w14:paraId="36424418">
      <w:pPr>
        <w:snapToGrid w:val="0"/>
        <w:spacing w:line="380" w:lineRule="exact"/>
        <w:ind w:firstLine="540"/>
        <w:rPr>
          <w:rFonts w:ascii="宋体" w:cs="宋体"/>
          <w:color w:val="auto"/>
          <w:sz w:val="22"/>
        </w:rPr>
      </w:pPr>
      <w:r>
        <w:rPr>
          <w:rFonts w:hint="eastAsia" w:ascii="宋体" w:cs="宋体"/>
          <w:color w:val="auto"/>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color w:val="auto"/>
          <w:sz w:val="22"/>
        </w:rPr>
      </w:pPr>
      <w:bookmarkStart w:id="85" w:name="_Toc7010_WPSOffice_Level2"/>
      <w:r>
        <w:rPr>
          <w:rFonts w:hint="eastAsia" w:ascii="宋体" w:cs="宋体"/>
          <w:b/>
          <w:color w:val="auto"/>
          <w:sz w:val="22"/>
        </w:rPr>
        <w:t>三、投标文件递交截止、磋商程序、磋商原则和方式</w:t>
      </w:r>
      <w:bookmarkEnd w:id="85"/>
    </w:p>
    <w:p w14:paraId="04A6E608">
      <w:pPr>
        <w:pStyle w:val="16"/>
        <w:adjustRightInd w:val="0"/>
        <w:snapToGrid w:val="0"/>
        <w:spacing w:line="380" w:lineRule="exact"/>
        <w:ind w:firstLine="446" w:firstLineChars="200"/>
        <w:rPr>
          <w:rFonts w:cs="宋体"/>
          <w:b/>
          <w:color w:val="auto"/>
          <w:sz w:val="22"/>
        </w:rPr>
      </w:pPr>
      <w:r>
        <w:rPr>
          <w:rFonts w:hint="eastAsia" w:cs="宋体"/>
          <w:color w:val="auto"/>
          <w:sz w:val="22"/>
        </w:rPr>
        <w:t>1、投标文件递交截止</w:t>
      </w:r>
    </w:p>
    <w:p w14:paraId="021D8543">
      <w:pPr>
        <w:pStyle w:val="16"/>
        <w:adjustRightInd w:val="0"/>
        <w:snapToGrid w:val="0"/>
        <w:spacing w:line="380" w:lineRule="exact"/>
        <w:ind w:firstLine="446" w:firstLineChars="200"/>
        <w:rPr>
          <w:rFonts w:cs="宋体"/>
          <w:b/>
          <w:color w:val="auto"/>
          <w:sz w:val="22"/>
        </w:rPr>
      </w:pPr>
      <w:r>
        <w:rPr>
          <w:rFonts w:hint="eastAsia" w:cs="宋体"/>
          <w:color w:val="auto"/>
          <w:sz w:val="22"/>
        </w:rPr>
        <w:t>1.1 供应商须按竞争性磋商文件规定的时间递交电子投标文件。</w:t>
      </w:r>
    </w:p>
    <w:p w14:paraId="54AA8F7E">
      <w:pPr>
        <w:pStyle w:val="16"/>
        <w:adjustRightInd w:val="0"/>
        <w:snapToGrid w:val="0"/>
        <w:spacing w:line="380" w:lineRule="exact"/>
        <w:ind w:firstLine="450"/>
        <w:rPr>
          <w:rFonts w:cs="宋体"/>
          <w:b/>
          <w:color w:val="auto"/>
          <w:sz w:val="22"/>
        </w:rPr>
      </w:pPr>
      <w:r>
        <w:rPr>
          <w:rFonts w:hint="eastAsia" w:cs="宋体"/>
          <w:color w:val="auto"/>
          <w:sz w:val="22"/>
        </w:rPr>
        <w:t>1.2 供应商法定代表人或其授权代表应在线参加磋商采购会议。</w:t>
      </w:r>
    </w:p>
    <w:p w14:paraId="680975A0">
      <w:pPr>
        <w:pStyle w:val="16"/>
        <w:adjustRightInd w:val="0"/>
        <w:snapToGrid w:val="0"/>
        <w:spacing w:line="380" w:lineRule="exact"/>
        <w:ind w:firstLine="450"/>
        <w:rPr>
          <w:rFonts w:cs="宋体"/>
          <w:b/>
          <w:color w:val="auto"/>
          <w:sz w:val="22"/>
        </w:rPr>
      </w:pPr>
      <w:r>
        <w:rPr>
          <w:rFonts w:hint="eastAsia" w:cs="宋体"/>
          <w:color w:val="auto"/>
          <w:sz w:val="22"/>
        </w:rPr>
        <w:t>2、本次采购是根据竞争性磋商采购方式进行，各供应商首次报价不公开。</w:t>
      </w:r>
    </w:p>
    <w:p w14:paraId="69A92B74">
      <w:pPr>
        <w:pStyle w:val="16"/>
        <w:adjustRightInd w:val="0"/>
        <w:snapToGrid w:val="0"/>
        <w:spacing w:line="380" w:lineRule="exact"/>
        <w:ind w:firstLine="450"/>
        <w:rPr>
          <w:rFonts w:cs="宋体"/>
          <w:b/>
          <w:color w:val="auto"/>
          <w:sz w:val="22"/>
        </w:rPr>
      </w:pPr>
      <w:r>
        <w:rPr>
          <w:rFonts w:hint="eastAsia" w:cs="宋体"/>
          <w:color w:val="auto"/>
          <w:sz w:val="22"/>
        </w:rPr>
        <w:t>2.1 如竞争性磋商小组认为竞争性磋商文件能够详细列明采购标的的技术、服务要求的，评审结束后，竞争性磋商小组可以直接对供应商进行打分评价。</w:t>
      </w:r>
    </w:p>
    <w:p w14:paraId="58AEB691">
      <w:pPr>
        <w:pStyle w:val="16"/>
        <w:adjustRightInd w:val="0"/>
        <w:snapToGrid w:val="0"/>
        <w:spacing w:line="380" w:lineRule="exact"/>
        <w:ind w:firstLine="450"/>
        <w:rPr>
          <w:rFonts w:cs="宋体"/>
          <w:b/>
          <w:color w:val="auto"/>
          <w:sz w:val="22"/>
        </w:rPr>
      </w:pPr>
      <w:r>
        <w:rPr>
          <w:rFonts w:hint="eastAsia" w:cs="宋体"/>
          <w:color w:val="auto"/>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16"/>
        <w:adjustRightInd w:val="0"/>
        <w:snapToGrid w:val="0"/>
        <w:spacing w:line="380" w:lineRule="exact"/>
        <w:ind w:firstLine="450"/>
        <w:rPr>
          <w:rFonts w:cs="宋体"/>
          <w:b/>
          <w:color w:val="auto"/>
          <w:sz w:val="22"/>
        </w:rPr>
      </w:pPr>
      <w:r>
        <w:rPr>
          <w:rFonts w:hint="eastAsia" w:cs="宋体"/>
          <w:color w:val="auto"/>
          <w:sz w:val="22"/>
        </w:rPr>
        <w:t>对竞争性磋商文件作出的实质性变动是竞争性磋商文件的有效组成部分，竞争性磋商小组应当及时以书面形式同时通知所有参加磋商的供应商。</w:t>
      </w:r>
    </w:p>
    <w:p w14:paraId="141E2555">
      <w:pPr>
        <w:pStyle w:val="16"/>
        <w:adjustRightInd w:val="0"/>
        <w:snapToGrid w:val="0"/>
        <w:spacing w:line="380" w:lineRule="exact"/>
        <w:ind w:firstLine="450"/>
        <w:rPr>
          <w:rFonts w:cs="宋体"/>
          <w:b/>
          <w:color w:val="auto"/>
          <w:sz w:val="22"/>
        </w:rPr>
      </w:pPr>
      <w:r>
        <w:rPr>
          <w:rFonts w:hint="eastAsia" w:cs="宋体"/>
          <w:color w:val="auto"/>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color w:val="auto"/>
          <w:sz w:val="22"/>
        </w:rPr>
      </w:pPr>
      <w:r>
        <w:rPr>
          <w:rFonts w:hint="eastAsia" w:ascii="宋体" w:cs="宋体"/>
          <w:color w:val="auto"/>
          <w:sz w:val="22"/>
        </w:rPr>
        <w:t>已提交投标文件的供应商，在提交最终报价之前，可以根据磋商情况退出磋商。</w:t>
      </w:r>
    </w:p>
    <w:p w14:paraId="40C6387F">
      <w:pPr>
        <w:pStyle w:val="16"/>
        <w:adjustRightInd w:val="0"/>
        <w:snapToGrid w:val="0"/>
        <w:spacing w:line="380" w:lineRule="exact"/>
        <w:ind w:firstLine="450"/>
        <w:rPr>
          <w:color w:val="auto"/>
        </w:rPr>
      </w:pPr>
      <w:r>
        <w:rPr>
          <w:rFonts w:hint="eastAsia" w:cs="宋体"/>
          <w:color w:val="auto"/>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16"/>
        <w:adjustRightInd w:val="0"/>
        <w:snapToGrid w:val="0"/>
        <w:spacing w:line="380" w:lineRule="exact"/>
        <w:ind w:firstLine="450"/>
        <w:rPr>
          <w:rFonts w:cs="宋体"/>
          <w:b/>
          <w:color w:val="auto"/>
          <w:sz w:val="22"/>
        </w:rPr>
      </w:pPr>
      <w:r>
        <w:rPr>
          <w:rFonts w:hint="eastAsia" w:cs="宋体"/>
          <w:color w:val="auto"/>
          <w:sz w:val="22"/>
        </w:rPr>
        <w:t>3、评审原则和方法</w:t>
      </w:r>
    </w:p>
    <w:p w14:paraId="3C2834F2">
      <w:pPr>
        <w:pStyle w:val="16"/>
        <w:adjustRightInd w:val="0"/>
        <w:snapToGrid w:val="0"/>
        <w:spacing w:line="380" w:lineRule="exact"/>
        <w:ind w:firstLine="450"/>
        <w:rPr>
          <w:rFonts w:cs="宋体"/>
          <w:b/>
          <w:color w:val="auto"/>
          <w:sz w:val="22"/>
        </w:rPr>
      </w:pPr>
      <w:r>
        <w:rPr>
          <w:rFonts w:hint="eastAsia" w:cs="宋体"/>
          <w:color w:val="auto"/>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16"/>
        <w:adjustRightInd w:val="0"/>
        <w:snapToGrid w:val="0"/>
        <w:spacing w:line="380" w:lineRule="exact"/>
        <w:ind w:firstLine="450"/>
        <w:rPr>
          <w:rFonts w:cs="宋体"/>
          <w:b/>
          <w:color w:val="auto"/>
          <w:sz w:val="22"/>
        </w:rPr>
      </w:pPr>
      <w:r>
        <w:rPr>
          <w:rFonts w:hint="eastAsia" w:cs="宋体"/>
          <w:color w:val="auto"/>
          <w:sz w:val="22"/>
        </w:rPr>
        <w:t>3.2 竞争性磋商小组将综合分析合格供应商的各项指标，而不是以单项指标的优劣评选出成交的供应商。</w:t>
      </w:r>
    </w:p>
    <w:p w14:paraId="057AAF0A">
      <w:pPr>
        <w:pStyle w:val="16"/>
        <w:adjustRightInd w:val="0"/>
        <w:snapToGrid w:val="0"/>
        <w:spacing w:line="380" w:lineRule="exact"/>
        <w:ind w:firstLine="450"/>
        <w:rPr>
          <w:rFonts w:cs="宋体"/>
          <w:b/>
          <w:color w:val="auto"/>
          <w:sz w:val="22"/>
        </w:rPr>
      </w:pPr>
      <w:r>
        <w:rPr>
          <w:rFonts w:hint="eastAsia" w:cs="宋体"/>
          <w:color w:val="auto"/>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16"/>
        <w:adjustRightInd w:val="0"/>
        <w:snapToGrid w:val="0"/>
        <w:spacing w:line="380" w:lineRule="exact"/>
        <w:ind w:firstLine="450"/>
        <w:rPr>
          <w:rFonts w:cs="宋体"/>
          <w:b/>
          <w:color w:val="auto"/>
          <w:sz w:val="22"/>
        </w:rPr>
      </w:pPr>
      <w:r>
        <w:rPr>
          <w:rFonts w:hint="eastAsia" w:cs="宋体"/>
          <w:color w:val="auto"/>
          <w:sz w:val="22"/>
        </w:rPr>
        <w:t>本次评审采用综合评分法，竞争性磋商小组根据竞争性磋商文件制定的评审办法对供应商进行评审排序，将综合得分第一名的供应商向采购人推荐其为中标（成交）供应商。</w:t>
      </w:r>
    </w:p>
    <w:p w14:paraId="34AB864F">
      <w:pPr>
        <w:pStyle w:val="16"/>
        <w:adjustRightInd w:val="0"/>
        <w:snapToGrid w:val="0"/>
        <w:spacing w:line="380" w:lineRule="exact"/>
        <w:ind w:firstLine="450"/>
        <w:rPr>
          <w:rFonts w:cs="宋体"/>
          <w:b/>
          <w:color w:val="auto"/>
          <w:sz w:val="22"/>
        </w:rPr>
      </w:pPr>
      <w:r>
        <w:rPr>
          <w:rFonts w:hint="eastAsia" w:cs="宋体"/>
          <w:color w:val="auto"/>
          <w:sz w:val="22"/>
        </w:rPr>
        <w:t>4、投标文件的澄清</w:t>
      </w:r>
    </w:p>
    <w:p w14:paraId="3830956F">
      <w:pPr>
        <w:pStyle w:val="16"/>
        <w:adjustRightInd w:val="0"/>
        <w:snapToGrid w:val="0"/>
        <w:spacing w:line="380" w:lineRule="exact"/>
        <w:ind w:firstLine="223" w:firstLineChars="100"/>
        <w:rPr>
          <w:rFonts w:cs="宋体"/>
          <w:b/>
          <w:color w:val="auto"/>
          <w:sz w:val="22"/>
        </w:rPr>
      </w:pPr>
      <w:r>
        <w:rPr>
          <w:rFonts w:hint="eastAsia" w:cs="宋体"/>
          <w:color w:val="auto"/>
          <w:sz w:val="22"/>
        </w:rPr>
        <w:t>为有利于对投标文件的评议，必要时采购人可要求供应商对投标文件进行澄清，并作出答复。答复须有供应商授权代表签字并作为投标文件内容的一部分。</w:t>
      </w:r>
    </w:p>
    <w:p w14:paraId="2E2ED94B">
      <w:pPr>
        <w:pStyle w:val="16"/>
        <w:adjustRightInd w:val="0"/>
        <w:snapToGrid w:val="0"/>
        <w:spacing w:line="380" w:lineRule="exact"/>
        <w:ind w:firstLine="446" w:firstLineChars="200"/>
        <w:jc w:val="center"/>
        <w:rPr>
          <w:rFonts w:cs="宋体"/>
          <w:color w:val="auto"/>
          <w:sz w:val="22"/>
        </w:rPr>
      </w:pPr>
      <w:bookmarkStart w:id="86" w:name="_Toc28287_WPSOffice_Level2"/>
    </w:p>
    <w:p w14:paraId="10FD0717">
      <w:pPr>
        <w:pStyle w:val="16"/>
        <w:adjustRightInd w:val="0"/>
        <w:snapToGrid w:val="0"/>
        <w:spacing w:line="380" w:lineRule="exact"/>
        <w:ind w:firstLine="446" w:firstLineChars="200"/>
        <w:jc w:val="center"/>
        <w:rPr>
          <w:rFonts w:cs="宋体"/>
          <w:b/>
          <w:bCs/>
          <w:color w:val="auto"/>
          <w:sz w:val="22"/>
        </w:rPr>
      </w:pPr>
      <w:r>
        <w:rPr>
          <w:rFonts w:hint="eastAsia" w:cs="宋体"/>
          <w:b/>
          <w:bCs/>
          <w:color w:val="auto"/>
          <w:sz w:val="22"/>
        </w:rPr>
        <w:t>四、评审细则</w:t>
      </w:r>
      <w:bookmarkEnd w:id="86"/>
    </w:p>
    <w:p w14:paraId="5630A63F">
      <w:pPr>
        <w:pStyle w:val="16"/>
        <w:adjustRightInd w:val="0"/>
        <w:snapToGrid w:val="0"/>
        <w:spacing w:line="380" w:lineRule="exact"/>
        <w:ind w:firstLine="446" w:firstLineChars="200"/>
        <w:rPr>
          <w:rFonts w:cs="宋体"/>
          <w:b/>
          <w:bCs/>
          <w:color w:val="auto"/>
          <w:sz w:val="22"/>
        </w:rPr>
      </w:pPr>
      <w:bookmarkStart w:id="87" w:name="_Toc20707_WPSOffice_Level3"/>
      <w:r>
        <w:rPr>
          <w:rFonts w:hint="eastAsia" w:cs="宋体"/>
          <w:b/>
          <w:bCs/>
          <w:color w:val="auto"/>
          <w:sz w:val="22"/>
        </w:rPr>
        <w:t>（一）报价部分评分：</w:t>
      </w:r>
      <w:bookmarkEnd w:id="87"/>
      <w:r>
        <w:rPr>
          <w:rFonts w:hint="eastAsia" w:cs="宋体"/>
          <w:b/>
          <w:bCs/>
          <w:color w:val="auto"/>
          <w:sz w:val="22"/>
          <w:lang w:val="en-US" w:eastAsia="zh-CN"/>
        </w:rPr>
        <w:t>3</w:t>
      </w:r>
      <w:r>
        <w:rPr>
          <w:rFonts w:cs="宋体"/>
          <w:b/>
          <w:bCs/>
          <w:color w:val="auto"/>
          <w:sz w:val="22"/>
        </w:rPr>
        <w:t>0</w:t>
      </w:r>
      <w:r>
        <w:rPr>
          <w:rFonts w:hint="eastAsia" w:cs="宋体"/>
          <w:b/>
          <w:bCs/>
          <w:color w:val="auto"/>
          <w:sz w:val="22"/>
        </w:rPr>
        <w:t>分</w:t>
      </w:r>
    </w:p>
    <w:p w14:paraId="19C92E50">
      <w:pPr>
        <w:pStyle w:val="16"/>
        <w:adjustRightInd w:val="0"/>
        <w:snapToGrid w:val="0"/>
        <w:spacing w:line="380" w:lineRule="exact"/>
        <w:ind w:firstLine="450"/>
        <w:rPr>
          <w:rFonts w:cs="宋体"/>
          <w:color w:val="auto"/>
          <w:sz w:val="22"/>
        </w:rPr>
      </w:pPr>
      <w:r>
        <w:rPr>
          <w:rFonts w:hint="eastAsia" w:cs="宋体"/>
          <w:color w:val="auto"/>
          <w:sz w:val="22"/>
        </w:rPr>
        <w:t>1.以满足竞争性磋商文件要求且最终报价最低的有效供应商的价格为磋商基准价，其价格分为满分。其他供应商的价格分统一按照下列公式计算：</w:t>
      </w:r>
    </w:p>
    <w:p w14:paraId="62FD7CC2">
      <w:pPr>
        <w:pStyle w:val="16"/>
        <w:adjustRightInd w:val="0"/>
        <w:snapToGrid w:val="0"/>
        <w:spacing w:line="380" w:lineRule="exact"/>
        <w:ind w:firstLine="450"/>
        <w:rPr>
          <w:rFonts w:cs="宋体"/>
          <w:b/>
          <w:bCs/>
          <w:color w:val="auto"/>
          <w:sz w:val="22"/>
        </w:rPr>
      </w:pPr>
      <w:r>
        <w:rPr>
          <w:rFonts w:hint="eastAsia" w:cs="宋体"/>
          <w:b/>
          <w:bCs/>
          <w:color w:val="auto"/>
          <w:sz w:val="22"/>
        </w:rPr>
        <w:t>报价得分=（磋商基准价/最终报价）×</w:t>
      </w:r>
      <w:r>
        <w:rPr>
          <w:rFonts w:hint="eastAsia" w:cs="宋体"/>
          <w:b/>
          <w:bCs/>
          <w:color w:val="auto"/>
          <w:sz w:val="22"/>
          <w:lang w:val="en-US" w:eastAsia="zh-CN"/>
        </w:rPr>
        <w:t>3</w:t>
      </w:r>
      <w:r>
        <w:rPr>
          <w:rFonts w:cs="宋体"/>
          <w:b/>
          <w:bCs/>
          <w:color w:val="auto"/>
          <w:sz w:val="22"/>
        </w:rPr>
        <w:t>0</w:t>
      </w:r>
      <w:r>
        <w:rPr>
          <w:rFonts w:hint="eastAsia" w:cs="宋体"/>
          <w:b/>
          <w:bCs/>
          <w:color w:val="auto"/>
          <w:sz w:val="22"/>
        </w:rPr>
        <w:t>%×100</w:t>
      </w:r>
    </w:p>
    <w:p w14:paraId="33A56727">
      <w:pPr>
        <w:ind w:firstLine="446" w:firstLineChars="200"/>
        <w:rPr>
          <w:color w:val="auto"/>
        </w:rPr>
      </w:pPr>
      <w:r>
        <w:rPr>
          <w:rFonts w:hint="eastAsia" w:cs="宋体"/>
          <w:color w:val="auto"/>
          <w:sz w:val="22"/>
        </w:rPr>
        <w:t>2.</w:t>
      </w:r>
      <w:r>
        <w:rPr>
          <w:rFonts w:hint="eastAsia"/>
          <w:color w:val="auto"/>
          <w:sz w:val="22"/>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7AB99541">
      <w:pPr>
        <w:pStyle w:val="16"/>
        <w:numPr>
          <w:ilvl w:val="0"/>
          <w:numId w:val="0"/>
        </w:numPr>
        <w:adjustRightInd w:val="0"/>
        <w:snapToGrid w:val="0"/>
        <w:spacing w:line="380" w:lineRule="exact"/>
        <w:ind w:leftChars="0" w:firstLine="446" w:firstLineChars="200"/>
        <w:rPr>
          <w:rFonts w:hint="eastAsia"/>
          <w:color w:val="auto"/>
        </w:rPr>
      </w:pPr>
      <w:r>
        <w:rPr>
          <w:rFonts w:hint="eastAsia" w:cs="宋体"/>
          <w:b/>
          <w:bCs/>
          <w:color w:val="auto"/>
          <w:sz w:val="22"/>
        </w:rPr>
        <w:t>（二）商务技术部分评分：</w:t>
      </w:r>
      <w:r>
        <w:rPr>
          <w:rFonts w:hint="eastAsia" w:cs="宋体"/>
          <w:b/>
          <w:bCs/>
          <w:color w:val="auto"/>
          <w:sz w:val="22"/>
          <w:lang w:val="en-US" w:eastAsia="zh-CN"/>
        </w:rPr>
        <w:t>7</w:t>
      </w:r>
      <w:r>
        <w:rPr>
          <w:rFonts w:cs="宋体"/>
          <w:b/>
          <w:bCs/>
          <w:color w:val="auto"/>
          <w:sz w:val="22"/>
        </w:rPr>
        <w:t>0</w:t>
      </w:r>
      <w:r>
        <w:rPr>
          <w:rFonts w:hint="eastAsia" w:cs="宋体"/>
          <w:b/>
          <w:bCs/>
          <w:color w:val="auto"/>
          <w:sz w:val="22"/>
        </w:rPr>
        <w:t>分</w:t>
      </w:r>
    </w:p>
    <w:tbl>
      <w:tblPr>
        <w:tblStyle w:val="36"/>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
        <w:gridCol w:w="1542"/>
        <w:gridCol w:w="6772"/>
        <w:gridCol w:w="647"/>
      </w:tblGrid>
      <w:tr w14:paraId="5A7A9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6E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A72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评分内容</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BB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评分标准说明</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DC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分值</w:t>
            </w:r>
          </w:p>
        </w:tc>
      </w:tr>
      <w:tr w14:paraId="24AC1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8E5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620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投标人综合实力</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419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1"/>
                <w:szCs w:val="21"/>
                <w:u w:val="none"/>
                <w:lang w:val="en-US" w:eastAsia="zh-CN" w:bidi="ar"/>
              </w:rPr>
              <w:t>1、投标人具备ISO45001职业健康安全管理体系认证证书，得1分。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2、投标人具备ISO27001信息安全管理体系认证证书，得1分。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、投标人具备ISO9001企业质量体系认证证书，得1分。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注：响应文件内提供以上证书扫描件加盖电子公章，并要求可在中国国家认证认可监督管理委员会官网认证查询系统内查询到相关证书信息提供截图证明，否则不得分。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8B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highlight w:val="none"/>
                <w:u w:val="none"/>
                <w:lang w:val="en-US" w:eastAsia="zh-CN" w:bidi="ar"/>
              </w:rPr>
              <w:t>3</w:t>
            </w:r>
          </w:p>
        </w:tc>
      </w:tr>
      <w:tr w14:paraId="197D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DA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B2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投标人同类项目业绩</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906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w:t>
            </w:r>
            <w:r>
              <w:rPr>
                <w:rFonts w:hint="eastAsia" w:ascii="宋体" w:hAnsi="宋体" w:cs="宋体"/>
                <w:i w:val="0"/>
                <w:iCs w:val="0"/>
                <w:color w:val="auto"/>
                <w:kern w:val="0"/>
                <w:sz w:val="21"/>
                <w:szCs w:val="21"/>
                <w:u w:val="none"/>
                <w:lang w:val="en-US" w:eastAsia="zh-CN" w:bidi="ar"/>
              </w:rPr>
              <w:t>提供的</w:t>
            </w:r>
            <w:r>
              <w:rPr>
                <w:rFonts w:hint="eastAsia" w:ascii="宋体" w:hAnsi="宋体" w:eastAsia="宋体" w:cs="宋体"/>
                <w:i w:val="0"/>
                <w:iCs w:val="0"/>
                <w:color w:val="auto"/>
                <w:kern w:val="0"/>
                <w:sz w:val="21"/>
                <w:szCs w:val="21"/>
                <w:u w:val="none"/>
                <w:lang w:val="en-US" w:eastAsia="zh-CN" w:bidi="ar"/>
              </w:rPr>
              <w:t>同类项目业绩，每1个业绩得1分，最高得3分。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注：同时提供合同的扫描件（加盖供应商公章），否则不得分。业绩时间以合同签订时间为准。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D3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r>
      <w:tr w14:paraId="749B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09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A425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投标产品的性能与需求的吻合程度</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2CDE2BC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产品的总体性能、技术指标与需求的吻合程度和偏差情况由专家评审。其中标“★”项重要技术指标负偏离每一项扣减2分，未标“★”的技术指标负偏离每一项扣减1分，扣完为止；标“▲”项的指标出现负偏离，按未响应实质性要求处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92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r>
      <w:tr w14:paraId="5DC0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38A9">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8C925">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技术力量保障</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263">
            <w:pPr>
              <w:keepNext w:val="0"/>
              <w:keepLines w:val="0"/>
              <w:widowControl/>
              <w:suppressLineNumbers w:val="0"/>
              <w:jc w:val="left"/>
              <w:textAlignment w:val="top"/>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1.投标人拟派本项目的项目负责人(一名)：具备机电工程一级建造师证书、高级信息系统项目管理师（软考）证书、弱电系统集成项目经理证书，</w:t>
            </w:r>
            <w:r>
              <w:rPr>
                <w:rFonts w:hint="eastAsia" w:ascii="宋体" w:hAnsi="宋体" w:eastAsia="宋体" w:cs="宋体"/>
                <w:i w:val="0"/>
                <w:iCs w:val="0"/>
                <w:color w:val="auto"/>
                <w:kern w:val="0"/>
                <w:sz w:val="21"/>
                <w:szCs w:val="21"/>
                <w:u w:val="none"/>
                <w:lang w:val="en-US" w:eastAsia="zh-CN" w:bidi="ar"/>
              </w:rPr>
              <w:t>每具备1本证书得1分，持有全部得3分。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2.投标人拟派本项目的技术负责人(一名)：具备网络规划设计师证书、系统规划与管理师证书、物联网应用工程师证书，</w:t>
            </w:r>
            <w:r>
              <w:rPr>
                <w:rFonts w:hint="eastAsia" w:ascii="宋体" w:hAnsi="宋体" w:eastAsia="宋体" w:cs="宋体"/>
                <w:i w:val="0"/>
                <w:iCs w:val="0"/>
                <w:color w:val="auto"/>
                <w:kern w:val="0"/>
                <w:sz w:val="21"/>
                <w:szCs w:val="21"/>
                <w:u w:val="none"/>
                <w:lang w:val="en-US" w:eastAsia="zh-CN" w:bidi="ar"/>
              </w:rPr>
              <w:t xml:space="preserve">每具备1本证书得1分，持有全部得3分。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3.投标人拟派本项目的安全负责人(一名)：具备信息安全工程师证书、高级信息技术系统集成工程师、高级智能化系统集成项目经理证书，</w:t>
            </w:r>
            <w:r>
              <w:rPr>
                <w:rFonts w:hint="eastAsia" w:ascii="宋体" w:hAnsi="宋体" w:eastAsia="宋体" w:cs="宋体"/>
                <w:i w:val="0"/>
                <w:iCs w:val="0"/>
                <w:color w:val="auto"/>
                <w:kern w:val="0"/>
                <w:sz w:val="21"/>
                <w:szCs w:val="21"/>
                <w:u w:val="none"/>
                <w:lang w:val="en-US" w:eastAsia="zh-CN" w:bidi="ar"/>
              </w:rPr>
              <w:t xml:space="preserve">每具备1本证书得1分，持有全部得3分。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4.项目团队其它服务人员(除以上项目、技术、安全负责人外的人员)资质：具备软件设计师证书、系统集成项目管理工程师证书、硬件技术维护工程师证书</w:t>
            </w:r>
            <w:r>
              <w:rPr>
                <w:rFonts w:hint="eastAsia" w:ascii="宋体" w:hAnsi="宋体" w:eastAsia="宋体" w:cs="宋体"/>
                <w:i w:val="0"/>
                <w:iCs w:val="0"/>
                <w:color w:val="auto"/>
                <w:kern w:val="0"/>
                <w:sz w:val="21"/>
                <w:szCs w:val="21"/>
                <w:u w:val="none"/>
                <w:lang w:val="en-US" w:eastAsia="zh-CN" w:bidi="ar"/>
              </w:rPr>
              <w:t>，每具备1种证书得1分，最高得3分。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注：（1）所有持证人员须提供相关证书和社保证明，复印件并加盖公章， 未提供上述资料的不得分。(社保证明以社保部门出具的近期参保证明为准，社保缴纳单位应与投标人名称一致，否则不得分)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（2）以上人员证书须提供相关证明材料（签发机构为人力资源和社会保障部（厅、局）或工业和信息化部（厅、局、教育与考试中心、产业部）复印件加盖公章。</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6B0">
            <w:pPr>
              <w:keepNext w:val="0"/>
              <w:keepLines w:val="0"/>
              <w:widowControl/>
              <w:suppressLineNumbers w:val="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highlight w:val="none"/>
                <w:u w:val="none"/>
                <w:lang w:val="en-US" w:eastAsia="zh-CN" w:bidi="ar"/>
              </w:rPr>
              <w:t>12</w:t>
            </w:r>
          </w:p>
        </w:tc>
      </w:tr>
      <w:tr w14:paraId="7214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41C7">
            <w:pPr>
              <w:keepNext w:val="0"/>
              <w:keepLines w:val="0"/>
              <w:widowControl/>
              <w:suppressLineNumbers w:val="0"/>
              <w:jc w:val="center"/>
              <w:textAlignment w:val="center"/>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0"/>
                <w:sz w:val="21"/>
                <w:szCs w:val="21"/>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162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项目需求分析</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4DD404C2">
            <w:pPr>
              <w:keepNext w:val="0"/>
              <w:keepLines w:val="0"/>
              <w:widowControl/>
              <w:suppressLineNumbers w:val="0"/>
              <w:jc w:val="left"/>
              <w:textAlignment w:val="top"/>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根据投标人提供针对本项目的现状理解、需求分析、组网方案由专家评审，完全满足采购要求的</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分，基本满足采购要求的</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分，部分满足采购要求0-</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97B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8</w:t>
            </w:r>
          </w:p>
        </w:tc>
      </w:tr>
      <w:tr w14:paraId="4147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D1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C6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color w:val="auto"/>
                <w:highlight w:val="none"/>
              </w:rPr>
              <w:t>设备的验收及培训方案</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AA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color w:val="auto"/>
                <w:highlight w:val="none"/>
              </w:rPr>
              <w:t>根据供应商提供的设备验收及培训方案进行打分。方案科学、合理可行得</w:t>
            </w:r>
            <w:r>
              <w:rPr>
                <w:rFonts w:hint="eastAsia"/>
                <w:color w:val="auto"/>
                <w:highlight w:val="none"/>
                <w:lang w:val="en-US" w:eastAsia="zh-CN"/>
              </w:rPr>
              <w:t>5-3</w:t>
            </w:r>
            <w:r>
              <w:rPr>
                <w:rFonts w:hint="eastAsia"/>
                <w:color w:val="auto"/>
                <w:highlight w:val="none"/>
              </w:rPr>
              <w:t>分；方案方案基本可行，但不够详细的得</w:t>
            </w:r>
            <w:r>
              <w:rPr>
                <w:rFonts w:hint="eastAsia"/>
                <w:color w:val="auto"/>
                <w:highlight w:val="none"/>
                <w:lang w:val="en-US" w:eastAsia="zh-CN"/>
              </w:rPr>
              <w:t>3-1</w:t>
            </w:r>
            <w:r>
              <w:rPr>
                <w:rFonts w:hint="eastAsia"/>
                <w:color w:val="auto"/>
                <w:highlight w:val="none"/>
              </w:rPr>
              <w:t>分；方案有所欠缺的得1</w:t>
            </w:r>
            <w:r>
              <w:rPr>
                <w:rFonts w:hint="eastAsia"/>
                <w:color w:val="auto"/>
                <w:highlight w:val="none"/>
                <w:lang w:val="en-US" w:eastAsia="zh-CN"/>
              </w:rPr>
              <w:t>-0</w:t>
            </w:r>
            <w:r>
              <w:rPr>
                <w:rFonts w:hint="eastAsia"/>
                <w:color w:val="auto"/>
                <w:highlight w:val="none"/>
              </w:rPr>
              <w:t>分；未作说明的不得分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070">
            <w:pPr>
              <w:keepNext w:val="0"/>
              <w:keepLines w:val="0"/>
              <w:widowControl/>
              <w:suppressLineNumbers w:val="0"/>
              <w:jc w:val="center"/>
              <w:textAlignment w:val="center"/>
              <w:rPr>
                <w:rFonts w:hint="default" w:ascii="宋体" w:hAnsi="宋体" w:eastAsia="宋体" w:cs="宋体"/>
                <w:i w:val="0"/>
                <w:iCs w:val="0"/>
                <w:color w:val="auto"/>
                <w:sz w:val="21"/>
                <w:szCs w:val="21"/>
                <w:highlight w:val="yellow"/>
                <w:u w:val="none"/>
                <w:lang w:val="en-US"/>
              </w:rPr>
            </w:pPr>
            <w:r>
              <w:rPr>
                <w:rFonts w:hint="eastAsia" w:ascii="宋体" w:hAnsi="宋体" w:cs="宋体"/>
                <w:i w:val="0"/>
                <w:iCs w:val="0"/>
                <w:color w:val="auto"/>
                <w:kern w:val="0"/>
                <w:sz w:val="21"/>
                <w:szCs w:val="21"/>
                <w:highlight w:val="none"/>
                <w:u w:val="none"/>
                <w:lang w:val="en-US" w:eastAsia="zh-CN" w:bidi="ar"/>
              </w:rPr>
              <w:t>5</w:t>
            </w:r>
          </w:p>
        </w:tc>
      </w:tr>
      <w:tr w14:paraId="76CA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4703">
            <w:pPr>
              <w:keepNext w:val="0"/>
              <w:keepLines w:val="0"/>
              <w:widowControl/>
              <w:suppressLineNumbers w:val="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46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实施组织方案</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C4F">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根据投标人提供的项目实施方案中关于项目组织的运作方式、项目管理目标、项目实施的组织结构、项目的管理措施、协调方法、实施流程、实施进度详细的描述由专家评审，完全满足采购要求的</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8</w:t>
            </w:r>
            <w:r>
              <w:rPr>
                <w:rFonts w:hint="eastAsia" w:ascii="宋体" w:hAnsi="宋体" w:eastAsia="宋体" w:cs="宋体"/>
                <w:i w:val="0"/>
                <w:iCs w:val="0"/>
                <w:color w:val="auto"/>
                <w:kern w:val="0"/>
                <w:sz w:val="21"/>
                <w:szCs w:val="21"/>
                <w:u w:val="none"/>
                <w:lang w:val="en-US" w:eastAsia="zh-CN" w:bidi="ar"/>
              </w:rPr>
              <w:t>分，基本满足采购要求的</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w:t>
            </w:r>
            <w:r>
              <w:rPr>
                <w:rFonts w:hint="eastAsia" w:ascii="宋体" w:hAnsi="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分，部分满足采购要求0-</w:t>
            </w:r>
            <w:r>
              <w:rPr>
                <w:rFonts w:hint="eastAsia" w:ascii="宋体" w:hAnsi="宋体" w:cs="宋体"/>
                <w:i w:val="0"/>
                <w:iCs w:val="0"/>
                <w:color w:val="auto"/>
                <w:kern w:val="0"/>
                <w:sz w:val="21"/>
                <w:szCs w:val="21"/>
                <w:u w:val="none"/>
                <w:lang w:val="en-US" w:eastAsia="zh-CN" w:bidi="ar"/>
              </w:rPr>
              <w:t>3</w:t>
            </w:r>
            <w:r>
              <w:rPr>
                <w:rFonts w:hint="eastAsia" w:ascii="宋体" w:hAnsi="宋体" w:eastAsia="宋体" w:cs="宋体"/>
                <w:i w:val="0"/>
                <w:iCs w:val="0"/>
                <w:color w:val="auto"/>
                <w:kern w:val="0"/>
                <w:sz w:val="21"/>
                <w:szCs w:val="21"/>
                <w:u w:val="none"/>
                <w:lang w:val="en-US" w:eastAsia="zh-CN" w:bidi="ar"/>
              </w:rPr>
              <w:t>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FBF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r>
      <w:tr w14:paraId="3173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A2F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F593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售后服务</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915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根据投标人能否提供合理有效的售后方案以及本地化的服务能力，根据距离客户服务现场路程及服务机构的本地化团队、人员参与项目建设经历等多方面,由专家评审，完全满足采购要求的3-4分，基本满足采购要求的1-3分，部分满足采购要求0-1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8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r>
      <w:tr w14:paraId="124A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18DA">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FDEA0">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质量保修期</w:t>
            </w:r>
          </w:p>
        </w:tc>
        <w:tc>
          <w:tcPr>
            <w:tcW w:w="6772" w:type="dxa"/>
            <w:tcBorders>
              <w:top w:val="single" w:color="000000" w:sz="4" w:space="0"/>
              <w:left w:val="single" w:color="000000" w:sz="4" w:space="0"/>
              <w:bottom w:val="single" w:color="000000" w:sz="4" w:space="0"/>
              <w:right w:val="single" w:color="000000" w:sz="4" w:space="0"/>
            </w:tcBorders>
            <w:shd w:val="clear" w:color="auto" w:fill="auto"/>
            <w:vAlign w:val="top"/>
          </w:tcPr>
          <w:p w14:paraId="3A3D2630">
            <w:pPr>
              <w:keepNext w:val="0"/>
              <w:keepLines w:val="0"/>
              <w:widowControl/>
              <w:suppressLineNumbers w:val="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投标人满足质量保修期</w:t>
            </w:r>
            <w:r>
              <w:rPr>
                <w:rFonts w:hint="eastAsia" w:ascii="宋体" w:hAnsi="宋体" w:eastAsia="宋体" w:cs="宋体"/>
                <w:i w:val="0"/>
                <w:iCs w:val="0"/>
                <w:color w:val="auto"/>
                <w:kern w:val="0"/>
                <w:sz w:val="21"/>
                <w:szCs w:val="21"/>
                <w:highlight w:val="none"/>
                <w:u w:val="none"/>
                <w:lang w:val="en-US" w:eastAsia="zh-CN" w:bidi="ar"/>
              </w:rPr>
              <w:t>（5年）</w:t>
            </w:r>
            <w:r>
              <w:rPr>
                <w:rFonts w:hint="eastAsia" w:ascii="宋体" w:hAnsi="宋体" w:eastAsia="宋体" w:cs="宋体"/>
                <w:i w:val="0"/>
                <w:iCs w:val="0"/>
                <w:color w:val="auto"/>
                <w:kern w:val="0"/>
                <w:sz w:val="21"/>
                <w:szCs w:val="21"/>
                <w:u w:val="none"/>
                <w:lang w:val="en-US" w:eastAsia="zh-CN" w:bidi="ar"/>
              </w:rPr>
              <w:t>的不得分，每增加一年得1分，最高得2分。（提供质保期承诺，承诺函自拟，无承诺函不得分）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C462">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r>
    </w:tbl>
    <w:p w14:paraId="65F40E7D">
      <w:pPr>
        <w:pStyle w:val="16"/>
        <w:adjustRightInd w:val="0"/>
        <w:snapToGrid w:val="0"/>
        <w:spacing w:line="420" w:lineRule="exact"/>
        <w:jc w:val="center"/>
        <w:rPr>
          <w:rFonts w:cs="宋体"/>
          <w:b/>
          <w:bCs/>
          <w:color w:val="auto"/>
          <w:sz w:val="22"/>
          <w:szCs w:val="22"/>
        </w:rPr>
      </w:pPr>
    </w:p>
    <w:p w14:paraId="3F689EA7">
      <w:pPr>
        <w:pStyle w:val="16"/>
        <w:adjustRightInd w:val="0"/>
        <w:snapToGrid w:val="0"/>
        <w:spacing w:line="420" w:lineRule="exact"/>
        <w:jc w:val="center"/>
        <w:rPr>
          <w:rFonts w:cs="宋体"/>
          <w:b/>
          <w:bCs/>
          <w:color w:val="auto"/>
          <w:sz w:val="22"/>
          <w:szCs w:val="22"/>
        </w:rPr>
      </w:pPr>
      <w:r>
        <w:rPr>
          <w:rFonts w:hint="eastAsia" w:cs="宋体"/>
          <w:b/>
          <w:bCs/>
          <w:color w:val="auto"/>
          <w:sz w:val="22"/>
          <w:szCs w:val="22"/>
        </w:rPr>
        <w:t>五、说明</w:t>
      </w:r>
    </w:p>
    <w:p w14:paraId="7F41C14A">
      <w:pPr>
        <w:pStyle w:val="16"/>
        <w:adjustRightInd w:val="0"/>
        <w:snapToGrid w:val="0"/>
        <w:spacing w:line="440" w:lineRule="atLeast"/>
        <w:ind w:firstLine="446" w:firstLineChars="200"/>
        <w:rPr>
          <w:rFonts w:cs="宋体"/>
          <w:color w:val="auto"/>
          <w:sz w:val="22"/>
        </w:rPr>
      </w:pPr>
      <w:r>
        <w:rPr>
          <w:rFonts w:hint="eastAsia" w:cs="宋体"/>
          <w:color w:val="auto"/>
          <w:sz w:val="22"/>
        </w:rPr>
        <w:t>1、供应商最终得分=商务技术部分分值（所有竞争性磋商小组成员打分的算术平均值）＋报价部分分值。</w:t>
      </w:r>
    </w:p>
    <w:p w14:paraId="54CA0281">
      <w:pPr>
        <w:pStyle w:val="16"/>
        <w:adjustRightInd w:val="0"/>
        <w:snapToGrid w:val="0"/>
        <w:spacing w:line="440" w:lineRule="atLeast"/>
        <w:ind w:firstLine="446" w:firstLineChars="200"/>
        <w:rPr>
          <w:rFonts w:cs="宋体"/>
          <w:color w:val="auto"/>
          <w:sz w:val="22"/>
        </w:rPr>
      </w:pPr>
      <w:r>
        <w:rPr>
          <w:rFonts w:hint="eastAsia" w:cs="宋体"/>
          <w:color w:val="auto"/>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16"/>
        <w:adjustRightInd w:val="0"/>
        <w:snapToGrid w:val="0"/>
        <w:spacing w:line="440" w:lineRule="atLeast"/>
        <w:ind w:firstLine="446" w:firstLineChars="200"/>
        <w:rPr>
          <w:rFonts w:cs="宋体"/>
          <w:color w:val="auto"/>
          <w:sz w:val="22"/>
        </w:rPr>
      </w:pPr>
      <w:r>
        <w:rPr>
          <w:rFonts w:hint="eastAsia" w:cs="宋体"/>
          <w:color w:val="auto"/>
          <w:sz w:val="22"/>
        </w:rPr>
        <w:t>3、所有分值计算保留小数点后二位，小数点后三位四舍五入。</w:t>
      </w:r>
    </w:p>
    <w:p w14:paraId="5BA4D913">
      <w:pPr>
        <w:pStyle w:val="16"/>
        <w:adjustRightInd w:val="0"/>
        <w:snapToGrid w:val="0"/>
        <w:spacing w:line="440" w:lineRule="atLeast"/>
        <w:rPr>
          <w:rFonts w:cs="宋体"/>
          <w:color w:val="auto"/>
        </w:rPr>
      </w:pPr>
      <w:r>
        <w:rPr>
          <w:rFonts w:hint="eastAsia" w:cs="宋体"/>
          <w:color w:val="auto"/>
          <w:sz w:val="22"/>
        </w:rPr>
        <w:t>参见本竞争性磋商文件第三部分：“供应商须知”中的相关内容，未尽事宜按有关法律规定处理。</w:t>
      </w:r>
    </w:p>
    <w:bookmarkEnd w:id="79"/>
    <w:p w14:paraId="14438E95">
      <w:pPr>
        <w:pStyle w:val="16"/>
        <w:adjustRightInd w:val="0"/>
        <w:snapToGrid w:val="0"/>
        <w:spacing w:line="420" w:lineRule="exact"/>
        <w:rPr>
          <w:rFonts w:cs="宋体"/>
          <w:b/>
          <w:bCs/>
          <w:color w:val="auto"/>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1"/>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1"/>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1"/>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1"/>
      <w:rPr>
        <w:rFonts w:ascii="宋体"/>
      </w:rPr>
    </w:pPr>
  </w:p>
  <w:p w14:paraId="54BAFB1B">
    <w:pPr>
      <w:pStyle w:val="21"/>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1"/>
                          </w:pPr>
                        </w:p>
                        <w:p w14:paraId="1B0A4E8A">
                          <w:pPr>
                            <w:pStyle w:val="21"/>
                          </w:pPr>
                          <w:r>
                            <w:fldChar w:fldCharType="begin"/>
                          </w:r>
                          <w:r>
                            <w:instrText xml:space="preserve"> PAGE  \* MERGEFORMAT </w:instrText>
                          </w:r>
                          <w:r>
                            <w:fldChar w:fldCharType="separate"/>
                          </w:r>
                          <w:r>
                            <w:t>85</w:t>
                          </w:r>
                          <w:r>
                            <w:fldChar w:fldCharType="end"/>
                          </w:r>
                        </w:p>
                        <w:p w14:paraId="5A681C6A">
                          <w:pPr>
                            <w:pStyle w:val="21"/>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1"/>
                    </w:pPr>
                  </w:p>
                  <w:p w14:paraId="1B0A4E8A">
                    <w:pPr>
                      <w:pStyle w:val="21"/>
                    </w:pPr>
                    <w:r>
                      <w:fldChar w:fldCharType="begin"/>
                    </w:r>
                    <w:r>
                      <w:instrText xml:space="preserve"> PAGE  \* MERGEFORMAT </w:instrText>
                    </w:r>
                    <w:r>
                      <w:fldChar w:fldCharType="separate"/>
                    </w:r>
                    <w:r>
                      <w:t>85</w:t>
                    </w:r>
                    <w:r>
                      <w:fldChar w:fldCharType="end"/>
                    </w:r>
                  </w:p>
                  <w:p w14:paraId="5A681C6A">
                    <w:pPr>
                      <w:pStyle w:val="21"/>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1"/>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1"/>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1"/>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1"/>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1"/>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1"/>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3"/>
      <w:rPr>
        <w:rFonts w:hint="eastAsia" w:eastAsia="宋体"/>
        <w:b/>
        <w:bCs/>
        <w:u w:val="single"/>
        <w:lang w:eastAsia="zh-CN"/>
      </w:rPr>
    </w:pPr>
    <w:r>
      <w:rPr>
        <w:rFonts w:hint="eastAsia"/>
        <w:b/>
        <w:bCs/>
        <w:sz w:val="16"/>
        <w:szCs w:val="16"/>
        <w:u w:val="single"/>
        <w:lang w:val="en-US" w:eastAsia="zh-CN"/>
      </w:rPr>
      <w:t>浙江金穗工程项目管理有限公司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3"/>
    </w:pPr>
    <w:r>
      <w:rPr>
        <w:rFonts w:hint="eastAsia"/>
        <w:b/>
        <w:bCs/>
        <w:sz w:val="16"/>
        <w:szCs w:val="16"/>
        <w:u w:val="single"/>
        <w:lang w:eastAsia="zh-CN"/>
      </w:rPr>
      <w:t>浙江金穗工程项目管理有限公司</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3"/>
      <w:rPr>
        <w:rFonts w:hint="eastAsia" w:eastAsia="宋体"/>
        <w:u w:val="single"/>
        <w:lang w:eastAsia="zh-CN"/>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泰顺政府采购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3"/>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D88AD1C3"/>
    <w:multiLevelType w:val="singleLevel"/>
    <w:tmpl w:val="D88AD1C3"/>
    <w:lvl w:ilvl="0" w:tentative="0">
      <w:start w:val="1"/>
      <w:numFmt w:val="decimal"/>
      <w:suff w:val="space"/>
      <w:lvlText w:val="%1."/>
      <w:lvlJc w:val="left"/>
      <w:pPr>
        <w:ind w:left="0" w:firstLine="0"/>
      </w:pPr>
    </w:lvl>
  </w:abstractNum>
  <w:abstractNum w:abstractNumId="3">
    <w:nsid w:val="DDECD3BC"/>
    <w:multiLevelType w:val="singleLevel"/>
    <w:tmpl w:val="DDECD3BC"/>
    <w:lvl w:ilvl="0" w:tentative="0">
      <w:start w:val="6"/>
      <w:numFmt w:val="decimal"/>
      <w:suff w:val="space"/>
      <w:lvlText w:val="%1."/>
      <w:lvlJc w:val="left"/>
      <w:pPr>
        <w:ind w:left="0" w:firstLine="0"/>
      </w:pPr>
    </w:lvl>
  </w:abstractNum>
  <w:abstractNum w:abstractNumId="4">
    <w:nsid w:val="DE759F4B"/>
    <w:multiLevelType w:val="singleLevel"/>
    <w:tmpl w:val="DE759F4B"/>
    <w:lvl w:ilvl="0" w:tentative="0">
      <w:start w:val="2"/>
      <w:numFmt w:val="decimal"/>
      <w:suff w:val="space"/>
      <w:lvlText w:val="%1."/>
      <w:lvlJc w:val="left"/>
      <w:pPr>
        <w:ind w:left="0" w:firstLine="0"/>
      </w:pPr>
    </w:lvl>
  </w:abstractNum>
  <w:abstractNum w:abstractNumId="5">
    <w:nsid w:val="DEABE1DB"/>
    <w:multiLevelType w:val="singleLevel"/>
    <w:tmpl w:val="DEABE1DB"/>
    <w:lvl w:ilvl="0" w:tentative="0">
      <w:start w:val="23"/>
      <w:numFmt w:val="decimal"/>
      <w:suff w:val="space"/>
      <w:lvlText w:val="%1."/>
      <w:lvlJc w:val="left"/>
      <w:pPr>
        <w:ind w:left="0" w:firstLine="0"/>
      </w:pPr>
    </w:lvl>
  </w:abstractNum>
  <w:abstractNum w:abstractNumId="6">
    <w:nsid w:val="FFEFC674"/>
    <w:multiLevelType w:val="singleLevel"/>
    <w:tmpl w:val="FFEFC674"/>
    <w:lvl w:ilvl="0" w:tentative="0">
      <w:start w:val="1"/>
      <w:numFmt w:val="decimal"/>
      <w:suff w:val="nothing"/>
      <w:lvlText w:val="（%1）"/>
      <w:lvlJc w:val="left"/>
      <w:pPr>
        <w:ind w:left="-426" w:firstLine="0"/>
      </w:pPr>
    </w:lvl>
  </w:abstractNum>
  <w:abstractNum w:abstractNumId="7">
    <w:nsid w:val="00000003"/>
    <w:multiLevelType w:val="singleLevel"/>
    <w:tmpl w:val="00000003"/>
    <w:lvl w:ilvl="0" w:tentative="0">
      <w:start w:val="1"/>
      <w:numFmt w:val="decimal"/>
      <w:lvlText w:val="%1."/>
      <w:lvlJc w:val="left"/>
      <w:pPr>
        <w:ind w:left="425" w:hanging="425"/>
      </w:pPr>
      <w:rPr>
        <w:rFonts w:hint="default"/>
      </w:rPr>
    </w:lvl>
  </w:abstractNum>
  <w:abstractNum w:abstractNumId="8">
    <w:nsid w:val="00000004"/>
    <w:multiLevelType w:val="singleLevel"/>
    <w:tmpl w:val="00000004"/>
    <w:lvl w:ilvl="0" w:tentative="0">
      <w:start w:val="1"/>
      <w:numFmt w:val="decimal"/>
      <w:pStyle w:val="73"/>
      <w:lvlText w:val="%1."/>
      <w:lvlJc w:val="left"/>
      <w:pPr>
        <w:tabs>
          <w:tab w:val="left" w:pos="1200"/>
        </w:tabs>
        <w:ind w:left="1200" w:hanging="360"/>
      </w:pPr>
    </w:lvl>
  </w:abstractNum>
  <w:abstractNum w:abstractNumId="9">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0">
    <w:nsid w:val="00000006"/>
    <w:multiLevelType w:val="singleLevel"/>
    <w:tmpl w:val="00000006"/>
    <w:lvl w:ilvl="0" w:tentative="0">
      <w:start w:val="1"/>
      <w:numFmt w:val="chineseCounting"/>
      <w:suff w:val="nothing"/>
      <w:lvlText w:val="%1、"/>
      <w:lvlJc w:val="left"/>
      <w:pPr>
        <w:ind w:left="0" w:firstLine="0"/>
      </w:pPr>
    </w:lvl>
  </w:abstractNum>
  <w:abstractNum w:abstractNumId="11">
    <w:nsid w:val="00000007"/>
    <w:multiLevelType w:val="singleLevel"/>
    <w:tmpl w:val="00000007"/>
    <w:lvl w:ilvl="0" w:tentative="0">
      <w:start w:val="3"/>
      <w:numFmt w:val="chineseCounting"/>
      <w:suff w:val="nothing"/>
      <w:lvlText w:val="%1、"/>
      <w:lvlJc w:val="left"/>
      <w:pPr>
        <w:ind w:left="0" w:firstLine="0"/>
      </w:pPr>
    </w:lvl>
  </w:abstractNum>
  <w:abstractNum w:abstractNumId="12">
    <w:nsid w:val="00000008"/>
    <w:multiLevelType w:val="singleLevel"/>
    <w:tmpl w:val="00000008"/>
    <w:lvl w:ilvl="0" w:tentative="0">
      <w:start w:val="1"/>
      <w:numFmt w:val="decimal"/>
      <w:lvlText w:val="%1."/>
      <w:lvlJc w:val="left"/>
      <w:pPr>
        <w:ind w:left="425" w:hanging="425"/>
      </w:pPr>
      <w:rPr>
        <w:rFonts w:hint="default"/>
      </w:rPr>
    </w:lvl>
  </w:abstractNum>
  <w:abstractNum w:abstractNumId="13">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4">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5">
    <w:nsid w:val="47CD5460"/>
    <w:multiLevelType w:val="multilevel"/>
    <w:tmpl w:val="47CD5460"/>
    <w:lvl w:ilvl="0" w:tentative="0">
      <w:start w:val="1"/>
      <w:numFmt w:val="decimal"/>
      <w:pStyle w:val="2"/>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16">
    <w:nsid w:val="7A0F6431"/>
    <w:multiLevelType w:val="singleLevel"/>
    <w:tmpl w:val="7A0F6431"/>
    <w:lvl w:ilvl="0" w:tentative="0">
      <w:start w:val="1"/>
      <w:numFmt w:val="decimal"/>
      <w:suff w:val="space"/>
      <w:lvlText w:val="%1."/>
      <w:lvlJc w:val="left"/>
      <w:pPr>
        <w:ind w:left="0" w:firstLine="0"/>
      </w:pPr>
    </w:lvl>
  </w:abstractNum>
  <w:num w:numId="1">
    <w:abstractNumId w:val="15"/>
  </w:num>
  <w:num w:numId="2">
    <w:abstractNumId w:val="0"/>
  </w:num>
  <w:num w:numId="3">
    <w:abstractNumId w:val="14"/>
  </w:num>
  <w:num w:numId="4">
    <w:abstractNumId w:val="8"/>
  </w:num>
  <w:num w:numId="5">
    <w:abstractNumId w:val="9"/>
  </w:num>
  <w:num w:numId="6">
    <w:abstractNumId w:val="12"/>
  </w:num>
  <w:num w:numId="7">
    <w:abstractNumId w:val="13"/>
  </w:num>
  <w:num w:numId="8">
    <w:abstractNumId w:val="7"/>
  </w:num>
  <w:num w:numId="9">
    <w:abstractNumId w:val="2"/>
  </w:num>
  <w:num w:numId="10">
    <w:abstractNumId w:val="16"/>
  </w:num>
  <w:num w:numId="11">
    <w:abstractNumId w:val="6"/>
  </w:num>
  <w:num w:numId="12">
    <w:abstractNumId w:val="4"/>
  </w:num>
  <w:num w:numId="13">
    <w:abstractNumId w:val="3"/>
  </w:num>
  <w:num w:numId="14">
    <w:abstractNumId w:val="1"/>
  </w:num>
  <w:num w:numId="15">
    <w:abstractNumId w:val="5"/>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gutterAtTop/>
  <w:hideSpellingErrors/>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D16AA"/>
    <w:rsid w:val="00D223FD"/>
    <w:rsid w:val="00DF3B7D"/>
    <w:rsid w:val="00EB05DC"/>
    <w:rsid w:val="00F45126"/>
    <w:rsid w:val="00F91B02"/>
    <w:rsid w:val="00FE1ABB"/>
    <w:rsid w:val="016A6FD7"/>
    <w:rsid w:val="01862C9E"/>
    <w:rsid w:val="04015737"/>
    <w:rsid w:val="05C74A0B"/>
    <w:rsid w:val="06EE2458"/>
    <w:rsid w:val="07115EB5"/>
    <w:rsid w:val="07F645C9"/>
    <w:rsid w:val="08422A5C"/>
    <w:rsid w:val="0ABB7609"/>
    <w:rsid w:val="0B731D6D"/>
    <w:rsid w:val="0C0909BE"/>
    <w:rsid w:val="0F140D5C"/>
    <w:rsid w:val="0F2C6214"/>
    <w:rsid w:val="10E7486E"/>
    <w:rsid w:val="12386C7D"/>
    <w:rsid w:val="12505D75"/>
    <w:rsid w:val="12C54BB7"/>
    <w:rsid w:val="12FA3B44"/>
    <w:rsid w:val="135102F5"/>
    <w:rsid w:val="140F352C"/>
    <w:rsid w:val="142E0338"/>
    <w:rsid w:val="16337F2E"/>
    <w:rsid w:val="16636E66"/>
    <w:rsid w:val="1700420E"/>
    <w:rsid w:val="18E75636"/>
    <w:rsid w:val="19475412"/>
    <w:rsid w:val="198738B2"/>
    <w:rsid w:val="19EA17E9"/>
    <w:rsid w:val="19FB2A6A"/>
    <w:rsid w:val="1A943F86"/>
    <w:rsid w:val="1AF745BC"/>
    <w:rsid w:val="1B7D74AB"/>
    <w:rsid w:val="1C24544D"/>
    <w:rsid w:val="1CE75528"/>
    <w:rsid w:val="1D204775"/>
    <w:rsid w:val="1E6434B0"/>
    <w:rsid w:val="1E6F00A5"/>
    <w:rsid w:val="204607B7"/>
    <w:rsid w:val="20A200E4"/>
    <w:rsid w:val="20BD316F"/>
    <w:rsid w:val="20E424AA"/>
    <w:rsid w:val="20E83D3A"/>
    <w:rsid w:val="217518A5"/>
    <w:rsid w:val="239A7798"/>
    <w:rsid w:val="2456224A"/>
    <w:rsid w:val="24BB5C18"/>
    <w:rsid w:val="2742500C"/>
    <w:rsid w:val="28B206E5"/>
    <w:rsid w:val="2B395AE8"/>
    <w:rsid w:val="2B651C57"/>
    <w:rsid w:val="2BCE4483"/>
    <w:rsid w:val="2C732934"/>
    <w:rsid w:val="2D55028C"/>
    <w:rsid w:val="2D771FA3"/>
    <w:rsid w:val="2DD03901"/>
    <w:rsid w:val="2E7C28D5"/>
    <w:rsid w:val="2E991DFC"/>
    <w:rsid w:val="2F3A598B"/>
    <w:rsid w:val="2F723377"/>
    <w:rsid w:val="2F767015"/>
    <w:rsid w:val="31562D3C"/>
    <w:rsid w:val="318817C5"/>
    <w:rsid w:val="31E21B73"/>
    <w:rsid w:val="31EC4318"/>
    <w:rsid w:val="32223D4C"/>
    <w:rsid w:val="324F1F6D"/>
    <w:rsid w:val="328E12F9"/>
    <w:rsid w:val="32C33483"/>
    <w:rsid w:val="32CF0938"/>
    <w:rsid w:val="33244828"/>
    <w:rsid w:val="339E42AD"/>
    <w:rsid w:val="33EE0B0A"/>
    <w:rsid w:val="34B833CB"/>
    <w:rsid w:val="35A973C7"/>
    <w:rsid w:val="35E87EEF"/>
    <w:rsid w:val="36B97ADD"/>
    <w:rsid w:val="36BD2A22"/>
    <w:rsid w:val="370C7B99"/>
    <w:rsid w:val="3757357E"/>
    <w:rsid w:val="37EC7BD2"/>
    <w:rsid w:val="384F4CF2"/>
    <w:rsid w:val="38822CDF"/>
    <w:rsid w:val="3902576C"/>
    <w:rsid w:val="39F571A2"/>
    <w:rsid w:val="3A5E796E"/>
    <w:rsid w:val="3ACD1DA9"/>
    <w:rsid w:val="3E3A1BF3"/>
    <w:rsid w:val="3FAD6099"/>
    <w:rsid w:val="3FD15E98"/>
    <w:rsid w:val="3FFB4CC3"/>
    <w:rsid w:val="42521512"/>
    <w:rsid w:val="43316113"/>
    <w:rsid w:val="44C70C0A"/>
    <w:rsid w:val="45C02143"/>
    <w:rsid w:val="46B560BE"/>
    <w:rsid w:val="47DC014E"/>
    <w:rsid w:val="49643EB8"/>
    <w:rsid w:val="49F3338D"/>
    <w:rsid w:val="4A2B6D5E"/>
    <w:rsid w:val="4A372D9B"/>
    <w:rsid w:val="4CFC3AA2"/>
    <w:rsid w:val="4D1A0339"/>
    <w:rsid w:val="4D625BC3"/>
    <w:rsid w:val="4DA42E3E"/>
    <w:rsid w:val="4E365310"/>
    <w:rsid w:val="4FE96DCF"/>
    <w:rsid w:val="525C6CAD"/>
    <w:rsid w:val="52B16D03"/>
    <w:rsid w:val="533806B9"/>
    <w:rsid w:val="547156FF"/>
    <w:rsid w:val="550679C8"/>
    <w:rsid w:val="55083CB2"/>
    <w:rsid w:val="553F42C6"/>
    <w:rsid w:val="55600F9B"/>
    <w:rsid w:val="579F028A"/>
    <w:rsid w:val="57B974E6"/>
    <w:rsid w:val="5827785D"/>
    <w:rsid w:val="59771406"/>
    <w:rsid w:val="5A5879DD"/>
    <w:rsid w:val="5A6E3E94"/>
    <w:rsid w:val="5ACD5782"/>
    <w:rsid w:val="5AE81C0F"/>
    <w:rsid w:val="5AEF33FE"/>
    <w:rsid w:val="5B13515F"/>
    <w:rsid w:val="5B417642"/>
    <w:rsid w:val="5C441EFA"/>
    <w:rsid w:val="5CA73DB1"/>
    <w:rsid w:val="5D584136"/>
    <w:rsid w:val="5DA56542"/>
    <w:rsid w:val="5FCD244A"/>
    <w:rsid w:val="60622F01"/>
    <w:rsid w:val="60DA2B87"/>
    <w:rsid w:val="61646714"/>
    <w:rsid w:val="61B00ACB"/>
    <w:rsid w:val="61B60AA7"/>
    <w:rsid w:val="61D14789"/>
    <w:rsid w:val="63403103"/>
    <w:rsid w:val="649472D4"/>
    <w:rsid w:val="66AA03D9"/>
    <w:rsid w:val="67B766A0"/>
    <w:rsid w:val="68126ECA"/>
    <w:rsid w:val="6C9E6F7E"/>
    <w:rsid w:val="6DFE75DD"/>
    <w:rsid w:val="6E07347E"/>
    <w:rsid w:val="6EC7506A"/>
    <w:rsid w:val="6F6C4B52"/>
    <w:rsid w:val="70215592"/>
    <w:rsid w:val="726A345E"/>
    <w:rsid w:val="72B012AF"/>
    <w:rsid w:val="73B12917"/>
    <w:rsid w:val="73F8607C"/>
    <w:rsid w:val="73FC5707"/>
    <w:rsid w:val="76071518"/>
    <w:rsid w:val="76526325"/>
    <w:rsid w:val="77772ACB"/>
    <w:rsid w:val="777C24E0"/>
    <w:rsid w:val="78006D3F"/>
    <w:rsid w:val="796F7B50"/>
    <w:rsid w:val="7C8C0B9E"/>
    <w:rsid w:val="7D041969"/>
    <w:rsid w:val="7DEE6AE3"/>
    <w:rsid w:val="7DF4774C"/>
    <w:rsid w:val="7EC4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
    <w:qFormat/>
    <w:uiPriority w:val="0"/>
    <w:rPr>
      <w:kern w:val="0"/>
      <w:sz w:val="20"/>
      <w:szCs w:val="20"/>
    </w:rPr>
  </w:style>
  <w:style w:type="paragraph" w:styleId="15">
    <w:name w:val="Block Text"/>
    <w:basedOn w:val="1"/>
    <w:qFormat/>
    <w:uiPriority w:val="0"/>
    <w:pPr>
      <w:adjustRightInd w:val="0"/>
      <w:spacing w:line="300" w:lineRule="auto"/>
      <w:ind w:left="958" w:right="-120" w:rightChars="-120"/>
      <w:jc w:val="left"/>
    </w:pPr>
    <w:rPr>
      <w:rFonts w:ascii="宋体"/>
      <w:sz w:val="28"/>
    </w:rPr>
  </w:style>
  <w:style w:type="paragraph" w:styleId="16">
    <w:name w:val="Plain Text"/>
    <w:basedOn w:val="1"/>
    <w:next w:val="1"/>
    <w:qFormat/>
    <w:uiPriority w:val="0"/>
    <w:rPr>
      <w:rFonts w:ascii="宋体"/>
      <w:kern w:val="0"/>
      <w:szCs w:val="21"/>
    </w:rPr>
  </w:style>
  <w:style w:type="paragraph" w:styleId="17">
    <w:name w:val="Body Text Indent 2"/>
    <w:basedOn w:val="1"/>
    <w:next w:val="18"/>
    <w:qFormat/>
    <w:uiPriority w:val="0"/>
    <w:pPr>
      <w:widowControl/>
      <w:spacing w:line="480" w:lineRule="atLeast"/>
      <w:ind w:firstLine="480"/>
    </w:pPr>
    <w:rPr>
      <w:kern w:val="0"/>
      <w:sz w:val="20"/>
      <w:szCs w:val="20"/>
    </w:rPr>
  </w:style>
  <w:style w:type="paragraph" w:styleId="18">
    <w:name w:val="index 9"/>
    <w:basedOn w:val="1"/>
    <w:next w:val="1"/>
    <w:qFormat/>
    <w:uiPriority w:val="0"/>
    <w:pPr>
      <w:autoSpaceDE/>
      <w:autoSpaceDN/>
      <w:ind w:left="1600" w:firstLine="3584"/>
    </w:pPr>
  </w:style>
  <w:style w:type="paragraph" w:styleId="19">
    <w:name w:val="endnote text"/>
    <w:basedOn w:val="1"/>
    <w:qFormat/>
    <w:uiPriority w:val="0"/>
    <w:rPr>
      <w:rFonts w:ascii="Calibri" w:hAnsi="Calibri" w:cs="Calibri"/>
      <w:szCs w:val="21"/>
    </w:rPr>
  </w:style>
  <w:style w:type="paragraph" w:styleId="20">
    <w:name w:val="Balloon Text"/>
    <w:basedOn w:val="1"/>
    <w:qFormat/>
    <w:uiPriority w:val="0"/>
    <w:rPr>
      <w:rFonts w:ascii="Calibri" w:hAnsi="Calibri"/>
      <w:sz w:val="18"/>
      <w:szCs w:val="18"/>
    </w:rPr>
  </w:style>
  <w:style w:type="paragraph" w:styleId="21">
    <w:name w:val="footer"/>
    <w:basedOn w:val="1"/>
    <w:qFormat/>
    <w:uiPriority w:val="0"/>
    <w:pPr>
      <w:tabs>
        <w:tab w:val="center" w:pos="4153"/>
        <w:tab w:val="right" w:pos="8306"/>
      </w:tabs>
      <w:snapToGrid w:val="0"/>
      <w:jc w:val="left"/>
    </w:pPr>
    <w:rPr>
      <w:kern w:val="0"/>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tabs>
        <w:tab w:val="center" w:pos="4153"/>
        <w:tab w:val="right" w:pos="8306"/>
      </w:tabs>
      <w:snapToGrid w:val="0"/>
    </w:pPr>
    <w:rPr>
      <w:kern w:val="0"/>
      <w:sz w:val="18"/>
      <w:szCs w:val="18"/>
    </w:rPr>
  </w:style>
  <w:style w:type="paragraph" w:styleId="24">
    <w:name w:val="toc 1"/>
    <w:basedOn w:val="25"/>
    <w:next w:val="1"/>
    <w:qFormat/>
    <w:uiPriority w:val="0"/>
    <w:rPr>
      <w:rFonts w:ascii="Times New Roman" w:eastAsia="宋体"/>
      <w:szCs w:val="24"/>
    </w:rPr>
  </w:style>
  <w:style w:type="paragraph" w:styleId="25">
    <w:name w:val="index 1"/>
    <w:basedOn w:val="1"/>
    <w:next w:val="1"/>
    <w:qFormat/>
    <w:uiPriority w:val="0"/>
    <w:pPr>
      <w:spacing w:line="220" w:lineRule="exact"/>
      <w:jc w:val="center"/>
    </w:pPr>
    <w:rPr>
      <w:rFonts w:ascii="仿宋_GB2312" w:eastAsia="仿宋_GB2312"/>
      <w:szCs w:val="21"/>
    </w:rPr>
  </w:style>
  <w:style w:type="paragraph" w:styleId="26">
    <w:name w:val="toc 4"/>
    <w:basedOn w:val="1"/>
    <w:next w:val="1"/>
    <w:qFormat/>
    <w:uiPriority w:val="0"/>
    <w:pPr>
      <w:wordWrap w:val="0"/>
      <w:ind w:left="850"/>
    </w:pPr>
  </w:style>
  <w:style w:type="paragraph" w:styleId="27">
    <w:name w:val="toc 6"/>
    <w:basedOn w:val="1"/>
    <w:next w:val="1"/>
    <w:qFormat/>
    <w:uiPriority w:val="0"/>
    <w:pPr>
      <w:ind w:left="1050"/>
      <w:jc w:val="left"/>
    </w:pPr>
    <w:rPr>
      <w:rFonts w:ascii="Century Gothic" w:hAnsi="Century Gothic"/>
      <w:sz w:val="18"/>
      <w:szCs w:val="18"/>
    </w:rPr>
  </w:style>
  <w:style w:type="paragraph" w:styleId="28">
    <w:name w:val="table of figures"/>
    <w:basedOn w:val="1"/>
    <w:next w:val="1"/>
    <w:qFormat/>
    <w:uiPriority w:val="0"/>
    <w:pPr>
      <w:ind w:left="400" w:leftChars="200" w:hanging="200" w:hangingChars="200"/>
    </w:pPr>
  </w:style>
  <w:style w:type="paragraph" w:styleId="29">
    <w:name w:val="toc 2"/>
    <w:basedOn w:val="1"/>
    <w:next w:val="1"/>
    <w:qFormat/>
    <w:uiPriority w:val="0"/>
    <w:pPr>
      <w:ind w:left="200" w:leftChars="200"/>
    </w:pPr>
    <w:rPr>
      <w:szCs w:val="24"/>
    </w:rPr>
  </w:style>
  <w:style w:type="paragraph" w:styleId="30">
    <w:name w:val="Body Text 2"/>
    <w:basedOn w:val="1"/>
    <w:qFormat/>
    <w:uiPriority w:val="0"/>
    <w:pPr>
      <w:spacing w:after="120" w:line="480" w:lineRule="auto"/>
    </w:pPr>
    <w:rPr>
      <w:b/>
      <w:sz w:val="28"/>
      <w:szCs w:val="24"/>
    </w:rPr>
  </w:style>
  <w:style w:type="paragraph" w:styleId="31">
    <w:name w:val="Normal (Web)"/>
    <w:basedOn w:val="1"/>
    <w:qFormat/>
    <w:uiPriority w:val="0"/>
    <w:pPr>
      <w:spacing w:beforeAutospacing="1" w:afterAutospacing="1"/>
      <w:jc w:val="left"/>
    </w:pPr>
    <w:rPr>
      <w:kern w:val="0"/>
      <w:sz w:val="24"/>
    </w:rPr>
  </w:style>
  <w:style w:type="paragraph" w:styleId="32">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3">
    <w:name w:val="annotation subject"/>
    <w:basedOn w:val="12"/>
    <w:next w:val="12"/>
    <w:qFormat/>
    <w:uiPriority w:val="0"/>
    <w:rPr>
      <w:b/>
      <w:bCs/>
    </w:rPr>
  </w:style>
  <w:style w:type="paragraph" w:styleId="34">
    <w:name w:val="Body Text First Indent"/>
    <w:basedOn w:val="14"/>
    <w:next w:val="27"/>
    <w:qFormat/>
    <w:uiPriority w:val="0"/>
    <w:pPr>
      <w:spacing w:line="312" w:lineRule="auto"/>
      <w:ind w:firstLine="420"/>
    </w:pPr>
    <w:rPr>
      <w:szCs w:val="24"/>
    </w:rPr>
  </w:style>
  <w:style w:type="paragraph" w:styleId="35">
    <w:name w:val="Body Text First Indent 2"/>
    <w:basedOn w:val="8"/>
    <w:next w:val="17"/>
    <w:qFormat/>
    <w:uiPriority w:val="0"/>
    <w:pPr>
      <w:spacing w:after="120"/>
      <w:ind w:leftChars="200"/>
    </w:pPr>
    <w:rPr>
      <w:rFonts w:cs="宋体"/>
      <w:sz w:val="21"/>
      <w:szCs w:val="21"/>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font41"/>
    <w:basedOn w:val="37"/>
    <w:qFormat/>
    <w:uiPriority w:val="0"/>
    <w:rPr>
      <w:rFonts w:ascii="宋体" w:eastAsia="宋体" w:cs="宋体"/>
      <w:color w:val="000000"/>
      <w:sz w:val="18"/>
      <w:szCs w:val="18"/>
      <w:u w:val="none"/>
      <w:lang w:bidi="ar-SA"/>
    </w:rPr>
  </w:style>
  <w:style w:type="character" w:customStyle="1" w:styleId="49">
    <w:name w:val="font101"/>
    <w:qFormat/>
    <w:uiPriority w:val="0"/>
    <w:rPr>
      <w:rFonts w:ascii="Calibri" w:hAnsi="Calibri" w:cs="Calibri"/>
      <w:color w:val="000000"/>
      <w:sz w:val="21"/>
      <w:szCs w:val="21"/>
      <w:u w:val="none"/>
      <w:lang w:bidi="ar-SA"/>
    </w:rPr>
  </w:style>
  <w:style w:type="character" w:customStyle="1" w:styleId="50">
    <w:name w:val="font01"/>
    <w:qFormat/>
    <w:uiPriority w:val="0"/>
    <w:rPr>
      <w:rFonts w:ascii="宋体" w:eastAsia="宋体" w:cs="宋体"/>
      <w:color w:val="000000"/>
      <w:sz w:val="20"/>
      <w:szCs w:val="20"/>
      <w:u w:val="none"/>
      <w:lang w:bidi="ar-SA"/>
    </w:rPr>
  </w:style>
  <w:style w:type="character" w:customStyle="1" w:styleId="51">
    <w:name w:val="font11"/>
    <w:basedOn w:val="37"/>
    <w:qFormat/>
    <w:uiPriority w:val="0"/>
    <w:rPr>
      <w:rFonts w:ascii="宋体" w:eastAsia="宋体" w:cs="宋体"/>
      <w:color w:val="000000"/>
      <w:sz w:val="18"/>
      <w:szCs w:val="18"/>
      <w:u w:val="none"/>
      <w:lang w:bidi="ar-SA"/>
    </w:rPr>
  </w:style>
  <w:style w:type="character" w:customStyle="1" w:styleId="52">
    <w:name w:val="font91"/>
    <w:qFormat/>
    <w:uiPriority w:val="0"/>
    <w:rPr>
      <w:rFonts w:ascii="宋体" w:eastAsia="宋体" w:cs="宋体"/>
      <w:color w:val="000000"/>
      <w:sz w:val="20"/>
      <w:szCs w:val="20"/>
      <w:u w:val="none"/>
      <w:lang w:bidi="ar-SA"/>
    </w:rPr>
  </w:style>
  <w:style w:type="character" w:customStyle="1" w:styleId="53">
    <w:name w:val="font21"/>
    <w:basedOn w:val="37"/>
    <w:qFormat/>
    <w:uiPriority w:val="0"/>
    <w:rPr>
      <w:rFonts w:ascii="Arial" w:hAnsi="Arial" w:eastAsia="宋体" w:cs="Arial"/>
      <w:color w:val="000000"/>
      <w:sz w:val="20"/>
      <w:szCs w:val="20"/>
      <w:u w:val="none"/>
      <w:lang w:bidi="ar-SA"/>
    </w:rPr>
  </w:style>
  <w:style w:type="character" w:customStyle="1" w:styleId="54">
    <w:name w:val="font161"/>
    <w:qFormat/>
    <w:uiPriority w:val="0"/>
    <w:rPr>
      <w:rFonts w:ascii="宋体" w:eastAsia="宋体" w:cs="宋体"/>
      <w:color w:val="000000"/>
      <w:sz w:val="20"/>
      <w:szCs w:val="20"/>
      <w:u w:val="none"/>
      <w:lang w:bidi="ar-SA"/>
    </w:rPr>
  </w:style>
  <w:style w:type="character" w:customStyle="1" w:styleId="55">
    <w:name w:val="font51"/>
    <w:qFormat/>
    <w:uiPriority w:val="0"/>
    <w:rPr>
      <w:rFonts w:ascii="宋体" w:eastAsia="宋体" w:cs="宋体"/>
      <w:color w:val="000000"/>
      <w:sz w:val="22"/>
      <w:szCs w:val="22"/>
      <w:u w:val="none"/>
      <w:lang w:bidi="ar-SA"/>
    </w:rPr>
  </w:style>
  <w:style w:type="character" w:customStyle="1" w:styleId="56">
    <w:name w:val="font191"/>
    <w:qFormat/>
    <w:uiPriority w:val="0"/>
    <w:rPr>
      <w:rFonts w:ascii="宋体" w:eastAsia="宋体" w:cs="宋体"/>
      <w:color w:val="000000"/>
      <w:sz w:val="22"/>
      <w:szCs w:val="22"/>
      <w:u w:val="none"/>
      <w:lang w:bidi="ar-SA"/>
    </w:rPr>
  </w:style>
  <w:style w:type="character" w:customStyle="1" w:styleId="57">
    <w:name w:val="font151"/>
    <w:qFormat/>
    <w:uiPriority w:val="0"/>
    <w:rPr>
      <w:rFonts w:ascii="宋体" w:eastAsia="宋体" w:cs="宋体"/>
      <w:b/>
      <w:color w:val="000000"/>
      <w:sz w:val="20"/>
      <w:szCs w:val="20"/>
      <w:u w:val="none"/>
      <w:lang w:bidi="ar-SA"/>
    </w:rPr>
  </w:style>
  <w:style w:type="character" w:customStyle="1" w:styleId="58">
    <w:name w:val="font112"/>
    <w:qFormat/>
    <w:uiPriority w:val="0"/>
    <w:rPr>
      <w:rFonts w:ascii="宋体" w:eastAsia="宋体" w:cs="宋体"/>
      <w:color w:val="000000"/>
      <w:sz w:val="20"/>
      <w:szCs w:val="20"/>
      <w:u w:val="none"/>
      <w:lang w:bidi="ar-SA"/>
    </w:rPr>
  </w:style>
  <w:style w:type="character" w:customStyle="1" w:styleId="59">
    <w:name w:val="font31"/>
    <w:basedOn w:val="37"/>
    <w:qFormat/>
    <w:uiPriority w:val="0"/>
    <w:rPr>
      <w:rFonts w:ascii="宋体" w:eastAsia="宋体" w:cs="宋体"/>
      <w:color w:val="000000"/>
      <w:sz w:val="20"/>
      <w:szCs w:val="20"/>
      <w:u w:val="none"/>
      <w:lang w:bidi="ar-SA"/>
    </w:rPr>
  </w:style>
  <w:style w:type="character" w:customStyle="1" w:styleId="60">
    <w:name w:val="font61"/>
    <w:basedOn w:val="37"/>
    <w:qFormat/>
    <w:uiPriority w:val="0"/>
    <w:rPr>
      <w:rFonts w:ascii="宋体" w:eastAsia="宋体" w:cs="宋体"/>
      <w:color w:val="000000"/>
      <w:sz w:val="18"/>
      <w:szCs w:val="18"/>
      <w:u w:val="none"/>
      <w:lang w:bidi="ar-SA"/>
    </w:rPr>
  </w:style>
  <w:style w:type="character" w:customStyle="1" w:styleId="61">
    <w:name w:val="font131"/>
    <w:qFormat/>
    <w:uiPriority w:val="0"/>
    <w:rPr>
      <w:rFonts w:ascii="宋体" w:eastAsia="宋体" w:cs="宋体"/>
      <w:color w:val="000000"/>
      <w:sz w:val="18"/>
      <w:szCs w:val="18"/>
      <w:u w:val="none"/>
      <w:lang w:bidi="ar-SA"/>
    </w:rPr>
  </w:style>
  <w:style w:type="character" w:customStyle="1" w:styleId="62">
    <w:name w:val="font221"/>
    <w:qFormat/>
    <w:uiPriority w:val="0"/>
    <w:rPr>
      <w:rFonts w:ascii="微软雅黑" w:eastAsia="微软雅黑" w:cs="微软雅黑"/>
      <w:color w:val="000000"/>
      <w:sz w:val="20"/>
      <w:szCs w:val="20"/>
      <w:u w:val="none"/>
      <w:lang w:bidi="ar-SA"/>
    </w:rPr>
  </w:style>
  <w:style w:type="character" w:customStyle="1" w:styleId="63">
    <w:name w:val="NormalCharacter"/>
    <w:qFormat/>
    <w:uiPriority w:val="0"/>
    <w:rPr>
      <w:rFonts w:ascii="等线" w:eastAsia="等线" w:cs="Times New Roman"/>
      <w:lang w:bidi="ar-SA"/>
    </w:rPr>
  </w:style>
  <w:style w:type="paragraph" w:customStyle="1" w:styleId="64">
    <w:name w:val="列出段落1"/>
    <w:basedOn w:val="1"/>
    <w:qFormat/>
    <w:uiPriority w:val="0"/>
    <w:pPr>
      <w:ind w:firstLine="200" w:firstLineChars="200"/>
    </w:pPr>
  </w:style>
  <w:style w:type="paragraph" w:customStyle="1" w:styleId="65">
    <w:name w:val="0-正文"/>
    <w:basedOn w:val="1"/>
    <w:qFormat/>
    <w:uiPriority w:val="0"/>
    <w:pPr>
      <w:spacing w:line="360" w:lineRule="auto"/>
      <w:ind w:firstLine="200" w:firstLineChars="200"/>
    </w:pPr>
    <w:rPr>
      <w:sz w:val="24"/>
    </w:rPr>
  </w:style>
  <w:style w:type="paragraph" w:customStyle="1" w:styleId="66">
    <w:name w:val="Fließtext"/>
    <w:basedOn w:val="1"/>
    <w:qFormat/>
    <w:uiPriority w:val="0"/>
    <w:pPr>
      <w:overflowPunct w:val="0"/>
      <w:autoSpaceDE w:val="0"/>
      <w:autoSpaceDN w:val="0"/>
      <w:adjustRightInd w:val="0"/>
      <w:textAlignment w:val="baseline"/>
    </w:pPr>
    <w:rPr>
      <w:kern w:val="28"/>
      <w:szCs w:val="20"/>
    </w:rPr>
  </w:style>
  <w:style w:type="paragraph" w:customStyle="1" w:styleId="67">
    <w:name w:val="pa-0"/>
    <w:basedOn w:val="1"/>
    <w:qFormat/>
    <w:uiPriority w:val="0"/>
    <w:pPr>
      <w:widowControl/>
      <w:spacing w:before="100" w:beforeAutospacing="1" w:after="100" w:afterAutospacing="1"/>
      <w:jc w:val="left"/>
    </w:pPr>
    <w:rPr>
      <w:rFonts w:ascii="宋体" w:cs="宋体"/>
      <w:kern w:val="0"/>
      <w:sz w:val="24"/>
    </w:rPr>
  </w:style>
  <w:style w:type="paragraph" w:customStyle="1" w:styleId="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9">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70">
    <w:name w:val="_Style 3"/>
    <w:next w:val="1"/>
    <w:qFormat/>
    <w:uiPriority w:val="0"/>
    <w:rPr>
      <w:rFonts w:ascii="Times New Roman" w:hAnsi="Times New Roman" w:eastAsia="宋体" w:cs="Times New Roman"/>
      <w:sz w:val="22"/>
      <w:szCs w:val="22"/>
      <w:lang w:val="en-US" w:eastAsia="zh-CN" w:bidi="ar-SA"/>
    </w:rPr>
  </w:style>
  <w:style w:type="paragraph" w:customStyle="1" w:styleId="71">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2">
    <w:name w:val="List Paragraph"/>
    <w:basedOn w:val="1"/>
    <w:qFormat/>
    <w:uiPriority w:val="0"/>
    <w:pPr>
      <w:ind w:firstLine="200" w:firstLineChars="200"/>
    </w:pPr>
    <w:rPr>
      <w:szCs w:val="24"/>
    </w:rPr>
  </w:style>
  <w:style w:type="paragraph" w:customStyle="1" w:styleId="73">
    <w:name w:val="Char"/>
    <w:basedOn w:val="1"/>
    <w:qFormat/>
    <w:uiPriority w:val="0"/>
    <w:pPr>
      <w:numPr>
        <w:ilvl w:val="0"/>
        <w:numId w:val="4"/>
      </w:numPr>
    </w:pPr>
    <w:rPr>
      <w:sz w:val="24"/>
    </w:rPr>
  </w:style>
  <w:style w:type="paragraph" w:customStyle="1" w:styleId="74">
    <w:name w:val="Normal Indent1"/>
    <w:basedOn w:val="1"/>
    <w:qFormat/>
    <w:uiPriority w:val="0"/>
    <w:pPr>
      <w:ind w:firstLine="200" w:firstLineChars="200"/>
    </w:pPr>
  </w:style>
  <w:style w:type="paragraph" w:customStyle="1" w:styleId="75">
    <w:name w:val="[Normal]"/>
    <w:qFormat/>
    <w:uiPriority w:val="0"/>
    <w:rPr>
      <w:rFonts w:ascii="宋体" w:hAnsi="宋体" w:eastAsia="Calibri" w:cs="Times New Roman"/>
      <w:sz w:val="24"/>
      <w:lang w:val="en-US" w:eastAsia="zh-CN" w:bidi="ar-SA"/>
    </w:rPr>
  </w:style>
  <w:style w:type="paragraph" w:customStyle="1" w:styleId="76">
    <w:name w:val="纯文本1"/>
    <w:basedOn w:val="71"/>
    <w:qFormat/>
    <w:uiPriority w:val="0"/>
    <w:pPr>
      <w:widowControl/>
      <w:jc w:val="left"/>
    </w:pPr>
    <w:rPr>
      <w:rFonts w:ascii="宋体" w:cs="宋体"/>
    </w:rPr>
  </w:style>
  <w:style w:type="paragraph" w:customStyle="1" w:styleId="77">
    <w:name w:val="样式 首行缩进:  0 字符"/>
    <w:basedOn w:val="1"/>
    <w:qFormat/>
    <w:uiPriority w:val="0"/>
  </w:style>
  <w:style w:type="paragraph" w:customStyle="1" w:styleId="78">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9">
    <w:name w:val="正文2"/>
    <w:basedOn w:val="1"/>
    <w:qFormat/>
    <w:uiPriority w:val="0"/>
    <w:pPr>
      <w:spacing w:before="156" w:line="360" w:lineRule="auto"/>
      <w:ind w:firstLine="200" w:firstLineChars="200"/>
    </w:pPr>
    <w:rPr>
      <w:sz w:val="24"/>
      <w:szCs w:val="20"/>
    </w:rPr>
  </w:style>
  <w:style w:type="paragraph" w:customStyle="1" w:styleId="80">
    <w:name w:val="Plain Text1"/>
    <w:basedOn w:val="1"/>
    <w:qFormat/>
    <w:uiPriority w:val="0"/>
    <w:rPr>
      <w:rFonts w:ascii="宋体"/>
      <w:szCs w:val="20"/>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a"/>
    <w:basedOn w:val="1"/>
    <w:qFormat/>
    <w:uiPriority w:val="0"/>
    <w:pPr>
      <w:widowControl/>
      <w:jc w:val="left"/>
    </w:pPr>
    <w:rPr>
      <w:rFonts w:ascii="宋体" w:cs="宋体"/>
      <w:kern w:val="0"/>
      <w:sz w:val="24"/>
    </w:rPr>
  </w:style>
  <w:style w:type="paragraph" w:customStyle="1" w:styleId="83">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4">
    <w:name w:val="表格文字"/>
    <w:basedOn w:val="16"/>
    <w:next w:val="14"/>
    <w:qFormat/>
    <w:uiPriority w:val="0"/>
    <w:pPr>
      <w:adjustRightInd w:val="0"/>
      <w:spacing w:line="420" w:lineRule="atLeast"/>
      <w:jc w:val="left"/>
      <w:textAlignment w:val="baseline"/>
    </w:pPr>
    <w:rPr>
      <w:rFonts w:ascii="Times New Roman"/>
      <w:szCs w:val="24"/>
    </w:rPr>
  </w:style>
  <w:style w:type="paragraph" w:customStyle="1" w:styleId="85">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6">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7">
    <w:name w:val="Table Paragraph"/>
    <w:basedOn w:val="1"/>
    <w:qFormat/>
    <w:uiPriority w:val="0"/>
    <w:rPr>
      <w:rFonts w:ascii="宋体" w:cs="宋体"/>
      <w:lang w:val="zh-CN" w:bidi="zh-CN"/>
    </w:rPr>
  </w:style>
  <w:style w:type="paragraph" w:customStyle="1" w:styleId="88">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9">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9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1">
    <w:name w:val="List Paragraph1"/>
    <w:basedOn w:val="1"/>
    <w:qFormat/>
    <w:uiPriority w:val="0"/>
    <w:pPr>
      <w:ind w:firstLine="200" w:firstLineChars="200"/>
    </w:pPr>
  </w:style>
  <w:style w:type="paragraph" w:customStyle="1" w:styleId="92">
    <w:name w:val="正文文本缩进1"/>
    <w:basedOn w:val="1"/>
    <w:next w:val="93"/>
    <w:qFormat/>
    <w:uiPriority w:val="0"/>
    <w:pPr>
      <w:ind w:left="200" w:hanging="200" w:hangingChars="200"/>
    </w:pPr>
    <w:rPr>
      <w:sz w:val="24"/>
    </w:rPr>
  </w:style>
  <w:style w:type="paragraph" w:customStyle="1" w:styleId="93">
    <w:name w:val="正文首行缩进 21"/>
    <w:basedOn w:val="92"/>
    <w:qFormat/>
    <w:uiPriority w:val="0"/>
    <w:pPr>
      <w:spacing w:after="120"/>
      <w:ind w:leftChars="200"/>
    </w:pPr>
    <w:rPr>
      <w:rFonts w:cs="宋体"/>
      <w:sz w:val="21"/>
      <w:szCs w:val="21"/>
    </w:rPr>
  </w:style>
  <w:style w:type="character" w:customStyle="1" w:styleId="94">
    <w:name w:val="font71"/>
    <w:basedOn w:val="37"/>
    <w:qFormat/>
    <w:uiPriority w:val="0"/>
    <w:rPr>
      <w:rFonts w:ascii="宋体" w:hAnsi="宋体" w:eastAsia="宋体" w:cs="宋体"/>
      <w:b/>
      <w:bCs/>
      <w:color w:val="FF0000"/>
      <w:sz w:val="20"/>
      <w:szCs w:val="20"/>
      <w:u w:val="none"/>
      <w:lang w:bidi="ar-SA"/>
    </w:rPr>
  </w:style>
  <w:style w:type="character" w:customStyle="1" w:styleId="95">
    <w:name w:val="font81"/>
    <w:qFormat/>
    <w:uiPriority w:val="0"/>
    <w:rPr>
      <w:rFonts w:ascii="宋体" w:hAnsi="宋体" w:eastAsia="宋体" w:cs="宋体"/>
      <w:color w:val="FF0000"/>
      <w:sz w:val="20"/>
      <w:szCs w:val="20"/>
      <w:u w:val="none"/>
      <w:lang w:bidi="ar-SA"/>
    </w:rPr>
  </w:style>
  <w:style w:type="character" w:customStyle="1" w:styleId="96">
    <w:name w:val="font121"/>
    <w:basedOn w:val="37"/>
    <w:qFormat/>
    <w:uiPriority w:val="0"/>
    <w:rPr>
      <w:rFonts w:ascii="Calibri" w:hAnsi="Calibri" w:cs="Calibri"/>
      <w:color w:val="000000"/>
      <w:sz w:val="22"/>
      <w:szCs w:val="22"/>
      <w:u w:val="none"/>
    </w:rPr>
  </w:style>
  <w:style w:type="paragraph" w:customStyle="1" w:styleId="97">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8">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9">
    <w:name w:val="表格正文"/>
    <w:basedOn w:val="1"/>
    <w:qFormat/>
    <w:uiPriority w:val="0"/>
    <w:pPr>
      <w:widowControl/>
      <w:ind w:firstLine="640"/>
      <w:jc w:val="center"/>
    </w:pPr>
    <w:rPr>
      <w:rFonts w:ascii="宋体" w:hAnsi="宋体" w:cs="宋体"/>
      <w:kern w:val="0"/>
      <w:sz w:val="20"/>
      <w:szCs w:val="20"/>
    </w:rPr>
  </w:style>
  <w:style w:type="character" w:customStyle="1" w:styleId="100">
    <w:name w:val="15"/>
    <w:basedOn w:val="37"/>
    <w:qFormat/>
    <w:uiPriority w:val="0"/>
    <w:rPr>
      <w:rFonts w:ascii="宋体" w:hAnsi="宋体" w:eastAsia="宋体"/>
      <w:color w:val="000000"/>
      <w:sz w:val="24"/>
      <w:szCs w:val="24"/>
    </w:rPr>
  </w:style>
  <w:style w:type="paragraph" w:customStyle="1" w:styleId="101">
    <w:name w:val="Table Text"/>
    <w:basedOn w:val="1"/>
    <w:semiHidden/>
    <w:qFormat/>
    <w:uiPriority w:val="0"/>
    <w:rPr>
      <w:rFonts w:ascii="宋体" w:hAnsi="宋体" w:eastAsia="宋体" w:cs="宋体"/>
      <w:sz w:val="28"/>
      <w:szCs w:val="28"/>
      <w:lang w:val="en-US" w:eastAsia="en-US" w:bidi="ar-SA"/>
    </w:rPr>
  </w:style>
  <w:style w:type="table" w:customStyle="1" w:styleId="102">
    <w:name w:val="Table Normal"/>
    <w:semiHidden/>
    <w:unhideWhenUsed/>
    <w:qFormat/>
    <w:uiPriority w:val="0"/>
    <w:tblPr>
      <w:tblCellMar>
        <w:top w:w="0" w:type="dxa"/>
        <w:left w:w="0" w:type="dxa"/>
        <w:bottom w:w="0" w:type="dxa"/>
        <w:right w:w="0" w:type="dxa"/>
      </w:tblCellMar>
    </w:tblPr>
  </w:style>
  <w:style w:type="paragraph" w:customStyle="1" w:styleId="103">
    <w:name w:val="m_正文"/>
    <w:basedOn w:val="72"/>
    <w:next w:val="1"/>
    <w:qFormat/>
    <w:uiPriority w:val="0"/>
    <w:pPr>
      <w:spacing w:line="360" w:lineRule="auto"/>
      <w:ind w:firstLine="200"/>
      <w:jc w:val="left"/>
    </w:pPr>
    <w:rPr>
      <w:rFonts w:ascii="仿宋" w:hAnsi="仿宋" w:eastAsia="仿宋"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90</Pages>
  <Words>14555</Words>
  <Characters>17319</Characters>
  <Lines>518</Lines>
  <Paragraphs>146</Paragraphs>
  <TotalTime>8</TotalTime>
  <ScaleCrop>false</ScaleCrop>
  <LinksUpToDate>false</LinksUpToDate>
  <CharactersWithSpaces>17795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111</cp:lastModifiedBy>
  <cp:lastPrinted>2025-08-27T08:06:00Z</cp:lastPrinted>
  <dcterms:modified xsi:type="dcterms:W3CDTF">2025-10-11T02:11:41Z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75B4EFF2DD6C4742B6E1AA7585030DB1_13</vt:lpwstr>
  </property>
  <property fmtid="{D5CDD505-2E9C-101B-9397-08002B2CF9AE}" pid="4" name="KSOTemplateDocerSaveRecord">
    <vt:lpwstr>eyJoZGlkIjoiYjE5MTY0ZGNiODE0MjU3YzJkYTVhMTU3YWJmNjZkYzciLCJ1c2VySWQiOiIxNzI0MzY4NTU2In0=</vt:lpwstr>
  </property>
</Properties>
</file>