
<file path=[Content_Types].xml><?xml version="1.0" encoding="utf-8"?>
<Types xmlns="http://schemas.openxmlformats.org/package/2006/content-types">
  <Default Extension="xml" ContentType="application/xml"/>
  <Default Extension="doc" ContentType="application/msword"/>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E113D">
      <w:pPr>
        <w:jc w:val="center"/>
        <w:textAlignment w:val="baseline"/>
        <w:rPr>
          <w:rFonts w:ascii="宋体" w:hAnsi="宋体" w:cs="宋体"/>
          <w:b/>
          <w:bCs/>
          <w:spacing w:val="100"/>
          <w:sz w:val="72"/>
          <w:szCs w:val="72"/>
        </w:rPr>
      </w:pPr>
      <w:r>
        <w:rPr>
          <w:rFonts w:hint="eastAsia" w:ascii="宋体" w:hAnsi="宋体" w:cs="宋体"/>
          <w:b/>
          <w:bCs/>
          <w:spacing w:val="100"/>
          <w:sz w:val="72"/>
          <w:szCs w:val="72"/>
        </w:rPr>
        <w:t xml:space="preserve">泰顺县政府采购 </w:t>
      </w:r>
    </w:p>
    <w:p w14:paraId="472AB0DD">
      <w:pPr>
        <w:jc w:val="center"/>
        <w:textAlignment w:val="baseline"/>
        <w:rPr>
          <w:rFonts w:ascii="宋体" w:hAnsi="宋体" w:cs="宋体"/>
          <w:b/>
          <w:bCs/>
          <w:kern w:val="0"/>
          <w:sz w:val="20"/>
          <w:szCs w:val="24"/>
        </w:rPr>
      </w:pPr>
    </w:p>
    <w:p w14:paraId="72567193">
      <w:pPr>
        <w:pStyle w:val="35"/>
        <w:rPr>
          <w:rFonts w:ascii="宋体" w:hAnsi="宋体" w:cs="宋体"/>
        </w:rPr>
      </w:pPr>
    </w:p>
    <w:p w14:paraId="773E382B">
      <w:pPr>
        <w:jc w:val="center"/>
        <w:textAlignment w:val="baseline"/>
        <w:rPr>
          <w:rFonts w:ascii="宋体" w:hAnsi="宋体" w:cs="宋体"/>
          <w:b/>
          <w:bCs/>
          <w:kern w:val="0"/>
          <w:sz w:val="20"/>
          <w:szCs w:val="24"/>
        </w:rPr>
      </w:pPr>
    </w:p>
    <w:p w14:paraId="45C864C0">
      <w:pPr>
        <w:jc w:val="center"/>
        <w:textAlignment w:val="baseline"/>
        <w:rPr>
          <w:rFonts w:ascii="宋体" w:hAnsi="宋体" w:cs="宋体"/>
          <w:b/>
          <w:bCs/>
          <w:kern w:val="0"/>
          <w:sz w:val="20"/>
          <w:szCs w:val="24"/>
        </w:rPr>
      </w:pPr>
    </w:p>
    <w:p w14:paraId="462B045B">
      <w:pPr>
        <w:pStyle w:val="35"/>
        <w:rPr>
          <w:rFonts w:ascii="宋体" w:hAnsi="宋体" w:cs="宋体"/>
        </w:rPr>
      </w:pPr>
    </w:p>
    <w:p w14:paraId="5F16ACCF">
      <w:pPr>
        <w:pStyle w:val="8"/>
        <w:textAlignment w:val="baseline"/>
        <w:rPr>
          <w:rFonts w:ascii="宋体" w:hAnsi="宋体" w:cs="宋体"/>
          <w:b/>
          <w:szCs w:val="24"/>
        </w:rPr>
      </w:pPr>
    </w:p>
    <w:p w14:paraId="7A22C28A">
      <w:pPr>
        <w:pStyle w:val="8"/>
        <w:textAlignment w:val="baseline"/>
        <w:rPr>
          <w:rFonts w:ascii="宋体" w:hAnsi="宋体" w:cs="宋体"/>
          <w:b/>
          <w:szCs w:val="24"/>
        </w:rPr>
      </w:pPr>
    </w:p>
    <w:p w14:paraId="65E51B4E">
      <w:pPr>
        <w:pStyle w:val="8"/>
        <w:tabs>
          <w:tab w:val="left" w:pos="1050"/>
        </w:tabs>
        <w:textAlignment w:val="baseline"/>
        <w:rPr>
          <w:rFonts w:ascii="宋体" w:hAnsi="宋体" w:cs="宋体"/>
          <w:b/>
          <w:szCs w:val="24"/>
        </w:rPr>
      </w:pPr>
      <w:r>
        <w:rPr>
          <w:rFonts w:hint="eastAsia" w:ascii="宋体" w:hAnsi="宋体" w:cs="宋体"/>
          <w:b/>
          <w:szCs w:val="24"/>
        </w:rPr>
        <w:tab/>
      </w:r>
    </w:p>
    <w:p w14:paraId="522EAEEA">
      <w:pPr>
        <w:pStyle w:val="8"/>
        <w:textAlignment w:val="baseline"/>
        <w:rPr>
          <w:rFonts w:ascii="宋体" w:hAnsi="宋体" w:cs="宋体"/>
          <w:b/>
          <w:szCs w:val="24"/>
        </w:rPr>
      </w:pPr>
    </w:p>
    <w:p w14:paraId="367B1D05">
      <w:pPr>
        <w:pStyle w:val="8"/>
        <w:textAlignment w:val="baseline"/>
        <w:rPr>
          <w:rFonts w:ascii="宋体" w:hAnsi="宋体" w:cs="宋体"/>
          <w:b/>
          <w:szCs w:val="24"/>
        </w:rPr>
      </w:pPr>
    </w:p>
    <w:p w14:paraId="3A269B7B">
      <w:pPr>
        <w:spacing w:line="900" w:lineRule="exact"/>
        <w:jc w:val="center"/>
        <w:textAlignment w:val="baseline"/>
        <w:rPr>
          <w:rFonts w:ascii="宋体" w:hAnsi="宋体" w:cs="宋体"/>
          <w:b/>
          <w:bCs/>
          <w:spacing w:val="140"/>
          <w:sz w:val="72"/>
          <w:szCs w:val="72"/>
        </w:rPr>
      </w:pPr>
      <w:r>
        <w:rPr>
          <w:rFonts w:hint="eastAsia" w:ascii="宋体" w:hAnsi="宋体" w:cs="宋体"/>
          <w:b/>
          <w:bCs/>
          <w:spacing w:val="140"/>
          <w:sz w:val="72"/>
          <w:szCs w:val="72"/>
        </w:rPr>
        <w:t>竞争性磋商文件</w:t>
      </w:r>
    </w:p>
    <w:p w14:paraId="445BAE97">
      <w:pPr>
        <w:jc w:val="center"/>
        <w:textAlignment w:val="baseline"/>
        <w:rPr>
          <w:rFonts w:ascii="宋体" w:hAnsi="宋体" w:cs="宋体"/>
          <w:b/>
          <w:sz w:val="32"/>
          <w:szCs w:val="32"/>
        </w:rPr>
      </w:pPr>
      <w:r>
        <w:rPr>
          <w:rFonts w:hint="eastAsia" w:ascii="宋体" w:hAnsi="宋体" w:cs="宋体"/>
          <w:b/>
          <w:sz w:val="32"/>
          <w:szCs w:val="32"/>
        </w:rPr>
        <w:t>（线上电子招投标）</w:t>
      </w:r>
    </w:p>
    <w:p w14:paraId="561E26DC">
      <w:pPr>
        <w:pStyle w:val="24"/>
        <w:ind w:left="840" w:hanging="420"/>
        <w:textAlignment w:val="baseline"/>
        <w:rPr>
          <w:rFonts w:ascii="宋体" w:hAnsi="宋体"/>
        </w:rPr>
      </w:pPr>
    </w:p>
    <w:tbl>
      <w:tblPr>
        <w:tblStyle w:val="25"/>
        <w:tblpPr w:leftFromText="180" w:rightFromText="180" w:vertAnchor="text" w:tblpXSpec="right" w:tblpY="1"/>
        <w:tblOverlap w:val="never"/>
        <w:tblW w:w="8947"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360"/>
        <w:gridCol w:w="6587"/>
      </w:tblGrid>
      <w:tr w14:paraId="057F370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noWrap/>
            <w:vAlign w:val="center"/>
          </w:tcPr>
          <w:p w14:paraId="14597854">
            <w:pPr>
              <w:textAlignment w:val="baseline"/>
              <w:rPr>
                <w:rFonts w:ascii="宋体" w:hAnsi="宋体" w:cs="宋体"/>
                <w:b/>
                <w:sz w:val="30"/>
                <w:szCs w:val="30"/>
              </w:rPr>
            </w:pPr>
            <w:r>
              <w:rPr>
                <w:rFonts w:hint="eastAsia" w:ascii="宋体" w:hAnsi="宋体" w:cs="宋体"/>
                <w:b/>
                <w:sz w:val="30"/>
                <w:szCs w:val="30"/>
              </w:rPr>
              <w:t>采购编号</w:t>
            </w:r>
          </w:p>
        </w:tc>
        <w:tc>
          <w:tcPr>
            <w:tcW w:w="6587" w:type="dxa"/>
            <w:noWrap/>
            <w:vAlign w:val="center"/>
          </w:tcPr>
          <w:p w14:paraId="76475D78">
            <w:pPr>
              <w:textAlignment w:val="baseline"/>
              <w:rPr>
                <w:rFonts w:hint="eastAsia" w:ascii="宋体" w:hAnsi="宋体" w:eastAsia="宋体" w:cs="宋体"/>
                <w:b/>
                <w:sz w:val="30"/>
                <w:szCs w:val="30"/>
                <w:lang w:eastAsia="zh-CN"/>
              </w:rPr>
            </w:pPr>
            <w:r>
              <w:rPr>
                <w:rFonts w:hint="eastAsia" w:ascii="宋体" w:hAnsi="宋体" w:cs="宋体"/>
                <w:b/>
                <w:sz w:val="30"/>
                <w:szCs w:val="30"/>
                <w:lang w:eastAsia="zh-CN"/>
              </w:rPr>
              <w:t>TSCG202510003</w:t>
            </w:r>
          </w:p>
        </w:tc>
      </w:tr>
      <w:tr w14:paraId="054F9D1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noWrap/>
            <w:vAlign w:val="center"/>
          </w:tcPr>
          <w:p w14:paraId="32205B2D">
            <w:pPr>
              <w:textAlignment w:val="baseline"/>
              <w:rPr>
                <w:rFonts w:ascii="宋体" w:hAnsi="宋体" w:cs="宋体"/>
                <w:b/>
                <w:sz w:val="30"/>
                <w:szCs w:val="30"/>
              </w:rPr>
            </w:pPr>
            <w:r>
              <w:rPr>
                <w:rFonts w:hint="eastAsia" w:ascii="宋体" w:hAnsi="宋体" w:cs="宋体"/>
                <w:b/>
                <w:sz w:val="30"/>
                <w:szCs w:val="30"/>
              </w:rPr>
              <w:t>项目名称</w:t>
            </w:r>
          </w:p>
        </w:tc>
        <w:tc>
          <w:tcPr>
            <w:tcW w:w="6587" w:type="dxa"/>
            <w:tcBorders>
              <w:top w:val="dashSmallGap" w:color="auto" w:sz="4" w:space="0"/>
              <w:left w:val="dashSmallGap" w:color="auto" w:sz="4" w:space="0"/>
              <w:right w:val="dashSmallGap" w:color="auto" w:sz="4" w:space="0"/>
            </w:tcBorders>
            <w:noWrap/>
            <w:vAlign w:val="center"/>
          </w:tcPr>
          <w:p w14:paraId="7FD02709">
            <w:pPr>
              <w:textAlignment w:val="baseline"/>
              <w:rPr>
                <w:rFonts w:ascii="宋体" w:hAnsi="宋体" w:cs="宋体"/>
                <w:b/>
                <w:sz w:val="30"/>
                <w:szCs w:val="30"/>
              </w:rPr>
            </w:pPr>
            <w:r>
              <w:rPr>
                <w:rFonts w:hint="eastAsia" w:ascii="宋体" w:hAnsi="宋体" w:cs="宋体"/>
                <w:b/>
                <w:bCs/>
                <w:sz w:val="30"/>
                <w:szCs w:val="30"/>
              </w:rPr>
              <w:t>泰顺县水资源基础调查项目</w:t>
            </w:r>
          </w:p>
        </w:tc>
      </w:tr>
      <w:tr w14:paraId="3A74335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noWrap/>
            <w:vAlign w:val="center"/>
          </w:tcPr>
          <w:p w14:paraId="2BC55FE1">
            <w:pPr>
              <w:textAlignment w:val="baseline"/>
              <w:rPr>
                <w:rFonts w:ascii="宋体" w:hAnsi="宋体" w:cs="宋体"/>
                <w:b/>
                <w:sz w:val="30"/>
                <w:szCs w:val="30"/>
              </w:rPr>
            </w:pPr>
            <w:r>
              <w:rPr>
                <w:rFonts w:hint="eastAsia" w:ascii="宋体" w:hAnsi="宋体" w:cs="宋体"/>
                <w:b/>
                <w:sz w:val="30"/>
                <w:szCs w:val="30"/>
              </w:rPr>
              <w:t>采购方式</w:t>
            </w:r>
          </w:p>
        </w:tc>
        <w:tc>
          <w:tcPr>
            <w:tcW w:w="6587" w:type="dxa"/>
            <w:tcBorders>
              <w:top w:val="dashSmallGap" w:color="auto" w:sz="4" w:space="0"/>
              <w:left w:val="dashSmallGap" w:color="auto" w:sz="4" w:space="0"/>
              <w:right w:val="dashSmallGap" w:color="auto" w:sz="4" w:space="0"/>
            </w:tcBorders>
            <w:noWrap/>
            <w:vAlign w:val="center"/>
          </w:tcPr>
          <w:p w14:paraId="00F94845">
            <w:pPr>
              <w:textAlignment w:val="baseline"/>
              <w:rPr>
                <w:rFonts w:ascii="宋体" w:hAnsi="宋体" w:cs="宋体"/>
                <w:b/>
                <w:sz w:val="30"/>
                <w:szCs w:val="30"/>
              </w:rPr>
            </w:pPr>
            <w:r>
              <w:rPr>
                <w:rFonts w:hint="eastAsia" w:ascii="宋体" w:hAnsi="宋体" w:cs="宋体"/>
                <w:b/>
                <w:sz w:val="30"/>
                <w:szCs w:val="30"/>
              </w:rPr>
              <w:t>竞争性磋商</w:t>
            </w:r>
          </w:p>
        </w:tc>
      </w:tr>
      <w:tr w14:paraId="42CB3A7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360" w:type="dxa"/>
            <w:tcBorders>
              <w:top w:val="dashSmallGap" w:color="auto" w:sz="4" w:space="0"/>
              <w:left w:val="dashSmallGap" w:color="auto" w:sz="4" w:space="0"/>
              <w:right w:val="dashSmallGap" w:color="auto" w:sz="4" w:space="0"/>
            </w:tcBorders>
            <w:noWrap/>
            <w:vAlign w:val="center"/>
          </w:tcPr>
          <w:p w14:paraId="3FCFC264">
            <w:pPr>
              <w:textAlignment w:val="baseline"/>
              <w:rPr>
                <w:rFonts w:ascii="宋体" w:hAnsi="宋体" w:cs="宋体"/>
                <w:b/>
                <w:sz w:val="30"/>
                <w:szCs w:val="30"/>
              </w:rPr>
            </w:pPr>
            <w:r>
              <w:rPr>
                <w:rFonts w:hint="eastAsia" w:ascii="宋体" w:hAnsi="宋体" w:cs="宋体"/>
                <w:b/>
                <w:sz w:val="30"/>
                <w:szCs w:val="30"/>
              </w:rPr>
              <w:t>采购单位</w:t>
            </w:r>
          </w:p>
        </w:tc>
        <w:tc>
          <w:tcPr>
            <w:tcW w:w="6587" w:type="dxa"/>
            <w:tcBorders>
              <w:top w:val="dashSmallGap" w:color="auto" w:sz="4" w:space="0"/>
              <w:left w:val="dashSmallGap" w:color="auto" w:sz="4" w:space="0"/>
              <w:right w:val="dashSmallGap" w:color="auto" w:sz="4" w:space="0"/>
            </w:tcBorders>
            <w:noWrap/>
            <w:vAlign w:val="center"/>
          </w:tcPr>
          <w:p w14:paraId="30CBB1A5">
            <w:pPr>
              <w:snapToGrid w:val="0"/>
              <w:spacing w:line="500" w:lineRule="atLeast"/>
              <w:textAlignment w:val="baseline"/>
              <w:rPr>
                <w:rFonts w:ascii="宋体" w:hAnsi="宋体" w:cs="宋体"/>
                <w:b/>
                <w:sz w:val="30"/>
                <w:szCs w:val="30"/>
              </w:rPr>
            </w:pPr>
            <w:r>
              <w:rPr>
                <w:rFonts w:hint="eastAsia" w:ascii="宋体" w:hAnsi="宋体" w:cs="宋体"/>
                <w:b/>
                <w:sz w:val="30"/>
                <w:szCs w:val="30"/>
              </w:rPr>
              <w:t>泰顺县自然资源和规划局</w:t>
            </w:r>
          </w:p>
        </w:tc>
      </w:tr>
      <w:tr w14:paraId="0C6F9C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noWrap/>
            <w:vAlign w:val="center"/>
          </w:tcPr>
          <w:p w14:paraId="02C5B905">
            <w:pPr>
              <w:textAlignment w:val="baseline"/>
              <w:rPr>
                <w:rFonts w:ascii="宋体" w:hAnsi="宋体" w:cs="宋体"/>
                <w:b/>
                <w:sz w:val="30"/>
                <w:szCs w:val="30"/>
              </w:rPr>
            </w:pPr>
            <w:r>
              <w:rPr>
                <w:rFonts w:hint="eastAsia" w:ascii="宋体" w:hAnsi="宋体" w:cs="宋体"/>
                <w:b/>
                <w:sz w:val="30"/>
                <w:szCs w:val="30"/>
              </w:rPr>
              <w:t>招标代理机构</w:t>
            </w:r>
          </w:p>
        </w:tc>
        <w:tc>
          <w:tcPr>
            <w:tcW w:w="6587" w:type="dxa"/>
            <w:tcBorders>
              <w:top w:val="dashSmallGap" w:color="auto" w:sz="4" w:space="0"/>
              <w:left w:val="dashSmallGap" w:color="auto" w:sz="4" w:space="0"/>
              <w:right w:val="dashSmallGap" w:color="auto" w:sz="4" w:space="0"/>
            </w:tcBorders>
            <w:noWrap/>
            <w:vAlign w:val="center"/>
          </w:tcPr>
          <w:p w14:paraId="3A6EB13B">
            <w:pPr>
              <w:textAlignment w:val="baseline"/>
              <w:rPr>
                <w:rFonts w:ascii="宋体" w:hAnsi="宋体" w:cs="宋体"/>
                <w:b/>
                <w:sz w:val="30"/>
                <w:szCs w:val="30"/>
              </w:rPr>
            </w:pPr>
            <w:r>
              <w:rPr>
                <w:rFonts w:hint="eastAsia" w:ascii="宋体" w:hAnsi="宋体" w:cs="宋体"/>
                <w:b/>
                <w:sz w:val="30"/>
                <w:szCs w:val="30"/>
              </w:rPr>
              <w:t>浙江飞伟工程项目管理有限公司</w:t>
            </w:r>
          </w:p>
        </w:tc>
      </w:tr>
    </w:tbl>
    <w:p w14:paraId="75CEE87E">
      <w:pPr>
        <w:spacing w:line="440" w:lineRule="atLeast"/>
        <w:textAlignment w:val="baseline"/>
        <w:rPr>
          <w:rFonts w:ascii="宋体" w:hAnsi="宋体" w:cs="宋体"/>
          <w:b/>
          <w:sz w:val="30"/>
          <w:szCs w:val="30"/>
        </w:rPr>
      </w:pPr>
      <w:r>
        <w:rPr>
          <w:rFonts w:hint="eastAsia" w:ascii="宋体" w:hAnsi="宋体" w:cs="宋体"/>
          <w:b/>
          <w:sz w:val="30"/>
          <w:szCs w:val="30"/>
        </w:rPr>
        <w:t xml:space="preserve"> </w:t>
      </w:r>
    </w:p>
    <w:p w14:paraId="6DB7BCC7">
      <w:pPr>
        <w:pStyle w:val="32"/>
      </w:pPr>
    </w:p>
    <w:p w14:paraId="62BC7546">
      <w:pPr>
        <w:spacing w:line="440" w:lineRule="atLeast"/>
        <w:textAlignment w:val="baseline"/>
        <w:rPr>
          <w:rFonts w:ascii="宋体" w:hAnsi="宋体" w:cs="宋体"/>
          <w:b/>
          <w:sz w:val="30"/>
          <w:szCs w:val="30"/>
        </w:rPr>
      </w:pPr>
    </w:p>
    <w:p w14:paraId="102836F6">
      <w:pPr>
        <w:spacing w:line="440" w:lineRule="atLeast"/>
        <w:jc w:val="center"/>
        <w:textAlignment w:val="baseline"/>
        <w:rPr>
          <w:rFonts w:ascii="宋体" w:hAnsi="宋体" w:cs="宋体"/>
          <w:sz w:val="20"/>
        </w:rPr>
        <w:sectPr>
          <w:headerReference r:id="rId4" w:type="first"/>
          <w:head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b/>
          <w:sz w:val="30"/>
          <w:szCs w:val="30"/>
          <w:lang w:eastAsia="zh-CN"/>
        </w:rPr>
        <w:t>二〇二五</w:t>
      </w:r>
      <w:r>
        <w:rPr>
          <w:rFonts w:hint="eastAsia" w:ascii="宋体" w:hAnsi="宋体" w:cs="宋体"/>
          <w:b/>
          <w:sz w:val="30"/>
          <w:szCs w:val="30"/>
        </w:rPr>
        <w:t>年十月</w:t>
      </w:r>
    </w:p>
    <w:p w14:paraId="56CBB9C6">
      <w:pPr>
        <w:spacing w:line="440" w:lineRule="exact"/>
        <w:jc w:val="center"/>
        <w:textAlignment w:val="baseline"/>
        <w:rPr>
          <w:rFonts w:ascii="宋体" w:hAnsi="宋体" w:cs="宋体"/>
          <w:b/>
          <w:bCs/>
          <w:sz w:val="36"/>
          <w:szCs w:val="36"/>
        </w:rPr>
      </w:pPr>
      <w:r>
        <w:rPr>
          <w:rFonts w:hint="eastAsia" w:ascii="宋体" w:hAnsi="宋体" w:cs="宋体"/>
          <w:b/>
          <w:bCs/>
          <w:sz w:val="36"/>
          <w:szCs w:val="36"/>
        </w:rPr>
        <w:t>竞争性磋商文件目录</w:t>
      </w:r>
    </w:p>
    <w:p w14:paraId="7C0A73C8">
      <w:pPr>
        <w:pStyle w:val="36"/>
        <w:tabs>
          <w:tab w:val="right" w:leader="dot" w:pos="9450"/>
        </w:tabs>
        <w:spacing w:line="800" w:lineRule="exact"/>
        <w:jc w:val="both"/>
        <w:textAlignment w:val="baseline"/>
        <w:rPr>
          <w:rFonts w:ascii="宋体" w:hAnsi="宋体" w:cs="宋体"/>
          <w:sz w:val="28"/>
          <w:szCs w:val="28"/>
        </w:rPr>
      </w:pPr>
      <w:r>
        <w:fldChar w:fldCharType="begin"/>
      </w:r>
      <w:r>
        <w:instrText xml:space="preserve"> HYPERLINK \l "_Toc8345_WPSOffice_Level1" </w:instrText>
      </w:r>
      <w:r>
        <w:fldChar w:fldCharType="separate"/>
      </w:r>
      <w:r>
        <w:rPr>
          <w:rFonts w:hint="eastAsia" w:ascii="宋体" w:hAnsi="宋体" w:cs="宋体"/>
          <w:sz w:val="28"/>
          <w:szCs w:val="28"/>
        </w:rPr>
        <w:t>第一部分、投标邀请函（投标须知前附表）</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2</w:t>
      </w:r>
    </w:p>
    <w:p w14:paraId="205C6DEF">
      <w:pPr>
        <w:pStyle w:val="36"/>
        <w:tabs>
          <w:tab w:val="right" w:leader="dot" w:pos="9450"/>
        </w:tabs>
        <w:spacing w:line="800" w:lineRule="exact"/>
        <w:jc w:val="both"/>
        <w:textAlignment w:val="baseline"/>
        <w:rPr>
          <w:rFonts w:ascii="宋体" w:hAnsi="宋体" w:cs="宋体"/>
          <w:sz w:val="28"/>
          <w:szCs w:val="28"/>
        </w:rPr>
      </w:pPr>
      <w:r>
        <w:fldChar w:fldCharType="begin"/>
      </w:r>
      <w:r>
        <w:instrText xml:space="preserve"> HYPERLINK \l "_Toc3864_WPSOffice_Level1" </w:instrText>
      </w:r>
      <w:r>
        <w:fldChar w:fldCharType="separate"/>
      </w:r>
      <w:r>
        <w:rPr>
          <w:rFonts w:hint="eastAsia" w:ascii="宋体" w:hAnsi="宋体" w:cs="宋体"/>
          <w:sz w:val="28"/>
          <w:szCs w:val="28"/>
        </w:rPr>
        <w:t>第二部分、采购内容及要求</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6</w:t>
      </w:r>
    </w:p>
    <w:p w14:paraId="4D2CC6F6">
      <w:pPr>
        <w:pStyle w:val="36"/>
        <w:tabs>
          <w:tab w:val="right" w:leader="dot" w:pos="9450"/>
        </w:tabs>
        <w:spacing w:line="800" w:lineRule="exact"/>
        <w:jc w:val="both"/>
        <w:textAlignment w:val="baseline"/>
        <w:rPr>
          <w:rFonts w:ascii="宋体" w:hAnsi="宋体" w:cs="宋体"/>
          <w:sz w:val="28"/>
          <w:szCs w:val="28"/>
        </w:rPr>
      </w:pPr>
      <w:r>
        <w:fldChar w:fldCharType="begin"/>
      </w:r>
      <w:r>
        <w:instrText xml:space="preserve"> HYPERLINK \l "_Toc15931_WPSOffice_Level1" </w:instrText>
      </w:r>
      <w:r>
        <w:fldChar w:fldCharType="separate"/>
      </w:r>
      <w:r>
        <w:rPr>
          <w:rFonts w:hint="eastAsia" w:ascii="宋体" w:hAnsi="宋体" w:cs="宋体"/>
          <w:sz w:val="28"/>
          <w:szCs w:val="28"/>
        </w:rPr>
        <w:t>第三部分、供应商须知</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9</w:t>
      </w:r>
    </w:p>
    <w:p w14:paraId="105030E6">
      <w:pPr>
        <w:pStyle w:val="36"/>
        <w:tabs>
          <w:tab w:val="right" w:leader="dot" w:pos="9450"/>
        </w:tabs>
        <w:spacing w:line="800" w:lineRule="exact"/>
        <w:jc w:val="both"/>
        <w:textAlignment w:val="baseline"/>
        <w:rPr>
          <w:rFonts w:ascii="宋体" w:hAnsi="宋体" w:cs="宋体"/>
          <w:sz w:val="28"/>
          <w:szCs w:val="28"/>
        </w:rPr>
      </w:pPr>
      <w:r>
        <w:fldChar w:fldCharType="begin"/>
      </w:r>
      <w:r>
        <w:instrText xml:space="preserve"> HYPERLINK \l "_Toc11939_WPSOffice_Level1" </w:instrText>
      </w:r>
      <w:r>
        <w:fldChar w:fldCharType="separate"/>
      </w:r>
      <w:r>
        <w:rPr>
          <w:rFonts w:hint="eastAsia" w:ascii="宋体" w:hAnsi="宋体" w:cs="宋体"/>
          <w:sz w:val="28"/>
          <w:szCs w:val="28"/>
        </w:rPr>
        <w:t>第四部分、政府采购政策功能相关说明</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20</w:t>
      </w:r>
    </w:p>
    <w:p w14:paraId="06DA4159">
      <w:pPr>
        <w:pStyle w:val="36"/>
        <w:tabs>
          <w:tab w:val="right" w:leader="dot" w:pos="9450"/>
        </w:tabs>
        <w:spacing w:line="800" w:lineRule="exact"/>
        <w:jc w:val="both"/>
        <w:textAlignment w:val="baseline"/>
        <w:rPr>
          <w:rFonts w:ascii="宋体" w:hAnsi="宋体" w:cs="宋体"/>
          <w:sz w:val="28"/>
          <w:szCs w:val="28"/>
        </w:rPr>
      </w:pPr>
      <w:r>
        <w:fldChar w:fldCharType="begin"/>
      </w:r>
      <w:r>
        <w:instrText xml:space="preserve"> HYPERLINK \l "_Toc23271_WPSOffice_Level1" </w:instrText>
      </w:r>
      <w:r>
        <w:fldChar w:fldCharType="separate"/>
      </w:r>
      <w:r>
        <w:rPr>
          <w:rFonts w:hint="eastAsia" w:ascii="宋体" w:hAnsi="宋体" w:cs="宋体"/>
          <w:sz w:val="28"/>
          <w:szCs w:val="28"/>
        </w:rPr>
        <w:t>第五部分、合同格式</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27</w:t>
      </w:r>
    </w:p>
    <w:p w14:paraId="35B56CEC">
      <w:pPr>
        <w:pStyle w:val="36"/>
        <w:tabs>
          <w:tab w:val="right" w:leader="dot" w:pos="9450"/>
        </w:tabs>
        <w:spacing w:line="800" w:lineRule="exact"/>
        <w:jc w:val="both"/>
        <w:textAlignment w:val="baseline"/>
        <w:rPr>
          <w:rFonts w:ascii="宋体" w:hAnsi="宋体" w:cs="宋体"/>
          <w:sz w:val="28"/>
          <w:szCs w:val="28"/>
        </w:rPr>
      </w:pPr>
      <w:r>
        <w:fldChar w:fldCharType="begin"/>
      </w:r>
      <w:r>
        <w:instrText xml:space="preserve"> HYPERLINK \l "_Toc14547_WPSOffice_Level1" </w:instrText>
      </w:r>
      <w:r>
        <w:fldChar w:fldCharType="separate"/>
      </w:r>
      <w:r>
        <w:rPr>
          <w:rFonts w:hint="eastAsia" w:ascii="宋体" w:hAnsi="宋体" w:cs="宋体"/>
          <w:sz w:val="28"/>
          <w:szCs w:val="28"/>
        </w:rPr>
        <w:t>第六部分、附件-投标（响应）文件格式</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32</w:t>
      </w:r>
    </w:p>
    <w:p w14:paraId="19B5B157">
      <w:pPr>
        <w:pStyle w:val="36"/>
        <w:tabs>
          <w:tab w:val="right" w:leader="dot" w:pos="9450"/>
        </w:tabs>
        <w:spacing w:line="800" w:lineRule="exact"/>
        <w:jc w:val="both"/>
        <w:textAlignment w:val="baseline"/>
        <w:rPr>
          <w:rFonts w:ascii="宋体" w:hAnsi="宋体" w:cs="宋体"/>
          <w:sz w:val="28"/>
          <w:szCs w:val="28"/>
        </w:rPr>
      </w:pPr>
      <w:r>
        <w:fldChar w:fldCharType="begin"/>
      </w:r>
      <w:r>
        <w:instrText xml:space="preserve"> HYPERLINK \l "_Toc9556_WPSOffice_Level1" </w:instrText>
      </w:r>
      <w:r>
        <w:fldChar w:fldCharType="separate"/>
      </w:r>
      <w:r>
        <w:rPr>
          <w:rFonts w:hint="eastAsia" w:ascii="宋体" w:hAnsi="宋体" w:cs="宋体"/>
          <w:sz w:val="28"/>
          <w:szCs w:val="28"/>
        </w:rPr>
        <w:t>第七部分、评标办法</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48</w:t>
      </w:r>
    </w:p>
    <w:p w14:paraId="4E9CD88B">
      <w:pPr>
        <w:snapToGrid w:val="0"/>
        <w:spacing w:line="440" w:lineRule="exact"/>
        <w:ind w:firstLine="486" w:firstLineChars="200"/>
        <w:textAlignment w:val="baseline"/>
        <w:rPr>
          <w:rFonts w:ascii="宋体" w:hAnsi="宋体" w:cs="宋体"/>
          <w:b/>
          <w:bCs/>
          <w:sz w:val="22"/>
          <w:u w:val="single"/>
        </w:rPr>
      </w:pPr>
      <w:r>
        <w:rPr>
          <w:rFonts w:hint="eastAsia" w:ascii="宋体" w:hAnsi="宋体" w:cs="宋体"/>
          <w:b/>
          <w:bCs/>
          <w:sz w:val="24"/>
          <w:szCs w:val="24"/>
          <w:u w:val="single" w:color="000000"/>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25B446EA">
      <w:pPr>
        <w:snapToGrid w:val="0"/>
        <w:spacing w:line="440" w:lineRule="exact"/>
        <w:ind w:firstLine="446" w:firstLineChars="200"/>
        <w:textAlignment w:val="baseline"/>
        <w:rPr>
          <w:rFonts w:ascii="宋体" w:hAnsi="宋体" w:cs="宋体"/>
          <w:b/>
          <w:bCs/>
          <w:sz w:val="22"/>
        </w:rPr>
      </w:pPr>
    </w:p>
    <w:p w14:paraId="73290C2D">
      <w:pPr>
        <w:snapToGrid w:val="0"/>
        <w:spacing w:line="400" w:lineRule="exact"/>
        <w:jc w:val="center"/>
        <w:textAlignment w:val="baseline"/>
        <w:rPr>
          <w:rFonts w:ascii="宋体" w:hAnsi="宋体" w:cs="宋体"/>
          <w:b/>
          <w:bCs/>
          <w:sz w:val="30"/>
          <w:szCs w:val="30"/>
        </w:rPr>
      </w:pPr>
    </w:p>
    <w:p w14:paraId="62366B00">
      <w:pPr>
        <w:pStyle w:val="6"/>
        <w:textAlignment w:val="baseline"/>
        <w:rPr>
          <w:rFonts w:ascii="宋体" w:hAnsi="宋体" w:cs="宋体"/>
          <w:b/>
          <w:bCs/>
          <w:sz w:val="30"/>
          <w:szCs w:val="30"/>
        </w:rPr>
      </w:pPr>
    </w:p>
    <w:p w14:paraId="7C943A9F">
      <w:pPr>
        <w:pStyle w:val="6"/>
        <w:textAlignment w:val="baseline"/>
        <w:rPr>
          <w:rFonts w:ascii="宋体" w:hAnsi="宋体" w:cs="宋体"/>
          <w:b/>
          <w:bCs/>
          <w:sz w:val="30"/>
          <w:szCs w:val="30"/>
        </w:rPr>
      </w:pPr>
    </w:p>
    <w:p w14:paraId="65C4E239">
      <w:pPr>
        <w:pStyle w:val="6"/>
        <w:textAlignment w:val="baseline"/>
        <w:rPr>
          <w:rFonts w:ascii="宋体" w:hAnsi="宋体" w:cs="宋体"/>
          <w:b/>
          <w:bCs/>
          <w:sz w:val="30"/>
          <w:szCs w:val="30"/>
        </w:rPr>
      </w:pPr>
    </w:p>
    <w:p w14:paraId="1670189A">
      <w:pPr>
        <w:pStyle w:val="6"/>
        <w:jc w:val="center"/>
        <w:textAlignment w:val="baseline"/>
        <w:rPr>
          <w:rFonts w:ascii="宋体" w:hAnsi="宋体" w:cs="宋体"/>
          <w:b/>
          <w:bCs/>
          <w:sz w:val="30"/>
          <w:szCs w:val="30"/>
        </w:rPr>
        <w:sectPr>
          <w:footerReference r:id="rId6" w:type="first"/>
          <w:footerReference r:id="rId5" w:type="default"/>
          <w:pgSz w:w="11906" w:h="16838"/>
          <w:pgMar w:top="1440" w:right="1247" w:bottom="1440" w:left="1247" w:header="851" w:footer="992" w:gutter="0"/>
          <w:pgNumType w:start="1"/>
          <w:cols w:space="720" w:num="1"/>
          <w:titlePg/>
          <w:docGrid w:type="linesAndChars" w:linePitch="313" w:charSpace="799"/>
        </w:sectPr>
      </w:pPr>
    </w:p>
    <w:p w14:paraId="69F12056">
      <w:pPr>
        <w:tabs>
          <w:tab w:val="left" w:pos="1080"/>
        </w:tabs>
        <w:spacing w:line="500" w:lineRule="atLeast"/>
        <w:jc w:val="center"/>
        <w:textAlignment w:val="baseline"/>
        <w:rPr>
          <w:rFonts w:ascii="宋体" w:hAnsi="宋体" w:cs="宋体"/>
          <w:b/>
          <w:bCs/>
          <w:sz w:val="32"/>
          <w:szCs w:val="32"/>
          <w:lang w:val="zh-CN"/>
        </w:rPr>
      </w:pPr>
      <w:bookmarkStart w:id="0" w:name="_Toc6035_WPSOffice_Level1"/>
      <w:r>
        <w:rPr>
          <w:rFonts w:hint="eastAsia" w:ascii="宋体" w:hAnsi="宋体" w:cs="宋体"/>
          <w:b/>
          <w:bCs/>
          <w:sz w:val="32"/>
          <w:szCs w:val="32"/>
          <w:lang w:val="zh-CN"/>
        </w:rPr>
        <w:t>第一部分、投标邀请函（投标须知前附表）</w:t>
      </w:r>
      <w:bookmarkEnd w:id="0"/>
    </w:p>
    <w:tbl>
      <w:tblPr>
        <w:tblStyle w:val="2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52"/>
        <w:gridCol w:w="1700"/>
        <w:gridCol w:w="7619"/>
      </w:tblGrid>
      <w:tr w14:paraId="3CBF2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52" w:type="dxa"/>
            <w:tcBorders>
              <w:top w:val="single" w:color="auto" w:sz="12" w:space="0"/>
            </w:tcBorders>
            <w:noWrap/>
            <w:vAlign w:val="center"/>
          </w:tcPr>
          <w:p w14:paraId="10C46CD4">
            <w:pPr>
              <w:spacing w:line="400" w:lineRule="atLeast"/>
              <w:jc w:val="center"/>
              <w:textAlignment w:val="baseline"/>
              <w:rPr>
                <w:rFonts w:ascii="宋体" w:hAnsi="宋体" w:cs="宋体"/>
                <w:sz w:val="24"/>
                <w:szCs w:val="24"/>
              </w:rPr>
            </w:pPr>
            <w:r>
              <w:rPr>
                <w:rFonts w:hint="eastAsia" w:ascii="宋体" w:hAnsi="宋体" w:cs="宋体"/>
                <w:sz w:val="24"/>
                <w:szCs w:val="24"/>
              </w:rPr>
              <w:t>项号</w:t>
            </w:r>
          </w:p>
        </w:tc>
        <w:tc>
          <w:tcPr>
            <w:tcW w:w="1700" w:type="dxa"/>
            <w:tcBorders>
              <w:top w:val="single" w:color="auto" w:sz="12" w:space="0"/>
            </w:tcBorders>
            <w:noWrap/>
            <w:vAlign w:val="center"/>
          </w:tcPr>
          <w:p w14:paraId="50789E02">
            <w:pPr>
              <w:spacing w:line="400" w:lineRule="atLeast"/>
              <w:jc w:val="center"/>
              <w:textAlignment w:val="baseline"/>
              <w:rPr>
                <w:rFonts w:ascii="宋体" w:hAnsi="宋体" w:cs="宋体"/>
                <w:sz w:val="24"/>
                <w:szCs w:val="24"/>
              </w:rPr>
            </w:pPr>
            <w:r>
              <w:rPr>
                <w:rFonts w:hint="eastAsia" w:ascii="宋体" w:hAnsi="宋体" w:cs="宋体"/>
                <w:sz w:val="24"/>
                <w:szCs w:val="24"/>
              </w:rPr>
              <w:t>内容</w:t>
            </w:r>
          </w:p>
        </w:tc>
        <w:tc>
          <w:tcPr>
            <w:tcW w:w="7619" w:type="dxa"/>
            <w:tcBorders>
              <w:top w:val="single" w:color="auto" w:sz="12" w:space="0"/>
            </w:tcBorders>
            <w:noWrap/>
            <w:vAlign w:val="center"/>
          </w:tcPr>
          <w:p w14:paraId="56B2BEA4">
            <w:pPr>
              <w:spacing w:line="400" w:lineRule="atLeast"/>
              <w:jc w:val="center"/>
              <w:textAlignment w:val="baseline"/>
              <w:rPr>
                <w:rFonts w:ascii="宋体" w:hAnsi="宋体" w:cs="宋体"/>
                <w:sz w:val="24"/>
                <w:szCs w:val="24"/>
              </w:rPr>
            </w:pPr>
            <w:r>
              <w:rPr>
                <w:rFonts w:hint="eastAsia" w:ascii="宋体" w:hAnsi="宋体" w:cs="宋体"/>
                <w:sz w:val="24"/>
                <w:szCs w:val="24"/>
              </w:rPr>
              <w:t>说明与要求</w:t>
            </w:r>
          </w:p>
        </w:tc>
      </w:tr>
      <w:tr w14:paraId="1DE823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4F94F47D">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449B86F1">
            <w:pPr>
              <w:jc w:val="center"/>
              <w:textAlignment w:val="baseline"/>
              <w:rPr>
                <w:rFonts w:ascii="宋体" w:hAnsi="宋体" w:cs="宋体"/>
                <w:sz w:val="24"/>
                <w:szCs w:val="24"/>
              </w:rPr>
            </w:pPr>
            <w:r>
              <w:rPr>
                <w:rFonts w:hint="eastAsia" w:ascii="宋体" w:hAnsi="宋体" w:cs="宋体"/>
                <w:sz w:val="24"/>
                <w:szCs w:val="24"/>
              </w:rPr>
              <w:t>项目名称</w:t>
            </w:r>
          </w:p>
        </w:tc>
        <w:tc>
          <w:tcPr>
            <w:tcW w:w="7619" w:type="dxa"/>
            <w:tcBorders>
              <w:top w:val="single" w:color="auto" w:sz="4" w:space="0"/>
              <w:left w:val="single" w:color="auto" w:sz="4" w:space="0"/>
              <w:right w:val="single" w:color="auto" w:sz="12" w:space="0"/>
            </w:tcBorders>
            <w:noWrap/>
            <w:vAlign w:val="center"/>
          </w:tcPr>
          <w:p w14:paraId="054A4FFB">
            <w:pPr>
              <w:textAlignment w:val="baseline"/>
              <w:rPr>
                <w:rFonts w:ascii="宋体" w:hAnsi="宋体" w:cs="宋体"/>
                <w:sz w:val="24"/>
                <w:szCs w:val="24"/>
              </w:rPr>
            </w:pPr>
            <w:r>
              <w:rPr>
                <w:rFonts w:hint="eastAsia" w:ascii="宋体" w:hAnsi="宋体" w:cs="宋体"/>
                <w:bCs/>
                <w:sz w:val="24"/>
                <w:szCs w:val="24"/>
              </w:rPr>
              <w:t>泰顺县水资源基础调查项目</w:t>
            </w:r>
          </w:p>
        </w:tc>
      </w:tr>
      <w:tr w14:paraId="390B43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1B34ED36">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20435D63">
            <w:pPr>
              <w:jc w:val="center"/>
              <w:textAlignment w:val="baseline"/>
              <w:rPr>
                <w:rFonts w:ascii="宋体" w:hAnsi="宋体" w:cs="宋体"/>
                <w:sz w:val="24"/>
                <w:szCs w:val="24"/>
              </w:rPr>
            </w:pPr>
            <w:r>
              <w:rPr>
                <w:rFonts w:hint="eastAsia" w:ascii="宋体" w:hAnsi="宋体" w:cs="宋体"/>
                <w:sz w:val="24"/>
                <w:szCs w:val="24"/>
              </w:rPr>
              <w:t>项目编号</w:t>
            </w:r>
          </w:p>
        </w:tc>
        <w:tc>
          <w:tcPr>
            <w:tcW w:w="7619" w:type="dxa"/>
            <w:tcBorders>
              <w:top w:val="single" w:color="auto" w:sz="4" w:space="0"/>
              <w:left w:val="single" w:color="auto" w:sz="4" w:space="0"/>
              <w:right w:val="single" w:color="auto" w:sz="12" w:space="0"/>
            </w:tcBorders>
            <w:noWrap/>
            <w:vAlign w:val="center"/>
          </w:tcPr>
          <w:p w14:paraId="03C53967">
            <w:pPr>
              <w:textAlignment w:val="baseline"/>
              <w:rPr>
                <w:rFonts w:ascii="宋体" w:hAnsi="宋体" w:cs="宋体"/>
                <w:sz w:val="24"/>
                <w:szCs w:val="24"/>
              </w:rPr>
            </w:pPr>
            <w:r>
              <w:rPr>
                <w:rFonts w:hint="eastAsia" w:ascii="宋体" w:hAnsi="宋体" w:cs="宋体"/>
                <w:sz w:val="24"/>
                <w:szCs w:val="24"/>
                <w:lang w:eastAsia="zh-CN"/>
              </w:rPr>
              <w:t>TSCG202510003</w:t>
            </w:r>
            <w:r>
              <w:rPr>
                <w:rFonts w:hint="eastAsia" w:ascii="宋体" w:hAnsi="宋体" w:cs="宋体"/>
                <w:sz w:val="24"/>
                <w:szCs w:val="24"/>
              </w:rPr>
              <w:t xml:space="preserve"> </w:t>
            </w:r>
          </w:p>
        </w:tc>
      </w:tr>
      <w:tr w14:paraId="3523B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3A00EC92">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31950A22">
            <w:pPr>
              <w:jc w:val="center"/>
              <w:textAlignment w:val="baseline"/>
              <w:rPr>
                <w:rFonts w:ascii="宋体" w:hAnsi="宋体" w:cs="宋体"/>
                <w:sz w:val="24"/>
                <w:szCs w:val="24"/>
              </w:rPr>
            </w:pPr>
            <w:r>
              <w:rPr>
                <w:rFonts w:hint="eastAsia" w:ascii="宋体" w:hAnsi="宋体" w:cs="宋体"/>
                <w:sz w:val="24"/>
                <w:szCs w:val="24"/>
              </w:rPr>
              <w:t>资金来源</w:t>
            </w:r>
          </w:p>
        </w:tc>
        <w:tc>
          <w:tcPr>
            <w:tcW w:w="7619" w:type="dxa"/>
            <w:tcBorders>
              <w:top w:val="single" w:color="auto" w:sz="4" w:space="0"/>
              <w:left w:val="single" w:color="auto" w:sz="4" w:space="0"/>
              <w:right w:val="single" w:color="auto" w:sz="12" w:space="0"/>
            </w:tcBorders>
            <w:noWrap/>
            <w:vAlign w:val="center"/>
          </w:tcPr>
          <w:p w14:paraId="69A1CDDF">
            <w:pPr>
              <w:textAlignment w:val="baseline"/>
              <w:rPr>
                <w:rFonts w:ascii="宋体" w:hAnsi="宋体" w:cs="宋体"/>
                <w:sz w:val="24"/>
                <w:szCs w:val="24"/>
              </w:rPr>
            </w:pPr>
            <w:r>
              <w:rPr>
                <w:rFonts w:hint="eastAsia" w:ascii="宋体" w:hAnsi="宋体" w:cs="宋体"/>
                <w:sz w:val="24"/>
                <w:szCs w:val="24"/>
              </w:rPr>
              <w:t>财政性资金</w:t>
            </w:r>
          </w:p>
        </w:tc>
      </w:tr>
      <w:tr w14:paraId="60959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615DE97D">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167C7591">
            <w:pPr>
              <w:jc w:val="center"/>
              <w:textAlignment w:val="baseline"/>
              <w:rPr>
                <w:rFonts w:ascii="宋体" w:hAnsi="宋体" w:cs="宋体"/>
                <w:sz w:val="24"/>
                <w:szCs w:val="24"/>
              </w:rPr>
            </w:pPr>
            <w:r>
              <w:rPr>
                <w:rFonts w:hint="eastAsia" w:ascii="宋体" w:hAnsi="宋体" w:cs="宋体"/>
                <w:sz w:val="24"/>
                <w:szCs w:val="24"/>
              </w:rPr>
              <w:t>采购方式</w:t>
            </w:r>
          </w:p>
        </w:tc>
        <w:tc>
          <w:tcPr>
            <w:tcW w:w="7619" w:type="dxa"/>
            <w:tcBorders>
              <w:top w:val="single" w:color="auto" w:sz="4" w:space="0"/>
              <w:left w:val="single" w:color="auto" w:sz="4" w:space="0"/>
              <w:right w:val="single" w:color="auto" w:sz="12" w:space="0"/>
            </w:tcBorders>
            <w:noWrap/>
            <w:vAlign w:val="center"/>
          </w:tcPr>
          <w:p w14:paraId="688824E1">
            <w:pPr>
              <w:textAlignment w:val="baseline"/>
              <w:rPr>
                <w:rFonts w:ascii="宋体" w:hAnsi="宋体" w:cs="宋体"/>
                <w:sz w:val="24"/>
                <w:szCs w:val="24"/>
              </w:rPr>
            </w:pPr>
            <w:r>
              <w:rPr>
                <w:rFonts w:hint="eastAsia" w:ascii="宋体" w:hAnsi="宋体" w:cs="宋体"/>
                <w:sz w:val="24"/>
                <w:szCs w:val="24"/>
              </w:rPr>
              <w:t>竞争性磋商</w:t>
            </w:r>
          </w:p>
        </w:tc>
      </w:tr>
      <w:tr w14:paraId="46923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36D88909">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47D75E47">
            <w:pPr>
              <w:jc w:val="center"/>
              <w:textAlignment w:val="baseline"/>
              <w:rPr>
                <w:rFonts w:ascii="宋体" w:hAnsi="宋体" w:cs="宋体"/>
                <w:sz w:val="24"/>
                <w:szCs w:val="24"/>
              </w:rPr>
            </w:pPr>
            <w:r>
              <w:rPr>
                <w:rFonts w:hint="eastAsia" w:ascii="宋体" w:hAnsi="宋体" w:cs="宋体"/>
                <w:sz w:val="24"/>
                <w:szCs w:val="24"/>
              </w:rPr>
              <w:t>采购预算</w:t>
            </w:r>
          </w:p>
          <w:p w14:paraId="03489B0C">
            <w:pPr>
              <w:jc w:val="center"/>
              <w:textAlignment w:val="baseline"/>
              <w:rPr>
                <w:rFonts w:ascii="宋体" w:hAnsi="宋体" w:cs="宋体"/>
                <w:sz w:val="24"/>
                <w:szCs w:val="24"/>
              </w:rPr>
            </w:pPr>
            <w:r>
              <w:rPr>
                <w:rFonts w:hint="eastAsia" w:ascii="宋体" w:hAnsi="宋体" w:cs="宋体"/>
                <w:sz w:val="24"/>
                <w:szCs w:val="24"/>
              </w:rPr>
              <w:t>（最高限价）</w:t>
            </w:r>
          </w:p>
        </w:tc>
        <w:tc>
          <w:tcPr>
            <w:tcW w:w="7619" w:type="dxa"/>
            <w:tcBorders>
              <w:top w:val="single" w:color="auto" w:sz="4" w:space="0"/>
              <w:left w:val="single" w:color="auto" w:sz="4" w:space="0"/>
              <w:right w:val="single" w:color="auto" w:sz="12" w:space="0"/>
            </w:tcBorders>
            <w:noWrap/>
            <w:vAlign w:val="center"/>
          </w:tcPr>
          <w:p w14:paraId="0533B89C">
            <w:pPr>
              <w:textAlignment w:val="baseline"/>
              <w:rPr>
                <w:rFonts w:ascii="宋体" w:hAnsi="宋体" w:cs="宋体"/>
                <w:sz w:val="24"/>
                <w:szCs w:val="24"/>
              </w:rPr>
            </w:pPr>
            <w:r>
              <w:rPr>
                <w:rFonts w:hint="eastAsia" w:ascii="宋体" w:hAnsi="宋体" w:cs="宋体"/>
                <w:sz w:val="24"/>
                <w:szCs w:val="24"/>
              </w:rPr>
              <w:t>820000元</w:t>
            </w:r>
          </w:p>
        </w:tc>
      </w:tr>
      <w:tr w14:paraId="057403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4F49DF93">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7A0E185A">
            <w:pPr>
              <w:adjustRightInd w:val="0"/>
              <w:jc w:val="center"/>
              <w:rPr>
                <w:rFonts w:ascii="宋体" w:hAnsi="宋体" w:cs="宋体"/>
                <w:sz w:val="24"/>
                <w:szCs w:val="24"/>
              </w:rPr>
            </w:pPr>
            <w:r>
              <w:rPr>
                <w:rFonts w:hint="eastAsia" w:ascii="宋体" w:hAnsi="宋体" w:cs="宋体"/>
                <w:sz w:val="24"/>
                <w:szCs w:val="24"/>
              </w:rPr>
              <w:t>采购人</w:t>
            </w:r>
          </w:p>
        </w:tc>
        <w:tc>
          <w:tcPr>
            <w:tcW w:w="7619" w:type="dxa"/>
            <w:tcBorders>
              <w:top w:val="single" w:color="auto" w:sz="4" w:space="0"/>
              <w:left w:val="single" w:color="auto" w:sz="4" w:space="0"/>
              <w:right w:val="single" w:color="auto" w:sz="12" w:space="0"/>
            </w:tcBorders>
            <w:noWrap/>
            <w:vAlign w:val="center"/>
          </w:tcPr>
          <w:p w14:paraId="33FA9D27">
            <w:pPr>
              <w:jc w:val="left"/>
              <w:rPr>
                <w:rFonts w:ascii="宋体" w:hAnsi="宋体" w:cs="宋体"/>
                <w:sz w:val="24"/>
                <w:szCs w:val="24"/>
              </w:rPr>
            </w:pPr>
            <w:r>
              <w:rPr>
                <w:rFonts w:hint="eastAsia" w:ascii="宋体" w:hAnsi="宋体" w:cs="宋体"/>
                <w:sz w:val="24"/>
                <w:szCs w:val="24"/>
              </w:rPr>
              <w:t>名   称：泰顺县自然资源和规划局 </w:t>
            </w:r>
          </w:p>
          <w:p w14:paraId="509E87FF">
            <w:pPr>
              <w:jc w:val="left"/>
              <w:rPr>
                <w:rFonts w:ascii="宋体" w:hAnsi="宋体" w:cs="宋体"/>
                <w:sz w:val="24"/>
                <w:szCs w:val="24"/>
              </w:rPr>
            </w:pPr>
            <w:r>
              <w:rPr>
                <w:rFonts w:hint="eastAsia" w:ascii="宋体" w:hAnsi="宋体" w:cs="宋体"/>
                <w:sz w:val="24"/>
                <w:szCs w:val="24"/>
              </w:rPr>
              <w:t>地   址：浙江省温州市泰顺县常青路</w:t>
            </w:r>
            <w:r>
              <w:rPr>
                <w:rFonts w:ascii="宋体" w:hAnsi="宋体" w:cs="宋体"/>
                <w:sz w:val="24"/>
                <w:szCs w:val="24"/>
              </w:rPr>
              <w:t>25</w:t>
            </w:r>
            <w:r>
              <w:rPr>
                <w:rFonts w:hint="eastAsia" w:ascii="宋体" w:hAnsi="宋体" w:cs="宋体"/>
                <w:sz w:val="24"/>
                <w:szCs w:val="24"/>
              </w:rPr>
              <w:t>号</w:t>
            </w:r>
            <w:r>
              <w:rPr>
                <w:rFonts w:ascii="宋体" w:hAnsi="宋体" w:cs="宋体"/>
                <w:sz w:val="24"/>
                <w:szCs w:val="24"/>
              </w:rPr>
              <w:t xml:space="preserve"> </w:t>
            </w:r>
          </w:p>
          <w:p w14:paraId="5A9B46B7">
            <w:pPr>
              <w:jc w:val="left"/>
              <w:rPr>
                <w:rFonts w:ascii="宋体" w:hAnsi="宋体" w:cs="宋体"/>
                <w:sz w:val="24"/>
                <w:szCs w:val="24"/>
              </w:rPr>
            </w:pPr>
            <w:r>
              <w:rPr>
                <w:rFonts w:hint="eastAsia" w:ascii="宋体" w:hAnsi="宋体" w:cs="宋体"/>
                <w:sz w:val="24"/>
                <w:szCs w:val="24"/>
              </w:rPr>
              <w:t>传   真：/</w:t>
            </w:r>
          </w:p>
          <w:p w14:paraId="746E695C">
            <w:pPr>
              <w:jc w:val="left"/>
              <w:rPr>
                <w:rFonts w:ascii="宋体" w:hAnsi="宋体" w:cs="宋体"/>
                <w:sz w:val="24"/>
                <w:szCs w:val="24"/>
              </w:rPr>
            </w:pPr>
            <w:r>
              <w:rPr>
                <w:rFonts w:hint="eastAsia" w:ascii="宋体" w:hAnsi="宋体" w:cs="宋体"/>
                <w:sz w:val="24"/>
                <w:szCs w:val="24"/>
              </w:rPr>
              <w:t>项目联系人（询问）：夏华晓　　　　　　　　　　</w:t>
            </w:r>
          </w:p>
          <w:p w14:paraId="06C60197">
            <w:pPr>
              <w:jc w:val="left"/>
              <w:rPr>
                <w:rFonts w:ascii="宋体" w:hAnsi="宋体" w:cs="宋体"/>
                <w:sz w:val="24"/>
                <w:szCs w:val="24"/>
              </w:rPr>
            </w:pPr>
            <w:r>
              <w:rPr>
                <w:rFonts w:hint="eastAsia" w:ascii="宋体" w:hAnsi="宋体" w:cs="宋体"/>
                <w:sz w:val="24"/>
                <w:szCs w:val="24"/>
              </w:rPr>
              <w:t>项目联系方式（询问）：</w:t>
            </w:r>
            <w:r>
              <w:rPr>
                <w:rFonts w:ascii="宋体" w:hAnsi="宋体" w:cs="宋体"/>
                <w:sz w:val="24"/>
                <w:szCs w:val="24"/>
              </w:rPr>
              <w:t>13858815237</w:t>
            </w:r>
          </w:p>
          <w:p w14:paraId="71933819">
            <w:pPr>
              <w:jc w:val="left"/>
              <w:rPr>
                <w:rFonts w:ascii="宋体" w:hAnsi="宋体" w:cs="宋体"/>
                <w:sz w:val="24"/>
                <w:szCs w:val="24"/>
              </w:rPr>
            </w:pPr>
            <w:r>
              <w:rPr>
                <w:rFonts w:hint="eastAsia" w:ascii="宋体" w:hAnsi="宋体" w:cs="宋体"/>
                <w:sz w:val="24"/>
                <w:szCs w:val="24"/>
              </w:rPr>
              <w:t>质疑联系人：夏菲</w:t>
            </w:r>
          </w:p>
          <w:p w14:paraId="460A26E1">
            <w:pPr>
              <w:jc w:val="left"/>
              <w:rPr>
                <w:rFonts w:ascii="宋体" w:hAnsi="宋体" w:cs="宋体"/>
                <w:sz w:val="24"/>
                <w:szCs w:val="24"/>
              </w:rPr>
            </w:pPr>
            <w:r>
              <w:rPr>
                <w:rFonts w:hint="eastAsia" w:ascii="宋体" w:hAnsi="宋体" w:cs="宋体"/>
                <w:sz w:val="24"/>
                <w:szCs w:val="24"/>
              </w:rPr>
              <w:t>质疑联系方式：</w:t>
            </w:r>
            <w:r>
              <w:rPr>
                <w:rFonts w:ascii="宋体" w:hAnsi="宋体" w:cs="宋体"/>
                <w:sz w:val="24"/>
                <w:szCs w:val="24"/>
              </w:rPr>
              <w:t>13858812858</w:t>
            </w:r>
          </w:p>
        </w:tc>
      </w:tr>
      <w:tr w14:paraId="26CD5E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56CFF015">
            <w:pPr>
              <w:widowControl/>
              <w:numPr>
                <w:ilvl w:val="0"/>
                <w:numId w:val="2"/>
              </w:numPr>
              <w:tabs>
                <w:tab w:val="left" w:pos="420"/>
              </w:tabs>
              <w:ind w:left="846" w:right="105"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70E6CACF">
            <w:pPr>
              <w:jc w:val="center"/>
              <w:rPr>
                <w:rFonts w:ascii="宋体" w:hAnsi="宋体" w:cs="宋体"/>
                <w:sz w:val="24"/>
                <w:szCs w:val="24"/>
              </w:rPr>
            </w:pPr>
            <w:r>
              <w:rPr>
                <w:rFonts w:hint="eastAsia" w:ascii="宋体" w:hAnsi="宋体" w:cs="宋体"/>
                <w:sz w:val="24"/>
                <w:szCs w:val="24"/>
              </w:rPr>
              <w:t>招标代理机构</w:t>
            </w:r>
          </w:p>
        </w:tc>
        <w:tc>
          <w:tcPr>
            <w:tcW w:w="7619" w:type="dxa"/>
            <w:tcBorders>
              <w:top w:val="single" w:color="auto" w:sz="4" w:space="0"/>
              <w:left w:val="single" w:color="auto" w:sz="4" w:space="0"/>
              <w:right w:val="single" w:color="auto" w:sz="12" w:space="0"/>
            </w:tcBorders>
            <w:noWrap/>
            <w:vAlign w:val="center"/>
          </w:tcPr>
          <w:p w14:paraId="59C23733">
            <w:pPr>
              <w:adjustRightInd w:val="0"/>
              <w:jc w:val="left"/>
              <w:rPr>
                <w:rFonts w:ascii="宋体" w:hAnsi="宋体" w:cs="宋体"/>
                <w:sz w:val="24"/>
                <w:szCs w:val="24"/>
              </w:rPr>
            </w:pPr>
            <w:r>
              <w:rPr>
                <w:rFonts w:hint="eastAsia" w:ascii="宋体" w:hAnsi="宋体" w:cs="宋体"/>
                <w:sz w:val="24"/>
                <w:szCs w:val="24"/>
              </w:rPr>
              <w:t>名   称：浙江飞伟工程项目管理有限公司 </w:t>
            </w:r>
          </w:p>
          <w:p w14:paraId="377061B7">
            <w:pPr>
              <w:adjustRightInd w:val="0"/>
              <w:jc w:val="left"/>
              <w:rPr>
                <w:rFonts w:ascii="宋体" w:hAnsi="宋体" w:cs="宋体"/>
                <w:sz w:val="24"/>
                <w:szCs w:val="24"/>
              </w:rPr>
            </w:pPr>
            <w:r>
              <w:rPr>
                <w:rFonts w:hint="eastAsia" w:ascii="宋体" w:hAnsi="宋体" w:cs="宋体"/>
                <w:sz w:val="24"/>
                <w:szCs w:val="24"/>
              </w:rPr>
              <w:t>地   址：温州市泰顺县罗阳镇文祥大道152-158号五楼 </w:t>
            </w:r>
          </w:p>
          <w:p w14:paraId="4205B832">
            <w:pPr>
              <w:adjustRightInd w:val="0"/>
              <w:jc w:val="left"/>
              <w:rPr>
                <w:rFonts w:ascii="宋体" w:hAnsi="宋体" w:cs="宋体"/>
                <w:sz w:val="24"/>
                <w:szCs w:val="24"/>
              </w:rPr>
            </w:pPr>
            <w:r>
              <w:rPr>
                <w:rFonts w:hint="eastAsia" w:ascii="宋体" w:hAnsi="宋体" w:cs="宋体"/>
                <w:sz w:val="24"/>
                <w:szCs w:val="24"/>
              </w:rPr>
              <w:t>传   真：/  </w:t>
            </w:r>
          </w:p>
          <w:p w14:paraId="00F34805">
            <w:pPr>
              <w:adjustRightInd w:val="0"/>
              <w:jc w:val="left"/>
              <w:rPr>
                <w:rFonts w:ascii="宋体" w:hAnsi="宋体" w:cs="宋体"/>
                <w:sz w:val="24"/>
                <w:szCs w:val="24"/>
              </w:rPr>
            </w:pPr>
            <w:r>
              <w:rPr>
                <w:rFonts w:hint="eastAsia" w:ascii="宋体" w:hAnsi="宋体" w:cs="宋体"/>
                <w:sz w:val="24"/>
                <w:szCs w:val="24"/>
              </w:rPr>
              <w:t>项目联系人（询问）：季倩倩 </w:t>
            </w:r>
          </w:p>
          <w:p w14:paraId="2F2E8DB5">
            <w:pPr>
              <w:adjustRightInd w:val="0"/>
              <w:jc w:val="left"/>
              <w:rPr>
                <w:rFonts w:ascii="宋体" w:hAnsi="宋体" w:cs="宋体"/>
                <w:sz w:val="24"/>
                <w:szCs w:val="24"/>
              </w:rPr>
            </w:pPr>
            <w:r>
              <w:rPr>
                <w:rFonts w:hint="eastAsia" w:ascii="宋体" w:hAnsi="宋体" w:cs="宋体"/>
                <w:sz w:val="24"/>
                <w:szCs w:val="24"/>
              </w:rPr>
              <w:t>项目联系方式（询问）：0577-67666667 </w:t>
            </w:r>
          </w:p>
          <w:p w14:paraId="7F42D644">
            <w:pPr>
              <w:adjustRightInd w:val="0"/>
              <w:jc w:val="left"/>
              <w:rPr>
                <w:rFonts w:ascii="宋体" w:hAnsi="宋体" w:cs="宋体"/>
                <w:sz w:val="24"/>
                <w:szCs w:val="24"/>
              </w:rPr>
            </w:pPr>
            <w:r>
              <w:rPr>
                <w:rFonts w:hint="eastAsia" w:ascii="宋体" w:hAnsi="宋体" w:cs="宋体"/>
                <w:sz w:val="24"/>
                <w:szCs w:val="24"/>
              </w:rPr>
              <w:t>质疑联系人：陶洁波 </w:t>
            </w:r>
          </w:p>
          <w:p w14:paraId="0067A479">
            <w:pPr>
              <w:adjustRightInd w:val="0"/>
              <w:jc w:val="left"/>
              <w:rPr>
                <w:rFonts w:ascii="宋体" w:hAnsi="宋体" w:cs="宋体"/>
                <w:sz w:val="24"/>
                <w:szCs w:val="24"/>
              </w:rPr>
            </w:pPr>
            <w:r>
              <w:rPr>
                <w:rFonts w:hint="eastAsia" w:ascii="宋体" w:hAnsi="宋体" w:cs="宋体"/>
                <w:sz w:val="24"/>
                <w:szCs w:val="24"/>
              </w:rPr>
              <w:t>质疑联系方式：0577-67666667</w:t>
            </w:r>
          </w:p>
        </w:tc>
      </w:tr>
      <w:tr w14:paraId="0767C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0D35B933">
            <w:pPr>
              <w:widowControl/>
              <w:numPr>
                <w:ilvl w:val="0"/>
                <w:numId w:val="2"/>
              </w:numPr>
              <w:tabs>
                <w:tab w:val="left" w:pos="420"/>
              </w:tabs>
              <w:ind w:left="846" w:right="105"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0715FF85">
            <w:pPr>
              <w:jc w:val="center"/>
              <w:rPr>
                <w:rFonts w:ascii="宋体" w:hAnsi="宋体" w:cs="宋体"/>
                <w:sz w:val="24"/>
                <w:szCs w:val="24"/>
              </w:rPr>
            </w:pPr>
            <w:r>
              <w:rPr>
                <w:rFonts w:hint="eastAsia" w:ascii="宋体" w:hAnsi="宋体" w:cs="宋体"/>
                <w:sz w:val="24"/>
                <w:szCs w:val="24"/>
              </w:rPr>
              <w:t>同级政府采购监督管理部门</w:t>
            </w:r>
          </w:p>
        </w:tc>
        <w:tc>
          <w:tcPr>
            <w:tcW w:w="7619" w:type="dxa"/>
            <w:tcBorders>
              <w:top w:val="single" w:color="auto" w:sz="4" w:space="0"/>
              <w:left w:val="single" w:color="auto" w:sz="4" w:space="0"/>
              <w:right w:val="single" w:color="auto" w:sz="12" w:space="0"/>
            </w:tcBorders>
            <w:noWrap/>
            <w:vAlign w:val="center"/>
          </w:tcPr>
          <w:p w14:paraId="4C272569">
            <w:pPr>
              <w:adjustRightInd w:val="0"/>
              <w:jc w:val="left"/>
              <w:rPr>
                <w:rFonts w:ascii="宋体" w:hAnsi="宋体" w:cs="宋体"/>
                <w:sz w:val="24"/>
                <w:szCs w:val="24"/>
              </w:rPr>
            </w:pPr>
            <w:r>
              <w:rPr>
                <w:rFonts w:hint="eastAsia" w:ascii="宋体" w:hAnsi="宋体" w:cs="宋体"/>
                <w:sz w:val="24"/>
                <w:szCs w:val="24"/>
              </w:rPr>
              <w:t>名    称：浙江省泰顺县财政局（浙江省政府采购行政裁决服务中心（温州））</w:t>
            </w:r>
          </w:p>
          <w:p w14:paraId="2ACD4A7A">
            <w:pPr>
              <w:adjustRightInd w:val="0"/>
              <w:jc w:val="left"/>
              <w:rPr>
                <w:rFonts w:ascii="宋体" w:hAnsi="宋体" w:cs="宋体"/>
                <w:sz w:val="24"/>
                <w:szCs w:val="24"/>
              </w:rPr>
            </w:pPr>
            <w:r>
              <w:rPr>
                <w:rFonts w:hint="eastAsia" w:ascii="宋体" w:hAnsi="宋体" w:cs="宋体"/>
                <w:sz w:val="24"/>
                <w:szCs w:val="24"/>
              </w:rPr>
              <w:t>地    址：温州市鹿城区滨江街道瓯江路展银大厦1606室</w:t>
            </w:r>
          </w:p>
          <w:p w14:paraId="72174AFB">
            <w:pPr>
              <w:adjustRightInd w:val="0"/>
              <w:jc w:val="left"/>
              <w:rPr>
                <w:rFonts w:ascii="宋体" w:hAnsi="宋体" w:cs="宋体"/>
                <w:sz w:val="24"/>
                <w:szCs w:val="24"/>
              </w:rPr>
            </w:pPr>
            <w:r>
              <w:rPr>
                <w:rFonts w:hint="eastAsia" w:ascii="宋体" w:hAnsi="宋体" w:cs="宋体"/>
                <w:sz w:val="24"/>
                <w:szCs w:val="24"/>
              </w:rPr>
              <w:t>传    真：</w:t>
            </w:r>
          </w:p>
          <w:p w14:paraId="66226C0E">
            <w:pPr>
              <w:adjustRightInd w:val="0"/>
              <w:jc w:val="left"/>
              <w:rPr>
                <w:rFonts w:ascii="宋体" w:hAnsi="宋体" w:cs="宋体"/>
                <w:sz w:val="24"/>
                <w:szCs w:val="24"/>
              </w:rPr>
            </w:pPr>
            <w:r>
              <w:rPr>
                <w:rFonts w:hint="eastAsia" w:ascii="宋体" w:hAnsi="宋体" w:cs="宋体"/>
                <w:sz w:val="24"/>
                <w:szCs w:val="24"/>
              </w:rPr>
              <w:t>联 系 人：李老师、王老师</w:t>
            </w:r>
          </w:p>
          <w:p w14:paraId="0598AFC0">
            <w:pPr>
              <w:adjustRightInd w:val="0"/>
              <w:jc w:val="left"/>
              <w:rPr>
                <w:rFonts w:ascii="宋体" w:hAnsi="宋体" w:cs="宋体"/>
                <w:sz w:val="24"/>
                <w:szCs w:val="24"/>
              </w:rPr>
            </w:pPr>
            <w:r>
              <w:rPr>
                <w:rFonts w:hint="eastAsia" w:ascii="宋体" w:hAnsi="宋体" w:cs="宋体"/>
                <w:sz w:val="24"/>
                <w:szCs w:val="24"/>
              </w:rPr>
              <w:t>监督投诉电话：0577-85501561，0577-85501562</w:t>
            </w:r>
          </w:p>
        </w:tc>
      </w:tr>
      <w:tr w14:paraId="77192F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2BA40CA2">
            <w:pPr>
              <w:widowControl/>
              <w:numPr>
                <w:ilvl w:val="0"/>
                <w:numId w:val="2"/>
              </w:numPr>
              <w:tabs>
                <w:tab w:val="left" w:pos="420"/>
              </w:tabs>
              <w:ind w:left="846" w:right="105"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521A7CAB">
            <w:pPr>
              <w:jc w:val="center"/>
              <w:rPr>
                <w:rFonts w:ascii="宋体" w:hAnsi="宋体" w:cs="宋体"/>
                <w:sz w:val="24"/>
                <w:szCs w:val="24"/>
              </w:rPr>
            </w:pPr>
            <w:r>
              <w:rPr>
                <w:rFonts w:hint="eastAsia" w:ascii="宋体" w:hAnsi="宋体" w:cs="宋体"/>
                <w:sz w:val="24"/>
                <w:szCs w:val="24"/>
              </w:rPr>
              <w:t>评标办法</w:t>
            </w:r>
          </w:p>
        </w:tc>
        <w:tc>
          <w:tcPr>
            <w:tcW w:w="7619" w:type="dxa"/>
            <w:tcBorders>
              <w:top w:val="single" w:color="auto" w:sz="4" w:space="0"/>
              <w:left w:val="single" w:color="auto" w:sz="4" w:space="0"/>
              <w:right w:val="single" w:color="auto" w:sz="12" w:space="0"/>
            </w:tcBorders>
            <w:noWrap/>
            <w:vAlign w:val="center"/>
          </w:tcPr>
          <w:p w14:paraId="1FAB9BDF">
            <w:pPr>
              <w:adjustRightInd w:val="0"/>
              <w:rPr>
                <w:rFonts w:ascii="宋体" w:hAnsi="宋体" w:cs="宋体"/>
                <w:sz w:val="24"/>
                <w:szCs w:val="24"/>
              </w:rPr>
            </w:pPr>
            <w:r>
              <w:rPr>
                <w:rFonts w:hint="eastAsia" w:ascii="宋体" w:hAnsi="宋体" w:cs="宋体"/>
                <w:sz w:val="24"/>
                <w:szCs w:val="24"/>
              </w:rPr>
              <w:t>综合评分法</w:t>
            </w:r>
          </w:p>
        </w:tc>
      </w:tr>
      <w:tr w14:paraId="202A0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03C93554">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0FE2BAA9">
            <w:pPr>
              <w:jc w:val="center"/>
              <w:rPr>
                <w:rFonts w:ascii="宋体" w:hAnsi="宋体" w:cs="宋体"/>
                <w:sz w:val="24"/>
                <w:szCs w:val="24"/>
              </w:rPr>
            </w:pPr>
            <w:r>
              <w:rPr>
                <w:rFonts w:hint="eastAsia" w:ascii="宋体" w:hAnsi="宋体" w:cs="宋体"/>
                <w:sz w:val="24"/>
                <w:szCs w:val="24"/>
              </w:rPr>
              <w:t>招标内容</w:t>
            </w:r>
          </w:p>
        </w:tc>
        <w:tc>
          <w:tcPr>
            <w:tcW w:w="7619" w:type="dxa"/>
            <w:tcBorders>
              <w:top w:val="single" w:color="auto" w:sz="4" w:space="0"/>
              <w:left w:val="single" w:color="auto" w:sz="4" w:space="0"/>
              <w:right w:val="single" w:color="auto" w:sz="12" w:space="0"/>
            </w:tcBorders>
            <w:noWrap/>
            <w:vAlign w:val="center"/>
          </w:tcPr>
          <w:p w14:paraId="6C7684BC">
            <w:pPr>
              <w:adjustRightInd w:val="0"/>
              <w:rPr>
                <w:rFonts w:ascii="宋体" w:hAnsi="宋体" w:cs="宋体"/>
                <w:sz w:val="24"/>
                <w:szCs w:val="24"/>
              </w:rPr>
            </w:pPr>
            <w:r>
              <w:rPr>
                <w:rFonts w:hint="eastAsia" w:ascii="宋体" w:hAnsi="宋体" w:cs="宋体"/>
                <w:sz w:val="24"/>
                <w:szCs w:val="24"/>
              </w:rPr>
              <w:t>具体内容见竞争性磋商文件。</w:t>
            </w:r>
          </w:p>
        </w:tc>
      </w:tr>
      <w:tr w14:paraId="6D8A7F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noWrap/>
            <w:vAlign w:val="center"/>
          </w:tcPr>
          <w:p w14:paraId="0BD34632">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0FEA8908">
            <w:pPr>
              <w:jc w:val="center"/>
              <w:rPr>
                <w:rFonts w:ascii="宋体" w:hAnsi="宋体" w:cs="宋体"/>
                <w:sz w:val="24"/>
                <w:szCs w:val="24"/>
              </w:rPr>
            </w:pPr>
            <w:r>
              <w:rPr>
                <w:rFonts w:hint="eastAsia" w:ascii="宋体" w:hAnsi="宋体" w:cs="宋体"/>
                <w:sz w:val="24"/>
                <w:szCs w:val="24"/>
              </w:rPr>
              <w:t>投标供应商</w:t>
            </w:r>
          </w:p>
          <w:p w14:paraId="2C1AB8C4">
            <w:pPr>
              <w:jc w:val="center"/>
              <w:rPr>
                <w:rFonts w:ascii="宋体" w:hAnsi="宋体" w:cs="宋体"/>
                <w:sz w:val="24"/>
                <w:szCs w:val="24"/>
              </w:rPr>
            </w:pPr>
            <w:r>
              <w:rPr>
                <w:rFonts w:hint="eastAsia" w:ascii="宋体" w:hAnsi="宋体" w:cs="宋体"/>
                <w:sz w:val="24"/>
                <w:szCs w:val="24"/>
              </w:rPr>
              <w:t>资格要求</w:t>
            </w:r>
          </w:p>
        </w:tc>
        <w:tc>
          <w:tcPr>
            <w:tcW w:w="7619" w:type="dxa"/>
            <w:tcBorders>
              <w:top w:val="single" w:color="auto" w:sz="4" w:space="0"/>
              <w:left w:val="single" w:color="auto" w:sz="4" w:space="0"/>
              <w:right w:val="single" w:color="auto" w:sz="12" w:space="0"/>
            </w:tcBorders>
            <w:noWrap/>
            <w:vAlign w:val="center"/>
          </w:tcPr>
          <w:p w14:paraId="600EF8C1">
            <w:pPr>
              <w:rPr>
                <w:rFonts w:ascii="宋体" w:hAnsi="宋体" w:cs="宋体"/>
                <w:sz w:val="24"/>
                <w:szCs w:val="24"/>
              </w:rPr>
            </w:pPr>
            <w:r>
              <w:rPr>
                <w:rFonts w:hint="eastAsia" w:ascii="宋体" w:hAnsi="宋体" w:cs="宋体"/>
                <w:sz w:val="24"/>
                <w:szCs w:val="24"/>
              </w:rPr>
              <w:t>满足《中华人民共和国政府采购法》第二十二条规定；未被“信用中国”（www.creditchina.gov.cn)、中国政府采购网（www.ccgp.gov.cn）列入失信被执行人、重大税收违法案件当事人名单、政府采购严重违法失信行为记录名单。</w:t>
            </w:r>
          </w:p>
          <w:p w14:paraId="2EE98992">
            <w:pPr>
              <w:pStyle w:val="2"/>
              <w:ind w:firstLine="0" w:firstLineChars="0"/>
              <w:rPr>
                <w:rFonts w:ascii="宋体" w:hAnsi="宋体" w:eastAsia="宋体" w:cs="宋体"/>
                <w:kern w:val="2"/>
                <w:sz w:val="24"/>
                <w:szCs w:val="24"/>
              </w:rPr>
            </w:pPr>
            <w:r>
              <w:rPr>
                <w:rFonts w:hint="eastAsia" w:ascii="宋体" w:hAnsi="宋体" w:eastAsia="宋体" w:cs="宋体"/>
                <w:kern w:val="2"/>
                <w:sz w:val="24"/>
                <w:szCs w:val="24"/>
              </w:rPr>
              <w:t>特定要求：乙级及以上测绘资质（包含工程测量方向）</w:t>
            </w:r>
          </w:p>
        </w:tc>
      </w:tr>
      <w:tr w14:paraId="2384A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noWrap/>
            <w:vAlign w:val="center"/>
          </w:tcPr>
          <w:p w14:paraId="0EE15A72">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6D6F88DB">
            <w:pPr>
              <w:jc w:val="center"/>
              <w:rPr>
                <w:rFonts w:ascii="宋体" w:hAnsi="宋体" w:cs="宋体"/>
                <w:sz w:val="24"/>
                <w:szCs w:val="24"/>
              </w:rPr>
            </w:pPr>
            <w:r>
              <w:rPr>
                <w:rFonts w:hint="eastAsia" w:ascii="宋体" w:hAnsi="宋体" w:cs="宋体"/>
                <w:sz w:val="24"/>
                <w:szCs w:val="24"/>
              </w:rPr>
              <w:t>政府采购</w:t>
            </w:r>
          </w:p>
          <w:p w14:paraId="3D6558FE">
            <w:pPr>
              <w:jc w:val="center"/>
              <w:rPr>
                <w:rFonts w:ascii="宋体" w:hAnsi="宋体" w:cs="宋体"/>
                <w:sz w:val="24"/>
                <w:szCs w:val="24"/>
              </w:rPr>
            </w:pPr>
            <w:r>
              <w:rPr>
                <w:rFonts w:hint="eastAsia" w:ascii="宋体" w:hAnsi="宋体" w:cs="宋体"/>
                <w:sz w:val="24"/>
                <w:szCs w:val="24"/>
              </w:rPr>
              <w:t>扶持政策</w:t>
            </w:r>
          </w:p>
        </w:tc>
        <w:tc>
          <w:tcPr>
            <w:tcW w:w="7619" w:type="dxa"/>
            <w:tcBorders>
              <w:top w:val="single" w:color="auto" w:sz="4" w:space="0"/>
              <w:left w:val="single" w:color="auto" w:sz="4" w:space="0"/>
              <w:right w:val="single" w:color="auto" w:sz="12" w:space="0"/>
            </w:tcBorders>
            <w:noWrap/>
            <w:vAlign w:val="center"/>
          </w:tcPr>
          <w:p w14:paraId="3EC25322">
            <w:pPr>
              <w:rPr>
                <w:rFonts w:ascii="宋体" w:hAnsi="宋体" w:cs="宋体"/>
                <w:sz w:val="24"/>
                <w:szCs w:val="24"/>
              </w:rPr>
            </w:pPr>
            <w:r>
              <w:rPr>
                <w:rFonts w:hint="eastAsia" w:ascii="宋体" w:hAnsi="宋体" w:cs="宋体"/>
                <w:sz w:val="24"/>
                <w:szCs w:val="24"/>
              </w:rPr>
              <w:t>对符合财政扶持政策的小微企业（或监狱企业、或残疾人福利性单位）给予评标价格折扣。供应商企业属于以上多种性质的，不重复享受扶持政策。</w:t>
            </w:r>
          </w:p>
        </w:tc>
      </w:tr>
      <w:tr w14:paraId="75F42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2CA31308">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0D6B9870">
            <w:pPr>
              <w:jc w:val="center"/>
              <w:textAlignment w:val="baseline"/>
              <w:rPr>
                <w:rFonts w:ascii="宋体" w:hAnsi="宋体" w:cs="宋体"/>
                <w:sz w:val="24"/>
                <w:szCs w:val="24"/>
              </w:rPr>
            </w:pPr>
            <w:r>
              <w:rPr>
                <w:rFonts w:hint="eastAsia" w:ascii="宋体" w:hAnsi="宋体" w:cs="宋体"/>
                <w:sz w:val="24"/>
                <w:szCs w:val="24"/>
              </w:rPr>
              <w:t>是否接受联合体投标</w:t>
            </w:r>
          </w:p>
        </w:tc>
        <w:tc>
          <w:tcPr>
            <w:tcW w:w="7619" w:type="dxa"/>
            <w:tcBorders>
              <w:top w:val="single" w:color="auto" w:sz="4" w:space="0"/>
              <w:left w:val="single" w:color="auto" w:sz="4" w:space="0"/>
              <w:right w:val="single" w:color="auto" w:sz="12" w:space="0"/>
            </w:tcBorders>
            <w:noWrap/>
            <w:vAlign w:val="center"/>
          </w:tcPr>
          <w:p w14:paraId="17248284">
            <w:pPr>
              <w:textAlignment w:val="baseline"/>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eq \o\ac(□,√)</w:instrText>
            </w:r>
            <w:r>
              <w:rPr>
                <w:rFonts w:hint="eastAsia" w:ascii="宋体" w:hAnsi="宋体" w:cs="宋体"/>
                <w:sz w:val="24"/>
                <w:szCs w:val="24"/>
              </w:rPr>
              <w:fldChar w:fldCharType="end"/>
            </w:r>
            <w:r>
              <w:rPr>
                <w:rFonts w:hint="eastAsia" w:ascii="宋体" w:hAnsi="宋体" w:cs="宋体"/>
                <w:sz w:val="24"/>
                <w:szCs w:val="24"/>
              </w:rPr>
              <w:t>是 □否</w:t>
            </w:r>
          </w:p>
        </w:tc>
      </w:tr>
      <w:tr w14:paraId="630E15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2CC25CF0">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4F1F3514">
            <w:pPr>
              <w:jc w:val="center"/>
              <w:textAlignment w:val="baseline"/>
              <w:rPr>
                <w:rFonts w:ascii="宋体" w:hAnsi="宋体" w:cs="宋体"/>
                <w:sz w:val="24"/>
                <w:szCs w:val="24"/>
              </w:rPr>
            </w:pPr>
            <w:r>
              <w:rPr>
                <w:rFonts w:hint="eastAsia" w:ascii="宋体" w:hAnsi="宋体" w:cs="宋体"/>
                <w:sz w:val="24"/>
                <w:szCs w:val="24"/>
              </w:rPr>
              <w:t>踏勘现场</w:t>
            </w:r>
          </w:p>
        </w:tc>
        <w:tc>
          <w:tcPr>
            <w:tcW w:w="7619" w:type="dxa"/>
            <w:tcBorders>
              <w:top w:val="single" w:color="auto" w:sz="4" w:space="0"/>
              <w:left w:val="single" w:color="auto" w:sz="4" w:space="0"/>
              <w:right w:val="single" w:color="auto" w:sz="12" w:space="0"/>
            </w:tcBorders>
            <w:noWrap/>
            <w:vAlign w:val="center"/>
          </w:tcPr>
          <w:p w14:paraId="33B2A9D1">
            <w:pPr>
              <w:textAlignment w:val="baseline"/>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eq \o\ac(□,√)</w:instrText>
            </w:r>
            <w:r>
              <w:rPr>
                <w:rFonts w:hint="eastAsia" w:ascii="宋体" w:hAnsi="宋体" w:cs="宋体"/>
                <w:sz w:val="24"/>
                <w:szCs w:val="24"/>
              </w:rPr>
              <w:fldChar w:fldCharType="end"/>
            </w:r>
            <w:r>
              <w:rPr>
                <w:rFonts w:hint="eastAsia" w:ascii="宋体" w:hAnsi="宋体" w:cs="宋体"/>
                <w:sz w:val="24"/>
                <w:szCs w:val="24"/>
              </w:rPr>
              <w:t>不组织 □组织</w:t>
            </w:r>
          </w:p>
        </w:tc>
      </w:tr>
      <w:tr w14:paraId="6BAFDB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noWrap/>
            <w:vAlign w:val="center"/>
          </w:tcPr>
          <w:p w14:paraId="7B9EABD1">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24B9577A">
            <w:pPr>
              <w:jc w:val="center"/>
              <w:textAlignment w:val="baseline"/>
              <w:rPr>
                <w:rFonts w:ascii="宋体" w:hAnsi="宋体" w:cs="宋体"/>
                <w:sz w:val="24"/>
                <w:szCs w:val="24"/>
              </w:rPr>
            </w:pPr>
            <w:r>
              <w:rPr>
                <w:rFonts w:hint="eastAsia" w:ascii="宋体" w:hAnsi="宋体" w:cs="宋体"/>
                <w:sz w:val="24"/>
                <w:szCs w:val="24"/>
              </w:rPr>
              <w:t>是否允许递交备选投标方案</w:t>
            </w:r>
          </w:p>
        </w:tc>
        <w:tc>
          <w:tcPr>
            <w:tcW w:w="7619" w:type="dxa"/>
            <w:tcBorders>
              <w:top w:val="single" w:color="auto" w:sz="4" w:space="0"/>
              <w:left w:val="single" w:color="auto" w:sz="4" w:space="0"/>
              <w:right w:val="single" w:color="auto" w:sz="12" w:space="0"/>
            </w:tcBorders>
            <w:noWrap/>
            <w:vAlign w:val="center"/>
          </w:tcPr>
          <w:p w14:paraId="6501A5FB">
            <w:pPr>
              <w:textAlignment w:val="baseline"/>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eq \o\ac(□,√)</w:instrText>
            </w:r>
            <w:r>
              <w:rPr>
                <w:rFonts w:hint="eastAsia" w:ascii="宋体" w:hAnsi="宋体" w:cs="宋体"/>
                <w:sz w:val="24"/>
                <w:szCs w:val="24"/>
              </w:rPr>
              <w:fldChar w:fldCharType="end"/>
            </w:r>
            <w:r>
              <w:rPr>
                <w:rFonts w:hint="eastAsia" w:ascii="宋体" w:hAnsi="宋体" w:cs="宋体"/>
                <w:sz w:val="24"/>
                <w:szCs w:val="24"/>
              </w:rPr>
              <w:t>不允许 □允许</w:t>
            </w:r>
          </w:p>
        </w:tc>
      </w:tr>
      <w:tr w14:paraId="2A034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52" w:type="dxa"/>
            <w:tcBorders>
              <w:top w:val="single" w:color="auto" w:sz="4" w:space="0"/>
              <w:left w:val="single" w:color="auto" w:sz="12" w:space="0"/>
              <w:right w:val="single" w:color="auto" w:sz="4" w:space="0"/>
            </w:tcBorders>
            <w:noWrap/>
            <w:vAlign w:val="center"/>
          </w:tcPr>
          <w:p w14:paraId="2DEF44E5">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51429808">
            <w:pPr>
              <w:jc w:val="center"/>
              <w:textAlignment w:val="baseline"/>
              <w:rPr>
                <w:rFonts w:ascii="宋体" w:hAnsi="宋体" w:cs="宋体"/>
                <w:sz w:val="24"/>
                <w:szCs w:val="24"/>
              </w:rPr>
            </w:pPr>
            <w:r>
              <w:rPr>
                <w:rFonts w:hint="eastAsia" w:ascii="宋体" w:hAnsi="宋体" w:cs="宋体"/>
                <w:sz w:val="24"/>
                <w:szCs w:val="24"/>
              </w:rPr>
              <w:t>投标货币</w:t>
            </w:r>
          </w:p>
        </w:tc>
        <w:tc>
          <w:tcPr>
            <w:tcW w:w="7619" w:type="dxa"/>
            <w:tcBorders>
              <w:top w:val="single" w:color="auto" w:sz="4" w:space="0"/>
              <w:left w:val="single" w:color="auto" w:sz="4" w:space="0"/>
              <w:right w:val="single" w:color="auto" w:sz="12" w:space="0"/>
            </w:tcBorders>
            <w:noWrap/>
            <w:vAlign w:val="center"/>
          </w:tcPr>
          <w:p w14:paraId="1ED0A849">
            <w:pPr>
              <w:textAlignment w:val="baseline"/>
              <w:rPr>
                <w:rFonts w:ascii="宋体" w:hAnsi="宋体" w:cs="宋体"/>
                <w:sz w:val="24"/>
                <w:szCs w:val="24"/>
              </w:rPr>
            </w:pPr>
            <w:r>
              <w:rPr>
                <w:rFonts w:hint="eastAsia" w:ascii="宋体" w:hAnsi="宋体" w:cs="宋体"/>
                <w:sz w:val="24"/>
                <w:szCs w:val="24"/>
              </w:rPr>
              <w:t>人民币</w:t>
            </w:r>
          </w:p>
        </w:tc>
      </w:tr>
      <w:tr w14:paraId="43F58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52" w:type="dxa"/>
            <w:tcBorders>
              <w:top w:val="single" w:color="auto" w:sz="4" w:space="0"/>
              <w:left w:val="single" w:color="auto" w:sz="12" w:space="0"/>
              <w:right w:val="single" w:color="auto" w:sz="4" w:space="0"/>
            </w:tcBorders>
            <w:noWrap/>
            <w:vAlign w:val="center"/>
          </w:tcPr>
          <w:p w14:paraId="365B1E1E">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7C83892C">
            <w:pPr>
              <w:jc w:val="center"/>
              <w:textAlignment w:val="baseline"/>
              <w:rPr>
                <w:rFonts w:ascii="宋体" w:hAnsi="宋体" w:cs="宋体"/>
                <w:sz w:val="24"/>
                <w:szCs w:val="24"/>
              </w:rPr>
            </w:pPr>
            <w:r>
              <w:rPr>
                <w:rFonts w:hint="eastAsia" w:ascii="宋体" w:hAnsi="宋体" w:cs="宋体"/>
                <w:sz w:val="24"/>
                <w:szCs w:val="24"/>
              </w:rPr>
              <w:t>投标语言</w:t>
            </w:r>
          </w:p>
        </w:tc>
        <w:tc>
          <w:tcPr>
            <w:tcW w:w="7619" w:type="dxa"/>
            <w:tcBorders>
              <w:top w:val="single" w:color="auto" w:sz="4" w:space="0"/>
              <w:left w:val="single" w:color="auto" w:sz="4" w:space="0"/>
              <w:right w:val="single" w:color="auto" w:sz="12" w:space="0"/>
            </w:tcBorders>
            <w:noWrap/>
            <w:vAlign w:val="center"/>
          </w:tcPr>
          <w:p w14:paraId="284400AD">
            <w:pPr>
              <w:textAlignment w:val="baseline"/>
              <w:rPr>
                <w:rFonts w:ascii="宋体" w:hAnsi="宋体" w:cs="宋体"/>
                <w:sz w:val="24"/>
                <w:szCs w:val="24"/>
              </w:rPr>
            </w:pPr>
            <w:r>
              <w:rPr>
                <w:rFonts w:hint="eastAsia" w:ascii="宋体" w:hAnsi="宋体" w:cs="宋体"/>
                <w:sz w:val="24"/>
                <w:szCs w:val="24"/>
              </w:rPr>
              <w:t>中文</w:t>
            </w:r>
          </w:p>
        </w:tc>
      </w:tr>
      <w:tr w14:paraId="79AAE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852" w:type="dxa"/>
            <w:tcBorders>
              <w:top w:val="single" w:color="auto" w:sz="4" w:space="0"/>
              <w:left w:val="single" w:color="auto" w:sz="12" w:space="0"/>
              <w:right w:val="single" w:color="auto" w:sz="4" w:space="0"/>
            </w:tcBorders>
            <w:noWrap/>
            <w:vAlign w:val="center"/>
          </w:tcPr>
          <w:p w14:paraId="0F3C12F3">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22292BC1">
            <w:pPr>
              <w:jc w:val="center"/>
              <w:textAlignment w:val="baseline"/>
              <w:rPr>
                <w:rFonts w:ascii="宋体" w:hAnsi="宋体" w:cs="宋体"/>
                <w:sz w:val="24"/>
                <w:szCs w:val="24"/>
              </w:rPr>
            </w:pPr>
            <w:r>
              <w:rPr>
                <w:rFonts w:hint="eastAsia" w:ascii="宋体" w:hAnsi="宋体" w:cs="宋体"/>
                <w:b/>
                <w:bCs/>
                <w:sz w:val="24"/>
                <w:szCs w:val="24"/>
                <w:lang w:val="zh-CN"/>
              </w:rPr>
              <w:t>投标文件</w:t>
            </w:r>
            <w:r>
              <w:rPr>
                <w:rFonts w:hint="eastAsia" w:ascii="宋体" w:hAnsi="宋体" w:cs="宋体"/>
                <w:b/>
                <w:bCs/>
                <w:sz w:val="24"/>
                <w:szCs w:val="24"/>
              </w:rPr>
              <w:t>说明</w:t>
            </w:r>
          </w:p>
        </w:tc>
        <w:tc>
          <w:tcPr>
            <w:tcW w:w="7619" w:type="dxa"/>
            <w:tcBorders>
              <w:top w:val="single" w:color="auto" w:sz="4" w:space="0"/>
              <w:left w:val="single" w:color="auto" w:sz="4" w:space="0"/>
              <w:right w:val="single" w:color="auto" w:sz="12" w:space="0"/>
            </w:tcBorders>
            <w:noWrap/>
            <w:vAlign w:val="center"/>
          </w:tcPr>
          <w:p w14:paraId="505BC379">
            <w:pPr>
              <w:jc w:val="left"/>
              <w:textAlignment w:val="baseline"/>
              <w:rPr>
                <w:rFonts w:ascii="宋体" w:hAnsi="宋体" w:cs="宋体"/>
                <w:sz w:val="24"/>
                <w:szCs w:val="24"/>
                <w:lang w:val="zh-CN"/>
              </w:rPr>
            </w:pPr>
            <w:r>
              <w:rPr>
                <w:rFonts w:hint="eastAsia" w:ascii="宋体" w:hAnsi="宋体" w:cs="宋体"/>
                <w:b/>
                <w:bCs/>
                <w:sz w:val="24"/>
                <w:szCs w:val="24"/>
                <w:lang w:val="zh-CN"/>
              </w:rPr>
              <w:t>1、投标文件组成：</w:t>
            </w:r>
            <w:r>
              <w:rPr>
                <w:rFonts w:hint="eastAsia" w:ascii="宋体" w:hAnsi="宋体" w:cs="宋体"/>
                <w:sz w:val="24"/>
                <w:szCs w:val="24"/>
                <w:lang w:val="zh-CN"/>
              </w:rPr>
              <w:t>《资格文件》及《商务技术文件》和《报价文件》。</w:t>
            </w:r>
          </w:p>
          <w:p w14:paraId="36170C48">
            <w:pPr>
              <w:textAlignment w:val="baseline"/>
              <w:rPr>
                <w:rFonts w:ascii="宋体" w:hAnsi="宋体" w:cs="宋体"/>
                <w:sz w:val="24"/>
                <w:szCs w:val="24"/>
              </w:rPr>
            </w:pPr>
            <w:r>
              <w:rPr>
                <w:rFonts w:hint="eastAsia" w:ascii="宋体" w:hAnsi="宋体" w:cs="宋体"/>
                <w:b/>
                <w:bCs/>
                <w:sz w:val="24"/>
                <w:szCs w:val="24"/>
              </w:rPr>
              <w:t>2、投标文件编制：</w:t>
            </w:r>
            <w:r>
              <w:rPr>
                <w:rFonts w:hint="eastAsia" w:ascii="宋体" w:hAnsi="宋体" w:cs="宋体"/>
                <w:sz w:val="24"/>
                <w:szCs w:val="24"/>
              </w:rPr>
              <w:t>供应商应先安装“政采云电子交易客户端”，并按照本采购文件和“政府采购云平台”的要求，通过“政采云电子交易客户端”编制并加密投标文件。</w:t>
            </w:r>
          </w:p>
          <w:p w14:paraId="0B3DA4CD">
            <w:pPr>
              <w:textAlignment w:val="baseline"/>
              <w:rPr>
                <w:rFonts w:ascii="宋体" w:hAnsi="宋体" w:cs="宋体"/>
                <w:sz w:val="24"/>
                <w:szCs w:val="24"/>
              </w:rPr>
            </w:pPr>
            <w:r>
              <w:rPr>
                <w:rFonts w:hint="eastAsia" w:ascii="宋体" w:hAnsi="宋体" w:cs="宋体"/>
                <w:b/>
                <w:bCs/>
                <w:sz w:val="24"/>
                <w:szCs w:val="24"/>
              </w:rPr>
              <w:t>3、投标文件的签章：</w:t>
            </w:r>
            <w:r>
              <w:rPr>
                <w:rFonts w:hint="eastAsia" w:ascii="宋体" w:hAnsi="宋体" w:cs="宋体"/>
                <w:sz w:val="24"/>
                <w:szCs w:val="24"/>
              </w:rPr>
              <w:t>电子签章。</w:t>
            </w:r>
          </w:p>
          <w:p w14:paraId="3A30DD07">
            <w:pPr>
              <w:textAlignment w:val="baseline"/>
              <w:rPr>
                <w:rFonts w:ascii="宋体" w:hAnsi="宋体" w:cs="宋体"/>
                <w:sz w:val="24"/>
                <w:szCs w:val="24"/>
              </w:rPr>
            </w:pPr>
            <w:r>
              <w:rPr>
                <w:rFonts w:hint="eastAsia" w:ascii="宋体" w:hAnsi="宋体" w:cs="宋体"/>
                <w:b/>
                <w:bCs/>
                <w:sz w:val="24"/>
                <w:szCs w:val="24"/>
              </w:rPr>
              <w:t>4、投标文件的形式：</w:t>
            </w:r>
            <w:r>
              <w:rPr>
                <w:rFonts w:hint="eastAsia" w:ascii="宋体" w:hAnsi="宋体" w:cs="宋体"/>
                <w:sz w:val="24"/>
                <w:szCs w:val="24"/>
              </w:rPr>
              <w:t>☑电子投标文件（“电子加密投标文件”）；</w:t>
            </w:r>
          </w:p>
          <w:p w14:paraId="1F0822DA">
            <w:pPr>
              <w:textAlignment w:val="baseline"/>
              <w:rPr>
                <w:rFonts w:ascii="宋体" w:hAnsi="宋体" w:cs="宋体"/>
                <w:sz w:val="24"/>
                <w:szCs w:val="24"/>
              </w:rPr>
            </w:pPr>
            <w:r>
              <w:rPr>
                <w:rFonts w:hint="eastAsia" w:ascii="宋体" w:hAnsi="宋体" w:cs="宋体"/>
                <w:sz w:val="24"/>
                <w:szCs w:val="24"/>
              </w:rPr>
              <w:t>“电子加密投标文件”是指通过“政采云电子交易客户端”完成投标文件编制后生成并加密的数据电文形式的投标文件。</w:t>
            </w:r>
          </w:p>
          <w:p w14:paraId="5CA5C343">
            <w:pPr>
              <w:jc w:val="left"/>
              <w:textAlignment w:val="baseline"/>
              <w:rPr>
                <w:rFonts w:ascii="宋体" w:hAnsi="宋体" w:cs="宋体"/>
                <w:sz w:val="24"/>
                <w:szCs w:val="24"/>
              </w:rPr>
            </w:pPr>
            <w:r>
              <w:rPr>
                <w:rFonts w:hint="eastAsia" w:ascii="宋体" w:hAnsi="宋体" w:cs="宋体"/>
                <w:b/>
                <w:bCs/>
                <w:sz w:val="24"/>
                <w:szCs w:val="24"/>
              </w:rPr>
              <w:t>5、投标文件份数：</w:t>
            </w:r>
            <w:r>
              <w:rPr>
                <w:rFonts w:hint="eastAsia" w:ascii="宋体" w:hAnsi="宋体" w:cs="宋体"/>
                <w:sz w:val="24"/>
                <w:szCs w:val="24"/>
              </w:rPr>
              <w:t>“电子加密投标文件”：在线上传递交。</w:t>
            </w:r>
          </w:p>
          <w:p w14:paraId="7F9B97CE">
            <w:pPr>
              <w:textAlignment w:val="baseline"/>
              <w:rPr>
                <w:rFonts w:ascii="宋体" w:hAnsi="宋体" w:cs="宋体"/>
                <w:b/>
                <w:bCs/>
                <w:sz w:val="24"/>
                <w:szCs w:val="24"/>
              </w:rPr>
            </w:pPr>
            <w:r>
              <w:rPr>
                <w:rFonts w:hint="eastAsia" w:ascii="宋体" w:hAnsi="宋体" w:cs="宋体"/>
                <w:b/>
                <w:bCs/>
                <w:sz w:val="24"/>
                <w:szCs w:val="24"/>
              </w:rPr>
              <w:t>6、投标文件的上传和递交：</w:t>
            </w:r>
          </w:p>
          <w:p w14:paraId="5F6144E1">
            <w:pPr>
              <w:textAlignment w:val="baseline"/>
              <w:rPr>
                <w:rFonts w:ascii="宋体" w:hAnsi="宋体" w:cs="宋体"/>
                <w:sz w:val="24"/>
                <w:szCs w:val="24"/>
              </w:rPr>
            </w:pPr>
            <w:r>
              <w:rPr>
                <w:rFonts w:hint="eastAsia" w:ascii="宋体" w:hAnsi="宋体" w:cs="宋体"/>
                <w:sz w:val="24"/>
                <w:szCs w:val="24"/>
              </w:rPr>
              <w:t>“电子加密投标文件”的上传、递交：</w:t>
            </w:r>
          </w:p>
          <w:p w14:paraId="6E83C182">
            <w:pPr>
              <w:textAlignment w:val="baseline"/>
              <w:rPr>
                <w:rFonts w:ascii="宋体" w:hAnsi="宋体" w:cs="宋体"/>
                <w:sz w:val="24"/>
                <w:szCs w:val="24"/>
              </w:rPr>
            </w:pPr>
            <w:r>
              <w:rPr>
                <w:rFonts w:hint="eastAsia" w:ascii="宋体" w:hAnsi="宋体" w:cs="宋体"/>
                <w:sz w:val="24"/>
                <w:szCs w:val="24"/>
              </w:rPr>
              <w:t>a.供应商应在投标截止时间前将“电子加密投标文件”成功上传递交至“政府采购云平台”，否则投标无效。</w:t>
            </w:r>
          </w:p>
          <w:p w14:paraId="29CF4985">
            <w:pPr>
              <w:textAlignment w:val="baseline"/>
              <w:rPr>
                <w:rFonts w:ascii="宋体" w:hAnsi="宋体" w:cs="宋体"/>
                <w:sz w:val="24"/>
                <w:szCs w:val="24"/>
              </w:rPr>
            </w:pPr>
            <w:r>
              <w:rPr>
                <w:rFonts w:hint="eastAsia" w:ascii="宋体" w:hAnsi="宋体" w:cs="宋体"/>
                <w:sz w:val="24"/>
                <w:szCs w:val="24"/>
              </w:rPr>
              <w:t>b.“电子加密投标文件”成功上传递交后，供应商可自行打印投标文件接收回执。</w:t>
            </w:r>
          </w:p>
          <w:p w14:paraId="223019E8">
            <w:pPr>
              <w:textAlignment w:val="baseline"/>
              <w:rPr>
                <w:rFonts w:ascii="宋体" w:hAnsi="宋体" w:cs="宋体"/>
                <w:b/>
                <w:bCs/>
                <w:sz w:val="24"/>
                <w:szCs w:val="24"/>
              </w:rPr>
            </w:pPr>
            <w:r>
              <w:rPr>
                <w:rFonts w:hint="eastAsia" w:ascii="宋体" w:hAnsi="宋体" w:cs="宋体"/>
                <w:b/>
                <w:bCs/>
                <w:sz w:val="24"/>
                <w:szCs w:val="24"/>
              </w:rPr>
              <w:t>7、电子加密投标文件的解密：</w:t>
            </w:r>
          </w:p>
          <w:p w14:paraId="29CB26F2">
            <w:pPr>
              <w:jc w:val="left"/>
              <w:textAlignment w:val="baseline"/>
              <w:rPr>
                <w:rFonts w:ascii="宋体" w:hAnsi="宋体" w:cs="宋体"/>
                <w:sz w:val="24"/>
                <w:szCs w:val="24"/>
              </w:rPr>
            </w:pPr>
            <w:r>
              <w:rPr>
                <w:rFonts w:hint="eastAsia" w:ascii="宋体" w:hAnsi="宋体" w:cs="宋体"/>
                <w:sz w:val="24"/>
                <w:szCs w:val="24"/>
              </w:rPr>
              <w:t>（1）开标后，采购组织机构将向各供应商发出“电子加密投标文件”的解密通知，各供应商代表应当在接到解密通知后30分钟内自行完成“电子加密投标文件”的在线解密。</w:t>
            </w:r>
          </w:p>
          <w:p w14:paraId="04E7C0C1">
            <w:pPr>
              <w:snapToGrid w:val="0"/>
              <w:textAlignment w:val="baseline"/>
              <w:rPr>
                <w:rFonts w:ascii="宋体" w:hAnsi="宋体" w:cs="宋体"/>
                <w:sz w:val="24"/>
                <w:szCs w:val="24"/>
              </w:rPr>
            </w:pPr>
            <w:r>
              <w:rPr>
                <w:rFonts w:hint="eastAsia" w:ascii="宋体" w:hAnsi="宋体" w:cs="宋体"/>
                <w:sz w:val="24"/>
                <w:szCs w:val="24"/>
              </w:rPr>
              <w:t>（2）通过“政府采购云平台”成功上传递交的“电子加密投标文件”无法按时解密的，其投标无效。</w:t>
            </w:r>
          </w:p>
          <w:p w14:paraId="22A6E02F">
            <w:pPr>
              <w:snapToGrid w:val="0"/>
              <w:textAlignment w:val="baseline"/>
              <w:rPr>
                <w:rFonts w:ascii="宋体" w:hAnsi="宋体" w:cs="宋体"/>
                <w:sz w:val="24"/>
                <w:szCs w:val="24"/>
              </w:rPr>
            </w:pPr>
            <w:r>
              <w:rPr>
                <w:rFonts w:hint="eastAsia" w:ascii="宋体" w:hAnsi="宋体" w:cs="宋体"/>
                <w:sz w:val="24"/>
                <w:szCs w:val="24"/>
              </w:rPr>
              <w:t>8、投标截止后，在投标有效期内，供应商不能撤销投标文件。</w:t>
            </w:r>
          </w:p>
          <w:p w14:paraId="5347BED4">
            <w:pPr>
              <w:snapToGrid w:val="0"/>
              <w:textAlignment w:val="baseline"/>
              <w:rPr>
                <w:rFonts w:ascii="宋体" w:hAnsi="宋体" w:cs="宋体"/>
                <w:sz w:val="24"/>
                <w:szCs w:val="24"/>
              </w:rPr>
            </w:pPr>
            <w:r>
              <w:rPr>
                <w:rFonts w:hint="eastAsia" w:ascii="宋体" w:hAnsi="宋体" w:cs="宋体"/>
                <w:sz w:val="24"/>
                <w:szCs w:val="24"/>
              </w:rPr>
              <w:t>9、存在下列行为的，招标代理机构将其失信行为上报政府采购主管部门，由主管部门按有关规定对其违法失信行为记录进行公开：</w:t>
            </w:r>
          </w:p>
          <w:p w14:paraId="7F308A01">
            <w:pPr>
              <w:snapToGrid w:val="0"/>
              <w:textAlignment w:val="baseline"/>
              <w:rPr>
                <w:rFonts w:ascii="宋体" w:hAnsi="宋体" w:cs="宋体"/>
                <w:sz w:val="24"/>
                <w:szCs w:val="24"/>
              </w:rPr>
            </w:pPr>
            <w:r>
              <w:rPr>
                <w:rFonts w:hint="eastAsia" w:ascii="宋体" w:hAnsi="宋体" w:cs="宋体"/>
                <w:sz w:val="24"/>
                <w:szCs w:val="24"/>
              </w:rPr>
              <w:t>（1）中标或者成交后，拒绝签订政府采购合同的；</w:t>
            </w:r>
          </w:p>
          <w:p w14:paraId="65F12548">
            <w:pPr>
              <w:textAlignment w:val="baseline"/>
              <w:rPr>
                <w:rFonts w:ascii="宋体" w:hAnsi="宋体" w:cs="宋体"/>
                <w:sz w:val="24"/>
                <w:szCs w:val="24"/>
              </w:rPr>
            </w:pPr>
            <w:r>
              <w:rPr>
                <w:rFonts w:hint="eastAsia" w:ascii="宋体" w:hAnsi="宋体" w:cs="宋体"/>
                <w:sz w:val="24"/>
                <w:szCs w:val="24"/>
              </w:rPr>
              <w:t>（2）投标有效期内撤销投标文件的。</w:t>
            </w:r>
          </w:p>
          <w:p w14:paraId="65BD24CA">
            <w:pPr>
              <w:textAlignment w:val="baseline"/>
              <w:rPr>
                <w:rFonts w:ascii="宋体" w:hAnsi="宋体" w:cs="宋体"/>
                <w:sz w:val="24"/>
                <w:szCs w:val="24"/>
              </w:rPr>
            </w:pPr>
            <w:r>
              <w:rPr>
                <w:rFonts w:hint="eastAsia" w:ascii="宋体" w:hAnsi="宋体" w:cs="宋体"/>
                <w:b/>
                <w:bCs/>
                <w:sz w:val="24"/>
                <w:szCs w:val="24"/>
              </w:rPr>
              <w:t>10、</w:t>
            </w:r>
            <w:r>
              <w:rPr>
                <w:rFonts w:hint="eastAsia" w:ascii="宋体" w:hAnsi="宋体" w:cs="宋体"/>
                <w:b/>
                <w:bCs/>
                <w:sz w:val="24"/>
                <w:szCs w:val="24"/>
                <w:u w:val="single" w:color="000000"/>
              </w:rPr>
              <w:t>中标后，中标供应商须提供4份纸质投标文件至招标代理机构处作为纸质存档。</w:t>
            </w:r>
          </w:p>
        </w:tc>
      </w:tr>
      <w:tr w14:paraId="0ADB0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852" w:type="dxa"/>
            <w:tcBorders>
              <w:top w:val="single" w:color="auto" w:sz="4" w:space="0"/>
              <w:left w:val="single" w:color="auto" w:sz="12" w:space="0"/>
              <w:right w:val="single" w:color="auto" w:sz="4" w:space="0"/>
            </w:tcBorders>
            <w:noWrap/>
            <w:vAlign w:val="center"/>
          </w:tcPr>
          <w:p w14:paraId="6FD1876E">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6EDDDD3A">
            <w:pPr>
              <w:jc w:val="center"/>
              <w:textAlignment w:val="baseline"/>
              <w:rPr>
                <w:rFonts w:ascii="宋体" w:hAnsi="宋体" w:cs="宋体"/>
                <w:sz w:val="24"/>
                <w:szCs w:val="24"/>
              </w:rPr>
            </w:pPr>
            <w:r>
              <w:rPr>
                <w:rFonts w:hint="eastAsia" w:ascii="宋体" w:hAnsi="宋体" w:cs="宋体"/>
                <w:sz w:val="24"/>
                <w:szCs w:val="24"/>
              </w:rPr>
              <w:t>投标样品</w:t>
            </w:r>
          </w:p>
        </w:tc>
        <w:tc>
          <w:tcPr>
            <w:tcW w:w="7619" w:type="dxa"/>
            <w:tcBorders>
              <w:top w:val="single" w:color="auto" w:sz="4" w:space="0"/>
              <w:left w:val="single" w:color="auto" w:sz="4" w:space="0"/>
              <w:right w:val="single" w:color="auto" w:sz="12" w:space="0"/>
            </w:tcBorders>
            <w:noWrap/>
            <w:vAlign w:val="center"/>
          </w:tcPr>
          <w:p w14:paraId="0017D832">
            <w:pPr>
              <w:snapToGrid w:val="0"/>
              <w:textAlignment w:val="baseline"/>
              <w:rPr>
                <w:rFonts w:ascii="宋体" w:hAnsi="宋体" w:cs="宋体"/>
                <w:sz w:val="24"/>
                <w:szCs w:val="24"/>
              </w:rPr>
            </w:pPr>
            <w:r>
              <w:rPr>
                <w:rFonts w:hint="eastAsia" w:ascii="宋体" w:hAnsi="宋体" w:cs="宋体"/>
                <w:kern w:val="0"/>
                <w:position w:val="2"/>
                <w:sz w:val="24"/>
                <w:szCs w:val="24"/>
              </w:rPr>
              <w:fldChar w:fldCharType="begin"/>
            </w:r>
            <w:r>
              <w:rPr>
                <w:rFonts w:hint="eastAsia" w:ascii="宋体" w:hAnsi="宋体" w:cs="宋体"/>
                <w:kern w:val="0"/>
                <w:position w:val="2"/>
                <w:sz w:val="24"/>
                <w:szCs w:val="24"/>
              </w:rPr>
              <w:instrText xml:space="preserve">eq \o\ac(□,√)</w:instrText>
            </w:r>
            <w:r>
              <w:rPr>
                <w:rFonts w:hint="eastAsia" w:ascii="宋体" w:hAnsi="宋体" w:cs="宋体"/>
                <w:kern w:val="0"/>
                <w:position w:val="2"/>
                <w:sz w:val="24"/>
                <w:szCs w:val="24"/>
              </w:rPr>
              <w:fldChar w:fldCharType="end"/>
            </w:r>
            <w:r>
              <w:rPr>
                <w:rFonts w:hint="eastAsia" w:ascii="宋体" w:hAnsi="宋体" w:cs="宋体"/>
                <w:kern w:val="0"/>
                <w:sz w:val="24"/>
                <w:szCs w:val="24"/>
              </w:rPr>
              <w:t>不需要 □需要</w:t>
            </w:r>
          </w:p>
        </w:tc>
      </w:tr>
      <w:tr w14:paraId="25079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852" w:type="dxa"/>
            <w:tcBorders>
              <w:top w:val="single" w:color="auto" w:sz="4" w:space="0"/>
              <w:left w:val="single" w:color="auto" w:sz="12" w:space="0"/>
              <w:right w:val="single" w:color="auto" w:sz="4" w:space="0"/>
            </w:tcBorders>
            <w:noWrap/>
            <w:vAlign w:val="center"/>
          </w:tcPr>
          <w:p w14:paraId="5095F0FD">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3D55A0AF">
            <w:pPr>
              <w:jc w:val="center"/>
              <w:textAlignment w:val="baseline"/>
              <w:rPr>
                <w:rFonts w:ascii="宋体" w:hAnsi="宋体" w:cs="宋体"/>
                <w:sz w:val="24"/>
                <w:szCs w:val="24"/>
              </w:rPr>
            </w:pPr>
            <w:r>
              <w:rPr>
                <w:rFonts w:hint="eastAsia" w:ascii="宋体" w:hAnsi="宋体" w:cs="宋体"/>
                <w:sz w:val="24"/>
                <w:szCs w:val="24"/>
              </w:rPr>
              <w:t>投标保证金</w:t>
            </w:r>
          </w:p>
        </w:tc>
        <w:tc>
          <w:tcPr>
            <w:tcW w:w="7619" w:type="dxa"/>
            <w:tcBorders>
              <w:top w:val="single" w:color="auto" w:sz="4" w:space="0"/>
              <w:left w:val="single" w:color="auto" w:sz="4" w:space="0"/>
              <w:right w:val="single" w:color="auto" w:sz="12" w:space="0"/>
            </w:tcBorders>
            <w:noWrap/>
            <w:vAlign w:val="center"/>
          </w:tcPr>
          <w:p w14:paraId="5ED71D60">
            <w:pPr>
              <w:snapToGrid w:val="0"/>
              <w:textAlignment w:val="baseline"/>
              <w:rPr>
                <w:rFonts w:ascii="宋体" w:hAnsi="宋体" w:cs="宋体"/>
                <w:sz w:val="24"/>
                <w:szCs w:val="24"/>
              </w:rPr>
            </w:pPr>
            <w:r>
              <w:rPr>
                <w:rFonts w:hint="eastAsia" w:ascii="宋体" w:hAnsi="宋体" w:cs="宋体"/>
                <w:kern w:val="0"/>
                <w:position w:val="2"/>
                <w:sz w:val="24"/>
                <w:szCs w:val="24"/>
              </w:rPr>
              <w:fldChar w:fldCharType="begin"/>
            </w:r>
            <w:r>
              <w:rPr>
                <w:rFonts w:hint="eastAsia" w:ascii="宋体" w:hAnsi="宋体" w:cs="宋体"/>
                <w:kern w:val="0"/>
                <w:position w:val="2"/>
                <w:sz w:val="24"/>
                <w:szCs w:val="24"/>
              </w:rPr>
              <w:instrText xml:space="preserve">eq \o\ac(□</w:instrText>
            </w:r>
            <w:r>
              <w:rPr>
                <w:rFonts w:hint="eastAsia" w:ascii="宋体" w:hAnsi="宋体" w:cs="宋体"/>
                <w:kern w:val="0"/>
                <w:position w:val="2"/>
                <w:sz w:val="16"/>
                <w:szCs w:val="24"/>
              </w:rPr>
              <w:instrText xml:space="preserve">,√)</w:instrText>
            </w:r>
            <w:r>
              <w:rPr>
                <w:rFonts w:hint="eastAsia" w:ascii="宋体" w:hAnsi="宋体" w:cs="宋体"/>
                <w:kern w:val="0"/>
                <w:position w:val="2"/>
                <w:sz w:val="24"/>
                <w:szCs w:val="24"/>
              </w:rPr>
              <w:fldChar w:fldCharType="end"/>
            </w:r>
            <w:r>
              <w:rPr>
                <w:rFonts w:hint="eastAsia" w:ascii="宋体" w:hAnsi="宋体" w:cs="宋体"/>
                <w:kern w:val="0"/>
                <w:sz w:val="24"/>
                <w:szCs w:val="24"/>
              </w:rPr>
              <w:t>不需要 □需要</w:t>
            </w:r>
          </w:p>
        </w:tc>
      </w:tr>
      <w:tr w14:paraId="41E1A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52" w:type="dxa"/>
            <w:tcBorders>
              <w:top w:val="single" w:color="auto" w:sz="4" w:space="0"/>
              <w:left w:val="single" w:color="auto" w:sz="12" w:space="0"/>
              <w:right w:val="single" w:color="auto" w:sz="4" w:space="0"/>
            </w:tcBorders>
            <w:noWrap/>
            <w:vAlign w:val="center"/>
          </w:tcPr>
          <w:p w14:paraId="100EE3A3">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4BE45D10">
            <w:pPr>
              <w:jc w:val="center"/>
              <w:textAlignment w:val="baseline"/>
              <w:rPr>
                <w:rFonts w:ascii="宋体" w:hAnsi="宋体" w:cs="宋体"/>
                <w:sz w:val="24"/>
                <w:szCs w:val="24"/>
              </w:rPr>
            </w:pPr>
            <w:r>
              <w:rPr>
                <w:rFonts w:hint="eastAsia" w:ascii="宋体" w:hAnsi="宋体" w:cs="宋体"/>
                <w:sz w:val="24"/>
                <w:szCs w:val="24"/>
              </w:rPr>
              <w:t>履约担保</w:t>
            </w:r>
          </w:p>
        </w:tc>
        <w:tc>
          <w:tcPr>
            <w:tcW w:w="7619" w:type="dxa"/>
            <w:tcBorders>
              <w:top w:val="single" w:color="auto" w:sz="4" w:space="0"/>
              <w:left w:val="single" w:color="auto" w:sz="4" w:space="0"/>
              <w:right w:val="single" w:color="auto" w:sz="12" w:space="0"/>
            </w:tcBorders>
            <w:noWrap/>
            <w:vAlign w:val="center"/>
          </w:tcPr>
          <w:p w14:paraId="57EB11C9">
            <w:pPr>
              <w:textAlignment w:val="baseline"/>
              <w:rPr>
                <w:rFonts w:ascii="宋体" w:hAnsi="宋体" w:cs="宋体"/>
                <w:sz w:val="24"/>
                <w:szCs w:val="24"/>
              </w:rPr>
            </w:pPr>
            <w:r>
              <w:rPr>
                <w:rFonts w:hint="eastAsia" w:ascii="宋体" w:hAnsi="宋体" w:cs="宋体"/>
                <w:kern w:val="0"/>
                <w:sz w:val="24"/>
                <w:szCs w:val="24"/>
              </w:rPr>
              <w:t>□</w:t>
            </w:r>
            <w:r>
              <w:rPr>
                <w:rFonts w:hint="eastAsia" w:ascii="宋体" w:hAnsi="宋体" w:cs="宋体"/>
                <w:sz w:val="24"/>
                <w:szCs w:val="24"/>
              </w:rPr>
              <w:t>不需要</w:t>
            </w:r>
          </w:p>
          <w:p w14:paraId="7B23A754">
            <w:pPr>
              <w:textAlignment w:val="baseline"/>
              <w:rPr>
                <w:rFonts w:ascii="宋体" w:hAnsi="宋体" w:cs="宋体"/>
                <w:sz w:val="24"/>
                <w:szCs w:val="24"/>
              </w:rPr>
            </w:pPr>
            <w:r>
              <w:rPr>
                <w:rFonts w:hint="eastAsia" w:ascii="宋体" w:hAnsi="宋体" w:cs="宋体"/>
                <w:kern w:val="0"/>
                <w:position w:val="2"/>
                <w:sz w:val="24"/>
                <w:szCs w:val="24"/>
              </w:rPr>
              <w:fldChar w:fldCharType="begin"/>
            </w:r>
            <w:r>
              <w:rPr>
                <w:rFonts w:hint="eastAsia" w:ascii="宋体" w:hAnsi="宋体" w:cs="宋体"/>
                <w:kern w:val="0"/>
                <w:position w:val="2"/>
                <w:sz w:val="24"/>
                <w:szCs w:val="24"/>
              </w:rPr>
              <w:instrText xml:space="preserve">eq \o\ac(□,√)</w:instrText>
            </w:r>
            <w:r>
              <w:rPr>
                <w:rFonts w:hint="eastAsia" w:ascii="宋体" w:hAnsi="宋体" w:cs="宋体"/>
                <w:kern w:val="0"/>
                <w:position w:val="2"/>
                <w:sz w:val="24"/>
                <w:szCs w:val="24"/>
              </w:rPr>
              <w:fldChar w:fldCharType="end"/>
            </w:r>
            <w:r>
              <w:rPr>
                <w:rFonts w:hint="eastAsia" w:ascii="宋体" w:hAnsi="宋体" w:cs="宋体"/>
                <w:sz w:val="24"/>
                <w:szCs w:val="24"/>
              </w:rPr>
              <w:t xml:space="preserve">需要 </w:t>
            </w:r>
            <w:r>
              <w:rPr>
                <w:rFonts w:ascii="宋体" w:hAnsi="宋体" w:cs="宋体"/>
                <w:sz w:val="24"/>
                <w:szCs w:val="24"/>
              </w:rPr>
              <w:t xml:space="preserve"> </w:t>
            </w:r>
            <w:r>
              <w:rPr>
                <w:rFonts w:hint="eastAsia" w:ascii="宋体" w:hAnsi="宋体" w:cs="宋体"/>
                <w:sz w:val="24"/>
                <w:szCs w:val="24"/>
              </w:rPr>
              <w:t>合同签订后5个工作日内成交供应商应提供合同总金额1%的履约保证金至采购单位指定账户，供应商以银行、保险公司出具保函形式提交履约保证金的，采购人不得拒收。</w:t>
            </w:r>
          </w:p>
        </w:tc>
      </w:tr>
      <w:tr w14:paraId="0012E3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852" w:type="dxa"/>
            <w:tcBorders>
              <w:top w:val="single" w:color="auto" w:sz="4" w:space="0"/>
              <w:left w:val="single" w:color="auto" w:sz="12" w:space="0"/>
              <w:right w:val="single" w:color="auto" w:sz="4" w:space="0"/>
            </w:tcBorders>
            <w:noWrap/>
            <w:vAlign w:val="center"/>
          </w:tcPr>
          <w:p w14:paraId="24C6856F">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0A3802AB">
            <w:pPr>
              <w:jc w:val="center"/>
              <w:textAlignment w:val="baseline"/>
              <w:rPr>
                <w:rFonts w:ascii="宋体" w:hAnsi="宋体" w:cs="宋体"/>
                <w:sz w:val="24"/>
                <w:szCs w:val="24"/>
              </w:rPr>
            </w:pPr>
            <w:r>
              <w:rPr>
                <w:rFonts w:hint="eastAsia" w:ascii="宋体" w:hAnsi="宋体" w:cs="宋体"/>
                <w:sz w:val="24"/>
                <w:szCs w:val="24"/>
              </w:rPr>
              <w:t>竞争性磋商文件发售时间及获取</w:t>
            </w:r>
          </w:p>
          <w:p w14:paraId="31FFDB66">
            <w:pPr>
              <w:jc w:val="center"/>
              <w:textAlignment w:val="baseline"/>
              <w:rPr>
                <w:rFonts w:ascii="宋体" w:hAnsi="宋体" w:cs="宋体"/>
                <w:sz w:val="24"/>
                <w:szCs w:val="24"/>
              </w:rPr>
            </w:pPr>
            <w:r>
              <w:rPr>
                <w:rFonts w:hint="eastAsia" w:ascii="宋体" w:hAnsi="宋体" w:cs="宋体"/>
                <w:sz w:val="24"/>
                <w:szCs w:val="24"/>
              </w:rPr>
              <w:t>方式</w:t>
            </w:r>
          </w:p>
        </w:tc>
        <w:tc>
          <w:tcPr>
            <w:tcW w:w="7619" w:type="dxa"/>
            <w:tcBorders>
              <w:top w:val="single" w:color="auto" w:sz="4" w:space="0"/>
              <w:left w:val="single" w:color="auto" w:sz="4" w:space="0"/>
              <w:right w:val="single" w:color="auto" w:sz="12" w:space="0"/>
            </w:tcBorders>
            <w:noWrap/>
            <w:vAlign w:val="center"/>
          </w:tcPr>
          <w:p w14:paraId="4B538637">
            <w:pPr>
              <w:jc w:val="left"/>
              <w:textAlignment w:val="baseline"/>
              <w:rPr>
                <w:rFonts w:ascii="宋体" w:hAnsi="宋体" w:cs="宋体"/>
                <w:sz w:val="24"/>
                <w:szCs w:val="24"/>
              </w:rPr>
            </w:pPr>
            <w:r>
              <w:rPr>
                <w:rFonts w:hint="eastAsia" w:ascii="宋体" w:hAnsi="宋体" w:cs="宋体"/>
                <w:sz w:val="24"/>
                <w:szCs w:val="24"/>
              </w:rPr>
              <w:t>登录浙江省政府采购网（网址：</w:t>
            </w:r>
            <w:r>
              <w:rPr>
                <w:rFonts w:hint="eastAsia" w:ascii="宋体" w:hAnsi="宋体" w:cs="宋体"/>
                <w:sz w:val="24"/>
                <w:szCs w:val="24"/>
              </w:rPr>
              <w:fldChar w:fldCharType="begin"/>
            </w:r>
            <w:r>
              <w:instrText xml:space="preserve">HYPERLINK "http://www.zjzfcg.gov.cn）查找本项目并获取采购文件，获取采购文件时应填写正确的电子邮箱。"</w:instrText>
            </w:r>
            <w:r>
              <w:rPr>
                <w:rFonts w:hint="eastAsia" w:ascii="宋体" w:hAnsi="宋体" w:cs="宋体"/>
                <w:sz w:val="24"/>
                <w:szCs w:val="24"/>
              </w:rPr>
              <w:fldChar w:fldCharType="separate"/>
            </w:r>
            <w:r>
              <w:rPr>
                <w:rFonts w:hint="eastAsia" w:ascii="宋体" w:hAnsi="宋体" w:cs="宋体"/>
                <w:sz w:val="24"/>
                <w:szCs w:val="24"/>
              </w:rPr>
              <w:t>http://www.zjzfcg.gov.cn）查找本项目并获取采购文件。</w:t>
            </w:r>
          </w:p>
          <w:p w14:paraId="273451BB">
            <w:pPr>
              <w:jc w:val="left"/>
              <w:textAlignment w:val="baseline"/>
              <w:rPr>
                <w:rFonts w:ascii="宋体" w:hAnsi="宋体" w:cs="宋体"/>
                <w:sz w:val="24"/>
                <w:szCs w:val="24"/>
              </w:rPr>
            </w:pPr>
            <w:r>
              <w:rPr>
                <w:rFonts w:hint="eastAsia" w:ascii="宋体" w:hAnsi="宋体" w:cs="宋体"/>
                <w:sz w:val="24"/>
                <w:szCs w:val="24"/>
              </w:rPr>
              <w:fldChar w:fldCharType="end"/>
            </w:r>
            <w:r>
              <w:rPr>
                <w:rFonts w:hint="eastAsia" w:ascii="宋体" w:hAnsi="宋体" w:cs="宋体"/>
                <w:sz w:val="24"/>
                <w:szCs w:val="24"/>
              </w:rPr>
              <w:t>采购文件获取截止时间：本项目开标时间。</w:t>
            </w:r>
          </w:p>
        </w:tc>
      </w:tr>
      <w:tr w14:paraId="19002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852" w:type="dxa"/>
            <w:tcBorders>
              <w:top w:val="single" w:color="auto" w:sz="4" w:space="0"/>
              <w:left w:val="single" w:color="auto" w:sz="12" w:space="0"/>
              <w:right w:val="single" w:color="auto" w:sz="4" w:space="0"/>
            </w:tcBorders>
            <w:noWrap/>
            <w:vAlign w:val="center"/>
          </w:tcPr>
          <w:p w14:paraId="5A56B4E7">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74BE2B56">
            <w:pPr>
              <w:jc w:val="center"/>
              <w:textAlignment w:val="baseline"/>
              <w:rPr>
                <w:rFonts w:ascii="宋体" w:hAnsi="宋体" w:cs="宋体"/>
                <w:sz w:val="24"/>
                <w:szCs w:val="24"/>
              </w:rPr>
            </w:pPr>
            <w:r>
              <w:rPr>
                <w:rFonts w:hint="eastAsia" w:ascii="宋体" w:hAnsi="宋体" w:cs="宋体"/>
                <w:sz w:val="24"/>
                <w:szCs w:val="24"/>
              </w:rPr>
              <w:t>投标文件递交截止时间</w:t>
            </w:r>
          </w:p>
          <w:p w14:paraId="6782C254">
            <w:pPr>
              <w:jc w:val="center"/>
              <w:textAlignment w:val="baseline"/>
              <w:rPr>
                <w:rFonts w:ascii="宋体" w:hAnsi="宋体" w:cs="宋体"/>
                <w:sz w:val="24"/>
                <w:szCs w:val="24"/>
              </w:rPr>
            </w:pPr>
            <w:r>
              <w:rPr>
                <w:rFonts w:hint="eastAsia" w:ascii="宋体" w:hAnsi="宋体" w:cs="宋体"/>
                <w:sz w:val="24"/>
                <w:szCs w:val="24"/>
              </w:rPr>
              <w:t>及地点</w:t>
            </w:r>
          </w:p>
        </w:tc>
        <w:tc>
          <w:tcPr>
            <w:tcW w:w="7619" w:type="dxa"/>
            <w:tcBorders>
              <w:top w:val="single" w:color="auto" w:sz="4" w:space="0"/>
              <w:left w:val="single" w:color="auto" w:sz="4" w:space="0"/>
              <w:right w:val="single" w:color="auto" w:sz="12" w:space="0"/>
            </w:tcBorders>
            <w:noWrap/>
            <w:vAlign w:val="center"/>
          </w:tcPr>
          <w:p w14:paraId="39D6FBA6">
            <w:pPr>
              <w:jc w:val="left"/>
              <w:textAlignment w:val="baseline"/>
              <w:rPr>
                <w:rFonts w:ascii="宋体" w:hAnsi="宋体" w:cs="宋体"/>
                <w:sz w:val="24"/>
                <w:szCs w:val="24"/>
              </w:rPr>
            </w:pPr>
            <w:r>
              <w:rPr>
                <w:rFonts w:hint="eastAsia" w:ascii="宋体" w:hAnsi="宋体" w:cs="宋体"/>
                <w:sz w:val="24"/>
                <w:szCs w:val="24"/>
              </w:rPr>
              <w:t>2025年</w:t>
            </w:r>
            <w:r>
              <w:rPr>
                <w:rFonts w:hint="eastAsia" w:ascii="宋体" w:hAnsi="宋体" w:cs="宋体"/>
                <w:sz w:val="24"/>
                <w:szCs w:val="24"/>
                <w:lang w:eastAsia="zh-CN"/>
              </w:rPr>
              <w:t>10月23日</w:t>
            </w:r>
            <w:r>
              <w:rPr>
                <w:rFonts w:hint="eastAsia" w:ascii="宋体" w:hAnsi="宋体" w:cs="宋体"/>
                <w:sz w:val="24"/>
                <w:szCs w:val="24"/>
              </w:rPr>
              <w:t>15:00(北京时间)；</w:t>
            </w:r>
          </w:p>
          <w:p w14:paraId="45A8F850">
            <w:pPr>
              <w:jc w:val="left"/>
              <w:textAlignment w:val="baseline"/>
              <w:rPr>
                <w:rFonts w:ascii="宋体" w:hAnsi="宋体" w:cs="宋体"/>
                <w:sz w:val="24"/>
                <w:szCs w:val="24"/>
              </w:rPr>
            </w:pPr>
            <w:r>
              <w:rPr>
                <w:rFonts w:hint="eastAsia" w:ascii="宋体" w:hAnsi="宋体" w:cs="宋体"/>
                <w:sz w:val="24"/>
                <w:szCs w:val="24"/>
              </w:rPr>
              <w:t>投标文件递交地点：“政府采购云平台（http://zfcg.czt.zj.gov.cn/）”在线递交</w:t>
            </w:r>
          </w:p>
        </w:tc>
      </w:tr>
      <w:tr w14:paraId="1BF7C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15" w:hRule="atLeast"/>
          <w:jc w:val="center"/>
        </w:trPr>
        <w:tc>
          <w:tcPr>
            <w:tcW w:w="852" w:type="dxa"/>
            <w:tcBorders>
              <w:top w:val="single" w:color="auto" w:sz="4" w:space="0"/>
              <w:left w:val="single" w:color="auto" w:sz="12" w:space="0"/>
              <w:right w:val="single" w:color="auto" w:sz="4" w:space="0"/>
            </w:tcBorders>
            <w:noWrap/>
            <w:vAlign w:val="center"/>
          </w:tcPr>
          <w:p w14:paraId="3CB6286E">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2707B416">
            <w:pPr>
              <w:jc w:val="center"/>
              <w:textAlignment w:val="baseline"/>
              <w:rPr>
                <w:rFonts w:ascii="宋体" w:hAnsi="宋体" w:cs="宋体"/>
                <w:sz w:val="24"/>
                <w:szCs w:val="24"/>
              </w:rPr>
            </w:pPr>
            <w:r>
              <w:rPr>
                <w:rFonts w:hint="eastAsia" w:ascii="宋体" w:hAnsi="宋体" w:cs="宋体"/>
                <w:sz w:val="24"/>
                <w:szCs w:val="24"/>
              </w:rPr>
              <w:t>开标时间</w:t>
            </w:r>
          </w:p>
          <w:p w14:paraId="6EC103C9">
            <w:pPr>
              <w:jc w:val="center"/>
              <w:textAlignment w:val="baseline"/>
              <w:rPr>
                <w:rFonts w:ascii="宋体" w:hAnsi="宋体" w:cs="宋体"/>
                <w:sz w:val="24"/>
                <w:szCs w:val="24"/>
              </w:rPr>
            </w:pPr>
            <w:r>
              <w:rPr>
                <w:rFonts w:hint="eastAsia" w:ascii="宋体" w:hAnsi="宋体" w:cs="宋体"/>
                <w:sz w:val="24"/>
                <w:szCs w:val="24"/>
              </w:rPr>
              <w:t>开标地点</w:t>
            </w:r>
          </w:p>
        </w:tc>
        <w:tc>
          <w:tcPr>
            <w:tcW w:w="7619" w:type="dxa"/>
            <w:tcBorders>
              <w:top w:val="single" w:color="auto" w:sz="4" w:space="0"/>
              <w:left w:val="single" w:color="auto" w:sz="4" w:space="0"/>
              <w:right w:val="single" w:color="auto" w:sz="12" w:space="0"/>
            </w:tcBorders>
            <w:noWrap/>
            <w:vAlign w:val="center"/>
          </w:tcPr>
          <w:p w14:paraId="226DC21B">
            <w:pPr>
              <w:jc w:val="left"/>
              <w:textAlignment w:val="baseline"/>
              <w:rPr>
                <w:rFonts w:ascii="宋体" w:hAnsi="宋体" w:cs="宋体"/>
                <w:sz w:val="24"/>
                <w:szCs w:val="24"/>
              </w:rPr>
            </w:pPr>
            <w:r>
              <w:rPr>
                <w:rFonts w:hint="eastAsia" w:ascii="宋体" w:hAnsi="宋体" w:cs="宋体"/>
                <w:sz w:val="24"/>
                <w:szCs w:val="24"/>
              </w:rPr>
              <w:t>开标时间：2025年</w:t>
            </w:r>
            <w:r>
              <w:rPr>
                <w:rFonts w:hint="eastAsia" w:ascii="宋体" w:hAnsi="宋体" w:cs="宋体"/>
                <w:sz w:val="24"/>
                <w:szCs w:val="24"/>
                <w:lang w:eastAsia="zh-CN"/>
              </w:rPr>
              <w:t>10月23日</w:t>
            </w:r>
            <w:r>
              <w:rPr>
                <w:rFonts w:hint="eastAsia" w:ascii="宋体" w:hAnsi="宋体" w:cs="宋体"/>
                <w:sz w:val="24"/>
                <w:szCs w:val="24"/>
              </w:rPr>
              <w:t xml:space="preserve"> 15:00(北京时间)；</w:t>
            </w:r>
          </w:p>
          <w:p w14:paraId="3FF49CFA">
            <w:pPr>
              <w:jc w:val="left"/>
              <w:textAlignment w:val="baseline"/>
              <w:rPr>
                <w:rFonts w:ascii="宋体" w:hAnsi="宋体" w:cs="宋体"/>
                <w:sz w:val="24"/>
                <w:szCs w:val="24"/>
              </w:rPr>
            </w:pPr>
            <w:r>
              <w:rPr>
                <w:rFonts w:hint="eastAsia" w:ascii="宋体" w:hAnsi="宋体" w:cs="宋体"/>
                <w:sz w:val="24"/>
                <w:szCs w:val="24"/>
              </w:rPr>
              <w:t>开标地点：“政府采购云平台（http://zfcg.czt.zj.gov.cn/）”在线开标</w:t>
            </w:r>
          </w:p>
        </w:tc>
      </w:tr>
      <w:tr w14:paraId="4B5EDA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852" w:type="dxa"/>
            <w:tcBorders>
              <w:top w:val="single" w:color="auto" w:sz="4" w:space="0"/>
              <w:left w:val="single" w:color="auto" w:sz="12" w:space="0"/>
              <w:right w:val="single" w:color="auto" w:sz="4" w:space="0"/>
            </w:tcBorders>
            <w:noWrap/>
            <w:vAlign w:val="center"/>
          </w:tcPr>
          <w:p w14:paraId="7E2C6A48">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06DABC77">
            <w:pPr>
              <w:jc w:val="center"/>
              <w:textAlignment w:val="baseline"/>
              <w:rPr>
                <w:rFonts w:ascii="宋体" w:hAnsi="宋体" w:cs="宋体"/>
                <w:sz w:val="24"/>
                <w:szCs w:val="24"/>
              </w:rPr>
            </w:pPr>
            <w:r>
              <w:rPr>
                <w:rFonts w:hint="eastAsia" w:ascii="宋体" w:hAnsi="宋体" w:cs="宋体"/>
                <w:sz w:val="24"/>
                <w:szCs w:val="24"/>
              </w:rPr>
              <w:t>评审地点</w:t>
            </w:r>
          </w:p>
        </w:tc>
        <w:tc>
          <w:tcPr>
            <w:tcW w:w="7619" w:type="dxa"/>
            <w:tcBorders>
              <w:top w:val="single" w:color="auto" w:sz="4" w:space="0"/>
              <w:left w:val="single" w:color="auto" w:sz="4" w:space="0"/>
              <w:right w:val="single" w:color="auto" w:sz="12" w:space="0"/>
            </w:tcBorders>
            <w:noWrap/>
            <w:vAlign w:val="center"/>
          </w:tcPr>
          <w:p w14:paraId="1771BD37">
            <w:pPr>
              <w:rPr>
                <w:rFonts w:ascii="宋体" w:hAnsi="宋体" w:cs="宋体"/>
                <w:sz w:val="24"/>
                <w:szCs w:val="24"/>
              </w:rPr>
            </w:pPr>
            <w:r>
              <w:rPr>
                <w:rFonts w:hint="eastAsia" w:ascii="宋体" w:hAnsi="宋体" w:cs="宋体"/>
                <w:sz w:val="24"/>
                <w:szCs w:val="24"/>
              </w:rPr>
              <w:t>泰顺县公共资源交易中心5楼评标室1（温州市泰顺县罗阳镇新城大道123号）</w:t>
            </w:r>
          </w:p>
        </w:tc>
      </w:tr>
      <w:tr w14:paraId="1C6CE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52" w:type="dxa"/>
            <w:tcBorders>
              <w:top w:val="single" w:color="auto" w:sz="4" w:space="0"/>
              <w:left w:val="single" w:color="auto" w:sz="12" w:space="0"/>
              <w:right w:val="single" w:color="auto" w:sz="4" w:space="0"/>
            </w:tcBorders>
            <w:noWrap/>
            <w:vAlign w:val="center"/>
          </w:tcPr>
          <w:p w14:paraId="3B7EC719">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6257EA11">
            <w:pPr>
              <w:jc w:val="center"/>
              <w:textAlignment w:val="baseline"/>
              <w:rPr>
                <w:rFonts w:ascii="宋体" w:hAnsi="宋体" w:cs="宋体"/>
                <w:sz w:val="24"/>
                <w:szCs w:val="24"/>
              </w:rPr>
            </w:pPr>
            <w:r>
              <w:rPr>
                <w:rFonts w:hint="eastAsia" w:ascii="宋体" w:hAnsi="宋体" w:cs="宋体"/>
                <w:sz w:val="24"/>
                <w:szCs w:val="24"/>
              </w:rPr>
              <w:t>开标程序</w:t>
            </w:r>
          </w:p>
        </w:tc>
        <w:tc>
          <w:tcPr>
            <w:tcW w:w="7619" w:type="dxa"/>
            <w:tcBorders>
              <w:top w:val="single" w:color="auto" w:sz="4" w:space="0"/>
              <w:left w:val="single" w:color="auto" w:sz="4" w:space="0"/>
              <w:right w:val="single" w:color="auto" w:sz="12" w:space="0"/>
            </w:tcBorders>
            <w:noWrap/>
            <w:vAlign w:val="center"/>
          </w:tcPr>
          <w:p w14:paraId="7111080F">
            <w:pPr>
              <w:rPr>
                <w:rFonts w:ascii="宋体" w:hAnsi="宋体" w:cs="宋体"/>
                <w:sz w:val="24"/>
                <w:szCs w:val="24"/>
              </w:rPr>
            </w:pPr>
            <w:r>
              <w:rPr>
                <w:rFonts w:hint="eastAsia" w:ascii="宋体" w:hAnsi="宋体" w:cs="宋体"/>
                <w:sz w:val="24"/>
                <w:szCs w:val="24"/>
              </w:rPr>
              <w:t>（一）开标准备</w:t>
            </w:r>
          </w:p>
          <w:p w14:paraId="1E204290">
            <w:pPr>
              <w:rPr>
                <w:rFonts w:ascii="宋体" w:hAnsi="宋体" w:cs="宋体"/>
                <w:sz w:val="24"/>
                <w:szCs w:val="24"/>
              </w:rPr>
            </w:pPr>
            <w:r>
              <w:rPr>
                <w:rFonts w:hint="eastAsia" w:ascii="宋体" w:hAnsi="宋体" w:cs="宋体"/>
                <w:sz w:val="24"/>
                <w:szCs w:val="24"/>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0226CEBF">
            <w:pPr>
              <w:rPr>
                <w:rFonts w:ascii="宋体" w:hAnsi="宋体" w:cs="宋体"/>
                <w:sz w:val="24"/>
                <w:szCs w:val="24"/>
              </w:rPr>
            </w:pPr>
            <w:r>
              <w:rPr>
                <w:rFonts w:hint="eastAsia" w:ascii="宋体" w:hAnsi="宋体" w:cs="宋体"/>
                <w:sz w:val="24"/>
                <w:szCs w:val="24"/>
              </w:rPr>
              <w:t>2.若磋商供应商在规定时间内无法解密或解密失败的，其投标无效。</w:t>
            </w:r>
          </w:p>
          <w:p w14:paraId="19451D2F">
            <w:pPr>
              <w:rPr>
                <w:rFonts w:ascii="宋体" w:hAnsi="宋体" w:cs="宋体"/>
                <w:sz w:val="24"/>
                <w:szCs w:val="24"/>
              </w:rPr>
            </w:pPr>
            <w:r>
              <w:rPr>
                <w:rFonts w:hint="eastAsia" w:ascii="宋体" w:hAnsi="宋体" w:cs="宋体"/>
                <w:sz w:val="24"/>
                <w:szCs w:val="24"/>
              </w:rPr>
              <w:t>3.所有二次报价询标流程，均在线上完成，请各供应商务必不要离开电脑太久，并留意手机短信。（请提前检查“政采云”内，关于‘项目采购’的岗位权限是否已勾选上。如有问题，请致电95763）。</w:t>
            </w:r>
          </w:p>
          <w:p w14:paraId="72E263B9">
            <w:pPr>
              <w:rPr>
                <w:rFonts w:ascii="宋体" w:hAnsi="宋体" w:cs="宋体"/>
                <w:sz w:val="24"/>
                <w:szCs w:val="24"/>
              </w:rPr>
            </w:pPr>
            <w:r>
              <w:rPr>
                <w:rFonts w:hint="eastAsia" w:ascii="宋体" w:hAnsi="宋体" w:cs="宋体"/>
                <w:sz w:val="24"/>
                <w:szCs w:val="24"/>
              </w:rPr>
              <w:t>（二）电子招投标开标及评审程序</w:t>
            </w:r>
          </w:p>
          <w:p w14:paraId="4E7662A6">
            <w:pPr>
              <w:rPr>
                <w:rFonts w:ascii="宋体" w:hAnsi="宋体" w:cs="宋体"/>
                <w:sz w:val="24"/>
                <w:szCs w:val="24"/>
              </w:rPr>
            </w:pPr>
            <w:r>
              <w:rPr>
                <w:rFonts w:hint="eastAsia" w:ascii="宋体" w:hAnsi="宋体" w:cs="宋体"/>
                <w:sz w:val="24"/>
                <w:szCs w:val="24"/>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2956F0AF">
            <w:pPr>
              <w:rPr>
                <w:rFonts w:ascii="宋体" w:hAnsi="宋体" w:cs="宋体"/>
                <w:sz w:val="24"/>
                <w:szCs w:val="24"/>
              </w:rPr>
            </w:pPr>
            <w:r>
              <w:rPr>
                <w:rFonts w:hint="eastAsia" w:ascii="宋体" w:hAnsi="宋体" w:cs="宋体"/>
                <w:sz w:val="24"/>
                <w:szCs w:val="24"/>
              </w:rPr>
              <w:t>2.投标文件解密结束，开启投标文件，对资格文件进行审查，并公布资格审查情况；</w:t>
            </w:r>
          </w:p>
          <w:p w14:paraId="011EE5D4">
            <w:pPr>
              <w:rPr>
                <w:rFonts w:ascii="宋体" w:hAnsi="宋体" w:cs="宋体"/>
                <w:sz w:val="24"/>
                <w:szCs w:val="24"/>
              </w:rPr>
            </w:pPr>
            <w:r>
              <w:rPr>
                <w:rFonts w:hint="eastAsia" w:ascii="宋体" w:hAnsi="宋体" w:cs="宋体"/>
                <w:sz w:val="24"/>
                <w:szCs w:val="24"/>
              </w:rPr>
              <w:t>3.评审小组就价格、服务等认为需要磋商的内容进行磋商，供应商逐家回答磋商小组的提问，响应人作出最终承诺和最终报价。</w:t>
            </w:r>
          </w:p>
          <w:p w14:paraId="14EDB516">
            <w:pPr>
              <w:rPr>
                <w:rFonts w:ascii="宋体" w:hAnsi="宋体" w:cs="宋体"/>
                <w:sz w:val="24"/>
                <w:szCs w:val="24"/>
              </w:rPr>
            </w:pPr>
            <w:r>
              <w:rPr>
                <w:rFonts w:hint="eastAsia" w:ascii="宋体" w:hAnsi="宋体" w:cs="宋体"/>
                <w:sz w:val="24"/>
                <w:szCs w:val="24"/>
              </w:rPr>
              <w:t>5.对商务技术文件进行评审；</w:t>
            </w:r>
          </w:p>
          <w:p w14:paraId="434A8A05">
            <w:pPr>
              <w:rPr>
                <w:rFonts w:ascii="宋体" w:hAnsi="宋体" w:cs="宋体"/>
                <w:sz w:val="24"/>
                <w:szCs w:val="24"/>
              </w:rPr>
            </w:pPr>
            <w:r>
              <w:rPr>
                <w:rFonts w:hint="eastAsia" w:ascii="宋体" w:hAnsi="宋体" w:cs="宋体"/>
                <w:sz w:val="24"/>
                <w:szCs w:val="24"/>
              </w:rPr>
              <w:t>6.对报价文件进行评审；</w:t>
            </w:r>
          </w:p>
          <w:p w14:paraId="73A35825">
            <w:pPr>
              <w:rPr>
                <w:rFonts w:ascii="宋体" w:hAnsi="宋体" w:cs="宋体"/>
                <w:sz w:val="24"/>
                <w:szCs w:val="24"/>
              </w:rPr>
            </w:pPr>
            <w:r>
              <w:rPr>
                <w:rFonts w:hint="eastAsia" w:ascii="宋体" w:hAnsi="宋体" w:cs="宋体"/>
                <w:sz w:val="24"/>
                <w:szCs w:val="24"/>
              </w:rPr>
              <w:t>7.公布评审结果。</w:t>
            </w:r>
          </w:p>
          <w:p w14:paraId="68D7851B">
            <w:pPr>
              <w:rPr>
                <w:rFonts w:ascii="宋体" w:hAnsi="宋体" w:cs="宋体"/>
                <w:sz w:val="24"/>
                <w:szCs w:val="24"/>
              </w:rPr>
            </w:pPr>
            <w:r>
              <w:rPr>
                <w:rFonts w:hint="eastAsia" w:ascii="宋体" w:hAnsi="宋体" w:cs="宋体"/>
                <w:sz w:val="24"/>
                <w:szCs w:val="24"/>
              </w:rPr>
              <w:t>特别说明：政采云公司如对电子化开标及评审程序有调整的，按调整后的程序操作。</w:t>
            </w:r>
          </w:p>
        </w:tc>
      </w:tr>
      <w:tr w14:paraId="1A626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19DAE0ED">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4CFB1F20">
            <w:pPr>
              <w:jc w:val="center"/>
              <w:textAlignment w:val="baseline"/>
              <w:rPr>
                <w:rFonts w:ascii="宋体" w:hAnsi="宋体" w:cs="宋体"/>
                <w:sz w:val="24"/>
                <w:szCs w:val="24"/>
              </w:rPr>
            </w:pPr>
            <w:r>
              <w:rPr>
                <w:rFonts w:hint="eastAsia" w:ascii="宋体" w:hAnsi="宋体" w:cs="宋体"/>
                <w:sz w:val="24"/>
                <w:szCs w:val="24"/>
              </w:rPr>
              <w:t>评审小组的</w:t>
            </w:r>
          </w:p>
          <w:p w14:paraId="2A016CE9">
            <w:pPr>
              <w:jc w:val="center"/>
              <w:textAlignment w:val="baseline"/>
              <w:rPr>
                <w:rFonts w:ascii="宋体" w:hAnsi="宋体" w:cs="宋体"/>
                <w:sz w:val="24"/>
                <w:szCs w:val="24"/>
              </w:rPr>
            </w:pPr>
            <w:r>
              <w:rPr>
                <w:rFonts w:hint="eastAsia" w:ascii="宋体" w:hAnsi="宋体" w:cs="宋体"/>
                <w:sz w:val="24"/>
                <w:szCs w:val="24"/>
              </w:rPr>
              <w:t>组建</w:t>
            </w:r>
          </w:p>
        </w:tc>
        <w:tc>
          <w:tcPr>
            <w:tcW w:w="7619" w:type="dxa"/>
            <w:tcBorders>
              <w:top w:val="single" w:color="auto" w:sz="4" w:space="0"/>
              <w:left w:val="single" w:color="auto" w:sz="4" w:space="0"/>
              <w:right w:val="single" w:color="auto" w:sz="12" w:space="0"/>
            </w:tcBorders>
            <w:noWrap/>
            <w:vAlign w:val="center"/>
          </w:tcPr>
          <w:p w14:paraId="413F4721">
            <w:pPr>
              <w:textAlignment w:val="baseline"/>
              <w:rPr>
                <w:rFonts w:ascii="宋体" w:hAnsi="宋体" w:cs="宋体"/>
                <w:sz w:val="24"/>
                <w:szCs w:val="24"/>
              </w:rPr>
            </w:pPr>
            <w:r>
              <w:rPr>
                <w:rFonts w:hint="eastAsia" w:ascii="宋体" w:hAnsi="宋体" w:cs="宋体"/>
                <w:sz w:val="24"/>
                <w:szCs w:val="24"/>
              </w:rPr>
              <w:t>评审小组构成：由采购人代表以及有关技术、经济等方面的专家组成，成员为3人及以上单数，其中技术、经济类专家不得少于总人数的2/3；评标专家确定方式：按相关规定从专家库中抽取。</w:t>
            </w:r>
          </w:p>
        </w:tc>
      </w:tr>
      <w:tr w14:paraId="5FC7F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52" w:type="dxa"/>
            <w:tcBorders>
              <w:top w:val="single" w:color="auto" w:sz="4" w:space="0"/>
              <w:left w:val="single" w:color="auto" w:sz="12" w:space="0"/>
              <w:right w:val="single" w:color="auto" w:sz="4" w:space="0"/>
            </w:tcBorders>
            <w:noWrap/>
            <w:vAlign w:val="center"/>
          </w:tcPr>
          <w:p w14:paraId="3A3B226A">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5179599D">
            <w:pPr>
              <w:jc w:val="center"/>
              <w:textAlignment w:val="baseline"/>
              <w:rPr>
                <w:rFonts w:ascii="宋体" w:hAnsi="宋体" w:cs="宋体"/>
                <w:sz w:val="24"/>
                <w:szCs w:val="24"/>
              </w:rPr>
            </w:pPr>
            <w:r>
              <w:rPr>
                <w:rFonts w:hint="eastAsia" w:ascii="宋体" w:hAnsi="宋体" w:cs="宋体"/>
                <w:sz w:val="24"/>
                <w:szCs w:val="24"/>
              </w:rPr>
              <w:t>供应商信用</w:t>
            </w:r>
          </w:p>
          <w:p w14:paraId="0464B416">
            <w:pPr>
              <w:jc w:val="center"/>
              <w:textAlignment w:val="baseline"/>
              <w:rPr>
                <w:rFonts w:ascii="宋体" w:hAnsi="宋体" w:cs="宋体"/>
                <w:sz w:val="24"/>
                <w:szCs w:val="24"/>
              </w:rPr>
            </w:pPr>
            <w:r>
              <w:rPr>
                <w:rFonts w:hint="eastAsia" w:ascii="宋体" w:hAnsi="宋体" w:cs="宋体"/>
                <w:sz w:val="24"/>
                <w:szCs w:val="24"/>
              </w:rPr>
              <w:t>查询</w:t>
            </w:r>
          </w:p>
        </w:tc>
        <w:tc>
          <w:tcPr>
            <w:tcW w:w="7619" w:type="dxa"/>
            <w:tcBorders>
              <w:top w:val="single" w:color="auto" w:sz="4" w:space="0"/>
              <w:left w:val="single" w:color="auto" w:sz="4" w:space="0"/>
              <w:right w:val="single" w:color="auto" w:sz="12" w:space="0"/>
            </w:tcBorders>
            <w:noWrap/>
            <w:vAlign w:val="center"/>
          </w:tcPr>
          <w:p w14:paraId="3A7051DD">
            <w:pPr>
              <w:textAlignment w:val="baseline"/>
              <w:rPr>
                <w:rFonts w:ascii="宋体" w:hAnsi="宋体" w:cs="宋体"/>
                <w:sz w:val="24"/>
                <w:szCs w:val="24"/>
              </w:rPr>
            </w:pPr>
            <w:r>
              <w:rPr>
                <w:rFonts w:hint="eastAsia" w:ascii="宋体" w:hAnsi="宋体" w:cs="宋体"/>
                <w:sz w:val="24"/>
                <w:szCs w:val="24"/>
              </w:rPr>
              <w:t>供应商信用查询</w:t>
            </w:r>
          </w:p>
          <w:p w14:paraId="0A2BDEE8">
            <w:pPr>
              <w:textAlignment w:val="baseline"/>
              <w:rPr>
                <w:rFonts w:ascii="宋体" w:hAnsi="宋体" w:cs="宋体"/>
                <w:sz w:val="24"/>
                <w:szCs w:val="24"/>
              </w:rPr>
            </w:pPr>
            <w:r>
              <w:rPr>
                <w:rFonts w:hint="eastAsia" w:ascii="宋体" w:hAnsi="宋体" w:cs="宋体"/>
                <w:sz w:val="24"/>
                <w:szCs w:val="24"/>
              </w:rPr>
              <w:t>根据财库[2016]125号《关于在政府采购活动中查询及使用信用记录有关问题的通知》要求，采购代理机构会对供应商信用记录进行查询并甄别。</w:t>
            </w:r>
          </w:p>
          <w:p w14:paraId="46DD9ED6">
            <w:pPr>
              <w:textAlignment w:val="baseline"/>
              <w:rPr>
                <w:rFonts w:ascii="宋体" w:hAnsi="宋体" w:cs="宋体"/>
                <w:sz w:val="24"/>
                <w:szCs w:val="24"/>
              </w:rPr>
            </w:pPr>
            <w:r>
              <w:rPr>
                <w:rFonts w:hint="eastAsia" w:ascii="宋体" w:hAnsi="宋体" w:cs="宋体"/>
                <w:sz w:val="24"/>
                <w:szCs w:val="24"/>
              </w:rPr>
              <w:t>1.信用信息查询的截止时点：响应文件递交截止时间；</w:t>
            </w:r>
          </w:p>
          <w:p w14:paraId="63B37455">
            <w:pPr>
              <w:textAlignment w:val="baseline"/>
              <w:rPr>
                <w:rFonts w:ascii="宋体" w:hAnsi="宋体" w:cs="宋体"/>
                <w:sz w:val="24"/>
                <w:szCs w:val="24"/>
              </w:rPr>
            </w:pPr>
            <w:r>
              <w:rPr>
                <w:rFonts w:hint="eastAsia" w:ascii="宋体" w:hAnsi="宋体" w:cs="宋体"/>
                <w:sz w:val="24"/>
                <w:szCs w:val="24"/>
              </w:rPr>
              <w:t>2.查询渠道：“信用中国”（www.creditchina.gov.cn）、“中国政府采购网”（www.ccgp.gov.cn）；</w:t>
            </w:r>
          </w:p>
          <w:p w14:paraId="5FBBC58F">
            <w:pPr>
              <w:textAlignment w:val="baseline"/>
              <w:rPr>
                <w:rFonts w:ascii="宋体" w:hAnsi="宋体" w:cs="宋体"/>
                <w:sz w:val="24"/>
                <w:szCs w:val="24"/>
              </w:rPr>
            </w:pPr>
            <w:r>
              <w:rPr>
                <w:rFonts w:hint="eastAsia" w:ascii="宋体" w:hAnsi="宋体" w:cs="宋体"/>
                <w:sz w:val="24"/>
                <w:szCs w:val="24"/>
              </w:rPr>
              <w:t>3.信用信息的使用规则：供应商存在不良信用记录的，其投标将被作为无效投标被拒绝；</w:t>
            </w:r>
          </w:p>
          <w:p w14:paraId="07BE1303">
            <w:pPr>
              <w:textAlignment w:val="baseline"/>
              <w:rPr>
                <w:rFonts w:ascii="宋体" w:hAnsi="宋体" w:cs="宋体"/>
                <w:sz w:val="24"/>
                <w:szCs w:val="24"/>
              </w:rPr>
            </w:pPr>
            <w:r>
              <w:rPr>
                <w:rFonts w:hint="eastAsia" w:ascii="宋体" w:hAnsi="宋体" w:cs="宋体"/>
                <w:sz w:val="24"/>
                <w:szCs w:val="24"/>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723946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389AD572">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1185CAA4">
            <w:pPr>
              <w:jc w:val="center"/>
              <w:textAlignment w:val="baseline"/>
              <w:rPr>
                <w:rFonts w:ascii="宋体" w:hAnsi="宋体" w:cs="宋体"/>
                <w:sz w:val="24"/>
                <w:szCs w:val="24"/>
              </w:rPr>
            </w:pPr>
            <w:r>
              <w:rPr>
                <w:rFonts w:hint="eastAsia" w:ascii="宋体" w:hAnsi="宋体" w:cs="宋体"/>
                <w:sz w:val="24"/>
                <w:szCs w:val="24"/>
              </w:rPr>
              <w:t>合同备案</w:t>
            </w:r>
          </w:p>
        </w:tc>
        <w:tc>
          <w:tcPr>
            <w:tcW w:w="7619" w:type="dxa"/>
            <w:tcBorders>
              <w:top w:val="single" w:color="auto" w:sz="4" w:space="0"/>
              <w:left w:val="single" w:color="auto" w:sz="4" w:space="0"/>
              <w:right w:val="single" w:color="auto" w:sz="12" w:space="0"/>
            </w:tcBorders>
            <w:noWrap/>
            <w:vAlign w:val="center"/>
          </w:tcPr>
          <w:p w14:paraId="677E58E3">
            <w:pPr>
              <w:textAlignment w:val="baseline"/>
              <w:rPr>
                <w:rFonts w:ascii="宋体" w:hAnsi="宋体" w:cs="宋体"/>
                <w:sz w:val="24"/>
                <w:szCs w:val="24"/>
              </w:rPr>
            </w:pPr>
            <w:r>
              <w:rPr>
                <w:rFonts w:hint="eastAsia" w:ascii="宋体" w:hAnsi="宋体" w:cs="宋体"/>
                <w:sz w:val="24"/>
                <w:szCs w:val="24"/>
              </w:rPr>
              <w:t>1.中标（成交）供应商须在发出中标（成交）通知书之日起30日历天内与采购人签订合同。</w:t>
            </w:r>
          </w:p>
          <w:p w14:paraId="5DBC1E61">
            <w:pPr>
              <w:textAlignment w:val="baseline"/>
              <w:rPr>
                <w:rFonts w:ascii="宋体" w:hAnsi="宋体" w:cs="宋体"/>
                <w:sz w:val="24"/>
                <w:szCs w:val="24"/>
              </w:rPr>
            </w:pPr>
            <w:r>
              <w:rPr>
                <w:rFonts w:hint="eastAsia" w:ascii="宋体" w:hAnsi="宋体" w:cs="宋体"/>
                <w:sz w:val="24"/>
                <w:szCs w:val="24"/>
              </w:rPr>
              <w:t>2.中标（成交）供应商与采购人签订合同后，2日历天内将合同原件交招标代理机构备案。</w:t>
            </w:r>
          </w:p>
          <w:p w14:paraId="17163F45">
            <w:pPr>
              <w:textAlignment w:val="baseline"/>
              <w:rPr>
                <w:rFonts w:ascii="宋体" w:hAnsi="宋体" w:cs="宋体"/>
                <w:sz w:val="24"/>
                <w:szCs w:val="24"/>
              </w:rPr>
            </w:pPr>
            <w:r>
              <w:rPr>
                <w:rFonts w:hint="eastAsia" w:ascii="宋体" w:hAnsi="宋体" w:cs="宋体"/>
                <w:sz w:val="24"/>
                <w:szCs w:val="24"/>
              </w:rPr>
              <w:t>3.本项目政府采购合同按规定在浙江政府采购网（http://www.zjzfcg.gov.cn）</w:t>
            </w:r>
          </w:p>
          <w:p w14:paraId="1C0D0EEC">
            <w:pPr>
              <w:textAlignment w:val="baseline"/>
              <w:rPr>
                <w:rFonts w:ascii="宋体" w:hAnsi="宋体" w:cs="宋体"/>
                <w:sz w:val="24"/>
                <w:szCs w:val="24"/>
              </w:rPr>
            </w:pPr>
            <w:r>
              <w:rPr>
                <w:rFonts w:hint="eastAsia" w:ascii="宋体" w:hAnsi="宋体" w:cs="宋体"/>
                <w:sz w:val="24"/>
                <w:szCs w:val="24"/>
              </w:rPr>
              <w:t>予以公告。</w:t>
            </w:r>
          </w:p>
        </w:tc>
      </w:tr>
      <w:tr w14:paraId="3E5218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07603A61">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0F63E462">
            <w:pPr>
              <w:jc w:val="center"/>
              <w:textAlignment w:val="baseline"/>
              <w:rPr>
                <w:rFonts w:ascii="宋体" w:hAnsi="宋体" w:cs="宋体"/>
                <w:sz w:val="24"/>
                <w:szCs w:val="24"/>
              </w:rPr>
            </w:pPr>
            <w:r>
              <w:rPr>
                <w:rFonts w:hint="eastAsia" w:ascii="宋体" w:hAnsi="宋体" w:cs="宋体"/>
                <w:sz w:val="24"/>
                <w:szCs w:val="24"/>
              </w:rPr>
              <w:t>合同履约</w:t>
            </w:r>
          </w:p>
          <w:p w14:paraId="6A386243">
            <w:pPr>
              <w:jc w:val="center"/>
              <w:textAlignment w:val="baseline"/>
              <w:rPr>
                <w:rFonts w:ascii="宋体" w:hAnsi="宋体" w:cs="宋体"/>
                <w:sz w:val="24"/>
                <w:szCs w:val="24"/>
              </w:rPr>
            </w:pPr>
            <w:r>
              <w:rPr>
                <w:rFonts w:hint="eastAsia" w:ascii="宋体" w:hAnsi="宋体" w:cs="宋体"/>
                <w:sz w:val="24"/>
                <w:szCs w:val="24"/>
              </w:rPr>
              <w:t>管理</w:t>
            </w:r>
          </w:p>
        </w:tc>
        <w:tc>
          <w:tcPr>
            <w:tcW w:w="7619" w:type="dxa"/>
            <w:tcBorders>
              <w:top w:val="single" w:color="auto" w:sz="4" w:space="0"/>
              <w:left w:val="single" w:color="auto" w:sz="4" w:space="0"/>
              <w:right w:val="single" w:color="auto" w:sz="12" w:space="0"/>
            </w:tcBorders>
            <w:noWrap/>
            <w:vAlign w:val="center"/>
          </w:tcPr>
          <w:p w14:paraId="17FA090A">
            <w:pPr>
              <w:textAlignment w:val="baseline"/>
              <w:rPr>
                <w:rFonts w:ascii="宋体" w:hAnsi="宋体" w:cs="宋体"/>
                <w:sz w:val="24"/>
                <w:szCs w:val="24"/>
              </w:rPr>
            </w:pPr>
            <w:r>
              <w:rPr>
                <w:rFonts w:hint="eastAsia" w:ascii="宋体" w:hAnsi="宋体" w:cs="宋体"/>
                <w:sz w:val="24"/>
                <w:szCs w:val="24"/>
              </w:rPr>
              <w:t>合同签订后，采购人依法加强对合同履约进行管理，并在成交单位供货、项目验收等重要关节，如实填写《合同验收报告》（表附合同条款中），并及时向同级财政部门报告验收过程中遇到的问题。</w:t>
            </w:r>
          </w:p>
        </w:tc>
      </w:tr>
      <w:tr w14:paraId="4DC1E1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794A549E">
            <w:pPr>
              <w:widowControl/>
              <w:numPr>
                <w:ilvl w:val="0"/>
                <w:numId w:val="2"/>
              </w:numPr>
              <w:tabs>
                <w:tab w:val="left" w:pos="420"/>
              </w:tabs>
              <w:ind w:left="846" w:hanging="420"/>
              <w:jc w:val="center"/>
              <w:textAlignment w:val="baseline"/>
              <w:rPr>
                <w:rFonts w:ascii="宋体" w:hAnsi="宋体" w:cs="宋体"/>
                <w:sz w:val="24"/>
                <w:szCs w:val="24"/>
              </w:rPr>
            </w:pPr>
          </w:p>
        </w:tc>
        <w:tc>
          <w:tcPr>
            <w:tcW w:w="1700" w:type="dxa"/>
            <w:tcBorders>
              <w:top w:val="single" w:color="auto" w:sz="4" w:space="0"/>
              <w:left w:val="single" w:color="auto" w:sz="4" w:space="0"/>
              <w:right w:val="single" w:color="auto" w:sz="4" w:space="0"/>
            </w:tcBorders>
            <w:noWrap/>
            <w:vAlign w:val="center"/>
          </w:tcPr>
          <w:p w14:paraId="2EC5A814">
            <w:pPr>
              <w:jc w:val="center"/>
              <w:textAlignment w:val="baseline"/>
              <w:rPr>
                <w:rFonts w:ascii="宋体" w:hAnsi="宋体" w:cs="宋体"/>
                <w:sz w:val="24"/>
                <w:szCs w:val="24"/>
              </w:rPr>
            </w:pPr>
            <w:r>
              <w:rPr>
                <w:rFonts w:hint="eastAsia" w:ascii="宋体" w:hAnsi="宋体" w:cs="宋体"/>
                <w:sz w:val="24"/>
                <w:szCs w:val="24"/>
              </w:rPr>
              <w:t>免责声明</w:t>
            </w:r>
          </w:p>
        </w:tc>
        <w:tc>
          <w:tcPr>
            <w:tcW w:w="7619" w:type="dxa"/>
            <w:tcBorders>
              <w:top w:val="single" w:color="auto" w:sz="4" w:space="0"/>
              <w:left w:val="single" w:color="auto" w:sz="4" w:space="0"/>
              <w:right w:val="single" w:color="auto" w:sz="12" w:space="0"/>
            </w:tcBorders>
            <w:noWrap/>
            <w:vAlign w:val="center"/>
          </w:tcPr>
          <w:p w14:paraId="12C9DC3D">
            <w:pPr>
              <w:textAlignment w:val="baseline"/>
              <w:rPr>
                <w:rFonts w:ascii="宋体" w:hAnsi="宋体" w:cs="宋体"/>
                <w:sz w:val="24"/>
                <w:szCs w:val="24"/>
              </w:rPr>
            </w:pPr>
            <w:r>
              <w:rPr>
                <w:rFonts w:hint="eastAsia" w:ascii="宋体" w:hAnsi="宋体" w:cs="宋体"/>
                <w:sz w:val="24"/>
                <w:szCs w:val="24"/>
              </w:rPr>
              <w:t>1、投标供应商自行承担投标过程中产生的费用。无论何种因素导致采购项目延期开标、废标（流标）、投标供应商未成交、项目终止采购的，采购人与代理机构均不承担供应商投标费用。</w:t>
            </w:r>
          </w:p>
          <w:p w14:paraId="70673D33">
            <w:pPr>
              <w:textAlignment w:val="baseline"/>
              <w:rPr>
                <w:rFonts w:ascii="宋体" w:hAnsi="宋体" w:cs="宋体"/>
                <w:sz w:val="24"/>
                <w:szCs w:val="24"/>
              </w:rPr>
            </w:pPr>
            <w:r>
              <w:rPr>
                <w:rFonts w:hint="eastAsia" w:ascii="宋体" w:hAnsi="宋体" w:cs="宋体"/>
                <w:sz w:val="24"/>
                <w:szCs w:val="24"/>
              </w:rPr>
              <w:t>2、投标供应商在投标、合同履行过程中必须做好安全保障工作，不因项目实施而危及自身及第三方人员、财产安全。若发生任何安全事故，由中标（成交）供应商自行承担一切责任并赔偿损失。</w:t>
            </w:r>
          </w:p>
        </w:tc>
      </w:tr>
    </w:tbl>
    <w:p w14:paraId="7FF799AF">
      <w:pPr>
        <w:snapToGrid w:val="0"/>
        <w:spacing w:line="400" w:lineRule="exact"/>
        <w:jc w:val="center"/>
        <w:textAlignment w:val="baseline"/>
        <w:rPr>
          <w:rFonts w:ascii="宋体" w:hAnsi="宋体" w:cs="宋体"/>
          <w:b/>
          <w:sz w:val="32"/>
          <w:szCs w:val="32"/>
          <w:lang w:val="zh-CN"/>
        </w:rPr>
        <w:sectPr>
          <w:footerReference r:id="rId8" w:type="first"/>
          <w:footerReference r:id="rId7" w:type="default"/>
          <w:pgSz w:w="11906" w:h="16838"/>
          <w:pgMar w:top="1440" w:right="1247" w:bottom="1440" w:left="1247" w:header="851" w:footer="992" w:gutter="0"/>
          <w:cols w:space="720" w:num="1"/>
          <w:titlePg/>
          <w:docGrid w:type="linesAndChars" w:linePitch="313" w:charSpace="799"/>
        </w:sectPr>
      </w:pPr>
      <w:bookmarkStart w:id="1" w:name="_Toc758_WPSOffice_Level1"/>
    </w:p>
    <w:p w14:paraId="4E01BECD">
      <w:pPr>
        <w:snapToGrid w:val="0"/>
        <w:spacing w:line="400" w:lineRule="exact"/>
        <w:jc w:val="center"/>
        <w:textAlignment w:val="baseline"/>
        <w:rPr>
          <w:rFonts w:ascii="宋体" w:hAnsi="宋体" w:cs="宋体"/>
          <w:b/>
          <w:sz w:val="32"/>
          <w:szCs w:val="32"/>
          <w:lang w:val="zh-CN"/>
        </w:rPr>
      </w:pPr>
      <w:r>
        <w:rPr>
          <w:rFonts w:hint="eastAsia" w:ascii="宋体" w:hAnsi="宋体" w:cs="宋体"/>
          <w:b/>
          <w:sz w:val="32"/>
          <w:szCs w:val="32"/>
        </w:rPr>
        <w:t>第二部分、</w:t>
      </w:r>
      <w:r>
        <w:rPr>
          <w:rFonts w:hint="eastAsia" w:ascii="宋体" w:hAnsi="宋体" w:cs="宋体"/>
          <w:b/>
          <w:sz w:val="32"/>
          <w:szCs w:val="32"/>
          <w:lang w:val="zh-CN"/>
        </w:rPr>
        <w:t>采购内容及要求</w:t>
      </w:r>
      <w:bookmarkEnd w:id="1"/>
      <w:bookmarkStart w:id="2" w:name="_Toc5493_WPSOffice_Level1"/>
    </w:p>
    <w:p w14:paraId="5A6B0EB3">
      <w:pPr>
        <w:spacing w:line="360" w:lineRule="auto"/>
        <w:ind w:firstLine="442" w:firstLineChars="200"/>
        <w:rPr>
          <w:rFonts w:ascii="宋体" w:hAnsi="宋体" w:cs="宋体"/>
          <w:b/>
          <w:bCs/>
          <w:sz w:val="22"/>
        </w:rPr>
      </w:pPr>
      <w:r>
        <w:rPr>
          <w:rFonts w:hint="eastAsia" w:ascii="宋体" w:hAnsi="宋体" w:cs="宋体"/>
          <w:b/>
          <w:bCs/>
          <w:sz w:val="22"/>
        </w:rPr>
        <w:t>一、项目背景</w:t>
      </w:r>
    </w:p>
    <w:p w14:paraId="14C68445">
      <w:pPr>
        <w:spacing w:line="360" w:lineRule="auto"/>
        <w:ind w:firstLine="440" w:firstLineChars="200"/>
        <w:rPr>
          <w:rFonts w:ascii="宋体" w:hAnsi="宋体" w:cs="宋体"/>
          <w:sz w:val="22"/>
        </w:rPr>
      </w:pPr>
      <w:r>
        <w:rPr>
          <w:rFonts w:hint="eastAsia" w:ascii="宋体" w:hAnsi="宋体" w:cs="宋体"/>
          <w:sz w:val="22"/>
        </w:rPr>
        <w:t>根据《自然资源部关于开展水资源基础调查工作的通知》（自然资发〔2023〕230号）、《水资源基础调查实施方案》（自然资办发〔2024〕7号）、《浙江省水资源基础调查实施方案》（浙自然资函〔2024〕31号 ）等文件要求，在自然资源统一调查监测体系框架下，以国土“三调”和年度国土变更调查成果为统一底板，以全省陆域国土空间范围内的所有水体为调查对象，紧紧围绕自然资源“两统一”职责，突出调查数据成果的基础性和空间性，填补以往水资源调查工作空白，形成具有自然资源特色的水资源基础调查成果。</w:t>
      </w:r>
    </w:p>
    <w:p w14:paraId="7224E8D0">
      <w:pPr>
        <w:spacing w:line="360" w:lineRule="auto"/>
        <w:ind w:firstLine="440" w:firstLineChars="200"/>
        <w:rPr>
          <w:rFonts w:ascii="宋体" w:hAnsi="宋体" w:cs="宋体"/>
          <w:sz w:val="22"/>
        </w:rPr>
      </w:pPr>
      <w:r>
        <w:rPr>
          <w:rFonts w:hint="eastAsia" w:ascii="宋体" w:hAnsi="宋体" w:cs="宋体"/>
          <w:sz w:val="22"/>
        </w:rPr>
        <w:t>为贯彻落实上级通知要求，泰顺县决定在全县范围内开展水资源基础调查工作，通过掌握全县水资源空间分布、数量、质量和动态变化等状况，为自然资源管理、生态文明建设、国民经济和社会发展提供水资源基础信息。</w:t>
      </w:r>
    </w:p>
    <w:p w14:paraId="396FE8B0">
      <w:pPr>
        <w:spacing w:line="360" w:lineRule="auto"/>
        <w:ind w:firstLine="442" w:firstLineChars="200"/>
        <w:rPr>
          <w:rFonts w:ascii="宋体" w:hAnsi="宋体" w:cs="宋体"/>
          <w:b/>
          <w:bCs/>
          <w:sz w:val="22"/>
        </w:rPr>
      </w:pPr>
      <w:r>
        <w:rPr>
          <w:rFonts w:hint="eastAsia" w:ascii="宋体" w:hAnsi="宋体" w:cs="宋体"/>
          <w:b/>
          <w:bCs/>
          <w:sz w:val="22"/>
        </w:rPr>
        <w:t>二、工作内容</w:t>
      </w:r>
    </w:p>
    <w:p w14:paraId="1FA97AFB">
      <w:pPr>
        <w:spacing w:line="360" w:lineRule="auto"/>
        <w:ind w:firstLine="442" w:firstLineChars="200"/>
        <w:rPr>
          <w:rFonts w:ascii="宋体" w:hAnsi="宋体" w:cs="宋体"/>
          <w:b/>
          <w:bCs/>
          <w:sz w:val="22"/>
        </w:rPr>
      </w:pPr>
      <w:r>
        <w:rPr>
          <w:rFonts w:hint="eastAsia" w:ascii="宋体" w:hAnsi="宋体" w:cs="宋体"/>
          <w:b/>
          <w:bCs/>
          <w:sz w:val="22"/>
        </w:rPr>
        <w:t>1.水域空间调查</w:t>
      </w:r>
    </w:p>
    <w:p w14:paraId="6B39D106">
      <w:pPr>
        <w:spacing w:line="360" w:lineRule="auto"/>
        <w:ind w:firstLine="440" w:firstLineChars="200"/>
        <w:rPr>
          <w:rFonts w:ascii="宋体" w:hAnsi="宋体" w:cs="宋体"/>
          <w:sz w:val="22"/>
        </w:rPr>
      </w:pPr>
      <w:r>
        <w:rPr>
          <w:rFonts w:hint="eastAsia" w:ascii="宋体" w:hAnsi="宋体" w:cs="宋体"/>
          <w:sz w:val="22"/>
        </w:rPr>
        <w:t>在省级下发的工作底图等相关资料基础上，补充收集、测量及利用更高精度资料，以内业为主、外业为辅开展复核，确定河流、水库、坑塘、山塘水面范围、边界与相关属性信息。其中，坑塘水域空间调查数据采用最新国土变更调查成果中的坑塘水面数据，补充采集建设用地内的坑塘水域。</w:t>
      </w:r>
    </w:p>
    <w:p w14:paraId="3E3AD611">
      <w:pPr>
        <w:spacing w:line="360" w:lineRule="auto"/>
        <w:ind w:firstLine="442" w:firstLineChars="200"/>
        <w:rPr>
          <w:rFonts w:ascii="宋体" w:hAnsi="宋体" w:cs="宋体"/>
          <w:b/>
          <w:bCs/>
          <w:sz w:val="22"/>
        </w:rPr>
      </w:pPr>
      <w:r>
        <w:rPr>
          <w:rFonts w:hint="eastAsia" w:ascii="宋体" w:hAnsi="宋体" w:cs="宋体"/>
          <w:b/>
          <w:bCs/>
          <w:sz w:val="22"/>
        </w:rPr>
        <w:t>2.水储存量调查</w:t>
      </w:r>
    </w:p>
    <w:p w14:paraId="4CBC143B">
      <w:pPr>
        <w:spacing w:line="360" w:lineRule="auto"/>
        <w:ind w:firstLine="440" w:firstLineChars="200"/>
        <w:rPr>
          <w:rFonts w:ascii="宋体" w:hAnsi="宋体" w:cs="宋体"/>
          <w:sz w:val="22"/>
        </w:rPr>
      </w:pPr>
      <w:r>
        <w:rPr>
          <w:rFonts w:hint="eastAsia" w:ascii="宋体" w:hAnsi="宋体" w:cs="宋体"/>
          <w:sz w:val="22"/>
        </w:rPr>
        <w:t>充分收集与利用其他部门现有的水库水储存量等相关成果，通过标准化处理形成规范性成果。对于已开展过水下地形测量、水储存量调查的水库、坑塘、山塘等，与相关部门建立资料收集与共享机制，获取水域名称、位置、面积、水下地形、丰水期储存量、枯水期储存量等信息，通过标准化处理形成规范性成果；对于未开展过水储存量调查的水域，根据《浙江省水资源基础调查实施方案》规定开展实地补充调查或测量，获取水下地形(水深)测量数据；将处理形成的规范性成果或水下地形(水深)测量数据提交省级，由省级构建“水面面积-水深-水储存量”数学模型，开展地表水水储存量计算，县（区）级对省下发的水储存量结果进行复核。</w:t>
      </w:r>
    </w:p>
    <w:p w14:paraId="72DCD74A">
      <w:pPr>
        <w:spacing w:line="360" w:lineRule="auto"/>
        <w:ind w:firstLine="442" w:firstLineChars="200"/>
        <w:rPr>
          <w:rFonts w:ascii="宋体" w:hAnsi="宋体" w:cs="宋体"/>
          <w:b/>
          <w:bCs/>
          <w:sz w:val="22"/>
        </w:rPr>
      </w:pPr>
      <w:r>
        <w:rPr>
          <w:rFonts w:hint="eastAsia" w:ascii="宋体" w:hAnsi="宋体" w:cs="宋体"/>
          <w:b/>
          <w:bCs/>
          <w:sz w:val="22"/>
        </w:rPr>
        <w:t>3.数据库建设</w:t>
      </w:r>
    </w:p>
    <w:p w14:paraId="61AC24BB">
      <w:pPr>
        <w:spacing w:line="360" w:lineRule="auto"/>
        <w:ind w:firstLine="440" w:firstLineChars="200"/>
        <w:rPr>
          <w:rFonts w:ascii="宋体" w:hAnsi="宋体" w:cs="宋体"/>
          <w:sz w:val="22"/>
        </w:rPr>
      </w:pPr>
      <w:r>
        <w:rPr>
          <w:rFonts w:hint="eastAsia" w:ascii="宋体" w:hAnsi="宋体" w:cs="宋体"/>
          <w:sz w:val="22"/>
        </w:rPr>
        <w:t>依据水资源基础调查数据库标准要求，分别汇总整理水域空间调查成果建库和水储存量调查数据成果建库，并对数据库进行检查。</w:t>
      </w:r>
    </w:p>
    <w:p w14:paraId="5781ED38">
      <w:pPr>
        <w:spacing w:line="360" w:lineRule="auto"/>
        <w:ind w:firstLine="442" w:firstLineChars="200"/>
        <w:rPr>
          <w:rFonts w:ascii="宋体" w:hAnsi="宋体" w:cs="宋体"/>
          <w:b/>
          <w:bCs/>
          <w:sz w:val="22"/>
        </w:rPr>
      </w:pPr>
      <w:r>
        <w:rPr>
          <w:rFonts w:hint="eastAsia" w:ascii="宋体" w:hAnsi="宋体" w:cs="宋体"/>
          <w:b/>
          <w:bCs/>
          <w:sz w:val="22"/>
        </w:rPr>
        <w:t>4.成果统计分析</w:t>
      </w:r>
    </w:p>
    <w:p w14:paraId="2DD71A9A">
      <w:pPr>
        <w:spacing w:line="360" w:lineRule="auto"/>
        <w:ind w:firstLine="440" w:firstLineChars="200"/>
        <w:rPr>
          <w:rFonts w:ascii="宋体" w:hAnsi="宋体" w:cs="宋体"/>
          <w:sz w:val="22"/>
        </w:rPr>
      </w:pPr>
      <w:r>
        <w:rPr>
          <w:rFonts w:hint="eastAsia" w:ascii="宋体" w:hAnsi="宋体" w:cs="宋体"/>
          <w:sz w:val="22"/>
        </w:rPr>
        <w:t>基于水资源调查成果，围绕自然资源管理需求，对水域空间、水存储量、水资源量等水资源主要指标开展现状及年度变化调查。</w:t>
      </w:r>
    </w:p>
    <w:p w14:paraId="00DE0E7C">
      <w:pPr>
        <w:spacing w:line="360" w:lineRule="auto"/>
        <w:ind w:firstLine="442" w:firstLineChars="200"/>
        <w:rPr>
          <w:rFonts w:ascii="宋体" w:hAnsi="宋体" w:cs="宋体"/>
          <w:b/>
          <w:bCs/>
          <w:sz w:val="22"/>
        </w:rPr>
      </w:pPr>
      <w:bookmarkStart w:id="3" w:name="_Toc20259"/>
      <w:r>
        <w:rPr>
          <w:rFonts w:hint="eastAsia" w:ascii="宋体" w:hAnsi="宋体" w:cs="宋体"/>
          <w:b/>
          <w:bCs/>
          <w:sz w:val="22"/>
        </w:rPr>
        <w:t>三、工作依据</w:t>
      </w:r>
      <w:bookmarkEnd w:id="3"/>
    </w:p>
    <w:p w14:paraId="2BD59627">
      <w:pPr>
        <w:spacing w:line="360" w:lineRule="auto"/>
        <w:ind w:firstLine="442" w:firstLineChars="200"/>
        <w:rPr>
          <w:rFonts w:ascii="宋体" w:hAnsi="宋体" w:cs="宋体"/>
          <w:b/>
          <w:bCs/>
          <w:sz w:val="22"/>
        </w:rPr>
      </w:pPr>
      <w:bookmarkStart w:id="4" w:name="_Toc1860"/>
      <w:bookmarkStart w:id="5" w:name="_Toc13799"/>
      <w:bookmarkStart w:id="6" w:name="_Toc130373140"/>
      <w:bookmarkStart w:id="7" w:name="_Toc17352"/>
      <w:bookmarkStart w:id="8" w:name="_Toc130372097"/>
      <w:bookmarkStart w:id="9" w:name="_Toc14086"/>
      <w:bookmarkStart w:id="10" w:name="_Toc187219438"/>
      <w:r>
        <w:rPr>
          <w:rFonts w:hint="eastAsia" w:ascii="宋体" w:hAnsi="宋体" w:cs="宋体"/>
          <w:b/>
          <w:bCs/>
          <w:sz w:val="22"/>
        </w:rPr>
        <w:t>1.标准依据</w:t>
      </w:r>
      <w:bookmarkEnd w:id="4"/>
      <w:bookmarkEnd w:id="5"/>
      <w:bookmarkEnd w:id="6"/>
      <w:bookmarkEnd w:id="7"/>
      <w:bookmarkEnd w:id="8"/>
      <w:bookmarkEnd w:id="9"/>
      <w:bookmarkEnd w:id="10"/>
    </w:p>
    <w:p w14:paraId="574C2EB9">
      <w:pPr>
        <w:spacing w:line="360" w:lineRule="auto"/>
        <w:ind w:firstLine="440" w:firstLineChars="200"/>
        <w:rPr>
          <w:rFonts w:ascii="宋体" w:hAnsi="宋体" w:cs="宋体"/>
          <w:sz w:val="22"/>
        </w:rPr>
      </w:pPr>
      <w:r>
        <w:rPr>
          <w:rFonts w:hint="eastAsia" w:ascii="宋体" w:hAnsi="宋体" w:cs="宋体"/>
          <w:sz w:val="22"/>
        </w:rPr>
        <w:t>（1）GB/T 39616-2020《卫星导航定位基准站网络实时动态测量(RTK)规范》；</w:t>
      </w:r>
    </w:p>
    <w:p w14:paraId="6B89396F">
      <w:pPr>
        <w:spacing w:line="360" w:lineRule="auto"/>
        <w:ind w:firstLine="440" w:firstLineChars="200"/>
        <w:rPr>
          <w:rFonts w:ascii="宋体" w:hAnsi="宋体" w:cs="宋体"/>
          <w:sz w:val="22"/>
        </w:rPr>
      </w:pPr>
      <w:r>
        <w:rPr>
          <w:rFonts w:hint="eastAsia" w:ascii="宋体" w:hAnsi="宋体" w:cs="宋体"/>
          <w:sz w:val="22"/>
        </w:rPr>
        <w:t>（2）GB/T 18314-2024《全球导航卫星系统（GNSS）测量规范》；</w:t>
      </w:r>
    </w:p>
    <w:p w14:paraId="6DD2EA9D">
      <w:pPr>
        <w:spacing w:line="360" w:lineRule="auto"/>
        <w:ind w:firstLine="440" w:firstLineChars="200"/>
        <w:rPr>
          <w:rFonts w:ascii="宋体" w:hAnsi="宋体" w:cs="宋体"/>
          <w:sz w:val="22"/>
        </w:rPr>
      </w:pPr>
      <w:r>
        <w:rPr>
          <w:rFonts w:hint="eastAsia" w:ascii="宋体" w:hAnsi="宋体" w:cs="宋体"/>
          <w:sz w:val="22"/>
        </w:rPr>
        <w:t>（3）GB/T 42640-2023《多波束水下地形测量技术规范》；</w:t>
      </w:r>
    </w:p>
    <w:p w14:paraId="1BDFC6AE">
      <w:pPr>
        <w:spacing w:line="360" w:lineRule="auto"/>
        <w:ind w:firstLine="440" w:firstLineChars="200"/>
        <w:rPr>
          <w:rFonts w:ascii="宋体" w:hAnsi="宋体" w:cs="宋体"/>
          <w:sz w:val="22"/>
        </w:rPr>
      </w:pPr>
      <w:r>
        <w:rPr>
          <w:rFonts w:hint="eastAsia" w:ascii="宋体" w:hAnsi="宋体" w:cs="宋体"/>
          <w:sz w:val="22"/>
        </w:rPr>
        <w:t>（4）GB/ T24356-2023《测绘成果质量检查与验收》；</w:t>
      </w:r>
    </w:p>
    <w:p w14:paraId="023B2625">
      <w:pPr>
        <w:spacing w:line="360" w:lineRule="auto"/>
        <w:ind w:firstLine="440" w:firstLineChars="200"/>
        <w:rPr>
          <w:rFonts w:ascii="宋体" w:hAnsi="宋体" w:cs="宋体"/>
          <w:sz w:val="22"/>
        </w:rPr>
      </w:pPr>
      <w:r>
        <w:rPr>
          <w:rFonts w:hint="eastAsia" w:ascii="宋体" w:hAnsi="宋体" w:cs="宋体"/>
          <w:sz w:val="22"/>
        </w:rPr>
        <w:t>（5）GB 50026-2020《工程测量标准》；</w:t>
      </w:r>
    </w:p>
    <w:p w14:paraId="3E02E665">
      <w:pPr>
        <w:spacing w:line="360" w:lineRule="auto"/>
        <w:ind w:firstLine="440" w:firstLineChars="200"/>
        <w:rPr>
          <w:rFonts w:ascii="宋体" w:hAnsi="宋体" w:cs="宋体"/>
          <w:sz w:val="22"/>
        </w:rPr>
      </w:pPr>
      <w:r>
        <w:rPr>
          <w:rFonts w:hint="eastAsia" w:ascii="宋体" w:hAnsi="宋体" w:cs="宋体"/>
          <w:sz w:val="22"/>
        </w:rPr>
        <w:t>（6）GB/T 50138-2010《水位观测标准》；</w:t>
      </w:r>
    </w:p>
    <w:p w14:paraId="0F65F753">
      <w:pPr>
        <w:spacing w:line="360" w:lineRule="auto"/>
        <w:ind w:firstLine="440" w:firstLineChars="200"/>
        <w:rPr>
          <w:rFonts w:ascii="宋体" w:hAnsi="宋体" w:cs="宋体"/>
          <w:sz w:val="22"/>
        </w:rPr>
      </w:pPr>
      <w:r>
        <w:rPr>
          <w:rFonts w:hint="eastAsia" w:ascii="宋体" w:hAnsi="宋体" w:cs="宋体"/>
          <w:sz w:val="22"/>
        </w:rPr>
        <w:t>（7）GB/T 17941-2008《数字测绘成果质量要求》；</w:t>
      </w:r>
    </w:p>
    <w:p w14:paraId="39ACFA39">
      <w:pPr>
        <w:spacing w:line="360" w:lineRule="auto"/>
        <w:ind w:firstLine="440" w:firstLineChars="200"/>
        <w:rPr>
          <w:rFonts w:ascii="宋体" w:hAnsi="宋体" w:cs="宋体"/>
          <w:sz w:val="22"/>
        </w:rPr>
      </w:pPr>
      <w:r>
        <w:rPr>
          <w:rFonts w:hint="eastAsia" w:ascii="宋体" w:hAnsi="宋体" w:cs="宋体"/>
          <w:sz w:val="22"/>
        </w:rPr>
        <w:t>（8）CH/T 7002-2018《无人船水下地形测量技术规程》；</w:t>
      </w:r>
    </w:p>
    <w:p w14:paraId="3C563148">
      <w:pPr>
        <w:spacing w:line="360" w:lineRule="auto"/>
        <w:ind w:firstLine="440" w:firstLineChars="200"/>
        <w:rPr>
          <w:rFonts w:ascii="宋体" w:hAnsi="宋体" w:cs="宋体"/>
          <w:sz w:val="22"/>
        </w:rPr>
      </w:pPr>
      <w:r>
        <w:rPr>
          <w:rFonts w:hint="eastAsia" w:ascii="宋体" w:hAnsi="宋体" w:cs="宋体"/>
          <w:sz w:val="22"/>
        </w:rPr>
        <w:t>（9）CH/T 7003-2021《内陆水域水下地形测量技术规程》；</w:t>
      </w:r>
    </w:p>
    <w:p w14:paraId="78CB66BF">
      <w:pPr>
        <w:spacing w:line="360" w:lineRule="auto"/>
        <w:ind w:firstLine="440" w:firstLineChars="200"/>
        <w:rPr>
          <w:rFonts w:ascii="宋体" w:hAnsi="宋体" w:cs="宋体"/>
          <w:sz w:val="22"/>
        </w:rPr>
      </w:pPr>
      <w:r>
        <w:rPr>
          <w:rFonts w:hint="eastAsia" w:ascii="宋体" w:hAnsi="宋体" w:cs="宋体"/>
          <w:sz w:val="22"/>
        </w:rPr>
        <w:t>（10）CH/Z 9026-2018《基础地理信息数字成果数字水深模型》；</w:t>
      </w:r>
    </w:p>
    <w:p w14:paraId="05ECFECE">
      <w:pPr>
        <w:spacing w:line="360" w:lineRule="auto"/>
        <w:ind w:firstLine="440" w:firstLineChars="200"/>
        <w:rPr>
          <w:rFonts w:ascii="宋体" w:hAnsi="宋体" w:cs="宋体"/>
          <w:sz w:val="22"/>
        </w:rPr>
      </w:pPr>
      <w:r>
        <w:rPr>
          <w:rFonts w:hint="eastAsia" w:ascii="宋体" w:hAnsi="宋体" w:cs="宋体"/>
          <w:sz w:val="22"/>
        </w:rPr>
        <w:t>（11）CH/T 1056-2023《水下地形测量成果质量检验技术规程》；</w:t>
      </w:r>
    </w:p>
    <w:p w14:paraId="3CF9CDD3">
      <w:pPr>
        <w:spacing w:line="360" w:lineRule="auto"/>
        <w:ind w:firstLine="440" w:firstLineChars="200"/>
        <w:rPr>
          <w:rFonts w:ascii="宋体" w:hAnsi="宋体" w:cs="宋体"/>
          <w:sz w:val="22"/>
        </w:rPr>
      </w:pPr>
      <w:r>
        <w:rPr>
          <w:rFonts w:hint="eastAsia" w:ascii="宋体" w:hAnsi="宋体" w:cs="宋体"/>
          <w:sz w:val="22"/>
        </w:rPr>
        <w:t>（12）《水资源基础调查技术规定第1部分：水域空间调查》；</w:t>
      </w:r>
    </w:p>
    <w:p w14:paraId="246DCBFB">
      <w:pPr>
        <w:spacing w:line="360" w:lineRule="auto"/>
        <w:ind w:firstLine="440" w:firstLineChars="200"/>
        <w:rPr>
          <w:rFonts w:ascii="宋体" w:hAnsi="宋体" w:cs="宋体"/>
          <w:sz w:val="22"/>
        </w:rPr>
      </w:pPr>
      <w:r>
        <w:rPr>
          <w:rFonts w:hint="eastAsia" w:ascii="宋体" w:hAnsi="宋体" w:cs="宋体"/>
          <w:sz w:val="22"/>
        </w:rPr>
        <w:t>（13）《水资源基础调查技术规定第2部分：地表液态水储存量调查》；</w:t>
      </w:r>
    </w:p>
    <w:p w14:paraId="1EE33FFB">
      <w:pPr>
        <w:spacing w:line="360" w:lineRule="auto"/>
        <w:ind w:firstLine="440" w:firstLineChars="200"/>
        <w:rPr>
          <w:rFonts w:ascii="宋体" w:hAnsi="宋体" w:cs="宋体"/>
          <w:sz w:val="22"/>
        </w:rPr>
      </w:pPr>
      <w:r>
        <w:rPr>
          <w:rFonts w:hint="eastAsia" w:ascii="宋体" w:hAnsi="宋体" w:cs="宋体"/>
          <w:sz w:val="22"/>
        </w:rPr>
        <w:t>（14）《水资源基础调查技术规定第3部分：数据库结构与汇交》；</w:t>
      </w:r>
    </w:p>
    <w:p w14:paraId="472F648C">
      <w:pPr>
        <w:spacing w:line="360" w:lineRule="auto"/>
        <w:ind w:firstLine="440" w:firstLineChars="200"/>
        <w:rPr>
          <w:rFonts w:ascii="宋体" w:hAnsi="宋体" w:cs="宋体"/>
          <w:sz w:val="22"/>
        </w:rPr>
      </w:pPr>
      <w:r>
        <w:rPr>
          <w:rFonts w:hint="eastAsia" w:ascii="宋体" w:hAnsi="宋体" w:cs="宋体"/>
          <w:sz w:val="22"/>
        </w:rPr>
        <w:t>（15）《水资源基础调查野外安全手册》。</w:t>
      </w:r>
    </w:p>
    <w:p w14:paraId="2CB7C675">
      <w:pPr>
        <w:spacing w:line="360" w:lineRule="auto"/>
        <w:ind w:firstLine="442" w:firstLineChars="200"/>
        <w:rPr>
          <w:rFonts w:ascii="宋体" w:hAnsi="宋体" w:cs="宋体"/>
          <w:b/>
          <w:bCs/>
          <w:sz w:val="22"/>
        </w:rPr>
      </w:pPr>
      <w:bookmarkStart w:id="11" w:name="_Toc26989"/>
      <w:bookmarkStart w:id="12" w:name="_Toc19255"/>
      <w:bookmarkStart w:id="13" w:name="_Toc31915"/>
      <w:bookmarkStart w:id="14" w:name="_Toc130373141"/>
      <w:bookmarkStart w:id="15" w:name="_Toc28190"/>
      <w:bookmarkStart w:id="16" w:name="_Toc187219439"/>
      <w:bookmarkStart w:id="17" w:name="_Toc130372098"/>
      <w:r>
        <w:rPr>
          <w:rFonts w:hint="eastAsia" w:ascii="宋体" w:hAnsi="宋体" w:cs="宋体"/>
          <w:b/>
          <w:bCs/>
          <w:sz w:val="22"/>
        </w:rPr>
        <w:t>2.文件依据</w:t>
      </w:r>
      <w:bookmarkEnd w:id="11"/>
      <w:bookmarkEnd w:id="12"/>
      <w:bookmarkEnd w:id="13"/>
      <w:bookmarkEnd w:id="14"/>
      <w:bookmarkEnd w:id="15"/>
      <w:bookmarkEnd w:id="16"/>
      <w:bookmarkEnd w:id="17"/>
    </w:p>
    <w:p w14:paraId="0E4F23A9">
      <w:pPr>
        <w:spacing w:line="360" w:lineRule="auto"/>
        <w:ind w:firstLine="440" w:firstLineChars="200"/>
        <w:rPr>
          <w:rFonts w:ascii="宋体" w:hAnsi="宋体" w:cs="宋体"/>
          <w:sz w:val="22"/>
        </w:rPr>
      </w:pPr>
      <w:r>
        <w:rPr>
          <w:rFonts w:hint="eastAsia" w:ascii="宋体" w:hAnsi="宋体" w:cs="宋体"/>
          <w:sz w:val="22"/>
        </w:rPr>
        <w:t>（1）</w:t>
      </w:r>
      <w:r>
        <w:rPr>
          <w:rFonts w:ascii="宋体" w:hAnsi="宋体" w:cs="宋体"/>
          <w:sz w:val="22"/>
        </w:rPr>
        <w:t>《自然资源调查监测体系构建总体方案》（自然资发〔2020〕15号）</w:t>
      </w:r>
      <w:r>
        <w:rPr>
          <w:rFonts w:hint="eastAsia" w:ascii="宋体" w:hAnsi="宋体" w:cs="宋体"/>
          <w:sz w:val="22"/>
        </w:rPr>
        <w:t>；</w:t>
      </w:r>
    </w:p>
    <w:p w14:paraId="4AF26194">
      <w:pPr>
        <w:spacing w:line="360" w:lineRule="auto"/>
        <w:ind w:firstLine="440" w:firstLineChars="200"/>
        <w:rPr>
          <w:rFonts w:ascii="宋体" w:hAnsi="宋体" w:cs="宋体"/>
          <w:sz w:val="22"/>
        </w:rPr>
      </w:pPr>
      <w:r>
        <w:rPr>
          <w:rFonts w:ascii="宋体" w:hAnsi="宋体" w:cs="宋体"/>
          <w:sz w:val="22"/>
        </w:rPr>
        <w:t>（</w:t>
      </w:r>
      <w:r>
        <w:rPr>
          <w:rFonts w:hint="eastAsia" w:ascii="宋体" w:hAnsi="宋体" w:cs="宋体"/>
          <w:sz w:val="22"/>
        </w:rPr>
        <w:t>2</w:t>
      </w:r>
      <w:r>
        <w:rPr>
          <w:rFonts w:ascii="宋体" w:hAnsi="宋体" w:cs="宋体"/>
          <w:sz w:val="22"/>
        </w:rPr>
        <w:t>）</w:t>
      </w:r>
      <w:r>
        <w:rPr>
          <w:rFonts w:hint="eastAsia" w:ascii="宋体" w:hAnsi="宋体" w:cs="宋体"/>
          <w:sz w:val="22"/>
        </w:rPr>
        <w:t>《自然资源部关于开展水资源基础调查工作的通知》(自然资发〔2023〕230号)；</w:t>
      </w:r>
    </w:p>
    <w:p w14:paraId="4CB1D106">
      <w:pPr>
        <w:spacing w:line="360" w:lineRule="auto"/>
        <w:ind w:firstLine="440" w:firstLineChars="20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w:t>
      </w:r>
      <w:r>
        <w:rPr>
          <w:rFonts w:hint="eastAsia" w:ascii="宋体" w:hAnsi="宋体" w:cs="宋体"/>
          <w:sz w:val="22"/>
        </w:rPr>
        <w:t>《水资源基础调查实施方案》(自然资办发〔2024〕7号)；</w:t>
      </w:r>
    </w:p>
    <w:p w14:paraId="103C5846">
      <w:pPr>
        <w:spacing w:line="360" w:lineRule="auto"/>
        <w:ind w:firstLine="440" w:firstLineChars="200"/>
        <w:rPr>
          <w:rFonts w:ascii="宋体" w:hAnsi="宋体" w:cs="宋体"/>
          <w:sz w:val="22"/>
        </w:rPr>
      </w:pPr>
      <w:r>
        <w:rPr>
          <w:rFonts w:hint="eastAsia" w:ascii="宋体" w:hAnsi="宋体" w:cs="宋体"/>
          <w:sz w:val="22"/>
        </w:rPr>
        <w:t>（4）《2024年全省自然资源工作要点及15个条线年度工作要点的通知》（浙自然厅函自然资函〔2024〕240号）；</w:t>
      </w:r>
    </w:p>
    <w:p w14:paraId="7FA354D6">
      <w:pPr>
        <w:spacing w:line="360" w:lineRule="auto"/>
        <w:ind w:firstLine="440" w:firstLineChars="200"/>
        <w:rPr>
          <w:rFonts w:ascii="宋体" w:hAnsi="宋体" w:cs="宋体"/>
          <w:sz w:val="22"/>
        </w:rPr>
      </w:pPr>
      <w:r>
        <w:rPr>
          <w:rFonts w:ascii="宋体" w:hAnsi="宋体" w:cs="宋体"/>
          <w:sz w:val="22"/>
        </w:rPr>
        <w:t>（</w:t>
      </w:r>
      <w:r>
        <w:rPr>
          <w:rFonts w:hint="eastAsia" w:ascii="宋体" w:hAnsi="宋体" w:cs="宋体"/>
          <w:sz w:val="22"/>
        </w:rPr>
        <w:t>5</w:t>
      </w:r>
      <w:r>
        <w:rPr>
          <w:rFonts w:ascii="宋体" w:hAnsi="宋体" w:cs="宋体"/>
          <w:sz w:val="22"/>
        </w:rPr>
        <w:t>）</w:t>
      </w:r>
      <w:r>
        <w:rPr>
          <w:rFonts w:hint="eastAsia" w:ascii="宋体" w:hAnsi="宋体" w:cs="宋体"/>
          <w:sz w:val="22"/>
        </w:rPr>
        <w:t>《浙江省自然资源厅关于开展水资源基础调查工作的通知》（浙自然资函〔2024〕31号)。</w:t>
      </w:r>
    </w:p>
    <w:p w14:paraId="4C6A80F3">
      <w:pPr>
        <w:spacing w:line="360" w:lineRule="auto"/>
        <w:ind w:firstLine="442" w:firstLineChars="200"/>
        <w:rPr>
          <w:rFonts w:ascii="宋体" w:hAnsi="宋体" w:cs="宋体"/>
          <w:b/>
          <w:bCs/>
          <w:sz w:val="22"/>
        </w:rPr>
      </w:pPr>
      <w:r>
        <w:rPr>
          <w:rFonts w:hint="eastAsia" w:ascii="宋体" w:hAnsi="宋体" w:cs="宋体"/>
          <w:b/>
          <w:bCs/>
          <w:sz w:val="22"/>
        </w:rPr>
        <w:t>四、项目成果</w:t>
      </w:r>
    </w:p>
    <w:p w14:paraId="07AC7A6B">
      <w:pPr>
        <w:spacing w:line="360" w:lineRule="auto"/>
        <w:ind w:firstLine="440" w:firstLineChars="200"/>
        <w:rPr>
          <w:rFonts w:ascii="宋体" w:hAnsi="宋体" w:cs="宋体"/>
          <w:sz w:val="22"/>
        </w:rPr>
      </w:pPr>
      <w:r>
        <w:rPr>
          <w:rFonts w:hint="eastAsia" w:ascii="宋体" w:hAnsi="宋体" w:cs="宋体"/>
          <w:sz w:val="22"/>
        </w:rPr>
        <w:t>对调查的成果进行过程质量自查和成果质量检查，确保成果的完整性、规范性、真实性和准确性，编写项目成果的技术文档、成果报告等。</w:t>
      </w:r>
    </w:p>
    <w:p w14:paraId="43EEA645">
      <w:pPr>
        <w:spacing w:line="360" w:lineRule="auto"/>
        <w:ind w:firstLine="442" w:firstLineChars="200"/>
        <w:rPr>
          <w:rFonts w:ascii="宋体" w:hAnsi="宋体" w:cs="宋体"/>
          <w:b/>
          <w:bCs/>
          <w:sz w:val="22"/>
        </w:rPr>
      </w:pPr>
      <w:r>
        <w:rPr>
          <w:rFonts w:hint="eastAsia" w:ascii="宋体" w:hAnsi="宋体" w:cs="宋体"/>
          <w:b/>
          <w:bCs/>
          <w:sz w:val="22"/>
        </w:rPr>
        <w:t>1.数据库成果</w:t>
      </w:r>
    </w:p>
    <w:p w14:paraId="256D2955">
      <w:pPr>
        <w:spacing w:line="360" w:lineRule="auto"/>
        <w:ind w:firstLine="440" w:firstLineChars="200"/>
        <w:rPr>
          <w:rFonts w:ascii="宋体" w:hAnsi="宋体" w:cs="宋体"/>
          <w:sz w:val="22"/>
        </w:rPr>
      </w:pPr>
      <w:r>
        <w:rPr>
          <w:rFonts w:hint="eastAsia" w:ascii="宋体" w:hAnsi="宋体" w:cs="宋体"/>
          <w:sz w:val="22"/>
        </w:rPr>
        <w:t>(1)泰顺县水域空间调查数据库。</w:t>
      </w:r>
    </w:p>
    <w:p w14:paraId="2AE3305D">
      <w:pPr>
        <w:spacing w:line="360" w:lineRule="auto"/>
        <w:ind w:firstLine="440" w:firstLineChars="200"/>
        <w:rPr>
          <w:rFonts w:ascii="宋体" w:hAnsi="宋体" w:cs="宋体"/>
          <w:sz w:val="22"/>
        </w:rPr>
      </w:pPr>
      <w:r>
        <w:rPr>
          <w:rFonts w:hint="eastAsia" w:ascii="宋体" w:hAnsi="宋体" w:cs="宋体"/>
          <w:sz w:val="22"/>
        </w:rPr>
        <w:t>(2)泰顺县水储存量调查数据库。</w:t>
      </w:r>
    </w:p>
    <w:p w14:paraId="7C123F8A">
      <w:pPr>
        <w:spacing w:line="360" w:lineRule="auto"/>
        <w:ind w:firstLine="442" w:firstLineChars="200"/>
        <w:rPr>
          <w:rFonts w:ascii="宋体" w:hAnsi="宋体" w:cs="宋体"/>
          <w:b/>
          <w:bCs/>
          <w:sz w:val="22"/>
        </w:rPr>
      </w:pPr>
      <w:r>
        <w:rPr>
          <w:rFonts w:hint="eastAsia" w:ascii="宋体" w:hAnsi="宋体" w:cs="宋体"/>
          <w:b/>
          <w:bCs/>
          <w:sz w:val="22"/>
        </w:rPr>
        <w:t>2.成果报告</w:t>
      </w:r>
    </w:p>
    <w:p w14:paraId="3F191169">
      <w:pPr>
        <w:spacing w:line="360" w:lineRule="auto"/>
        <w:ind w:firstLine="440" w:firstLineChars="200"/>
        <w:rPr>
          <w:rFonts w:ascii="宋体" w:hAnsi="宋体" w:cs="宋体"/>
          <w:sz w:val="22"/>
        </w:rPr>
      </w:pPr>
      <w:r>
        <w:rPr>
          <w:rFonts w:hint="eastAsia" w:ascii="宋体" w:hAnsi="宋体" w:cs="宋体"/>
          <w:sz w:val="22"/>
        </w:rPr>
        <w:t>泰顺县水资源调查成果统计分析报告。</w:t>
      </w:r>
    </w:p>
    <w:p w14:paraId="3EA49CBC">
      <w:pPr>
        <w:spacing w:line="360" w:lineRule="auto"/>
        <w:ind w:firstLine="440" w:firstLineChars="200"/>
        <w:rPr>
          <w:rFonts w:ascii="宋体" w:hAnsi="宋体" w:cs="宋体"/>
          <w:sz w:val="22"/>
        </w:rPr>
      </w:pPr>
      <w:r>
        <w:rPr>
          <w:rFonts w:hint="eastAsia" w:ascii="宋体" w:hAnsi="宋体" w:cs="宋体"/>
          <w:sz w:val="22"/>
        </w:rPr>
        <w:t>项目成果以部、省具体要求为准，需符合国家、浙江省有关实施方案、技术标准、规程、细则等文件的要求，并通过上级部门检查。</w:t>
      </w:r>
    </w:p>
    <w:p w14:paraId="7226FA3F">
      <w:pPr>
        <w:spacing w:line="360" w:lineRule="auto"/>
        <w:ind w:firstLine="442" w:firstLineChars="200"/>
        <w:rPr>
          <w:rFonts w:ascii="宋体" w:hAnsi="宋体" w:cs="宋体"/>
          <w:b/>
          <w:bCs/>
          <w:sz w:val="22"/>
        </w:rPr>
      </w:pPr>
      <w:r>
        <w:rPr>
          <w:rFonts w:hint="eastAsia" w:ascii="宋体" w:hAnsi="宋体" w:cs="宋体"/>
          <w:b/>
          <w:bCs/>
          <w:sz w:val="22"/>
        </w:rPr>
        <w:t>五、质量要求</w:t>
      </w:r>
    </w:p>
    <w:p w14:paraId="5BAA9023">
      <w:pPr>
        <w:spacing w:line="360" w:lineRule="auto"/>
        <w:ind w:firstLine="440" w:firstLineChars="200"/>
        <w:rPr>
          <w:rFonts w:ascii="宋体" w:hAnsi="宋体" w:cs="宋体"/>
          <w:sz w:val="22"/>
        </w:rPr>
      </w:pPr>
      <w:r>
        <w:rPr>
          <w:rFonts w:hint="eastAsia" w:ascii="宋体" w:hAnsi="宋体" w:cs="宋体"/>
          <w:sz w:val="22"/>
        </w:rPr>
        <w:t>严格按照自然资源部、浙江省自然资源厅的相关通知文件及技术方案等执行，实行“两级检查、一级验收”制度，确保调查成果的完整性、规范性和准确性，最终成果需通过上级部门检查。</w:t>
      </w:r>
    </w:p>
    <w:p w14:paraId="224A346A">
      <w:pPr>
        <w:spacing w:line="360" w:lineRule="auto"/>
        <w:ind w:firstLine="442" w:firstLineChars="200"/>
        <w:rPr>
          <w:rFonts w:ascii="宋体" w:hAnsi="宋体" w:cs="宋体"/>
          <w:b/>
          <w:bCs/>
          <w:sz w:val="22"/>
        </w:rPr>
      </w:pPr>
      <w:r>
        <w:rPr>
          <w:rFonts w:hint="eastAsia" w:ascii="宋体" w:hAnsi="宋体" w:cs="宋体"/>
          <w:b/>
          <w:bCs/>
          <w:sz w:val="22"/>
        </w:rPr>
        <w:t>六、时间要求</w:t>
      </w:r>
    </w:p>
    <w:p w14:paraId="60BEF8A9">
      <w:pPr>
        <w:spacing w:line="360" w:lineRule="auto"/>
        <w:ind w:firstLine="440" w:firstLineChars="200"/>
        <w:rPr>
          <w:rFonts w:ascii="宋体" w:hAnsi="宋体" w:cs="宋体"/>
          <w:sz w:val="22"/>
        </w:rPr>
      </w:pPr>
      <w:r>
        <w:rPr>
          <w:rFonts w:hint="eastAsia" w:ascii="宋体" w:hAnsi="宋体" w:cs="宋体"/>
          <w:sz w:val="22"/>
        </w:rPr>
        <w:t>以省、自然资源部最新文件规定要求执行。</w:t>
      </w:r>
    </w:p>
    <w:p w14:paraId="5222E42F">
      <w:pPr>
        <w:spacing w:line="360" w:lineRule="auto"/>
        <w:ind w:firstLine="442" w:firstLineChars="200"/>
        <w:rPr>
          <w:rFonts w:hint="eastAsia" w:ascii="宋体" w:hAnsi="宋体" w:cs="宋体"/>
          <w:b/>
          <w:bCs/>
          <w:sz w:val="22"/>
        </w:rPr>
      </w:pPr>
      <w:r>
        <w:rPr>
          <w:rFonts w:hint="eastAsia" w:ascii="宋体" w:hAnsi="宋体" w:cs="宋体"/>
          <w:b/>
          <w:bCs/>
          <w:sz w:val="22"/>
        </w:rPr>
        <w:t>七、付款方式</w:t>
      </w:r>
    </w:p>
    <w:p w14:paraId="36BE84B5">
      <w:pPr>
        <w:tabs>
          <w:tab w:val="left" w:pos="1365"/>
        </w:tabs>
        <w:spacing w:line="440" w:lineRule="exact"/>
        <w:ind w:firstLine="440" w:firstLineChars="200"/>
        <w:rPr>
          <w:rFonts w:ascii="宋体" w:hAnsi="宋体" w:cs="宋体"/>
          <w:sz w:val="22"/>
        </w:rPr>
      </w:pPr>
      <w:r>
        <w:rPr>
          <w:rFonts w:hint="eastAsia" w:ascii="宋体" w:hAnsi="宋体" w:cs="宋体"/>
          <w:sz w:val="22"/>
        </w:rPr>
        <w:t>在采购人资金落实、财政拔款到账及采购人通知中标供应商开具增值税发票后：</w:t>
      </w:r>
    </w:p>
    <w:p w14:paraId="7C3AD01A">
      <w:pPr>
        <w:widowControl/>
        <w:snapToGrid w:val="0"/>
        <w:spacing w:line="440" w:lineRule="exact"/>
        <w:ind w:firstLine="440" w:firstLineChars="200"/>
        <w:jc w:val="left"/>
        <w:rPr>
          <w:rFonts w:hint="eastAsia" w:ascii="宋体" w:hAnsi="宋体" w:cs="宋体"/>
          <w:sz w:val="22"/>
          <w:lang w:eastAsia="zh-Hans"/>
        </w:rPr>
      </w:pPr>
      <w:r>
        <w:rPr>
          <w:rFonts w:hint="eastAsia" w:ascii="宋体" w:hAnsi="宋体" w:cs="宋体"/>
          <w:sz w:val="22"/>
        </w:rPr>
        <w:t>1、</w:t>
      </w:r>
      <w:r>
        <w:rPr>
          <w:rFonts w:hint="eastAsia" w:ascii="宋体" w:hAnsi="宋体" w:cs="宋体"/>
          <w:sz w:val="22"/>
          <w:lang w:eastAsia="zh-Hans"/>
        </w:rPr>
        <w:t>本项目合同签订后</w:t>
      </w:r>
      <w:r>
        <w:rPr>
          <w:rFonts w:hint="eastAsia" w:ascii="宋体" w:hAnsi="宋体" w:cs="宋体"/>
          <w:sz w:val="22"/>
        </w:rPr>
        <w:t>并收到乙方提供合法有效的增值税发票后7个工作日内支付合同金额的40%作为预付款</w:t>
      </w:r>
      <w:r>
        <w:rPr>
          <w:rFonts w:hint="eastAsia" w:ascii="宋体" w:hAnsi="宋体" w:cs="宋体"/>
          <w:sz w:val="22"/>
          <w:lang w:eastAsia="zh-Hans"/>
        </w:rPr>
        <w:t>。</w:t>
      </w:r>
    </w:p>
    <w:p w14:paraId="4815C742">
      <w:pPr>
        <w:tabs>
          <w:tab w:val="left" w:pos="1365"/>
        </w:tabs>
        <w:spacing w:line="440" w:lineRule="exact"/>
        <w:ind w:firstLine="440" w:firstLineChars="200"/>
        <w:rPr>
          <w:rFonts w:ascii="宋体" w:hAnsi="宋体" w:cs="宋体"/>
          <w:sz w:val="22"/>
        </w:rPr>
      </w:pPr>
      <w:r>
        <w:rPr>
          <w:rFonts w:ascii="宋体" w:hAnsi="宋体" w:cs="宋体"/>
          <w:sz w:val="22"/>
        </w:rPr>
        <w:t>2</w:t>
      </w:r>
      <w:r>
        <w:rPr>
          <w:rFonts w:hint="eastAsia" w:ascii="宋体" w:hAnsi="宋体" w:cs="宋体"/>
          <w:sz w:val="22"/>
        </w:rPr>
        <w:t>、完成该项目全部工作内容后，经采购人确认或提交上级主管部门质检（验收） 通过后 7 个工作日内，采购人向中标供应商支付合同金额的</w:t>
      </w:r>
      <w:r>
        <w:rPr>
          <w:rFonts w:ascii="宋体" w:hAnsi="宋体" w:cs="宋体"/>
          <w:sz w:val="22"/>
        </w:rPr>
        <w:t>6</w:t>
      </w:r>
      <w:r>
        <w:rPr>
          <w:rFonts w:hint="eastAsia" w:ascii="宋体" w:hAnsi="宋体" w:cs="宋体"/>
          <w:sz w:val="22"/>
        </w:rPr>
        <w:t>0%。</w:t>
      </w:r>
    </w:p>
    <w:p w14:paraId="083D2855">
      <w:pPr>
        <w:tabs>
          <w:tab w:val="left" w:pos="1365"/>
        </w:tabs>
        <w:spacing w:line="440" w:lineRule="exact"/>
        <w:ind w:firstLine="440" w:firstLineChars="200"/>
        <w:rPr>
          <w:rFonts w:ascii="宋体" w:hAnsi="宋体" w:cs="宋体"/>
          <w:sz w:val="22"/>
        </w:rPr>
      </w:pPr>
      <w:r>
        <w:rPr>
          <w:rFonts w:hint="eastAsia" w:ascii="宋体" w:hAnsi="宋体" w:cs="宋体"/>
          <w:kern w:val="0"/>
          <w:sz w:val="22"/>
        </w:rPr>
        <w:t>具体款项支付以财政拨款到位情况为准。</w:t>
      </w:r>
    </w:p>
    <w:p w14:paraId="414E577F">
      <w:pPr>
        <w:pStyle w:val="2"/>
        <w:ind w:firstLine="440"/>
      </w:pPr>
    </w:p>
    <w:p w14:paraId="2BEBF264">
      <w:pPr>
        <w:snapToGrid w:val="0"/>
        <w:spacing w:line="400" w:lineRule="exact"/>
        <w:ind w:firstLine="1285" w:firstLineChars="400"/>
        <w:jc w:val="center"/>
        <w:textAlignment w:val="baseline"/>
        <w:rPr>
          <w:rFonts w:ascii="宋体" w:hAnsi="宋体" w:cs="宋体"/>
          <w:b/>
          <w:sz w:val="32"/>
          <w:szCs w:val="32"/>
        </w:rPr>
        <w:sectPr>
          <w:headerReference r:id="rId9" w:type="default"/>
          <w:footerReference r:id="rId10" w:type="default"/>
          <w:pgSz w:w="11906" w:h="16838"/>
          <w:pgMar w:top="1134" w:right="1134" w:bottom="1134" w:left="1134" w:header="851" w:footer="992" w:gutter="0"/>
          <w:cols w:space="720" w:num="1"/>
          <w:docGrid w:linePitch="312" w:charSpace="0"/>
        </w:sectPr>
      </w:pPr>
    </w:p>
    <w:p w14:paraId="0331167C">
      <w:pPr>
        <w:snapToGrid w:val="0"/>
        <w:spacing w:line="400" w:lineRule="exact"/>
        <w:ind w:firstLine="1285" w:firstLineChars="400"/>
        <w:jc w:val="center"/>
        <w:textAlignment w:val="baseline"/>
        <w:rPr>
          <w:rFonts w:ascii="宋体" w:hAnsi="宋体" w:cs="宋体"/>
          <w:b/>
          <w:sz w:val="32"/>
          <w:szCs w:val="32"/>
          <w:lang w:val="zh-CN"/>
        </w:rPr>
      </w:pPr>
      <w:r>
        <w:rPr>
          <w:rFonts w:hint="eastAsia" w:ascii="宋体" w:hAnsi="宋体" w:cs="宋体"/>
          <w:b/>
          <w:sz w:val="32"/>
          <w:szCs w:val="32"/>
        </w:rPr>
        <w:t>第</w:t>
      </w:r>
      <w:r>
        <w:rPr>
          <w:rFonts w:hint="eastAsia" w:ascii="宋体" w:hAnsi="宋体" w:cs="宋体"/>
          <w:b/>
          <w:sz w:val="32"/>
          <w:szCs w:val="32"/>
          <w:lang w:val="zh-CN"/>
        </w:rPr>
        <w:t>三部分</w:t>
      </w:r>
      <w:r>
        <w:rPr>
          <w:rFonts w:hint="eastAsia" w:ascii="宋体" w:hAnsi="宋体" w:cs="宋体"/>
          <w:b/>
          <w:sz w:val="32"/>
          <w:szCs w:val="32"/>
        </w:rPr>
        <w:t>、</w:t>
      </w:r>
      <w:r>
        <w:rPr>
          <w:rFonts w:hint="eastAsia" w:ascii="宋体" w:hAnsi="宋体" w:cs="宋体"/>
          <w:b/>
          <w:sz w:val="32"/>
          <w:szCs w:val="32"/>
          <w:lang w:val="zh-CN"/>
        </w:rPr>
        <w:t>供应商须知</w:t>
      </w:r>
      <w:bookmarkEnd w:id="2"/>
    </w:p>
    <w:p w14:paraId="77DAFD0A">
      <w:pPr>
        <w:autoSpaceDE w:val="0"/>
        <w:autoSpaceDN w:val="0"/>
        <w:adjustRightInd w:val="0"/>
        <w:spacing w:line="450" w:lineRule="atLeast"/>
        <w:ind w:firstLine="482" w:firstLineChars="200"/>
        <w:rPr>
          <w:rFonts w:ascii="宋体" w:hAnsi="宋体" w:cs="宋体"/>
          <w:b/>
          <w:sz w:val="24"/>
          <w:szCs w:val="24"/>
          <w:lang w:val="zh-CN"/>
        </w:rPr>
      </w:pPr>
      <w:bookmarkStart w:id="18" w:name="_Toc9317_WPSOffice_Level2"/>
      <w:bookmarkStart w:id="19" w:name="_Toc6226_WPSOffice_Level2"/>
      <w:r>
        <w:rPr>
          <w:rFonts w:hint="eastAsia" w:ascii="宋体" w:hAnsi="宋体" w:cs="宋体"/>
          <w:b/>
          <w:sz w:val="24"/>
          <w:szCs w:val="24"/>
          <w:lang w:val="zh-CN"/>
        </w:rPr>
        <w:t>一、说明</w:t>
      </w:r>
      <w:bookmarkEnd w:id="18"/>
    </w:p>
    <w:p w14:paraId="4B32BE84">
      <w:pPr>
        <w:autoSpaceDE w:val="0"/>
        <w:autoSpaceDN w:val="0"/>
        <w:adjustRightInd w:val="0"/>
        <w:spacing w:line="400" w:lineRule="atLeast"/>
        <w:ind w:firstLine="480" w:firstLineChars="200"/>
        <w:textAlignment w:val="bottom"/>
        <w:rPr>
          <w:rFonts w:ascii="宋体" w:hAnsi="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56401BE7">
      <w:pPr>
        <w:autoSpaceDE w:val="0"/>
        <w:autoSpaceDN w:val="0"/>
        <w:adjustRightInd w:val="0"/>
        <w:spacing w:line="400" w:lineRule="atLeast"/>
        <w:ind w:firstLine="480" w:firstLineChars="200"/>
        <w:textAlignment w:val="bottom"/>
        <w:rPr>
          <w:rFonts w:ascii="宋体" w:hAnsi="宋体" w:cs="宋体"/>
          <w:sz w:val="24"/>
          <w:szCs w:val="24"/>
        </w:rPr>
      </w:pPr>
      <w:r>
        <w:rPr>
          <w:rFonts w:hint="eastAsia" w:ascii="宋体" w:hAnsi="宋体" w:cs="宋体"/>
          <w:sz w:val="24"/>
          <w:szCs w:val="24"/>
        </w:rPr>
        <w:t>2.供应商必须对所投全部内容进行报价，只对部分内容进行报价的供应商将按无效投标处理。</w:t>
      </w:r>
    </w:p>
    <w:p w14:paraId="14D86DD6">
      <w:pPr>
        <w:autoSpaceDE w:val="0"/>
        <w:autoSpaceDN w:val="0"/>
        <w:adjustRightInd w:val="0"/>
        <w:spacing w:line="400" w:lineRule="atLeast"/>
        <w:ind w:firstLine="480" w:firstLineChars="200"/>
        <w:textAlignment w:val="bottom"/>
        <w:rPr>
          <w:rFonts w:ascii="宋体" w:hAnsi="宋体" w:cs="宋体"/>
          <w:sz w:val="24"/>
          <w:szCs w:val="24"/>
        </w:rPr>
      </w:pPr>
      <w:r>
        <w:rPr>
          <w:rFonts w:hint="eastAsia" w:ascii="宋体" w:hAnsi="宋体" w:cs="宋体"/>
          <w:sz w:val="24"/>
          <w:szCs w:val="24"/>
        </w:rPr>
        <w:t>3.无论投标过程中的作法和结果如何，供应商自行承担投标活动中所发生的全部费用；采购人有权选择供应商的供货和服务范围。</w:t>
      </w:r>
    </w:p>
    <w:p w14:paraId="09A364F9">
      <w:pPr>
        <w:autoSpaceDE w:val="0"/>
        <w:autoSpaceDN w:val="0"/>
        <w:adjustRightInd w:val="0"/>
        <w:spacing w:line="400" w:lineRule="atLeast"/>
        <w:ind w:firstLine="480" w:firstLineChars="200"/>
        <w:textAlignment w:val="bottom"/>
        <w:rPr>
          <w:rFonts w:ascii="宋体" w:hAnsi="宋体" w:cs="宋体"/>
          <w:sz w:val="24"/>
          <w:szCs w:val="24"/>
        </w:rPr>
      </w:pPr>
      <w:r>
        <w:rPr>
          <w:rFonts w:hint="eastAsia" w:ascii="宋体" w:hAnsi="宋体" w:cs="宋体"/>
          <w:sz w:val="24"/>
          <w:szCs w:val="24"/>
        </w:rPr>
        <w:t>4.安全生产</w:t>
      </w:r>
    </w:p>
    <w:p w14:paraId="66D633AD">
      <w:pPr>
        <w:autoSpaceDE w:val="0"/>
        <w:autoSpaceDN w:val="0"/>
        <w:adjustRightInd w:val="0"/>
        <w:spacing w:line="400" w:lineRule="atLeast"/>
        <w:ind w:firstLine="480" w:firstLineChars="200"/>
        <w:textAlignment w:val="bottom"/>
        <w:rPr>
          <w:rFonts w:ascii="宋体" w:hAnsi="宋体" w:cs="宋体"/>
          <w:sz w:val="24"/>
          <w:szCs w:val="24"/>
        </w:rPr>
      </w:pPr>
      <w:r>
        <w:rPr>
          <w:rFonts w:hint="eastAsia" w:ascii="宋体" w:hAnsi="宋体" w:cs="宋体"/>
          <w:sz w:val="24"/>
          <w:szCs w:val="24"/>
        </w:rPr>
        <w:t>在招标及合同执行过程中，供应商应承担由于其行为所造成的人身伤害、财产损失或损坏的责任，无论何种原因所造成，采购人均不负责。</w:t>
      </w:r>
    </w:p>
    <w:p w14:paraId="01ADBE6B">
      <w:pPr>
        <w:autoSpaceDE w:val="0"/>
        <w:autoSpaceDN w:val="0"/>
        <w:adjustRightInd w:val="0"/>
        <w:spacing w:line="400" w:lineRule="atLeast"/>
        <w:ind w:firstLine="480" w:firstLineChars="200"/>
        <w:textAlignment w:val="bottom"/>
        <w:rPr>
          <w:rFonts w:ascii="宋体" w:hAnsi="宋体" w:cs="宋体"/>
          <w:sz w:val="24"/>
          <w:szCs w:val="24"/>
        </w:rPr>
      </w:pPr>
      <w:r>
        <w:rPr>
          <w:rFonts w:hint="eastAsia" w:ascii="宋体" w:hAnsi="宋体" w:cs="宋体"/>
          <w:sz w:val="24"/>
          <w:szCs w:val="24"/>
        </w:rPr>
        <w:t>5.知识产权</w:t>
      </w:r>
    </w:p>
    <w:p w14:paraId="7C13924D">
      <w:pPr>
        <w:autoSpaceDE w:val="0"/>
        <w:autoSpaceDN w:val="0"/>
        <w:adjustRightInd w:val="0"/>
        <w:spacing w:line="400" w:lineRule="atLeast"/>
        <w:ind w:firstLine="480" w:firstLineChars="200"/>
        <w:textAlignment w:val="bottom"/>
        <w:rPr>
          <w:rFonts w:ascii="宋体" w:hAnsi="宋体" w:cs="宋体"/>
          <w:sz w:val="24"/>
          <w:szCs w:val="24"/>
        </w:rPr>
      </w:pPr>
      <w:r>
        <w:rPr>
          <w:rFonts w:hint="eastAsia" w:ascii="宋体" w:hAnsi="宋体" w:cs="宋体"/>
          <w:sz w:val="24"/>
          <w:szCs w:val="24"/>
        </w:rPr>
        <w:t>5.1供应商应保证，采购人在中华人民共和国使用货物和服务的任何一部分时，免受第三方提出侵犯其专利权、商标权或其它知识产权的起诉。</w:t>
      </w:r>
    </w:p>
    <w:p w14:paraId="585C3F93">
      <w:pPr>
        <w:autoSpaceDE w:val="0"/>
        <w:autoSpaceDN w:val="0"/>
        <w:adjustRightInd w:val="0"/>
        <w:spacing w:line="400" w:lineRule="atLeast"/>
        <w:ind w:firstLine="480" w:firstLineChars="200"/>
        <w:textAlignment w:val="bottom"/>
        <w:rPr>
          <w:rFonts w:ascii="宋体" w:hAnsi="宋体" w:cs="宋体"/>
          <w:sz w:val="24"/>
          <w:szCs w:val="24"/>
        </w:rPr>
      </w:pPr>
      <w:r>
        <w:rPr>
          <w:rFonts w:hint="eastAsia" w:ascii="宋体" w:hAnsi="宋体" w:cs="宋体"/>
          <w:sz w:val="24"/>
          <w:szCs w:val="24"/>
        </w:rPr>
        <w:t>5.2投标人应对采购人在使用该产品时所涉及到的专利权负责，不损害采购人的利益。</w:t>
      </w:r>
    </w:p>
    <w:p w14:paraId="0CC0FE5E">
      <w:pPr>
        <w:autoSpaceDE w:val="0"/>
        <w:autoSpaceDN w:val="0"/>
        <w:adjustRightInd w:val="0"/>
        <w:spacing w:line="400" w:lineRule="atLeast"/>
        <w:ind w:firstLine="480" w:firstLineChars="200"/>
        <w:textAlignment w:val="bottom"/>
        <w:rPr>
          <w:rFonts w:ascii="宋体" w:hAnsi="宋体" w:cs="宋体"/>
          <w:sz w:val="24"/>
          <w:szCs w:val="24"/>
        </w:rPr>
      </w:pPr>
      <w:r>
        <w:rPr>
          <w:rFonts w:hint="eastAsia" w:ascii="宋体" w:hAnsi="宋体" w:cs="宋体"/>
          <w:sz w:val="24"/>
          <w:szCs w:val="24"/>
        </w:rPr>
        <w:t>5.3报价应包括所有应支付的对专利权和版权、设计或其他知识产权而需要向其他方支付的版税。</w:t>
      </w:r>
    </w:p>
    <w:p w14:paraId="1CA4FAD7">
      <w:pPr>
        <w:autoSpaceDE w:val="0"/>
        <w:autoSpaceDN w:val="0"/>
        <w:adjustRightInd w:val="0"/>
        <w:spacing w:line="400" w:lineRule="atLeast"/>
        <w:ind w:firstLine="480" w:firstLineChars="200"/>
        <w:textAlignment w:val="bottom"/>
        <w:rPr>
          <w:rFonts w:ascii="宋体" w:hAnsi="宋体" w:cs="宋体"/>
          <w:sz w:val="24"/>
          <w:szCs w:val="24"/>
        </w:rPr>
      </w:pPr>
      <w:r>
        <w:rPr>
          <w:rFonts w:hint="eastAsia" w:ascii="宋体" w:hAnsi="宋体" w:cs="宋体"/>
          <w:sz w:val="24"/>
          <w:szCs w:val="24"/>
        </w:rPr>
        <w:t>5.4投标人提供得货物中如使用其他公司的相关专利，应在标书中出示相关授权，如未出示但使用了其他公司的专利，导致供应商中标(成交)而引起相关诉讼，由投标人承担。</w:t>
      </w:r>
    </w:p>
    <w:p w14:paraId="155D6C50">
      <w:pPr>
        <w:autoSpaceDE w:val="0"/>
        <w:autoSpaceDN w:val="0"/>
        <w:adjustRightInd w:val="0"/>
        <w:spacing w:line="400" w:lineRule="atLeast"/>
        <w:ind w:firstLine="480" w:firstLineChars="200"/>
        <w:textAlignment w:val="bottom"/>
        <w:rPr>
          <w:rFonts w:ascii="宋体" w:hAnsi="宋体" w:cs="宋体"/>
          <w:sz w:val="24"/>
          <w:szCs w:val="24"/>
          <w:lang w:val="zh-CN"/>
        </w:rPr>
      </w:pPr>
      <w:r>
        <w:rPr>
          <w:rFonts w:hint="eastAsia" w:ascii="宋体" w:hAnsi="宋体" w:cs="宋体"/>
          <w:sz w:val="24"/>
          <w:szCs w:val="24"/>
        </w:rPr>
        <w:t>6.</w:t>
      </w:r>
      <w:r>
        <w:rPr>
          <w:rFonts w:hint="eastAsia" w:ascii="宋体" w:hAnsi="宋体" w:cs="宋体"/>
          <w:sz w:val="24"/>
          <w:szCs w:val="24"/>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62D68823">
      <w:pPr>
        <w:autoSpaceDE w:val="0"/>
        <w:autoSpaceDN w:val="0"/>
        <w:adjustRightInd w:val="0"/>
        <w:spacing w:line="400" w:lineRule="atLeast"/>
        <w:ind w:firstLine="480" w:firstLineChars="200"/>
        <w:textAlignment w:val="bottom"/>
        <w:rPr>
          <w:rFonts w:ascii="宋体" w:hAnsi="宋体" w:cs="宋体"/>
          <w:sz w:val="24"/>
          <w:szCs w:val="24"/>
          <w:lang w:val="zh-CN"/>
        </w:rPr>
      </w:pPr>
      <w:r>
        <w:rPr>
          <w:rFonts w:hint="eastAsia" w:ascii="宋体" w:hAnsi="宋体" w:cs="宋体"/>
          <w:sz w:val="24"/>
          <w:szCs w:val="24"/>
        </w:rPr>
        <w:t>7.</w:t>
      </w:r>
      <w:r>
        <w:rPr>
          <w:rFonts w:hint="eastAsia" w:ascii="宋体" w:hAnsi="宋体" w:cs="宋体"/>
          <w:sz w:val="24"/>
          <w:szCs w:val="24"/>
          <w:lang w:val="zh-CN"/>
        </w:rPr>
        <w:t>为采购项目提供整体设计、规范编制或者项目管理、监理、检测等服务的供应商，不得再参加该采购项目的其他采购活动。</w:t>
      </w:r>
    </w:p>
    <w:p w14:paraId="5047C0E0">
      <w:pPr>
        <w:autoSpaceDE w:val="0"/>
        <w:autoSpaceDN w:val="0"/>
        <w:adjustRightInd w:val="0"/>
        <w:spacing w:line="400" w:lineRule="atLeast"/>
        <w:ind w:firstLine="480" w:firstLineChars="200"/>
        <w:textAlignment w:val="bottom"/>
        <w:rPr>
          <w:rFonts w:ascii="宋体" w:hAnsi="宋体" w:cs="宋体"/>
          <w:b/>
          <w:sz w:val="24"/>
          <w:szCs w:val="24"/>
        </w:rPr>
      </w:pPr>
      <w:r>
        <w:rPr>
          <w:rFonts w:hint="eastAsia" w:ascii="宋体" w:hAnsi="宋体" w:cs="宋体"/>
          <w:sz w:val="24"/>
          <w:szCs w:val="24"/>
        </w:rPr>
        <w:t>8</w:t>
      </w:r>
      <w:r>
        <w:rPr>
          <w:rFonts w:hint="eastAsia" w:ascii="宋体" w:hAnsi="宋体" w:cs="宋体"/>
          <w:sz w:val="24"/>
          <w:szCs w:val="24"/>
          <w:lang w:val="zh-CN"/>
        </w:rPr>
        <w:t>.</w:t>
      </w:r>
      <w:r>
        <w:rPr>
          <w:rFonts w:hint="eastAsia" w:ascii="宋体" w:hAnsi="宋体" w:cs="宋体"/>
          <w:b/>
          <w:sz w:val="24"/>
          <w:szCs w:val="24"/>
        </w:rPr>
        <w:t>▲供应商须具有良好的商业信誉：</w:t>
      </w:r>
    </w:p>
    <w:p w14:paraId="04FF8C97">
      <w:pPr>
        <w:autoSpaceDE w:val="0"/>
        <w:autoSpaceDN w:val="0"/>
        <w:adjustRightInd w:val="0"/>
        <w:spacing w:line="400" w:lineRule="atLeast"/>
        <w:ind w:firstLine="482" w:firstLineChars="200"/>
        <w:textAlignment w:val="bottom"/>
        <w:rPr>
          <w:rFonts w:ascii="宋体" w:hAnsi="宋体" w:cs="宋体"/>
          <w:b/>
          <w:sz w:val="24"/>
          <w:szCs w:val="24"/>
          <w:u w:val="single"/>
        </w:rPr>
      </w:pPr>
      <w:r>
        <w:rPr>
          <w:rFonts w:hint="eastAsia" w:ascii="宋体" w:hAnsi="宋体" w:cs="宋体"/>
          <w:b/>
          <w:sz w:val="24"/>
          <w:szCs w:val="24"/>
          <w:u w:val="single"/>
        </w:rPr>
        <w:t>1）供应商在国家企业信用信息公示系统网：（http://www.gsxt.gov.cn/index.html）无严重违法企业记录。</w:t>
      </w:r>
    </w:p>
    <w:p w14:paraId="2AC9B5F4">
      <w:pPr>
        <w:autoSpaceDE w:val="0"/>
        <w:autoSpaceDN w:val="0"/>
        <w:adjustRightInd w:val="0"/>
        <w:spacing w:line="400" w:lineRule="atLeast"/>
        <w:ind w:firstLine="482" w:firstLineChars="200"/>
        <w:textAlignment w:val="bottom"/>
        <w:rPr>
          <w:rFonts w:ascii="宋体" w:hAnsi="宋体" w:cs="宋体"/>
          <w:b/>
          <w:sz w:val="24"/>
          <w:szCs w:val="24"/>
          <w:u w:val="single"/>
        </w:rPr>
      </w:pPr>
      <w:r>
        <w:rPr>
          <w:rFonts w:hint="eastAsia" w:ascii="宋体" w:hAnsi="宋体" w:cs="宋体"/>
          <w:b/>
          <w:sz w:val="24"/>
          <w:szCs w:val="24"/>
          <w:u w:val="single"/>
        </w:rPr>
        <w:t>2）供应商在中国执行信息公开网（http://zxgk.court.gov.cn/）无失信信息记录。</w:t>
      </w:r>
    </w:p>
    <w:p w14:paraId="3E5B9C68">
      <w:pPr>
        <w:autoSpaceDE w:val="0"/>
        <w:autoSpaceDN w:val="0"/>
        <w:adjustRightInd w:val="0"/>
        <w:spacing w:line="400" w:lineRule="atLeast"/>
        <w:ind w:firstLine="482" w:firstLineChars="200"/>
        <w:textAlignment w:val="bottom"/>
        <w:rPr>
          <w:rFonts w:ascii="宋体" w:hAnsi="宋体" w:cs="宋体"/>
          <w:b/>
          <w:sz w:val="24"/>
          <w:szCs w:val="24"/>
          <w:u w:val="single"/>
        </w:rPr>
      </w:pPr>
      <w:r>
        <w:rPr>
          <w:rFonts w:hint="eastAsia" w:ascii="宋体" w:hAnsi="宋体" w:cs="宋体"/>
          <w:b/>
          <w:sz w:val="24"/>
          <w:szCs w:val="24"/>
          <w:u w:val="single"/>
        </w:rPr>
        <w:t>3）供应商在中国政府采购网（http://www.ccgp.gov.cn/cr/list）无严重违法行为记录。</w:t>
      </w:r>
    </w:p>
    <w:p w14:paraId="373486D4">
      <w:pPr>
        <w:widowControl/>
        <w:snapToGrid w:val="0"/>
        <w:spacing w:line="400" w:lineRule="atLeast"/>
        <w:ind w:left="437" w:leftChars="208"/>
        <w:jc w:val="left"/>
        <w:rPr>
          <w:rFonts w:ascii="宋体" w:hAnsi="宋体" w:cs="宋体"/>
          <w:b/>
          <w:sz w:val="24"/>
          <w:szCs w:val="24"/>
          <w:u w:val="single"/>
        </w:rPr>
      </w:pPr>
      <w:r>
        <w:rPr>
          <w:rFonts w:hint="eastAsia" w:ascii="宋体" w:hAnsi="宋体" w:cs="宋体"/>
          <w:b/>
          <w:sz w:val="24"/>
          <w:szCs w:val="24"/>
          <w:u w:val="single"/>
        </w:rPr>
        <w:t>4）未被各级财政部门列入政府采购黑名单或被各级财政部门禁止参加政府采购项目投标。</w:t>
      </w:r>
    </w:p>
    <w:p w14:paraId="1D8A60D2">
      <w:pPr>
        <w:widowControl/>
        <w:snapToGrid w:val="0"/>
        <w:spacing w:line="400" w:lineRule="atLeast"/>
        <w:ind w:left="437" w:leftChars="208"/>
        <w:jc w:val="left"/>
        <w:rPr>
          <w:rFonts w:ascii="宋体" w:hAnsi="宋体" w:cs="宋体"/>
          <w:b/>
          <w:sz w:val="24"/>
          <w:szCs w:val="24"/>
          <w:u w:val="single"/>
        </w:rPr>
      </w:pPr>
      <w:r>
        <w:rPr>
          <w:rFonts w:hint="eastAsia" w:ascii="宋体" w:hAnsi="宋体" w:cs="宋体"/>
          <w:sz w:val="24"/>
          <w:szCs w:val="24"/>
        </w:rPr>
        <w:t>▲</w:t>
      </w:r>
      <w:r>
        <w:rPr>
          <w:rFonts w:hint="eastAsia" w:ascii="宋体" w:hAnsi="宋体" w:cs="宋体"/>
          <w:b/>
          <w:sz w:val="24"/>
          <w:szCs w:val="24"/>
          <w:u w:val="single"/>
        </w:rPr>
        <w:t>如供应商有上述情形并参与本项目投标的，一经查实，其投标做无效投标处理。</w:t>
      </w:r>
    </w:p>
    <w:p w14:paraId="42627C7E">
      <w:pPr>
        <w:autoSpaceDE w:val="0"/>
        <w:autoSpaceDN w:val="0"/>
        <w:adjustRightInd w:val="0"/>
        <w:spacing w:line="400" w:lineRule="atLeast"/>
        <w:ind w:firstLine="480" w:firstLineChars="200"/>
        <w:rPr>
          <w:rFonts w:ascii="宋体" w:hAnsi="宋体" w:cs="宋体"/>
          <w:sz w:val="24"/>
          <w:szCs w:val="24"/>
          <w:lang w:val="zh-CN"/>
        </w:rPr>
      </w:pPr>
      <w:r>
        <w:rPr>
          <w:rFonts w:hint="eastAsia" w:ascii="宋体" w:hAnsi="宋体" w:cs="宋体"/>
          <w:bCs/>
          <w:sz w:val="24"/>
          <w:szCs w:val="24"/>
        </w:rPr>
        <w:t>9.</w:t>
      </w:r>
      <w:r>
        <w:rPr>
          <w:rFonts w:hint="eastAsia" w:ascii="宋体" w:hAnsi="宋体" w:cs="宋体"/>
          <w:sz w:val="24"/>
          <w:szCs w:val="24"/>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33BD4905">
      <w:pPr>
        <w:widowControl/>
        <w:snapToGrid w:val="0"/>
        <w:spacing w:line="380" w:lineRule="exact"/>
        <w:ind w:firstLine="480" w:firstLineChars="200"/>
        <w:rPr>
          <w:rFonts w:ascii="宋体" w:hAnsi="宋体" w:cs="宋体"/>
          <w:sz w:val="24"/>
          <w:szCs w:val="24"/>
          <w:u w:val="single"/>
        </w:rPr>
      </w:pPr>
      <w:r>
        <w:rPr>
          <w:rFonts w:hint="eastAsia" w:ascii="宋体" w:hAnsi="宋体" w:cs="宋体"/>
          <w:sz w:val="24"/>
          <w:szCs w:val="24"/>
        </w:rPr>
        <w:t>10</w:t>
      </w:r>
      <w:r>
        <w:rPr>
          <w:rFonts w:hint="eastAsia" w:ascii="宋体" w:hAnsi="宋体" w:cs="宋体"/>
          <w:sz w:val="24"/>
          <w:szCs w:val="24"/>
          <w:lang w:val="zh-CN"/>
        </w:rPr>
        <w:t>.</w:t>
      </w:r>
      <w:r>
        <w:rPr>
          <w:rFonts w:hint="eastAsia" w:ascii="宋体" w:hAnsi="宋体" w:cs="宋体"/>
          <w:sz w:val="24"/>
          <w:szCs w:val="24"/>
          <w:u w:val="single"/>
        </w:rPr>
        <w:t>符合资格要求的供应商均可在本公告附件下载竞争性磋商文件，并按竞争性磋商文件规定的时间、地点递交投标文件（竞争性磋商文件下载网址：浙江政府采购网（</w:t>
      </w:r>
      <w:r>
        <w:fldChar w:fldCharType="begin"/>
      </w:r>
      <w:r>
        <w:instrText xml:space="preserve"> HYPERLINK "http://www.zjzfcg" </w:instrText>
      </w:r>
      <w:r>
        <w:fldChar w:fldCharType="separate"/>
      </w:r>
      <w:r>
        <w:rPr>
          <w:rFonts w:hint="eastAsia" w:ascii="宋体" w:hAnsi="宋体" w:cs="宋体"/>
          <w:sz w:val="24"/>
          <w:szCs w:val="24"/>
          <w:u w:val="single"/>
        </w:rPr>
        <w:t>www.zjzfcg</w:t>
      </w:r>
      <w:r>
        <w:rPr>
          <w:rFonts w:hint="eastAsia" w:ascii="宋体" w:hAnsi="宋体" w:cs="宋体"/>
          <w:sz w:val="24"/>
          <w:szCs w:val="24"/>
          <w:u w:val="single"/>
        </w:rPr>
        <w:fldChar w:fldCharType="end"/>
      </w:r>
      <w:r>
        <w:rPr>
          <w:rFonts w:hint="eastAsia" w:ascii="宋体" w:hAnsi="宋体" w:cs="宋体"/>
          <w:sz w:val="24"/>
          <w:szCs w:val="24"/>
          <w:u w:val="single"/>
        </w:rPr>
        <w:t>.gov.cn/）,竞争性磋商文件如有补充更正均见浙江政府采购网http://www.zjzfcg.gov.cn/。供应商须在投标截止前自行查看是否有补充、更正文件，并按补充、更正文件要求投标，否则责任自负。</w:t>
      </w:r>
    </w:p>
    <w:bookmarkEnd w:id="19"/>
    <w:p w14:paraId="0A9DDE75">
      <w:pPr>
        <w:autoSpaceDE w:val="0"/>
        <w:autoSpaceDN w:val="0"/>
        <w:adjustRightInd w:val="0"/>
        <w:spacing w:line="400" w:lineRule="atLeast"/>
        <w:ind w:firstLine="482" w:firstLineChars="200"/>
        <w:rPr>
          <w:rFonts w:ascii="宋体" w:hAnsi="宋体" w:cs="宋体"/>
          <w:b/>
          <w:sz w:val="24"/>
          <w:szCs w:val="24"/>
          <w:lang w:val="zh-CN"/>
        </w:rPr>
      </w:pPr>
      <w:bookmarkStart w:id="20" w:name="_Toc9317_WPSOffice_Level3"/>
      <w:r>
        <w:rPr>
          <w:rFonts w:hint="eastAsia" w:ascii="宋体" w:hAnsi="宋体" w:cs="宋体"/>
          <w:b/>
          <w:sz w:val="24"/>
          <w:szCs w:val="24"/>
        </w:rPr>
        <w:t>二</w:t>
      </w:r>
      <w:r>
        <w:rPr>
          <w:rFonts w:hint="eastAsia" w:ascii="宋体" w:hAnsi="宋体" w:cs="宋体"/>
          <w:b/>
          <w:sz w:val="24"/>
          <w:szCs w:val="24"/>
          <w:lang w:val="zh-CN"/>
        </w:rPr>
        <w:t>、竞争性磋商文件</w:t>
      </w:r>
    </w:p>
    <w:p w14:paraId="53CE2885">
      <w:pPr>
        <w:spacing w:line="400" w:lineRule="atLeast"/>
        <w:ind w:firstLine="480" w:firstLineChars="200"/>
        <w:rPr>
          <w:rFonts w:ascii="宋体" w:hAnsi="宋体" w:cs="宋体"/>
          <w:sz w:val="24"/>
          <w:szCs w:val="24"/>
        </w:rPr>
      </w:pPr>
      <w:bookmarkStart w:id="21" w:name="_Toc24610_WPSOffice_Level3"/>
      <w:r>
        <w:rPr>
          <w:rFonts w:hint="eastAsia" w:ascii="宋体" w:hAnsi="宋体" w:cs="宋体"/>
          <w:sz w:val="24"/>
          <w:szCs w:val="24"/>
          <w:lang w:val="zh-CN"/>
        </w:rPr>
        <w:t>1.竞争性磋商文件</w:t>
      </w:r>
      <w:bookmarkEnd w:id="21"/>
    </w:p>
    <w:p w14:paraId="1CCDCD10">
      <w:pPr>
        <w:autoSpaceDE w:val="0"/>
        <w:autoSpaceDN w:val="0"/>
        <w:adjustRightInd w:val="0"/>
        <w:spacing w:line="400" w:lineRule="atLeast"/>
        <w:ind w:firstLine="480" w:firstLineChars="200"/>
        <w:rPr>
          <w:rFonts w:ascii="宋体" w:hAnsi="宋体" w:cs="宋体"/>
          <w:sz w:val="24"/>
          <w:szCs w:val="24"/>
          <w:lang w:val="zh-CN"/>
        </w:rPr>
      </w:pPr>
      <w:r>
        <w:rPr>
          <w:rFonts w:hint="eastAsia" w:ascii="宋体" w:hAnsi="宋体" w:cs="宋体"/>
          <w:sz w:val="24"/>
          <w:szCs w:val="24"/>
          <w:lang w:val="zh-CN"/>
        </w:rPr>
        <w:t>1.1</w:t>
      </w:r>
      <w:r>
        <w:rPr>
          <w:rFonts w:hint="eastAsia" w:ascii="宋体" w:hAnsi="宋体" w:cs="宋体"/>
          <w:sz w:val="24"/>
          <w:szCs w:val="24"/>
        </w:rPr>
        <w:t xml:space="preserve"> </w:t>
      </w:r>
      <w:r>
        <w:rPr>
          <w:rFonts w:hint="eastAsia" w:ascii="宋体" w:hAnsi="宋体" w:cs="宋体"/>
          <w:sz w:val="24"/>
          <w:szCs w:val="24"/>
          <w:lang w:val="zh-CN"/>
        </w:rPr>
        <w:t>竞争性磋商文件的发放</w:t>
      </w:r>
    </w:p>
    <w:p w14:paraId="4A0DC13D">
      <w:pPr>
        <w:autoSpaceDE w:val="0"/>
        <w:autoSpaceDN w:val="0"/>
        <w:adjustRightInd w:val="0"/>
        <w:spacing w:line="400" w:lineRule="atLeast"/>
        <w:ind w:firstLine="480" w:firstLineChars="200"/>
        <w:rPr>
          <w:rFonts w:ascii="宋体" w:hAnsi="宋体" w:cs="宋体"/>
          <w:sz w:val="24"/>
          <w:szCs w:val="24"/>
          <w:lang w:val="zh-CN"/>
        </w:rPr>
      </w:pPr>
      <w:r>
        <w:rPr>
          <w:rFonts w:hint="eastAsia" w:ascii="宋体" w:hAnsi="宋体" w:cs="宋体"/>
          <w:sz w:val="24"/>
          <w:szCs w:val="24"/>
          <w:lang w:val="zh-CN"/>
        </w:rPr>
        <w:t>本项目投标供应商直接</w:t>
      </w:r>
      <w:r>
        <w:rPr>
          <w:rFonts w:hint="eastAsia" w:ascii="宋体" w:hAnsi="宋体" w:cs="宋体"/>
          <w:sz w:val="24"/>
          <w:szCs w:val="24"/>
        </w:rPr>
        <w:t>在</w:t>
      </w:r>
      <w:r>
        <w:rPr>
          <w:rFonts w:hint="eastAsia" w:ascii="宋体" w:hAnsi="宋体" w:cs="宋体"/>
          <w:sz w:val="24"/>
          <w:szCs w:val="24"/>
          <w:lang w:val="zh-CN"/>
        </w:rPr>
        <w:t>网上</w:t>
      </w:r>
      <w:r>
        <w:rPr>
          <w:rFonts w:hint="eastAsia" w:ascii="宋体" w:hAnsi="宋体" w:cs="宋体"/>
          <w:sz w:val="24"/>
          <w:szCs w:val="24"/>
        </w:rPr>
        <w:t>下载</w:t>
      </w:r>
      <w:r>
        <w:rPr>
          <w:rFonts w:hint="eastAsia" w:ascii="宋体" w:hAnsi="宋体" w:cs="宋体"/>
          <w:sz w:val="24"/>
          <w:szCs w:val="24"/>
          <w:lang w:val="zh-CN"/>
        </w:rPr>
        <w:t>竞争性磋商文件。</w:t>
      </w:r>
    </w:p>
    <w:p w14:paraId="428C5156">
      <w:pPr>
        <w:autoSpaceDE w:val="0"/>
        <w:autoSpaceDN w:val="0"/>
        <w:adjustRightInd w:val="0"/>
        <w:spacing w:line="400" w:lineRule="atLeast"/>
        <w:ind w:firstLine="480" w:firstLineChars="200"/>
        <w:textAlignment w:val="bottom"/>
        <w:outlineLvl w:val="1"/>
        <w:rPr>
          <w:rFonts w:ascii="宋体" w:hAnsi="宋体" w:cs="宋体"/>
          <w:sz w:val="24"/>
          <w:szCs w:val="24"/>
        </w:rPr>
      </w:pPr>
      <w:r>
        <w:rPr>
          <w:rFonts w:hint="eastAsia" w:ascii="宋体" w:hAnsi="宋体" w:cs="宋体"/>
          <w:sz w:val="24"/>
          <w:szCs w:val="24"/>
          <w:lang w:val="zh-CN"/>
        </w:rPr>
        <w:t>1.2</w:t>
      </w:r>
      <w:r>
        <w:rPr>
          <w:rFonts w:hint="eastAsia" w:ascii="宋体" w:hAnsi="宋体" w:cs="宋体"/>
          <w:sz w:val="24"/>
          <w:szCs w:val="24"/>
        </w:rPr>
        <w:t xml:space="preserve"> 竞争性磋商文件约束力</w:t>
      </w:r>
    </w:p>
    <w:p w14:paraId="698EF08D">
      <w:pPr>
        <w:autoSpaceDE w:val="0"/>
        <w:autoSpaceDN w:val="0"/>
        <w:adjustRightInd w:val="0"/>
        <w:spacing w:line="400" w:lineRule="atLeast"/>
        <w:ind w:firstLine="482" w:firstLineChars="200"/>
        <w:rPr>
          <w:rFonts w:ascii="宋体" w:hAnsi="宋体" w:cs="宋体"/>
          <w:b/>
          <w:sz w:val="24"/>
          <w:szCs w:val="24"/>
          <w:u w:val="single"/>
          <w:lang w:val="zh-CN"/>
        </w:rPr>
      </w:pPr>
      <w:r>
        <w:rPr>
          <w:rFonts w:hint="eastAsia" w:ascii="宋体" w:hAnsi="宋体" w:cs="宋体"/>
          <w:b/>
          <w:sz w:val="24"/>
          <w:szCs w:val="24"/>
          <w:u w:val="single"/>
          <w:lang w:val="zh-CN"/>
        </w:rPr>
        <w:t>供应商</w:t>
      </w:r>
      <w:r>
        <w:rPr>
          <w:rFonts w:hint="eastAsia" w:ascii="宋体" w:hAnsi="宋体" w:cs="宋体"/>
          <w:b/>
          <w:sz w:val="24"/>
          <w:szCs w:val="24"/>
          <w:u w:val="single"/>
        </w:rPr>
        <w:t>一旦获取了本项目竞争性磋商文件，在质疑期内未提出质疑，并参加投标，即被认为接受了本竞争性磋商文件中所有条款和规定。</w:t>
      </w:r>
    </w:p>
    <w:bookmarkEnd w:id="20"/>
    <w:p w14:paraId="720E1980">
      <w:pPr>
        <w:autoSpaceDE w:val="0"/>
        <w:autoSpaceDN w:val="0"/>
        <w:adjustRightInd w:val="0"/>
        <w:spacing w:line="400" w:lineRule="atLeast"/>
        <w:ind w:firstLine="720" w:firstLineChars="300"/>
        <w:rPr>
          <w:rFonts w:ascii="宋体" w:hAnsi="宋体" w:cs="宋体"/>
          <w:sz w:val="24"/>
          <w:szCs w:val="24"/>
          <w:lang w:val="zh-CN"/>
        </w:rPr>
      </w:pPr>
      <w:r>
        <w:rPr>
          <w:rFonts w:hint="eastAsia" w:ascii="宋体" w:hAnsi="宋体" w:cs="宋体"/>
          <w:sz w:val="24"/>
          <w:szCs w:val="24"/>
          <w:lang w:val="zh-CN"/>
        </w:rPr>
        <w:t>2.竞争性磋商文件的澄清</w:t>
      </w:r>
    </w:p>
    <w:p w14:paraId="194517D0">
      <w:pPr>
        <w:autoSpaceDE w:val="0"/>
        <w:autoSpaceDN w:val="0"/>
        <w:adjustRightInd w:val="0"/>
        <w:spacing w:line="400" w:lineRule="atLeast"/>
        <w:ind w:firstLine="480" w:firstLineChars="200"/>
        <w:rPr>
          <w:rFonts w:ascii="宋体" w:hAnsi="宋体" w:cs="宋体"/>
          <w:sz w:val="24"/>
          <w:szCs w:val="24"/>
          <w:lang w:val="zh-CN"/>
        </w:rPr>
      </w:pPr>
      <w:r>
        <w:rPr>
          <w:rFonts w:hint="eastAsia" w:ascii="宋体" w:hAnsi="宋体" w:cs="宋体"/>
          <w:sz w:val="24"/>
          <w:szCs w:val="24"/>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43137E5F">
      <w:pPr>
        <w:autoSpaceDE w:val="0"/>
        <w:autoSpaceDN w:val="0"/>
        <w:adjustRightInd w:val="0"/>
        <w:spacing w:line="400" w:lineRule="atLeast"/>
        <w:ind w:firstLine="480" w:firstLineChars="200"/>
        <w:rPr>
          <w:rFonts w:ascii="宋体" w:hAnsi="宋体" w:cs="宋体"/>
          <w:sz w:val="24"/>
          <w:szCs w:val="24"/>
          <w:lang w:val="zh-CN"/>
        </w:rPr>
      </w:pPr>
      <w:bookmarkStart w:id="22" w:name="_Toc6226_WPSOffice_Level3"/>
      <w:r>
        <w:rPr>
          <w:rFonts w:hint="eastAsia" w:ascii="宋体" w:hAnsi="宋体" w:cs="宋体"/>
          <w:sz w:val="24"/>
          <w:szCs w:val="24"/>
          <w:lang w:val="zh-CN"/>
        </w:rPr>
        <w:t>3.竞争性磋商文件的修改</w:t>
      </w:r>
      <w:bookmarkEnd w:id="22"/>
    </w:p>
    <w:p w14:paraId="33C863D2">
      <w:pPr>
        <w:autoSpaceDE w:val="0"/>
        <w:autoSpaceDN w:val="0"/>
        <w:adjustRightInd w:val="0"/>
        <w:spacing w:line="400" w:lineRule="atLeast"/>
        <w:ind w:firstLine="480" w:firstLineChars="200"/>
        <w:rPr>
          <w:rFonts w:ascii="宋体" w:hAnsi="宋体" w:cs="宋体"/>
          <w:sz w:val="24"/>
          <w:szCs w:val="24"/>
          <w:lang w:val="zh-CN"/>
        </w:rPr>
      </w:pPr>
      <w:r>
        <w:rPr>
          <w:rFonts w:hint="eastAsia" w:ascii="宋体" w:hAnsi="宋体" w:cs="宋体"/>
          <w:sz w:val="24"/>
          <w:szCs w:val="24"/>
          <w:lang w:val="zh-CN"/>
        </w:rPr>
        <w:t>3.1</w:t>
      </w:r>
      <w:r>
        <w:rPr>
          <w:rFonts w:hint="eastAsia" w:ascii="宋体" w:hAnsi="宋体" w:cs="宋体"/>
          <w:sz w:val="24"/>
          <w:szCs w:val="24"/>
        </w:rPr>
        <w:t xml:space="preserve"> </w:t>
      </w:r>
      <w:r>
        <w:rPr>
          <w:rFonts w:hint="eastAsia" w:ascii="宋体" w:hAnsi="宋体" w:cs="宋体"/>
          <w:sz w:val="24"/>
          <w:szCs w:val="24"/>
          <w:lang w:val="zh-CN"/>
        </w:rPr>
        <w:t>在投标截止时间前，采购人或采购机构有权修改竞争性磋商文件，并通知供应商。补充文件作为竞争性磋商文件的补充和组成部分，对所有供应商均有约束力。</w:t>
      </w:r>
    </w:p>
    <w:p w14:paraId="3C9BCB2F">
      <w:pPr>
        <w:autoSpaceDE w:val="0"/>
        <w:autoSpaceDN w:val="0"/>
        <w:adjustRightInd w:val="0"/>
        <w:spacing w:line="400" w:lineRule="atLeast"/>
        <w:ind w:firstLine="480" w:firstLineChars="200"/>
        <w:rPr>
          <w:rFonts w:ascii="宋体" w:hAnsi="宋体" w:cs="宋体"/>
          <w:b/>
          <w:sz w:val="24"/>
          <w:szCs w:val="24"/>
          <w:lang w:val="zh-CN"/>
        </w:rPr>
      </w:pPr>
      <w:r>
        <w:rPr>
          <w:rFonts w:hint="eastAsia" w:ascii="宋体" w:hAnsi="宋体" w:cs="宋体"/>
          <w:sz w:val="24"/>
          <w:szCs w:val="24"/>
          <w:lang w:val="zh-CN"/>
        </w:rPr>
        <w:t>3.2</w:t>
      </w:r>
      <w:r>
        <w:rPr>
          <w:rFonts w:hint="eastAsia" w:ascii="宋体" w:hAnsi="宋体" w:cs="宋体"/>
          <w:sz w:val="24"/>
          <w:szCs w:val="24"/>
        </w:rPr>
        <w:t xml:space="preserve"> </w:t>
      </w:r>
      <w:r>
        <w:rPr>
          <w:rFonts w:hint="eastAsia" w:ascii="宋体" w:hAnsi="宋体" w:cs="宋体"/>
          <w:sz w:val="24"/>
          <w:szCs w:val="24"/>
          <w:lang w:val="zh-CN"/>
        </w:rPr>
        <w:t>为使供应商有足够的时间按竞争性磋商文件要求修正投标文件，采购人按相关规定推迟投标截止时间和开标时间，并将此变更通知放至相关网站公示。</w:t>
      </w:r>
    </w:p>
    <w:p w14:paraId="51C057F0">
      <w:pPr>
        <w:autoSpaceDE w:val="0"/>
        <w:autoSpaceDN w:val="0"/>
        <w:adjustRightInd w:val="0"/>
        <w:spacing w:line="400" w:lineRule="atLeast"/>
        <w:ind w:firstLine="482" w:firstLineChars="200"/>
        <w:rPr>
          <w:rFonts w:ascii="宋体" w:hAnsi="宋体" w:cs="宋体"/>
          <w:b/>
          <w:sz w:val="24"/>
          <w:szCs w:val="24"/>
          <w:lang w:val="zh-CN"/>
        </w:rPr>
      </w:pPr>
      <w:bookmarkStart w:id="23" w:name="_Toc4378_WPSOffice_Level2"/>
      <w:r>
        <w:rPr>
          <w:rFonts w:hint="eastAsia" w:ascii="宋体" w:hAnsi="宋体" w:cs="宋体"/>
          <w:b/>
          <w:sz w:val="24"/>
          <w:szCs w:val="24"/>
        </w:rPr>
        <w:t>三</w:t>
      </w:r>
      <w:r>
        <w:rPr>
          <w:rFonts w:hint="eastAsia" w:ascii="宋体" w:hAnsi="宋体" w:cs="宋体"/>
          <w:b/>
          <w:sz w:val="24"/>
          <w:szCs w:val="24"/>
          <w:lang w:val="zh-CN"/>
        </w:rPr>
        <w:t>、</w:t>
      </w:r>
      <w:bookmarkEnd w:id="23"/>
      <w:r>
        <w:rPr>
          <w:rFonts w:hint="eastAsia" w:ascii="宋体" w:hAnsi="宋体" w:cs="宋体"/>
          <w:b/>
          <w:sz w:val="24"/>
          <w:szCs w:val="24"/>
          <w:lang w:val="zh-CN"/>
        </w:rPr>
        <w:t>投标文件</w:t>
      </w:r>
    </w:p>
    <w:p w14:paraId="78446D10">
      <w:pPr>
        <w:autoSpaceDE w:val="0"/>
        <w:autoSpaceDN w:val="0"/>
        <w:adjustRightInd w:val="0"/>
        <w:spacing w:line="400" w:lineRule="atLeast"/>
        <w:ind w:firstLine="480" w:firstLineChars="200"/>
        <w:rPr>
          <w:rFonts w:ascii="宋体" w:hAnsi="宋体" w:cs="宋体"/>
          <w:sz w:val="24"/>
          <w:szCs w:val="24"/>
          <w:lang w:val="zh-CN"/>
        </w:rPr>
      </w:pPr>
      <w:r>
        <w:rPr>
          <w:rFonts w:hint="eastAsia" w:ascii="宋体" w:hAnsi="宋体" w:cs="宋体"/>
          <w:sz w:val="24"/>
          <w:szCs w:val="24"/>
          <w:lang w:val="zh-CN"/>
        </w:rPr>
        <w:t>1.投标文件</w:t>
      </w:r>
    </w:p>
    <w:p w14:paraId="2093561F">
      <w:pPr>
        <w:autoSpaceDE w:val="0"/>
        <w:autoSpaceDN w:val="0"/>
        <w:adjustRightInd w:val="0"/>
        <w:spacing w:line="400" w:lineRule="atLeast"/>
        <w:ind w:firstLine="480" w:firstLineChars="200"/>
        <w:textAlignment w:val="bottom"/>
        <w:rPr>
          <w:rFonts w:ascii="宋体" w:hAnsi="宋体" w:cs="宋体"/>
          <w:sz w:val="24"/>
          <w:szCs w:val="24"/>
        </w:rPr>
      </w:pPr>
      <w:r>
        <w:rPr>
          <w:rFonts w:hint="eastAsia" w:ascii="宋体" w:hAnsi="宋体" w:cs="宋体"/>
          <w:sz w:val="24"/>
          <w:szCs w:val="24"/>
          <w:lang w:val="zh-CN"/>
        </w:rPr>
        <w:t>1.1</w:t>
      </w:r>
      <w:r>
        <w:rPr>
          <w:rFonts w:hint="eastAsia" w:ascii="宋体" w:hAnsi="宋体" w:cs="宋体"/>
          <w:sz w:val="24"/>
          <w:szCs w:val="24"/>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221C20FF">
      <w:pPr>
        <w:autoSpaceDE w:val="0"/>
        <w:autoSpaceDN w:val="0"/>
        <w:adjustRightInd w:val="0"/>
        <w:spacing w:line="400" w:lineRule="atLeast"/>
        <w:ind w:firstLine="480" w:firstLineChars="200"/>
        <w:textAlignment w:val="bottom"/>
        <w:rPr>
          <w:rFonts w:ascii="宋体" w:hAnsi="宋体" w:cs="宋体"/>
          <w:sz w:val="24"/>
          <w:szCs w:val="24"/>
        </w:rPr>
      </w:pPr>
      <w:r>
        <w:rPr>
          <w:rFonts w:hint="eastAsia" w:ascii="宋体" w:hAnsi="宋体" w:cs="宋体"/>
          <w:sz w:val="24"/>
          <w:szCs w:val="24"/>
          <w:lang w:val="zh-CN"/>
        </w:rPr>
        <w:t>1.2</w:t>
      </w:r>
      <w:r>
        <w:rPr>
          <w:rFonts w:hint="eastAsia" w:ascii="宋体" w:hAnsi="宋体" w:cs="宋体"/>
          <w:sz w:val="24"/>
          <w:szCs w:val="24"/>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64FF0C7E">
      <w:pPr>
        <w:autoSpaceDE w:val="0"/>
        <w:autoSpaceDN w:val="0"/>
        <w:adjustRightInd w:val="0"/>
        <w:spacing w:line="400" w:lineRule="atLeast"/>
        <w:ind w:firstLine="480" w:firstLineChars="200"/>
        <w:rPr>
          <w:rFonts w:ascii="宋体" w:hAnsi="宋体" w:cs="宋体"/>
          <w:sz w:val="24"/>
          <w:szCs w:val="24"/>
          <w:lang w:val="zh-CN"/>
        </w:rPr>
      </w:pPr>
      <w:r>
        <w:rPr>
          <w:rFonts w:hint="eastAsia" w:ascii="宋体" w:hAnsi="宋体" w:cs="宋体"/>
          <w:sz w:val="24"/>
          <w:szCs w:val="24"/>
          <w:lang w:val="zh-CN"/>
        </w:rPr>
        <w:t>1.3</w:t>
      </w:r>
      <w:r>
        <w:rPr>
          <w:rFonts w:hint="eastAsia" w:ascii="宋体" w:hAnsi="宋体" w:cs="宋体"/>
          <w:sz w:val="24"/>
          <w:szCs w:val="24"/>
        </w:rPr>
        <w:t xml:space="preserve"> </w:t>
      </w:r>
      <w:r>
        <w:rPr>
          <w:rFonts w:hint="eastAsia" w:ascii="宋体" w:hAnsi="宋体" w:cs="宋体"/>
          <w:sz w:val="24"/>
          <w:szCs w:val="24"/>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32C71603">
      <w:pPr>
        <w:snapToGrid w:val="0"/>
        <w:spacing w:line="400" w:lineRule="atLeast"/>
        <w:ind w:left="218" w:leftChars="104" w:firstLine="240" w:firstLineChars="100"/>
        <w:textAlignment w:val="baseline"/>
        <w:rPr>
          <w:rFonts w:ascii="宋体" w:hAnsi="宋体" w:cs="宋体"/>
          <w:sz w:val="24"/>
          <w:szCs w:val="24"/>
          <w:lang w:val="zh-CN"/>
        </w:rPr>
      </w:pPr>
      <w:r>
        <w:rPr>
          <w:rFonts w:hint="eastAsia" w:ascii="宋体" w:hAnsi="宋体" w:cs="宋体"/>
          <w:sz w:val="24"/>
          <w:szCs w:val="24"/>
          <w:lang w:val="zh-CN"/>
        </w:rPr>
        <w:t>2.投标文件的组成</w:t>
      </w:r>
    </w:p>
    <w:p w14:paraId="32E05BFF">
      <w:pPr>
        <w:snapToGrid w:val="0"/>
        <w:spacing w:line="400" w:lineRule="atLeast"/>
        <w:ind w:left="218" w:leftChars="104" w:firstLine="241" w:firstLineChars="100"/>
        <w:textAlignment w:val="baseline"/>
        <w:rPr>
          <w:rFonts w:ascii="宋体" w:hAnsi="宋体" w:cs="宋体"/>
          <w:b/>
          <w:bCs/>
          <w:sz w:val="24"/>
          <w:szCs w:val="24"/>
          <w:u w:val="single"/>
          <w:lang w:val="zh-CN"/>
        </w:rPr>
      </w:pPr>
      <w:r>
        <w:rPr>
          <w:rFonts w:hint="eastAsia" w:ascii="宋体" w:hAnsi="宋体" w:cs="宋体"/>
          <w:b/>
          <w:bCs/>
          <w:sz w:val="24"/>
          <w:szCs w:val="24"/>
          <w:u w:val="single" w:color="000000"/>
        </w:rPr>
        <w:t>投标文件由《资格文件》、《商务技术文件》、《报价文件》三部分组成。</w:t>
      </w:r>
    </w:p>
    <w:p w14:paraId="065871AE">
      <w:pPr>
        <w:tabs>
          <w:tab w:val="left" w:pos="1069"/>
          <w:tab w:val="left" w:pos="2352"/>
        </w:tabs>
        <w:autoSpaceDE w:val="0"/>
        <w:autoSpaceDN w:val="0"/>
        <w:adjustRightInd w:val="0"/>
        <w:snapToGrid w:val="0"/>
        <w:spacing w:line="400" w:lineRule="atLeast"/>
        <w:ind w:firstLine="720" w:firstLineChars="300"/>
        <w:rPr>
          <w:rFonts w:ascii="宋体" w:hAnsi="宋体" w:cs="宋体"/>
          <w:b/>
          <w:sz w:val="24"/>
          <w:szCs w:val="24"/>
          <w:lang w:val="zh-CN"/>
        </w:rPr>
      </w:pPr>
      <w:r>
        <w:rPr>
          <w:rFonts w:hint="eastAsia" w:ascii="宋体" w:hAnsi="宋体" w:cs="宋体"/>
          <w:sz w:val="24"/>
          <w:szCs w:val="24"/>
          <w:lang w:val="zh-CN"/>
        </w:rPr>
        <w:t>2.1</w:t>
      </w:r>
      <w:r>
        <w:rPr>
          <w:rFonts w:hint="eastAsia" w:ascii="宋体" w:hAnsi="宋体" w:cs="宋体"/>
          <w:sz w:val="24"/>
          <w:szCs w:val="24"/>
        </w:rPr>
        <w:t xml:space="preserve"> </w:t>
      </w:r>
      <w:r>
        <w:rPr>
          <w:rFonts w:hint="eastAsia" w:ascii="宋体" w:hAnsi="宋体" w:cs="宋体"/>
          <w:b/>
          <w:bCs/>
          <w:sz w:val="24"/>
          <w:szCs w:val="24"/>
        </w:rPr>
        <w:t>《报价文件》</w:t>
      </w:r>
      <w:r>
        <w:rPr>
          <w:rFonts w:hint="eastAsia" w:ascii="宋体" w:hAnsi="宋体" w:cs="宋体"/>
          <w:b/>
          <w:bCs/>
          <w:sz w:val="24"/>
          <w:szCs w:val="24"/>
          <w:lang w:val="zh-CN"/>
        </w:rPr>
        <w:t>组成</w:t>
      </w:r>
    </w:p>
    <w:tbl>
      <w:tblPr>
        <w:tblStyle w:val="25"/>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3C5A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noWrap/>
          </w:tcPr>
          <w:p w14:paraId="3AB53B2E">
            <w:pPr>
              <w:tabs>
                <w:tab w:val="left" w:pos="1069"/>
                <w:tab w:val="left" w:pos="2352"/>
              </w:tabs>
              <w:autoSpaceDE w:val="0"/>
              <w:autoSpaceDN w:val="0"/>
              <w:adjustRightInd w:val="0"/>
              <w:snapToGrid w:val="0"/>
              <w:spacing w:line="430" w:lineRule="atLeast"/>
              <w:rPr>
                <w:rFonts w:ascii="宋体" w:hAnsi="宋体" w:cs="宋体"/>
                <w:sz w:val="24"/>
                <w:szCs w:val="24"/>
                <w:lang w:val="zh-CN"/>
              </w:rPr>
            </w:pPr>
            <w:bookmarkStart w:id="24" w:name="_Toc132122113"/>
            <w:bookmarkStart w:id="25" w:name="_Toc132122410"/>
            <w:r>
              <w:rPr>
                <w:rFonts w:hint="eastAsia" w:ascii="宋体" w:hAnsi="宋体" w:cs="宋体"/>
                <w:sz w:val="24"/>
                <w:szCs w:val="24"/>
                <w:lang w:val="zh-CN"/>
              </w:rPr>
              <w:t>序号</w:t>
            </w:r>
          </w:p>
        </w:tc>
        <w:tc>
          <w:tcPr>
            <w:tcW w:w="8736" w:type="dxa"/>
            <w:noWrap/>
          </w:tcPr>
          <w:p w14:paraId="714A2254">
            <w:pPr>
              <w:tabs>
                <w:tab w:val="left" w:pos="1069"/>
                <w:tab w:val="left" w:pos="2352"/>
              </w:tabs>
              <w:autoSpaceDE w:val="0"/>
              <w:autoSpaceDN w:val="0"/>
              <w:adjustRightInd w:val="0"/>
              <w:snapToGrid w:val="0"/>
              <w:spacing w:line="430" w:lineRule="atLeast"/>
              <w:rPr>
                <w:rFonts w:ascii="宋体" w:hAnsi="宋体" w:cs="宋体"/>
                <w:sz w:val="24"/>
                <w:szCs w:val="24"/>
                <w:lang w:val="zh-CN"/>
              </w:rPr>
            </w:pPr>
            <w:r>
              <w:rPr>
                <w:rFonts w:hint="eastAsia" w:ascii="宋体" w:hAnsi="宋体" w:cs="宋体"/>
                <w:sz w:val="24"/>
                <w:szCs w:val="24"/>
                <w:lang w:val="zh-CN"/>
              </w:rPr>
              <w:t>内容（▲序号</w:t>
            </w:r>
            <w:r>
              <w:rPr>
                <w:rFonts w:hint="eastAsia" w:ascii="宋体" w:hAnsi="宋体" w:cs="宋体"/>
                <w:sz w:val="24"/>
                <w:szCs w:val="24"/>
              </w:rPr>
              <w:t>1</w:t>
            </w:r>
            <w:r>
              <w:rPr>
                <w:rFonts w:hint="eastAsia" w:ascii="宋体" w:hAnsi="宋体" w:cs="宋体"/>
                <w:sz w:val="24"/>
                <w:szCs w:val="24"/>
                <w:lang w:val="zh-CN"/>
              </w:rPr>
              <w:t>项供应商必须提供，否则不能通过符合性审查的，责任自负）</w:t>
            </w:r>
          </w:p>
        </w:tc>
      </w:tr>
      <w:tr w14:paraId="2F66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129C6F3F">
            <w:pPr>
              <w:numPr>
                <w:ilvl w:val="0"/>
                <w:numId w:val="3"/>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36" w:type="dxa"/>
            <w:tcBorders>
              <w:top w:val="single" w:color="auto" w:sz="4" w:space="0"/>
              <w:left w:val="single" w:color="auto" w:sz="4" w:space="0"/>
              <w:right w:val="single" w:color="auto" w:sz="4" w:space="0"/>
            </w:tcBorders>
            <w:noWrap/>
          </w:tcPr>
          <w:p w14:paraId="68FAB730">
            <w:pPr>
              <w:tabs>
                <w:tab w:val="left" w:pos="1069"/>
                <w:tab w:val="left" w:pos="2352"/>
              </w:tabs>
              <w:autoSpaceDE w:val="0"/>
              <w:autoSpaceDN w:val="0"/>
              <w:adjustRightInd w:val="0"/>
              <w:spacing w:line="430" w:lineRule="atLeast"/>
              <w:textAlignment w:val="bottom"/>
              <w:rPr>
                <w:rFonts w:ascii="宋体" w:hAnsi="宋体" w:cs="宋体"/>
                <w:sz w:val="24"/>
                <w:szCs w:val="24"/>
              </w:rPr>
            </w:pPr>
            <w:r>
              <w:rPr>
                <w:rFonts w:hint="eastAsia" w:ascii="宋体" w:hAnsi="宋体" w:cs="宋体"/>
                <w:sz w:val="24"/>
                <w:szCs w:val="24"/>
              </w:rPr>
              <w:t>开标（报价）一览表（附件一）</w:t>
            </w:r>
          </w:p>
        </w:tc>
      </w:tr>
      <w:tr w14:paraId="2A0E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01163581">
            <w:pPr>
              <w:numPr>
                <w:ilvl w:val="0"/>
                <w:numId w:val="3"/>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36" w:type="dxa"/>
            <w:tcBorders>
              <w:top w:val="single" w:color="auto" w:sz="4" w:space="0"/>
              <w:left w:val="single" w:color="auto" w:sz="4" w:space="0"/>
              <w:right w:val="single" w:color="auto" w:sz="4" w:space="0"/>
            </w:tcBorders>
            <w:noWrap/>
          </w:tcPr>
          <w:p w14:paraId="48B0075D">
            <w:pPr>
              <w:tabs>
                <w:tab w:val="left" w:pos="1069"/>
                <w:tab w:val="left" w:pos="2352"/>
              </w:tabs>
              <w:autoSpaceDE w:val="0"/>
              <w:autoSpaceDN w:val="0"/>
              <w:adjustRightInd w:val="0"/>
              <w:spacing w:line="430" w:lineRule="atLeast"/>
              <w:textAlignment w:val="bottom"/>
              <w:rPr>
                <w:rFonts w:ascii="宋体" w:hAnsi="宋体" w:cs="宋体"/>
                <w:sz w:val="24"/>
                <w:szCs w:val="24"/>
              </w:rPr>
            </w:pPr>
            <w:r>
              <w:rPr>
                <w:rFonts w:hint="eastAsia" w:ascii="宋体" w:hAnsi="宋体" w:cs="宋体"/>
                <w:sz w:val="24"/>
                <w:szCs w:val="24"/>
              </w:rPr>
              <w:t>投标分项报价表（附件二）</w:t>
            </w:r>
          </w:p>
        </w:tc>
      </w:tr>
      <w:tr w14:paraId="795D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44101319">
            <w:pPr>
              <w:numPr>
                <w:ilvl w:val="0"/>
                <w:numId w:val="3"/>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36" w:type="dxa"/>
            <w:tcBorders>
              <w:top w:val="single" w:color="auto" w:sz="4" w:space="0"/>
              <w:left w:val="single" w:color="auto" w:sz="4" w:space="0"/>
              <w:right w:val="single" w:color="auto" w:sz="4" w:space="0"/>
            </w:tcBorders>
            <w:noWrap/>
          </w:tcPr>
          <w:p w14:paraId="7904FEE8">
            <w:pPr>
              <w:tabs>
                <w:tab w:val="left" w:pos="1069"/>
                <w:tab w:val="left" w:pos="2352"/>
              </w:tabs>
              <w:autoSpaceDE w:val="0"/>
              <w:autoSpaceDN w:val="0"/>
              <w:adjustRightInd w:val="0"/>
              <w:spacing w:line="430" w:lineRule="atLeast"/>
              <w:textAlignment w:val="bottom"/>
              <w:rPr>
                <w:rFonts w:ascii="宋体" w:hAnsi="宋体" w:cs="宋体"/>
                <w:sz w:val="24"/>
                <w:szCs w:val="24"/>
              </w:rPr>
            </w:pPr>
            <w:r>
              <w:rPr>
                <w:rFonts w:hint="eastAsia" w:ascii="宋体" w:hAnsi="宋体" w:cs="宋体"/>
                <w:sz w:val="24"/>
                <w:szCs w:val="24"/>
              </w:rPr>
              <w:t>其它供应商须说明的资料（如有则提供）</w:t>
            </w:r>
          </w:p>
        </w:tc>
      </w:tr>
      <w:tr w14:paraId="25A2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6BBF00FF">
            <w:pPr>
              <w:numPr>
                <w:ilvl w:val="0"/>
                <w:numId w:val="3"/>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36" w:type="dxa"/>
            <w:tcBorders>
              <w:top w:val="single" w:color="auto" w:sz="4" w:space="0"/>
              <w:left w:val="single" w:color="auto" w:sz="4" w:space="0"/>
              <w:right w:val="single" w:color="auto" w:sz="4" w:space="0"/>
            </w:tcBorders>
            <w:noWrap/>
          </w:tcPr>
          <w:p w14:paraId="15CEB4CF">
            <w:pPr>
              <w:tabs>
                <w:tab w:val="left" w:pos="1069"/>
                <w:tab w:val="left" w:pos="2352"/>
              </w:tabs>
              <w:autoSpaceDE w:val="0"/>
              <w:autoSpaceDN w:val="0"/>
              <w:adjustRightInd w:val="0"/>
              <w:spacing w:line="430" w:lineRule="atLeast"/>
              <w:textAlignment w:val="bottom"/>
              <w:rPr>
                <w:rFonts w:ascii="宋体" w:hAnsi="宋体" w:cs="宋体"/>
                <w:sz w:val="24"/>
                <w:szCs w:val="24"/>
              </w:rPr>
            </w:pPr>
            <w:r>
              <w:rPr>
                <w:rFonts w:hint="eastAsia" w:ascii="宋体" w:hAnsi="宋体" w:cs="宋体"/>
                <w:sz w:val="24"/>
                <w:szCs w:val="24"/>
              </w:rPr>
              <w:t>中小企业相关的证明材料（如有则提供）</w:t>
            </w:r>
          </w:p>
          <w:p w14:paraId="28653879">
            <w:pPr>
              <w:tabs>
                <w:tab w:val="left" w:pos="1069"/>
                <w:tab w:val="left" w:pos="2352"/>
              </w:tabs>
              <w:autoSpaceDE w:val="0"/>
              <w:autoSpaceDN w:val="0"/>
              <w:adjustRightInd w:val="0"/>
              <w:spacing w:line="430" w:lineRule="atLeast"/>
              <w:textAlignment w:val="bottom"/>
              <w:rPr>
                <w:rFonts w:ascii="宋体" w:hAnsi="宋体" w:cs="宋体"/>
                <w:sz w:val="24"/>
                <w:szCs w:val="24"/>
              </w:rPr>
            </w:pPr>
            <w:r>
              <w:rPr>
                <w:rFonts w:hint="eastAsia" w:ascii="宋体" w:hAnsi="宋体" w:cs="宋体"/>
                <w:sz w:val="24"/>
                <w:szCs w:val="24"/>
              </w:rPr>
              <w:t>中小企业</w:t>
            </w:r>
          </w:p>
          <w:p w14:paraId="15C9870E">
            <w:pPr>
              <w:tabs>
                <w:tab w:val="left" w:pos="1069"/>
                <w:tab w:val="left" w:pos="2352"/>
              </w:tabs>
              <w:autoSpaceDE w:val="0"/>
              <w:autoSpaceDN w:val="0"/>
              <w:adjustRightInd w:val="0"/>
              <w:spacing w:line="430" w:lineRule="atLeast"/>
              <w:textAlignment w:val="bottom"/>
              <w:rPr>
                <w:rFonts w:ascii="宋体" w:hAnsi="宋体" w:cs="宋体"/>
                <w:sz w:val="24"/>
                <w:szCs w:val="24"/>
              </w:rPr>
            </w:pPr>
            <w:r>
              <w:rPr>
                <w:rFonts w:hint="eastAsia" w:ascii="宋体" w:hAnsi="宋体" w:cs="宋体"/>
                <w:sz w:val="24"/>
                <w:szCs w:val="24"/>
              </w:rPr>
              <w:t>中小企业声明函（原件，加盖供应商公章，格式见采购文件第四部分附件1）</w:t>
            </w:r>
          </w:p>
          <w:p w14:paraId="326304E6">
            <w:pPr>
              <w:tabs>
                <w:tab w:val="left" w:pos="1069"/>
                <w:tab w:val="left" w:pos="2352"/>
              </w:tabs>
              <w:autoSpaceDE w:val="0"/>
              <w:autoSpaceDN w:val="0"/>
              <w:adjustRightInd w:val="0"/>
              <w:spacing w:line="430" w:lineRule="atLeast"/>
              <w:textAlignment w:val="bottom"/>
              <w:rPr>
                <w:rFonts w:ascii="宋体" w:hAnsi="宋体" w:cs="宋体"/>
                <w:sz w:val="24"/>
                <w:szCs w:val="24"/>
              </w:rPr>
            </w:pPr>
            <w:r>
              <w:rPr>
                <w:rFonts w:hint="eastAsia" w:ascii="宋体" w:hAnsi="宋体" w:cs="宋体"/>
                <w:sz w:val="24"/>
                <w:szCs w:val="24"/>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7BBD8146">
            <w:pPr>
              <w:tabs>
                <w:tab w:val="left" w:pos="1069"/>
                <w:tab w:val="left" w:pos="2352"/>
              </w:tabs>
              <w:autoSpaceDE w:val="0"/>
              <w:autoSpaceDN w:val="0"/>
              <w:adjustRightInd w:val="0"/>
              <w:spacing w:line="430" w:lineRule="atLeast"/>
              <w:textAlignment w:val="bottom"/>
              <w:rPr>
                <w:rFonts w:ascii="宋体" w:hAnsi="宋体" w:cs="宋体"/>
                <w:sz w:val="24"/>
                <w:szCs w:val="24"/>
              </w:rPr>
            </w:pPr>
            <w:r>
              <w:rPr>
                <w:rFonts w:hint="eastAsia" w:ascii="宋体" w:hAnsi="宋体" w:cs="宋体"/>
                <w:sz w:val="24"/>
                <w:szCs w:val="24"/>
              </w:rPr>
              <w:t>（3）残疾人福利性单位声明函（原件，加盖供应商公章，格式见采购文件第四部分附件2）在政府采购活动中，残疾人福利性单位视同小型、微型企业。</w:t>
            </w:r>
          </w:p>
        </w:tc>
      </w:tr>
      <w:bookmarkEnd w:id="24"/>
      <w:bookmarkEnd w:id="25"/>
    </w:tbl>
    <w:p w14:paraId="540C4E83">
      <w:pPr>
        <w:tabs>
          <w:tab w:val="left" w:pos="1069"/>
          <w:tab w:val="left" w:pos="2352"/>
        </w:tabs>
        <w:autoSpaceDE w:val="0"/>
        <w:autoSpaceDN w:val="0"/>
        <w:adjustRightInd w:val="0"/>
        <w:snapToGrid w:val="0"/>
        <w:spacing w:line="430" w:lineRule="atLeast"/>
        <w:ind w:firstLine="480" w:firstLineChars="200"/>
        <w:textAlignment w:val="bottom"/>
        <w:rPr>
          <w:rFonts w:ascii="宋体" w:hAnsi="宋体" w:cs="宋体"/>
          <w:sz w:val="24"/>
          <w:szCs w:val="24"/>
        </w:rPr>
      </w:pPr>
      <w:r>
        <w:rPr>
          <w:rFonts w:hint="eastAsia" w:ascii="宋体" w:hAnsi="宋体" w:cs="宋体"/>
          <w:sz w:val="24"/>
          <w:szCs w:val="24"/>
        </w:rPr>
        <w:t xml:space="preserve">2.2 </w:t>
      </w:r>
      <w:r>
        <w:rPr>
          <w:rFonts w:hint="eastAsia" w:ascii="宋体" w:hAnsi="宋体" w:cs="宋体"/>
          <w:b/>
          <w:bCs/>
          <w:sz w:val="24"/>
          <w:szCs w:val="24"/>
        </w:rPr>
        <w:t>《资格文件》组成</w:t>
      </w:r>
    </w:p>
    <w:tbl>
      <w:tblPr>
        <w:tblStyle w:val="25"/>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165F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tcPr>
          <w:p w14:paraId="092FCF07">
            <w:pPr>
              <w:tabs>
                <w:tab w:val="left" w:pos="1069"/>
                <w:tab w:val="left" w:pos="2352"/>
              </w:tabs>
              <w:autoSpaceDE w:val="0"/>
              <w:autoSpaceDN w:val="0"/>
              <w:adjustRightInd w:val="0"/>
              <w:snapToGrid w:val="0"/>
              <w:spacing w:line="430" w:lineRule="atLeast"/>
              <w:rPr>
                <w:rFonts w:ascii="宋体" w:hAnsi="宋体" w:cs="宋体"/>
                <w:sz w:val="24"/>
                <w:szCs w:val="24"/>
                <w:lang w:val="zh-CN"/>
              </w:rPr>
            </w:pPr>
            <w:r>
              <w:rPr>
                <w:rFonts w:hint="eastAsia" w:ascii="宋体" w:hAnsi="宋体" w:cs="宋体"/>
                <w:sz w:val="24"/>
                <w:szCs w:val="24"/>
                <w:lang w:val="zh-CN"/>
              </w:rPr>
              <w:t>序号</w:t>
            </w:r>
          </w:p>
        </w:tc>
        <w:tc>
          <w:tcPr>
            <w:tcW w:w="8747" w:type="dxa"/>
            <w:noWrap/>
          </w:tcPr>
          <w:p w14:paraId="6CACB71E">
            <w:pPr>
              <w:tabs>
                <w:tab w:val="left" w:pos="1069"/>
                <w:tab w:val="left" w:pos="2352"/>
              </w:tabs>
              <w:autoSpaceDE w:val="0"/>
              <w:autoSpaceDN w:val="0"/>
              <w:adjustRightInd w:val="0"/>
              <w:snapToGrid w:val="0"/>
              <w:spacing w:line="430" w:lineRule="atLeast"/>
              <w:rPr>
                <w:rFonts w:ascii="宋体" w:hAnsi="宋体" w:cs="宋体"/>
                <w:sz w:val="24"/>
                <w:szCs w:val="24"/>
                <w:lang w:val="zh-CN"/>
              </w:rPr>
            </w:pPr>
            <w:r>
              <w:rPr>
                <w:rFonts w:hint="eastAsia" w:ascii="宋体" w:hAnsi="宋体" w:cs="宋体"/>
                <w:sz w:val="24"/>
                <w:szCs w:val="24"/>
                <w:lang w:val="zh-CN"/>
              </w:rPr>
              <w:t>内容（▲</w:t>
            </w:r>
            <w:r>
              <w:rPr>
                <w:rFonts w:hint="eastAsia" w:ascii="宋体" w:hAnsi="宋体" w:cs="宋体"/>
                <w:sz w:val="24"/>
                <w:szCs w:val="24"/>
              </w:rPr>
              <w:t>下列项</w:t>
            </w:r>
            <w:r>
              <w:rPr>
                <w:rFonts w:hint="eastAsia" w:ascii="宋体" w:hAnsi="宋体" w:cs="宋体"/>
                <w:sz w:val="24"/>
                <w:szCs w:val="24"/>
                <w:lang w:val="zh-CN"/>
              </w:rPr>
              <w:t>供应商必须提供，否则不能通过符合性审查的，责任自负）</w:t>
            </w:r>
          </w:p>
        </w:tc>
      </w:tr>
      <w:tr w14:paraId="7771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73" w:type="dxa"/>
            <w:tcBorders>
              <w:top w:val="single" w:color="auto" w:sz="4" w:space="0"/>
              <w:left w:val="single" w:color="auto" w:sz="4" w:space="0"/>
              <w:right w:val="single" w:color="auto" w:sz="4" w:space="0"/>
            </w:tcBorders>
            <w:noWrap/>
          </w:tcPr>
          <w:p w14:paraId="17722785">
            <w:pPr>
              <w:numPr>
                <w:ilvl w:val="0"/>
                <w:numId w:val="4"/>
              </w:numPr>
              <w:tabs>
                <w:tab w:val="left" w:pos="1069"/>
                <w:tab w:val="left" w:pos="2352"/>
              </w:tabs>
              <w:autoSpaceDE w:val="0"/>
              <w:autoSpaceDN w:val="0"/>
              <w:adjustRightInd w:val="0"/>
              <w:snapToGrid w:val="0"/>
              <w:spacing w:line="430" w:lineRule="atLeast"/>
              <w:jc w:val="center"/>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noWrap/>
          </w:tcPr>
          <w:p w14:paraId="36BC384B">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磋商供应商企业法人有效营业执照（或事业法人登记证书或其它工商等登记证明材料，自然人提供身份证)复制件（如为联合体，则联合体各方均应提供）（五选一）</w:t>
            </w:r>
          </w:p>
          <w:p w14:paraId="7DACB774">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①如磋商供应商是企业（包括合伙企业），提供在工商部门注册的有效“企业法人营业执照”或“营业执照”；</w:t>
            </w:r>
          </w:p>
          <w:p w14:paraId="57AB9DC4">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②如磋商供应商是事业单位，提供有效的“事业单位法人证书”；</w:t>
            </w:r>
          </w:p>
          <w:p w14:paraId="5AFBD2AD">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③如磋商供应商是非企业专业服务机构的，提供执业许可证等证明文件；</w:t>
            </w:r>
          </w:p>
          <w:p w14:paraId="1D13D16B">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④如磋商供应商是个体工商户，提供有效的“个体工商户营业执照”；</w:t>
            </w:r>
          </w:p>
          <w:p w14:paraId="39F759DD">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⑤如磋商供应商是自然人，提供有效的自然人身份证明（居民身份证正反面或公安机关出具的临时居民身份证正反面或港澳台胞证或护照）。</w:t>
            </w:r>
          </w:p>
          <w:p w14:paraId="2B7F2ECE">
            <w:pPr>
              <w:tabs>
                <w:tab w:val="left" w:pos="1069"/>
                <w:tab w:val="left" w:pos="2352"/>
              </w:tabs>
              <w:autoSpaceDE w:val="0"/>
              <w:autoSpaceDN w:val="0"/>
              <w:adjustRightInd w:val="0"/>
              <w:snapToGrid w:val="0"/>
              <w:spacing w:line="430" w:lineRule="atLeast"/>
              <w:rPr>
                <w:rFonts w:ascii="宋体" w:hAnsi="宋体" w:cs="宋体"/>
                <w:sz w:val="24"/>
                <w:szCs w:val="24"/>
                <w:lang w:val="zh-CN"/>
              </w:rPr>
            </w:pPr>
            <w:r>
              <w:rPr>
                <w:rFonts w:hint="eastAsia" w:ascii="宋体" w:hAnsi="宋体" w:cs="宋体"/>
                <w:sz w:val="24"/>
                <w:szCs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tc>
      </w:tr>
      <w:tr w14:paraId="079D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2C6AA9D9">
            <w:pPr>
              <w:numPr>
                <w:ilvl w:val="0"/>
                <w:numId w:val="4"/>
              </w:numPr>
              <w:tabs>
                <w:tab w:val="left" w:pos="1069"/>
                <w:tab w:val="left" w:pos="2352"/>
              </w:tabs>
              <w:autoSpaceDE w:val="0"/>
              <w:autoSpaceDN w:val="0"/>
              <w:adjustRightInd w:val="0"/>
              <w:snapToGrid w:val="0"/>
              <w:spacing w:line="430" w:lineRule="atLeast"/>
              <w:jc w:val="center"/>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noWrap/>
          </w:tcPr>
          <w:p w14:paraId="711A4971">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符合参加政府采购活动应当具备的一般条件的承诺函</w:t>
            </w:r>
            <w:r>
              <w:rPr>
                <w:rStyle w:val="29"/>
                <w:rFonts w:hint="eastAsia" w:ascii="宋体" w:hAnsi="宋体" w:cs="宋体"/>
                <w:color w:val="auto"/>
                <w:sz w:val="24"/>
                <w:szCs w:val="24"/>
              </w:rPr>
              <w:t>（附件三）</w:t>
            </w:r>
          </w:p>
        </w:tc>
      </w:tr>
      <w:tr w14:paraId="274B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3" w:type="dxa"/>
            <w:tcBorders>
              <w:top w:val="single" w:color="auto" w:sz="4" w:space="0"/>
              <w:left w:val="single" w:color="auto" w:sz="4" w:space="0"/>
              <w:bottom w:val="single" w:color="auto" w:sz="4" w:space="0"/>
              <w:right w:val="single" w:color="auto" w:sz="4" w:space="0"/>
            </w:tcBorders>
            <w:noWrap/>
          </w:tcPr>
          <w:p w14:paraId="690459D2">
            <w:pPr>
              <w:numPr>
                <w:ilvl w:val="0"/>
                <w:numId w:val="4"/>
              </w:numPr>
              <w:tabs>
                <w:tab w:val="left" w:pos="1069"/>
                <w:tab w:val="left" w:pos="2352"/>
              </w:tabs>
              <w:autoSpaceDE w:val="0"/>
              <w:autoSpaceDN w:val="0"/>
              <w:adjustRightInd w:val="0"/>
              <w:snapToGrid w:val="0"/>
              <w:spacing w:line="430" w:lineRule="atLeast"/>
              <w:jc w:val="center"/>
              <w:rPr>
                <w:rFonts w:ascii="宋体" w:hAnsi="宋体" w:cs="宋体"/>
                <w:sz w:val="24"/>
                <w:szCs w:val="24"/>
                <w:lang w:val="zh-CN"/>
              </w:rPr>
            </w:pPr>
          </w:p>
        </w:tc>
        <w:tc>
          <w:tcPr>
            <w:tcW w:w="8747" w:type="dxa"/>
            <w:tcBorders>
              <w:top w:val="single" w:color="auto" w:sz="4" w:space="0"/>
              <w:left w:val="single" w:color="auto" w:sz="4" w:space="0"/>
              <w:bottom w:val="single" w:color="auto" w:sz="4" w:space="0"/>
              <w:right w:val="single" w:color="auto" w:sz="4" w:space="0"/>
            </w:tcBorders>
            <w:noWrap/>
            <w:vAlign w:val="center"/>
          </w:tcPr>
          <w:p w14:paraId="7EC3E59E">
            <w:pPr>
              <w:tabs>
                <w:tab w:val="left" w:pos="1069"/>
                <w:tab w:val="left" w:pos="2352"/>
              </w:tabs>
              <w:autoSpaceDE w:val="0"/>
              <w:autoSpaceDN w:val="0"/>
              <w:adjustRightInd w:val="0"/>
              <w:snapToGrid w:val="0"/>
              <w:spacing w:line="430" w:lineRule="atLeast"/>
              <w:rPr>
                <w:rFonts w:ascii="宋体" w:hAnsi="宋体" w:cs="宋体"/>
                <w:sz w:val="24"/>
                <w:szCs w:val="24"/>
                <w:lang w:val="zh-CN"/>
              </w:rPr>
            </w:pPr>
            <w:r>
              <w:rPr>
                <w:rFonts w:hint="eastAsia" w:ascii="宋体" w:hAnsi="宋体" w:cs="宋体"/>
                <w:sz w:val="24"/>
              </w:rPr>
              <w:t>法定代表人身份证明法定代表人、单位负责人或自然人本人的身份证明/</w:t>
            </w:r>
            <w:r>
              <w:rPr>
                <w:rFonts w:hint="eastAsia" w:ascii="宋体" w:hAnsi="宋体" w:cs="宋体"/>
                <w:sz w:val="24"/>
                <w:szCs w:val="24"/>
                <w:lang w:val="zh-CN"/>
              </w:rPr>
              <w:t>法定代表人授权书（附件四）</w:t>
            </w:r>
          </w:p>
        </w:tc>
      </w:tr>
      <w:tr w14:paraId="5B1F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3" w:type="dxa"/>
            <w:tcBorders>
              <w:top w:val="single" w:color="auto" w:sz="4" w:space="0"/>
              <w:left w:val="single" w:color="auto" w:sz="4" w:space="0"/>
              <w:right w:val="single" w:color="auto" w:sz="4" w:space="0"/>
            </w:tcBorders>
            <w:noWrap/>
          </w:tcPr>
          <w:p w14:paraId="164E9341">
            <w:pPr>
              <w:numPr>
                <w:ilvl w:val="0"/>
                <w:numId w:val="4"/>
              </w:numPr>
              <w:tabs>
                <w:tab w:val="left" w:pos="1069"/>
                <w:tab w:val="left" w:pos="2352"/>
              </w:tabs>
              <w:autoSpaceDE w:val="0"/>
              <w:autoSpaceDN w:val="0"/>
              <w:adjustRightInd w:val="0"/>
              <w:snapToGrid w:val="0"/>
              <w:spacing w:line="430" w:lineRule="atLeast"/>
              <w:jc w:val="center"/>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noWrap/>
            <w:vAlign w:val="center"/>
          </w:tcPr>
          <w:p w14:paraId="285C2DA8">
            <w:pPr>
              <w:tabs>
                <w:tab w:val="left" w:pos="1069"/>
                <w:tab w:val="left" w:pos="2352"/>
              </w:tabs>
              <w:autoSpaceDE w:val="0"/>
              <w:autoSpaceDN w:val="0"/>
              <w:adjustRightInd w:val="0"/>
              <w:snapToGrid w:val="0"/>
              <w:spacing w:line="430" w:lineRule="atLeast"/>
              <w:rPr>
                <w:rFonts w:ascii="宋体" w:hAnsi="宋体" w:cs="宋体"/>
                <w:sz w:val="24"/>
                <w:szCs w:val="24"/>
                <w:lang w:val="zh-CN"/>
              </w:rPr>
            </w:pPr>
            <w:r>
              <w:rPr>
                <w:rFonts w:hint="eastAsia" w:ascii="宋体" w:hAnsi="宋体" w:cs="宋体"/>
                <w:sz w:val="24"/>
                <w:szCs w:val="24"/>
                <w:lang w:val="zh-CN"/>
              </w:rPr>
              <w:t>特定资格证书</w:t>
            </w:r>
          </w:p>
        </w:tc>
      </w:tr>
    </w:tbl>
    <w:p w14:paraId="53FBBD8F">
      <w:pPr>
        <w:tabs>
          <w:tab w:val="left" w:pos="1069"/>
          <w:tab w:val="left" w:pos="2352"/>
        </w:tabs>
        <w:autoSpaceDE w:val="0"/>
        <w:autoSpaceDN w:val="0"/>
        <w:adjustRightInd w:val="0"/>
        <w:snapToGrid w:val="0"/>
        <w:spacing w:line="430" w:lineRule="atLeast"/>
        <w:ind w:firstLine="480" w:firstLineChars="200"/>
        <w:textAlignment w:val="bottom"/>
        <w:rPr>
          <w:rFonts w:ascii="宋体" w:hAnsi="宋体" w:cs="宋体"/>
          <w:sz w:val="24"/>
          <w:szCs w:val="24"/>
        </w:rPr>
      </w:pPr>
      <w:r>
        <w:rPr>
          <w:rFonts w:hint="eastAsia" w:ascii="宋体" w:hAnsi="宋体" w:cs="宋体"/>
          <w:sz w:val="24"/>
          <w:szCs w:val="24"/>
        </w:rPr>
        <w:t xml:space="preserve">2.3 </w:t>
      </w:r>
      <w:r>
        <w:rPr>
          <w:rFonts w:hint="eastAsia" w:ascii="宋体" w:hAnsi="宋体" w:cs="宋体"/>
          <w:b/>
          <w:bCs/>
          <w:sz w:val="24"/>
          <w:szCs w:val="24"/>
        </w:rPr>
        <w:t>《商务技术文件》组成</w:t>
      </w:r>
    </w:p>
    <w:tbl>
      <w:tblPr>
        <w:tblStyle w:val="25"/>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041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tcPr>
          <w:p w14:paraId="0CFCD213">
            <w:pPr>
              <w:tabs>
                <w:tab w:val="left" w:pos="1069"/>
                <w:tab w:val="left" w:pos="2352"/>
              </w:tabs>
              <w:autoSpaceDE w:val="0"/>
              <w:autoSpaceDN w:val="0"/>
              <w:adjustRightInd w:val="0"/>
              <w:snapToGrid w:val="0"/>
              <w:spacing w:line="430" w:lineRule="atLeast"/>
              <w:rPr>
                <w:rFonts w:ascii="宋体" w:hAnsi="宋体" w:cs="宋体"/>
                <w:sz w:val="24"/>
                <w:szCs w:val="24"/>
                <w:lang w:val="zh-CN"/>
              </w:rPr>
            </w:pPr>
            <w:r>
              <w:rPr>
                <w:rFonts w:hint="eastAsia" w:ascii="宋体" w:hAnsi="宋体" w:cs="宋体"/>
                <w:sz w:val="24"/>
                <w:szCs w:val="24"/>
                <w:lang w:val="zh-CN"/>
              </w:rPr>
              <w:t>序号</w:t>
            </w:r>
          </w:p>
        </w:tc>
        <w:tc>
          <w:tcPr>
            <w:tcW w:w="8747" w:type="dxa"/>
            <w:noWrap/>
          </w:tcPr>
          <w:p w14:paraId="3E157353">
            <w:pPr>
              <w:tabs>
                <w:tab w:val="left" w:pos="1069"/>
                <w:tab w:val="left" w:pos="2352"/>
              </w:tabs>
              <w:autoSpaceDE w:val="0"/>
              <w:autoSpaceDN w:val="0"/>
              <w:adjustRightInd w:val="0"/>
              <w:snapToGrid w:val="0"/>
              <w:spacing w:line="430" w:lineRule="atLeast"/>
              <w:rPr>
                <w:rFonts w:ascii="宋体" w:hAnsi="宋体" w:cs="宋体"/>
                <w:sz w:val="24"/>
                <w:szCs w:val="24"/>
                <w:lang w:val="zh-CN"/>
              </w:rPr>
            </w:pPr>
            <w:r>
              <w:rPr>
                <w:rFonts w:hint="eastAsia" w:ascii="宋体" w:hAnsi="宋体" w:cs="宋体"/>
                <w:sz w:val="24"/>
                <w:szCs w:val="24"/>
                <w:lang w:val="zh-CN"/>
              </w:rPr>
              <w:t>内容（▲序号1</w:t>
            </w:r>
            <w:r>
              <w:rPr>
                <w:rFonts w:hint="eastAsia" w:ascii="宋体" w:hAnsi="宋体" w:cs="宋体"/>
                <w:sz w:val="24"/>
                <w:szCs w:val="24"/>
              </w:rPr>
              <w:t>-6</w:t>
            </w:r>
            <w:r>
              <w:rPr>
                <w:rFonts w:hint="eastAsia" w:ascii="宋体" w:hAnsi="宋体" w:cs="宋体"/>
                <w:sz w:val="24"/>
                <w:szCs w:val="24"/>
                <w:lang w:val="zh-CN"/>
              </w:rPr>
              <w:t>项供应商必须提供，否则不能通过符合性审查的，责任自负）</w:t>
            </w:r>
          </w:p>
        </w:tc>
      </w:tr>
      <w:tr w14:paraId="01BA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3" w:type="dxa"/>
            <w:tcBorders>
              <w:top w:val="single" w:color="auto" w:sz="4" w:space="0"/>
              <w:left w:val="single" w:color="auto" w:sz="4" w:space="0"/>
              <w:right w:val="single" w:color="auto" w:sz="4" w:space="0"/>
            </w:tcBorders>
            <w:noWrap/>
          </w:tcPr>
          <w:p w14:paraId="770D898F">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noWrap/>
          </w:tcPr>
          <w:p w14:paraId="7B185EC6">
            <w:pPr>
              <w:tabs>
                <w:tab w:val="left" w:pos="1069"/>
                <w:tab w:val="left" w:pos="2352"/>
              </w:tabs>
              <w:autoSpaceDE w:val="0"/>
              <w:autoSpaceDN w:val="0"/>
              <w:adjustRightInd w:val="0"/>
              <w:snapToGrid w:val="0"/>
              <w:spacing w:line="430" w:lineRule="atLeast"/>
              <w:rPr>
                <w:rFonts w:ascii="宋体" w:hAnsi="宋体" w:cs="宋体"/>
                <w:b/>
                <w:bCs/>
                <w:sz w:val="24"/>
                <w:szCs w:val="24"/>
                <w:lang w:val="zh-CN"/>
              </w:rPr>
            </w:pPr>
            <w:r>
              <w:rPr>
                <w:rFonts w:hint="eastAsia" w:ascii="宋体" w:hAnsi="宋体" w:cs="宋体"/>
                <w:b/>
                <w:bCs/>
                <w:sz w:val="24"/>
                <w:szCs w:val="24"/>
              </w:rPr>
              <w:t>报价函（附件五）</w:t>
            </w:r>
          </w:p>
        </w:tc>
      </w:tr>
      <w:tr w14:paraId="50F8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00D212CE">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noWrap/>
          </w:tcPr>
          <w:p w14:paraId="442FB974">
            <w:pPr>
              <w:tabs>
                <w:tab w:val="left" w:pos="1069"/>
                <w:tab w:val="left" w:pos="2352"/>
              </w:tabs>
              <w:autoSpaceDE w:val="0"/>
              <w:autoSpaceDN w:val="0"/>
              <w:adjustRightInd w:val="0"/>
              <w:snapToGrid w:val="0"/>
              <w:spacing w:line="430" w:lineRule="atLeast"/>
              <w:rPr>
                <w:rFonts w:ascii="宋体" w:hAnsi="宋体" w:cs="宋体"/>
                <w:b/>
                <w:bCs/>
                <w:sz w:val="24"/>
                <w:szCs w:val="24"/>
                <w:lang w:val="zh-CN"/>
              </w:rPr>
            </w:pPr>
            <w:r>
              <w:rPr>
                <w:rFonts w:hint="eastAsia" w:ascii="宋体" w:hAnsi="宋体" w:cs="宋体"/>
                <w:b/>
                <w:bCs/>
                <w:sz w:val="24"/>
                <w:szCs w:val="24"/>
              </w:rPr>
              <w:t>供应商参与政府采购活动投标资格声明（附件六）</w:t>
            </w:r>
          </w:p>
        </w:tc>
      </w:tr>
      <w:tr w14:paraId="0226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noWrap/>
          </w:tcPr>
          <w:p w14:paraId="25B2474E">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noWrap/>
          </w:tcPr>
          <w:p w14:paraId="03ECE4AD">
            <w:pPr>
              <w:tabs>
                <w:tab w:val="left" w:pos="1069"/>
                <w:tab w:val="left" w:pos="2352"/>
              </w:tabs>
              <w:autoSpaceDE w:val="0"/>
              <w:autoSpaceDN w:val="0"/>
              <w:adjustRightInd w:val="0"/>
              <w:snapToGrid w:val="0"/>
              <w:spacing w:line="430" w:lineRule="atLeast"/>
              <w:rPr>
                <w:rFonts w:ascii="宋体" w:hAnsi="宋体" w:cs="宋体"/>
                <w:b/>
                <w:bCs/>
                <w:sz w:val="24"/>
                <w:szCs w:val="24"/>
              </w:rPr>
            </w:pPr>
            <w:r>
              <w:rPr>
                <w:rFonts w:hint="eastAsia" w:ascii="宋体" w:hAnsi="宋体" w:cs="宋体"/>
                <w:b/>
                <w:bCs/>
                <w:sz w:val="24"/>
                <w:szCs w:val="24"/>
              </w:rPr>
              <w:t>法定代表人诚信投标承诺书（附件七）</w:t>
            </w:r>
          </w:p>
        </w:tc>
      </w:tr>
      <w:tr w14:paraId="4B41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48DD5C39">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noWrap/>
          </w:tcPr>
          <w:p w14:paraId="46480E40">
            <w:pPr>
              <w:tabs>
                <w:tab w:val="left" w:pos="1069"/>
                <w:tab w:val="left" w:pos="2352"/>
              </w:tabs>
              <w:autoSpaceDE w:val="0"/>
              <w:autoSpaceDN w:val="0"/>
              <w:adjustRightInd w:val="0"/>
              <w:snapToGrid w:val="0"/>
              <w:spacing w:line="430" w:lineRule="atLeast"/>
              <w:rPr>
                <w:rFonts w:ascii="宋体" w:hAnsi="宋体" w:cs="宋体"/>
                <w:b/>
                <w:bCs/>
                <w:sz w:val="24"/>
                <w:szCs w:val="24"/>
              </w:rPr>
            </w:pPr>
            <w:r>
              <w:rPr>
                <w:rFonts w:hint="eastAsia" w:ascii="宋体" w:hAnsi="宋体" w:cs="宋体"/>
                <w:b/>
                <w:bCs/>
                <w:sz w:val="24"/>
                <w:szCs w:val="24"/>
              </w:rPr>
              <w:t>商务偏离表（附件八（一））、技术偏离表（附件八（二））</w:t>
            </w:r>
          </w:p>
        </w:tc>
      </w:tr>
      <w:tr w14:paraId="66C7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79B3810B">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noWrap/>
          </w:tcPr>
          <w:p w14:paraId="14D2F055">
            <w:pPr>
              <w:tabs>
                <w:tab w:val="left" w:pos="1069"/>
                <w:tab w:val="left" w:pos="2352"/>
              </w:tabs>
              <w:autoSpaceDE w:val="0"/>
              <w:autoSpaceDN w:val="0"/>
              <w:adjustRightInd w:val="0"/>
              <w:snapToGrid w:val="0"/>
              <w:spacing w:line="430" w:lineRule="atLeast"/>
              <w:rPr>
                <w:rFonts w:ascii="宋体" w:hAnsi="宋体" w:cs="宋体"/>
                <w:b/>
                <w:bCs/>
                <w:sz w:val="24"/>
                <w:szCs w:val="24"/>
              </w:rPr>
            </w:pPr>
            <w:r>
              <w:rPr>
                <w:rFonts w:hint="eastAsia" w:ascii="宋体" w:hAnsi="宋体" w:cs="宋体"/>
                <w:b/>
                <w:bCs/>
                <w:sz w:val="24"/>
                <w:szCs w:val="24"/>
              </w:rPr>
              <w:t>项目实施方案</w:t>
            </w:r>
          </w:p>
        </w:tc>
      </w:tr>
      <w:tr w14:paraId="09EB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7153BEA3">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noWrap/>
          </w:tcPr>
          <w:p w14:paraId="2B90B2B7">
            <w:pPr>
              <w:tabs>
                <w:tab w:val="left" w:pos="1069"/>
                <w:tab w:val="left" w:pos="2352"/>
              </w:tabs>
              <w:autoSpaceDE w:val="0"/>
              <w:autoSpaceDN w:val="0"/>
              <w:adjustRightInd w:val="0"/>
              <w:snapToGrid w:val="0"/>
              <w:spacing w:line="430" w:lineRule="atLeast"/>
              <w:rPr>
                <w:rFonts w:ascii="宋体" w:hAnsi="宋体" w:cs="宋体"/>
                <w:b/>
                <w:bCs/>
                <w:sz w:val="24"/>
                <w:szCs w:val="24"/>
              </w:rPr>
            </w:pPr>
            <w:r>
              <w:rPr>
                <w:rFonts w:hint="eastAsia" w:ascii="宋体" w:hAnsi="宋体" w:cs="宋体"/>
                <w:b/>
                <w:bCs/>
                <w:sz w:val="24"/>
                <w:szCs w:val="24"/>
              </w:rPr>
              <w:t>项目负责人情况表（附件九（一））</w:t>
            </w:r>
          </w:p>
        </w:tc>
      </w:tr>
      <w:tr w14:paraId="03C2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4B867247">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noWrap/>
          </w:tcPr>
          <w:p w14:paraId="1BF4EA66">
            <w:pPr>
              <w:tabs>
                <w:tab w:val="left" w:pos="1069"/>
                <w:tab w:val="left" w:pos="2352"/>
              </w:tabs>
              <w:autoSpaceDE w:val="0"/>
              <w:autoSpaceDN w:val="0"/>
              <w:adjustRightInd w:val="0"/>
              <w:snapToGrid w:val="0"/>
              <w:spacing w:line="430" w:lineRule="atLeast"/>
              <w:rPr>
                <w:rFonts w:ascii="宋体" w:hAnsi="宋体" w:cs="宋体"/>
                <w:b/>
                <w:bCs/>
                <w:sz w:val="24"/>
                <w:szCs w:val="24"/>
              </w:rPr>
            </w:pPr>
            <w:r>
              <w:rPr>
                <w:rFonts w:hint="eastAsia" w:ascii="宋体" w:hAnsi="宋体" w:cs="宋体"/>
                <w:b/>
                <w:bCs/>
                <w:sz w:val="24"/>
                <w:szCs w:val="24"/>
              </w:rPr>
              <w:t>承诺投入的服务人员情况表（附件九（二）</w:t>
            </w:r>
          </w:p>
        </w:tc>
      </w:tr>
      <w:tr w14:paraId="011B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2250AB43">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noWrap/>
          </w:tcPr>
          <w:p w14:paraId="3E08E9C9">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距离采购人最近的服务机构的详细介绍、服务机构总负责人，电话，地址，技术力量配置等；</w:t>
            </w:r>
          </w:p>
        </w:tc>
      </w:tr>
      <w:tr w14:paraId="7356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5908385A">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noWrap/>
          </w:tcPr>
          <w:p w14:paraId="564950A2">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供应商质量体系认证证书、供应商环境体系认证证书、供应商职业健康体系认证证书（（如有则提供）</w:t>
            </w:r>
          </w:p>
        </w:tc>
      </w:tr>
      <w:tr w14:paraId="5526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7BF1A618">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noWrap/>
            <w:vAlign w:val="center"/>
          </w:tcPr>
          <w:p w14:paraId="072CF0C3">
            <w:pPr>
              <w:tabs>
                <w:tab w:val="left" w:pos="1069"/>
                <w:tab w:val="left" w:pos="2352"/>
              </w:tabs>
              <w:autoSpaceDE w:val="0"/>
              <w:autoSpaceDN w:val="0"/>
              <w:adjustRightInd w:val="0"/>
              <w:snapToGrid w:val="0"/>
              <w:spacing w:line="430" w:lineRule="atLeast"/>
              <w:jc w:val="left"/>
              <w:rPr>
                <w:rFonts w:ascii="宋体" w:hAnsi="宋体" w:cs="宋体"/>
                <w:sz w:val="24"/>
                <w:szCs w:val="24"/>
              </w:rPr>
            </w:pPr>
            <w:r>
              <w:rPr>
                <w:rFonts w:hint="eastAsia" w:ascii="宋体" w:hAnsi="宋体" w:cs="宋体"/>
                <w:sz w:val="24"/>
                <w:szCs w:val="24"/>
              </w:rPr>
              <w:t>供应商项目业绩清单，如有（附件十）</w:t>
            </w:r>
          </w:p>
        </w:tc>
      </w:tr>
      <w:tr w14:paraId="5AED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7A7EC1E8">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noWrap/>
            <w:vAlign w:val="center"/>
          </w:tcPr>
          <w:p w14:paraId="1D42D36F">
            <w:pPr>
              <w:tabs>
                <w:tab w:val="left" w:pos="1069"/>
                <w:tab w:val="left" w:pos="2352"/>
              </w:tabs>
              <w:autoSpaceDE w:val="0"/>
              <w:autoSpaceDN w:val="0"/>
              <w:adjustRightInd w:val="0"/>
              <w:snapToGrid w:val="0"/>
              <w:spacing w:line="430" w:lineRule="atLeast"/>
              <w:jc w:val="left"/>
              <w:rPr>
                <w:rFonts w:ascii="宋体" w:hAnsi="宋体" w:cs="宋体"/>
                <w:sz w:val="24"/>
                <w:szCs w:val="24"/>
              </w:rPr>
            </w:pPr>
            <w:r>
              <w:rPr>
                <w:rFonts w:hint="eastAsia" w:ascii="宋体" w:hAnsi="宋体" w:cs="宋体"/>
                <w:sz w:val="24"/>
                <w:szCs w:val="24"/>
              </w:rPr>
              <w:t>供应商具有的其它相关资质证书（如有则提供）</w:t>
            </w:r>
          </w:p>
        </w:tc>
      </w:tr>
      <w:tr w14:paraId="4628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291F90CB">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noWrap/>
          </w:tcPr>
          <w:p w14:paraId="2A010502">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根据竞争性磋商文件中的采购内容与技术要求、评标细则，需要提供的其它文件和资料。</w:t>
            </w:r>
          </w:p>
        </w:tc>
      </w:tr>
      <w:tr w14:paraId="6C22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122991DB">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noWrap/>
          </w:tcPr>
          <w:p w14:paraId="398C449E">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其它供应商须说明的资料（如有则提供）</w:t>
            </w:r>
          </w:p>
        </w:tc>
      </w:tr>
      <w:tr w14:paraId="738E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40AFE53C">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noWrap/>
          </w:tcPr>
          <w:p w14:paraId="6D295267">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供应商应编制目录索引，注明项目所在投标文件页码。</w:t>
            </w:r>
          </w:p>
        </w:tc>
      </w:tr>
      <w:tr w14:paraId="3BEB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2A62F91C">
            <w:pPr>
              <w:numPr>
                <w:ilvl w:val="0"/>
                <w:numId w:val="5"/>
              </w:numPr>
              <w:tabs>
                <w:tab w:val="left" w:pos="1069"/>
                <w:tab w:val="left" w:pos="2352"/>
              </w:tabs>
              <w:autoSpaceDE w:val="0"/>
              <w:autoSpaceDN w:val="0"/>
              <w:adjustRightInd w:val="0"/>
              <w:snapToGrid w:val="0"/>
              <w:spacing w:line="430" w:lineRule="atLeast"/>
              <w:rPr>
                <w:rFonts w:ascii="宋体" w:hAnsi="宋体" w:cs="宋体"/>
                <w:sz w:val="24"/>
                <w:szCs w:val="24"/>
                <w:lang w:val="zh-CN"/>
              </w:rPr>
            </w:pPr>
          </w:p>
        </w:tc>
        <w:tc>
          <w:tcPr>
            <w:tcW w:w="8747" w:type="dxa"/>
            <w:tcBorders>
              <w:top w:val="single" w:color="auto" w:sz="4" w:space="0"/>
              <w:left w:val="single" w:color="auto" w:sz="4" w:space="0"/>
              <w:right w:val="single" w:color="auto" w:sz="4" w:space="0"/>
            </w:tcBorders>
            <w:noWrap/>
          </w:tcPr>
          <w:p w14:paraId="77BB26FF">
            <w:pPr>
              <w:tabs>
                <w:tab w:val="left" w:pos="1069"/>
                <w:tab w:val="left" w:pos="2352"/>
              </w:tabs>
              <w:autoSpaceDE w:val="0"/>
              <w:autoSpaceDN w:val="0"/>
              <w:adjustRightInd w:val="0"/>
              <w:snapToGrid w:val="0"/>
              <w:spacing w:line="430" w:lineRule="atLeast"/>
              <w:rPr>
                <w:rFonts w:ascii="宋体" w:hAnsi="宋体" w:cs="宋体"/>
                <w:sz w:val="24"/>
                <w:szCs w:val="24"/>
              </w:rPr>
            </w:pPr>
            <w:r>
              <w:rPr>
                <w:rFonts w:hint="eastAsia" w:ascii="宋体" w:hAnsi="宋体" w:cs="宋体"/>
                <w:sz w:val="24"/>
                <w:szCs w:val="24"/>
              </w:rPr>
              <w:t>政府采购活动现场确认声明书（附件十一）</w:t>
            </w:r>
          </w:p>
        </w:tc>
      </w:tr>
    </w:tbl>
    <w:p w14:paraId="79B3C085">
      <w:pPr>
        <w:textAlignment w:val="baseline"/>
        <w:rPr>
          <w:rFonts w:ascii="宋体" w:hAnsi="宋体" w:cs="宋体"/>
          <w:sz w:val="24"/>
          <w:szCs w:val="24"/>
        </w:rPr>
      </w:pPr>
    </w:p>
    <w:p w14:paraId="7809A473">
      <w:pPr>
        <w:pStyle w:val="37"/>
        <w:snapToGrid w:val="0"/>
        <w:spacing w:line="400" w:lineRule="atLeast"/>
        <w:ind w:firstLine="480" w:firstLineChars="200"/>
        <w:textAlignment w:val="baseline"/>
        <w:rPr>
          <w:rFonts w:hAnsi="宋体" w:cs="宋体"/>
          <w:sz w:val="24"/>
          <w:szCs w:val="24"/>
        </w:rPr>
      </w:pPr>
      <w:bookmarkStart w:id="26" w:name="_Toc132123548"/>
      <w:bookmarkStart w:id="27" w:name="_Toc132123635"/>
      <w:bookmarkStart w:id="28" w:name="_Toc132125152"/>
      <w:bookmarkStart w:id="29" w:name="_Toc132125038"/>
      <w:bookmarkStart w:id="30" w:name="_Toc132124595"/>
      <w:bookmarkStart w:id="31" w:name="_Toc132655777"/>
      <w:bookmarkStart w:id="32" w:name="_Toc132126155"/>
      <w:bookmarkStart w:id="33" w:name="_Toc132123440"/>
      <w:bookmarkStart w:id="34" w:name="_Toc132123839"/>
      <w:bookmarkStart w:id="35" w:name="_Toc132125575"/>
      <w:bookmarkStart w:id="36" w:name="_Toc132125984"/>
      <w:bookmarkStart w:id="37" w:name="_Toc132123882"/>
      <w:bookmarkStart w:id="38" w:name="_Toc132122417"/>
      <w:bookmarkStart w:id="39" w:name="_Toc132125096"/>
      <w:bookmarkStart w:id="40" w:name="_Toc132122120"/>
      <w:r>
        <w:rPr>
          <w:rFonts w:hint="eastAsia" w:hAnsi="宋体" w:cs="宋体"/>
          <w:sz w:val="24"/>
          <w:szCs w:val="24"/>
        </w:rPr>
        <w:t>3.投标内容填写说明</w:t>
      </w:r>
    </w:p>
    <w:p w14:paraId="029A693C">
      <w:pPr>
        <w:pStyle w:val="37"/>
        <w:snapToGrid w:val="0"/>
        <w:spacing w:line="400" w:lineRule="atLeast"/>
        <w:ind w:firstLine="480" w:firstLineChars="200"/>
        <w:textAlignment w:val="baseline"/>
        <w:rPr>
          <w:rFonts w:hAnsi="宋体" w:cs="宋体"/>
          <w:sz w:val="24"/>
          <w:szCs w:val="24"/>
        </w:rPr>
      </w:pPr>
      <w:r>
        <w:rPr>
          <w:rFonts w:hint="eastAsia" w:hAnsi="宋体" w:cs="宋体"/>
          <w:sz w:val="24"/>
          <w:szCs w:val="24"/>
        </w:rPr>
        <w:t>供应商应按照（上表）所列出的内容及格式组成投标文件。</w:t>
      </w:r>
    </w:p>
    <w:p w14:paraId="0C4C8CCB">
      <w:pPr>
        <w:pStyle w:val="37"/>
        <w:snapToGrid w:val="0"/>
        <w:spacing w:line="400" w:lineRule="atLeast"/>
        <w:ind w:firstLine="480" w:firstLineChars="200"/>
        <w:textAlignment w:val="baseline"/>
        <w:rPr>
          <w:rFonts w:hAnsi="宋体" w:cs="宋体"/>
          <w:sz w:val="24"/>
          <w:szCs w:val="24"/>
        </w:rPr>
      </w:pPr>
      <w:bookmarkStart w:id="41" w:name="_Toc132122412"/>
      <w:bookmarkStart w:id="42" w:name="_Toc132122115"/>
      <w:r>
        <w:rPr>
          <w:rFonts w:hint="eastAsia" w:hAnsi="宋体" w:cs="宋体"/>
          <w:sz w:val="24"/>
          <w:szCs w:val="24"/>
        </w:rPr>
        <w:t>4.投标报价</w:t>
      </w:r>
      <w:bookmarkEnd w:id="41"/>
      <w:bookmarkEnd w:id="42"/>
    </w:p>
    <w:p w14:paraId="23CEBA17">
      <w:pPr>
        <w:pStyle w:val="37"/>
        <w:snapToGrid w:val="0"/>
        <w:spacing w:line="400" w:lineRule="atLeast"/>
        <w:ind w:firstLine="480" w:firstLineChars="200"/>
        <w:textAlignment w:val="baseline"/>
        <w:rPr>
          <w:rFonts w:hAnsi="宋体" w:cs="宋体"/>
          <w:sz w:val="24"/>
          <w:szCs w:val="24"/>
        </w:rPr>
      </w:pPr>
      <w:r>
        <w:rPr>
          <w:rFonts w:hint="eastAsia" w:hAnsi="宋体" w:cs="宋体"/>
          <w:sz w:val="24"/>
          <w:szCs w:val="24"/>
        </w:rPr>
        <w:t>4.1 供应商应按竞争性磋商文件中《开标（报价）一览表》填写投标报价。</w:t>
      </w:r>
    </w:p>
    <w:p w14:paraId="601F73F6">
      <w:pPr>
        <w:pStyle w:val="37"/>
        <w:snapToGrid w:val="0"/>
        <w:spacing w:line="400" w:lineRule="atLeast"/>
        <w:ind w:firstLine="480" w:firstLineChars="200"/>
        <w:textAlignment w:val="baseline"/>
        <w:rPr>
          <w:rFonts w:hAnsi="宋体" w:cs="宋体"/>
          <w:sz w:val="24"/>
          <w:szCs w:val="24"/>
        </w:rPr>
      </w:pPr>
      <w:r>
        <w:rPr>
          <w:rFonts w:hint="eastAsia" w:hAnsi="宋体" w:cs="宋体"/>
          <w:sz w:val="24"/>
          <w:szCs w:val="24"/>
        </w:rPr>
        <w:t>4.2 供应商应在各自技术和商务占优势的基础上并充分考虑本项目的重要性，提供对采购人最优惠的报价。</w:t>
      </w:r>
    </w:p>
    <w:p w14:paraId="10756595">
      <w:pPr>
        <w:pStyle w:val="37"/>
        <w:snapToGrid w:val="0"/>
        <w:spacing w:line="400" w:lineRule="atLeast"/>
        <w:ind w:firstLine="480" w:firstLineChars="200"/>
        <w:textAlignment w:val="baseline"/>
        <w:rPr>
          <w:rFonts w:hAnsi="宋体" w:cs="宋体"/>
          <w:sz w:val="24"/>
          <w:szCs w:val="24"/>
        </w:rPr>
      </w:pPr>
      <w:r>
        <w:rPr>
          <w:rFonts w:hint="eastAsia" w:hAnsi="宋体" w:cs="宋体"/>
          <w:sz w:val="24"/>
          <w:szCs w:val="24"/>
        </w:rPr>
        <w:t>5.采购人要求分类报价是为了方便评标，但在任何情况下不限制采购人以其认为最合适的条款签订合同的权利。</w:t>
      </w:r>
    </w:p>
    <w:p w14:paraId="7F2A2D08">
      <w:pPr>
        <w:pStyle w:val="37"/>
        <w:snapToGrid w:val="0"/>
        <w:spacing w:line="400" w:lineRule="atLeast"/>
        <w:ind w:firstLine="480" w:firstLineChars="200"/>
        <w:textAlignment w:val="baseline"/>
        <w:rPr>
          <w:rFonts w:hAnsi="宋体" w:cs="宋体"/>
          <w:sz w:val="24"/>
          <w:szCs w:val="24"/>
        </w:rPr>
      </w:pPr>
      <w:bookmarkStart w:id="43" w:name="_Toc132122117"/>
      <w:bookmarkStart w:id="44" w:name="_Toc132122414"/>
      <w:r>
        <w:rPr>
          <w:rFonts w:hint="eastAsia" w:hAnsi="宋体" w:cs="宋体"/>
          <w:sz w:val="24"/>
          <w:szCs w:val="24"/>
        </w:rPr>
        <w:t>6.投标文件的有效期</w:t>
      </w:r>
      <w:bookmarkEnd w:id="43"/>
      <w:bookmarkEnd w:id="44"/>
    </w:p>
    <w:p w14:paraId="1FA2C01A">
      <w:pPr>
        <w:pStyle w:val="37"/>
        <w:snapToGrid w:val="0"/>
        <w:spacing w:line="400" w:lineRule="atLeast"/>
        <w:ind w:firstLine="480" w:firstLineChars="200"/>
        <w:textAlignment w:val="baseline"/>
        <w:rPr>
          <w:rFonts w:hAnsi="宋体" w:cs="宋体"/>
          <w:sz w:val="24"/>
          <w:szCs w:val="24"/>
        </w:rPr>
      </w:pPr>
      <w:r>
        <w:rPr>
          <w:rFonts w:hint="eastAsia" w:hAnsi="宋体" w:cs="宋体"/>
          <w:sz w:val="24"/>
          <w:szCs w:val="24"/>
        </w:rPr>
        <w:t>6.1 自报价截止时间起90天内，投标文件应保持有效。有效期短于这个规定期限的报价将被拒绝。</w:t>
      </w:r>
    </w:p>
    <w:p w14:paraId="0420555B">
      <w:pPr>
        <w:pStyle w:val="37"/>
        <w:snapToGrid w:val="0"/>
        <w:spacing w:line="400" w:lineRule="atLeast"/>
        <w:ind w:firstLine="480" w:firstLineChars="200"/>
        <w:textAlignment w:val="baseline"/>
        <w:rPr>
          <w:rFonts w:hAnsi="宋体" w:cs="宋体"/>
          <w:sz w:val="24"/>
          <w:szCs w:val="24"/>
        </w:rPr>
      </w:pPr>
      <w:r>
        <w:rPr>
          <w:rFonts w:hint="eastAsia" w:hAnsi="宋体" w:cs="宋体"/>
          <w:sz w:val="24"/>
          <w:szCs w:val="24"/>
        </w:rPr>
        <w:t>6.2 在特殊情况下，采购人可与供应商协商延长投标文件的有效期，这种要求和答复均应以书面形式进行。</w:t>
      </w:r>
    </w:p>
    <w:p w14:paraId="65CAA69C">
      <w:pPr>
        <w:pStyle w:val="37"/>
        <w:snapToGrid w:val="0"/>
        <w:spacing w:line="400" w:lineRule="atLeast"/>
        <w:ind w:firstLine="480" w:firstLineChars="200"/>
        <w:textAlignment w:val="baseline"/>
        <w:rPr>
          <w:rFonts w:hAnsi="宋体" w:cs="宋体"/>
          <w:sz w:val="24"/>
          <w:szCs w:val="24"/>
        </w:rPr>
      </w:pPr>
      <w:r>
        <w:rPr>
          <w:rFonts w:hint="eastAsia" w:hAnsi="宋体" w:cs="宋体"/>
          <w:sz w:val="24"/>
          <w:szCs w:val="24"/>
        </w:rPr>
        <w:t>6.3 供应商可拒绝接受延期要求，同意延长有效期的供应商不能修改投标文件。</w:t>
      </w:r>
    </w:p>
    <w:p w14:paraId="7677D0DC">
      <w:pPr>
        <w:pStyle w:val="37"/>
        <w:snapToGrid w:val="0"/>
        <w:spacing w:line="400" w:lineRule="atLeast"/>
        <w:ind w:firstLine="482" w:firstLineChars="200"/>
        <w:textAlignment w:val="baseline"/>
        <w:rPr>
          <w:rFonts w:hAnsi="宋体" w:cs="宋体"/>
          <w:b/>
          <w:bCs/>
          <w:sz w:val="24"/>
          <w:szCs w:val="24"/>
        </w:rPr>
      </w:pPr>
      <w:r>
        <w:rPr>
          <w:rFonts w:hint="eastAsia" w:hAnsi="宋体" w:cs="宋体"/>
          <w:b/>
          <w:bCs/>
          <w:sz w:val="24"/>
          <w:szCs w:val="24"/>
        </w:rPr>
        <w:t>四、投标文件</w:t>
      </w:r>
    </w:p>
    <w:p w14:paraId="3A7C5D4E">
      <w:pPr>
        <w:pStyle w:val="11"/>
        <w:snapToGrid w:val="0"/>
        <w:spacing w:line="400" w:lineRule="exact"/>
        <w:ind w:firstLine="480"/>
        <w:textAlignment w:val="baseline"/>
        <w:rPr>
          <w:rFonts w:hAnsi="宋体" w:cs="宋体"/>
          <w:sz w:val="24"/>
          <w:szCs w:val="24"/>
        </w:rPr>
      </w:pPr>
      <w:bookmarkStart w:id="45" w:name="_Toc493530207"/>
      <w:bookmarkStart w:id="46" w:name="_Toc15003_WPSOffice_Level2"/>
      <w:r>
        <w:rPr>
          <w:rFonts w:hint="eastAsia" w:hAnsi="宋体" w:cs="宋体"/>
          <w:sz w:val="24"/>
          <w:szCs w:val="24"/>
        </w:rPr>
        <w:t>1. 投标文件的上传、递交：见《投标邀请函（投标须知前附表）》。</w:t>
      </w:r>
    </w:p>
    <w:p w14:paraId="128E998C">
      <w:pPr>
        <w:pStyle w:val="11"/>
        <w:snapToGrid w:val="0"/>
        <w:spacing w:line="400" w:lineRule="exact"/>
        <w:ind w:firstLine="480"/>
        <w:textAlignment w:val="baseline"/>
        <w:rPr>
          <w:rFonts w:hAnsi="宋体" w:cs="宋体"/>
          <w:sz w:val="24"/>
          <w:szCs w:val="24"/>
        </w:rPr>
      </w:pPr>
      <w:r>
        <w:rPr>
          <w:rFonts w:hint="eastAsia" w:hAnsi="宋体" w:cs="宋体"/>
          <w:sz w:val="24"/>
          <w:szCs w:val="24"/>
        </w:rPr>
        <w:t>2.“电子加密投标文件”解密和异常情况处理：见《投标邀请函（投标须知前附表）》。</w:t>
      </w:r>
    </w:p>
    <w:p w14:paraId="79DF81FA">
      <w:pPr>
        <w:pStyle w:val="11"/>
        <w:snapToGrid w:val="0"/>
        <w:spacing w:line="400" w:lineRule="exact"/>
        <w:ind w:firstLine="480"/>
        <w:textAlignment w:val="baseline"/>
        <w:rPr>
          <w:rFonts w:hAnsi="宋体" w:cs="宋体"/>
          <w:sz w:val="24"/>
          <w:szCs w:val="24"/>
        </w:rPr>
      </w:pPr>
      <w:r>
        <w:rPr>
          <w:rFonts w:hint="eastAsia" w:hAnsi="宋体" w:cs="宋体"/>
          <w:sz w:val="24"/>
          <w:szCs w:val="24"/>
        </w:rPr>
        <w:t>3.投标文件的补充、修改或撤回</w:t>
      </w:r>
    </w:p>
    <w:p w14:paraId="1A7964F2">
      <w:pPr>
        <w:pStyle w:val="11"/>
        <w:snapToGrid w:val="0"/>
        <w:spacing w:line="400" w:lineRule="exact"/>
        <w:ind w:firstLine="480"/>
        <w:textAlignment w:val="baseline"/>
        <w:rPr>
          <w:rFonts w:hAnsi="宋体" w:cs="宋体"/>
          <w:sz w:val="24"/>
          <w:szCs w:val="24"/>
        </w:rPr>
      </w:pPr>
      <w:r>
        <w:rPr>
          <w:rFonts w:hint="eastAsia" w:hAnsi="宋体" w:cs="宋体"/>
          <w:sz w:val="24"/>
          <w:szCs w:val="24"/>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7C5A5BC8">
      <w:pPr>
        <w:pStyle w:val="11"/>
        <w:snapToGrid w:val="0"/>
        <w:spacing w:line="400" w:lineRule="exact"/>
        <w:ind w:firstLine="480"/>
        <w:textAlignment w:val="baseline"/>
        <w:rPr>
          <w:rFonts w:hAnsi="宋体" w:cs="宋体"/>
          <w:sz w:val="24"/>
          <w:szCs w:val="24"/>
        </w:rPr>
      </w:pPr>
      <w:r>
        <w:rPr>
          <w:rFonts w:hint="eastAsia" w:hAnsi="宋体" w:cs="宋体"/>
          <w:sz w:val="24"/>
          <w:szCs w:val="24"/>
        </w:rPr>
        <w:t>3.2投标截止时间后，供应商不得撤回、修改《投标文件》。</w:t>
      </w:r>
    </w:p>
    <w:p w14:paraId="0B2AE9ED">
      <w:pPr>
        <w:pStyle w:val="11"/>
        <w:snapToGrid w:val="0"/>
        <w:spacing w:line="400" w:lineRule="exact"/>
        <w:ind w:firstLine="480"/>
        <w:textAlignment w:val="baseline"/>
        <w:rPr>
          <w:rFonts w:hAnsi="宋体" w:cs="宋体"/>
          <w:sz w:val="24"/>
          <w:szCs w:val="24"/>
        </w:rPr>
      </w:pPr>
      <w:r>
        <w:rPr>
          <w:rFonts w:hint="eastAsia" w:hAnsi="宋体" w:cs="宋体"/>
          <w:sz w:val="24"/>
          <w:szCs w:val="24"/>
        </w:rPr>
        <w:t>4.投标文件的备选方案</w:t>
      </w:r>
    </w:p>
    <w:p w14:paraId="63C8628B">
      <w:pPr>
        <w:pStyle w:val="11"/>
        <w:snapToGrid w:val="0"/>
        <w:spacing w:line="400" w:lineRule="exact"/>
        <w:ind w:firstLine="480"/>
        <w:textAlignment w:val="baseline"/>
        <w:rPr>
          <w:rFonts w:hAnsi="宋体" w:cs="宋体"/>
          <w:sz w:val="24"/>
          <w:szCs w:val="24"/>
        </w:rPr>
      </w:pPr>
      <w:r>
        <w:rPr>
          <w:rFonts w:hint="eastAsia" w:hAnsi="宋体" w:cs="宋体"/>
          <w:sz w:val="24"/>
          <w:szCs w:val="24"/>
        </w:rPr>
        <w:t>4.1供应商不得递交任何的投标备选（替代）方案，否则其投标文件将作无效标处理。</w:t>
      </w:r>
    </w:p>
    <w:p w14:paraId="53338AF2">
      <w:pPr>
        <w:pStyle w:val="11"/>
        <w:snapToGrid w:val="0"/>
        <w:spacing w:line="400" w:lineRule="exact"/>
        <w:ind w:firstLine="480"/>
        <w:textAlignment w:val="baseline"/>
        <w:rPr>
          <w:rFonts w:hAnsi="宋体" w:cs="宋体"/>
          <w:sz w:val="24"/>
          <w:szCs w:val="24"/>
        </w:rPr>
      </w:pPr>
      <w:r>
        <w:rPr>
          <w:rFonts w:hint="eastAsia" w:hAnsi="宋体" w:cs="宋体"/>
          <w:sz w:val="24"/>
          <w:szCs w:val="24"/>
        </w:rPr>
        <w:t>5. 投标截止期</w:t>
      </w:r>
    </w:p>
    <w:p w14:paraId="253044E5">
      <w:pPr>
        <w:pStyle w:val="11"/>
        <w:snapToGrid w:val="0"/>
        <w:spacing w:line="400" w:lineRule="exact"/>
        <w:ind w:firstLine="480"/>
        <w:textAlignment w:val="baseline"/>
        <w:rPr>
          <w:rFonts w:hAnsi="宋体" w:cs="宋体"/>
          <w:sz w:val="24"/>
          <w:szCs w:val="24"/>
        </w:rPr>
      </w:pPr>
      <w:r>
        <w:rPr>
          <w:rFonts w:hint="eastAsia" w:hAnsi="宋体" w:cs="宋体"/>
          <w:sz w:val="24"/>
          <w:szCs w:val="24"/>
        </w:rPr>
        <w:t>5.1供应商应按前附表中规定的时间递交电子投标文件。</w:t>
      </w:r>
    </w:p>
    <w:p w14:paraId="662679EB">
      <w:pPr>
        <w:pStyle w:val="11"/>
        <w:snapToGrid w:val="0"/>
        <w:spacing w:line="400" w:lineRule="exact"/>
        <w:ind w:firstLine="480"/>
        <w:textAlignment w:val="baseline"/>
        <w:rPr>
          <w:rFonts w:hAnsi="宋体" w:cs="宋体"/>
          <w:sz w:val="24"/>
          <w:szCs w:val="24"/>
        </w:rPr>
      </w:pPr>
      <w:r>
        <w:rPr>
          <w:rFonts w:hint="eastAsia" w:hAnsi="宋体" w:cs="宋体"/>
          <w:sz w:val="24"/>
          <w:szCs w:val="24"/>
        </w:rPr>
        <w:t>5.2采购人可以按本须知规定以补充通知的方式，酌情延长递交投标文件的截止日期。在上述情况下，采购人与供应商以前在投标截止期方面的全部权利、责任和义务，将适用于延长至新的投标截止期。</w:t>
      </w:r>
    </w:p>
    <w:p w14:paraId="18966FE5">
      <w:pPr>
        <w:pStyle w:val="37"/>
        <w:snapToGrid w:val="0"/>
        <w:spacing w:line="400" w:lineRule="atLeast"/>
        <w:ind w:firstLine="482" w:firstLineChars="200"/>
        <w:textAlignment w:val="baseline"/>
        <w:rPr>
          <w:rFonts w:hAnsi="宋体" w:cs="宋体"/>
          <w:b/>
          <w:bCs/>
          <w:sz w:val="24"/>
          <w:szCs w:val="24"/>
        </w:rPr>
      </w:pPr>
      <w:r>
        <w:rPr>
          <w:rFonts w:hint="eastAsia" w:hAnsi="宋体" w:cs="宋体"/>
          <w:b/>
          <w:bCs/>
          <w:sz w:val="24"/>
          <w:szCs w:val="24"/>
        </w:rPr>
        <w:t>五、开标和评标</w:t>
      </w:r>
    </w:p>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5"/>
    <w:bookmarkEnd w:id="46"/>
    <w:p w14:paraId="58AAEB12">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1.   评标委员会</w:t>
      </w:r>
    </w:p>
    <w:p w14:paraId="08FAD46E">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1.1  采购人和采购代理机构依法组建评标委员会，评标委员会的成员在评标过程中必须严格遵守《中华人民共和国政府采购法》等有关法律、法规的规定。</w:t>
      </w:r>
    </w:p>
    <w:p w14:paraId="220AD73B">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2.   评标过程的保密性</w:t>
      </w:r>
    </w:p>
    <w:p w14:paraId="539105CE">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2.1  开标后直至向中标人授予合同时止，凡与评审有关的资料均不得向投标人及与评标无关人员透露，如果投标人在评标过程中试图向采购人或采购代理机构施加影响，其投标将被拒绝。</w:t>
      </w:r>
    </w:p>
    <w:p w14:paraId="49CC1A4E">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3.   评标前准备</w:t>
      </w:r>
    </w:p>
    <w:p w14:paraId="5E29A5CC">
      <w:pPr>
        <w:pStyle w:val="37"/>
        <w:snapToGrid w:val="0"/>
        <w:spacing w:line="400" w:lineRule="atLeast"/>
        <w:ind w:firstLine="480" w:firstLineChars="200"/>
        <w:textAlignment w:val="baseline"/>
        <w:rPr>
          <w:rFonts w:hAnsi="宋体" w:cs="宋体"/>
          <w:bCs/>
          <w:sz w:val="24"/>
          <w:szCs w:val="24"/>
        </w:rPr>
      </w:pPr>
      <w:r>
        <w:rPr>
          <w:rFonts w:hAnsi="宋体" w:cs="宋体"/>
          <w:bCs/>
          <w:sz w:val="24"/>
          <w:szCs w:val="24"/>
        </w:rPr>
        <w:t xml:space="preserve">3.1  </w:t>
      </w:r>
      <w:r>
        <w:rPr>
          <w:rFonts w:hint="eastAsia" w:hAnsi="宋体" w:cs="宋体"/>
          <w:bCs/>
          <w:sz w:val="24"/>
          <w:szCs w:val="24"/>
        </w:rPr>
        <w:t>投标文件签收及解密：由采购代理机构开始签收并开始解密投标文件。</w:t>
      </w:r>
    </w:p>
    <w:p w14:paraId="4EB56D75">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3</w:t>
      </w:r>
      <w:r>
        <w:rPr>
          <w:rFonts w:hAnsi="宋体" w:cs="宋体"/>
          <w:bCs/>
          <w:sz w:val="24"/>
          <w:szCs w:val="24"/>
        </w:rPr>
        <w:t xml:space="preserve">.2  </w:t>
      </w:r>
      <w:r>
        <w:rPr>
          <w:rFonts w:hint="eastAsia" w:hAnsi="宋体" w:cs="宋体"/>
          <w:bCs/>
          <w:sz w:val="24"/>
          <w:szCs w:val="24"/>
        </w:rPr>
        <w:t>投标文件解密：投标文件递交截止时间后，投标人登录政采云平台，用“项目采购-开标评标”功能对电子投标文件进行在线解密。在线解密电子投标文件时间为开标时间起半个小时内。</w:t>
      </w:r>
      <w:r>
        <w:rPr>
          <w:rFonts w:hAnsi="宋体" w:cs="宋体"/>
          <w:bCs/>
          <w:sz w:val="24"/>
          <w:szCs w:val="24"/>
        </w:rPr>
        <w:t>投标文件未按时解密，</w:t>
      </w:r>
      <w:r>
        <w:rPr>
          <w:rFonts w:hint="eastAsia" w:hAnsi="宋体" w:cs="宋体"/>
          <w:bCs/>
          <w:sz w:val="24"/>
          <w:szCs w:val="24"/>
        </w:rPr>
        <w:t>投标人</w:t>
      </w:r>
      <w:r>
        <w:rPr>
          <w:rFonts w:hAnsi="宋体" w:cs="宋体"/>
          <w:bCs/>
          <w:sz w:val="24"/>
          <w:szCs w:val="24"/>
        </w:rPr>
        <w:t>提供了备份投标文件的，以备份投标文件作为依据，否则视为投标文件撤回。投标文件已按时解密的，备份投标文件自动失效。</w:t>
      </w:r>
    </w:p>
    <w:p w14:paraId="05830A62">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3</w:t>
      </w:r>
      <w:r>
        <w:rPr>
          <w:rFonts w:hAnsi="宋体" w:cs="宋体"/>
          <w:bCs/>
          <w:sz w:val="24"/>
          <w:szCs w:val="24"/>
        </w:rPr>
        <w:t xml:space="preserve">.3  </w:t>
      </w:r>
      <w:r>
        <w:rPr>
          <w:rFonts w:hint="eastAsia" w:hAnsi="宋体" w:cs="宋体"/>
          <w:bCs/>
          <w:sz w:val="24"/>
          <w:szCs w:val="24"/>
        </w:rPr>
        <w:t>投标文件解密结束。投标人在线解密投标文件完毕后，由采购代理机构结束解密投标文件。</w:t>
      </w:r>
    </w:p>
    <w:p w14:paraId="1DF7F659">
      <w:pPr>
        <w:pStyle w:val="37"/>
        <w:snapToGrid w:val="0"/>
        <w:spacing w:line="400" w:lineRule="atLeast"/>
        <w:ind w:firstLine="480" w:firstLineChars="200"/>
        <w:textAlignment w:val="baseline"/>
        <w:rPr>
          <w:rFonts w:hAnsi="宋体" w:cs="宋体"/>
          <w:bCs/>
          <w:sz w:val="24"/>
          <w:szCs w:val="24"/>
        </w:rPr>
      </w:pPr>
      <w:r>
        <w:rPr>
          <w:rFonts w:hAnsi="宋体" w:cs="宋体"/>
          <w:bCs/>
          <w:sz w:val="24"/>
          <w:szCs w:val="24"/>
        </w:rPr>
        <w:t xml:space="preserve">4.   </w:t>
      </w:r>
      <w:r>
        <w:rPr>
          <w:rFonts w:hint="eastAsia" w:hAnsi="宋体" w:cs="宋体"/>
          <w:bCs/>
          <w:sz w:val="24"/>
          <w:szCs w:val="24"/>
        </w:rPr>
        <w:t>开标评标</w:t>
      </w:r>
    </w:p>
    <w:p w14:paraId="79FE121E">
      <w:pPr>
        <w:pStyle w:val="37"/>
        <w:snapToGrid w:val="0"/>
        <w:spacing w:line="400" w:lineRule="atLeast"/>
        <w:ind w:firstLine="480" w:firstLineChars="200"/>
        <w:textAlignment w:val="baseline"/>
        <w:rPr>
          <w:rFonts w:hAnsi="宋体" w:cs="宋体"/>
          <w:bCs/>
          <w:sz w:val="24"/>
          <w:szCs w:val="24"/>
        </w:rPr>
      </w:pPr>
      <w:r>
        <w:rPr>
          <w:rFonts w:hAnsi="宋体" w:cs="宋体"/>
          <w:bCs/>
          <w:sz w:val="24"/>
          <w:szCs w:val="24"/>
        </w:rPr>
        <w:t>4.1</w:t>
      </w:r>
      <w:r>
        <w:rPr>
          <w:rFonts w:hint="eastAsia" w:hAnsi="宋体" w:cs="宋体"/>
          <w:bCs/>
          <w:sz w:val="24"/>
          <w:szCs w:val="24"/>
        </w:rPr>
        <w:t xml:space="preserve">  资格性审查</w:t>
      </w:r>
    </w:p>
    <w:p w14:paraId="3DD6E594">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采购人或采购代理机构依据法律、法规和招标文件的规定，对各投标文件中的资格证明在线进行审查，以确定是否具备投标资格。▲只要有一项审查不合格，则该投标人的资格审查不合格，审查不合格的投标文件将不予评审。</w:t>
      </w:r>
    </w:p>
    <w:p w14:paraId="4F3CECCB">
      <w:pPr>
        <w:pStyle w:val="37"/>
        <w:snapToGrid w:val="0"/>
        <w:spacing w:line="400" w:lineRule="atLeast"/>
        <w:ind w:firstLine="480" w:firstLineChars="200"/>
        <w:textAlignment w:val="baseline"/>
        <w:rPr>
          <w:rFonts w:hAnsi="宋体" w:cs="宋体"/>
          <w:bCs/>
          <w:sz w:val="24"/>
          <w:szCs w:val="24"/>
        </w:rPr>
      </w:pPr>
      <w:r>
        <w:rPr>
          <w:rFonts w:hAnsi="宋体" w:cs="宋体"/>
          <w:bCs/>
          <w:sz w:val="24"/>
          <w:szCs w:val="24"/>
        </w:rPr>
        <w:t>4.2</w:t>
      </w:r>
      <w:r>
        <w:rPr>
          <w:rFonts w:hint="eastAsia" w:hAnsi="宋体" w:cs="宋体"/>
          <w:bCs/>
          <w:sz w:val="24"/>
          <w:szCs w:val="24"/>
        </w:rPr>
        <w:t xml:space="preserve">  符合性审查</w:t>
      </w:r>
    </w:p>
    <w:p w14:paraId="3D067350">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评标委员会依据法律、法规和招标文件的规定，对投标文件的有效性、完整性和对招标文件的响应程度进行审查，以确定是否符合招标文件的商务、技术等实质性要求。评标委员会决定投标的响应性只根据投标文件本身的内容，而不寻求外部的证据。</w:t>
      </w:r>
    </w:p>
    <w:p w14:paraId="4469E559">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4</w:t>
      </w:r>
      <w:r>
        <w:rPr>
          <w:rFonts w:hAnsi="宋体" w:cs="宋体"/>
          <w:bCs/>
          <w:sz w:val="24"/>
          <w:szCs w:val="24"/>
        </w:rPr>
        <w:t xml:space="preserve">.3  </w:t>
      </w:r>
      <w:r>
        <w:rPr>
          <w:rFonts w:hint="eastAsia" w:hAnsi="宋体" w:cs="宋体"/>
          <w:bCs/>
          <w:sz w:val="24"/>
          <w:szCs w:val="24"/>
        </w:rPr>
        <w:t>投标文件评审</w:t>
      </w:r>
    </w:p>
    <w:p w14:paraId="54C419A4">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 xml:space="preserve">     评标委员会根据招标文件中规定的评标方法和标准，对符合性审查合格的投标文件进行商务、技术和价格评估，综合比较与评价，并按照招标文件中制订的评标方法进行综合评定打分，并提交评审报告。</w:t>
      </w:r>
    </w:p>
    <w:p w14:paraId="6E908E56">
      <w:pPr>
        <w:pStyle w:val="37"/>
        <w:snapToGrid w:val="0"/>
        <w:spacing w:line="400" w:lineRule="atLeast"/>
        <w:ind w:firstLine="480" w:firstLineChars="200"/>
        <w:textAlignment w:val="baseline"/>
        <w:rPr>
          <w:rFonts w:hAnsi="宋体" w:cs="宋体"/>
          <w:bCs/>
          <w:sz w:val="24"/>
          <w:szCs w:val="24"/>
        </w:rPr>
      </w:pPr>
      <w:r>
        <w:rPr>
          <w:rFonts w:hAnsi="宋体" w:cs="宋体"/>
          <w:bCs/>
          <w:sz w:val="24"/>
          <w:szCs w:val="24"/>
        </w:rPr>
        <w:t>5</w:t>
      </w:r>
      <w:r>
        <w:rPr>
          <w:rFonts w:hint="eastAsia" w:hAnsi="宋体" w:cs="宋体"/>
          <w:bCs/>
          <w:sz w:val="24"/>
          <w:szCs w:val="24"/>
        </w:rPr>
        <w:t>.   投标文件的澄清</w:t>
      </w:r>
    </w:p>
    <w:p w14:paraId="1330971C">
      <w:pPr>
        <w:pStyle w:val="37"/>
        <w:snapToGrid w:val="0"/>
        <w:spacing w:line="400" w:lineRule="atLeast"/>
        <w:ind w:firstLine="480" w:firstLineChars="200"/>
        <w:textAlignment w:val="baseline"/>
        <w:rPr>
          <w:rFonts w:hAnsi="宋体" w:cs="宋体"/>
          <w:bCs/>
          <w:sz w:val="24"/>
          <w:szCs w:val="24"/>
        </w:rPr>
      </w:pPr>
      <w:r>
        <w:rPr>
          <w:rFonts w:hAnsi="宋体" w:cs="宋体"/>
          <w:bCs/>
          <w:sz w:val="24"/>
          <w:szCs w:val="24"/>
        </w:rPr>
        <w:t>5</w:t>
      </w:r>
      <w:r>
        <w:rPr>
          <w:rFonts w:hint="eastAsia" w:hAnsi="宋体" w:cs="宋体"/>
          <w:bCs/>
          <w:sz w:val="24"/>
          <w:szCs w:val="24"/>
        </w:rPr>
        <w:t>.1  对于投标文件中含义不明确、同类问题表述不一致或者有明显文字和计算错误的内容，评标委员会应当以书面形式要求投标人作出必要的澄清、说明或者补正。</w:t>
      </w:r>
    </w:p>
    <w:p w14:paraId="62811E6F">
      <w:pPr>
        <w:pStyle w:val="37"/>
        <w:snapToGrid w:val="0"/>
        <w:spacing w:line="400" w:lineRule="atLeast"/>
        <w:ind w:firstLine="480" w:firstLineChars="200"/>
        <w:textAlignment w:val="baseline"/>
        <w:rPr>
          <w:rFonts w:hAnsi="宋体" w:cs="宋体"/>
          <w:bCs/>
          <w:sz w:val="24"/>
          <w:szCs w:val="24"/>
        </w:rPr>
      </w:pPr>
      <w:r>
        <w:rPr>
          <w:rFonts w:hAnsi="宋体" w:cs="宋体"/>
          <w:bCs/>
          <w:sz w:val="24"/>
          <w:szCs w:val="24"/>
        </w:rPr>
        <w:t>5</w:t>
      </w:r>
      <w:r>
        <w:rPr>
          <w:rFonts w:hint="eastAsia" w:hAnsi="宋体" w:cs="宋体"/>
          <w:bCs/>
          <w:sz w:val="24"/>
          <w:szCs w:val="24"/>
        </w:rPr>
        <w:t>.2  投标人的澄清、说明或者补正应当采用电子传输形式。投标人的澄清、说明或者补正不得超出投标文件的范围或者改变投标文件的实质性内容。</w:t>
      </w:r>
    </w:p>
    <w:p w14:paraId="0E50B08E">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6.   投标价格修正</w:t>
      </w:r>
    </w:p>
    <w:p w14:paraId="657CD3DC">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 xml:space="preserve">     评标委员会对各投标人的投标报价进行核查，核查时发现投标报价内容不清楚可要求投标人书面澄清，投标文件报价出现前后不一致的，按照下列规定修正：</w:t>
      </w:r>
    </w:p>
    <w:p w14:paraId="24EA3E9B">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（1）投标文件中投标报价一览表内容与投标分项报价表不一致的，以投标报价一览表为准；</w:t>
      </w:r>
    </w:p>
    <w:p w14:paraId="11370790">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（2）大写金额与小写金额不一致的，以大写金额为准；</w:t>
      </w:r>
    </w:p>
    <w:p w14:paraId="089B6DC4">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（3）单价金额小数点或者百分比有明显错位的，以投标报价一览表的总价为准，并修改单价；</w:t>
      </w:r>
    </w:p>
    <w:p w14:paraId="62EFF47A">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（4）总价金额与按单价汇总金额不一致的，以单价金额计算结果为准。</w:t>
      </w:r>
    </w:p>
    <w:p w14:paraId="7AFA4BEC">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（5）▲同时出现两种以上不一致的，按照前款规定的顺序修正。修正后的报价按照第</w:t>
      </w:r>
      <w:r>
        <w:rPr>
          <w:rFonts w:hAnsi="宋体" w:cs="宋体"/>
          <w:bCs/>
          <w:sz w:val="24"/>
          <w:szCs w:val="24"/>
        </w:rPr>
        <w:t>5</w:t>
      </w:r>
      <w:r>
        <w:rPr>
          <w:rFonts w:hint="eastAsia" w:hAnsi="宋体" w:cs="宋体"/>
          <w:bCs/>
          <w:sz w:val="24"/>
          <w:szCs w:val="24"/>
        </w:rPr>
        <w:t>点的规定经投标人确认后产生约束力，投标人不确认的，其投标无效。</w:t>
      </w:r>
    </w:p>
    <w:p w14:paraId="5DE4F45D">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7. ▲评标委员会认定投标人存在下列情况之一的，投标无效：</w:t>
      </w:r>
    </w:p>
    <w:p w14:paraId="56793F46">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）投标文件未按招标文件要求签署、盖章的；</w:t>
      </w:r>
    </w:p>
    <w:p w14:paraId="03AD0076">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）明显不符合招标文件规定的技术规格、技术标准要求或不满足主要技术参数的；</w:t>
      </w:r>
    </w:p>
    <w:p w14:paraId="6D6C9830">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3</w:t>
      </w:r>
      <w:r>
        <w:rPr>
          <w:rFonts w:hint="eastAsia" w:hAnsi="宋体" w:cs="宋体"/>
          <w:bCs/>
          <w:sz w:val="24"/>
          <w:szCs w:val="24"/>
        </w:rPr>
        <w:t>）投标文件含有采购人不能接受的附加条件的；</w:t>
      </w:r>
    </w:p>
    <w:p w14:paraId="6933791E">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4</w:t>
      </w:r>
      <w:r>
        <w:rPr>
          <w:rFonts w:hint="eastAsia" w:hAnsi="宋体" w:cs="宋体"/>
          <w:bCs/>
          <w:sz w:val="24"/>
          <w:szCs w:val="24"/>
        </w:rPr>
        <w:t>）投标报价超过招标文件中规定的预算金额或者最高限价的；</w:t>
      </w:r>
    </w:p>
    <w:p w14:paraId="160215C1">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5</w:t>
      </w:r>
      <w:r>
        <w:rPr>
          <w:rFonts w:hint="eastAsia" w:hAnsi="宋体" w:cs="宋体"/>
          <w:bCs/>
          <w:sz w:val="24"/>
          <w:szCs w:val="24"/>
        </w:rPr>
        <w:t>）资格文件或商务技术文件中出现投标报价的；</w:t>
      </w:r>
    </w:p>
    <w:p w14:paraId="274BCCA4">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6</w:t>
      </w:r>
      <w:r>
        <w:rPr>
          <w:rFonts w:hint="eastAsia" w:hAnsi="宋体" w:cs="宋体"/>
          <w:bCs/>
          <w:sz w:val="24"/>
          <w:szCs w:val="24"/>
        </w:rPr>
        <w:t>）投标文件内容不全或关键字迹模糊无法辨认或未做好节点关联导致关键内容缺失的；</w:t>
      </w:r>
    </w:p>
    <w:p w14:paraId="2D94DC22">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（7）仅提交备份投标文件的；</w:t>
      </w:r>
    </w:p>
    <w:p w14:paraId="231B7022">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8</w:t>
      </w:r>
      <w:r>
        <w:rPr>
          <w:rFonts w:hint="eastAsia" w:hAnsi="宋体" w:cs="宋体"/>
          <w:bCs/>
          <w:sz w:val="24"/>
          <w:szCs w:val="24"/>
        </w:rPr>
        <w:t>）法律、法规和招标文件中规定的其它无效情形。</w:t>
      </w:r>
    </w:p>
    <w:p w14:paraId="7E4F7EF6">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8.   评标过程中遇到特殊情况，由评标委员会遵循公开、公正原则，采取投票方式按照少数服从多数原则决定。</w:t>
      </w:r>
    </w:p>
    <w:p w14:paraId="6C332D00">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9.   优化评审管理</w:t>
      </w:r>
    </w:p>
    <w:p w14:paraId="0B06C561">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根据浙财采监〔2022〕</w:t>
      </w:r>
      <w:r>
        <w:rPr>
          <w:rFonts w:hAnsi="宋体" w:cs="宋体"/>
          <w:bCs/>
          <w:sz w:val="24"/>
          <w:szCs w:val="24"/>
        </w:rPr>
        <w:t>8</w:t>
      </w:r>
      <w:r>
        <w:rPr>
          <w:rFonts w:hint="eastAsia" w:hAnsi="宋体" w:cs="宋体"/>
          <w:bCs/>
          <w:sz w:val="24"/>
          <w:szCs w:val="24"/>
        </w:rPr>
        <w:t>号文相关的规定，</w:t>
      </w:r>
      <w:r>
        <w:rPr>
          <w:rFonts w:hAnsi="宋体" w:cs="宋体"/>
          <w:bCs/>
          <w:sz w:val="24"/>
          <w:szCs w:val="24"/>
        </w:rPr>
        <w:t>评审小组成员个人主观打分偏离所有评审小组成员主</w:t>
      </w:r>
    </w:p>
    <w:p w14:paraId="2607198B">
      <w:pPr>
        <w:pStyle w:val="37"/>
        <w:snapToGrid w:val="0"/>
        <w:spacing w:line="400" w:lineRule="atLeast"/>
        <w:ind w:firstLine="480" w:firstLineChars="200"/>
        <w:textAlignment w:val="baseline"/>
        <w:rPr>
          <w:rFonts w:hAnsi="宋体" w:cs="宋体"/>
          <w:bCs/>
          <w:sz w:val="24"/>
          <w:szCs w:val="24"/>
        </w:rPr>
      </w:pPr>
      <w:r>
        <w:rPr>
          <w:rFonts w:hAnsi="宋体" w:cs="宋体"/>
          <w:bCs/>
          <w:sz w:val="24"/>
          <w:szCs w:val="24"/>
        </w:rPr>
        <w:t>观打分平均值30%以上的，由评审委员会启动评分畸高、畸低行为认定程序。</w:t>
      </w:r>
    </w:p>
    <w:p w14:paraId="18210EAA">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10．  推荐中标候选人</w:t>
      </w:r>
    </w:p>
    <w:p w14:paraId="26052399">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10.1  本次招标由评标委员会推2名中标候选人。</w:t>
      </w:r>
    </w:p>
    <w:p w14:paraId="79EBC239">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10.2  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14:paraId="1FC8E891">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11.   投标截止时间止及评审期间，如出现有效投标人＜3家时，本项目废标，并重新组织招标。</w:t>
      </w:r>
    </w:p>
    <w:p w14:paraId="06A4C94D">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12.  评标细则详见第六部分“评标原则及方法”。</w:t>
      </w:r>
    </w:p>
    <w:p w14:paraId="1229FBBF">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13.  未尽事宜遵循相关法律法规及规范性文件执行。</w:t>
      </w:r>
    </w:p>
    <w:p w14:paraId="78992ED9">
      <w:pPr>
        <w:pStyle w:val="37"/>
        <w:snapToGrid w:val="0"/>
        <w:spacing w:line="400" w:lineRule="atLeast"/>
        <w:ind w:firstLine="482" w:firstLineChars="200"/>
        <w:textAlignment w:val="baseline"/>
        <w:rPr>
          <w:rFonts w:hAnsi="宋体" w:cs="宋体"/>
          <w:b/>
          <w:bCs/>
          <w:sz w:val="24"/>
          <w:szCs w:val="24"/>
        </w:rPr>
      </w:pPr>
      <w:bookmarkStart w:id="47" w:name="_Toc230773780"/>
      <w:bookmarkStart w:id="48" w:name="_Toc387"/>
      <w:r>
        <w:rPr>
          <w:rFonts w:hint="eastAsia" w:hAnsi="宋体" w:cs="宋体"/>
          <w:b/>
          <w:bCs/>
          <w:sz w:val="24"/>
          <w:szCs w:val="24"/>
        </w:rPr>
        <w:t>六、 中标和合同</w:t>
      </w:r>
      <w:bookmarkEnd w:id="47"/>
      <w:bookmarkEnd w:id="48"/>
    </w:p>
    <w:p w14:paraId="290A9A16">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1.   确定中标人</w:t>
      </w:r>
    </w:p>
    <w:p w14:paraId="2625AF43">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1.1  采购代理机构应当在评标结束后2个工作日内将评标报告送采购人。</w:t>
      </w:r>
    </w:p>
    <w:p w14:paraId="7AAA9156">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1.2  采购人应当自收到评标报告之日起5个工作日内，在评标报告确定的中标候选人名单中按顺序确定中标人。中标候选人并列的，由采购人采取随机抽取的方式确定。</w:t>
      </w:r>
    </w:p>
    <w:p w14:paraId="46DE9325">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1.3  采购人在收到评标报告5个工作日内未按评标报告推荐的中标候选人顺序确定中标人，又不能说明合法理由的，视同按评标报告推荐的顺序确定排名第一的中标候选人为中标人。</w:t>
      </w:r>
    </w:p>
    <w:p w14:paraId="47ED9DD9">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2.   中标公告</w:t>
      </w:r>
    </w:p>
    <w:p w14:paraId="697F6C8E">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2.1  采购人或者采购代理机构应当自中标人确定之日起2个工作日内，在省级以上财政部门指定的媒体上公告中标结果，招标文件应当随中标结果同时公告。</w:t>
      </w:r>
    </w:p>
    <w:p w14:paraId="2E522342">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3.   中标通知书</w:t>
      </w:r>
    </w:p>
    <w:p w14:paraId="10CFF2A7">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3.1  在公告中标结果的同时，采购人或采购代理机构向中标人发出中标通知书。</w:t>
      </w:r>
    </w:p>
    <w:p w14:paraId="24678AB1">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3.2  中标通知书是合同的一个组成部分,对采购人和中标人均具有同等法律效力。</w:t>
      </w:r>
    </w:p>
    <w:p w14:paraId="783178AB">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4.   签订合同</w:t>
      </w:r>
    </w:p>
    <w:p w14:paraId="04D0461D">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4.1  采购人应当自中标通知书发出之日起</w:t>
      </w:r>
      <w:r>
        <w:rPr>
          <w:rFonts w:hAnsi="宋体" w:cs="宋体"/>
          <w:bCs/>
          <w:sz w:val="24"/>
          <w:szCs w:val="24"/>
        </w:rPr>
        <w:t>30</w:t>
      </w:r>
      <w:r>
        <w:rPr>
          <w:rFonts w:hint="eastAsia" w:hAnsi="宋体" w:cs="宋体"/>
          <w:bCs/>
          <w:sz w:val="24"/>
          <w:szCs w:val="24"/>
        </w:rPr>
        <w:t>日内，按照招标文件和中标人投标文件的规定，与中标人签订书面合同。所签订的合同不得对招标文件确定的事项和中标人投标文件作实质性修改。</w:t>
      </w:r>
    </w:p>
    <w:p w14:paraId="4CE91E38">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4.2  在签订合同前，采购人有权在中标总价不变的前提下要求中标人对商务报价中的不平衡报价和缺漏项进行调整，如果中标人无合理理由拒绝调整，其中标资格将被取消，且将导致其它进一步的赔偿和处罚。</w:t>
      </w:r>
    </w:p>
    <w:p w14:paraId="37A785E6">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4.3  招标文件、中标人的投标文件、投标修改文件、评标过程中有关澄清文件及经投标人和评委双方签字的询标纪要和中标通知书均作为合同附件。</w:t>
      </w:r>
    </w:p>
    <w:p w14:paraId="2D08D625">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4.4  采购人不得向中标人提出任何不合理的要求作为签订合同的条件。</w:t>
      </w:r>
    </w:p>
    <w:p w14:paraId="1E2D51ED">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4.5  拒签合同的违约责任</w:t>
      </w:r>
    </w:p>
    <w:p w14:paraId="5909785F">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中标人接到中标通知书后，在规定时间内借故否认已经承诺的条件而拒签合同的，以违约处理。</w:t>
      </w:r>
    </w:p>
    <w:p w14:paraId="3E441AA0">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4.6  合同一式五份，其中采购人二份，中标人二份，采购代理机构备案一份。中标人在采购合同签订后应及时提交壹份交采购代理机构备案。同时提交一份投标文件正式版的扫描件（PDF格式）供采购人备案用。</w:t>
      </w:r>
    </w:p>
    <w:p w14:paraId="034AB6F7">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5.   履约保证金</w:t>
      </w:r>
    </w:p>
    <w:p w14:paraId="2E48157C">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本项目需履约保证金。</w:t>
      </w:r>
    </w:p>
    <w:p w14:paraId="6F5B5B20">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6.   合同履行时更改采购数量的权利</w:t>
      </w:r>
    </w:p>
    <w:p w14:paraId="680C4298">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 xml:space="preserve">     合同履行中，采购人需追加与合同标的相同的货物、工程或者服务的，在不改变合同其他条款的前提下，可以与中标人协商签订补充合同，但所有补充合同的采购金额不得超过原合同采购金额的百分之十。</w:t>
      </w:r>
    </w:p>
    <w:p w14:paraId="28C832CA">
      <w:pPr>
        <w:pStyle w:val="37"/>
        <w:snapToGrid w:val="0"/>
        <w:spacing w:line="400" w:lineRule="atLeast"/>
        <w:ind w:firstLine="482" w:firstLineChars="200"/>
        <w:textAlignment w:val="baseline"/>
        <w:rPr>
          <w:rFonts w:hAnsi="宋体" w:cs="宋体"/>
          <w:b/>
          <w:bCs/>
          <w:sz w:val="24"/>
          <w:szCs w:val="24"/>
        </w:rPr>
      </w:pPr>
      <w:bookmarkStart w:id="49" w:name="_Toc2548"/>
      <w:bookmarkStart w:id="50" w:name="_Toc77407760"/>
      <w:bookmarkStart w:id="51" w:name="_Toc89248785"/>
      <w:bookmarkStart w:id="52" w:name="_Toc77410345"/>
      <w:r>
        <w:rPr>
          <w:rFonts w:hint="eastAsia" w:hAnsi="宋体" w:cs="宋体"/>
          <w:b/>
          <w:bCs/>
          <w:sz w:val="24"/>
          <w:szCs w:val="24"/>
        </w:rPr>
        <w:t>七、 可中止电子交易活动的情形</w:t>
      </w:r>
      <w:bookmarkEnd w:id="49"/>
      <w:bookmarkEnd w:id="50"/>
      <w:bookmarkEnd w:id="51"/>
      <w:bookmarkEnd w:id="52"/>
    </w:p>
    <w:p w14:paraId="719C5194">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采购过程中出现以下情形，导致电子交易平台无法正常运行，或者无法保证电子交易的公平、公正和安全时，采购代理机构可中止电子交易活动：</w:t>
      </w:r>
    </w:p>
    <w:p w14:paraId="448FB33E">
      <w:pPr>
        <w:pStyle w:val="37"/>
        <w:snapToGrid w:val="0"/>
        <w:spacing w:line="400" w:lineRule="atLeast"/>
        <w:ind w:firstLine="480" w:firstLineChars="200"/>
        <w:textAlignment w:val="baseline"/>
        <w:rPr>
          <w:rFonts w:hAnsi="宋体" w:cs="宋体"/>
          <w:bCs/>
          <w:sz w:val="24"/>
          <w:szCs w:val="24"/>
        </w:rPr>
      </w:pPr>
      <w:r>
        <w:rPr>
          <w:rFonts w:hAnsi="宋体" w:cs="宋体"/>
          <w:bCs/>
          <w:sz w:val="24"/>
          <w:szCs w:val="24"/>
        </w:rPr>
        <w:t xml:space="preserve">1.   </w:t>
      </w:r>
      <w:r>
        <w:rPr>
          <w:rFonts w:hint="eastAsia" w:hAnsi="宋体" w:cs="宋体"/>
          <w:bCs/>
          <w:sz w:val="24"/>
          <w:szCs w:val="24"/>
        </w:rPr>
        <w:t>电子交易平台发生故障而无法登录访问的；</w:t>
      </w:r>
    </w:p>
    <w:p w14:paraId="2ECD5EAA">
      <w:pPr>
        <w:pStyle w:val="37"/>
        <w:snapToGrid w:val="0"/>
        <w:spacing w:line="400" w:lineRule="atLeast"/>
        <w:ind w:firstLine="480" w:firstLineChars="200"/>
        <w:textAlignment w:val="baseline"/>
        <w:rPr>
          <w:rFonts w:hAnsi="宋体" w:cs="宋体"/>
          <w:bCs/>
          <w:sz w:val="24"/>
          <w:szCs w:val="24"/>
        </w:rPr>
      </w:pPr>
      <w:r>
        <w:rPr>
          <w:rFonts w:hAnsi="宋体" w:cs="宋体"/>
          <w:bCs/>
          <w:sz w:val="24"/>
          <w:szCs w:val="24"/>
        </w:rPr>
        <w:t xml:space="preserve">2.   </w:t>
      </w:r>
      <w:r>
        <w:rPr>
          <w:rFonts w:hint="eastAsia" w:hAnsi="宋体" w:cs="宋体"/>
          <w:bCs/>
          <w:sz w:val="24"/>
          <w:szCs w:val="24"/>
        </w:rPr>
        <w:t>电子交易平台应用或数据库出现错误，不能进行正常操作的；</w:t>
      </w:r>
    </w:p>
    <w:p w14:paraId="0D55DB1C">
      <w:pPr>
        <w:pStyle w:val="37"/>
        <w:snapToGrid w:val="0"/>
        <w:spacing w:line="400" w:lineRule="atLeast"/>
        <w:ind w:firstLine="480" w:firstLineChars="200"/>
        <w:textAlignment w:val="baseline"/>
        <w:rPr>
          <w:rFonts w:hAnsi="宋体" w:cs="宋体"/>
          <w:bCs/>
          <w:sz w:val="24"/>
          <w:szCs w:val="24"/>
        </w:rPr>
      </w:pPr>
      <w:r>
        <w:rPr>
          <w:rFonts w:hAnsi="宋体" w:cs="宋体"/>
          <w:bCs/>
          <w:sz w:val="24"/>
          <w:szCs w:val="24"/>
        </w:rPr>
        <w:t xml:space="preserve">3.   </w:t>
      </w:r>
      <w:r>
        <w:rPr>
          <w:rFonts w:hint="eastAsia" w:hAnsi="宋体" w:cs="宋体"/>
          <w:bCs/>
          <w:sz w:val="24"/>
          <w:szCs w:val="24"/>
        </w:rPr>
        <w:t>电子交易平台发现严重安全漏洞，有潜在泄密危险的；</w:t>
      </w:r>
    </w:p>
    <w:p w14:paraId="43D2B97E">
      <w:pPr>
        <w:pStyle w:val="37"/>
        <w:snapToGrid w:val="0"/>
        <w:spacing w:line="400" w:lineRule="atLeast"/>
        <w:ind w:firstLine="480" w:firstLineChars="200"/>
        <w:textAlignment w:val="baseline"/>
        <w:rPr>
          <w:rFonts w:hAnsi="宋体" w:cs="宋体"/>
          <w:bCs/>
          <w:sz w:val="24"/>
          <w:szCs w:val="24"/>
        </w:rPr>
      </w:pPr>
      <w:r>
        <w:rPr>
          <w:rFonts w:hAnsi="宋体" w:cs="宋体"/>
          <w:bCs/>
          <w:sz w:val="24"/>
          <w:szCs w:val="24"/>
        </w:rPr>
        <w:t xml:space="preserve">4.   </w:t>
      </w:r>
      <w:r>
        <w:rPr>
          <w:rFonts w:hint="eastAsia" w:hAnsi="宋体" w:cs="宋体"/>
          <w:bCs/>
          <w:sz w:val="24"/>
          <w:szCs w:val="24"/>
        </w:rPr>
        <w:t>病毒发作导致不能进行正常操作的；</w:t>
      </w:r>
    </w:p>
    <w:p w14:paraId="1F4C2732">
      <w:pPr>
        <w:pStyle w:val="37"/>
        <w:snapToGrid w:val="0"/>
        <w:spacing w:line="400" w:lineRule="atLeast"/>
        <w:ind w:firstLine="480" w:firstLineChars="200"/>
        <w:textAlignment w:val="baseline"/>
        <w:rPr>
          <w:rFonts w:hAnsi="宋体" w:cs="宋体"/>
          <w:bCs/>
          <w:sz w:val="24"/>
          <w:szCs w:val="24"/>
        </w:rPr>
      </w:pPr>
      <w:r>
        <w:rPr>
          <w:rFonts w:hAnsi="宋体" w:cs="宋体"/>
          <w:bCs/>
          <w:sz w:val="24"/>
          <w:szCs w:val="24"/>
        </w:rPr>
        <w:t xml:space="preserve">5.   </w:t>
      </w:r>
      <w:r>
        <w:rPr>
          <w:rFonts w:hint="eastAsia" w:hAnsi="宋体" w:cs="宋体"/>
          <w:bCs/>
          <w:sz w:val="24"/>
          <w:szCs w:val="24"/>
        </w:rPr>
        <w:t>其他无法保证电子交易的公平、公正和安全的情况。</w:t>
      </w:r>
    </w:p>
    <w:p w14:paraId="216AB2BC">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出现前款规定情形，不影响采购公平、公正性的，采购代理机构可以待上述情形消除后继续组织电子交易活动；影响或可能影响采购公平、公正性的，应当重新采购。</w:t>
      </w:r>
    </w:p>
    <w:p w14:paraId="6DF13AD1">
      <w:pPr>
        <w:pStyle w:val="37"/>
        <w:snapToGrid w:val="0"/>
        <w:spacing w:line="400" w:lineRule="atLeast"/>
        <w:ind w:firstLine="482" w:firstLineChars="200"/>
        <w:textAlignment w:val="baseline"/>
        <w:rPr>
          <w:rFonts w:hAnsi="宋体" w:cs="宋体"/>
          <w:b/>
          <w:bCs/>
          <w:sz w:val="24"/>
          <w:szCs w:val="24"/>
        </w:rPr>
      </w:pPr>
      <w:bookmarkStart w:id="53" w:name="_Toc11091"/>
      <w:bookmarkStart w:id="54" w:name="_Toc9368"/>
      <w:bookmarkStart w:id="55" w:name="_Toc5121"/>
      <w:bookmarkStart w:id="56" w:name="_Toc24950"/>
      <w:r>
        <w:rPr>
          <w:rFonts w:hint="eastAsia" w:hAnsi="宋体" w:cs="宋体"/>
          <w:b/>
          <w:bCs/>
          <w:sz w:val="24"/>
          <w:szCs w:val="24"/>
        </w:rPr>
        <w:t>八、 验  收</w:t>
      </w:r>
      <w:bookmarkEnd w:id="53"/>
      <w:bookmarkEnd w:id="54"/>
      <w:bookmarkEnd w:id="55"/>
      <w:bookmarkEnd w:id="56"/>
    </w:p>
    <w:p w14:paraId="160097BC">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1.   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5822B8B">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2.   采购人可以邀请参加本项目的其他供应商或者第三方机构参与验收。参与验收的供应商或者第三方机构的意见作为验收书的参考资料一并存档。</w:t>
      </w:r>
    </w:p>
    <w:p w14:paraId="2AE2606A">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3.   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666BE08">
      <w:pPr>
        <w:pStyle w:val="37"/>
        <w:snapToGrid w:val="0"/>
        <w:spacing w:line="400" w:lineRule="atLeast"/>
        <w:ind w:firstLine="480" w:firstLineChars="200"/>
        <w:textAlignment w:val="baseline"/>
        <w:rPr>
          <w:rFonts w:hAnsi="宋体" w:cs="宋体"/>
          <w:bCs/>
          <w:sz w:val="24"/>
          <w:szCs w:val="24"/>
        </w:rPr>
      </w:pPr>
      <w:r>
        <w:rPr>
          <w:rFonts w:hint="eastAsia" w:hAnsi="宋体" w:cs="宋体"/>
          <w:bCs/>
          <w:sz w:val="24"/>
          <w:szCs w:val="24"/>
        </w:rPr>
        <w:t>4.   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F58D5F8">
      <w:pPr>
        <w:spacing w:line="400" w:lineRule="exact"/>
        <w:ind w:firstLine="480" w:firstLineChars="200"/>
        <w:textAlignment w:val="bottom"/>
        <w:rPr>
          <w:rFonts w:ascii="宋体" w:hAnsi="宋体" w:cs="宋体"/>
          <w:sz w:val="24"/>
          <w:szCs w:val="24"/>
        </w:rPr>
      </w:pPr>
      <w:r>
        <w:rPr>
          <w:rFonts w:hint="eastAsia" w:ascii="宋体" w:hAnsi="宋体" w:cs="宋体"/>
          <w:sz w:val="24"/>
          <w:szCs w:val="24"/>
        </w:rPr>
        <w:t>6.中标供应商在领取中标通知书之前，向招标代理机构提供招标代理服务费，参照</w:t>
      </w:r>
      <w:r>
        <w:rPr>
          <w:rFonts w:hint="eastAsia" w:ascii="宋体" w:hAnsi="宋体" w:cs="宋体"/>
          <w:sz w:val="24"/>
          <w:szCs w:val="24"/>
          <w:lang w:val="zh-CN"/>
        </w:rPr>
        <w:t>《国家计委关于印发&lt;招标代理服务收费管理暂行办法&gt;的通知》（计价格[2002]1980号）</w:t>
      </w:r>
      <w:r>
        <w:rPr>
          <w:rFonts w:hint="eastAsia" w:ascii="宋体" w:hAnsi="宋体" w:cs="宋体"/>
          <w:sz w:val="24"/>
          <w:szCs w:val="24"/>
        </w:rPr>
        <w:t>服务</w:t>
      </w:r>
      <w:r>
        <w:rPr>
          <w:rFonts w:hint="eastAsia" w:ascii="宋体" w:hAnsi="宋体" w:cs="宋体"/>
          <w:sz w:val="24"/>
          <w:szCs w:val="24"/>
          <w:lang w:val="zh-CN"/>
        </w:rPr>
        <w:t>类标准收取。</w:t>
      </w:r>
    </w:p>
    <w:p w14:paraId="2F7D075D">
      <w:pPr>
        <w:spacing w:line="400" w:lineRule="exact"/>
        <w:ind w:firstLine="480" w:firstLineChars="200"/>
        <w:textAlignment w:val="bottom"/>
        <w:rPr>
          <w:rFonts w:ascii="宋体" w:hAnsi="宋体" w:cs="宋体"/>
          <w:sz w:val="24"/>
          <w:szCs w:val="24"/>
        </w:rPr>
      </w:pPr>
      <w:r>
        <w:rPr>
          <w:rFonts w:hint="eastAsia" w:ascii="宋体" w:hAnsi="宋体" w:cs="宋体"/>
          <w:sz w:val="24"/>
          <w:szCs w:val="24"/>
        </w:rPr>
        <w:t>招标代理费汇入以下帐号：</w:t>
      </w:r>
    </w:p>
    <w:p w14:paraId="0C722F1A">
      <w:pPr>
        <w:spacing w:line="400" w:lineRule="exact"/>
        <w:ind w:firstLine="480" w:firstLineChars="200"/>
        <w:textAlignment w:val="bottom"/>
        <w:rPr>
          <w:rFonts w:ascii="宋体" w:hAnsi="宋体" w:cs="宋体"/>
          <w:sz w:val="24"/>
          <w:szCs w:val="24"/>
        </w:rPr>
      </w:pPr>
      <w:r>
        <w:rPr>
          <w:rFonts w:hint="eastAsia" w:ascii="宋体" w:hAnsi="宋体" w:cs="宋体"/>
          <w:sz w:val="24"/>
          <w:szCs w:val="24"/>
        </w:rPr>
        <w:t>开户银行：中国农业银行温州蒲州支行 ；</w:t>
      </w:r>
    </w:p>
    <w:p w14:paraId="0CC51992">
      <w:pPr>
        <w:spacing w:line="400" w:lineRule="exact"/>
        <w:ind w:firstLine="480" w:firstLineChars="200"/>
        <w:textAlignment w:val="bottom"/>
        <w:rPr>
          <w:rFonts w:ascii="宋体" w:hAnsi="宋体" w:cs="宋体"/>
          <w:sz w:val="24"/>
          <w:szCs w:val="24"/>
        </w:rPr>
      </w:pPr>
      <w:r>
        <w:rPr>
          <w:rFonts w:hint="eastAsia" w:ascii="宋体" w:hAnsi="宋体" w:cs="宋体"/>
          <w:sz w:val="24"/>
          <w:szCs w:val="24"/>
        </w:rPr>
        <w:t>开户名称：浙江飞伟工程项目管理有限公司；</w:t>
      </w:r>
    </w:p>
    <w:p w14:paraId="6123AE5A">
      <w:pPr>
        <w:spacing w:line="400" w:lineRule="exact"/>
        <w:ind w:firstLine="480" w:firstLineChars="200"/>
        <w:textAlignment w:val="bottom"/>
        <w:rPr>
          <w:rFonts w:ascii="宋体" w:hAnsi="宋体" w:cs="宋体"/>
          <w:sz w:val="24"/>
          <w:szCs w:val="24"/>
        </w:rPr>
      </w:pPr>
      <w:r>
        <w:rPr>
          <w:rFonts w:hint="eastAsia" w:ascii="宋体" w:hAnsi="宋体" w:cs="宋体"/>
          <w:sz w:val="24"/>
          <w:szCs w:val="24"/>
        </w:rPr>
        <w:t>开户帐号：19225601040004404 ；</w:t>
      </w:r>
    </w:p>
    <w:p w14:paraId="724C727B">
      <w:pPr>
        <w:snapToGrid w:val="0"/>
        <w:spacing w:line="400" w:lineRule="exact"/>
        <w:jc w:val="left"/>
        <w:textAlignment w:val="baseline"/>
        <w:rPr>
          <w:rFonts w:ascii="宋体" w:hAnsi="宋体" w:cs="宋体"/>
          <w:b/>
          <w:bCs/>
          <w:sz w:val="24"/>
          <w:szCs w:val="24"/>
        </w:rPr>
      </w:pPr>
      <w:r>
        <w:rPr>
          <w:rFonts w:hint="eastAsia" w:ascii="宋体" w:hAnsi="宋体" w:cs="宋体"/>
          <w:b/>
          <w:bCs/>
          <w:sz w:val="24"/>
          <w:szCs w:val="24"/>
        </w:rPr>
        <w:br w:type="page"/>
      </w:r>
      <w:r>
        <w:rPr>
          <w:rFonts w:hint="eastAsia" w:ascii="宋体" w:hAnsi="宋体" w:cs="宋体"/>
          <w:b/>
          <w:bCs/>
          <w:sz w:val="24"/>
          <w:szCs w:val="24"/>
        </w:rPr>
        <w:t xml:space="preserve">  九、投诉质疑</w:t>
      </w:r>
    </w:p>
    <w:p w14:paraId="07B70BDD">
      <w:pPr>
        <w:pStyle w:val="39"/>
        <w:snapToGrid w:val="0"/>
        <w:spacing w:before="0" w:line="400" w:lineRule="exact"/>
        <w:ind w:firstLine="480"/>
        <w:textAlignment w:val="baseline"/>
        <w:rPr>
          <w:rFonts w:ascii="宋体" w:hAnsi="宋体" w:cs="宋体"/>
          <w:szCs w:val="24"/>
        </w:rPr>
      </w:pPr>
      <w:r>
        <w:rPr>
          <w:rFonts w:hint="eastAsia" w:ascii="宋体" w:hAnsi="宋体" w:cs="宋体"/>
          <w:szCs w:val="24"/>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51B9E19D">
      <w:pPr>
        <w:spacing w:line="400" w:lineRule="exact"/>
        <w:ind w:firstLine="482" w:firstLineChars="200"/>
        <w:rPr>
          <w:rFonts w:ascii="宋体" w:hAnsi="宋体" w:cs="宋体"/>
          <w:b/>
          <w:sz w:val="24"/>
          <w:szCs w:val="24"/>
        </w:rPr>
      </w:pPr>
      <w:r>
        <w:rPr>
          <w:rFonts w:hint="eastAsia" w:ascii="宋体" w:hAnsi="宋体" w:cs="宋体"/>
          <w:b/>
          <w:sz w:val="24"/>
          <w:szCs w:val="24"/>
        </w:rPr>
        <w:t>1.供应商询问</w:t>
      </w:r>
    </w:p>
    <w:p w14:paraId="02FDBCFA">
      <w:pPr>
        <w:spacing w:line="400" w:lineRule="exact"/>
        <w:ind w:firstLine="540" w:firstLineChars="225"/>
        <w:rPr>
          <w:rFonts w:ascii="宋体" w:hAnsi="宋体" w:cs="宋体"/>
          <w:kern w:val="0"/>
          <w:sz w:val="24"/>
          <w:szCs w:val="24"/>
        </w:rPr>
      </w:pPr>
      <w:r>
        <w:rPr>
          <w:rFonts w:hint="eastAsia" w:ascii="宋体" w:hAnsi="宋体" w:cs="宋体"/>
          <w:kern w:val="0"/>
          <w:sz w:val="24"/>
          <w:szCs w:val="24"/>
          <w:lang w:val="zh-CN"/>
        </w:rPr>
        <w:t>供应商对政府采购活动事项有疑问的，可以向招标代理机构提出询问，招标代理机构将对供应商依法提出的询问作出答复，但答复的内容不得涉及商业秘密。</w:t>
      </w:r>
    </w:p>
    <w:p w14:paraId="0E1090E0">
      <w:pPr>
        <w:spacing w:line="400" w:lineRule="exact"/>
        <w:ind w:firstLine="482" w:firstLineChars="200"/>
        <w:rPr>
          <w:rFonts w:ascii="宋体" w:hAnsi="宋体" w:cs="宋体"/>
          <w:b/>
          <w:sz w:val="24"/>
          <w:szCs w:val="24"/>
        </w:rPr>
      </w:pPr>
      <w:r>
        <w:rPr>
          <w:rFonts w:hint="eastAsia" w:ascii="宋体" w:hAnsi="宋体" w:cs="宋体"/>
          <w:b/>
          <w:sz w:val="24"/>
          <w:szCs w:val="24"/>
        </w:rPr>
        <w:t>2.供应商质疑</w:t>
      </w:r>
    </w:p>
    <w:p w14:paraId="54089A23">
      <w:pPr>
        <w:spacing w:line="400" w:lineRule="exact"/>
        <w:ind w:firstLine="540" w:firstLineChars="225"/>
        <w:rPr>
          <w:rFonts w:ascii="宋体" w:hAnsi="宋体" w:cs="宋体"/>
          <w:kern w:val="0"/>
          <w:sz w:val="24"/>
          <w:szCs w:val="24"/>
        </w:rPr>
      </w:pPr>
      <w:r>
        <w:rPr>
          <w:rFonts w:hint="eastAsia" w:ascii="宋体" w:hAnsi="宋体" w:cs="宋体"/>
          <w:kern w:val="0"/>
          <w:sz w:val="24"/>
          <w:szCs w:val="24"/>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ascii="宋体" w:hAnsi="宋体" w:cs="宋体"/>
          <w:kern w:val="0"/>
          <w:sz w:val="24"/>
          <w:szCs w:val="24"/>
          <w:lang w:val="zh-CN"/>
        </w:rPr>
        <w:t>否则，不予受理：</w:t>
      </w:r>
    </w:p>
    <w:p w14:paraId="093377FC">
      <w:pPr>
        <w:spacing w:line="400" w:lineRule="exact"/>
        <w:rPr>
          <w:rFonts w:ascii="宋体" w:hAnsi="宋体" w:cs="宋体"/>
          <w:kern w:val="0"/>
          <w:sz w:val="24"/>
          <w:szCs w:val="24"/>
        </w:rPr>
      </w:pPr>
      <w:r>
        <w:rPr>
          <w:rFonts w:hint="eastAsia" w:ascii="宋体" w:hAnsi="宋体" w:cs="宋体"/>
          <w:kern w:val="0"/>
          <w:sz w:val="24"/>
          <w:szCs w:val="24"/>
        </w:rPr>
        <w:t xml:space="preserve">   （1）供应商如认为招标公告信息使自身的合法权益受到损害的，应于自招标公告发布之日起七个工作内以书面形式向招标代理机构提出质疑；</w:t>
      </w:r>
    </w:p>
    <w:p w14:paraId="1B359563">
      <w:pPr>
        <w:spacing w:line="400" w:lineRule="exact"/>
        <w:rPr>
          <w:rFonts w:ascii="宋体" w:hAnsi="宋体" w:cs="宋体"/>
          <w:kern w:val="0"/>
          <w:sz w:val="24"/>
          <w:szCs w:val="24"/>
        </w:rPr>
      </w:pPr>
      <w:r>
        <w:rPr>
          <w:rFonts w:hint="eastAsia" w:ascii="宋体" w:hAnsi="宋体" w:cs="宋体"/>
          <w:kern w:val="0"/>
          <w:sz w:val="24"/>
          <w:szCs w:val="24"/>
        </w:rPr>
        <w:t xml:space="preserve">   （2）</w:t>
      </w:r>
      <w:r>
        <w:rPr>
          <w:rFonts w:hint="eastAsia" w:ascii="宋体" w:hAnsi="宋体" w:cs="宋体"/>
          <w:kern w:val="0"/>
          <w:sz w:val="24"/>
          <w:szCs w:val="24"/>
          <w:lang w:val="zh-CN"/>
        </w:rPr>
        <w:t>对竞争性磋商文件提出质疑的，质疑期限为供应商获得竞争性磋商文件之日或者竞争性磋商文件公告期限届满之日起计算。</w:t>
      </w:r>
    </w:p>
    <w:p w14:paraId="41C32B67">
      <w:pPr>
        <w:autoSpaceDE w:val="0"/>
        <w:autoSpaceDN w:val="0"/>
        <w:spacing w:line="400" w:lineRule="exact"/>
        <w:jc w:val="left"/>
        <w:rPr>
          <w:rFonts w:ascii="宋体" w:hAnsi="宋体" w:cs="宋体"/>
          <w:kern w:val="0"/>
          <w:sz w:val="24"/>
          <w:szCs w:val="24"/>
          <w:lang w:val="zh-CN"/>
        </w:rPr>
      </w:pPr>
      <w:r>
        <w:rPr>
          <w:rFonts w:hint="eastAsia" w:ascii="宋体" w:hAnsi="宋体" w:cs="宋体"/>
          <w:sz w:val="24"/>
          <w:szCs w:val="24"/>
        </w:rPr>
        <w:t xml:space="preserve">   （3）</w:t>
      </w:r>
      <w:r>
        <w:rPr>
          <w:rFonts w:hint="eastAsia" w:ascii="宋体" w:hAnsi="宋体" w:cs="宋体"/>
          <w:kern w:val="0"/>
          <w:sz w:val="24"/>
          <w:szCs w:val="24"/>
          <w:lang w:val="zh-CN"/>
        </w:rPr>
        <w:t>对采购过程提出质疑的，质疑期限为各采购程序环节结束之日起计算。</w:t>
      </w:r>
    </w:p>
    <w:p w14:paraId="3057E8FE">
      <w:pPr>
        <w:spacing w:line="400" w:lineRule="exact"/>
        <w:rPr>
          <w:rFonts w:ascii="宋体" w:hAnsi="宋体" w:cs="宋体"/>
          <w:kern w:val="0"/>
          <w:sz w:val="24"/>
          <w:szCs w:val="24"/>
        </w:rPr>
      </w:pPr>
      <w:r>
        <w:rPr>
          <w:rFonts w:hint="eastAsia" w:ascii="宋体" w:hAnsi="宋体" w:cs="宋体"/>
          <w:kern w:val="0"/>
          <w:sz w:val="24"/>
          <w:szCs w:val="24"/>
          <w:lang w:val="zh-CN"/>
        </w:rPr>
        <w:t xml:space="preserve">   （4）对采购结果提出质疑的，质疑期限自采购结果公告（包括公示、预公告、结果变更公告等）期限届满之日起计算。</w:t>
      </w:r>
    </w:p>
    <w:p w14:paraId="0C67E744">
      <w:pPr>
        <w:spacing w:line="400" w:lineRule="exact"/>
        <w:ind w:firstLine="540" w:firstLineChars="225"/>
        <w:rPr>
          <w:rFonts w:ascii="宋体" w:hAnsi="宋体" w:cs="宋体"/>
          <w:kern w:val="0"/>
          <w:sz w:val="24"/>
          <w:szCs w:val="24"/>
        </w:rPr>
      </w:pPr>
      <w:r>
        <w:rPr>
          <w:rFonts w:hint="eastAsia" w:ascii="宋体" w:hAnsi="宋体" w:cs="宋体"/>
          <w:kern w:val="0"/>
          <w:sz w:val="24"/>
          <w:szCs w:val="24"/>
        </w:rPr>
        <w:t>2.2供应商提交的质疑书需一式三份，由法定代表人签字（或盖章）并加盖单位公章。质疑书至少应包括下列主要内容：</w:t>
      </w:r>
    </w:p>
    <w:p w14:paraId="49F13F8E">
      <w:pPr>
        <w:spacing w:line="400" w:lineRule="exact"/>
        <w:ind w:firstLine="540" w:firstLineChars="225"/>
        <w:rPr>
          <w:rFonts w:ascii="宋体" w:hAnsi="宋体" w:cs="宋体"/>
          <w:kern w:val="0"/>
          <w:sz w:val="24"/>
          <w:szCs w:val="24"/>
        </w:rPr>
      </w:pPr>
      <w:r>
        <w:rPr>
          <w:rFonts w:hint="eastAsia" w:ascii="宋体" w:hAnsi="宋体" w:cs="宋体"/>
          <w:kern w:val="0"/>
          <w:sz w:val="24"/>
          <w:szCs w:val="24"/>
        </w:rPr>
        <w:t>（1）供应商的名称、地址、邮政编码、联系人、联系电话；</w:t>
      </w:r>
    </w:p>
    <w:p w14:paraId="586D05B5">
      <w:pPr>
        <w:spacing w:line="400" w:lineRule="exact"/>
        <w:ind w:firstLine="540" w:firstLineChars="225"/>
        <w:rPr>
          <w:rFonts w:ascii="宋体" w:hAnsi="宋体" w:cs="宋体"/>
          <w:kern w:val="0"/>
          <w:sz w:val="24"/>
          <w:szCs w:val="24"/>
        </w:rPr>
      </w:pPr>
      <w:r>
        <w:rPr>
          <w:rFonts w:hint="eastAsia" w:ascii="宋体" w:hAnsi="宋体" w:cs="宋体"/>
          <w:kern w:val="0"/>
          <w:sz w:val="24"/>
          <w:szCs w:val="24"/>
        </w:rPr>
        <w:t>（2）质疑项目的名称、编号；</w:t>
      </w:r>
    </w:p>
    <w:p w14:paraId="5A0A5F25">
      <w:pPr>
        <w:spacing w:line="400" w:lineRule="exact"/>
        <w:ind w:firstLine="540" w:firstLineChars="225"/>
        <w:rPr>
          <w:rFonts w:ascii="宋体" w:hAnsi="宋体" w:cs="宋体"/>
          <w:kern w:val="0"/>
          <w:sz w:val="24"/>
          <w:szCs w:val="24"/>
        </w:rPr>
      </w:pPr>
      <w:r>
        <w:rPr>
          <w:rFonts w:hint="eastAsia" w:ascii="宋体" w:hAnsi="宋体" w:cs="宋体"/>
          <w:kern w:val="0"/>
          <w:sz w:val="24"/>
          <w:szCs w:val="24"/>
        </w:rPr>
        <w:t>（3）具体、明确的质疑事项和与质疑事项相关的请求；</w:t>
      </w:r>
    </w:p>
    <w:p w14:paraId="1D000975">
      <w:pPr>
        <w:spacing w:line="400" w:lineRule="exact"/>
        <w:ind w:firstLine="540" w:firstLineChars="225"/>
        <w:rPr>
          <w:rFonts w:ascii="宋体" w:hAnsi="宋体" w:cs="宋体"/>
          <w:kern w:val="0"/>
          <w:sz w:val="24"/>
          <w:szCs w:val="24"/>
        </w:rPr>
      </w:pPr>
      <w:r>
        <w:rPr>
          <w:rFonts w:hint="eastAsia" w:ascii="宋体" w:hAnsi="宋体" w:cs="宋体"/>
          <w:kern w:val="0"/>
          <w:sz w:val="24"/>
          <w:szCs w:val="24"/>
        </w:rPr>
        <w:t>（4）事实依据；</w:t>
      </w:r>
    </w:p>
    <w:p w14:paraId="1C5DAC88">
      <w:pPr>
        <w:spacing w:line="400" w:lineRule="exact"/>
        <w:ind w:firstLine="540" w:firstLineChars="225"/>
        <w:rPr>
          <w:rFonts w:ascii="宋体" w:hAnsi="宋体" w:cs="宋体"/>
          <w:kern w:val="0"/>
          <w:sz w:val="24"/>
          <w:szCs w:val="24"/>
        </w:rPr>
      </w:pPr>
      <w:r>
        <w:rPr>
          <w:rFonts w:hint="eastAsia" w:ascii="宋体" w:hAnsi="宋体" w:cs="宋体"/>
          <w:kern w:val="0"/>
          <w:sz w:val="24"/>
          <w:szCs w:val="24"/>
        </w:rPr>
        <w:t>（5）必要的法律依据；</w:t>
      </w:r>
    </w:p>
    <w:p w14:paraId="3C702695">
      <w:pPr>
        <w:spacing w:line="400" w:lineRule="exact"/>
        <w:ind w:firstLine="540" w:firstLineChars="225"/>
        <w:rPr>
          <w:rFonts w:ascii="宋体" w:hAnsi="宋体" w:cs="宋体"/>
          <w:kern w:val="0"/>
          <w:sz w:val="24"/>
          <w:szCs w:val="24"/>
        </w:rPr>
      </w:pPr>
      <w:r>
        <w:rPr>
          <w:rFonts w:hint="eastAsia" w:ascii="宋体" w:hAnsi="宋体" w:cs="宋体"/>
          <w:kern w:val="0"/>
          <w:sz w:val="24"/>
          <w:szCs w:val="24"/>
        </w:rPr>
        <w:t>（6）提出质疑的日期。</w:t>
      </w:r>
    </w:p>
    <w:p w14:paraId="2891495D">
      <w:pPr>
        <w:spacing w:line="400" w:lineRule="exact"/>
        <w:ind w:firstLine="540" w:firstLineChars="225"/>
        <w:rPr>
          <w:rFonts w:ascii="宋体" w:hAnsi="宋体" w:cs="宋体"/>
          <w:kern w:val="0"/>
          <w:sz w:val="24"/>
          <w:szCs w:val="24"/>
        </w:rPr>
      </w:pPr>
      <w:r>
        <w:rPr>
          <w:rFonts w:hint="eastAsia" w:ascii="宋体" w:hAnsi="宋体" w:cs="宋体"/>
          <w:kern w:val="0"/>
          <w:sz w:val="24"/>
          <w:szCs w:val="24"/>
        </w:rPr>
        <w:t>供应商为自然人的，应当由本人签字；供应商为法人或其他组织的，应当由法定代表人、主要负责人，或者其授权代表签字或者盖章，并加盖公章。</w:t>
      </w:r>
    </w:p>
    <w:p w14:paraId="49789C2E">
      <w:pPr>
        <w:spacing w:line="400" w:lineRule="exact"/>
        <w:ind w:firstLine="540" w:firstLineChars="225"/>
        <w:rPr>
          <w:rFonts w:ascii="宋体" w:hAnsi="宋体" w:cs="宋体"/>
          <w:kern w:val="0"/>
          <w:sz w:val="24"/>
          <w:szCs w:val="24"/>
        </w:rPr>
      </w:pPr>
      <w:r>
        <w:rPr>
          <w:rFonts w:hint="eastAsia" w:ascii="宋体" w:hAnsi="宋体" w:cs="宋体"/>
          <w:kern w:val="0"/>
          <w:sz w:val="24"/>
          <w:szCs w:val="24"/>
        </w:rPr>
        <w:t>2.3采购人、采购代理机构应当在收到供应商的书面质疑后七个工作日内作出答复，并以书面形式通知质疑供应商和其他有关供应商，但答复的内容不得涉及商业秘密。</w:t>
      </w:r>
    </w:p>
    <w:p w14:paraId="7ABA18F2">
      <w:pPr>
        <w:spacing w:line="400" w:lineRule="exact"/>
        <w:ind w:firstLine="482" w:firstLineChars="200"/>
        <w:rPr>
          <w:rFonts w:ascii="宋体" w:hAnsi="宋体" w:cs="宋体"/>
          <w:b/>
          <w:sz w:val="24"/>
          <w:szCs w:val="24"/>
        </w:rPr>
      </w:pPr>
      <w:r>
        <w:rPr>
          <w:rFonts w:hint="eastAsia" w:ascii="宋体" w:hAnsi="宋体" w:cs="宋体"/>
          <w:b/>
          <w:sz w:val="24"/>
          <w:szCs w:val="24"/>
        </w:rPr>
        <w:t>3.供应商投诉</w:t>
      </w:r>
    </w:p>
    <w:p w14:paraId="06554E30">
      <w:pPr>
        <w:spacing w:line="400" w:lineRule="exact"/>
        <w:ind w:firstLine="540" w:firstLineChars="225"/>
        <w:rPr>
          <w:rFonts w:ascii="宋体" w:hAnsi="宋体" w:cs="宋体"/>
          <w:kern w:val="0"/>
          <w:sz w:val="24"/>
          <w:szCs w:val="24"/>
        </w:rPr>
      </w:pPr>
      <w:r>
        <w:rPr>
          <w:rFonts w:hint="eastAsia" w:ascii="宋体" w:hAnsi="宋体" w:cs="宋体"/>
          <w:kern w:val="0"/>
          <w:sz w:val="24"/>
          <w:szCs w:val="24"/>
        </w:rPr>
        <w:t>3.1供应商投诉应当提交投诉书和必要的证明材料。供应商投诉的事项不得超出已质疑事项的范围（基于质疑答复内容提出的投诉事项除外）。</w:t>
      </w:r>
    </w:p>
    <w:p w14:paraId="2AAA79BD">
      <w:pPr>
        <w:spacing w:line="400" w:lineRule="exact"/>
        <w:ind w:firstLine="540" w:firstLineChars="225"/>
        <w:rPr>
          <w:rFonts w:ascii="宋体" w:hAnsi="宋体" w:cs="宋体"/>
          <w:kern w:val="0"/>
          <w:sz w:val="24"/>
          <w:szCs w:val="24"/>
        </w:rPr>
      </w:pPr>
      <w:r>
        <w:rPr>
          <w:rFonts w:hint="eastAsia" w:ascii="宋体" w:hAnsi="宋体" w:cs="宋体"/>
          <w:kern w:val="0"/>
          <w:sz w:val="24"/>
          <w:szCs w:val="24"/>
        </w:rPr>
        <w:t>3.2质疑供应商对采购人、采购代理机构的答复不满意或者采购人、采购代理机构未在规定的时间内作出答复的，可以在答复期满后十五个工作日内向同级财政部门提出投诉。</w:t>
      </w:r>
    </w:p>
    <w:p w14:paraId="0A5BCF01">
      <w:pPr>
        <w:spacing w:after="120"/>
        <w:ind w:left="900" w:leftChars="200" w:hanging="480" w:hangingChars="200"/>
        <w:rPr>
          <w:rFonts w:ascii="宋体" w:hAnsi="宋体" w:cs="宋体"/>
          <w:b/>
          <w:sz w:val="24"/>
          <w:szCs w:val="24"/>
        </w:rPr>
      </w:pPr>
      <w:r>
        <w:rPr>
          <w:rFonts w:hint="eastAsia" w:ascii="宋体" w:hAnsi="宋体" w:cs="宋体"/>
          <w:sz w:val="24"/>
          <w:szCs w:val="24"/>
        </w:rPr>
        <w:t>质疑函范本：</w:t>
      </w:r>
      <w:r>
        <w:rPr>
          <w:rFonts w:hint="eastAsia" w:ascii="宋体" w:hAnsi="宋体" w:cs="宋体"/>
          <w:sz w:val="24"/>
          <w:szCs w:val="24"/>
        </w:rPr>
        <w:drawing>
          <wp:inline distT="0" distB="0" distL="114300" distR="114300">
            <wp:extent cx="922020" cy="826135"/>
            <wp:effectExtent l="0" t="0" r="15" b="12"/>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7"/>
                    <a:stretch>
                      <a:fillRect/>
                    </a:stretch>
                  </pic:blipFill>
                  <pic:spPr>
                    <a:xfrm>
                      <a:off x="0" y="0"/>
                      <a:ext cx="922020" cy="826769"/>
                    </a:xfrm>
                    <a:prstGeom prst="rect">
                      <a:avLst/>
                    </a:prstGeom>
                    <a:noFill/>
                    <a:ln w="9525" cap="flat" cmpd="sng">
                      <a:noFill/>
                      <a:prstDash val="solid"/>
                      <a:round/>
                    </a:ln>
                  </pic:spPr>
                </pic:pic>
              </a:graphicData>
            </a:graphic>
          </wp:inline>
        </w:drawing>
      </w:r>
      <w:r>
        <w:rPr>
          <w:rFonts w:hint="eastAsia" w:ascii="宋体" w:hAnsi="宋体" w:cs="宋体"/>
          <w:sz w:val="24"/>
          <w:szCs w:val="24"/>
        </w:rPr>
        <w:t xml:space="preserve">            投诉书范本：</w:t>
      </w:r>
      <w:r>
        <w:rPr>
          <w:rFonts w:hint="eastAsia" w:ascii="宋体" w:hAnsi="宋体" w:cs="宋体"/>
          <w:sz w:val="24"/>
          <w:szCs w:val="24"/>
        </w:rPr>
        <w:object>
          <v:shape id="_x0000_i1025" o:spt="75" type="#_x0000_t75" style="height:65.25pt;width:72.7pt;" o:ole="t" filled="f" o:preferrelative="t" stroked="f" coordsize="21600,21600">
            <v:path/>
            <v:fill on="f" focussize="0,0"/>
            <v:stroke on="f" joinstyle="miter"/>
            <v:imagedata r:id="rId19" o:title="image2"/>
            <o:lock v:ext="edit" aspectratio="t"/>
            <w10:wrap type="none"/>
            <w10:anchorlock/>
          </v:shape>
          <o:OLEObject Type="Embed" ProgID="Word.Document.8" ShapeID="_x0000_i1025" DrawAspect="Icon" ObjectID="_1468075725" r:id="rId18">
            <o:LockedField>false</o:LockedField>
          </o:OLEObject>
        </w:object>
      </w:r>
    </w:p>
    <w:p w14:paraId="4C93525F">
      <w:pPr>
        <w:spacing w:line="400" w:lineRule="exact"/>
        <w:ind w:firstLine="482" w:firstLineChars="200"/>
        <w:rPr>
          <w:rFonts w:ascii="宋体" w:hAnsi="宋体" w:cs="宋体"/>
          <w:sz w:val="24"/>
          <w:szCs w:val="24"/>
        </w:rPr>
      </w:pPr>
      <w:r>
        <w:rPr>
          <w:rFonts w:hint="eastAsia" w:ascii="宋体" w:hAnsi="宋体" w:cs="宋体"/>
          <w:b/>
          <w:bCs/>
          <w:sz w:val="24"/>
          <w:szCs w:val="24"/>
        </w:rPr>
        <w:t>4.线上质疑及投诉</w:t>
      </w:r>
    </w:p>
    <w:p w14:paraId="611F4EC3">
      <w:pPr>
        <w:spacing w:line="400" w:lineRule="exact"/>
        <w:ind w:firstLine="540" w:firstLineChars="225"/>
        <w:rPr>
          <w:rFonts w:ascii="宋体" w:hAnsi="宋体" w:cs="宋体"/>
          <w:kern w:val="0"/>
          <w:sz w:val="24"/>
          <w:szCs w:val="24"/>
        </w:rPr>
      </w:pPr>
      <w:r>
        <w:rPr>
          <w:rFonts w:hint="eastAsia" w:ascii="宋体" w:hAnsi="宋体" w:cs="宋体"/>
          <w:kern w:val="0"/>
          <w:sz w:val="24"/>
          <w:szCs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bookmarkStart w:id="57" w:name="_Toc22707_WPSOffice_Level1"/>
    </w:p>
    <w:p w14:paraId="23D1B940">
      <w:pPr>
        <w:jc w:val="center"/>
        <w:textAlignment w:val="baseline"/>
        <w:rPr>
          <w:rFonts w:ascii="宋体" w:hAnsi="宋体" w:cs="宋体"/>
          <w:b/>
          <w:bCs/>
          <w:sz w:val="32"/>
          <w:szCs w:val="32"/>
          <w:lang w:val="zh-CN"/>
        </w:rPr>
      </w:pPr>
      <w:r>
        <w:rPr>
          <w:rFonts w:hint="eastAsia" w:ascii="宋体" w:hAnsi="宋体" w:cs="宋体"/>
          <w:b/>
          <w:sz w:val="32"/>
          <w:szCs w:val="32"/>
        </w:rPr>
        <w:br w:type="page"/>
      </w:r>
      <w:r>
        <w:rPr>
          <w:rFonts w:hint="eastAsia" w:ascii="宋体" w:hAnsi="宋体" w:cs="宋体"/>
          <w:b/>
          <w:sz w:val="32"/>
          <w:szCs w:val="32"/>
        </w:rPr>
        <w:t>第四部分、</w:t>
      </w:r>
      <w:r>
        <w:rPr>
          <w:rFonts w:hint="eastAsia" w:ascii="宋体" w:hAnsi="宋体" w:cs="宋体"/>
          <w:b/>
          <w:bCs/>
          <w:sz w:val="32"/>
          <w:szCs w:val="32"/>
          <w:lang w:val="zh-CN"/>
        </w:rPr>
        <w:t>政府采购政策功能相关说明</w:t>
      </w:r>
      <w:bookmarkEnd w:id="57"/>
    </w:p>
    <w:p w14:paraId="5421347F">
      <w:pPr>
        <w:tabs>
          <w:tab w:val="left" w:pos="1069"/>
          <w:tab w:val="left" w:pos="2352"/>
        </w:tabs>
        <w:jc w:val="left"/>
        <w:rPr>
          <w:rFonts w:ascii="宋体" w:hAnsi="宋体" w:cs="宋体"/>
          <w:b/>
          <w:bCs/>
          <w:sz w:val="24"/>
          <w:szCs w:val="24"/>
        </w:rPr>
      </w:pPr>
      <w:bookmarkStart w:id="58" w:name="_Toc25899_WPSOffice_Level2"/>
      <w:bookmarkStart w:id="59" w:name="_Toc10483_WPSOffice_Level2"/>
      <w:bookmarkStart w:id="60" w:name="_Toc29876_WPSOffice_Level1"/>
      <w:r>
        <w:rPr>
          <w:rFonts w:hint="eastAsia" w:ascii="宋体" w:hAnsi="宋体" w:cs="宋体"/>
          <w:b/>
          <w:bCs/>
          <w:sz w:val="24"/>
          <w:szCs w:val="24"/>
        </w:rPr>
        <w:t>一、</w:t>
      </w:r>
      <w:bookmarkEnd w:id="58"/>
      <w:r>
        <w:rPr>
          <w:rFonts w:hint="eastAsia" w:ascii="宋体" w:hAnsi="宋体" w:cs="宋体"/>
          <w:b/>
          <w:bCs/>
          <w:sz w:val="24"/>
          <w:szCs w:val="24"/>
        </w:rPr>
        <w:t>中小企业（含监狱企业、残疾人福利性单位）扶持政策说明</w:t>
      </w:r>
    </w:p>
    <w:p w14:paraId="3D8219DF">
      <w:pPr>
        <w:tabs>
          <w:tab w:val="left" w:pos="1069"/>
          <w:tab w:val="left" w:pos="2352"/>
        </w:tabs>
        <w:spacing w:line="440" w:lineRule="atLeast"/>
        <w:jc w:val="left"/>
        <w:rPr>
          <w:rFonts w:ascii="宋体" w:hAnsi="宋体" w:cs="宋体"/>
          <w:sz w:val="24"/>
          <w:szCs w:val="24"/>
        </w:rPr>
      </w:pPr>
      <w:r>
        <w:rPr>
          <w:rFonts w:hint="eastAsia" w:ascii="宋体" w:hAnsi="宋体" w:cs="宋体"/>
          <w:sz w:val="24"/>
          <w:szCs w:val="24"/>
        </w:rPr>
        <w:t>1.文件依据</w:t>
      </w:r>
    </w:p>
    <w:p w14:paraId="1F8E57C0">
      <w:pPr>
        <w:tabs>
          <w:tab w:val="left" w:pos="1069"/>
          <w:tab w:val="left" w:pos="2352"/>
        </w:tabs>
        <w:spacing w:line="440" w:lineRule="atLeast"/>
        <w:jc w:val="left"/>
        <w:rPr>
          <w:rFonts w:ascii="宋体" w:hAnsi="宋体" w:cs="宋体"/>
          <w:sz w:val="24"/>
          <w:szCs w:val="24"/>
        </w:rPr>
      </w:pPr>
      <w:r>
        <w:rPr>
          <w:rFonts w:hint="eastAsia" w:ascii="宋体" w:hAnsi="宋体" w:cs="宋体"/>
          <w:sz w:val="24"/>
          <w:szCs w:val="24"/>
        </w:rPr>
        <w:t>（1）《政府采购促进中小企业发展管理办法》（财库﹝2020﹞46 号）</w:t>
      </w:r>
    </w:p>
    <w:p w14:paraId="530FC14A">
      <w:pPr>
        <w:tabs>
          <w:tab w:val="left" w:pos="1069"/>
          <w:tab w:val="left" w:pos="2352"/>
        </w:tabs>
        <w:spacing w:line="440" w:lineRule="atLeast"/>
        <w:jc w:val="left"/>
        <w:rPr>
          <w:rFonts w:ascii="宋体" w:hAnsi="宋体" w:cs="宋体"/>
          <w:sz w:val="24"/>
          <w:szCs w:val="24"/>
        </w:rPr>
      </w:pPr>
      <w:r>
        <w:rPr>
          <w:rFonts w:hint="eastAsia" w:ascii="宋体" w:hAnsi="宋体" w:cs="宋体"/>
          <w:sz w:val="24"/>
          <w:szCs w:val="24"/>
        </w:rPr>
        <w:t>（2）浙江省省财政厅《关于开展政府采购供应商网上注册登记和诚信管理工作的通知》（浙财采监〔2010〕8号)</w:t>
      </w:r>
    </w:p>
    <w:p w14:paraId="39F626CC">
      <w:pPr>
        <w:tabs>
          <w:tab w:val="left" w:pos="1069"/>
          <w:tab w:val="left" w:pos="2352"/>
        </w:tabs>
        <w:spacing w:line="440" w:lineRule="atLeast"/>
        <w:jc w:val="left"/>
        <w:rPr>
          <w:rFonts w:ascii="宋体" w:hAnsi="宋体" w:cs="宋体"/>
          <w:sz w:val="24"/>
          <w:szCs w:val="24"/>
        </w:rPr>
      </w:pPr>
      <w:r>
        <w:rPr>
          <w:rFonts w:hint="eastAsia" w:ascii="宋体" w:hAnsi="宋体" w:cs="宋体"/>
          <w:sz w:val="24"/>
          <w:szCs w:val="24"/>
        </w:rPr>
        <w:t>（3）《工业和信息化部、国家统计局、国家发展和改革委员会、财政部关于印发中小企业划型标准规定的通知》（工信部联企业﹝2011﹞300号）</w:t>
      </w:r>
    </w:p>
    <w:p w14:paraId="54A55A9A">
      <w:pPr>
        <w:tabs>
          <w:tab w:val="left" w:pos="2352"/>
        </w:tabs>
        <w:spacing w:line="440" w:lineRule="atLeast"/>
        <w:jc w:val="left"/>
        <w:rPr>
          <w:rFonts w:ascii="宋体" w:hAnsi="宋体" w:cs="宋体"/>
          <w:sz w:val="24"/>
          <w:szCs w:val="24"/>
        </w:rPr>
      </w:pPr>
      <w:r>
        <w:rPr>
          <w:rFonts w:hint="eastAsia" w:ascii="宋体" w:hAnsi="宋体" w:cs="宋体"/>
          <w:sz w:val="24"/>
          <w:szCs w:val="24"/>
        </w:rPr>
        <w:t>（4）财政部、司法部《关于政府采购支持监狱企业发展有关问题的通知》（财库〔2014〕68号）</w:t>
      </w:r>
    </w:p>
    <w:p w14:paraId="618B6313">
      <w:pPr>
        <w:tabs>
          <w:tab w:val="left" w:pos="2352"/>
        </w:tabs>
        <w:spacing w:line="440" w:lineRule="atLeast"/>
        <w:jc w:val="left"/>
        <w:rPr>
          <w:rFonts w:ascii="宋体" w:hAnsi="宋体" w:cs="宋体"/>
          <w:sz w:val="24"/>
          <w:szCs w:val="24"/>
        </w:rPr>
      </w:pPr>
      <w:r>
        <w:rPr>
          <w:rFonts w:hint="eastAsia" w:ascii="宋体" w:hAnsi="宋体" w:cs="宋体"/>
          <w:sz w:val="24"/>
          <w:szCs w:val="24"/>
        </w:rPr>
        <w:t>（5）《财政部民政部中国残疾人联合会关于促进残疾人就业政府采购政策的通知》（财库〔2017〕 141号）</w:t>
      </w:r>
    </w:p>
    <w:p w14:paraId="59195CC8">
      <w:pPr>
        <w:tabs>
          <w:tab w:val="left" w:pos="1069"/>
          <w:tab w:val="left" w:pos="2352"/>
        </w:tabs>
        <w:spacing w:line="440" w:lineRule="atLeast"/>
        <w:jc w:val="left"/>
        <w:rPr>
          <w:rFonts w:ascii="宋体" w:hAnsi="宋体" w:cs="宋体"/>
          <w:sz w:val="24"/>
          <w:szCs w:val="24"/>
        </w:rPr>
      </w:pPr>
      <w:r>
        <w:rPr>
          <w:rFonts w:hint="eastAsia" w:ascii="宋体" w:hAnsi="宋体" w:cs="宋体"/>
          <w:sz w:val="24"/>
          <w:szCs w:val="24"/>
        </w:rPr>
        <w:t>（6）《关于进一步加大政府采购支持中小企业力度的通知》（财库〔2022〕19号）；</w:t>
      </w:r>
      <w:r>
        <w:rPr>
          <w:rFonts w:hint="eastAsia" w:ascii="宋体" w:hAnsi="宋体" w:cs="宋体"/>
          <w:sz w:val="24"/>
          <w:szCs w:val="24"/>
        </w:rPr>
        <w:br w:type="textWrapping"/>
      </w:r>
      <w:r>
        <w:rPr>
          <w:rFonts w:hint="eastAsia" w:ascii="宋体" w:hAnsi="宋体" w:cs="宋体"/>
          <w:sz w:val="24"/>
          <w:szCs w:val="24"/>
        </w:rPr>
        <w:t>（7）《浙江省财政厅关于进一步发挥政府采购政策 功能全力推动经济稳进提质的通知》（浙财采监〔2022〕3号）；</w:t>
      </w:r>
      <w:r>
        <w:rPr>
          <w:rFonts w:hint="eastAsia" w:ascii="宋体" w:hAnsi="宋体" w:cs="宋体"/>
          <w:sz w:val="24"/>
          <w:szCs w:val="24"/>
        </w:rPr>
        <w:br w:type="textWrapping"/>
      </w:r>
      <w:r>
        <w:rPr>
          <w:rFonts w:hint="eastAsia" w:ascii="宋体" w:hAnsi="宋体" w:cs="宋体"/>
          <w:sz w:val="24"/>
          <w:szCs w:val="24"/>
        </w:rPr>
        <w:t>（8）《关于进一步加大政府采购 支持中小企业力度 助力扎实稳住经济 的通知》（浙财采监〔2022〕8号）</w:t>
      </w:r>
    </w:p>
    <w:p w14:paraId="071E829D">
      <w:pPr>
        <w:tabs>
          <w:tab w:val="left" w:pos="2352"/>
        </w:tabs>
        <w:spacing w:line="440" w:lineRule="atLeast"/>
        <w:jc w:val="left"/>
        <w:rPr>
          <w:rFonts w:ascii="宋体" w:hAnsi="宋体" w:cs="宋体"/>
          <w:sz w:val="24"/>
          <w:szCs w:val="24"/>
        </w:rPr>
      </w:pPr>
      <w:r>
        <w:rPr>
          <w:rFonts w:hint="eastAsia" w:ascii="宋体" w:hAnsi="宋体" w:cs="宋体"/>
          <w:sz w:val="24"/>
          <w:szCs w:val="24"/>
        </w:rPr>
        <w:t>2.符合要求的应提供以下证明材料（附在《报价文件》中）：</w:t>
      </w:r>
    </w:p>
    <w:p w14:paraId="43BF0812">
      <w:pPr>
        <w:tabs>
          <w:tab w:val="left" w:pos="2352"/>
        </w:tabs>
        <w:spacing w:line="440" w:lineRule="atLeast"/>
        <w:jc w:val="left"/>
        <w:rPr>
          <w:rFonts w:ascii="宋体" w:hAnsi="宋体" w:cs="宋体"/>
          <w:sz w:val="24"/>
          <w:szCs w:val="24"/>
        </w:rPr>
      </w:pPr>
      <w:r>
        <w:rPr>
          <w:rFonts w:hint="eastAsia" w:ascii="宋体" w:hAnsi="宋体" w:cs="宋体"/>
          <w:sz w:val="24"/>
          <w:szCs w:val="24"/>
        </w:rPr>
        <w:t>（1）中小企业：中小企业声明函（原件，加盖供应商公章，格式见附件1）</w:t>
      </w:r>
    </w:p>
    <w:p w14:paraId="61C017B7">
      <w:pPr>
        <w:tabs>
          <w:tab w:val="left" w:pos="2352"/>
        </w:tabs>
        <w:spacing w:line="440" w:lineRule="atLeast"/>
        <w:jc w:val="left"/>
        <w:rPr>
          <w:rFonts w:ascii="宋体" w:hAnsi="宋体" w:cs="宋体"/>
          <w:sz w:val="24"/>
          <w:szCs w:val="24"/>
        </w:rPr>
      </w:pPr>
      <w:r>
        <w:rPr>
          <w:rFonts w:hint="eastAsia" w:ascii="宋体" w:hAnsi="宋体" w:cs="宋体"/>
          <w:sz w:val="24"/>
          <w:szCs w:val="24"/>
        </w:rPr>
        <w:t>（2）残疾人福利性单位：残疾人福利性单位声明函（原件，加盖供应商公章，格式见附件1）</w:t>
      </w:r>
    </w:p>
    <w:p w14:paraId="190463CE">
      <w:pPr>
        <w:tabs>
          <w:tab w:val="left" w:pos="2352"/>
        </w:tabs>
        <w:spacing w:line="440" w:lineRule="atLeast"/>
        <w:jc w:val="left"/>
        <w:rPr>
          <w:rFonts w:ascii="宋体" w:hAnsi="宋体" w:cs="宋体"/>
          <w:sz w:val="24"/>
          <w:szCs w:val="24"/>
        </w:rPr>
      </w:pPr>
      <w:r>
        <w:rPr>
          <w:rFonts w:hint="eastAsia" w:ascii="宋体" w:hAnsi="宋体" w:cs="宋体"/>
          <w:sz w:val="24"/>
          <w:szCs w:val="24"/>
        </w:rPr>
        <w:t>（3）监狱企业：提供由省级以上监狱管理局、戒毒管理局（含新疆生产建设兵团）出具的属于监狱企业的证明文件（原件）</w:t>
      </w:r>
    </w:p>
    <w:p w14:paraId="274EAF58">
      <w:pPr>
        <w:tabs>
          <w:tab w:val="left" w:pos="2352"/>
        </w:tabs>
        <w:spacing w:line="440" w:lineRule="atLeast"/>
        <w:jc w:val="left"/>
        <w:rPr>
          <w:rFonts w:ascii="宋体" w:hAnsi="宋体" w:cs="宋体"/>
          <w:sz w:val="24"/>
          <w:szCs w:val="24"/>
        </w:rPr>
      </w:pPr>
      <w:r>
        <w:rPr>
          <w:rFonts w:hint="eastAsia" w:ascii="宋体" w:hAnsi="宋体" w:cs="宋体"/>
          <w:sz w:val="24"/>
          <w:szCs w:val="24"/>
        </w:rPr>
        <w:t>3.扶持政策说明：</w:t>
      </w:r>
    </w:p>
    <w:p w14:paraId="42B48D90">
      <w:pPr>
        <w:tabs>
          <w:tab w:val="left" w:pos="2352"/>
        </w:tabs>
        <w:spacing w:line="440" w:lineRule="atLeast"/>
        <w:jc w:val="left"/>
        <w:rPr>
          <w:rFonts w:ascii="宋体" w:hAnsi="宋体" w:cs="宋体"/>
          <w:sz w:val="24"/>
          <w:szCs w:val="24"/>
        </w:rPr>
      </w:pPr>
      <w:r>
        <w:rPr>
          <w:rFonts w:hint="eastAsia" w:ascii="宋体" w:hAnsi="宋体" w:cs="宋体"/>
          <w:sz w:val="24"/>
          <w:szCs w:val="24"/>
        </w:rPr>
        <w:t>残疾人福利性单位、监狱企业参加投标视同小微企业。</w:t>
      </w:r>
    </w:p>
    <w:p w14:paraId="526B61CC">
      <w:pPr>
        <w:tabs>
          <w:tab w:val="left" w:pos="2352"/>
        </w:tabs>
        <w:spacing w:line="440" w:lineRule="atLeast"/>
        <w:jc w:val="left"/>
        <w:rPr>
          <w:rFonts w:ascii="宋体" w:hAnsi="宋体" w:cs="宋体"/>
          <w:sz w:val="24"/>
          <w:szCs w:val="24"/>
        </w:rPr>
      </w:pPr>
      <w:r>
        <w:rPr>
          <w:rFonts w:hint="eastAsia" w:ascii="宋体" w:hAnsi="宋体" w:cs="宋体"/>
          <w:sz w:val="24"/>
          <w:szCs w:val="24"/>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6433DF72">
      <w:pPr>
        <w:tabs>
          <w:tab w:val="left" w:pos="2352"/>
        </w:tabs>
        <w:spacing w:line="440" w:lineRule="atLeast"/>
        <w:jc w:val="left"/>
        <w:rPr>
          <w:rFonts w:ascii="宋体" w:hAnsi="宋体" w:cs="宋体"/>
          <w:sz w:val="24"/>
          <w:szCs w:val="24"/>
        </w:rPr>
      </w:pPr>
      <w:r>
        <w:rPr>
          <w:rFonts w:hint="eastAsia" w:ascii="宋体" w:hAnsi="宋体" w:cs="宋体"/>
          <w:sz w:val="24"/>
          <w:szCs w:val="24"/>
        </w:rPr>
        <w:t>5.</w:t>
      </w:r>
      <w:r>
        <w:rPr>
          <w:rFonts w:hint="eastAsia" w:ascii="宋体" w:hAnsi="宋体" w:cs="宋体"/>
          <w:b/>
          <w:bCs/>
          <w:sz w:val="24"/>
          <w:szCs w:val="24"/>
        </w:rPr>
        <w:t>本项目采购标的所属行业为</w:t>
      </w:r>
      <w:r>
        <w:rPr>
          <w:rFonts w:hint="eastAsia" w:ascii="宋体" w:hAnsi="宋体" w:cs="宋体"/>
          <w:b/>
          <w:bCs/>
          <w:sz w:val="24"/>
          <w:szCs w:val="24"/>
          <w:u w:val="single"/>
        </w:rPr>
        <w:t xml:space="preserve">  其他未列明行业。</w:t>
      </w:r>
    </w:p>
    <w:p w14:paraId="5DC207D1">
      <w:pPr>
        <w:tabs>
          <w:tab w:val="left" w:pos="2352"/>
        </w:tabs>
        <w:snapToGrid w:val="0"/>
        <w:spacing w:line="360" w:lineRule="auto"/>
        <w:jc w:val="left"/>
        <w:rPr>
          <w:rFonts w:ascii="宋体" w:hAnsi="宋体" w:cs="宋体"/>
          <w:b/>
          <w:sz w:val="28"/>
          <w:szCs w:val="28"/>
        </w:rPr>
      </w:pPr>
    </w:p>
    <w:p w14:paraId="60BEF2FA">
      <w:pPr>
        <w:pStyle w:val="2"/>
        <w:ind w:firstLine="440"/>
      </w:pPr>
    </w:p>
    <w:p w14:paraId="2CB6A97E">
      <w:pPr>
        <w:pStyle w:val="2"/>
        <w:ind w:firstLine="440"/>
      </w:pPr>
    </w:p>
    <w:p w14:paraId="5CEAF521">
      <w:pPr>
        <w:tabs>
          <w:tab w:val="left" w:pos="2352"/>
        </w:tabs>
        <w:snapToGrid w:val="0"/>
        <w:spacing w:line="360" w:lineRule="auto"/>
        <w:jc w:val="left"/>
        <w:rPr>
          <w:rFonts w:ascii="宋体" w:hAnsi="宋体" w:cs="宋体"/>
          <w:b/>
          <w:sz w:val="28"/>
          <w:szCs w:val="28"/>
        </w:rPr>
      </w:pPr>
    </w:p>
    <w:p w14:paraId="146F999C">
      <w:pPr>
        <w:tabs>
          <w:tab w:val="left" w:pos="2352"/>
        </w:tabs>
        <w:snapToGrid w:val="0"/>
        <w:spacing w:line="360" w:lineRule="auto"/>
        <w:jc w:val="left"/>
        <w:rPr>
          <w:rFonts w:ascii="宋体" w:hAnsi="宋体" w:cs="宋体"/>
          <w:b/>
          <w:sz w:val="28"/>
          <w:szCs w:val="28"/>
        </w:rPr>
      </w:pPr>
      <w:r>
        <w:rPr>
          <w:rFonts w:hint="eastAsia" w:ascii="宋体" w:hAnsi="宋体" w:cs="宋体"/>
          <w:b/>
          <w:sz w:val="28"/>
          <w:szCs w:val="28"/>
        </w:rPr>
        <w:t>附件1</w:t>
      </w:r>
    </w:p>
    <w:p w14:paraId="5C091821">
      <w:pPr>
        <w:tabs>
          <w:tab w:val="left" w:pos="2352"/>
        </w:tabs>
        <w:snapToGrid w:val="0"/>
        <w:spacing w:line="360" w:lineRule="auto"/>
        <w:jc w:val="center"/>
        <w:rPr>
          <w:rFonts w:ascii="宋体" w:hAnsi="宋体" w:cs="宋体"/>
          <w:b/>
          <w:sz w:val="28"/>
          <w:szCs w:val="28"/>
        </w:rPr>
      </w:pPr>
      <w:r>
        <w:rPr>
          <w:rFonts w:hint="eastAsia" w:ascii="宋体" w:hAnsi="宋体" w:cs="宋体"/>
          <w:b/>
          <w:sz w:val="28"/>
          <w:szCs w:val="28"/>
        </w:rPr>
        <w:t>中小企业声明函（服务）</w:t>
      </w:r>
    </w:p>
    <w:p w14:paraId="4DE3E4A9">
      <w:pPr>
        <w:tabs>
          <w:tab w:val="left" w:pos="1069"/>
          <w:tab w:val="left" w:pos="2352"/>
        </w:tabs>
        <w:spacing w:line="400" w:lineRule="exact"/>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 （联合体）参加</w:t>
      </w:r>
      <w:r>
        <w:rPr>
          <w:rFonts w:hint="eastAsia" w:ascii="宋体" w:hAnsi="宋体" w:cs="宋体"/>
          <w:sz w:val="24"/>
          <w:szCs w:val="24"/>
          <w:u w:val="single"/>
        </w:rPr>
        <w:t>（泰顺县自然资源和规划局）</w:t>
      </w:r>
      <w:r>
        <w:rPr>
          <w:rFonts w:hint="eastAsia" w:ascii="宋体" w:hAnsi="宋体" w:cs="宋体"/>
          <w:sz w:val="24"/>
          <w:szCs w:val="24"/>
        </w:rPr>
        <w:t>的</w:t>
      </w:r>
      <w:r>
        <w:rPr>
          <w:rFonts w:hint="eastAsia" w:ascii="宋体" w:hAnsi="宋体" w:cs="宋体"/>
          <w:sz w:val="24"/>
          <w:szCs w:val="24"/>
          <w:u w:val="single"/>
        </w:rPr>
        <w:t>（</w:t>
      </w:r>
      <w:r>
        <w:rPr>
          <w:rFonts w:hint="eastAsia" w:ascii="宋体" w:hAnsi="宋体" w:cs="宋体"/>
          <w:sz w:val="22"/>
          <w:u w:val="single"/>
        </w:rPr>
        <w:t xml:space="preserve">：泰顺县水资源基础调查项目 </w:t>
      </w:r>
      <w:r>
        <w:rPr>
          <w:rFonts w:hint="eastAsia" w:ascii="宋体" w:hAnsi="宋体" w:cs="宋体"/>
          <w:sz w:val="24"/>
          <w:szCs w:val="24"/>
          <w:u w:val="single"/>
        </w:rPr>
        <w:t>）</w:t>
      </w:r>
      <w:r>
        <w:rPr>
          <w:rFonts w:hint="eastAsia" w:ascii="宋体" w:hAnsi="宋体" w:cs="宋体"/>
          <w:sz w:val="24"/>
          <w:szCs w:val="24"/>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64ACED8E">
      <w:pPr>
        <w:numPr>
          <w:ilvl w:val="0"/>
          <w:numId w:val="6"/>
        </w:numPr>
        <w:tabs>
          <w:tab w:val="left" w:pos="1069"/>
          <w:tab w:val="left" w:pos="2352"/>
        </w:tabs>
        <w:spacing w:line="400" w:lineRule="exact"/>
        <w:ind w:firstLine="482" w:firstLineChars="200"/>
        <w:rPr>
          <w:rFonts w:ascii="宋体" w:hAnsi="宋体" w:cs="宋体"/>
          <w:sz w:val="24"/>
          <w:szCs w:val="24"/>
        </w:rPr>
      </w:pPr>
      <w:r>
        <w:rPr>
          <w:rFonts w:hint="eastAsia" w:ascii="宋体" w:hAnsi="宋体" w:cs="宋体"/>
          <w:b/>
          <w:bCs/>
          <w:sz w:val="24"/>
          <w:szCs w:val="24"/>
          <w:u w:val="single"/>
        </w:rPr>
        <w:t>（标的名称）</w:t>
      </w:r>
      <w:r>
        <w:rPr>
          <w:rFonts w:hint="eastAsia" w:ascii="宋体" w:hAnsi="宋体" w:cs="宋体"/>
          <w:b/>
          <w:bCs/>
          <w:sz w:val="24"/>
          <w:szCs w:val="24"/>
        </w:rPr>
        <w:t xml:space="preserve"> </w:t>
      </w:r>
      <w:r>
        <w:rPr>
          <w:rFonts w:hint="eastAsia" w:ascii="宋体" w:hAnsi="宋体" w:cs="宋体"/>
          <w:sz w:val="24"/>
          <w:szCs w:val="24"/>
        </w:rPr>
        <w:t>，属于</w:t>
      </w:r>
      <w:r>
        <w:rPr>
          <w:rFonts w:hint="eastAsia" w:ascii="宋体" w:hAnsi="宋体" w:cs="宋体"/>
          <w:b/>
          <w:bCs/>
          <w:sz w:val="24"/>
          <w:szCs w:val="24"/>
          <w:u w:val="single"/>
        </w:rPr>
        <w:t>（采购文件中明确的所属行业）</w:t>
      </w:r>
      <w:r>
        <w:rPr>
          <w:rFonts w:hint="eastAsia" w:ascii="宋体" w:hAnsi="宋体" w:cs="宋体"/>
          <w:b/>
          <w:bCs/>
          <w:sz w:val="24"/>
          <w:szCs w:val="24"/>
        </w:rPr>
        <w:t>；</w:t>
      </w:r>
      <w:r>
        <w:rPr>
          <w:rFonts w:hint="eastAsia" w:ascii="宋体" w:hAnsi="宋体" w:cs="宋体"/>
          <w:sz w:val="24"/>
          <w:szCs w:val="24"/>
        </w:rPr>
        <w:t xml:space="preserve"> 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 ，属于</w:t>
      </w:r>
      <w:r>
        <w:rPr>
          <w:rFonts w:hint="eastAsia" w:ascii="宋体" w:hAnsi="宋体" w:cs="宋体"/>
          <w:sz w:val="24"/>
          <w:szCs w:val="24"/>
          <w:u w:val="single"/>
        </w:rPr>
        <w:t>（中型企业、 小型企业、微型企业）</w:t>
      </w:r>
      <w:r>
        <w:rPr>
          <w:rFonts w:hint="eastAsia" w:ascii="宋体" w:hAnsi="宋体" w:cs="宋体"/>
          <w:sz w:val="24"/>
          <w:szCs w:val="24"/>
        </w:rPr>
        <w:t xml:space="preserve">； </w:t>
      </w:r>
    </w:p>
    <w:p w14:paraId="08BA0B5E">
      <w:pPr>
        <w:tabs>
          <w:tab w:val="left" w:pos="1069"/>
          <w:tab w:val="left" w:pos="2352"/>
        </w:tabs>
        <w:spacing w:line="40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 xml:space="preserve"> （标的名称）   </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 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 xml:space="preserve">人，营业收入为 </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 小型企业、微型企业）</w:t>
      </w:r>
      <w:r>
        <w:rPr>
          <w:rFonts w:hint="eastAsia" w:ascii="宋体" w:hAnsi="宋体" w:cs="宋体"/>
          <w:sz w:val="24"/>
          <w:szCs w:val="24"/>
        </w:rPr>
        <w:t xml:space="preserve">； </w:t>
      </w:r>
    </w:p>
    <w:p w14:paraId="464D3ECC">
      <w:pPr>
        <w:tabs>
          <w:tab w:val="left" w:pos="1069"/>
          <w:tab w:val="left" w:pos="2352"/>
        </w:tabs>
        <w:spacing w:line="400" w:lineRule="exact"/>
        <w:ind w:firstLine="480" w:firstLineChars="200"/>
        <w:rPr>
          <w:rFonts w:ascii="宋体" w:hAnsi="宋体" w:cs="宋体"/>
          <w:sz w:val="24"/>
          <w:szCs w:val="24"/>
        </w:rPr>
      </w:pPr>
      <w:r>
        <w:rPr>
          <w:rFonts w:hint="eastAsia" w:ascii="宋体" w:hAnsi="宋体" w:cs="宋体"/>
          <w:sz w:val="24"/>
          <w:szCs w:val="24"/>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51DD2481">
      <w:pPr>
        <w:tabs>
          <w:tab w:val="left" w:pos="1069"/>
          <w:tab w:val="left" w:pos="2352"/>
        </w:tabs>
        <w:spacing w:line="400" w:lineRule="exact"/>
        <w:ind w:firstLine="480" w:firstLineChars="200"/>
        <w:rPr>
          <w:rFonts w:ascii="宋体" w:hAnsi="宋体" w:cs="宋体"/>
          <w:sz w:val="24"/>
          <w:szCs w:val="24"/>
        </w:rPr>
      </w:pPr>
      <w:r>
        <w:rPr>
          <w:rFonts w:hint="eastAsia" w:ascii="宋体" w:hAnsi="宋体" w:cs="宋体"/>
          <w:sz w:val="24"/>
          <w:szCs w:val="24"/>
        </w:rPr>
        <w:t xml:space="preserve">企业名称（盖章）： </w:t>
      </w:r>
    </w:p>
    <w:p w14:paraId="20765B73">
      <w:pPr>
        <w:tabs>
          <w:tab w:val="left" w:pos="1069"/>
          <w:tab w:val="left" w:pos="2352"/>
        </w:tabs>
        <w:spacing w:line="400" w:lineRule="exact"/>
        <w:ind w:firstLine="480" w:firstLineChars="200"/>
        <w:rPr>
          <w:rFonts w:ascii="宋体" w:hAnsi="宋体" w:cs="宋体"/>
          <w:sz w:val="24"/>
          <w:szCs w:val="24"/>
        </w:rPr>
      </w:pPr>
      <w:r>
        <w:rPr>
          <w:rFonts w:hint="eastAsia" w:ascii="宋体" w:hAnsi="宋体" w:cs="宋体"/>
          <w:sz w:val="24"/>
          <w:szCs w:val="24"/>
        </w:rPr>
        <w:t>日 期：</w:t>
      </w:r>
    </w:p>
    <w:p w14:paraId="1EBA1F74">
      <w:pPr>
        <w:tabs>
          <w:tab w:val="left" w:pos="1069"/>
          <w:tab w:val="left" w:pos="2352"/>
        </w:tabs>
        <w:spacing w:line="400" w:lineRule="exact"/>
        <w:ind w:firstLine="480" w:firstLineChars="200"/>
        <w:rPr>
          <w:rFonts w:ascii="宋体" w:hAnsi="宋体" w:cs="宋体"/>
          <w:sz w:val="24"/>
          <w:szCs w:val="24"/>
        </w:rPr>
      </w:pPr>
    </w:p>
    <w:p w14:paraId="3C4C123A">
      <w:pPr>
        <w:pStyle w:val="23"/>
        <w:tabs>
          <w:tab w:val="left" w:pos="2352"/>
        </w:tabs>
        <w:rPr>
          <w:rFonts w:ascii="宋体" w:hAnsi="宋体" w:cs="宋体"/>
          <w:sz w:val="24"/>
        </w:rPr>
      </w:pPr>
      <w:r>
        <w:rPr>
          <w:rFonts w:hint="eastAsia" w:ascii="宋体" w:hAnsi="宋体" w:cs="宋体"/>
          <w:sz w:val="24"/>
        </w:rPr>
        <w:t>相关说明及要求：</w:t>
      </w:r>
    </w:p>
    <w:p w14:paraId="6BDBF806">
      <w:pPr>
        <w:pStyle w:val="23"/>
        <w:tabs>
          <w:tab w:val="left" w:pos="2352"/>
        </w:tabs>
        <w:rPr>
          <w:rFonts w:ascii="宋体" w:hAnsi="宋体" w:cs="宋体"/>
          <w:sz w:val="24"/>
        </w:rPr>
      </w:pPr>
      <w:r>
        <w:rPr>
          <w:rFonts w:hint="eastAsia" w:ascii="宋体" w:hAnsi="宋体" w:cs="宋体"/>
          <w:sz w:val="24"/>
        </w:rPr>
        <w:t>1.从业人员、营业收入、资产总额填报上一年度数据，无上一年度数据的新成立企业可不填报。</w:t>
      </w:r>
    </w:p>
    <w:p w14:paraId="44DFF7D3">
      <w:pPr>
        <w:pStyle w:val="23"/>
        <w:tabs>
          <w:tab w:val="left" w:pos="2352"/>
        </w:tabs>
        <w:rPr>
          <w:rFonts w:ascii="宋体" w:hAnsi="宋体" w:cs="宋体"/>
          <w:sz w:val="24"/>
        </w:rPr>
      </w:pPr>
      <w:r>
        <w:rPr>
          <w:rFonts w:hint="eastAsia" w:ascii="宋体" w:hAnsi="宋体" w:cs="宋体"/>
          <w:sz w:val="24"/>
        </w:rPr>
        <w:t>2.中小微企业标准：符合《工业和信息化部、国家统计局、国家发展和改革委员会、财政部关于印发中小企业划型标准规定的通知》（工信部联企业〔2011〕300号）规定的划分标准。</w:t>
      </w:r>
    </w:p>
    <w:p w14:paraId="799EC668">
      <w:pPr>
        <w:pStyle w:val="23"/>
        <w:tabs>
          <w:tab w:val="left" w:pos="2352"/>
        </w:tabs>
        <w:rPr>
          <w:rFonts w:ascii="宋体" w:hAnsi="宋体" w:cs="宋体"/>
          <w:sz w:val="24"/>
        </w:rPr>
      </w:pPr>
      <w:r>
        <w:rPr>
          <w:rFonts w:hint="eastAsia" w:ascii="宋体" w:hAnsi="宋体" w:cs="宋体"/>
          <w:sz w:val="24"/>
        </w:rPr>
        <w:t>3.请供应商按本表规定格式及要求填写并加盖单位公章，否则不享受价格扣除优惠政策。</w:t>
      </w:r>
    </w:p>
    <w:p w14:paraId="3D95A7BE">
      <w:pPr>
        <w:pStyle w:val="23"/>
        <w:tabs>
          <w:tab w:val="left" w:pos="2352"/>
        </w:tabs>
        <w:rPr>
          <w:rFonts w:ascii="宋体" w:hAnsi="宋体" w:cs="宋体"/>
          <w:sz w:val="24"/>
        </w:rPr>
      </w:pPr>
      <w:r>
        <w:rPr>
          <w:rFonts w:hint="eastAsia" w:ascii="宋体" w:hAnsi="宋体" w:cs="宋体"/>
          <w:sz w:val="24"/>
        </w:rPr>
        <w:t>4.不属于中小微企业的无需出具该声明函。</w:t>
      </w:r>
    </w:p>
    <w:p w14:paraId="67B25336">
      <w:pPr>
        <w:pStyle w:val="23"/>
        <w:tabs>
          <w:tab w:val="left" w:pos="2352"/>
        </w:tabs>
        <w:rPr>
          <w:rFonts w:ascii="宋体" w:hAnsi="宋体" w:cs="宋体"/>
          <w:b/>
          <w:bCs/>
          <w:sz w:val="24"/>
        </w:rPr>
      </w:pPr>
      <w:r>
        <w:rPr>
          <w:rFonts w:hint="eastAsia" w:ascii="宋体" w:hAnsi="宋体" w:cs="宋体"/>
          <w:b/>
          <w:bCs/>
          <w:sz w:val="24"/>
        </w:rPr>
        <w:t>▲供应商提供的中小企业声明函与实际情况不符的，视为供应商提供虚假材料投标的，投标无效。</w:t>
      </w:r>
    </w:p>
    <w:p w14:paraId="27375409">
      <w:pPr>
        <w:pStyle w:val="19"/>
        <w:ind w:left="0"/>
        <w:rPr>
          <w:rFonts w:ascii="宋体" w:hAnsi="宋体" w:cs="宋体"/>
          <w:sz w:val="24"/>
          <w:szCs w:val="24"/>
        </w:rPr>
      </w:pPr>
    </w:p>
    <w:p w14:paraId="63803217">
      <w:pPr>
        <w:rPr>
          <w:rFonts w:ascii="宋体" w:hAnsi="宋体" w:cs="宋体"/>
          <w:sz w:val="24"/>
          <w:szCs w:val="24"/>
        </w:rPr>
      </w:pPr>
    </w:p>
    <w:p w14:paraId="53672036">
      <w:pPr>
        <w:pStyle w:val="34"/>
        <w:ind w:left="420" w:firstLine="464"/>
        <w:rPr>
          <w:rFonts w:hAnsi="宋体" w:cs="宋体"/>
          <w:sz w:val="24"/>
          <w:szCs w:val="24"/>
        </w:rPr>
      </w:pPr>
    </w:p>
    <w:p w14:paraId="7E988F30">
      <w:pPr>
        <w:pStyle w:val="34"/>
        <w:ind w:left="420" w:firstLine="464"/>
        <w:rPr>
          <w:rFonts w:hAnsi="宋体" w:cs="宋体"/>
          <w:sz w:val="24"/>
          <w:szCs w:val="24"/>
        </w:rPr>
      </w:pPr>
    </w:p>
    <w:p w14:paraId="096FC41A">
      <w:pPr>
        <w:pStyle w:val="19"/>
        <w:ind w:left="0"/>
        <w:rPr>
          <w:rFonts w:ascii="宋体" w:hAnsi="宋体" w:cs="宋体"/>
          <w:b/>
          <w:bCs/>
          <w:sz w:val="24"/>
          <w:szCs w:val="24"/>
        </w:rPr>
      </w:pPr>
    </w:p>
    <w:p w14:paraId="1848E74C">
      <w:pPr>
        <w:pStyle w:val="19"/>
        <w:ind w:left="0"/>
        <w:rPr>
          <w:rFonts w:ascii="宋体" w:hAnsi="宋体" w:cs="宋体"/>
          <w:b/>
          <w:bCs/>
          <w:sz w:val="24"/>
          <w:szCs w:val="24"/>
        </w:rPr>
      </w:pPr>
    </w:p>
    <w:p w14:paraId="4F77FFDE">
      <w:pPr>
        <w:pStyle w:val="19"/>
        <w:ind w:left="0"/>
        <w:rPr>
          <w:rFonts w:ascii="宋体" w:hAnsi="宋体" w:cs="宋体"/>
          <w:b/>
          <w:bCs/>
          <w:sz w:val="24"/>
          <w:szCs w:val="24"/>
        </w:rPr>
      </w:pPr>
    </w:p>
    <w:p w14:paraId="498D8628">
      <w:pPr>
        <w:pStyle w:val="19"/>
        <w:ind w:left="0"/>
        <w:rPr>
          <w:rFonts w:ascii="宋体" w:hAnsi="宋体" w:cs="宋体"/>
          <w:b/>
          <w:bCs/>
          <w:sz w:val="24"/>
          <w:szCs w:val="24"/>
        </w:rPr>
      </w:pPr>
      <w:r>
        <w:rPr>
          <w:rFonts w:hint="eastAsia" w:ascii="宋体" w:hAnsi="宋体" w:cs="宋体"/>
          <w:b/>
          <w:bCs/>
          <w:sz w:val="24"/>
          <w:szCs w:val="24"/>
        </w:rPr>
        <w:t>二、节能、环保产品优先（强制）采购政策说明</w:t>
      </w:r>
    </w:p>
    <w:p w14:paraId="66BBE569">
      <w:pPr>
        <w:pStyle w:val="19"/>
        <w:spacing w:line="360" w:lineRule="auto"/>
        <w:ind w:left="0"/>
        <w:rPr>
          <w:rFonts w:ascii="宋体" w:hAnsi="宋体" w:cs="宋体"/>
          <w:kern w:val="0"/>
          <w:sz w:val="24"/>
          <w:szCs w:val="24"/>
        </w:rPr>
      </w:pPr>
      <w:r>
        <w:rPr>
          <w:rFonts w:hint="eastAsia" w:ascii="宋体" w:hAnsi="宋体" w:cs="宋体"/>
          <w:kern w:val="0"/>
          <w:sz w:val="24"/>
          <w:szCs w:val="24"/>
        </w:rPr>
        <w:t>1、政策依据</w:t>
      </w:r>
    </w:p>
    <w:p w14:paraId="350E529A">
      <w:pPr>
        <w:pStyle w:val="19"/>
        <w:spacing w:line="360" w:lineRule="auto"/>
        <w:ind w:left="0"/>
        <w:rPr>
          <w:rFonts w:ascii="宋体" w:hAnsi="宋体" w:cs="宋体"/>
          <w:kern w:val="0"/>
          <w:sz w:val="24"/>
          <w:szCs w:val="24"/>
        </w:rPr>
      </w:pPr>
      <w:r>
        <w:rPr>
          <w:rFonts w:hint="eastAsia" w:ascii="宋体" w:hAnsi="宋体" w:cs="宋体"/>
          <w:kern w:val="0"/>
          <w:sz w:val="24"/>
          <w:szCs w:val="24"/>
        </w:rPr>
        <w:t>（一）《国务院办公厅关于建立政府强制采购节能产品制度的通知》(国办发[2007]51号)</w:t>
      </w:r>
    </w:p>
    <w:p w14:paraId="548EE4A2">
      <w:pPr>
        <w:pStyle w:val="19"/>
        <w:spacing w:line="360" w:lineRule="auto"/>
        <w:ind w:left="0"/>
        <w:rPr>
          <w:rFonts w:ascii="宋体" w:hAnsi="宋体" w:cs="宋体"/>
          <w:kern w:val="0"/>
          <w:sz w:val="24"/>
          <w:szCs w:val="24"/>
        </w:rPr>
      </w:pPr>
      <w:r>
        <w:rPr>
          <w:rFonts w:hint="eastAsia" w:ascii="宋体" w:hAnsi="宋体" w:cs="宋体"/>
          <w:kern w:val="0"/>
          <w:sz w:val="24"/>
          <w:szCs w:val="24"/>
        </w:rPr>
        <w:t>（二）财政部、发展改革委发布的《节能产品政府采购实施意见》(财库[2004]185号)</w:t>
      </w:r>
    </w:p>
    <w:p w14:paraId="4E73F42A">
      <w:pPr>
        <w:pStyle w:val="19"/>
        <w:spacing w:line="360" w:lineRule="auto"/>
        <w:ind w:left="0"/>
        <w:rPr>
          <w:rFonts w:ascii="宋体" w:hAnsi="宋体" w:cs="宋体"/>
          <w:kern w:val="0"/>
          <w:sz w:val="24"/>
          <w:szCs w:val="24"/>
        </w:rPr>
      </w:pPr>
      <w:r>
        <w:rPr>
          <w:rFonts w:hint="eastAsia" w:ascii="宋体" w:hAnsi="宋体" w:cs="宋体"/>
          <w:kern w:val="0"/>
          <w:sz w:val="24"/>
          <w:szCs w:val="24"/>
        </w:rPr>
        <w:t>（三）财政部、原环保总局印发的《环境标志产品政府采购实施的意见》（财库 [2006]90号）</w:t>
      </w:r>
    </w:p>
    <w:p w14:paraId="595AF6C7">
      <w:pPr>
        <w:pStyle w:val="19"/>
        <w:spacing w:line="360" w:lineRule="auto"/>
        <w:ind w:left="0"/>
        <w:rPr>
          <w:rFonts w:ascii="宋体" w:hAnsi="宋体" w:cs="宋体"/>
          <w:kern w:val="0"/>
          <w:sz w:val="24"/>
          <w:szCs w:val="24"/>
        </w:rPr>
      </w:pPr>
      <w:r>
        <w:rPr>
          <w:rFonts w:hint="eastAsia" w:ascii="宋体" w:hAnsi="宋体" w:cs="宋体"/>
          <w:kern w:val="0"/>
          <w:sz w:val="24"/>
          <w:szCs w:val="24"/>
        </w:rPr>
        <w:t>（四）《关于调整优化节能产品、环境标志产品政府采购执行机制的通知》（财库〔2019〕9号）</w:t>
      </w:r>
    </w:p>
    <w:p w14:paraId="1D95EF88">
      <w:pPr>
        <w:pStyle w:val="19"/>
        <w:spacing w:line="360" w:lineRule="auto"/>
        <w:ind w:left="0"/>
        <w:rPr>
          <w:rFonts w:ascii="宋体" w:hAnsi="宋体" w:cs="宋体"/>
          <w:kern w:val="0"/>
          <w:sz w:val="24"/>
          <w:szCs w:val="24"/>
        </w:rPr>
      </w:pPr>
      <w:r>
        <w:rPr>
          <w:rFonts w:hint="eastAsia" w:ascii="宋体" w:hAnsi="宋体" w:cs="宋体"/>
          <w:kern w:val="0"/>
          <w:sz w:val="24"/>
          <w:szCs w:val="24"/>
        </w:rPr>
        <w:t>（五）《关于印发节能产品政府采购品目清单的通知》（财库〔2019〕19号）</w:t>
      </w:r>
    </w:p>
    <w:p w14:paraId="29BF386A">
      <w:pPr>
        <w:pStyle w:val="19"/>
        <w:spacing w:line="360" w:lineRule="auto"/>
        <w:ind w:left="0"/>
        <w:rPr>
          <w:rFonts w:ascii="宋体" w:hAnsi="宋体" w:cs="宋体"/>
          <w:kern w:val="0"/>
          <w:sz w:val="24"/>
          <w:szCs w:val="24"/>
        </w:rPr>
      </w:pPr>
      <w:r>
        <w:rPr>
          <w:rFonts w:hint="eastAsia" w:ascii="宋体" w:hAnsi="宋体" w:cs="宋体"/>
          <w:kern w:val="0"/>
          <w:sz w:val="24"/>
          <w:szCs w:val="24"/>
        </w:rPr>
        <w:t>（六）《关于印发环境标志产品政府采购品目清单的通知》（财库〔2019〕18号）</w:t>
      </w:r>
    </w:p>
    <w:p w14:paraId="7FD6DC6D">
      <w:pPr>
        <w:pStyle w:val="19"/>
        <w:spacing w:line="360" w:lineRule="auto"/>
        <w:ind w:left="0"/>
        <w:rPr>
          <w:rFonts w:ascii="宋体" w:hAnsi="宋体" w:cs="宋体"/>
          <w:kern w:val="0"/>
          <w:sz w:val="24"/>
          <w:szCs w:val="24"/>
        </w:rPr>
      </w:pPr>
      <w:r>
        <w:rPr>
          <w:rFonts w:hint="eastAsia" w:ascii="宋体" w:hAnsi="宋体" w:cs="宋体"/>
          <w:kern w:val="0"/>
          <w:sz w:val="24"/>
          <w:szCs w:val="24"/>
        </w:rPr>
        <w:t>（七）《市场监管总局关于发布参与实施政府采购节能产品、环境标志产品认证机构名录的公告》（2019年第16号）</w:t>
      </w:r>
    </w:p>
    <w:p w14:paraId="465E6A6B">
      <w:pPr>
        <w:pStyle w:val="19"/>
        <w:spacing w:line="360" w:lineRule="auto"/>
        <w:ind w:left="0"/>
        <w:rPr>
          <w:rFonts w:ascii="宋体" w:hAnsi="宋体" w:cs="宋体"/>
          <w:kern w:val="0"/>
          <w:sz w:val="24"/>
          <w:szCs w:val="24"/>
        </w:rPr>
      </w:pPr>
      <w:r>
        <w:rPr>
          <w:rFonts w:hint="eastAsia" w:ascii="宋体" w:hAnsi="宋体" w:cs="宋体"/>
          <w:kern w:val="0"/>
          <w:sz w:val="24"/>
          <w:szCs w:val="24"/>
        </w:rPr>
        <w:t>2、供应商投标货物属于节能、环保优先（强制）采购范围的，须提供相关证明材料。</w:t>
      </w:r>
    </w:p>
    <w:p w14:paraId="01BDBC6D">
      <w:pPr>
        <w:rPr>
          <w:rFonts w:ascii="宋体" w:hAnsi="宋体" w:cs="宋体"/>
          <w:sz w:val="24"/>
          <w:szCs w:val="24"/>
        </w:rPr>
      </w:pPr>
    </w:p>
    <w:p w14:paraId="026C7ED6">
      <w:pPr>
        <w:pStyle w:val="4"/>
        <w:rPr>
          <w:rFonts w:ascii="宋体" w:hAnsi="宋体" w:eastAsia="宋体" w:cs="宋体"/>
        </w:rPr>
      </w:pPr>
    </w:p>
    <w:p w14:paraId="2CC9542A">
      <w:pPr>
        <w:rPr>
          <w:rFonts w:ascii="宋体" w:hAnsi="宋体" w:cs="宋体"/>
        </w:rPr>
      </w:pPr>
    </w:p>
    <w:p w14:paraId="4FE957B3">
      <w:pPr>
        <w:pStyle w:val="34"/>
        <w:ind w:left="420" w:firstLine="404"/>
        <w:rPr>
          <w:rFonts w:hAnsi="宋体" w:cs="宋体"/>
        </w:rPr>
      </w:pPr>
    </w:p>
    <w:p w14:paraId="75AE9C5B">
      <w:pPr>
        <w:pStyle w:val="34"/>
        <w:ind w:left="420" w:firstLine="404"/>
        <w:rPr>
          <w:rFonts w:hAnsi="宋体" w:cs="宋体"/>
        </w:rPr>
      </w:pPr>
    </w:p>
    <w:p w14:paraId="5E900C84">
      <w:pPr>
        <w:pStyle w:val="34"/>
        <w:ind w:left="420" w:firstLine="404"/>
        <w:rPr>
          <w:rFonts w:hAnsi="宋体" w:cs="宋体"/>
        </w:rPr>
      </w:pPr>
    </w:p>
    <w:p w14:paraId="4D419D47">
      <w:pPr>
        <w:pStyle w:val="34"/>
        <w:ind w:left="420" w:firstLine="404"/>
        <w:rPr>
          <w:rFonts w:hAnsi="宋体" w:cs="宋体"/>
        </w:rPr>
      </w:pPr>
    </w:p>
    <w:p w14:paraId="54627012">
      <w:pPr>
        <w:pStyle w:val="34"/>
        <w:ind w:left="420" w:firstLine="404"/>
        <w:rPr>
          <w:rFonts w:hAnsi="宋体" w:cs="宋体"/>
        </w:rPr>
      </w:pPr>
    </w:p>
    <w:p w14:paraId="3FD2EAB2">
      <w:pPr>
        <w:pStyle w:val="34"/>
        <w:ind w:left="420" w:firstLine="404"/>
        <w:rPr>
          <w:rFonts w:hAnsi="宋体" w:cs="宋体"/>
        </w:rPr>
      </w:pPr>
    </w:p>
    <w:p w14:paraId="1DECBA92">
      <w:pPr>
        <w:pStyle w:val="34"/>
        <w:ind w:left="420" w:firstLine="404"/>
        <w:rPr>
          <w:rFonts w:hAnsi="宋体" w:cs="宋体"/>
        </w:rPr>
      </w:pPr>
    </w:p>
    <w:p w14:paraId="0430BD69">
      <w:pPr>
        <w:pStyle w:val="34"/>
        <w:ind w:left="420" w:firstLine="404"/>
        <w:rPr>
          <w:rFonts w:hAnsi="宋体" w:cs="宋体"/>
        </w:rPr>
      </w:pPr>
    </w:p>
    <w:p w14:paraId="53756C44">
      <w:pPr>
        <w:pStyle w:val="34"/>
        <w:ind w:left="420" w:firstLine="404"/>
        <w:rPr>
          <w:rFonts w:hAnsi="宋体" w:cs="宋体"/>
        </w:rPr>
      </w:pPr>
    </w:p>
    <w:p w14:paraId="01F23CF5">
      <w:pPr>
        <w:pStyle w:val="34"/>
        <w:ind w:left="420" w:firstLine="404"/>
        <w:rPr>
          <w:rFonts w:hAnsi="宋体" w:cs="宋体"/>
        </w:rPr>
      </w:pPr>
    </w:p>
    <w:p w14:paraId="75185716">
      <w:pPr>
        <w:pStyle w:val="34"/>
        <w:ind w:left="420" w:firstLine="404"/>
        <w:rPr>
          <w:rFonts w:hAnsi="宋体" w:cs="宋体"/>
        </w:rPr>
      </w:pPr>
    </w:p>
    <w:p w14:paraId="058289A7">
      <w:pPr>
        <w:pStyle w:val="34"/>
        <w:ind w:left="420" w:firstLine="404"/>
        <w:rPr>
          <w:rFonts w:hAnsi="宋体" w:cs="宋体"/>
        </w:rPr>
      </w:pPr>
    </w:p>
    <w:p w14:paraId="10E28E15">
      <w:pPr>
        <w:pStyle w:val="34"/>
        <w:ind w:left="0" w:leftChars="0" w:firstLine="0" w:firstLineChars="0"/>
        <w:rPr>
          <w:rFonts w:hAnsi="宋体" w:cs="宋体"/>
        </w:rPr>
      </w:pPr>
    </w:p>
    <w:p w14:paraId="1F0D2477">
      <w:pPr>
        <w:tabs>
          <w:tab w:val="left" w:pos="2352"/>
        </w:tabs>
        <w:snapToGrid w:val="0"/>
        <w:spacing w:line="360" w:lineRule="auto"/>
        <w:jc w:val="left"/>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附件2</w:t>
      </w:r>
    </w:p>
    <w:p w14:paraId="397FE313">
      <w:pPr>
        <w:tabs>
          <w:tab w:val="left" w:pos="2352"/>
        </w:tabs>
        <w:snapToGrid w:val="0"/>
        <w:spacing w:line="360" w:lineRule="auto"/>
        <w:jc w:val="center"/>
        <w:rPr>
          <w:rFonts w:ascii="宋体" w:hAnsi="宋体" w:cs="宋体"/>
          <w:b/>
          <w:sz w:val="28"/>
          <w:szCs w:val="28"/>
        </w:rPr>
      </w:pPr>
      <w:r>
        <w:rPr>
          <w:rFonts w:hint="eastAsia" w:ascii="宋体" w:hAnsi="宋体" w:cs="宋体"/>
          <w:b/>
          <w:sz w:val="28"/>
          <w:szCs w:val="28"/>
        </w:rPr>
        <w:t>残疾人福利性单位声明函</w:t>
      </w:r>
    </w:p>
    <w:p w14:paraId="1C6D09D1">
      <w:pPr>
        <w:tabs>
          <w:tab w:val="left" w:pos="2352"/>
        </w:tabs>
        <w:snapToGrid w:val="0"/>
        <w:spacing w:line="360" w:lineRule="auto"/>
        <w:ind w:firstLine="480" w:firstLineChars="200"/>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C4C2711">
      <w:pPr>
        <w:tabs>
          <w:tab w:val="left" w:pos="2352"/>
        </w:tabs>
        <w:snapToGrid w:val="0"/>
        <w:spacing w:line="360" w:lineRule="auto"/>
        <w:ind w:firstLine="480" w:firstLineChars="200"/>
        <w:rPr>
          <w:rFonts w:ascii="宋体" w:hAnsi="宋体" w:cs="宋体"/>
          <w:sz w:val="24"/>
          <w:szCs w:val="24"/>
        </w:rPr>
      </w:pPr>
      <w:r>
        <w:rPr>
          <w:rFonts w:hint="eastAsia" w:ascii="宋体" w:hAnsi="宋体" w:cs="宋体"/>
          <w:sz w:val="24"/>
          <w:szCs w:val="24"/>
        </w:rPr>
        <w:t>本单位对上述声明的真实性负责。如有虚假，将依法承担相应责任。</w:t>
      </w:r>
    </w:p>
    <w:p w14:paraId="76F6F094">
      <w:pPr>
        <w:tabs>
          <w:tab w:val="left" w:pos="2352"/>
          <w:tab w:val="left" w:pos="4860"/>
        </w:tabs>
        <w:snapToGrid w:val="0"/>
        <w:spacing w:line="360" w:lineRule="auto"/>
        <w:ind w:right="1560" w:firstLine="480" w:firstLineChars="200"/>
        <w:rPr>
          <w:rFonts w:ascii="宋体" w:hAnsi="宋体" w:cs="宋体"/>
          <w:sz w:val="24"/>
          <w:szCs w:val="24"/>
        </w:rPr>
      </w:pPr>
      <w:r>
        <w:rPr>
          <w:rFonts w:hint="eastAsia" w:ascii="宋体" w:hAnsi="宋体" w:cs="宋体"/>
          <w:sz w:val="24"/>
          <w:szCs w:val="24"/>
        </w:rPr>
        <w:t xml:space="preserve">       单位名称（盖章）：</w:t>
      </w:r>
    </w:p>
    <w:p w14:paraId="5698BD94">
      <w:pPr>
        <w:tabs>
          <w:tab w:val="left" w:pos="2352"/>
          <w:tab w:val="left" w:pos="4860"/>
        </w:tabs>
        <w:snapToGrid w:val="0"/>
        <w:spacing w:line="360" w:lineRule="auto"/>
        <w:ind w:right="1560" w:firstLine="480" w:firstLineChars="200"/>
        <w:rPr>
          <w:rFonts w:ascii="宋体" w:hAnsi="宋体" w:cs="宋体"/>
          <w:sz w:val="24"/>
          <w:szCs w:val="24"/>
        </w:rPr>
      </w:pPr>
      <w:r>
        <w:rPr>
          <w:rFonts w:hint="eastAsia" w:ascii="宋体" w:hAnsi="宋体" w:cs="宋体"/>
          <w:sz w:val="24"/>
          <w:szCs w:val="24"/>
        </w:rPr>
        <w:t xml:space="preserve">       日  期：</w:t>
      </w:r>
    </w:p>
    <w:bookmarkEnd w:id="59"/>
    <w:p w14:paraId="44B537B6">
      <w:pPr>
        <w:snapToGrid w:val="0"/>
        <w:spacing w:line="360" w:lineRule="auto"/>
        <w:rPr>
          <w:rFonts w:ascii="宋体" w:hAnsi="宋体" w:cs="宋体"/>
          <w:b/>
          <w:bCs/>
          <w:sz w:val="24"/>
          <w:szCs w:val="24"/>
        </w:rPr>
      </w:pPr>
      <w:r>
        <w:rPr>
          <w:rFonts w:hint="eastAsia" w:ascii="宋体" w:hAnsi="宋体" w:cs="宋体"/>
          <w:b/>
          <w:bCs/>
          <w:sz w:val="24"/>
          <w:szCs w:val="24"/>
        </w:rPr>
        <w:t>三、信贷政策</w:t>
      </w:r>
    </w:p>
    <w:p w14:paraId="0770AE13">
      <w:pPr>
        <w:snapToGrid w:val="0"/>
        <w:spacing w:line="460" w:lineRule="atLeast"/>
        <w:ind w:firstLine="480" w:firstLineChars="200"/>
        <w:jc w:val="left"/>
        <w:rPr>
          <w:rFonts w:ascii="宋体" w:hAnsi="宋体" w:cs="宋体"/>
          <w:sz w:val="24"/>
          <w:szCs w:val="24"/>
        </w:rPr>
      </w:pPr>
      <w:r>
        <w:rPr>
          <w:rFonts w:hint="eastAsia" w:ascii="宋体" w:hAnsi="宋体" w:cs="宋体"/>
          <w:sz w:val="24"/>
          <w:szCs w:val="24"/>
        </w:rPr>
        <w:t>1、温州市财政局关于温州市政府采购支持中小企业信用融资的通知（温财采〔2020〕3号）</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4EB6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noWrap/>
          </w:tcPr>
          <w:p w14:paraId="08526BF7">
            <w:pPr>
              <w:jc w:val="center"/>
              <w:rPr>
                <w:rFonts w:ascii="宋体" w:hAnsi="宋体" w:cs="宋体"/>
                <w:sz w:val="24"/>
                <w:szCs w:val="24"/>
              </w:rPr>
            </w:pPr>
            <w:r>
              <w:rPr>
                <w:rFonts w:hint="eastAsia" w:ascii="宋体" w:hAnsi="宋体" w:cs="宋体"/>
                <w:sz w:val="24"/>
                <w:szCs w:val="24"/>
              </w:rPr>
              <w:t>温州市政府采购支持中小企业信用融资合作银行</w:t>
            </w:r>
          </w:p>
        </w:tc>
      </w:tr>
      <w:tr w14:paraId="2ED9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51CB41C3">
            <w:pPr>
              <w:spacing w:line="360" w:lineRule="auto"/>
              <w:jc w:val="center"/>
              <w:rPr>
                <w:rFonts w:ascii="宋体" w:hAnsi="宋体" w:cs="宋体"/>
                <w:kern w:val="0"/>
                <w:sz w:val="24"/>
                <w:szCs w:val="24"/>
              </w:rPr>
            </w:pPr>
            <w:r>
              <w:rPr>
                <w:rFonts w:hint="eastAsia" w:ascii="宋体" w:hAnsi="宋体" w:cs="宋体"/>
                <w:kern w:val="0"/>
                <w:sz w:val="24"/>
                <w:szCs w:val="24"/>
              </w:rPr>
              <w:t>银行名称</w:t>
            </w:r>
          </w:p>
        </w:tc>
        <w:tc>
          <w:tcPr>
            <w:tcW w:w="4247" w:type="dxa"/>
            <w:tcBorders>
              <w:top w:val="single" w:color="auto" w:sz="4" w:space="0"/>
              <w:left w:val="single" w:color="auto" w:sz="4" w:space="0"/>
              <w:right w:val="single" w:color="auto" w:sz="4" w:space="0"/>
            </w:tcBorders>
            <w:noWrap/>
          </w:tcPr>
          <w:p w14:paraId="33D31696">
            <w:pPr>
              <w:spacing w:line="360" w:lineRule="auto"/>
              <w:jc w:val="center"/>
              <w:rPr>
                <w:rFonts w:ascii="宋体" w:hAnsi="宋体" w:cs="宋体"/>
                <w:kern w:val="0"/>
                <w:sz w:val="24"/>
                <w:szCs w:val="24"/>
              </w:rPr>
            </w:pPr>
            <w:r>
              <w:rPr>
                <w:rFonts w:hint="eastAsia" w:ascii="宋体" w:hAnsi="宋体" w:cs="宋体"/>
                <w:kern w:val="0"/>
                <w:sz w:val="24"/>
                <w:szCs w:val="24"/>
              </w:rPr>
              <w:t>产品特点（不超过120字）</w:t>
            </w:r>
          </w:p>
        </w:tc>
        <w:tc>
          <w:tcPr>
            <w:tcW w:w="1011" w:type="dxa"/>
            <w:tcBorders>
              <w:top w:val="single" w:color="auto" w:sz="4" w:space="0"/>
              <w:left w:val="single" w:color="auto" w:sz="4" w:space="0"/>
              <w:right w:val="single" w:color="auto" w:sz="4" w:space="0"/>
            </w:tcBorders>
            <w:noWrap/>
          </w:tcPr>
          <w:p w14:paraId="1FEDC848">
            <w:pPr>
              <w:spacing w:line="360" w:lineRule="auto"/>
              <w:jc w:val="center"/>
              <w:rPr>
                <w:rFonts w:ascii="宋体" w:hAnsi="宋体" w:cs="宋体"/>
                <w:kern w:val="0"/>
                <w:sz w:val="24"/>
                <w:szCs w:val="24"/>
              </w:rPr>
            </w:pPr>
            <w:r>
              <w:rPr>
                <w:rFonts w:hint="eastAsia" w:ascii="宋体" w:hAnsi="宋体" w:cs="宋体"/>
                <w:kern w:val="0"/>
                <w:sz w:val="24"/>
                <w:szCs w:val="24"/>
              </w:rPr>
              <w:t>经办人</w:t>
            </w:r>
          </w:p>
        </w:tc>
        <w:tc>
          <w:tcPr>
            <w:tcW w:w="1843" w:type="dxa"/>
            <w:tcBorders>
              <w:top w:val="single" w:color="auto" w:sz="4" w:space="0"/>
              <w:left w:val="single" w:color="auto" w:sz="4" w:space="0"/>
              <w:right w:val="single" w:color="auto" w:sz="4" w:space="0"/>
            </w:tcBorders>
            <w:noWrap/>
          </w:tcPr>
          <w:p w14:paraId="3FB97AD0">
            <w:pPr>
              <w:jc w:val="center"/>
              <w:rPr>
                <w:rFonts w:ascii="宋体" w:hAnsi="宋体" w:cs="宋体"/>
                <w:sz w:val="24"/>
                <w:szCs w:val="24"/>
              </w:rPr>
            </w:pPr>
            <w:r>
              <w:rPr>
                <w:rFonts w:hint="eastAsia" w:ascii="宋体" w:hAnsi="宋体" w:cs="宋体"/>
                <w:sz w:val="24"/>
                <w:szCs w:val="24"/>
              </w:rPr>
              <w:t>联系方式</w:t>
            </w:r>
          </w:p>
        </w:tc>
      </w:tr>
      <w:tr w14:paraId="38CF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14973DA6">
            <w:pPr>
              <w:spacing w:line="360" w:lineRule="auto"/>
              <w:jc w:val="left"/>
              <w:rPr>
                <w:rFonts w:ascii="宋体" w:hAnsi="宋体" w:cs="宋体"/>
                <w:kern w:val="0"/>
                <w:sz w:val="24"/>
                <w:szCs w:val="24"/>
              </w:rPr>
            </w:pPr>
            <w:r>
              <w:rPr>
                <w:rFonts w:hint="eastAsia" w:ascii="宋体" w:hAnsi="宋体" w:cs="宋体"/>
                <w:kern w:val="0"/>
                <w:sz w:val="24"/>
                <w:szCs w:val="24"/>
              </w:rPr>
              <w:t>中国工商银行股份有限公司温州分行</w:t>
            </w:r>
          </w:p>
        </w:tc>
        <w:tc>
          <w:tcPr>
            <w:tcW w:w="4247" w:type="dxa"/>
            <w:tcBorders>
              <w:top w:val="single" w:color="auto" w:sz="4" w:space="0"/>
              <w:left w:val="single" w:color="auto" w:sz="4" w:space="0"/>
              <w:right w:val="single" w:color="auto" w:sz="4" w:space="0"/>
            </w:tcBorders>
            <w:noWrap/>
          </w:tcPr>
          <w:p w14:paraId="7CE61DDE">
            <w:pPr>
              <w:rPr>
                <w:rFonts w:ascii="宋体" w:hAnsi="宋体" w:cs="宋体"/>
                <w:sz w:val="24"/>
                <w:szCs w:val="24"/>
              </w:rPr>
            </w:pPr>
            <w:r>
              <w:rPr>
                <w:rFonts w:hint="eastAsia" w:ascii="宋体" w:hAnsi="宋体" w:cs="宋体"/>
                <w:sz w:val="24"/>
                <w:szCs w:val="24"/>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noWrap/>
          </w:tcPr>
          <w:p w14:paraId="27EE1220">
            <w:pPr>
              <w:spacing w:line="360" w:lineRule="auto"/>
              <w:jc w:val="left"/>
              <w:rPr>
                <w:rFonts w:ascii="宋体" w:hAnsi="宋体" w:cs="宋体"/>
                <w:kern w:val="0"/>
                <w:sz w:val="24"/>
                <w:szCs w:val="24"/>
              </w:rPr>
            </w:pPr>
            <w:r>
              <w:rPr>
                <w:rFonts w:hint="eastAsia" w:ascii="宋体" w:hAnsi="宋体" w:cs="宋体"/>
                <w:kern w:val="0"/>
                <w:sz w:val="24"/>
                <w:szCs w:val="24"/>
              </w:rPr>
              <w:t>王经理</w:t>
            </w:r>
          </w:p>
        </w:tc>
        <w:tc>
          <w:tcPr>
            <w:tcW w:w="1843" w:type="dxa"/>
            <w:tcBorders>
              <w:top w:val="single" w:color="auto" w:sz="4" w:space="0"/>
              <w:left w:val="single" w:color="auto" w:sz="4" w:space="0"/>
              <w:right w:val="single" w:color="auto" w:sz="4" w:space="0"/>
            </w:tcBorders>
            <w:noWrap/>
          </w:tcPr>
          <w:p w14:paraId="1F64605C">
            <w:pPr>
              <w:jc w:val="left"/>
              <w:rPr>
                <w:rFonts w:ascii="宋体" w:hAnsi="宋体" w:cs="宋体"/>
                <w:sz w:val="24"/>
                <w:szCs w:val="24"/>
              </w:rPr>
            </w:pPr>
            <w:r>
              <w:rPr>
                <w:rFonts w:hint="eastAsia" w:ascii="宋体" w:hAnsi="宋体" w:cs="宋体"/>
                <w:sz w:val="24"/>
                <w:szCs w:val="24"/>
              </w:rPr>
              <w:t>0577-88186626</w:t>
            </w:r>
          </w:p>
          <w:p w14:paraId="1B1D24EB">
            <w:pPr>
              <w:jc w:val="left"/>
              <w:rPr>
                <w:rFonts w:ascii="宋体" w:hAnsi="宋体" w:cs="宋体"/>
                <w:sz w:val="24"/>
                <w:szCs w:val="24"/>
              </w:rPr>
            </w:pPr>
          </w:p>
        </w:tc>
      </w:tr>
      <w:tr w14:paraId="71B8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543791A3">
            <w:pPr>
              <w:rPr>
                <w:rFonts w:ascii="宋体" w:hAnsi="宋体" w:cs="宋体"/>
                <w:sz w:val="24"/>
                <w:szCs w:val="24"/>
              </w:rPr>
            </w:pPr>
            <w:r>
              <w:rPr>
                <w:rFonts w:hint="eastAsia" w:ascii="宋体" w:hAnsi="宋体" w:cs="宋体"/>
                <w:sz w:val="24"/>
                <w:szCs w:val="24"/>
              </w:rPr>
              <w:t>中国建设银行股份有限公司温州分行</w:t>
            </w:r>
          </w:p>
        </w:tc>
        <w:tc>
          <w:tcPr>
            <w:tcW w:w="4247" w:type="dxa"/>
            <w:tcBorders>
              <w:top w:val="single" w:color="auto" w:sz="4" w:space="0"/>
              <w:left w:val="single" w:color="auto" w:sz="4" w:space="0"/>
              <w:right w:val="single" w:color="auto" w:sz="4" w:space="0"/>
            </w:tcBorders>
            <w:noWrap/>
          </w:tcPr>
          <w:p w14:paraId="4CE0C230">
            <w:pPr>
              <w:rPr>
                <w:rFonts w:ascii="宋体" w:hAnsi="宋体" w:cs="宋体"/>
                <w:sz w:val="24"/>
                <w:szCs w:val="24"/>
              </w:rPr>
            </w:pPr>
            <w:r>
              <w:rPr>
                <w:rFonts w:hint="eastAsia" w:ascii="宋体" w:hAnsi="宋体" w:cs="宋体"/>
                <w:sz w:val="24"/>
                <w:szCs w:val="24"/>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noWrap/>
          </w:tcPr>
          <w:p w14:paraId="12E21913">
            <w:pPr>
              <w:rPr>
                <w:rFonts w:ascii="宋体" w:hAnsi="宋体" w:cs="宋体"/>
                <w:sz w:val="24"/>
                <w:szCs w:val="24"/>
              </w:rPr>
            </w:pPr>
            <w:r>
              <w:rPr>
                <w:rFonts w:hint="eastAsia" w:ascii="宋体" w:hAnsi="宋体" w:cs="宋体"/>
                <w:sz w:val="24"/>
                <w:szCs w:val="24"/>
              </w:rPr>
              <w:t>张经理</w:t>
            </w:r>
          </w:p>
        </w:tc>
        <w:tc>
          <w:tcPr>
            <w:tcW w:w="1843" w:type="dxa"/>
            <w:tcBorders>
              <w:top w:val="single" w:color="auto" w:sz="4" w:space="0"/>
              <w:left w:val="single" w:color="auto" w:sz="4" w:space="0"/>
              <w:right w:val="single" w:color="auto" w:sz="4" w:space="0"/>
            </w:tcBorders>
            <w:noWrap/>
          </w:tcPr>
          <w:p w14:paraId="033B3B7F">
            <w:pPr>
              <w:jc w:val="left"/>
              <w:rPr>
                <w:rFonts w:ascii="宋体" w:hAnsi="宋体" w:cs="宋体"/>
                <w:sz w:val="24"/>
                <w:szCs w:val="24"/>
              </w:rPr>
            </w:pPr>
            <w:r>
              <w:rPr>
                <w:rFonts w:hint="eastAsia" w:ascii="宋体" w:hAnsi="宋体" w:cs="宋体"/>
                <w:sz w:val="24"/>
                <w:szCs w:val="24"/>
              </w:rPr>
              <w:t>0577-88093286</w:t>
            </w:r>
          </w:p>
        </w:tc>
      </w:tr>
      <w:tr w14:paraId="1C24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62ABE17C">
            <w:pPr>
              <w:spacing w:line="360" w:lineRule="auto"/>
              <w:jc w:val="left"/>
              <w:rPr>
                <w:rFonts w:ascii="宋体" w:hAnsi="宋体" w:cs="宋体"/>
                <w:kern w:val="0"/>
                <w:sz w:val="24"/>
                <w:szCs w:val="24"/>
              </w:rPr>
            </w:pPr>
            <w:r>
              <w:rPr>
                <w:rFonts w:hint="eastAsia" w:ascii="宋体" w:hAnsi="宋体" w:cs="宋体"/>
                <w:kern w:val="0"/>
                <w:sz w:val="24"/>
                <w:szCs w:val="24"/>
              </w:rPr>
              <w:t>中国邮政储蓄银行股份有限公司温州市分行</w:t>
            </w:r>
          </w:p>
        </w:tc>
        <w:tc>
          <w:tcPr>
            <w:tcW w:w="4247" w:type="dxa"/>
            <w:tcBorders>
              <w:top w:val="single" w:color="auto" w:sz="4" w:space="0"/>
              <w:left w:val="single" w:color="auto" w:sz="4" w:space="0"/>
              <w:right w:val="single" w:color="auto" w:sz="4" w:space="0"/>
            </w:tcBorders>
            <w:noWrap/>
            <w:vAlign w:val="center"/>
          </w:tcPr>
          <w:p w14:paraId="0275F9E3">
            <w:pPr>
              <w:rPr>
                <w:rFonts w:ascii="宋体" w:hAnsi="宋体" w:cs="宋体"/>
                <w:sz w:val="24"/>
                <w:szCs w:val="24"/>
              </w:rPr>
            </w:pPr>
            <w:r>
              <w:rPr>
                <w:rFonts w:hint="eastAsia" w:ascii="宋体" w:hAnsi="宋体" w:cs="宋体"/>
                <w:sz w:val="24"/>
                <w:szCs w:val="24"/>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noWrap/>
            <w:vAlign w:val="center"/>
          </w:tcPr>
          <w:p w14:paraId="0CA56AFA">
            <w:pPr>
              <w:rPr>
                <w:rFonts w:ascii="宋体" w:hAnsi="宋体" w:cs="宋体"/>
                <w:sz w:val="24"/>
                <w:szCs w:val="24"/>
              </w:rPr>
            </w:pPr>
            <w:r>
              <w:rPr>
                <w:rFonts w:hint="eastAsia" w:ascii="宋体" w:hAnsi="宋体" w:cs="宋体"/>
                <w:sz w:val="24"/>
                <w:szCs w:val="24"/>
              </w:rPr>
              <w:t>郑经理</w:t>
            </w:r>
          </w:p>
        </w:tc>
        <w:tc>
          <w:tcPr>
            <w:tcW w:w="1843" w:type="dxa"/>
            <w:tcBorders>
              <w:top w:val="single" w:color="auto" w:sz="4" w:space="0"/>
              <w:left w:val="single" w:color="auto" w:sz="4" w:space="0"/>
              <w:right w:val="single" w:color="auto" w:sz="4" w:space="0"/>
            </w:tcBorders>
            <w:noWrap/>
            <w:vAlign w:val="center"/>
          </w:tcPr>
          <w:p w14:paraId="4E003514">
            <w:pPr>
              <w:jc w:val="left"/>
              <w:rPr>
                <w:rFonts w:ascii="宋体" w:hAnsi="宋体" w:cs="宋体"/>
                <w:sz w:val="24"/>
                <w:szCs w:val="24"/>
              </w:rPr>
            </w:pPr>
            <w:r>
              <w:rPr>
                <w:rFonts w:hint="eastAsia" w:ascii="宋体" w:hAnsi="宋体" w:cs="宋体"/>
                <w:sz w:val="24"/>
                <w:szCs w:val="24"/>
              </w:rPr>
              <w:t>0577-88193910</w:t>
            </w:r>
          </w:p>
          <w:p w14:paraId="0A28B97E">
            <w:pPr>
              <w:jc w:val="left"/>
              <w:rPr>
                <w:rFonts w:ascii="宋体" w:hAnsi="宋体" w:cs="宋体"/>
                <w:sz w:val="24"/>
                <w:szCs w:val="24"/>
              </w:rPr>
            </w:pPr>
          </w:p>
        </w:tc>
      </w:tr>
      <w:tr w14:paraId="4BA7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4C26E475">
            <w:pPr>
              <w:spacing w:line="360" w:lineRule="auto"/>
              <w:jc w:val="left"/>
              <w:rPr>
                <w:rFonts w:ascii="宋体" w:hAnsi="宋体" w:cs="宋体"/>
                <w:kern w:val="0"/>
                <w:sz w:val="24"/>
                <w:szCs w:val="24"/>
              </w:rPr>
            </w:pPr>
            <w:r>
              <w:rPr>
                <w:rFonts w:hint="eastAsia" w:ascii="宋体" w:hAnsi="宋体" w:cs="宋体"/>
                <w:kern w:val="0"/>
                <w:sz w:val="24"/>
                <w:szCs w:val="24"/>
              </w:rPr>
              <w:t>中国民生银行股份有限公司温州分行</w:t>
            </w:r>
          </w:p>
        </w:tc>
        <w:tc>
          <w:tcPr>
            <w:tcW w:w="4247" w:type="dxa"/>
            <w:tcBorders>
              <w:top w:val="single" w:color="auto" w:sz="4" w:space="0"/>
              <w:left w:val="single" w:color="auto" w:sz="4" w:space="0"/>
              <w:right w:val="single" w:color="auto" w:sz="4" w:space="0"/>
            </w:tcBorders>
            <w:noWrap/>
          </w:tcPr>
          <w:p w14:paraId="687F53D3">
            <w:pPr>
              <w:jc w:val="left"/>
              <w:rPr>
                <w:rFonts w:ascii="宋体" w:hAnsi="宋体" w:cs="宋体"/>
                <w:sz w:val="24"/>
                <w:szCs w:val="24"/>
              </w:rPr>
            </w:pPr>
            <w:r>
              <w:rPr>
                <w:rFonts w:hint="eastAsia" w:ascii="宋体" w:hAnsi="宋体" w:cs="宋体"/>
                <w:sz w:val="24"/>
                <w:szCs w:val="24"/>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noWrap/>
          </w:tcPr>
          <w:p w14:paraId="411E75CD">
            <w:pPr>
              <w:rPr>
                <w:rFonts w:ascii="宋体" w:hAnsi="宋体" w:cs="宋体"/>
                <w:sz w:val="24"/>
                <w:szCs w:val="24"/>
              </w:rPr>
            </w:pPr>
            <w:r>
              <w:rPr>
                <w:rFonts w:hint="eastAsia" w:ascii="宋体" w:hAnsi="宋体" w:cs="宋体"/>
                <w:sz w:val="24"/>
                <w:szCs w:val="24"/>
              </w:rPr>
              <w:t>项经理</w:t>
            </w:r>
          </w:p>
        </w:tc>
        <w:tc>
          <w:tcPr>
            <w:tcW w:w="1843" w:type="dxa"/>
            <w:tcBorders>
              <w:top w:val="single" w:color="auto" w:sz="4" w:space="0"/>
              <w:left w:val="single" w:color="auto" w:sz="4" w:space="0"/>
              <w:right w:val="single" w:color="auto" w:sz="4" w:space="0"/>
            </w:tcBorders>
            <w:noWrap/>
          </w:tcPr>
          <w:p w14:paraId="08274F4C">
            <w:pPr>
              <w:jc w:val="left"/>
              <w:rPr>
                <w:rFonts w:ascii="宋体" w:hAnsi="宋体" w:cs="宋体"/>
                <w:sz w:val="24"/>
                <w:szCs w:val="24"/>
              </w:rPr>
            </w:pPr>
            <w:r>
              <w:rPr>
                <w:rFonts w:hint="eastAsia" w:ascii="宋体" w:hAnsi="宋体" w:cs="宋体"/>
                <w:sz w:val="24"/>
                <w:szCs w:val="24"/>
              </w:rPr>
              <w:t>18057779630</w:t>
            </w:r>
          </w:p>
        </w:tc>
      </w:tr>
      <w:tr w14:paraId="733D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3BA21B8D">
            <w:pPr>
              <w:spacing w:line="360" w:lineRule="auto"/>
              <w:jc w:val="left"/>
              <w:rPr>
                <w:rFonts w:ascii="宋体" w:hAnsi="宋体" w:cs="宋体"/>
                <w:kern w:val="0"/>
                <w:sz w:val="24"/>
                <w:szCs w:val="24"/>
              </w:rPr>
            </w:pPr>
            <w:r>
              <w:rPr>
                <w:rFonts w:hint="eastAsia" w:ascii="宋体" w:hAnsi="宋体" w:cs="宋体"/>
                <w:kern w:val="0"/>
                <w:sz w:val="24"/>
                <w:szCs w:val="24"/>
              </w:rPr>
              <w:t>宁波银行股份有限公司温州分行</w:t>
            </w:r>
          </w:p>
        </w:tc>
        <w:tc>
          <w:tcPr>
            <w:tcW w:w="4247" w:type="dxa"/>
            <w:tcBorders>
              <w:top w:val="single" w:color="auto" w:sz="4" w:space="0"/>
              <w:left w:val="single" w:color="auto" w:sz="4" w:space="0"/>
              <w:right w:val="single" w:color="auto" w:sz="4" w:space="0"/>
            </w:tcBorders>
            <w:noWrap/>
          </w:tcPr>
          <w:p w14:paraId="6551EBE4">
            <w:pPr>
              <w:rPr>
                <w:rFonts w:ascii="宋体" w:hAnsi="宋体" w:cs="宋体"/>
                <w:sz w:val="24"/>
                <w:szCs w:val="24"/>
              </w:rPr>
            </w:pPr>
            <w:r>
              <w:rPr>
                <w:rFonts w:hint="eastAsia" w:ascii="宋体" w:hAnsi="宋体" w:cs="宋体"/>
                <w:sz w:val="24"/>
                <w:szCs w:val="24"/>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noWrap/>
          </w:tcPr>
          <w:p w14:paraId="5812AB05">
            <w:pPr>
              <w:rPr>
                <w:rFonts w:ascii="宋体" w:hAnsi="宋体" w:cs="宋体"/>
                <w:sz w:val="24"/>
                <w:szCs w:val="24"/>
              </w:rPr>
            </w:pPr>
            <w:r>
              <w:rPr>
                <w:rFonts w:hint="eastAsia" w:ascii="宋体" w:hAnsi="宋体" w:cs="宋体"/>
                <w:sz w:val="24"/>
                <w:szCs w:val="24"/>
              </w:rPr>
              <w:t>陈经理</w:t>
            </w:r>
          </w:p>
        </w:tc>
        <w:tc>
          <w:tcPr>
            <w:tcW w:w="1843" w:type="dxa"/>
            <w:tcBorders>
              <w:top w:val="single" w:color="auto" w:sz="4" w:space="0"/>
              <w:left w:val="single" w:color="auto" w:sz="4" w:space="0"/>
              <w:right w:val="single" w:color="auto" w:sz="4" w:space="0"/>
            </w:tcBorders>
            <w:noWrap/>
          </w:tcPr>
          <w:p w14:paraId="3028644A">
            <w:pPr>
              <w:jc w:val="left"/>
              <w:rPr>
                <w:rFonts w:ascii="宋体" w:hAnsi="宋体" w:cs="宋体"/>
                <w:sz w:val="24"/>
                <w:szCs w:val="24"/>
              </w:rPr>
            </w:pPr>
            <w:r>
              <w:rPr>
                <w:rFonts w:hint="eastAsia" w:ascii="宋体" w:hAnsi="宋体" w:cs="宋体"/>
                <w:sz w:val="24"/>
                <w:szCs w:val="24"/>
              </w:rPr>
              <w:t>0577－88007377</w:t>
            </w:r>
          </w:p>
          <w:p w14:paraId="24165249">
            <w:pPr>
              <w:jc w:val="left"/>
              <w:rPr>
                <w:rFonts w:ascii="宋体" w:hAnsi="宋体" w:cs="宋体"/>
                <w:sz w:val="24"/>
                <w:szCs w:val="24"/>
              </w:rPr>
            </w:pPr>
          </w:p>
        </w:tc>
      </w:tr>
      <w:tr w14:paraId="6A0C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3ABFC94E">
            <w:pPr>
              <w:spacing w:line="360" w:lineRule="auto"/>
              <w:jc w:val="left"/>
              <w:rPr>
                <w:rFonts w:ascii="宋体" w:hAnsi="宋体" w:cs="宋体"/>
                <w:kern w:val="0"/>
                <w:sz w:val="24"/>
                <w:szCs w:val="24"/>
              </w:rPr>
            </w:pPr>
            <w:r>
              <w:rPr>
                <w:rFonts w:hint="eastAsia" w:ascii="宋体" w:hAnsi="宋体" w:cs="宋体"/>
                <w:kern w:val="0"/>
                <w:sz w:val="24"/>
                <w:szCs w:val="24"/>
              </w:rPr>
              <w:t>杭州银行股份有限公司温州分行</w:t>
            </w:r>
          </w:p>
        </w:tc>
        <w:tc>
          <w:tcPr>
            <w:tcW w:w="4247" w:type="dxa"/>
            <w:tcBorders>
              <w:top w:val="single" w:color="auto" w:sz="4" w:space="0"/>
              <w:left w:val="single" w:color="auto" w:sz="4" w:space="0"/>
              <w:right w:val="single" w:color="auto" w:sz="4" w:space="0"/>
            </w:tcBorders>
            <w:noWrap/>
          </w:tcPr>
          <w:p w14:paraId="4FF627E3">
            <w:pPr>
              <w:rPr>
                <w:rFonts w:ascii="宋体" w:hAnsi="宋体" w:cs="宋体"/>
                <w:bCs/>
                <w:sz w:val="24"/>
                <w:szCs w:val="24"/>
              </w:rPr>
            </w:pPr>
            <w:r>
              <w:rPr>
                <w:rFonts w:hint="eastAsia" w:ascii="宋体" w:hAnsi="宋体" w:cs="宋体"/>
                <w:bCs/>
                <w:sz w:val="24"/>
                <w:szCs w:val="24"/>
              </w:rPr>
              <w:t>门槛低：纯信用，平台注册入库并取得采购合同即可申请</w:t>
            </w:r>
          </w:p>
          <w:p w14:paraId="3B0600EF">
            <w:pPr>
              <w:rPr>
                <w:rFonts w:ascii="宋体" w:hAnsi="宋体" w:cs="宋体"/>
                <w:bCs/>
                <w:sz w:val="24"/>
                <w:szCs w:val="24"/>
              </w:rPr>
            </w:pPr>
            <w:r>
              <w:rPr>
                <w:rFonts w:hint="eastAsia" w:ascii="宋体" w:hAnsi="宋体" w:cs="宋体"/>
                <w:bCs/>
                <w:sz w:val="24"/>
                <w:szCs w:val="24"/>
              </w:rPr>
              <w:t>手续简：线上申请+线上签约，足不出户</w:t>
            </w:r>
          </w:p>
          <w:p w14:paraId="3D95714E">
            <w:pPr>
              <w:rPr>
                <w:rFonts w:ascii="宋体" w:hAnsi="宋体" w:cs="宋体"/>
                <w:bCs/>
                <w:sz w:val="24"/>
                <w:szCs w:val="24"/>
              </w:rPr>
            </w:pPr>
            <w:r>
              <w:rPr>
                <w:rFonts w:hint="eastAsia" w:ascii="宋体" w:hAnsi="宋体" w:cs="宋体"/>
                <w:bCs/>
                <w:sz w:val="24"/>
                <w:szCs w:val="24"/>
              </w:rPr>
              <w:t>利率优：按优于一般中小企业贷款利率执行</w:t>
            </w:r>
          </w:p>
          <w:p w14:paraId="021E4B64">
            <w:pPr>
              <w:rPr>
                <w:rFonts w:ascii="宋体" w:hAnsi="宋体" w:cs="宋体"/>
                <w:sz w:val="24"/>
                <w:szCs w:val="24"/>
              </w:rPr>
            </w:pPr>
            <w:r>
              <w:rPr>
                <w:rFonts w:hint="eastAsia" w:ascii="宋体" w:hAnsi="宋体" w:cs="宋体"/>
                <w:bCs/>
                <w:sz w:val="24"/>
                <w:szCs w:val="24"/>
              </w:rPr>
              <w:t>额度高：最高为合同金额的80%</w:t>
            </w:r>
          </w:p>
        </w:tc>
        <w:tc>
          <w:tcPr>
            <w:tcW w:w="1011" w:type="dxa"/>
            <w:tcBorders>
              <w:top w:val="single" w:color="auto" w:sz="4" w:space="0"/>
              <w:left w:val="single" w:color="auto" w:sz="4" w:space="0"/>
              <w:right w:val="single" w:color="auto" w:sz="4" w:space="0"/>
            </w:tcBorders>
            <w:noWrap/>
          </w:tcPr>
          <w:p w14:paraId="7725B6FC">
            <w:pPr>
              <w:rPr>
                <w:rFonts w:ascii="宋体" w:hAnsi="宋体" w:cs="宋体"/>
                <w:sz w:val="24"/>
                <w:szCs w:val="24"/>
              </w:rPr>
            </w:pPr>
            <w:r>
              <w:rPr>
                <w:rFonts w:hint="eastAsia" w:ascii="宋体" w:hAnsi="宋体" w:cs="宋体"/>
                <w:sz w:val="24"/>
                <w:szCs w:val="24"/>
              </w:rPr>
              <w:t>叶经理</w:t>
            </w:r>
          </w:p>
        </w:tc>
        <w:tc>
          <w:tcPr>
            <w:tcW w:w="1843" w:type="dxa"/>
            <w:tcBorders>
              <w:top w:val="single" w:color="auto" w:sz="4" w:space="0"/>
              <w:left w:val="single" w:color="auto" w:sz="4" w:space="0"/>
              <w:right w:val="single" w:color="auto" w:sz="4" w:space="0"/>
            </w:tcBorders>
            <w:noWrap/>
          </w:tcPr>
          <w:p w14:paraId="74A045E0">
            <w:pPr>
              <w:jc w:val="left"/>
              <w:rPr>
                <w:rFonts w:ascii="宋体" w:hAnsi="宋体" w:cs="宋体"/>
                <w:sz w:val="24"/>
                <w:szCs w:val="24"/>
              </w:rPr>
            </w:pPr>
            <w:r>
              <w:rPr>
                <w:rFonts w:hint="eastAsia" w:ascii="宋体" w:hAnsi="宋体" w:cs="宋体"/>
                <w:sz w:val="24"/>
                <w:szCs w:val="24"/>
              </w:rPr>
              <w:t>0577-88008933</w:t>
            </w:r>
          </w:p>
        </w:tc>
      </w:tr>
      <w:tr w14:paraId="485C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0D50AEC6">
            <w:pPr>
              <w:spacing w:line="360" w:lineRule="auto"/>
              <w:jc w:val="left"/>
              <w:rPr>
                <w:rFonts w:ascii="宋体" w:hAnsi="宋体" w:cs="宋体"/>
                <w:kern w:val="0"/>
                <w:sz w:val="24"/>
                <w:szCs w:val="24"/>
              </w:rPr>
            </w:pPr>
            <w:r>
              <w:rPr>
                <w:rFonts w:hint="eastAsia" w:ascii="宋体" w:hAnsi="宋体" w:cs="宋体"/>
                <w:kern w:val="0"/>
                <w:sz w:val="24"/>
                <w:szCs w:val="24"/>
              </w:rPr>
              <w:t>招商银行股份有限公司温州分行</w:t>
            </w:r>
          </w:p>
        </w:tc>
        <w:tc>
          <w:tcPr>
            <w:tcW w:w="4247" w:type="dxa"/>
            <w:tcBorders>
              <w:top w:val="single" w:color="auto" w:sz="4" w:space="0"/>
              <w:left w:val="single" w:color="auto" w:sz="4" w:space="0"/>
              <w:right w:val="single" w:color="auto" w:sz="4" w:space="0"/>
            </w:tcBorders>
            <w:noWrap/>
          </w:tcPr>
          <w:p w14:paraId="7C5FD3A4">
            <w:pPr>
              <w:rPr>
                <w:rFonts w:ascii="宋体" w:hAnsi="宋体" w:cs="宋体"/>
                <w:sz w:val="24"/>
                <w:szCs w:val="24"/>
              </w:rPr>
            </w:pPr>
            <w:r>
              <w:rPr>
                <w:rFonts w:hint="eastAsia" w:ascii="宋体" w:hAnsi="宋体" w:cs="宋体"/>
                <w:sz w:val="24"/>
                <w:szCs w:val="24"/>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noWrap/>
          </w:tcPr>
          <w:p w14:paraId="5D98635C">
            <w:pPr>
              <w:rPr>
                <w:rFonts w:ascii="宋体" w:hAnsi="宋体" w:cs="宋体"/>
                <w:sz w:val="24"/>
                <w:szCs w:val="24"/>
              </w:rPr>
            </w:pPr>
            <w:r>
              <w:rPr>
                <w:rFonts w:hint="eastAsia" w:ascii="宋体" w:hAnsi="宋体" w:cs="宋体"/>
                <w:sz w:val="24"/>
                <w:szCs w:val="24"/>
              </w:rPr>
              <w:t>陈经理</w:t>
            </w:r>
          </w:p>
        </w:tc>
        <w:tc>
          <w:tcPr>
            <w:tcW w:w="1843" w:type="dxa"/>
            <w:tcBorders>
              <w:top w:val="single" w:color="auto" w:sz="4" w:space="0"/>
              <w:left w:val="single" w:color="auto" w:sz="4" w:space="0"/>
              <w:right w:val="single" w:color="auto" w:sz="4" w:space="0"/>
            </w:tcBorders>
            <w:noWrap/>
          </w:tcPr>
          <w:p w14:paraId="0A975A41">
            <w:pPr>
              <w:jc w:val="left"/>
              <w:rPr>
                <w:rFonts w:ascii="宋体" w:hAnsi="宋体" w:cs="宋体"/>
                <w:sz w:val="24"/>
                <w:szCs w:val="24"/>
              </w:rPr>
            </w:pPr>
            <w:r>
              <w:rPr>
                <w:rFonts w:hint="eastAsia" w:ascii="宋体" w:hAnsi="宋体" w:cs="宋体"/>
                <w:sz w:val="24"/>
                <w:szCs w:val="24"/>
              </w:rPr>
              <w:t>0577-88056876</w:t>
            </w:r>
          </w:p>
          <w:p w14:paraId="6FC5A8BF">
            <w:pPr>
              <w:jc w:val="left"/>
              <w:rPr>
                <w:rFonts w:ascii="宋体" w:hAnsi="宋体" w:cs="宋体"/>
                <w:sz w:val="24"/>
                <w:szCs w:val="24"/>
              </w:rPr>
            </w:pPr>
          </w:p>
        </w:tc>
      </w:tr>
      <w:tr w14:paraId="67A3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493A5290">
            <w:pPr>
              <w:spacing w:line="360" w:lineRule="auto"/>
              <w:jc w:val="left"/>
              <w:rPr>
                <w:rFonts w:ascii="宋体" w:hAnsi="宋体" w:cs="宋体"/>
                <w:kern w:val="0"/>
                <w:sz w:val="24"/>
                <w:szCs w:val="24"/>
              </w:rPr>
            </w:pPr>
            <w:r>
              <w:rPr>
                <w:rFonts w:hint="eastAsia" w:ascii="宋体" w:hAnsi="宋体" w:cs="宋体"/>
                <w:kern w:val="0"/>
                <w:sz w:val="24"/>
                <w:szCs w:val="24"/>
              </w:rPr>
              <w:t>兴业银行股份有限公司温州分行</w:t>
            </w:r>
          </w:p>
        </w:tc>
        <w:tc>
          <w:tcPr>
            <w:tcW w:w="4247" w:type="dxa"/>
            <w:tcBorders>
              <w:top w:val="single" w:color="auto" w:sz="4" w:space="0"/>
              <w:left w:val="single" w:color="auto" w:sz="4" w:space="0"/>
              <w:right w:val="single" w:color="auto" w:sz="4" w:space="0"/>
            </w:tcBorders>
            <w:noWrap/>
            <w:vAlign w:val="center"/>
          </w:tcPr>
          <w:p w14:paraId="6FFF957C">
            <w:pPr>
              <w:rPr>
                <w:rFonts w:ascii="宋体" w:hAnsi="宋体" w:cs="宋体"/>
                <w:bCs/>
                <w:kern w:val="0"/>
                <w:sz w:val="24"/>
                <w:szCs w:val="24"/>
              </w:rPr>
            </w:pPr>
            <w:r>
              <w:rPr>
                <w:rFonts w:hint="eastAsia" w:ascii="宋体" w:hAnsi="宋体" w:cs="宋体"/>
                <w:bCs/>
                <w:kern w:val="0"/>
                <w:sz w:val="24"/>
                <w:szCs w:val="24"/>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noWrap/>
            <w:vAlign w:val="center"/>
          </w:tcPr>
          <w:p w14:paraId="662DB8BD">
            <w:pPr>
              <w:rPr>
                <w:rFonts w:ascii="宋体" w:hAnsi="宋体" w:cs="宋体"/>
                <w:sz w:val="24"/>
                <w:szCs w:val="24"/>
              </w:rPr>
            </w:pPr>
            <w:r>
              <w:rPr>
                <w:rFonts w:hint="eastAsia" w:ascii="宋体" w:hAnsi="宋体" w:cs="宋体"/>
                <w:sz w:val="24"/>
                <w:szCs w:val="24"/>
              </w:rPr>
              <w:t>张经理</w:t>
            </w:r>
          </w:p>
          <w:p w14:paraId="53E7F750">
            <w:pPr>
              <w:rPr>
                <w:rFonts w:ascii="宋体" w:hAnsi="宋体" w:cs="宋体"/>
                <w:sz w:val="24"/>
                <w:szCs w:val="24"/>
              </w:rPr>
            </w:pPr>
            <w:r>
              <w:rPr>
                <w:rFonts w:hint="eastAsia" w:ascii="宋体" w:hAnsi="宋体" w:cs="宋体"/>
                <w:sz w:val="24"/>
                <w:szCs w:val="24"/>
              </w:rPr>
              <w:t>陈经理</w:t>
            </w:r>
          </w:p>
        </w:tc>
        <w:tc>
          <w:tcPr>
            <w:tcW w:w="1843" w:type="dxa"/>
            <w:tcBorders>
              <w:top w:val="single" w:color="auto" w:sz="4" w:space="0"/>
              <w:left w:val="single" w:color="auto" w:sz="4" w:space="0"/>
              <w:right w:val="single" w:color="auto" w:sz="4" w:space="0"/>
            </w:tcBorders>
            <w:noWrap/>
            <w:vAlign w:val="center"/>
          </w:tcPr>
          <w:p w14:paraId="6ACA4733">
            <w:pPr>
              <w:spacing w:line="360" w:lineRule="auto"/>
              <w:jc w:val="left"/>
              <w:rPr>
                <w:rFonts w:ascii="宋体" w:hAnsi="宋体" w:cs="宋体"/>
                <w:kern w:val="0"/>
                <w:sz w:val="24"/>
                <w:szCs w:val="24"/>
              </w:rPr>
            </w:pPr>
            <w:r>
              <w:rPr>
                <w:rFonts w:hint="eastAsia" w:ascii="宋体" w:hAnsi="宋体" w:cs="宋体"/>
                <w:kern w:val="0"/>
                <w:sz w:val="24"/>
                <w:szCs w:val="24"/>
              </w:rPr>
              <w:t>0577-88369368/13857713118</w:t>
            </w:r>
          </w:p>
          <w:p w14:paraId="1F0AAA33">
            <w:pPr>
              <w:spacing w:line="360" w:lineRule="auto"/>
              <w:jc w:val="left"/>
              <w:rPr>
                <w:rFonts w:ascii="宋体" w:hAnsi="宋体" w:cs="宋体"/>
                <w:kern w:val="0"/>
                <w:sz w:val="24"/>
                <w:szCs w:val="24"/>
              </w:rPr>
            </w:pPr>
            <w:r>
              <w:rPr>
                <w:rFonts w:hint="eastAsia" w:ascii="宋体" w:hAnsi="宋体" w:cs="宋体"/>
                <w:kern w:val="0"/>
                <w:sz w:val="24"/>
                <w:szCs w:val="24"/>
              </w:rPr>
              <w:t>0577-56969696-526506</w:t>
            </w:r>
          </w:p>
        </w:tc>
      </w:tr>
      <w:tr w14:paraId="2691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3B21BD67">
            <w:pPr>
              <w:spacing w:line="360" w:lineRule="auto"/>
              <w:jc w:val="left"/>
              <w:rPr>
                <w:rFonts w:ascii="宋体" w:hAnsi="宋体" w:cs="宋体"/>
                <w:kern w:val="0"/>
                <w:sz w:val="24"/>
                <w:szCs w:val="24"/>
              </w:rPr>
            </w:pPr>
            <w:r>
              <w:rPr>
                <w:rFonts w:hint="eastAsia" w:ascii="宋体" w:hAnsi="宋体" w:cs="宋体"/>
                <w:kern w:val="0"/>
                <w:sz w:val="24"/>
                <w:szCs w:val="24"/>
              </w:rPr>
              <w:t>温州银行股份有限公司温州分行</w:t>
            </w:r>
          </w:p>
        </w:tc>
        <w:tc>
          <w:tcPr>
            <w:tcW w:w="4247" w:type="dxa"/>
            <w:tcBorders>
              <w:top w:val="single" w:color="auto" w:sz="4" w:space="0"/>
              <w:left w:val="single" w:color="auto" w:sz="4" w:space="0"/>
              <w:right w:val="single" w:color="auto" w:sz="4" w:space="0"/>
            </w:tcBorders>
            <w:noWrap/>
          </w:tcPr>
          <w:p w14:paraId="240782CF">
            <w:pPr>
              <w:rPr>
                <w:rFonts w:ascii="宋体" w:hAnsi="宋体" w:cs="宋体"/>
                <w:bCs/>
                <w:sz w:val="24"/>
                <w:szCs w:val="24"/>
              </w:rPr>
            </w:pPr>
            <w:r>
              <w:rPr>
                <w:rFonts w:hint="eastAsia" w:ascii="宋体" w:hAnsi="宋体" w:cs="宋体"/>
                <w:bCs/>
                <w:sz w:val="24"/>
                <w:szCs w:val="24"/>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noWrap/>
          </w:tcPr>
          <w:p w14:paraId="4E2EAC1A">
            <w:pPr>
              <w:rPr>
                <w:rFonts w:ascii="宋体" w:hAnsi="宋体" w:cs="宋体"/>
                <w:sz w:val="24"/>
                <w:szCs w:val="24"/>
              </w:rPr>
            </w:pPr>
            <w:r>
              <w:rPr>
                <w:rFonts w:hint="eastAsia" w:ascii="宋体" w:hAnsi="宋体" w:cs="宋体"/>
                <w:sz w:val="24"/>
                <w:szCs w:val="24"/>
              </w:rPr>
              <w:t>陈经理</w:t>
            </w:r>
          </w:p>
        </w:tc>
        <w:tc>
          <w:tcPr>
            <w:tcW w:w="1843" w:type="dxa"/>
            <w:tcBorders>
              <w:top w:val="single" w:color="auto" w:sz="4" w:space="0"/>
              <w:left w:val="single" w:color="auto" w:sz="4" w:space="0"/>
              <w:right w:val="single" w:color="auto" w:sz="4" w:space="0"/>
            </w:tcBorders>
            <w:noWrap/>
          </w:tcPr>
          <w:p w14:paraId="14F65345">
            <w:pPr>
              <w:jc w:val="left"/>
              <w:rPr>
                <w:rFonts w:ascii="宋体" w:hAnsi="宋体" w:cs="宋体"/>
                <w:sz w:val="24"/>
                <w:szCs w:val="24"/>
              </w:rPr>
            </w:pPr>
            <w:r>
              <w:rPr>
                <w:rFonts w:hint="eastAsia" w:ascii="宋体" w:hAnsi="宋体" w:cs="宋体"/>
                <w:sz w:val="24"/>
                <w:szCs w:val="24"/>
              </w:rPr>
              <w:t>13736355866</w:t>
            </w:r>
          </w:p>
        </w:tc>
      </w:tr>
      <w:tr w14:paraId="6E7C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3E7E8E2C">
            <w:pPr>
              <w:spacing w:line="360" w:lineRule="auto"/>
              <w:jc w:val="left"/>
              <w:rPr>
                <w:rFonts w:ascii="宋体" w:hAnsi="宋体" w:cs="宋体"/>
                <w:kern w:val="0"/>
                <w:sz w:val="24"/>
                <w:szCs w:val="24"/>
              </w:rPr>
            </w:pPr>
            <w:r>
              <w:rPr>
                <w:rFonts w:hint="eastAsia" w:ascii="宋体" w:hAnsi="宋体" w:cs="宋体"/>
                <w:kern w:val="0"/>
                <w:sz w:val="24"/>
                <w:szCs w:val="24"/>
              </w:rPr>
              <w:t>温州银行股份有限公司鹿城分行</w:t>
            </w:r>
          </w:p>
        </w:tc>
        <w:tc>
          <w:tcPr>
            <w:tcW w:w="4247" w:type="dxa"/>
            <w:tcBorders>
              <w:top w:val="single" w:color="auto" w:sz="4" w:space="0"/>
              <w:left w:val="single" w:color="auto" w:sz="4" w:space="0"/>
              <w:right w:val="single" w:color="auto" w:sz="4" w:space="0"/>
            </w:tcBorders>
            <w:noWrap/>
          </w:tcPr>
          <w:p w14:paraId="4DF14E91">
            <w:pPr>
              <w:rPr>
                <w:rFonts w:ascii="宋体" w:hAnsi="宋体" w:cs="宋体"/>
                <w:sz w:val="24"/>
                <w:szCs w:val="24"/>
              </w:rPr>
            </w:pPr>
            <w:r>
              <w:rPr>
                <w:rFonts w:hint="eastAsia" w:ascii="宋体" w:hAnsi="宋体" w:cs="宋体"/>
                <w:sz w:val="24"/>
                <w:szCs w:val="24"/>
              </w:rPr>
              <w:t>政采订单贷：1、面向政府采购项目供应商，满足供应商资金周转需求，凭中标通知书即可申请，2、秒知额高，最高可贷500万元，单笔业务金额可贷中标金额的80%，</w:t>
            </w:r>
          </w:p>
          <w:p w14:paraId="633C96E4">
            <w:pPr>
              <w:ind w:left="5"/>
              <w:rPr>
                <w:rFonts w:ascii="宋体" w:hAnsi="宋体" w:cs="宋体"/>
                <w:sz w:val="24"/>
                <w:szCs w:val="24"/>
              </w:rPr>
            </w:pPr>
            <w:r>
              <w:rPr>
                <w:rFonts w:hint="eastAsia" w:ascii="宋体" w:hAnsi="宋体" w:cs="宋体"/>
                <w:sz w:val="24"/>
                <w:szCs w:val="24"/>
              </w:rPr>
              <w:t>最长期限可贷1年。信保贷：1、额度最高可达500万元</w:t>
            </w:r>
          </w:p>
          <w:p w14:paraId="3EF5A23D">
            <w:pPr>
              <w:rPr>
                <w:rFonts w:ascii="宋体" w:hAnsi="宋体" w:cs="宋体"/>
                <w:sz w:val="24"/>
                <w:szCs w:val="24"/>
              </w:rPr>
            </w:pPr>
            <w:r>
              <w:rPr>
                <w:rFonts w:hint="eastAsia" w:ascii="宋体" w:hAnsi="宋体" w:cs="宋体"/>
                <w:sz w:val="24"/>
                <w:szCs w:val="24"/>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noWrap/>
          </w:tcPr>
          <w:p w14:paraId="60082EC5">
            <w:pPr>
              <w:rPr>
                <w:rFonts w:ascii="宋体" w:hAnsi="宋体" w:cs="宋体"/>
                <w:sz w:val="24"/>
                <w:szCs w:val="24"/>
              </w:rPr>
            </w:pPr>
            <w:r>
              <w:rPr>
                <w:rFonts w:hint="eastAsia" w:ascii="宋体" w:hAnsi="宋体" w:cs="宋体"/>
                <w:sz w:val="24"/>
                <w:szCs w:val="24"/>
              </w:rPr>
              <w:t>戴经理</w:t>
            </w:r>
          </w:p>
        </w:tc>
        <w:tc>
          <w:tcPr>
            <w:tcW w:w="1843" w:type="dxa"/>
            <w:tcBorders>
              <w:top w:val="single" w:color="auto" w:sz="4" w:space="0"/>
              <w:left w:val="single" w:color="auto" w:sz="4" w:space="0"/>
              <w:right w:val="single" w:color="auto" w:sz="4" w:space="0"/>
            </w:tcBorders>
            <w:noWrap/>
          </w:tcPr>
          <w:p w14:paraId="11C808FB">
            <w:pPr>
              <w:rPr>
                <w:rFonts w:ascii="宋体" w:hAnsi="宋体" w:cs="宋体"/>
                <w:sz w:val="24"/>
                <w:szCs w:val="24"/>
              </w:rPr>
            </w:pPr>
            <w:r>
              <w:rPr>
                <w:rFonts w:hint="eastAsia" w:ascii="宋体" w:hAnsi="宋体" w:cs="宋体"/>
                <w:sz w:val="24"/>
                <w:szCs w:val="24"/>
              </w:rPr>
              <w:t>13605772302</w:t>
            </w:r>
          </w:p>
        </w:tc>
      </w:tr>
      <w:tr w14:paraId="281B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2E74BB6A">
            <w:pPr>
              <w:spacing w:line="360" w:lineRule="auto"/>
              <w:jc w:val="left"/>
              <w:rPr>
                <w:rFonts w:ascii="宋体" w:hAnsi="宋体" w:cs="宋体"/>
                <w:kern w:val="0"/>
                <w:sz w:val="24"/>
                <w:szCs w:val="24"/>
              </w:rPr>
            </w:pPr>
            <w:r>
              <w:rPr>
                <w:rFonts w:hint="eastAsia" w:ascii="宋体" w:hAnsi="宋体" w:cs="宋体"/>
                <w:kern w:val="0"/>
                <w:sz w:val="24"/>
                <w:szCs w:val="24"/>
              </w:rPr>
              <w:t>交通银行股份有限公司温州分行</w:t>
            </w:r>
          </w:p>
        </w:tc>
        <w:tc>
          <w:tcPr>
            <w:tcW w:w="4247" w:type="dxa"/>
            <w:tcBorders>
              <w:top w:val="single" w:color="auto" w:sz="4" w:space="0"/>
              <w:left w:val="single" w:color="auto" w:sz="4" w:space="0"/>
              <w:right w:val="single" w:color="auto" w:sz="4" w:space="0"/>
            </w:tcBorders>
            <w:noWrap/>
          </w:tcPr>
          <w:p w14:paraId="2BFD8230">
            <w:pPr>
              <w:autoSpaceDE w:val="0"/>
              <w:autoSpaceDN w:val="0"/>
              <w:adjustRightInd w:val="0"/>
              <w:jc w:val="left"/>
              <w:rPr>
                <w:rFonts w:ascii="宋体" w:hAnsi="宋体" w:cs="宋体"/>
                <w:sz w:val="24"/>
                <w:szCs w:val="24"/>
              </w:rPr>
            </w:pPr>
            <w:r>
              <w:rPr>
                <w:rFonts w:hint="eastAsia" w:ascii="宋体" w:hAnsi="宋体" w:cs="宋体"/>
                <w:sz w:val="24"/>
                <w:szCs w:val="24"/>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noWrap/>
          </w:tcPr>
          <w:p w14:paraId="2E2F6CD4">
            <w:pPr>
              <w:rPr>
                <w:rFonts w:ascii="宋体" w:hAnsi="宋体" w:cs="宋体"/>
                <w:sz w:val="24"/>
                <w:szCs w:val="24"/>
              </w:rPr>
            </w:pPr>
            <w:r>
              <w:rPr>
                <w:rFonts w:hint="eastAsia" w:ascii="宋体" w:hAnsi="宋体" w:cs="宋体"/>
                <w:sz w:val="24"/>
                <w:szCs w:val="24"/>
              </w:rPr>
              <w:t>缪经理</w:t>
            </w:r>
          </w:p>
        </w:tc>
        <w:tc>
          <w:tcPr>
            <w:tcW w:w="1843" w:type="dxa"/>
            <w:tcBorders>
              <w:top w:val="single" w:color="auto" w:sz="4" w:space="0"/>
              <w:left w:val="single" w:color="auto" w:sz="4" w:space="0"/>
              <w:right w:val="single" w:color="auto" w:sz="4" w:space="0"/>
            </w:tcBorders>
            <w:noWrap/>
          </w:tcPr>
          <w:p w14:paraId="5A5C7908">
            <w:pPr>
              <w:rPr>
                <w:rFonts w:ascii="宋体" w:hAnsi="宋体" w:cs="宋体"/>
                <w:sz w:val="24"/>
                <w:szCs w:val="24"/>
              </w:rPr>
            </w:pPr>
            <w:r>
              <w:rPr>
                <w:rFonts w:hint="eastAsia" w:ascii="宋体" w:hAnsi="宋体" w:cs="宋体"/>
                <w:sz w:val="24"/>
                <w:szCs w:val="24"/>
              </w:rPr>
              <w:t>0577-88248454</w:t>
            </w:r>
          </w:p>
        </w:tc>
      </w:tr>
      <w:tr w14:paraId="4A31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11D2019F">
            <w:pPr>
              <w:spacing w:line="360" w:lineRule="auto"/>
              <w:jc w:val="left"/>
              <w:rPr>
                <w:rFonts w:ascii="宋体" w:hAnsi="宋体" w:cs="宋体"/>
                <w:kern w:val="0"/>
                <w:sz w:val="24"/>
                <w:szCs w:val="24"/>
              </w:rPr>
            </w:pPr>
            <w:r>
              <w:rPr>
                <w:rFonts w:hint="eastAsia" w:ascii="宋体" w:hAnsi="宋体" w:cs="宋体"/>
                <w:kern w:val="0"/>
                <w:sz w:val="24"/>
                <w:szCs w:val="24"/>
              </w:rPr>
              <w:t>上海浦东发展银行股份有限公司温州分行</w:t>
            </w:r>
          </w:p>
        </w:tc>
        <w:tc>
          <w:tcPr>
            <w:tcW w:w="4247" w:type="dxa"/>
            <w:tcBorders>
              <w:top w:val="single" w:color="auto" w:sz="4" w:space="0"/>
              <w:left w:val="single" w:color="auto" w:sz="4" w:space="0"/>
              <w:right w:val="single" w:color="auto" w:sz="4" w:space="0"/>
            </w:tcBorders>
            <w:noWrap/>
          </w:tcPr>
          <w:p w14:paraId="77D1A2ED">
            <w:pPr>
              <w:jc w:val="left"/>
              <w:rPr>
                <w:rFonts w:ascii="宋体" w:hAnsi="宋体" w:cs="宋体"/>
                <w:bCs/>
                <w:sz w:val="24"/>
                <w:szCs w:val="24"/>
              </w:rPr>
            </w:pPr>
            <w:r>
              <w:rPr>
                <w:rFonts w:hint="eastAsia" w:ascii="宋体" w:hAnsi="宋体" w:cs="宋体"/>
                <w:bCs/>
                <w:sz w:val="24"/>
                <w:szCs w:val="24"/>
              </w:rPr>
              <w:t>政采e贷：是浦发银行面向温州地区经营状况良好的小微企业政府采购项目供应商所提供的专属政府采购订单融资产品。产品特点：纯信用、免担保、门槛低、授信快、在线贷、秒放款</w:t>
            </w:r>
          </w:p>
          <w:p w14:paraId="2F4E57C6">
            <w:pPr>
              <w:shd w:val="clear" w:color="auto" w:fill="FFFFFF"/>
              <w:jc w:val="left"/>
              <w:rPr>
                <w:rFonts w:ascii="宋体" w:hAnsi="宋体" w:cs="宋体"/>
                <w:sz w:val="24"/>
                <w:szCs w:val="24"/>
              </w:rPr>
            </w:pPr>
            <w:r>
              <w:rPr>
                <w:rFonts w:hint="eastAsia" w:ascii="宋体" w:hAnsi="宋体" w:cs="宋体"/>
                <w:bCs/>
                <w:sz w:val="24"/>
                <w:szCs w:val="24"/>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noWrap/>
          </w:tcPr>
          <w:p w14:paraId="450C2E13">
            <w:pPr>
              <w:rPr>
                <w:rFonts w:ascii="宋体" w:hAnsi="宋体" w:cs="宋体"/>
                <w:sz w:val="24"/>
                <w:szCs w:val="24"/>
              </w:rPr>
            </w:pPr>
            <w:r>
              <w:rPr>
                <w:rFonts w:hint="eastAsia" w:ascii="宋体" w:hAnsi="宋体" w:cs="宋体"/>
                <w:sz w:val="24"/>
                <w:szCs w:val="24"/>
              </w:rPr>
              <w:t>叶经理</w:t>
            </w:r>
          </w:p>
        </w:tc>
        <w:tc>
          <w:tcPr>
            <w:tcW w:w="1843" w:type="dxa"/>
            <w:tcBorders>
              <w:top w:val="single" w:color="auto" w:sz="4" w:space="0"/>
              <w:left w:val="single" w:color="auto" w:sz="4" w:space="0"/>
              <w:right w:val="single" w:color="auto" w:sz="4" w:space="0"/>
            </w:tcBorders>
            <w:noWrap/>
          </w:tcPr>
          <w:p w14:paraId="150E9F28">
            <w:pPr>
              <w:jc w:val="left"/>
              <w:rPr>
                <w:rFonts w:ascii="宋体" w:hAnsi="宋体" w:cs="宋体"/>
                <w:sz w:val="24"/>
                <w:szCs w:val="24"/>
              </w:rPr>
            </w:pPr>
            <w:r>
              <w:rPr>
                <w:rFonts w:hint="eastAsia" w:ascii="宋体" w:hAnsi="宋体" w:cs="宋体"/>
                <w:sz w:val="24"/>
                <w:szCs w:val="24"/>
              </w:rPr>
              <w:t>0577-55570829</w:t>
            </w:r>
          </w:p>
          <w:p w14:paraId="2C367DC3">
            <w:pPr>
              <w:jc w:val="left"/>
              <w:rPr>
                <w:rFonts w:ascii="宋体" w:hAnsi="宋体" w:cs="宋体"/>
                <w:sz w:val="24"/>
                <w:szCs w:val="24"/>
              </w:rPr>
            </w:pPr>
          </w:p>
        </w:tc>
      </w:tr>
    </w:tbl>
    <w:p w14:paraId="13177774">
      <w:pPr>
        <w:jc w:val="center"/>
        <w:rPr>
          <w:rFonts w:ascii="宋体" w:hAnsi="宋体" w:cs="宋体"/>
          <w:sz w:val="24"/>
          <w:szCs w:val="24"/>
        </w:rPr>
      </w:pPr>
      <w:r>
        <w:rPr>
          <w:rFonts w:hint="eastAsia" w:ascii="宋体" w:hAnsi="宋体" w:cs="宋体"/>
          <w:sz w:val="24"/>
          <w:szCs w:val="24"/>
        </w:rPr>
        <w:br w:type="page"/>
      </w:r>
      <w:r>
        <w:rPr>
          <w:rFonts w:hint="eastAsia" w:ascii="宋体" w:hAnsi="宋体" w:cs="宋体"/>
          <w:b/>
          <w:bCs/>
          <w:sz w:val="24"/>
          <w:szCs w:val="24"/>
        </w:rPr>
        <w:t>温州市政府采购信用融资意向银行选择表</w:t>
      </w:r>
    </w:p>
    <w:p w14:paraId="5BB7268C">
      <w:pPr>
        <w:jc w:val="center"/>
        <w:rPr>
          <w:rFonts w:ascii="宋体" w:hAnsi="宋体" w:cs="宋体"/>
          <w:sz w:val="24"/>
          <w:szCs w:val="24"/>
        </w:rPr>
      </w:pPr>
      <w:r>
        <w:rPr>
          <w:rFonts w:hint="eastAsia" w:ascii="宋体" w:hAnsi="宋体" w:cs="宋体"/>
          <w:sz w:val="24"/>
          <w:szCs w:val="24"/>
        </w:rPr>
        <w:t>（温州市供应商填写）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7B1E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noWrap/>
          </w:tcPr>
          <w:p w14:paraId="47DBAFBE">
            <w:pPr>
              <w:spacing w:line="360" w:lineRule="auto"/>
              <w:jc w:val="center"/>
              <w:rPr>
                <w:rFonts w:ascii="宋体" w:hAnsi="宋体" w:cs="宋体"/>
                <w:kern w:val="0"/>
                <w:sz w:val="24"/>
                <w:szCs w:val="24"/>
              </w:rPr>
            </w:pPr>
            <w:r>
              <w:rPr>
                <w:rFonts w:hint="eastAsia" w:ascii="宋体" w:hAnsi="宋体" w:cs="宋体"/>
                <w:kern w:val="0"/>
                <w:sz w:val="24"/>
                <w:szCs w:val="24"/>
              </w:rPr>
              <w:t>企业名称</w:t>
            </w:r>
          </w:p>
        </w:tc>
        <w:tc>
          <w:tcPr>
            <w:tcW w:w="8221" w:type="dxa"/>
            <w:gridSpan w:val="5"/>
            <w:noWrap/>
          </w:tcPr>
          <w:p w14:paraId="696F1C81">
            <w:pPr>
              <w:spacing w:line="360" w:lineRule="auto"/>
              <w:jc w:val="center"/>
              <w:rPr>
                <w:rFonts w:ascii="宋体" w:hAnsi="宋体" w:cs="宋体"/>
                <w:kern w:val="0"/>
                <w:sz w:val="24"/>
                <w:szCs w:val="24"/>
              </w:rPr>
            </w:pPr>
          </w:p>
        </w:tc>
      </w:tr>
      <w:tr w14:paraId="3B05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noWrap/>
          </w:tcPr>
          <w:p w14:paraId="726B5B91">
            <w:pPr>
              <w:spacing w:line="360" w:lineRule="auto"/>
              <w:jc w:val="center"/>
              <w:rPr>
                <w:rFonts w:ascii="宋体" w:hAnsi="宋体" w:cs="宋体"/>
                <w:kern w:val="0"/>
                <w:sz w:val="24"/>
                <w:szCs w:val="24"/>
              </w:rPr>
            </w:pPr>
            <w:r>
              <w:rPr>
                <w:rFonts w:hint="eastAsia" w:ascii="宋体" w:hAnsi="宋体" w:cs="宋体"/>
                <w:kern w:val="0"/>
                <w:sz w:val="24"/>
                <w:szCs w:val="24"/>
              </w:rPr>
              <w:t>企业注册地</w:t>
            </w:r>
          </w:p>
        </w:tc>
        <w:tc>
          <w:tcPr>
            <w:tcW w:w="3685" w:type="dxa"/>
            <w:gridSpan w:val="2"/>
            <w:tcBorders>
              <w:top w:val="single" w:color="auto" w:sz="4" w:space="0"/>
              <w:left w:val="single" w:color="auto" w:sz="4" w:space="0"/>
              <w:right w:val="single" w:color="auto" w:sz="4" w:space="0"/>
            </w:tcBorders>
            <w:noWrap/>
          </w:tcPr>
          <w:p w14:paraId="7C486B9F">
            <w:pPr>
              <w:spacing w:line="360" w:lineRule="auto"/>
              <w:jc w:val="center"/>
              <w:rPr>
                <w:rFonts w:ascii="宋体" w:hAnsi="宋体" w:cs="宋体"/>
                <w:kern w:val="0"/>
                <w:sz w:val="24"/>
                <w:szCs w:val="24"/>
              </w:rPr>
            </w:pPr>
          </w:p>
        </w:tc>
        <w:tc>
          <w:tcPr>
            <w:tcW w:w="2410" w:type="dxa"/>
            <w:gridSpan w:val="2"/>
            <w:tcBorders>
              <w:top w:val="single" w:color="auto" w:sz="4" w:space="0"/>
              <w:left w:val="single" w:color="auto" w:sz="4" w:space="0"/>
              <w:right w:val="single" w:color="auto" w:sz="4" w:space="0"/>
            </w:tcBorders>
            <w:noWrap/>
          </w:tcPr>
          <w:p w14:paraId="66046C3D">
            <w:pPr>
              <w:spacing w:line="360" w:lineRule="auto"/>
              <w:jc w:val="center"/>
              <w:rPr>
                <w:rFonts w:ascii="宋体" w:hAnsi="宋体" w:cs="宋体"/>
                <w:kern w:val="0"/>
                <w:sz w:val="24"/>
                <w:szCs w:val="24"/>
              </w:rPr>
            </w:pPr>
            <w:r>
              <w:rPr>
                <w:rFonts w:hint="eastAsia" w:ascii="宋体" w:hAnsi="宋体" w:cs="宋体"/>
                <w:kern w:val="0"/>
                <w:sz w:val="24"/>
                <w:szCs w:val="24"/>
              </w:rPr>
              <w:t>是否有融资意向</w:t>
            </w:r>
          </w:p>
        </w:tc>
        <w:tc>
          <w:tcPr>
            <w:tcW w:w="2126" w:type="dxa"/>
            <w:tcBorders>
              <w:top w:val="single" w:color="auto" w:sz="4" w:space="0"/>
              <w:left w:val="single" w:color="auto" w:sz="4" w:space="0"/>
              <w:right w:val="single" w:color="auto" w:sz="4" w:space="0"/>
            </w:tcBorders>
            <w:noWrap/>
          </w:tcPr>
          <w:p w14:paraId="0E02713E">
            <w:pPr>
              <w:spacing w:line="360" w:lineRule="auto"/>
              <w:jc w:val="center"/>
              <w:rPr>
                <w:rFonts w:ascii="宋体" w:hAnsi="宋体" w:cs="宋体"/>
                <w:kern w:val="0"/>
                <w:sz w:val="24"/>
                <w:szCs w:val="24"/>
              </w:rPr>
            </w:pPr>
          </w:p>
        </w:tc>
      </w:tr>
      <w:tr w14:paraId="76C9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noWrap/>
          </w:tcPr>
          <w:p w14:paraId="445645DB">
            <w:pPr>
              <w:spacing w:line="360" w:lineRule="auto"/>
              <w:jc w:val="center"/>
              <w:rPr>
                <w:rFonts w:ascii="宋体" w:hAnsi="宋体" w:cs="宋体"/>
                <w:kern w:val="0"/>
                <w:sz w:val="24"/>
                <w:szCs w:val="24"/>
              </w:rPr>
            </w:pPr>
            <w:r>
              <w:rPr>
                <w:rFonts w:hint="eastAsia" w:ascii="宋体" w:hAnsi="宋体" w:cs="宋体"/>
                <w:kern w:val="0"/>
                <w:sz w:val="24"/>
                <w:szCs w:val="24"/>
              </w:rPr>
              <w:t>融资联系人</w:t>
            </w:r>
          </w:p>
        </w:tc>
        <w:tc>
          <w:tcPr>
            <w:tcW w:w="2268" w:type="dxa"/>
            <w:tcBorders>
              <w:top w:val="single" w:color="auto" w:sz="4" w:space="0"/>
              <w:left w:val="single" w:color="auto" w:sz="4" w:space="0"/>
              <w:right w:val="single" w:color="auto" w:sz="4" w:space="0"/>
            </w:tcBorders>
            <w:noWrap/>
          </w:tcPr>
          <w:p w14:paraId="1BAD8AF4">
            <w:pPr>
              <w:spacing w:line="360" w:lineRule="auto"/>
              <w:jc w:val="center"/>
              <w:rPr>
                <w:rFonts w:ascii="宋体" w:hAnsi="宋体" w:cs="宋体"/>
                <w:kern w:val="0"/>
                <w:sz w:val="24"/>
                <w:szCs w:val="24"/>
              </w:rPr>
            </w:pPr>
          </w:p>
        </w:tc>
        <w:tc>
          <w:tcPr>
            <w:tcW w:w="2268" w:type="dxa"/>
            <w:gridSpan w:val="2"/>
            <w:tcBorders>
              <w:top w:val="single" w:color="auto" w:sz="4" w:space="0"/>
              <w:left w:val="single" w:color="auto" w:sz="4" w:space="0"/>
              <w:right w:val="single" w:color="auto" w:sz="4" w:space="0"/>
            </w:tcBorders>
            <w:noWrap/>
          </w:tcPr>
          <w:p w14:paraId="0D680171">
            <w:pPr>
              <w:spacing w:line="360" w:lineRule="auto"/>
              <w:jc w:val="center"/>
              <w:rPr>
                <w:rFonts w:ascii="宋体" w:hAnsi="宋体" w:cs="宋体"/>
                <w:kern w:val="0"/>
                <w:sz w:val="24"/>
                <w:szCs w:val="24"/>
              </w:rPr>
            </w:pPr>
            <w:r>
              <w:rPr>
                <w:rFonts w:hint="eastAsia" w:ascii="宋体" w:hAnsi="宋体" w:cs="宋体"/>
                <w:kern w:val="0"/>
                <w:sz w:val="24"/>
                <w:szCs w:val="24"/>
              </w:rPr>
              <w:t>联系方式</w:t>
            </w:r>
          </w:p>
        </w:tc>
        <w:tc>
          <w:tcPr>
            <w:tcW w:w="3685" w:type="dxa"/>
            <w:gridSpan w:val="2"/>
            <w:tcBorders>
              <w:top w:val="single" w:color="auto" w:sz="4" w:space="0"/>
              <w:left w:val="single" w:color="auto" w:sz="4" w:space="0"/>
              <w:right w:val="single" w:color="auto" w:sz="4" w:space="0"/>
            </w:tcBorders>
            <w:noWrap/>
          </w:tcPr>
          <w:p w14:paraId="563B3AD2">
            <w:pPr>
              <w:spacing w:line="360" w:lineRule="auto"/>
              <w:jc w:val="center"/>
              <w:rPr>
                <w:rFonts w:ascii="宋体" w:hAnsi="宋体" w:cs="宋体"/>
                <w:kern w:val="0"/>
                <w:sz w:val="24"/>
                <w:szCs w:val="24"/>
              </w:rPr>
            </w:pPr>
          </w:p>
        </w:tc>
      </w:tr>
      <w:tr w14:paraId="342E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noWrap/>
            <w:vAlign w:val="center"/>
          </w:tcPr>
          <w:p w14:paraId="46D0F0E6">
            <w:pPr>
              <w:spacing w:line="360" w:lineRule="auto"/>
              <w:jc w:val="center"/>
              <w:rPr>
                <w:rFonts w:ascii="宋体" w:hAnsi="宋体" w:cs="宋体"/>
                <w:kern w:val="0"/>
                <w:sz w:val="24"/>
                <w:szCs w:val="24"/>
              </w:rPr>
            </w:pPr>
            <w:r>
              <w:rPr>
                <w:rFonts w:hint="eastAsia" w:ascii="宋体" w:hAnsi="宋体" w:cs="宋体"/>
                <w:kern w:val="0"/>
                <w:sz w:val="24"/>
                <w:szCs w:val="24"/>
              </w:rPr>
              <w:t>温州市政府采购信用融资合作银行</w:t>
            </w:r>
          </w:p>
        </w:tc>
        <w:tc>
          <w:tcPr>
            <w:tcW w:w="3685" w:type="dxa"/>
            <w:gridSpan w:val="2"/>
            <w:tcBorders>
              <w:top w:val="single" w:color="auto" w:sz="4" w:space="0"/>
              <w:left w:val="single" w:color="auto" w:sz="4" w:space="0"/>
              <w:right w:val="single" w:color="auto" w:sz="4" w:space="0"/>
            </w:tcBorders>
            <w:noWrap/>
          </w:tcPr>
          <w:p w14:paraId="3B1A20C2">
            <w:pPr>
              <w:spacing w:line="360" w:lineRule="auto"/>
              <w:jc w:val="center"/>
              <w:rPr>
                <w:rFonts w:ascii="宋体" w:hAnsi="宋体" w:cs="宋体"/>
                <w:kern w:val="0"/>
                <w:sz w:val="24"/>
                <w:szCs w:val="24"/>
              </w:rPr>
            </w:pPr>
            <w:r>
              <w:rPr>
                <w:rFonts w:hint="eastAsia" w:ascii="宋体" w:hAnsi="宋体" w:cs="宋体"/>
                <w:kern w:val="0"/>
                <w:sz w:val="24"/>
                <w:szCs w:val="24"/>
              </w:rPr>
              <w:t>选择作为意向融资银行（可多选）</w:t>
            </w:r>
          </w:p>
        </w:tc>
      </w:tr>
      <w:tr w14:paraId="38CF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noWrap/>
          </w:tcPr>
          <w:p w14:paraId="5C43969F">
            <w:pPr>
              <w:spacing w:line="360" w:lineRule="auto"/>
              <w:jc w:val="left"/>
              <w:rPr>
                <w:rFonts w:ascii="宋体" w:hAnsi="宋体" w:cs="宋体"/>
                <w:kern w:val="0"/>
                <w:sz w:val="24"/>
                <w:szCs w:val="24"/>
              </w:rPr>
            </w:pPr>
            <w:r>
              <w:rPr>
                <w:rFonts w:hint="eastAsia" w:ascii="宋体" w:hAnsi="宋体" w:cs="宋体"/>
                <w:kern w:val="0"/>
                <w:sz w:val="24"/>
                <w:szCs w:val="24"/>
              </w:rPr>
              <w:t>温州银行股份有限公司温州分行</w:t>
            </w:r>
          </w:p>
        </w:tc>
        <w:tc>
          <w:tcPr>
            <w:tcW w:w="3685" w:type="dxa"/>
            <w:gridSpan w:val="2"/>
            <w:tcBorders>
              <w:top w:val="single" w:color="auto" w:sz="4" w:space="0"/>
              <w:left w:val="single" w:color="auto" w:sz="4" w:space="0"/>
              <w:right w:val="single" w:color="auto" w:sz="4" w:space="0"/>
            </w:tcBorders>
            <w:noWrap/>
          </w:tcPr>
          <w:p w14:paraId="5CB8DC6F">
            <w:pPr>
              <w:spacing w:line="360" w:lineRule="auto"/>
              <w:jc w:val="left"/>
              <w:rPr>
                <w:rFonts w:ascii="宋体" w:hAnsi="宋体" w:cs="宋体"/>
                <w:kern w:val="0"/>
                <w:sz w:val="24"/>
                <w:szCs w:val="24"/>
              </w:rPr>
            </w:pPr>
          </w:p>
        </w:tc>
      </w:tr>
      <w:tr w14:paraId="0366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noWrap/>
          </w:tcPr>
          <w:p w14:paraId="6D1492DC">
            <w:pPr>
              <w:spacing w:line="360" w:lineRule="auto"/>
              <w:jc w:val="left"/>
              <w:rPr>
                <w:rFonts w:ascii="宋体" w:hAnsi="宋体" w:cs="宋体"/>
                <w:kern w:val="0"/>
                <w:sz w:val="24"/>
                <w:szCs w:val="24"/>
              </w:rPr>
            </w:pPr>
            <w:r>
              <w:rPr>
                <w:rFonts w:hint="eastAsia" w:ascii="宋体" w:hAnsi="宋体" w:cs="宋体"/>
                <w:kern w:val="0"/>
                <w:sz w:val="24"/>
                <w:szCs w:val="24"/>
              </w:rPr>
              <w:t>温州银行股份有限公司鹿城分行</w:t>
            </w:r>
          </w:p>
        </w:tc>
        <w:tc>
          <w:tcPr>
            <w:tcW w:w="3685" w:type="dxa"/>
            <w:gridSpan w:val="2"/>
            <w:tcBorders>
              <w:top w:val="single" w:color="auto" w:sz="4" w:space="0"/>
              <w:left w:val="single" w:color="auto" w:sz="4" w:space="0"/>
              <w:right w:val="single" w:color="auto" w:sz="4" w:space="0"/>
            </w:tcBorders>
            <w:noWrap/>
          </w:tcPr>
          <w:p w14:paraId="5D1224B8">
            <w:pPr>
              <w:spacing w:line="360" w:lineRule="auto"/>
              <w:jc w:val="left"/>
              <w:rPr>
                <w:rFonts w:ascii="宋体" w:hAnsi="宋体" w:cs="宋体"/>
                <w:kern w:val="0"/>
                <w:sz w:val="24"/>
                <w:szCs w:val="24"/>
              </w:rPr>
            </w:pPr>
          </w:p>
        </w:tc>
      </w:tr>
      <w:tr w14:paraId="0495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6C310FAE">
            <w:pPr>
              <w:spacing w:line="360" w:lineRule="auto"/>
              <w:jc w:val="left"/>
              <w:rPr>
                <w:rFonts w:ascii="宋体" w:hAnsi="宋体" w:cs="宋体"/>
                <w:kern w:val="0"/>
                <w:sz w:val="24"/>
                <w:szCs w:val="24"/>
              </w:rPr>
            </w:pPr>
            <w:r>
              <w:rPr>
                <w:rFonts w:hint="eastAsia" w:ascii="宋体" w:hAnsi="宋体" w:cs="宋体"/>
                <w:kern w:val="0"/>
                <w:sz w:val="24"/>
                <w:szCs w:val="24"/>
              </w:rPr>
              <w:t>中国工商银行股份有限公司温州分行</w:t>
            </w:r>
          </w:p>
        </w:tc>
        <w:tc>
          <w:tcPr>
            <w:tcW w:w="3685" w:type="dxa"/>
            <w:gridSpan w:val="2"/>
            <w:tcBorders>
              <w:top w:val="single" w:color="auto" w:sz="4" w:space="0"/>
              <w:left w:val="single" w:color="auto" w:sz="4" w:space="0"/>
              <w:right w:val="single" w:color="auto" w:sz="4" w:space="0"/>
            </w:tcBorders>
            <w:noWrap/>
          </w:tcPr>
          <w:p w14:paraId="392B4BA0">
            <w:pPr>
              <w:spacing w:line="360" w:lineRule="auto"/>
              <w:jc w:val="left"/>
              <w:rPr>
                <w:rFonts w:ascii="宋体" w:hAnsi="宋体" w:cs="宋体"/>
                <w:kern w:val="0"/>
                <w:sz w:val="24"/>
                <w:szCs w:val="24"/>
              </w:rPr>
            </w:pPr>
          </w:p>
        </w:tc>
      </w:tr>
      <w:tr w14:paraId="28FA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noWrap/>
          </w:tcPr>
          <w:p w14:paraId="423E1DB8">
            <w:pPr>
              <w:rPr>
                <w:rFonts w:ascii="宋体" w:hAnsi="宋体" w:cs="宋体"/>
                <w:sz w:val="24"/>
                <w:szCs w:val="24"/>
              </w:rPr>
            </w:pPr>
            <w:r>
              <w:rPr>
                <w:rFonts w:hint="eastAsia" w:ascii="宋体" w:hAnsi="宋体" w:cs="宋体"/>
                <w:sz w:val="24"/>
                <w:szCs w:val="24"/>
              </w:rPr>
              <w:t>中国建设银行股份有限公司温州分行</w:t>
            </w:r>
          </w:p>
        </w:tc>
        <w:tc>
          <w:tcPr>
            <w:tcW w:w="3685" w:type="dxa"/>
            <w:gridSpan w:val="2"/>
            <w:tcBorders>
              <w:top w:val="single" w:color="auto" w:sz="4" w:space="0"/>
              <w:left w:val="single" w:color="auto" w:sz="4" w:space="0"/>
              <w:right w:val="single" w:color="auto" w:sz="4" w:space="0"/>
            </w:tcBorders>
            <w:noWrap/>
          </w:tcPr>
          <w:p w14:paraId="3A96BF21">
            <w:pPr>
              <w:rPr>
                <w:rFonts w:ascii="宋体" w:hAnsi="宋体" w:cs="宋体"/>
                <w:sz w:val="24"/>
                <w:szCs w:val="24"/>
              </w:rPr>
            </w:pPr>
          </w:p>
        </w:tc>
      </w:tr>
      <w:tr w14:paraId="5A09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22F7F4FF">
            <w:pPr>
              <w:spacing w:line="360" w:lineRule="auto"/>
              <w:jc w:val="left"/>
              <w:rPr>
                <w:rFonts w:ascii="宋体" w:hAnsi="宋体" w:cs="宋体"/>
                <w:kern w:val="0"/>
                <w:sz w:val="24"/>
                <w:szCs w:val="24"/>
              </w:rPr>
            </w:pPr>
            <w:r>
              <w:rPr>
                <w:rFonts w:hint="eastAsia" w:ascii="宋体" w:hAnsi="宋体" w:cs="宋体"/>
                <w:kern w:val="0"/>
                <w:sz w:val="24"/>
                <w:szCs w:val="24"/>
              </w:rPr>
              <w:t>中国邮政储蓄银行股份有限公司温州市分行</w:t>
            </w:r>
          </w:p>
        </w:tc>
        <w:tc>
          <w:tcPr>
            <w:tcW w:w="3685" w:type="dxa"/>
            <w:gridSpan w:val="2"/>
            <w:tcBorders>
              <w:top w:val="single" w:color="auto" w:sz="4" w:space="0"/>
              <w:left w:val="single" w:color="auto" w:sz="4" w:space="0"/>
              <w:right w:val="single" w:color="auto" w:sz="4" w:space="0"/>
            </w:tcBorders>
            <w:noWrap/>
          </w:tcPr>
          <w:p w14:paraId="071D9A3B">
            <w:pPr>
              <w:spacing w:line="360" w:lineRule="auto"/>
              <w:jc w:val="left"/>
              <w:rPr>
                <w:rFonts w:ascii="宋体" w:hAnsi="宋体" w:cs="宋体"/>
                <w:kern w:val="0"/>
                <w:sz w:val="24"/>
                <w:szCs w:val="24"/>
              </w:rPr>
            </w:pPr>
          </w:p>
        </w:tc>
      </w:tr>
      <w:tr w14:paraId="548F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75DCF426">
            <w:pPr>
              <w:spacing w:line="360" w:lineRule="auto"/>
              <w:jc w:val="left"/>
              <w:rPr>
                <w:rFonts w:ascii="宋体" w:hAnsi="宋体" w:cs="宋体"/>
                <w:kern w:val="0"/>
                <w:sz w:val="24"/>
                <w:szCs w:val="24"/>
              </w:rPr>
            </w:pPr>
            <w:r>
              <w:rPr>
                <w:rFonts w:hint="eastAsia" w:ascii="宋体" w:hAnsi="宋体" w:cs="宋体"/>
                <w:kern w:val="0"/>
                <w:sz w:val="24"/>
                <w:szCs w:val="24"/>
              </w:rPr>
              <w:t>中国民生银行股份有限公司温州分行</w:t>
            </w:r>
          </w:p>
        </w:tc>
        <w:tc>
          <w:tcPr>
            <w:tcW w:w="3685" w:type="dxa"/>
            <w:gridSpan w:val="2"/>
            <w:tcBorders>
              <w:top w:val="single" w:color="auto" w:sz="4" w:space="0"/>
              <w:left w:val="single" w:color="auto" w:sz="4" w:space="0"/>
              <w:right w:val="single" w:color="auto" w:sz="4" w:space="0"/>
            </w:tcBorders>
            <w:noWrap/>
          </w:tcPr>
          <w:p w14:paraId="37EA9FBD">
            <w:pPr>
              <w:spacing w:line="360" w:lineRule="auto"/>
              <w:jc w:val="left"/>
              <w:rPr>
                <w:rFonts w:ascii="宋体" w:hAnsi="宋体" w:cs="宋体"/>
                <w:kern w:val="0"/>
                <w:sz w:val="24"/>
                <w:szCs w:val="24"/>
              </w:rPr>
            </w:pPr>
          </w:p>
        </w:tc>
      </w:tr>
      <w:tr w14:paraId="7811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0EFEEBF4">
            <w:pPr>
              <w:spacing w:line="360" w:lineRule="auto"/>
              <w:jc w:val="left"/>
              <w:rPr>
                <w:rFonts w:ascii="宋体" w:hAnsi="宋体" w:cs="宋体"/>
                <w:kern w:val="0"/>
                <w:sz w:val="24"/>
                <w:szCs w:val="24"/>
              </w:rPr>
            </w:pPr>
            <w:r>
              <w:rPr>
                <w:rFonts w:hint="eastAsia" w:ascii="宋体" w:hAnsi="宋体" w:cs="宋体"/>
                <w:kern w:val="0"/>
                <w:sz w:val="24"/>
                <w:szCs w:val="24"/>
              </w:rPr>
              <w:t>宁波银行股份有限公司温州分行</w:t>
            </w:r>
          </w:p>
        </w:tc>
        <w:tc>
          <w:tcPr>
            <w:tcW w:w="3685" w:type="dxa"/>
            <w:gridSpan w:val="2"/>
            <w:tcBorders>
              <w:top w:val="single" w:color="auto" w:sz="4" w:space="0"/>
              <w:left w:val="single" w:color="auto" w:sz="4" w:space="0"/>
              <w:right w:val="single" w:color="auto" w:sz="4" w:space="0"/>
            </w:tcBorders>
            <w:noWrap/>
          </w:tcPr>
          <w:p w14:paraId="50416AA2">
            <w:pPr>
              <w:spacing w:line="360" w:lineRule="auto"/>
              <w:jc w:val="left"/>
              <w:rPr>
                <w:rFonts w:ascii="宋体" w:hAnsi="宋体" w:cs="宋体"/>
                <w:kern w:val="0"/>
                <w:sz w:val="24"/>
                <w:szCs w:val="24"/>
              </w:rPr>
            </w:pPr>
          </w:p>
        </w:tc>
      </w:tr>
      <w:tr w14:paraId="1706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103D5AC3">
            <w:pPr>
              <w:spacing w:line="360" w:lineRule="auto"/>
              <w:jc w:val="left"/>
              <w:rPr>
                <w:rFonts w:ascii="宋体" w:hAnsi="宋体" w:cs="宋体"/>
                <w:kern w:val="0"/>
                <w:sz w:val="24"/>
                <w:szCs w:val="24"/>
              </w:rPr>
            </w:pPr>
            <w:r>
              <w:rPr>
                <w:rFonts w:hint="eastAsia" w:ascii="宋体" w:hAnsi="宋体" w:cs="宋体"/>
                <w:kern w:val="0"/>
                <w:sz w:val="24"/>
                <w:szCs w:val="24"/>
              </w:rPr>
              <w:t>杭州银行股份有限公司温州分行</w:t>
            </w:r>
          </w:p>
        </w:tc>
        <w:tc>
          <w:tcPr>
            <w:tcW w:w="3685" w:type="dxa"/>
            <w:gridSpan w:val="2"/>
            <w:tcBorders>
              <w:top w:val="single" w:color="auto" w:sz="4" w:space="0"/>
              <w:left w:val="single" w:color="auto" w:sz="4" w:space="0"/>
              <w:right w:val="single" w:color="auto" w:sz="4" w:space="0"/>
            </w:tcBorders>
            <w:noWrap/>
          </w:tcPr>
          <w:p w14:paraId="6AD67C24">
            <w:pPr>
              <w:spacing w:line="360" w:lineRule="auto"/>
              <w:jc w:val="left"/>
              <w:rPr>
                <w:rFonts w:ascii="宋体" w:hAnsi="宋体" w:cs="宋体"/>
                <w:kern w:val="0"/>
                <w:sz w:val="24"/>
                <w:szCs w:val="24"/>
              </w:rPr>
            </w:pPr>
          </w:p>
        </w:tc>
      </w:tr>
      <w:tr w14:paraId="78AB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7B37D48C">
            <w:pPr>
              <w:spacing w:line="360" w:lineRule="auto"/>
              <w:jc w:val="left"/>
              <w:rPr>
                <w:rFonts w:ascii="宋体" w:hAnsi="宋体" w:cs="宋体"/>
                <w:kern w:val="0"/>
                <w:sz w:val="24"/>
                <w:szCs w:val="24"/>
              </w:rPr>
            </w:pPr>
            <w:r>
              <w:rPr>
                <w:rFonts w:hint="eastAsia" w:ascii="宋体" w:hAnsi="宋体" w:cs="宋体"/>
                <w:kern w:val="0"/>
                <w:sz w:val="24"/>
                <w:szCs w:val="24"/>
              </w:rPr>
              <w:t>招商银行股份有限公司温州分行</w:t>
            </w:r>
          </w:p>
        </w:tc>
        <w:tc>
          <w:tcPr>
            <w:tcW w:w="3685" w:type="dxa"/>
            <w:gridSpan w:val="2"/>
            <w:tcBorders>
              <w:top w:val="single" w:color="auto" w:sz="4" w:space="0"/>
              <w:left w:val="single" w:color="auto" w:sz="4" w:space="0"/>
              <w:right w:val="single" w:color="auto" w:sz="4" w:space="0"/>
            </w:tcBorders>
            <w:noWrap/>
          </w:tcPr>
          <w:p w14:paraId="627F6387">
            <w:pPr>
              <w:spacing w:line="360" w:lineRule="auto"/>
              <w:jc w:val="left"/>
              <w:rPr>
                <w:rFonts w:ascii="宋体" w:hAnsi="宋体" w:cs="宋体"/>
                <w:kern w:val="0"/>
                <w:sz w:val="24"/>
                <w:szCs w:val="24"/>
              </w:rPr>
            </w:pPr>
          </w:p>
        </w:tc>
      </w:tr>
      <w:tr w14:paraId="2B84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7A44EF9A">
            <w:pPr>
              <w:spacing w:line="360" w:lineRule="auto"/>
              <w:jc w:val="left"/>
              <w:rPr>
                <w:rFonts w:ascii="宋体" w:hAnsi="宋体" w:cs="宋体"/>
                <w:kern w:val="0"/>
                <w:sz w:val="24"/>
                <w:szCs w:val="24"/>
              </w:rPr>
            </w:pPr>
            <w:r>
              <w:rPr>
                <w:rFonts w:hint="eastAsia" w:ascii="宋体" w:hAnsi="宋体" w:cs="宋体"/>
                <w:kern w:val="0"/>
                <w:sz w:val="24"/>
                <w:szCs w:val="24"/>
              </w:rPr>
              <w:t>兴业银行股份有限公司温州分行</w:t>
            </w:r>
          </w:p>
        </w:tc>
        <w:tc>
          <w:tcPr>
            <w:tcW w:w="3685" w:type="dxa"/>
            <w:gridSpan w:val="2"/>
            <w:tcBorders>
              <w:top w:val="single" w:color="auto" w:sz="4" w:space="0"/>
              <w:left w:val="single" w:color="auto" w:sz="4" w:space="0"/>
              <w:right w:val="single" w:color="auto" w:sz="4" w:space="0"/>
            </w:tcBorders>
            <w:noWrap/>
          </w:tcPr>
          <w:p w14:paraId="412CEAAD">
            <w:pPr>
              <w:spacing w:line="360" w:lineRule="auto"/>
              <w:jc w:val="left"/>
              <w:rPr>
                <w:rFonts w:ascii="宋体" w:hAnsi="宋体" w:cs="宋体"/>
                <w:kern w:val="0"/>
                <w:sz w:val="24"/>
                <w:szCs w:val="24"/>
              </w:rPr>
            </w:pPr>
          </w:p>
        </w:tc>
      </w:tr>
      <w:tr w14:paraId="1173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322B3FBE">
            <w:pPr>
              <w:spacing w:line="360" w:lineRule="auto"/>
              <w:jc w:val="left"/>
              <w:rPr>
                <w:rFonts w:ascii="宋体" w:hAnsi="宋体" w:cs="宋体"/>
                <w:kern w:val="0"/>
                <w:sz w:val="24"/>
                <w:szCs w:val="24"/>
              </w:rPr>
            </w:pPr>
            <w:r>
              <w:rPr>
                <w:rFonts w:hint="eastAsia" w:ascii="宋体" w:hAnsi="宋体" w:cs="宋体"/>
                <w:kern w:val="0"/>
                <w:sz w:val="24"/>
                <w:szCs w:val="24"/>
              </w:rPr>
              <w:t>交通银行股份有限公司温州分行</w:t>
            </w:r>
          </w:p>
        </w:tc>
        <w:tc>
          <w:tcPr>
            <w:tcW w:w="3685" w:type="dxa"/>
            <w:gridSpan w:val="2"/>
            <w:tcBorders>
              <w:top w:val="single" w:color="auto" w:sz="4" w:space="0"/>
              <w:left w:val="single" w:color="auto" w:sz="4" w:space="0"/>
              <w:right w:val="single" w:color="auto" w:sz="4" w:space="0"/>
            </w:tcBorders>
            <w:noWrap/>
          </w:tcPr>
          <w:p w14:paraId="25967343">
            <w:pPr>
              <w:spacing w:line="360" w:lineRule="auto"/>
              <w:jc w:val="left"/>
              <w:rPr>
                <w:rFonts w:ascii="宋体" w:hAnsi="宋体" w:cs="宋体"/>
                <w:kern w:val="0"/>
                <w:sz w:val="24"/>
                <w:szCs w:val="24"/>
              </w:rPr>
            </w:pPr>
          </w:p>
        </w:tc>
      </w:tr>
      <w:tr w14:paraId="3D64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noWrap/>
          </w:tcPr>
          <w:p w14:paraId="0B3E8733">
            <w:pPr>
              <w:spacing w:line="360" w:lineRule="auto"/>
              <w:jc w:val="left"/>
              <w:rPr>
                <w:rFonts w:ascii="宋体" w:hAnsi="宋体" w:cs="宋体"/>
                <w:kern w:val="0"/>
                <w:sz w:val="24"/>
                <w:szCs w:val="24"/>
              </w:rPr>
            </w:pPr>
            <w:r>
              <w:rPr>
                <w:rFonts w:hint="eastAsia" w:ascii="宋体" w:hAnsi="宋体" w:cs="宋体"/>
                <w:kern w:val="0"/>
                <w:sz w:val="24"/>
                <w:szCs w:val="24"/>
              </w:rPr>
              <w:t>上海浦东发展银行股份有限公司温州分行</w:t>
            </w:r>
          </w:p>
        </w:tc>
        <w:tc>
          <w:tcPr>
            <w:tcW w:w="3685" w:type="dxa"/>
            <w:gridSpan w:val="2"/>
            <w:tcBorders>
              <w:top w:val="single" w:color="auto" w:sz="4" w:space="0"/>
              <w:left w:val="single" w:color="auto" w:sz="4" w:space="0"/>
              <w:right w:val="single" w:color="auto" w:sz="4" w:space="0"/>
            </w:tcBorders>
            <w:noWrap/>
          </w:tcPr>
          <w:p w14:paraId="4A6C3478">
            <w:pPr>
              <w:spacing w:line="360" w:lineRule="auto"/>
              <w:jc w:val="left"/>
              <w:rPr>
                <w:rFonts w:ascii="宋体" w:hAnsi="宋体" w:cs="宋体"/>
                <w:kern w:val="0"/>
                <w:sz w:val="24"/>
                <w:szCs w:val="24"/>
              </w:rPr>
            </w:pPr>
          </w:p>
        </w:tc>
      </w:tr>
    </w:tbl>
    <w:p w14:paraId="2ED883F2">
      <w:pPr>
        <w:rPr>
          <w:rFonts w:ascii="宋体" w:hAnsi="宋体" w:cs="宋体"/>
          <w:sz w:val="24"/>
          <w:szCs w:val="24"/>
        </w:rPr>
      </w:pPr>
    </w:p>
    <w:p w14:paraId="2C8B88AF">
      <w:pPr>
        <w:rPr>
          <w:rFonts w:ascii="宋体" w:hAnsi="宋体" w:cs="宋体"/>
          <w:sz w:val="24"/>
          <w:szCs w:val="24"/>
        </w:rPr>
      </w:pPr>
      <w:r>
        <w:rPr>
          <w:rFonts w:hint="eastAsia" w:ascii="宋体" w:hAnsi="宋体" w:cs="宋体"/>
          <w:sz w:val="24"/>
          <w:szCs w:val="24"/>
        </w:rPr>
        <w:t>注：1、本表填写对象为注册地在温州市域内的供应商。</w:t>
      </w:r>
    </w:p>
    <w:p w14:paraId="621BC12B">
      <w:pPr>
        <w:spacing w:line="588" w:lineRule="exact"/>
        <w:ind w:firstLine="480" w:firstLineChars="200"/>
        <w:rPr>
          <w:rFonts w:ascii="宋体" w:hAnsi="宋体" w:cs="宋体"/>
          <w:b/>
          <w:sz w:val="24"/>
          <w:szCs w:val="24"/>
        </w:rPr>
      </w:pPr>
      <w:r>
        <w:rPr>
          <w:rFonts w:hint="eastAsia" w:ascii="宋体" w:hAnsi="宋体" w:cs="宋体"/>
          <w:sz w:val="24"/>
          <w:szCs w:val="24"/>
        </w:rPr>
        <w:t>2、财政部门根据企业自行选择，将本表及企业相关信息推送至相对应的融资意向银行经办人。</w:t>
      </w:r>
    </w:p>
    <w:p w14:paraId="5F8A65D2">
      <w:pPr>
        <w:snapToGrid w:val="0"/>
        <w:spacing w:line="380" w:lineRule="exact"/>
        <w:jc w:val="center"/>
        <w:textAlignment w:val="baseline"/>
        <w:rPr>
          <w:rFonts w:ascii="宋体" w:hAnsi="宋体" w:cs="宋体"/>
          <w:sz w:val="22"/>
        </w:rPr>
      </w:pPr>
      <w:r>
        <w:rPr>
          <w:rFonts w:hint="eastAsia" w:ascii="宋体" w:hAnsi="宋体" w:cs="宋体"/>
          <w:sz w:val="36"/>
        </w:rPr>
        <w:br w:type="page"/>
      </w:r>
      <w:r>
        <w:rPr>
          <w:rFonts w:hint="eastAsia" w:ascii="宋体" w:hAnsi="宋体" w:cs="宋体"/>
          <w:b/>
          <w:sz w:val="32"/>
          <w:szCs w:val="32"/>
        </w:rPr>
        <w:t>第五部分、合同格式</w:t>
      </w:r>
      <w:bookmarkEnd w:id="60"/>
    </w:p>
    <w:p w14:paraId="1328AE0D">
      <w:pPr>
        <w:spacing w:line="600" w:lineRule="exact"/>
        <w:jc w:val="center"/>
        <w:rPr>
          <w:rFonts w:ascii="黑体" w:hAnsi="黑体" w:eastAsia="黑体"/>
          <w:b/>
          <w:kern w:val="44"/>
          <w:sz w:val="36"/>
          <w:szCs w:val="36"/>
        </w:rPr>
      </w:pPr>
      <w:bookmarkStart w:id="61" w:name="_Toc2505009"/>
    </w:p>
    <w:p w14:paraId="042FD460">
      <w:pPr>
        <w:spacing w:line="600" w:lineRule="exact"/>
        <w:jc w:val="center"/>
        <w:rPr>
          <w:rFonts w:ascii="黑体" w:hAnsi="黑体" w:eastAsia="黑体"/>
          <w:b/>
          <w:kern w:val="44"/>
          <w:sz w:val="36"/>
          <w:szCs w:val="36"/>
        </w:rPr>
      </w:pPr>
      <w:r>
        <w:rPr>
          <w:rFonts w:hint="eastAsia" w:ascii="黑体" w:hAnsi="黑体" w:eastAsia="黑体"/>
          <w:b/>
          <w:kern w:val="44"/>
          <w:sz w:val="36"/>
          <w:szCs w:val="36"/>
        </w:rPr>
        <w:t>技术服务合同</w:t>
      </w:r>
    </w:p>
    <w:p w14:paraId="2610A917">
      <w:pPr>
        <w:spacing w:line="600" w:lineRule="exact"/>
        <w:jc w:val="center"/>
        <w:rPr>
          <w:rFonts w:ascii="宋体" w:hAnsi="宋体" w:cs="宋体"/>
          <w:sz w:val="24"/>
        </w:rPr>
      </w:pPr>
    </w:p>
    <w:p w14:paraId="75599327">
      <w:pPr>
        <w:snapToGrid w:val="0"/>
        <w:spacing w:line="440" w:lineRule="exact"/>
        <w:rPr>
          <w:rFonts w:ascii="宋体" w:hAnsi="宋体" w:cs="宋体"/>
          <w:sz w:val="24"/>
        </w:rPr>
      </w:pPr>
    </w:p>
    <w:p w14:paraId="47B04152">
      <w:pPr>
        <w:snapToGrid w:val="0"/>
        <w:spacing w:line="440" w:lineRule="exact"/>
        <w:rPr>
          <w:rFonts w:ascii="宋体" w:hAnsi="宋体" w:cs="宋体"/>
          <w:sz w:val="24"/>
        </w:rPr>
      </w:pPr>
      <w:r>
        <w:rPr>
          <w:rFonts w:hint="eastAsia" w:ascii="宋体" w:hAnsi="宋体" w:cs="宋体"/>
          <w:sz w:val="24"/>
          <w:szCs w:val="24"/>
        </w:rPr>
        <w:tab/>
      </w:r>
      <w:r>
        <w:rPr>
          <w:rFonts w:hint="eastAsia" w:ascii="宋体" w:hAnsi="宋体" w:cs="宋体"/>
          <w:sz w:val="24"/>
          <w:szCs w:val="24"/>
        </w:rPr>
        <w:t>（注：该合同样本仅做参考，中标后，以采购人与供应商签订的正式合同为准。）</w:t>
      </w:r>
    </w:p>
    <w:p w14:paraId="65435AB0">
      <w:pPr>
        <w:snapToGrid w:val="0"/>
        <w:spacing w:line="440" w:lineRule="exact"/>
        <w:rPr>
          <w:rFonts w:ascii="宋体" w:hAnsi="宋体" w:cs="宋体"/>
          <w:sz w:val="24"/>
        </w:rPr>
      </w:pPr>
      <w:r>
        <w:rPr>
          <w:rFonts w:hint="eastAsia" w:ascii="宋体" w:hAnsi="宋体" w:cs="宋体"/>
          <w:sz w:val="24"/>
          <w:szCs w:val="24"/>
        </w:rPr>
        <w:t>说明：如甲、乙双方同意，合同格式也可以按照其他形式。但合同条款的基本内容应与《合同主要条款》要求的内容相一致。</w:t>
      </w:r>
    </w:p>
    <w:p w14:paraId="073B7E41">
      <w:pPr>
        <w:snapToGrid w:val="0"/>
        <w:spacing w:line="440" w:lineRule="exact"/>
        <w:rPr>
          <w:rFonts w:ascii="宋体" w:hAnsi="宋体" w:cs="宋体"/>
          <w:sz w:val="24"/>
        </w:rPr>
      </w:pPr>
    </w:p>
    <w:p w14:paraId="27900413">
      <w:pPr>
        <w:snapToGrid w:val="0"/>
        <w:spacing w:line="440" w:lineRule="exact"/>
        <w:jc w:val="center"/>
        <w:rPr>
          <w:rFonts w:ascii="宋体" w:hAnsi="宋体" w:cs="宋体"/>
          <w:b/>
          <w:bCs/>
          <w:sz w:val="36"/>
          <w:szCs w:val="36"/>
        </w:rPr>
      </w:pPr>
      <w:r>
        <w:rPr>
          <w:rFonts w:hint="eastAsia" w:ascii="宋体" w:hAnsi="宋体" w:cs="宋体"/>
          <w:b/>
          <w:bCs/>
          <w:sz w:val="36"/>
          <w:szCs w:val="36"/>
        </w:rPr>
        <w:t>政 府 采 购 合 同</w:t>
      </w:r>
    </w:p>
    <w:p w14:paraId="32EABD75">
      <w:pPr>
        <w:snapToGrid w:val="0"/>
        <w:spacing w:line="440" w:lineRule="exact"/>
        <w:rPr>
          <w:rFonts w:ascii="宋体" w:hAnsi="宋体" w:cs="宋体"/>
          <w:b/>
          <w:bCs/>
          <w:sz w:val="36"/>
          <w:szCs w:val="36"/>
        </w:rPr>
      </w:pPr>
    </w:p>
    <w:p w14:paraId="3C91C73F">
      <w:pPr>
        <w:snapToGrid w:val="0"/>
        <w:spacing w:line="440" w:lineRule="exact"/>
        <w:rPr>
          <w:rFonts w:ascii="宋体" w:hAnsi="宋体" w:cs="宋体"/>
          <w:sz w:val="24"/>
        </w:rPr>
      </w:pPr>
    </w:p>
    <w:p w14:paraId="622142FB">
      <w:pPr>
        <w:snapToGrid w:val="0"/>
        <w:spacing w:line="440" w:lineRule="exact"/>
        <w:rPr>
          <w:rFonts w:ascii="宋体" w:hAnsi="宋体" w:cs="宋体"/>
          <w:sz w:val="24"/>
        </w:rPr>
      </w:pPr>
    </w:p>
    <w:p w14:paraId="2D3FF857">
      <w:pPr>
        <w:spacing w:line="440" w:lineRule="exact"/>
        <w:ind w:left="550" w:hanging="550" w:hangingChars="250"/>
        <w:rPr>
          <w:rFonts w:ascii="宋体" w:hAnsi="宋体" w:cs="宋体"/>
          <w:bCs/>
          <w:sz w:val="22"/>
        </w:rPr>
      </w:pPr>
      <w:r>
        <w:rPr>
          <w:rFonts w:hint="eastAsia" w:ascii="宋体" w:hAnsi="宋体" w:cs="宋体"/>
          <w:bCs/>
          <w:sz w:val="22"/>
        </w:rPr>
        <w:t xml:space="preserve">项目名称：                                              </w:t>
      </w:r>
    </w:p>
    <w:p w14:paraId="7C18818A">
      <w:pPr>
        <w:spacing w:line="440" w:lineRule="exact"/>
        <w:ind w:left="550" w:hanging="550" w:hangingChars="250"/>
        <w:rPr>
          <w:rFonts w:ascii="宋体" w:hAnsi="宋体" w:cs="宋体"/>
          <w:bCs/>
          <w:sz w:val="22"/>
        </w:rPr>
      </w:pPr>
    </w:p>
    <w:p w14:paraId="392D281D">
      <w:pPr>
        <w:spacing w:line="440" w:lineRule="exact"/>
        <w:ind w:left="550" w:hanging="550" w:hangingChars="250"/>
        <w:rPr>
          <w:rFonts w:ascii="宋体" w:hAnsi="宋体" w:cs="宋体"/>
          <w:bCs/>
          <w:sz w:val="22"/>
        </w:rPr>
      </w:pPr>
      <w:r>
        <w:rPr>
          <w:rFonts w:hint="eastAsia" w:ascii="宋体" w:hAnsi="宋体" w:cs="宋体"/>
          <w:bCs/>
          <w:sz w:val="22"/>
        </w:rPr>
        <w:t xml:space="preserve">委托方（甲方）：  泰顺县自然资源和规划局  </w:t>
      </w:r>
    </w:p>
    <w:p w14:paraId="4B628B53">
      <w:pPr>
        <w:spacing w:line="440" w:lineRule="exact"/>
        <w:ind w:left="550" w:hanging="550" w:hangingChars="250"/>
        <w:rPr>
          <w:rFonts w:ascii="宋体" w:hAnsi="宋体" w:cs="宋体"/>
          <w:bCs/>
          <w:sz w:val="22"/>
        </w:rPr>
      </w:pPr>
    </w:p>
    <w:p w14:paraId="3C01B777">
      <w:pPr>
        <w:spacing w:line="440" w:lineRule="exact"/>
        <w:ind w:left="550" w:hanging="550" w:hangingChars="250"/>
        <w:rPr>
          <w:rFonts w:ascii="宋体" w:hAnsi="宋体" w:cs="宋体"/>
          <w:bCs/>
          <w:sz w:val="22"/>
        </w:rPr>
      </w:pPr>
      <w:r>
        <w:rPr>
          <w:rFonts w:hint="eastAsia" w:ascii="宋体" w:hAnsi="宋体" w:cs="宋体"/>
          <w:bCs/>
          <w:sz w:val="22"/>
        </w:rPr>
        <w:t xml:space="preserve">承包方（乙方）：                                             </w:t>
      </w:r>
    </w:p>
    <w:p w14:paraId="2FFB7C28">
      <w:pPr>
        <w:spacing w:line="440" w:lineRule="exact"/>
        <w:ind w:left="550" w:hanging="550" w:hangingChars="250"/>
        <w:rPr>
          <w:rFonts w:ascii="宋体" w:hAnsi="宋体" w:cs="宋体"/>
          <w:bCs/>
          <w:sz w:val="22"/>
        </w:rPr>
      </w:pPr>
    </w:p>
    <w:p w14:paraId="6BA139E1">
      <w:pPr>
        <w:spacing w:line="440" w:lineRule="exact"/>
        <w:ind w:left="550" w:hanging="550" w:hangingChars="250"/>
        <w:rPr>
          <w:rFonts w:ascii="宋体" w:hAnsi="宋体" w:cs="宋体"/>
          <w:bCs/>
          <w:sz w:val="22"/>
        </w:rPr>
      </w:pPr>
    </w:p>
    <w:p w14:paraId="1C9DD74F">
      <w:pPr>
        <w:spacing w:line="440" w:lineRule="exact"/>
        <w:ind w:left="550" w:hanging="550" w:hangingChars="250"/>
        <w:rPr>
          <w:rFonts w:ascii="宋体" w:hAnsi="宋体" w:cs="宋体"/>
          <w:bCs/>
          <w:sz w:val="22"/>
        </w:rPr>
      </w:pPr>
    </w:p>
    <w:p w14:paraId="07A4575E">
      <w:pPr>
        <w:spacing w:line="440" w:lineRule="exact"/>
        <w:ind w:left="550" w:hanging="550" w:hangingChars="250"/>
        <w:rPr>
          <w:rFonts w:ascii="宋体" w:hAnsi="宋体" w:cs="宋体"/>
          <w:bCs/>
          <w:sz w:val="22"/>
        </w:rPr>
      </w:pPr>
    </w:p>
    <w:p w14:paraId="08521228">
      <w:pPr>
        <w:spacing w:line="440" w:lineRule="exact"/>
        <w:ind w:left="550" w:hanging="550" w:hangingChars="250"/>
        <w:rPr>
          <w:rFonts w:ascii="宋体" w:hAnsi="宋体" w:cs="宋体"/>
          <w:bCs/>
          <w:sz w:val="22"/>
        </w:rPr>
      </w:pPr>
    </w:p>
    <w:p w14:paraId="45712DF5">
      <w:pPr>
        <w:spacing w:line="440" w:lineRule="exact"/>
        <w:ind w:left="550" w:hanging="550" w:hangingChars="250"/>
        <w:rPr>
          <w:rFonts w:ascii="宋体" w:hAnsi="宋体" w:cs="宋体"/>
          <w:bCs/>
          <w:sz w:val="22"/>
        </w:rPr>
      </w:pPr>
      <w:r>
        <w:rPr>
          <w:rFonts w:hint="eastAsia" w:ascii="宋体" w:hAnsi="宋体" w:cs="宋体"/>
          <w:bCs/>
          <w:sz w:val="22"/>
        </w:rPr>
        <w:t>签订地点：浙江省温州市泰顺县</w:t>
      </w:r>
    </w:p>
    <w:p w14:paraId="03C6E22B">
      <w:pPr>
        <w:spacing w:line="440" w:lineRule="exact"/>
        <w:ind w:left="550" w:hanging="550" w:hangingChars="250"/>
        <w:rPr>
          <w:rFonts w:ascii="宋体" w:hAnsi="宋体" w:cs="宋体"/>
          <w:bCs/>
          <w:sz w:val="22"/>
        </w:rPr>
        <w:sectPr>
          <w:pgSz w:w="11906" w:h="16838"/>
          <w:pgMar w:top="1134" w:right="1134" w:bottom="1134" w:left="1134" w:header="851" w:footer="992" w:gutter="0"/>
          <w:cols w:space="720" w:num="1"/>
          <w:docGrid w:linePitch="312" w:charSpace="0"/>
        </w:sectPr>
      </w:pPr>
      <w:r>
        <w:rPr>
          <w:rFonts w:hint="eastAsia" w:ascii="宋体" w:hAnsi="宋体" w:cs="宋体"/>
          <w:bCs/>
          <w:sz w:val="22"/>
        </w:rPr>
        <w:t>签订日期：2025年   月</w:t>
      </w:r>
    </w:p>
    <w:p w14:paraId="3A8D8007">
      <w:pPr>
        <w:tabs>
          <w:tab w:val="left" w:pos="1365"/>
        </w:tabs>
        <w:spacing w:line="440" w:lineRule="exact"/>
        <w:ind w:firstLine="446" w:firstLineChars="200"/>
        <w:rPr>
          <w:rFonts w:ascii="宋体" w:hAnsi="宋体" w:cs="宋体"/>
          <w:sz w:val="22"/>
        </w:rPr>
      </w:pPr>
      <w:r>
        <w:rPr>
          <w:rFonts w:hint="eastAsia" w:ascii="宋体" w:hAnsi="宋体" w:cs="宋体"/>
          <w:sz w:val="22"/>
        </w:rPr>
        <w:t>采购人：</w:t>
      </w:r>
      <w:r>
        <w:rPr>
          <w:rFonts w:hint="eastAsia" w:ascii="宋体" w:hAnsi="宋体" w:cs="宋体"/>
          <w:sz w:val="22"/>
          <w:u w:val="single"/>
        </w:rPr>
        <w:t xml:space="preserve"> 泰顺县自然资源和规划局   </w:t>
      </w:r>
      <w:r>
        <w:rPr>
          <w:rFonts w:hint="eastAsia" w:ascii="宋体" w:hAnsi="宋体" w:cs="宋体"/>
          <w:sz w:val="22"/>
        </w:rPr>
        <w:t xml:space="preserve">（甲方）                                     </w:t>
      </w:r>
    </w:p>
    <w:p w14:paraId="46C6770D">
      <w:pPr>
        <w:tabs>
          <w:tab w:val="left" w:pos="1365"/>
        </w:tabs>
        <w:spacing w:line="440" w:lineRule="exact"/>
        <w:ind w:firstLine="446" w:firstLineChars="200"/>
        <w:rPr>
          <w:rFonts w:ascii="宋体" w:hAnsi="宋体" w:cs="宋体"/>
          <w:sz w:val="22"/>
        </w:rPr>
      </w:pPr>
      <w:r>
        <w:rPr>
          <w:rFonts w:hint="eastAsia" w:ascii="宋体" w:hAnsi="宋体" w:cs="宋体"/>
          <w:sz w:val="22"/>
        </w:rPr>
        <w:t>中标人：</w:t>
      </w:r>
      <w:r>
        <w:rPr>
          <w:rFonts w:hint="eastAsia" w:ascii="宋体" w:hAnsi="宋体" w:cs="宋体"/>
          <w:sz w:val="22"/>
          <w:u w:val="single"/>
        </w:rPr>
        <w:t xml:space="preserve">                                  </w:t>
      </w:r>
      <w:r>
        <w:rPr>
          <w:rFonts w:hint="eastAsia" w:ascii="宋体" w:hAnsi="宋体" w:cs="宋体"/>
          <w:sz w:val="22"/>
        </w:rPr>
        <w:t xml:space="preserve">（乙方） </w:t>
      </w:r>
    </w:p>
    <w:p w14:paraId="41CD9F9E">
      <w:pPr>
        <w:tabs>
          <w:tab w:val="left" w:pos="1365"/>
        </w:tabs>
        <w:spacing w:line="440" w:lineRule="exact"/>
        <w:ind w:firstLine="446" w:firstLineChars="200"/>
        <w:rPr>
          <w:rFonts w:ascii="宋体" w:hAnsi="宋体" w:cs="宋体"/>
          <w:sz w:val="22"/>
        </w:rPr>
      </w:pPr>
      <w:r>
        <w:rPr>
          <w:rFonts w:hint="eastAsia" w:ascii="宋体" w:hAnsi="宋体" w:cs="宋体"/>
          <w:sz w:val="22"/>
        </w:rPr>
        <w:t>按照公开、公平、合理、择优的原则，甲方对泰顺县水资源基础调查进行了采购，确定乙方为该项目中标人，经甲、乙双方共同协商，特立此合同。</w:t>
      </w:r>
    </w:p>
    <w:p w14:paraId="19492882">
      <w:pPr>
        <w:tabs>
          <w:tab w:val="left" w:pos="1365"/>
        </w:tabs>
        <w:spacing w:line="440" w:lineRule="exact"/>
        <w:ind w:firstLine="446" w:firstLineChars="200"/>
        <w:rPr>
          <w:rFonts w:ascii="宋体" w:hAnsi="宋体" w:cs="宋体"/>
          <w:sz w:val="22"/>
        </w:rPr>
      </w:pPr>
      <w:r>
        <w:rPr>
          <w:rFonts w:hint="eastAsia" w:ascii="宋体" w:hAnsi="宋体" w:cs="宋体"/>
          <w:sz w:val="22"/>
        </w:rPr>
        <w:t>第一条 服务内容及范围</w:t>
      </w:r>
    </w:p>
    <w:p w14:paraId="558861AD">
      <w:pPr>
        <w:tabs>
          <w:tab w:val="left" w:pos="1365"/>
        </w:tabs>
        <w:spacing w:line="440" w:lineRule="exact"/>
        <w:ind w:firstLine="446" w:firstLineChars="200"/>
        <w:rPr>
          <w:rFonts w:ascii="宋体" w:hAnsi="宋体" w:cs="宋体"/>
          <w:sz w:val="22"/>
        </w:rPr>
      </w:pPr>
      <w:r>
        <w:rPr>
          <w:rFonts w:hint="eastAsia" w:ascii="宋体" w:hAnsi="宋体" w:cs="宋体"/>
          <w:sz w:val="22"/>
        </w:rPr>
        <w:t>内容详见本项目《采购内容及要求》，范围为泰顺县行政范围。</w:t>
      </w:r>
    </w:p>
    <w:p w14:paraId="0697833A">
      <w:pPr>
        <w:tabs>
          <w:tab w:val="left" w:pos="1365"/>
        </w:tabs>
        <w:spacing w:line="440" w:lineRule="exact"/>
        <w:ind w:firstLine="446" w:firstLineChars="200"/>
        <w:rPr>
          <w:rFonts w:ascii="宋体" w:hAnsi="宋体" w:cs="宋体"/>
          <w:sz w:val="22"/>
        </w:rPr>
      </w:pPr>
      <w:r>
        <w:rPr>
          <w:rFonts w:hint="eastAsia" w:ascii="宋体" w:hAnsi="宋体" w:cs="宋体"/>
          <w:sz w:val="22"/>
        </w:rPr>
        <w:t>第二条 合同款项金额</w:t>
      </w:r>
    </w:p>
    <w:p w14:paraId="37F9630D">
      <w:pPr>
        <w:tabs>
          <w:tab w:val="left" w:pos="1365"/>
        </w:tabs>
        <w:spacing w:line="440" w:lineRule="exact"/>
        <w:ind w:firstLine="446" w:firstLineChars="200"/>
        <w:rPr>
          <w:rFonts w:ascii="宋体" w:hAnsi="宋体" w:cs="宋体"/>
          <w:sz w:val="22"/>
        </w:rPr>
      </w:pPr>
      <w:r>
        <w:rPr>
          <w:rFonts w:hint="eastAsia" w:ascii="宋体" w:hAnsi="宋体" w:cs="宋体"/>
          <w:sz w:val="22"/>
        </w:rPr>
        <w:t>本合同款项合同费用金额为人民币</w:t>
      </w:r>
      <w:r>
        <w:rPr>
          <w:rFonts w:hint="eastAsia" w:ascii="宋体" w:hAnsi="宋体" w:cs="宋体"/>
          <w:sz w:val="22"/>
          <w:u w:val="single"/>
        </w:rPr>
        <w:t xml:space="preserve">        </w:t>
      </w:r>
      <w:r>
        <w:rPr>
          <w:rFonts w:hint="eastAsia" w:ascii="宋体" w:hAnsi="宋体" w:cs="宋体"/>
          <w:sz w:val="22"/>
        </w:rPr>
        <w:t>元，大写：</w:t>
      </w:r>
      <w:r>
        <w:rPr>
          <w:rFonts w:hint="eastAsia" w:ascii="宋体" w:hAnsi="宋体" w:cs="宋体"/>
          <w:sz w:val="22"/>
          <w:u w:val="single"/>
        </w:rPr>
        <w:t xml:space="preserve">               </w:t>
      </w:r>
      <w:r>
        <w:rPr>
          <w:rFonts w:hint="eastAsia" w:ascii="宋体" w:hAnsi="宋体" w:cs="宋体"/>
          <w:sz w:val="22"/>
        </w:rPr>
        <w:t>元人民币。上述费用包含本项目所涉及所有服务内容的费用，不限于人工费、勘察费、数据采集费、成果导入费用、报告编制及印刷费、差旅费、设备通讯费、保险费、间接费、税金利润、采购代理费、验收相关费用等一切费用。本项目所需设备及交通工具均由乙方自行提供，乙方自行承担选派专业人员的住宿、就餐和交通等费用。</w:t>
      </w:r>
    </w:p>
    <w:p w14:paraId="1ADF83A6">
      <w:pPr>
        <w:tabs>
          <w:tab w:val="left" w:pos="1365"/>
        </w:tabs>
        <w:spacing w:line="440" w:lineRule="exact"/>
        <w:ind w:firstLine="446" w:firstLineChars="200"/>
        <w:rPr>
          <w:rFonts w:ascii="宋体" w:hAnsi="宋体" w:cs="宋体"/>
          <w:sz w:val="22"/>
        </w:rPr>
      </w:pPr>
      <w:r>
        <w:rPr>
          <w:rFonts w:hint="eastAsia" w:ascii="宋体" w:hAnsi="宋体" w:cs="宋体"/>
          <w:sz w:val="22"/>
        </w:rPr>
        <w:t>第三条 技术资料</w:t>
      </w:r>
    </w:p>
    <w:p w14:paraId="1C344CDD">
      <w:pPr>
        <w:tabs>
          <w:tab w:val="left" w:pos="1365"/>
        </w:tabs>
        <w:spacing w:line="440" w:lineRule="exact"/>
        <w:ind w:firstLine="446" w:firstLineChars="200"/>
        <w:rPr>
          <w:rFonts w:ascii="宋体" w:hAnsi="宋体" w:cs="宋体"/>
          <w:sz w:val="22"/>
        </w:rPr>
      </w:pPr>
      <w:r>
        <w:rPr>
          <w:rFonts w:hint="eastAsia" w:ascii="宋体" w:hAnsi="宋体" w:cs="宋体"/>
          <w:sz w:val="22"/>
        </w:rPr>
        <w:t>1、乙方应按采购文件规定的时间向甲方提供有关技术资料。</w:t>
      </w:r>
    </w:p>
    <w:p w14:paraId="26DD05B8">
      <w:pPr>
        <w:tabs>
          <w:tab w:val="left" w:pos="1365"/>
        </w:tabs>
        <w:spacing w:line="440" w:lineRule="exact"/>
        <w:ind w:firstLine="446" w:firstLineChars="200"/>
        <w:rPr>
          <w:rFonts w:ascii="宋体" w:hAnsi="宋体" w:cs="宋体"/>
          <w:sz w:val="22"/>
        </w:rPr>
      </w:pPr>
      <w:r>
        <w:rPr>
          <w:rFonts w:hint="eastAsia" w:ascii="宋体" w:hAnsi="宋体" w:cs="宋体"/>
          <w:sz w:val="22"/>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261ABEF">
      <w:pPr>
        <w:tabs>
          <w:tab w:val="left" w:pos="1365"/>
        </w:tabs>
        <w:spacing w:line="440" w:lineRule="exact"/>
        <w:ind w:firstLine="446" w:firstLineChars="200"/>
        <w:rPr>
          <w:rFonts w:ascii="宋体" w:hAnsi="宋体" w:cs="宋体"/>
          <w:sz w:val="22"/>
        </w:rPr>
      </w:pPr>
      <w:r>
        <w:rPr>
          <w:rFonts w:hint="eastAsia" w:ascii="宋体" w:hAnsi="宋体" w:cs="宋体"/>
          <w:sz w:val="22"/>
        </w:rPr>
        <w:t>第四条 知识产权</w:t>
      </w:r>
    </w:p>
    <w:p w14:paraId="7D6F6FAA">
      <w:pPr>
        <w:tabs>
          <w:tab w:val="left" w:pos="1365"/>
        </w:tabs>
        <w:spacing w:line="440" w:lineRule="exact"/>
        <w:ind w:firstLine="446" w:firstLineChars="200"/>
        <w:rPr>
          <w:rFonts w:ascii="宋体" w:hAnsi="宋体" w:cs="宋体"/>
          <w:sz w:val="22"/>
        </w:rPr>
      </w:pPr>
      <w:r>
        <w:rPr>
          <w:rFonts w:hint="eastAsia" w:ascii="宋体" w:hAnsi="宋体" w:cs="宋体"/>
          <w:sz w:val="22"/>
        </w:rPr>
        <w:t>1、乙方应保证提供服务过程中不会侵犯任何第三方的知识产权。</w:t>
      </w:r>
    </w:p>
    <w:p w14:paraId="5AB84C40">
      <w:pPr>
        <w:tabs>
          <w:tab w:val="left" w:pos="1365"/>
        </w:tabs>
        <w:spacing w:line="440" w:lineRule="exact"/>
        <w:ind w:firstLine="446" w:firstLineChars="200"/>
        <w:rPr>
          <w:rFonts w:ascii="宋体" w:hAnsi="宋体" w:cs="宋体"/>
          <w:sz w:val="22"/>
        </w:rPr>
      </w:pPr>
      <w:r>
        <w:rPr>
          <w:rFonts w:hint="eastAsia" w:ascii="宋体" w:hAnsi="宋体" w:cs="宋体"/>
          <w:sz w:val="22"/>
        </w:rPr>
        <w:t>2、本项目所有成果的版权属甲方所有，乙方不得以任何形式向第三方提供，否则，按国家法律和有关规定追究乙方的一切责任。</w:t>
      </w:r>
    </w:p>
    <w:p w14:paraId="2B387474">
      <w:pPr>
        <w:tabs>
          <w:tab w:val="left" w:pos="1365"/>
        </w:tabs>
        <w:spacing w:line="440" w:lineRule="exact"/>
        <w:ind w:firstLine="446" w:firstLineChars="200"/>
        <w:rPr>
          <w:rFonts w:ascii="宋体" w:hAnsi="宋体" w:cs="宋体"/>
          <w:sz w:val="22"/>
        </w:rPr>
      </w:pPr>
      <w:r>
        <w:rPr>
          <w:rFonts w:hint="eastAsia" w:ascii="宋体" w:hAnsi="宋体" w:cs="宋体"/>
          <w:sz w:val="22"/>
        </w:rPr>
        <w:t>3、本项目作业过程中提供的或涉及的所有数据属甲方拥有，乙方无权在技术要求规定之外自行处置数据，不得自行删除、复制、修改、转移数据，不得以任何形式向第三方提供。</w:t>
      </w:r>
    </w:p>
    <w:p w14:paraId="2DC30DF5">
      <w:pPr>
        <w:tabs>
          <w:tab w:val="left" w:pos="1365"/>
        </w:tabs>
        <w:spacing w:line="440" w:lineRule="exact"/>
        <w:ind w:firstLine="446" w:firstLineChars="200"/>
        <w:rPr>
          <w:rFonts w:ascii="宋体" w:hAnsi="宋体" w:cs="宋体"/>
          <w:sz w:val="22"/>
        </w:rPr>
      </w:pPr>
      <w:r>
        <w:rPr>
          <w:rFonts w:hint="eastAsia" w:ascii="宋体" w:hAnsi="宋体" w:cs="宋体"/>
          <w:sz w:val="22"/>
        </w:rPr>
        <w:t>第五条 转包或分包</w:t>
      </w:r>
    </w:p>
    <w:p w14:paraId="2ED1D75B">
      <w:pPr>
        <w:tabs>
          <w:tab w:val="left" w:pos="1365"/>
        </w:tabs>
        <w:spacing w:line="440" w:lineRule="exact"/>
        <w:ind w:firstLine="446" w:firstLineChars="200"/>
        <w:rPr>
          <w:rFonts w:ascii="宋体" w:hAnsi="宋体" w:cs="宋体"/>
          <w:sz w:val="22"/>
        </w:rPr>
      </w:pPr>
      <w:r>
        <w:rPr>
          <w:rFonts w:hint="eastAsia" w:ascii="宋体" w:hAnsi="宋体" w:cs="宋体"/>
          <w:sz w:val="22"/>
        </w:rPr>
        <w:t>1、本合同范围的服务，应由乙方直接提供，不得转让他人提供；</w:t>
      </w:r>
    </w:p>
    <w:p w14:paraId="5F91F81B">
      <w:pPr>
        <w:tabs>
          <w:tab w:val="left" w:pos="1365"/>
        </w:tabs>
        <w:spacing w:line="440" w:lineRule="exact"/>
        <w:ind w:firstLine="446" w:firstLineChars="200"/>
        <w:rPr>
          <w:rFonts w:ascii="宋体" w:hAnsi="宋体" w:cs="宋体"/>
          <w:sz w:val="22"/>
        </w:rPr>
      </w:pPr>
      <w:r>
        <w:rPr>
          <w:rFonts w:hint="eastAsia" w:ascii="宋体" w:hAnsi="宋体" w:cs="宋体"/>
          <w:sz w:val="22"/>
        </w:rPr>
        <w:t>2、除非得到甲方的书面同意，乙方不得部分分包给他人提供。甲方有绝对权力阻止分包。</w:t>
      </w:r>
    </w:p>
    <w:p w14:paraId="03625211">
      <w:pPr>
        <w:tabs>
          <w:tab w:val="left" w:pos="1365"/>
        </w:tabs>
        <w:spacing w:line="440" w:lineRule="exact"/>
        <w:ind w:firstLine="446" w:firstLineChars="200"/>
        <w:rPr>
          <w:rFonts w:ascii="宋体" w:hAnsi="宋体" w:cs="宋体"/>
          <w:sz w:val="22"/>
        </w:rPr>
      </w:pPr>
      <w:r>
        <w:rPr>
          <w:rFonts w:hint="eastAsia" w:ascii="宋体" w:hAnsi="宋体" w:cs="宋体"/>
          <w:sz w:val="22"/>
        </w:rPr>
        <w:t>3、如有转让和未经甲方同意的分包行为，甲方有权给予终止合同。</w:t>
      </w:r>
    </w:p>
    <w:p w14:paraId="1A1DDF21">
      <w:pPr>
        <w:tabs>
          <w:tab w:val="left" w:pos="1365"/>
        </w:tabs>
        <w:spacing w:line="440" w:lineRule="exact"/>
        <w:ind w:firstLine="446" w:firstLineChars="200"/>
        <w:rPr>
          <w:rFonts w:ascii="宋体" w:hAnsi="宋体" w:cs="宋体"/>
          <w:sz w:val="22"/>
        </w:rPr>
      </w:pPr>
      <w:r>
        <w:rPr>
          <w:rFonts w:hint="eastAsia" w:ascii="宋体" w:hAnsi="宋体" w:cs="宋体"/>
          <w:sz w:val="22"/>
        </w:rPr>
        <w:t>第六条 成果提交时间及质量要求</w:t>
      </w:r>
    </w:p>
    <w:p w14:paraId="661BE53F">
      <w:pPr>
        <w:tabs>
          <w:tab w:val="left" w:pos="1365"/>
        </w:tabs>
        <w:spacing w:line="440" w:lineRule="exact"/>
        <w:ind w:firstLine="446" w:firstLineChars="200"/>
        <w:rPr>
          <w:rFonts w:ascii="宋体" w:hAnsi="宋体" w:cs="宋体"/>
          <w:sz w:val="22"/>
        </w:rPr>
      </w:pPr>
      <w:r>
        <w:rPr>
          <w:rFonts w:hint="eastAsia" w:ascii="宋体" w:hAnsi="宋体" w:cs="宋体"/>
          <w:sz w:val="22"/>
        </w:rPr>
        <w:t>成果提交时间：乙方应按照自然资源部门有关本次采购内容规定的成果提交时间要求，按时提交符合成果内容要求的成果；</w:t>
      </w:r>
    </w:p>
    <w:p w14:paraId="01566658">
      <w:pPr>
        <w:tabs>
          <w:tab w:val="left" w:pos="1365"/>
        </w:tabs>
        <w:spacing w:line="440" w:lineRule="exact"/>
        <w:ind w:firstLine="446" w:firstLineChars="200"/>
        <w:rPr>
          <w:rFonts w:ascii="宋体" w:hAnsi="宋体" w:cs="宋体"/>
          <w:sz w:val="22"/>
        </w:rPr>
      </w:pPr>
      <w:r>
        <w:rPr>
          <w:rFonts w:hint="eastAsia" w:ascii="宋体" w:hAnsi="宋体" w:cs="宋体"/>
          <w:sz w:val="22"/>
        </w:rPr>
        <w:t>质量要求：乙方应按照自然资源部门有关本次采购内容规定的的文件及要求提供成果，并需通过泰顺县自然资源和规划局、温州市自然资源和规划局、浙江省自然资源厅、自然资源部的核查。</w:t>
      </w:r>
    </w:p>
    <w:p w14:paraId="405C5BC2">
      <w:pPr>
        <w:tabs>
          <w:tab w:val="left" w:pos="1365"/>
        </w:tabs>
        <w:spacing w:line="440" w:lineRule="exact"/>
        <w:ind w:firstLine="446" w:firstLineChars="200"/>
        <w:rPr>
          <w:rFonts w:ascii="宋体" w:hAnsi="宋体" w:cs="宋体"/>
          <w:sz w:val="22"/>
        </w:rPr>
      </w:pPr>
      <w:r>
        <w:rPr>
          <w:rFonts w:hint="eastAsia" w:ascii="宋体" w:hAnsi="宋体" w:cs="宋体"/>
          <w:sz w:val="22"/>
        </w:rPr>
        <w:t>第七条 售后服务要求</w:t>
      </w:r>
    </w:p>
    <w:p w14:paraId="63B280D7">
      <w:pPr>
        <w:tabs>
          <w:tab w:val="left" w:pos="1365"/>
        </w:tabs>
        <w:spacing w:line="440" w:lineRule="exact"/>
        <w:ind w:firstLine="446" w:firstLineChars="200"/>
        <w:rPr>
          <w:rFonts w:ascii="宋体" w:hAnsi="宋体" w:cs="宋体"/>
          <w:sz w:val="22"/>
        </w:rPr>
      </w:pPr>
      <w:r>
        <w:rPr>
          <w:rFonts w:hint="eastAsia" w:ascii="宋体" w:hAnsi="宋体" w:cs="宋体"/>
          <w:sz w:val="22"/>
        </w:rPr>
        <w:t>1、项目完成并通过国家质检之日起乙方应提供一年服务质保期内的免费维护。</w:t>
      </w:r>
    </w:p>
    <w:p w14:paraId="18748E31">
      <w:pPr>
        <w:tabs>
          <w:tab w:val="left" w:pos="1365"/>
        </w:tabs>
        <w:spacing w:line="440" w:lineRule="exact"/>
        <w:ind w:firstLine="446" w:firstLineChars="200"/>
        <w:rPr>
          <w:rFonts w:ascii="宋体" w:hAnsi="宋体" w:cs="宋体"/>
          <w:sz w:val="22"/>
        </w:rPr>
      </w:pPr>
      <w:r>
        <w:rPr>
          <w:rFonts w:hint="eastAsia" w:ascii="宋体" w:hAnsi="宋体" w:cs="宋体"/>
          <w:sz w:val="22"/>
        </w:rPr>
        <w:t>2、乙方应按采购文件及响应文件规定向甲方提供服务。</w:t>
      </w:r>
    </w:p>
    <w:p w14:paraId="081CA159">
      <w:pPr>
        <w:tabs>
          <w:tab w:val="left" w:pos="1365"/>
        </w:tabs>
        <w:spacing w:line="440" w:lineRule="exact"/>
        <w:ind w:firstLine="446" w:firstLineChars="200"/>
        <w:rPr>
          <w:rFonts w:ascii="宋体" w:hAnsi="宋体" w:cs="宋体"/>
          <w:sz w:val="22"/>
        </w:rPr>
      </w:pPr>
      <w:r>
        <w:rPr>
          <w:rFonts w:hint="eastAsia" w:ascii="宋体" w:hAnsi="宋体" w:cs="宋体"/>
          <w:sz w:val="22"/>
        </w:rPr>
        <w:t>3、乙方提供的服务成果在服务质保期内发生故障，乙方应负责免费提供后续服务。对达不到要求者，根据实际情况，经双方协商，可按以下办法处理：</w:t>
      </w:r>
    </w:p>
    <w:p w14:paraId="34E666ED">
      <w:pPr>
        <w:tabs>
          <w:tab w:val="left" w:pos="1365"/>
        </w:tabs>
        <w:spacing w:line="440" w:lineRule="exact"/>
        <w:ind w:firstLine="446" w:firstLineChars="200"/>
        <w:rPr>
          <w:rFonts w:ascii="宋体" w:hAnsi="宋体" w:cs="宋体"/>
          <w:sz w:val="22"/>
        </w:rPr>
      </w:pPr>
      <w:r>
        <w:rPr>
          <w:rFonts w:hint="eastAsia" w:ascii="宋体" w:hAnsi="宋体" w:cs="宋体"/>
          <w:sz w:val="22"/>
        </w:rPr>
        <w:t>（1）重做：由乙方承担所发生的全部费用。</w:t>
      </w:r>
    </w:p>
    <w:p w14:paraId="2494D92F">
      <w:pPr>
        <w:tabs>
          <w:tab w:val="left" w:pos="1365"/>
        </w:tabs>
        <w:spacing w:line="440" w:lineRule="exact"/>
        <w:ind w:firstLine="446" w:firstLineChars="200"/>
        <w:rPr>
          <w:rFonts w:ascii="宋体" w:hAnsi="宋体" w:cs="宋体"/>
          <w:sz w:val="22"/>
        </w:rPr>
      </w:pPr>
      <w:r>
        <w:rPr>
          <w:rFonts w:hint="eastAsia" w:ascii="宋体" w:hAnsi="宋体" w:cs="宋体"/>
          <w:sz w:val="22"/>
        </w:rPr>
        <w:t>（2）贬值处理：由甲乙双方合议定价。</w:t>
      </w:r>
    </w:p>
    <w:p w14:paraId="7FB18986">
      <w:pPr>
        <w:tabs>
          <w:tab w:val="left" w:pos="1365"/>
        </w:tabs>
        <w:spacing w:line="440" w:lineRule="exact"/>
        <w:ind w:firstLine="446" w:firstLineChars="200"/>
        <w:rPr>
          <w:rFonts w:ascii="宋体" w:hAnsi="宋体" w:cs="宋体"/>
          <w:sz w:val="22"/>
        </w:rPr>
      </w:pPr>
      <w:r>
        <w:rPr>
          <w:rFonts w:hint="eastAsia" w:ascii="宋体" w:hAnsi="宋体" w:cs="宋体"/>
          <w:sz w:val="22"/>
        </w:rPr>
        <w:t>（3）解除合同。</w:t>
      </w:r>
    </w:p>
    <w:p w14:paraId="3E761A30">
      <w:pPr>
        <w:tabs>
          <w:tab w:val="left" w:pos="1365"/>
        </w:tabs>
        <w:spacing w:line="440" w:lineRule="exact"/>
        <w:ind w:firstLine="446" w:firstLineChars="200"/>
        <w:rPr>
          <w:rFonts w:ascii="宋体" w:hAnsi="宋体" w:cs="宋体"/>
          <w:sz w:val="22"/>
        </w:rPr>
      </w:pPr>
      <w:r>
        <w:rPr>
          <w:rFonts w:hint="eastAsia" w:ascii="宋体" w:hAnsi="宋体" w:cs="宋体"/>
          <w:sz w:val="22"/>
        </w:rPr>
        <w:t>4、如在使用过程中发生问题，乙方在接到甲方通知后在18小时内到达甲方现场。</w:t>
      </w:r>
    </w:p>
    <w:p w14:paraId="0FA84C91">
      <w:pPr>
        <w:tabs>
          <w:tab w:val="left" w:pos="1365"/>
        </w:tabs>
        <w:spacing w:line="440" w:lineRule="exact"/>
        <w:ind w:firstLine="446" w:firstLineChars="200"/>
        <w:rPr>
          <w:rFonts w:ascii="宋体" w:hAnsi="宋体" w:cs="宋体"/>
          <w:sz w:val="22"/>
        </w:rPr>
      </w:pPr>
      <w:r>
        <w:rPr>
          <w:rFonts w:hint="eastAsia" w:ascii="宋体" w:hAnsi="宋体" w:cs="宋体"/>
          <w:sz w:val="22"/>
        </w:rPr>
        <w:t>5、在服务质量保证期内，乙方应对出现的质量及安全问题负责处理解决并承担一切费用。</w:t>
      </w:r>
    </w:p>
    <w:p w14:paraId="2606E498">
      <w:pPr>
        <w:tabs>
          <w:tab w:val="left" w:pos="1365"/>
        </w:tabs>
        <w:spacing w:line="440" w:lineRule="exact"/>
        <w:ind w:firstLine="446" w:firstLineChars="200"/>
        <w:rPr>
          <w:rFonts w:ascii="宋体" w:hAnsi="宋体" w:cs="宋体"/>
          <w:sz w:val="22"/>
        </w:rPr>
      </w:pPr>
      <w:r>
        <w:rPr>
          <w:rFonts w:hint="eastAsia" w:ascii="宋体" w:hAnsi="宋体" w:cs="宋体"/>
          <w:sz w:val="22"/>
        </w:rPr>
        <w:t>第八条 服务期限要求</w:t>
      </w:r>
    </w:p>
    <w:p w14:paraId="52A674D9">
      <w:pPr>
        <w:tabs>
          <w:tab w:val="left" w:pos="1365"/>
        </w:tabs>
        <w:spacing w:line="440" w:lineRule="exact"/>
        <w:ind w:firstLine="446" w:firstLineChars="200"/>
        <w:rPr>
          <w:rFonts w:ascii="宋体" w:hAnsi="宋体" w:cs="宋体"/>
          <w:sz w:val="22"/>
        </w:rPr>
      </w:pPr>
      <w:r>
        <w:rPr>
          <w:rFonts w:hint="eastAsia" w:ascii="宋体" w:hAnsi="宋体" w:cs="宋体"/>
          <w:sz w:val="22"/>
        </w:rPr>
        <w:t>乙方须在上级部门要求的时间内完成成果且成果需通过各级自然资源部门的核查。</w:t>
      </w:r>
    </w:p>
    <w:p w14:paraId="61E05B05">
      <w:pPr>
        <w:tabs>
          <w:tab w:val="left" w:pos="1365"/>
        </w:tabs>
        <w:spacing w:line="440" w:lineRule="exact"/>
        <w:ind w:firstLine="446" w:firstLineChars="200"/>
        <w:rPr>
          <w:rFonts w:ascii="宋体" w:hAnsi="宋体" w:cs="宋体"/>
          <w:sz w:val="22"/>
        </w:rPr>
      </w:pPr>
      <w:r>
        <w:rPr>
          <w:rFonts w:hint="eastAsia" w:ascii="宋体" w:hAnsi="宋体" w:cs="宋体"/>
          <w:sz w:val="22"/>
        </w:rPr>
        <w:t>第九条 付款方式</w:t>
      </w:r>
    </w:p>
    <w:p w14:paraId="2FA5FC71">
      <w:pPr>
        <w:tabs>
          <w:tab w:val="left" w:pos="1365"/>
        </w:tabs>
        <w:spacing w:line="440" w:lineRule="exact"/>
        <w:ind w:firstLine="446" w:firstLineChars="200"/>
        <w:rPr>
          <w:rFonts w:ascii="宋体" w:hAnsi="宋体" w:cs="宋体"/>
          <w:sz w:val="22"/>
        </w:rPr>
      </w:pPr>
      <w:r>
        <w:rPr>
          <w:rFonts w:hint="eastAsia" w:ascii="宋体" w:hAnsi="宋体" w:cs="宋体"/>
          <w:sz w:val="22"/>
        </w:rPr>
        <w:t>在甲方资金落实、财政拔款到账及甲方通知乙方开具增值税发票后：</w:t>
      </w:r>
    </w:p>
    <w:p w14:paraId="2BF9CDE0">
      <w:pPr>
        <w:tabs>
          <w:tab w:val="left" w:pos="1365"/>
        </w:tabs>
        <w:spacing w:line="440" w:lineRule="exact"/>
        <w:ind w:firstLine="446" w:firstLineChars="200"/>
        <w:rPr>
          <w:rFonts w:ascii="宋体" w:hAnsi="宋体" w:cs="宋体"/>
          <w:sz w:val="22"/>
        </w:rPr>
      </w:pPr>
      <w:r>
        <w:rPr>
          <w:rFonts w:hint="eastAsia" w:ascii="宋体" w:hAnsi="宋体" w:cs="宋体"/>
          <w:sz w:val="22"/>
        </w:rPr>
        <w:t>1、甲方收到乙方提供合法有效的增值税发票后7个工作日内支付合同金额的40%作为预付款；</w:t>
      </w:r>
    </w:p>
    <w:p w14:paraId="6652FC2E">
      <w:pPr>
        <w:tabs>
          <w:tab w:val="left" w:pos="1365"/>
        </w:tabs>
        <w:spacing w:line="440" w:lineRule="exact"/>
        <w:ind w:firstLine="446" w:firstLineChars="200"/>
        <w:rPr>
          <w:rFonts w:ascii="宋体" w:hAnsi="宋体" w:cs="宋体"/>
          <w:sz w:val="22"/>
        </w:rPr>
      </w:pPr>
      <w:r>
        <w:rPr>
          <w:rFonts w:ascii="宋体" w:hAnsi="宋体" w:cs="宋体"/>
          <w:sz w:val="22"/>
        </w:rPr>
        <w:t>2</w:t>
      </w:r>
      <w:r>
        <w:rPr>
          <w:rFonts w:hint="eastAsia" w:ascii="宋体" w:hAnsi="宋体" w:cs="宋体"/>
          <w:sz w:val="22"/>
        </w:rPr>
        <w:t>、完成该项目全部工作内容后，经采购人确认或提交上级主管部门质检（验收） 通过后 7 个工作日内，采购人向中标供应商支付合同金额的</w:t>
      </w:r>
      <w:r>
        <w:rPr>
          <w:rFonts w:ascii="宋体" w:hAnsi="宋体" w:cs="宋体"/>
          <w:sz w:val="22"/>
        </w:rPr>
        <w:t>6</w:t>
      </w:r>
      <w:r>
        <w:rPr>
          <w:rFonts w:hint="eastAsia" w:ascii="宋体" w:hAnsi="宋体" w:cs="宋体"/>
          <w:sz w:val="22"/>
        </w:rPr>
        <w:t>0%。</w:t>
      </w:r>
    </w:p>
    <w:p w14:paraId="6F43A21B">
      <w:pPr>
        <w:tabs>
          <w:tab w:val="left" w:pos="1365"/>
        </w:tabs>
        <w:spacing w:line="440" w:lineRule="exact"/>
        <w:ind w:firstLine="446" w:firstLineChars="200"/>
        <w:rPr>
          <w:rFonts w:ascii="宋体" w:hAnsi="宋体" w:cs="宋体"/>
          <w:sz w:val="22"/>
        </w:rPr>
      </w:pPr>
      <w:r>
        <w:rPr>
          <w:rFonts w:hint="eastAsia" w:ascii="宋体" w:hAnsi="宋体" w:cs="宋体"/>
          <w:kern w:val="0"/>
          <w:sz w:val="22"/>
        </w:rPr>
        <w:t>具体款项支付以财政拨款到位情况为准。</w:t>
      </w:r>
    </w:p>
    <w:p w14:paraId="33AEC774">
      <w:pPr>
        <w:tabs>
          <w:tab w:val="left" w:pos="1365"/>
        </w:tabs>
        <w:spacing w:line="440" w:lineRule="exact"/>
        <w:ind w:firstLine="446" w:firstLineChars="200"/>
        <w:rPr>
          <w:rFonts w:ascii="宋体" w:hAnsi="宋体" w:cs="宋体"/>
          <w:sz w:val="22"/>
        </w:rPr>
      </w:pPr>
      <w:r>
        <w:rPr>
          <w:rFonts w:hint="eastAsia" w:ascii="宋体" w:hAnsi="宋体" w:cs="宋体"/>
          <w:sz w:val="22"/>
        </w:rPr>
        <w:t>第十条 税费</w:t>
      </w:r>
    </w:p>
    <w:p w14:paraId="75DCEBBD">
      <w:pPr>
        <w:tabs>
          <w:tab w:val="left" w:pos="1365"/>
        </w:tabs>
        <w:spacing w:line="440" w:lineRule="exact"/>
        <w:ind w:firstLine="446" w:firstLineChars="200"/>
        <w:rPr>
          <w:rFonts w:ascii="宋体" w:hAnsi="宋体" w:cs="宋体"/>
          <w:sz w:val="22"/>
        </w:rPr>
      </w:pPr>
      <w:r>
        <w:rPr>
          <w:rFonts w:hint="eastAsia" w:ascii="宋体" w:hAnsi="宋体" w:cs="宋体"/>
          <w:sz w:val="22"/>
        </w:rPr>
        <w:t>本合同执行中相关的一切税费均由乙方负担。</w:t>
      </w:r>
    </w:p>
    <w:p w14:paraId="20A71C82">
      <w:pPr>
        <w:tabs>
          <w:tab w:val="left" w:pos="1365"/>
        </w:tabs>
        <w:spacing w:line="440" w:lineRule="exact"/>
        <w:ind w:firstLine="446" w:firstLineChars="200"/>
        <w:rPr>
          <w:rFonts w:ascii="宋体" w:hAnsi="宋体" w:cs="宋体"/>
          <w:sz w:val="22"/>
        </w:rPr>
      </w:pPr>
      <w:r>
        <w:rPr>
          <w:rFonts w:hint="eastAsia" w:ascii="宋体" w:hAnsi="宋体" w:cs="宋体"/>
          <w:sz w:val="22"/>
        </w:rPr>
        <w:t>第十一条 项目评审、预检和验收</w:t>
      </w:r>
    </w:p>
    <w:p w14:paraId="18023079">
      <w:pPr>
        <w:tabs>
          <w:tab w:val="left" w:pos="1365"/>
        </w:tabs>
        <w:spacing w:line="440" w:lineRule="exact"/>
        <w:ind w:firstLine="446" w:firstLineChars="200"/>
        <w:rPr>
          <w:rFonts w:ascii="宋体" w:hAnsi="宋体" w:cs="宋体"/>
          <w:sz w:val="22"/>
        </w:rPr>
      </w:pPr>
      <w:r>
        <w:rPr>
          <w:rFonts w:hint="eastAsia" w:ascii="宋体" w:hAnsi="宋体" w:cs="宋体"/>
          <w:sz w:val="22"/>
        </w:rPr>
        <w:t>乙方在完成全部工作量并提交工作成果，经甲方初验后，由甲方组织相关部门申请验收，地点在甲方现场。费用由乙方承担。</w:t>
      </w:r>
    </w:p>
    <w:p w14:paraId="5CC8CAB2">
      <w:pPr>
        <w:tabs>
          <w:tab w:val="left" w:pos="1365"/>
        </w:tabs>
        <w:spacing w:line="440" w:lineRule="exact"/>
        <w:ind w:firstLine="446" w:firstLineChars="200"/>
        <w:rPr>
          <w:rFonts w:ascii="宋体" w:hAnsi="宋体" w:cs="宋体"/>
          <w:sz w:val="22"/>
        </w:rPr>
      </w:pPr>
      <w:r>
        <w:rPr>
          <w:rFonts w:hint="eastAsia" w:ascii="宋体" w:hAnsi="宋体" w:cs="宋体"/>
          <w:sz w:val="22"/>
        </w:rPr>
        <w:t>第十二条 违约责任</w:t>
      </w:r>
    </w:p>
    <w:p w14:paraId="24CFF003">
      <w:pPr>
        <w:tabs>
          <w:tab w:val="left" w:pos="1365"/>
        </w:tabs>
        <w:spacing w:line="440" w:lineRule="exact"/>
        <w:ind w:firstLine="446" w:firstLineChars="200"/>
        <w:rPr>
          <w:rFonts w:ascii="宋体" w:hAnsi="宋体" w:cs="宋体"/>
          <w:sz w:val="22"/>
        </w:rPr>
      </w:pPr>
      <w:r>
        <w:rPr>
          <w:rFonts w:hint="eastAsia" w:ascii="宋体" w:hAnsi="宋体" w:cs="宋体"/>
          <w:sz w:val="22"/>
        </w:rPr>
        <w:t>1、甲方无正当理由拒绝接受服务的，甲方向乙方支付合同款项百分之五作为违约金。</w:t>
      </w:r>
    </w:p>
    <w:p w14:paraId="2C30B34C">
      <w:pPr>
        <w:tabs>
          <w:tab w:val="left" w:pos="1365"/>
        </w:tabs>
        <w:spacing w:line="440" w:lineRule="exact"/>
        <w:ind w:firstLine="446" w:firstLineChars="200"/>
        <w:rPr>
          <w:rFonts w:ascii="宋体" w:hAnsi="宋体" w:cs="宋体"/>
          <w:sz w:val="22"/>
        </w:rPr>
      </w:pPr>
      <w:r>
        <w:rPr>
          <w:rFonts w:hint="eastAsia" w:ascii="宋体" w:hAnsi="宋体" w:cs="宋体"/>
          <w:sz w:val="22"/>
        </w:rPr>
        <w:t>2、甲方无故逾期验收和办理款项支付手续的,甲方应按逾期付款总额向乙方支付每日万分之三违约金。</w:t>
      </w:r>
    </w:p>
    <w:p w14:paraId="39282222">
      <w:pPr>
        <w:tabs>
          <w:tab w:val="left" w:pos="1365"/>
        </w:tabs>
        <w:spacing w:line="440" w:lineRule="exact"/>
        <w:ind w:firstLine="446" w:firstLineChars="200"/>
        <w:rPr>
          <w:rFonts w:ascii="宋体" w:hAnsi="宋体" w:cs="宋体"/>
          <w:sz w:val="22"/>
        </w:rPr>
      </w:pPr>
      <w:r>
        <w:rPr>
          <w:rFonts w:hint="eastAsia" w:ascii="宋体" w:hAnsi="宋体" w:cs="宋体"/>
          <w:sz w:val="22"/>
        </w:rPr>
        <w:t>3、乙方逾期提供成果，但不超过约定日期10个自然日的（含10个自然日），乙方需按逾期天数向甲方支付每日合同总款项百分之五的违约金。</w:t>
      </w:r>
    </w:p>
    <w:p w14:paraId="68C383B1">
      <w:pPr>
        <w:tabs>
          <w:tab w:val="left" w:pos="1365"/>
        </w:tabs>
        <w:spacing w:line="440" w:lineRule="exact"/>
        <w:ind w:firstLine="446" w:firstLineChars="200"/>
        <w:rPr>
          <w:rFonts w:ascii="宋体" w:hAnsi="宋体" w:cs="宋体"/>
          <w:sz w:val="22"/>
        </w:rPr>
      </w:pPr>
      <w:r>
        <w:rPr>
          <w:rFonts w:hint="eastAsia" w:ascii="宋体" w:hAnsi="宋体" w:cs="宋体"/>
          <w:sz w:val="22"/>
        </w:rPr>
        <w:t xml:space="preserve">4、乙方逾期提供成果超过约定日期10个自然日的，甲方可解除本合同，乙方需向甲方支付合同总款项的百分之三十的违约金并按逾期天数向甲方支付每日合同总款项百分之五的违约金，如造成甲方损失超过违约金的，超出部分由乙方继续承担赔偿责任。 </w:t>
      </w:r>
    </w:p>
    <w:p w14:paraId="1ED5F4DA">
      <w:pPr>
        <w:tabs>
          <w:tab w:val="left" w:pos="1365"/>
        </w:tabs>
        <w:spacing w:line="440" w:lineRule="exact"/>
        <w:ind w:firstLine="446" w:firstLineChars="200"/>
        <w:rPr>
          <w:rFonts w:ascii="宋体" w:hAnsi="宋体" w:cs="宋体"/>
          <w:sz w:val="22"/>
        </w:rPr>
      </w:pPr>
      <w:r>
        <w:rPr>
          <w:rFonts w:hint="eastAsia" w:ascii="宋体" w:hAnsi="宋体" w:cs="宋体"/>
          <w:sz w:val="22"/>
        </w:rPr>
        <w:t>5、若乙方提交的成果最终未通过上级部门核查的，甲方有权解除合同，不予支付剩余款项并有权追回已支付给乙方的合同款项，乙方还应向甲方支付合同总价80%的违约金，如造成我局损失超过违约金的，超出部分由供应商继续承担赔偿责任。</w:t>
      </w:r>
    </w:p>
    <w:p w14:paraId="6CD35505">
      <w:pPr>
        <w:tabs>
          <w:tab w:val="left" w:pos="1365"/>
        </w:tabs>
        <w:spacing w:line="440" w:lineRule="exact"/>
        <w:ind w:firstLine="446" w:firstLineChars="200"/>
        <w:rPr>
          <w:rFonts w:ascii="宋体" w:hAnsi="宋体" w:cs="宋体"/>
          <w:sz w:val="22"/>
        </w:rPr>
      </w:pPr>
      <w:r>
        <w:rPr>
          <w:rFonts w:hint="eastAsia" w:ascii="宋体" w:hAnsi="宋体" w:cs="宋体"/>
          <w:sz w:val="22"/>
        </w:rPr>
        <w:t>6、因乙方未提交成果、延迟提交成果或提交的成果最终未能通过上级部门核查等严重违约情形，给甲方造成不良影响的，甲方除追究其违约责任外，还将上报行业主管部门及采购主管部门予以通报，并依法予以不诚信履约、失信、资质降级等相关处罚。</w:t>
      </w:r>
    </w:p>
    <w:p w14:paraId="4D2C7EAD">
      <w:pPr>
        <w:tabs>
          <w:tab w:val="left" w:pos="1365"/>
        </w:tabs>
        <w:spacing w:line="440" w:lineRule="exact"/>
        <w:ind w:firstLine="446" w:firstLineChars="200"/>
        <w:rPr>
          <w:rFonts w:ascii="宋体" w:hAnsi="宋体" w:cs="宋体"/>
          <w:sz w:val="22"/>
        </w:rPr>
      </w:pPr>
      <w:r>
        <w:rPr>
          <w:rFonts w:hint="eastAsia" w:ascii="宋体" w:hAnsi="宋体" w:cs="宋体"/>
          <w:sz w:val="22"/>
        </w:rPr>
        <w:t>第十三条 不可抗力事件处理</w:t>
      </w:r>
    </w:p>
    <w:p w14:paraId="286391CB">
      <w:pPr>
        <w:tabs>
          <w:tab w:val="left" w:pos="1365"/>
        </w:tabs>
        <w:spacing w:line="440" w:lineRule="exact"/>
        <w:ind w:firstLine="446" w:firstLineChars="200"/>
        <w:rPr>
          <w:rFonts w:ascii="宋体" w:hAnsi="宋体" w:cs="宋体"/>
          <w:sz w:val="22"/>
        </w:rPr>
      </w:pPr>
      <w:r>
        <w:rPr>
          <w:rFonts w:hint="eastAsia" w:ascii="宋体" w:hAnsi="宋体" w:cs="宋体"/>
          <w:sz w:val="22"/>
        </w:rPr>
        <w:t>1、在合同有效期内，任何一方因不可抗力事件导致不能履行合同，则合同履行期可延长，其延长期与不可抗力影响期相同。</w:t>
      </w:r>
    </w:p>
    <w:p w14:paraId="19C22DF2">
      <w:pPr>
        <w:tabs>
          <w:tab w:val="left" w:pos="1365"/>
        </w:tabs>
        <w:spacing w:line="440" w:lineRule="exact"/>
        <w:ind w:firstLine="446" w:firstLineChars="200"/>
        <w:rPr>
          <w:rFonts w:ascii="宋体" w:hAnsi="宋体" w:cs="宋体"/>
          <w:sz w:val="22"/>
        </w:rPr>
      </w:pPr>
      <w:r>
        <w:rPr>
          <w:rFonts w:hint="eastAsia" w:ascii="宋体" w:hAnsi="宋体" w:cs="宋体"/>
          <w:sz w:val="22"/>
        </w:rPr>
        <w:t>2、不可抗力事件发生后，应立即通知对方，并寄送有关权威机构出具的证明。</w:t>
      </w:r>
    </w:p>
    <w:p w14:paraId="0EA7630D">
      <w:pPr>
        <w:tabs>
          <w:tab w:val="left" w:pos="1365"/>
        </w:tabs>
        <w:spacing w:line="440" w:lineRule="exact"/>
        <w:ind w:firstLine="446" w:firstLineChars="200"/>
        <w:rPr>
          <w:rFonts w:ascii="宋体" w:hAnsi="宋体" w:cs="宋体"/>
          <w:sz w:val="22"/>
        </w:rPr>
      </w:pPr>
      <w:r>
        <w:rPr>
          <w:rFonts w:hint="eastAsia" w:ascii="宋体" w:hAnsi="宋体" w:cs="宋体"/>
          <w:sz w:val="22"/>
        </w:rPr>
        <w:t>3、不可抗力事件延续120天以上，双方应通过友好协商，确定是否继续履行合同。</w:t>
      </w:r>
    </w:p>
    <w:p w14:paraId="1521B964">
      <w:pPr>
        <w:tabs>
          <w:tab w:val="left" w:pos="1365"/>
        </w:tabs>
        <w:spacing w:line="440" w:lineRule="exact"/>
        <w:ind w:firstLine="446" w:firstLineChars="200"/>
        <w:rPr>
          <w:rFonts w:ascii="宋体" w:hAnsi="宋体" w:cs="宋体"/>
          <w:sz w:val="22"/>
        </w:rPr>
      </w:pPr>
      <w:r>
        <w:rPr>
          <w:rFonts w:hint="eastAsia" w:ascii="宋体" w:hAnsi="宋体" w:cs="宋体"/>
          <w:sz w:val="22"/>
        </w:rPr>
        <w:t>第十四条 诉讼</w:t>
      </w:r>
    </w:p>
    <w:p w14:paraId="0B5ACDC7">
      <w:pPr>
        <w:tabs>
          <w:tab w:val="left" w:pos="1365"/>
        </w:tabs>
        <w:spacing w:line="440" w:lineRule="exact"/>
        <w:ind w:firstLine="446" w:firstLineChars="200"/>
        <w:rPr>
          <w:rFonts w:ascii="宋体" w:hAnsi="宋体" w:cs="宋体"/>
          <w:sz w:val="22"/>
        </w:rPr>
      </w:pPr>
      <w:r>
        <w:rPr>
          <w:rFonts w:hint="eastAsia" w:ascii="宋体" w:hAnsi="宋体" w:cs="宋体"/>
          <w:sz w:val="22"/>
        </w:rPr>
        <w:t>双方在执行合同中所发生的一切争议，应通过协商解决。如协商不成，可向温州市泰顺县人民法院起诉。</w:t>
      </w:r>
    </w:p>
    <w:p w14:paraId="75FCA0FD">
      <w:pPr>
        <w:tabs>
          <w:tab w:val="left" w:pos="1365"/>
        </w:tabs>
        <w:spacing w:line="440" w:lineRule="exact"/>
        <w:ind w:firstLine="446" w:firstLineChars="200"/>
        <w:rPr>
          <w:rFonts w:ascii="宋体" w:hAnsi="宋体" w:cs="宋体"/>
          <w:sz w:val="22"/>
        </w:rPr>
      </w:pPr>
      <w:r>
        <w:rPr>
          <w:rFonts w:hint="eastAsia" w:ascii="宋体" w:hAnsi="宋体" w:cs="宋体"/>
          <w:sz w:val="22"/>
        </w:rPr>
        <w:t>第十五条 合同生效及其它</w:t>
      </w:r>
    </w:p>
    <w:p w14:paraId="7F51615D">
      <w:pPr>
        <w:tabs>
          <w:tab w:val="left" w:pos="1365"/>
        </w:tabs>
        <w:spacing w:line="440" w:lineRule="exact"/>
        <w:ind w:firstLine="446" w:firstLineChars="200"/>
        <w:rPr>
          <w:rFonts w:ascii="宋体" w:hAnsi="宋体" w:cs="宋体"/>
          <w:sz w:val="22"/>
        </w:rPr>
      </w:pPr>
      <w:r>
        <w:rPr>
          <w:rFonts w:hint="eastAsia" w:ascii="宋体" w:hAnsi="宋体" w:cs="宋体"/>
          <w:sz w:val="22"/>
        </w:rPr>
        <w:t>1、合同经甲、乙双方法定代表人或授权代表签字或盖章后，并加盖单位公章后生效。</w:t>
      </w:r>
    </w:p>
    <w:p w14:paraId="3A52817B">
      <w:pPr>
        <w:tabs>
          <w:tab w:val="left" w:pos="1365"/>
        </w:tabs>
        <w:spacing w:line="440" w:lineRule="exact"/>
        <w:ind w:firstLine="446" w:firstLineChars="200"/>
        <w:rPr>
          <w:rFonts w:ascii="宋体" w:hAnsi="宋体" w:cs="宋体"/>
          <w:sz w:val="22"/>
        </w:rPr>
      </w:pPr>
      <w:r>
        <w:rPr>
          <w:rFonts w:hint="eastAsia" w:ascii="宋体" w:hAnsi="宋体" w:cs="宋体"/>
          <w:sz w:val="22"/>
        </w:rPr>
        <w:t>2、如需修改或补充合同内容，经协商，双方应签署书面修改或补充协议，该协议将作为本合同的一个组成部分。</w:t>
      </w:r>
    </w:p>
    <w:p w14:paraId="3EA15923">
      <w:pPr>
        <w:tabs>
          <w:tab w:val="left" w:pos="1365"/>
        </w:tabs>
        <w:spacing w:line="440" w:lineRule="exact"/>
        <w:ind w:firstLine="446" w:firstLineChars="200"/>
        <w:rPr>
          <w:rFonts w:ascii="宋体" w:hAnsi="宋体" w:cs="宋体"/>
          <w:sz w:val="22"/>
        </w:rPr>
      </w:pPr>
      <w:r>
        <w:rPr>
          <w:rFonts w:hint="eastAsia" w:ascii="宋体" w:hAnsi="宋体" w:cs="宋体"/>
          <w:sz w:val="22"/>
        </w:rPr>
        <w:t>3、本合同未尽事宜，遵照《中华人民共和国民法典》有关条文执行。</w:t>
      </w:r>
    </w:p>
    <w:p w14:paraId="52476B21">
      <w:pPr>
        <w:tabs>
          <w:tab w:val="left" w:pos="1365"/>
        </w:tabs>
        <w:spacing w:line="440" w:lineRule="exact"/>
        <w:ind w:firstLine="446" w:firstLineChars="200"/>
        <w:rPr>
          <w:rFonts w:ascii="宋体" w:hAnsi="宋体" w:cs="宋体"/>
          <w:sz w:val="22"/>
        </w:rPr>
      </w:pPr>
      <w:r>
        <w:rPr>
          <w:rFonts w:hint="eastAsia" w:ascii="宋体" w:hAnsi="宋体" w:cs="宋体"/>
          <w:sz w:val="22"/>
        </w:rPr>
        <w:t>4、本合同一式六份，双方各执三份，具有同等效力。</w:t>
      </w:r>
    </w:p>
    <w:p w14:paraId="663A4A56">
      <w:pPr>
        <w:spacing w:line="440" w:lineRule="exact"/>
        <w:ind w:left="560" w:hanging="557" w:hangingChars="250"/>
        <w:rPr>
          <w:rFonts w:ascii="宋体" w:hAnsi="宋体" w:cs="宋体"/>
          <w:bCs/>
          <w:sz w:val="22"/>
        </w:rPr>
      </w:pPr>
    </w:p>
    <w:p w14:paraId="4CD4FADA">
      <w:pPr>
        <w:spacing w:line="440" w:lineRule="exact"/>
        <w:ind w:left="560" w:hanging="557" w:hangingChars="250"/>
        <w:rPr>
          <w:rFonts w:ascii="宋体" w:hAnsi="宋体" w:cs="宋体"/>
          <w:bCs/>
          <w:sz w:val="22"/>
        </w:rPr>
      </w:pPr>
      <w:r>
        <w:rPr>
          <w:rFonts w:hint="eastAsia" w:ascii="宋体" w:hAnsi="宋体" w:cs="宋体"/>
          <w:bCs/>
          <w:sz w:val="22"/>
        </w:rPr>
        <w:t>甲方（盖章）：　　　　　　　              乙方（盖章）：</w:t>
      </w:r>
    </w:p>
    <w:p w14:paraId="2FEE11C8">
      <w:pPr>
        <w:spacing w:line="440" w:lineRule="exact"/>
        <w:ind w:left="560" w:hanging="557" w:hangingChars="250"/>
        <w:rPr>
          <w:rFonts w:ascii="宋体" w:hAnsi="宋体" w:cs="宋体"/>
          <w:bCs/>
          <w:sz w:val="22"/>
        </w:rPr>
      </w:pPr>
      <w:r>
        <w:rPr>
          <w:rFonts w:hint="eastAsia" w:ascii="宋体" w:hAnsi="宋体" w:cs="宋体"/>
          <w:bCs/>
          <w:sz w:val="22"/>
        </w:rPr>
        <w:t>法定代表人　    　                        法定代表人</w:t>
      </w:r>
    </w:p>
    <w:p w14:paraId="2E9B1887">
      <w:pPr>
        <w:spacing w:line="440" w:lineRule="exact"/>
        <w:ind w:left="560" w:hanging="557" w:hangingChars="250"/>
        <w:rPr>
          <w:rFonts w:ascii="宋体" w:hAnsi="宋体" w:cs="宋体"/>
          <w:bCs/>
          <w:sz w:val="22"/>
        </w:rPr>
      </w:pPr>
      <w:r>
        <w:rPr>
          <w:rFonts w:hint="eastAsia" w:ascii="宋体" w:hAnsi="宋体" w:cs="宋体"/>
          <w:bCs/>
          <w:sz w:val="22"/>
        </w:rPr>
        <w:t xml:space="preserve">或授权代表人（签字或盖章）：　　  　      或授权代表人（签字或盖章）：  </w:t>
      </w:r>
    </w:p>
    <w:p w14:paraId="19850F7E">
      <w:pPr>
        <w:spacing w:line="440" w:lineRule="exact"/>
        <w:ind w:left="560" w:hanging="557" w:hangingChars="250"/>
        <w:rPr>
          <w:rFonts w:ascii="宋体" w:hAnsi="宋体" w:cs="宋体"/>
          <w:bCs/>
          <w:sz w:val="22"/>
        </w:rPr>
      </w:pPr>
      <w:r>
        <w:rPr>
          <w:rFonts w:hint="eastAsia" w:ascii="宋体" w:hAnsi="宋体" w:cs="宋体"/>
          <w:bCs/>
          <w:sz w:val="22"/>
        </w:rPr>
        <w:t>地址：                                   地址：</w:t>
      </w:r>
    </w:p>
    <w:p w14:paraId="5337099B">
      <w:pPr>
        <w:spacing w:line="440" w:lineRule="exact"/>
        <w:ind w:left="560" w:hanging="557" w:hangingChars="250"/>
        <w:rPr>
          <w:rFonts w:ascii="宋体" w:hAnsi="宋体" w:cs="宋体"/>
          <w:bCs/>
          <w:sz w:val="22"/>
        </w:rPr>
      </w:pPr>
      <w:r>
        <w:rPr>
          <w:rFonts w:hint="eastAsia" w:ascii="宋体" w:hAnsi="宋体" w:cs="宋体"/>
          <w:bCs/>
          <w:sz w:val="22"/>
        </w:rPr>
        <w:t>邮政编码：                                邮政编码：</w:t>
      </w:r>
    </w:p>
    <w:p w14:paraId="644B48BD">
      <w:pPr>
        <w:spacing w:line="440" w:lineRule="exact"/>
        <w:ind w:left="560" w:hanging="557" w:hangingChars="250"/>
        <w:rPr>
          <w:rFonts w:ascii="宋体" w:hAnsi="宋体" w:cs="宋体"/>
          <w:bCs/>
          <w:sz w:val="22"/>
        </w:rPr>
      </w:pPr>
      <w:r>
        <w:rPr>
          <w:rFonts w:hint="eastAsia" w:ascii="宋体" w:hAnsi="宋体" w:cs="宋体"/>
          <w:bCs/>
          <w:sz w:val="22"/>
        </w:rPr>
        <w:t>电　　话：　　　　　　　   　             电　　话：</w:t>
      </w:r>
    </w:p>
    <w:p w14:paraId="236EE500">
      <w:pPr>
        <w:spacing w:line="440" w:lineRule="exact"/>
        <w:ind w:left="560" w:hanging="557" w:hangingChars="250"/>
        <w:rPr>
          <w:rFonts w:ascii="宋体" w:hAnsi="宋体" w:cs="宋体"/>
          <w:bCs/>
          <w:sz w:val="22"/>
        </w:rPr>
      </w:pPr>
      <w:r>
        <w:rPr>
          <w:rFonts w:hint="eastAsia" w:ascii="宋体" w:hAnsi="宋体" w:cs="宋体"/>
          <w:bCs/>
          <w:sz w:val="22"/>
        </w:rPr>
        <w:t xml:space="preserve">传　　真：　　　　　　   　　             传　　真：  </w:t>
      </w:r>
    </w:p>
    <w:p w14:paraId="6CB7BF99">
      <w:pPr>
        <w:spacing w:line="440" w:lineRule="exact"/>
        <w:ind w:left="560" w:hanging="557" w:hangingChars="250"/>
        <w:rPr>
          <w:rFonts w:ascii="宋体" w:hAnsi="宋体" w:cs="宋体"/>
          <w:bCs/>
          <w:sz w:val="22"/>
        </w:rPr>
      </w:pPr>
      <w:r>
        <w:rPr>
          <w:rFonts w:hint="eastAsia" w:ascii="宋体" w:hAnsi="宋体" w:cs="宋体"/>
          <w:bCs/>
          <w:sz w:val="22"/>
        </w:rPr>
        <w:t>开户银行：　　　　　　   　　             开户银行：</w:t>
      </w:r>
    </w:p>
    <w:p w14:paraId="10344F1A">
      <w:pPr>
        <w:spacing w:line="440" w:lineRule="exact"/>
        <w:ind w:left="560" w:hanging="557" w:hangingChars="250"/>
        <w:rPr>
          <w:rFonts w:ascii="宋体" w:hAnsi="宋体" w:cs="宋体"/>
          <w:bCs/>
          <w:sz w:val="22"/>
        </w:rPr>
      </w:pPr>
      <w:r>
        <w:rPr>
          <w:rFonts w:hint="eastAsia" w:ascii="宋体" w:hAnsi="宋体" w:cs="宋体"/>
          <w:bCs/>
          <w:sz w:val="22"/>
        </w:rPr>
        <w:t>银行账号：　　　　　　   　　　           银行账号：</w:t>
      </w:r>
    </w:p>
    <w:p w14:paraId="7E44EFDB">
      <w:pPr>
        <w:spacing w:line="440" w:lineRule="exact"/>
        <w:ind w:left="560" w:hanging="557" w:hangingChars="250"/>
        <w:rPr>
          <w:rFonts w:ascii="宋体" w:hAnsi="宋体" w:cs="宋体"/>
          <w:bCs/>
          <w:sz w:val="22"/>
        </w:rPr>
      </w:pPr>
      <w:r>
        <w:rPr>
          <w:rFonts w:hint="eastAsia" w:ascii="宋体" w:hAnsi="宋体" w:cs="宋体"/>
          <w:bCs/>
          <w:sz w:val="22"/>
        </w:rPr>
        <w:t>签订时间：                                签订时间：</w:t>
      </w:r>
    </w:p>
    <w:p w14:paraId="3FD66333">
      <w:pPr>
        <w:snapToGrid w:val="0"/>
        <w:spacing w:line="440" w:lineRule="exact"/>
        <w:rPr>
          <w:rFonts w:ascii="宋体" w:hAnsi="宋体" w:cs="宋体"/>
          <w:sz w:val="24"/>
        </w:rPr>
      </w:pPr>
    </w:p>
    <w:p w14:paraId="7766605D">
      <w:pPr>
        <w:snapToGrid w:val="0"/>
        <w:spacing w:line="440" w:lineRule="exact"/>
        <w:rPr>
          <w:rFonts w:ascii="宋体" w:hAnsi="宋体" w:cs="宋体"/>
          <w:sz w:val="24"/>
        </w:rPr>
      </w:pPr>
    </w:p>
    <w:p w14:paraId="25AAC907">
      <w:pPr>
        <w:snapToGrid w:val="0"/>
        <w:spacing w:line="440" w:lineRule="exact"/>
        <w:rPr>
          <w:rFonts w:ascii="宋体" w:hAnsi="宋体" w:cs="宋体"/>
          <w:b/>
          <w:bCs/>
          <w:sz w:val="22"/>
        </w:rPr>
      </w:pPr>
    </w:p>
    <w:p w14:paraId="210FB561">
      <w:pPr>
        <w:snapToGrid w:val="0"/>
        <w:spacing w:line="440" w:lineRule="exact"/>
        <w:rPr>
          <w:rFonts w:ascii="宋体" w:hAnsi="宋体" w:cs="宋体"/>
          <w:b/>
          <w:sz w:val="22"/>
        </w:rPr>
      </w:pPr>
      <w:r>
        <w:rPr>
          <w:rFonts w:hint="eastAsia" w:ascii="宋体" w:hAnsi="宋体" w:cs="宋体"/>
          <w:b/>
          <w:bCs/>
          <w:sz w:val="22"/>
        </w:rPr>
        <w:t>注：上述条款仅供参考，具体以中标人与采购人所签定正式合同为准。</w:t>
      </w:r>
    </w:p>
    <w:p w14:paraId="11EE3A24">
      <w:pPr>
        <w:jc w:val="center"/>
        <w:rPr>
          <w:rFonts w:ascii="黑体" w:hAnsi="黑体" w:eastAsia="黑体"/>
          <w:sz w:val="28"/>
          <w:szCs w:val="28"/>
        </w:rPr>
      </w:pPr>
    </w:p>
    <w:p w14:paraId="50C9CF05">
      <w:pPr>
        <w:jc w:val="center"/>
        <w:rPr>
          <w:rFonts w:hAnsi="宋体" w:cs="宋体"/>
          <w:b/>
          <w:bCs/>
          <w:sz w:val="28"/>
          <w:szCs w:val="28"/>
        </w:rPr>
      </w:pPr>
    </w:p>
    <w:p w14:paraId="51283EE4">
      <w:pPr>
        <w:pStyle w:val="10"/>
        <w:ind w:right="-257" w:firstLine="448"/>
      </w:pPr>
    </w:p>
    <w:bookmarkEnd w:id="61"/>
    <w:p w14:paraId="4467A72D">
      <w:pPr>
        <w:rPr>
          <w:rFonts w:ascii="黑体" w:hAnsi="黑体" w:eastAsia="黑体"/>
          <w:b/>
          <w:bCs/>
          <w:kern w:val="44"/>
          <w:sz w:val="36"/>
          <w:szCs w:val="36"/>
        </w:rPr>
      </w:pPr>
      <w:r>
        <w:rPr>
          <w:rFonts w:hint="eastAsia" w:ascii="黑体" w:hAnsi="黑体" w:eastAsia="黑体"/>
          <w:b/>
          <w:bCs/>
          <w:kern w:val="44"/>
          <w:sz w:val="36"/>
          <w:szCs w:val="36"/>
        </w:rPr>
        <w:br w:type="page"/>
      </w:r>
    </w:p>
    <w:p w14:paraId="491EE86B">
      <w:pPr>
        <w:pStyle w:val="6"/>
        <w:tabs>
          <w:tab w:val="left" w:pos="1069"/>
          <w:tab w:val="left" w:pos="2352"/>
        </w:tabs>
        <w:jc w:val="center"/>
        <w:rPr>
          <w:rFonts w:ascii="宋体" w:hAnsi="宋体" w:cs="宋体"/>
          <w:b/>
          <w:bCs/>
          <w:sz w:val="32"/>
          <w:szCs w:val="32"/>
        </w:rPr>
      </w:pPr>
      <w:r>
        <w:rPr>
          <w:rFonts w:hint="eastAsia" w:ascii="宋体" w:hAnsi="宋体" w:cs="宋体"/>
          <w:b/>
          <w:bCs/>
          <w:sz w:val="32"/>
          <w:szCs w:val="32"/>
        </w:rPr>
        <w:t>第六部分、附件-投标（响应）文件格式</w:t>
      </w:r>
    </w:p>
    <w:p w14:paraId="3927390D">
      <w:pPr>
        <w:tabs>
          <w:tab w:val="left" w:pos="1069"/>
          <w:tab w:val="left" w:pos="2352"/>
        </w:tabs>
        <w:snapToGrid w:val="0"/>
        <w:spacing w:line="440" w:lineRule="exact"/>
        <w:rPr>
          <w:rFonts w:ascii="宋体" w:hAnsi="宋体" w:cs="宋体"/>
          <w:b/>
          <w:bCs/>
          <w:sz w:val="32"/>
          <w:szCs w:val="32"/>
        </w:rPr>
      </w:pPr>
      <w:r>
        <w:rPr>
          <w:rFonts w:hint="eastAsia" w:ascii="宋体" w:hAnsi="宋体" w:cs="宋体"/>
          <w:b/>
          <w:bCs/>
          <w:sz w:val="22"/>
          <w:lang w:val="zh-CN"/>
        </w:rPr>
        <w:t>一、</w:t>
      </w:r>
      <w:r>
        <w:rPr>
          <w:rFonts w:hint="eastAsia" w:ascii="宋体" w:hAnsi="宋体" w:cs="宋体"/>
          <w:b/>
          <w:bCs/>
          <w:sz w:val="22"/>
        </w:rPr>
        <w:t>报价</w:t>
      </w:r>
      <w:r>
        <w:rPr>
          <w:rFonts w:hint="eastAsia" w:ascii="宋体" w:hAnsi="宋体" w:cs="宋体"/>
          <w:b/>
          <w:bCs/>
          <w:sz w:val="22"/>
          <w:lang w:val="zh-CN"/>
        </w:rPr>
        <w:t>部分投标文件格式</w:t>
      </w:r>
    </w:p>
    <w:p w14:paraId="2AC22E86">
      <w:pPr>
        <w:pStyle w:val="8"/>
        <w:tabs>
          <w:tab w:val="left" w:pos="1069"/>
          <w:tab w:val="left" w:pos="2352"/>
        </w:tabs>
        <w:rPr>
          <w:rFonts w:ascii="宋体" w:hAnsi="宋体" w:cs="宋体"/>
          <w:sz w:val="22"/>
          <w:szCs w:val="22"/>
        </w:rPr>
      </w:pPr>
      <w:r>
        <w:rPr>
          <w:rFonts w:hint="eastAsia" w:ascii="宋体" w:hAnsi="宋体" w:cs="宋体"/>
          <w:b/>
          <w:bCs/>
          <w:sz w:val="22"/>
        </w:rPr>
        <w:t>报价</w:t>
      </w:r>
      <w:r>
        <w:rPr>
          <w:rFonts w:hint="eastAsia" w:ascii="宋体" w:hAnsi="宋体" w:cs="宋体"/>
          <w:b/>
          <w:bCs/>
          <w:sz w:val="22"/>
          <w:lang w:val="zh-CN"/>
        </w:rPr>
        <w:t>部分投标文件</w:t>
      </w:r>
      <w:r>
        <w:rPr>
          <w:rFonts w:hint="eastAsia" w:ascii="宋体" w:hAnsi="宋体" w:cs="宋体"/>
          <w:sz w:val="22"/>
          <w:szCs w:val="22"/>
        </w:rPr>
        <w:t>封面参考：</w:t>
      </w:r>
    </w:p>
    <w:p w14:paraId="4B3B0E7A">
      <w:pPr>
        <w:tabs>
          <w:tab w:val="left" w:pos="1069"/>
          <w:tab w:val="left" w:pos="2352"/>
        </w:tabs>
        <w:snapToGrid w:val="0"/>
        <w:spacing w:line="440" w:lineRule="exact"/>
        <w:jc w:val="center"/>
        <w:rPr>
          <w:rFonts w:ascii="宋体" w:hAnsi="宋体" w:cs="宋体"/>
          <w:b/>
          <w:sz w:val="32"/>
          <w:szCs w:val="32"/>
        </w:rPr>
      </w:pPr>
    </w:p>
    <w:p w14:paraId="51838CEA">
      <w:pPr>
        <w:tabs>
          <w:tab w:val="left" w:pos="1069"/>
          <w:tab w:val="left" w:pos="2352"/>
        </w:tabs>
        <w:spacing w:line="480" w:lineRule="auto"/>
        <w:jc w:val="center"/>
        <w:rPr>
          <w:rFonts w:ascii="宋体" w:hAnsi="宋体" w:cs="宋体"/>
          <w:b/>
          <w:bCs/>
          <w:sz w:val="72"/>
          <w:szCs w:val="72"/>
        </w:rPr>
      </w:pPr>
      <w:r>
        <w:rPr>
          <w:rFonts w:hint="eastAsia" w:ascii="宋体" w:hAnsi="宋体" w:cs="宋体"/>
          <w:b/>
          <w:bCs/>
          <w:sz w:val="72"/>
          <w:szCs w:val="72"/>
        </w:rPr>
        <w:t>泰顺县水资源基础调查项目</w:t>
      </w:r>
    </w:p>
    <w:p w14:paraId="5DFFCB44">
      <w:pPr>
        <w:tabs>
          <w:tab w:val="left" w:pos="1069"/>
          <w:tab w:val="left" w:pos="2352"/>
        </w:tabs>
        <w:spacing w:line="480" w:lineRule="auto"/>
        <w:jc w:val="center"/>
        <w:rPr>
          <w:rFonts w:ascii="宋体" w:hAnsi="宋体" w:cs="宋体"/>
          <w:bCs/>
          <w:sz w:val="84"/>
          <w:szCs w:val="84"/>
        </w:rPr>
      </w:pPr>
      <w:r>
        <w:rPr>
          <w:rFonts w:hint="eastAsia" w:ascii="宋体" w:hAnsi="宋体" w:cs="宋体"/>
          <w:bCs/>
          <w:sz w:val="84"/>
          <w:szCs w:val="84"/>
        </w:rPr>
        <w:t>投 标 文 件</w:t>
      </w:r>
    </w:p>
    <w:p w14:paraId="754EE6B6">
      <w:pPr>
        <w:tabs>
          <w:tab w:val="left" w:pos="1069"/>
          <w:tab w:val="left" w:pos="2352"/>
        </w:tabs>
        <w:spacing w:line="480" w:lineRule="auto"/>
        <w:jc w:val="center"/>
        <w:rPr>
          <w:rFonts w:ascii="宋体" w:hAnsi="宋体" w:cs="宋体"/>
          <w:bCs/>
          <w:sz w:val="84"/>
          <w:szCs w:val="84"/>
        </w:rPr>
      </w:pPr>
      <w:r>
        <w:rPr>
          <w:rFonts w:hint="eastAsia" w:ascii="宋体" w:hAnsi="宋体" w:cs="宋体"/>
          <w:bCs/>
          <w:sz w:val="60"/>
          <w:szCs w:val="60"/>
        </w:rPr>
        <w:t>（报 价 部 分）</w:t>
      </w:r>
    </w:p>
    <w:p w14:paraId="694920EE">
      <w:pPr>
        <w:tabs>
          <w:tab w:val="left" w:pos="1069"/>
          <w:tab w:val="left" w:pos="2352"/>
        </w:tabs>
        <w:snapToGrid w:val="0"/>
        <w:spacing w:line="600" w:lineRule="atLeast"/>
        <w:ind w:firstLine="1052" w:firstLineChars="400"/>
        <w:rPr>
          <w:rFonts w:ascii="宋体" w:hAnsi="宋体" w:cs="宋体"/>
          <w:b/>
          <w:sz w:val="26"/>
          <w:szCs w:val="26"/>
        </w:rPr>
      </w:pPr>
    </w:p>
    <w:p w14:paraId="30B509E1">
      <w:pPr>
        <w:tabs>
          <w:tab w:val="left" w:pos="1069"/>
          <w:tab w:val="left" w:pos="2352"/>
        </w:tabs>
        <w:snapToGrid w:val="0"/>
        <w:spacing w:line="600" w:lineRule="atLeast"/>
        <w:ind w:firstLine="1052" w:firstLineChars="400"/>
        <w:rPr>
          <w:rFonts w:ascii="宋体" w:hAnsi="宋体" w:cs="宋体"/>
          <w:b/>
          <w:sz w:val="26"/>
          <w:szCs w:val="26"/>
        </w:rPr>
      </w:pPr>
    </w:p>
    <w:tbl>
      <w:tblPr>
        <w:tblStyle w:val="25"/>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55503E3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43D73A87">
            <w:pPr>
              <w:tabs>
                <w:tab w:val="left" w:pos="1069"/>
                <w:tab w:val="left" w:pos="2352"/>
              </w:tabs>
              <w:snapToGrid w:val="0"/>
              <w:spacing w:line="600" w:lineRule="atLeast"/>
              <w:rPr>
                <w:rFonts w:hint="eastAsia" w:ascii="宋体" w:hAnsi="宋体" w:eastAsia="宋体" w:cs="宋体"/>
                <w:b/>
                <w:sz w:val="26"/>
                <w:szCs w:val="26"/>
                <w:lang w:eastAsia="zh-CN"/>
              </w:rPr>
            </w:pPr>
            <w:r>
              <w:rPr>
                <w:rFonts w:hint="eastAsia" w:ascii="宋体" w:hAnsi="宋体" w:cs="宋体"/>
                <w:b/>
                <w:sz w:val="26"/>
                <w:szCs w:val="26"/>
              </w:rPr>
              <w:t>项目编号：</w:t>
            </w:r>
            <w:r>
              <w:rPr>
                <w:rFonts w:hint="eastAsia" w:ascii="宋体" w:hAnsi="宋体" w:cs="宋体"/>
                <w:b/>
                <w:sz w:val="26"/>
                <w:szCs w:val="26"/>
                <w:lang w:eastAsia="zh-CN"/>
              </w:rPr>
              <w:t>TSCG202510003</w:t>
            </w:r>
          </w:p>
        </w:tc>
      </w:tr>
      <w:tr w14:paraId="0535CE8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1B9A67ED">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采购单位：泰顺县自然资源和规划局</w:t>
            </w:r>
          </w:p>
        </w:tc>
      </w:tr>
      <w:tr w14:paraId="2DA437B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14E97E7F">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供应商名称：</w:t>
            </w:r>
          </w:p>
        </w:tc>
      </w:tr>
      <w:tr w14:paraId="7919757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15C45948">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供应商地址：</w:t>
            </w:r>
          </w:p>
        </w:tc>
      </w:tr>
      <w:tr w14:paraId="0A2AC29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7E5F8D81">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法定代表人（签字或盖章）或</w:t>
            </w:r>
            <w:r>
              <w:rPr>
                <w:rFonts w:hint="eastAsia" w:ascii="宋体" w:hAnsi="宋体" w:cs="宋体"/>
                <w:b/>
                <w:sz w:val="26"/>
                <w:szCs w:val="26"/>
                <w:lang w:val="zh-CN"/>
              </w:rPr>
              <w:t>授权代表（签字）：</w:t>
            </w:r>
          </w:p>
        </w:tc>
      </w:tr>
      <w:tr w14:paraId="5FAC414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0329C434">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日期：  年 月 日</w:t>
            </w:r>
          </w:p>
        </w:tc>
      </w:tr>
    </w:tbl>
    <w:p w14:paraId="1582577E">
      <w:pPr>
        <w:tabs>
          <w:tab w:val="left" w:pos="1069"/>
          <w:tab w:val="left" w:pos="2352"/>
        </w:tabs>
        <w:autoSpaceDE w:val="0"/>
        <w:autoSpaceDN w:val="0"/>
        <w:adjustRightInd w:val="0"/>
        <w:spacing w:line="360" w:lineRule="exact"/>
        <w:rPr>
          <w:rFonts w:ascii="宋体" w:hAnsi="宋体" w:cs="宋体"/>
          <w:b/>
          <w:bCs/>
          <w:sz w:val="32"/>
          <w:szCs w:val="32"/>
          <w:lang w:val="zh-CN"/>
        </w:rPr>
      </w:pPr>
    </w:p>
    <w:p w14:paraId="2E841CC8">
      <w:pPr>
        <w:pStyle w:val="2"/>
        <w:ind w:firstLine="448"/>
        <w:rPr>
          <w:lang w:val="zh-CN"/>
        </w:rPr>
      </w:pPr>
    </w:p>
    <w:p w14:paraId="619014CE">
      <w:pPr>
        <w:pStyle w:val="2"/>
        <w:ind w:firstLine="448"/>
        <w:rPr>
          <w:lang w:val="zh-CN"/>
        </w:rPr>
      </w:pPr>
    </w:p>
    <w:p w14:paraId="7148F7FF">
      <w:pPr>
        <w:pStyle w:val="2"/>
        <w:ind w:firstLine="448"/>
        <w:rPr>
          <w:lang w:val="zh-CN"/>
        </w:rPr>
      </w:pPr>
    </w:p>
    <w:p w14:paraId="63BD2CC2">
      <w:pPr>
        <w:pStyle w:val="6"/>
        <w:rPr>
          <w:rFonts w:ascii="宋体" w:hAnsi="宋体" w:cs="宋体"/>
          <w:lang w:val="zh-CN"/>
        </w:rPr>
      </w:pPr>
    </w:p>
    <w:p w14:paraId="68A3F1DE">
      <w:pPr>
        <w:tabs>
          <w:tab w:val="left" w:pos="1069"/>
          <w:tab w:val="left" w:pos="2352"/>
        </w:tabs>
        <w:autoSpaceDE w:val="0"/>
        <w:autoSpaceDN w:val="0"/>
        <w:adjustRightInd w:val="0"/>
        <w:spacing w:line="360" w:lineRule="exact"/>
        <w:rPr>
          <w:rFonts w:ascii="宋体" w:hAnsi="宋体" w:cs="宋体"/>
          <w:b/>
          <w:bCs/>
          <w:sz w:val="32"/>
          <w:szCs w:val="32"/>
          <w:lang w:val="zh-CN"/>
        </w:rPr>
      </w:pPr>
    </w:p>
    <w:p w14:paraId="41749AEF">
      <w:pPr>
        <w:tabs>
          <w:tab w:val="left" w:pos="1069"/>
          <w:tab w:val="left" w:pos="2352"/>
        </w:tabs>
        <w:autoSpaceDE w:val="0"/>
        <w:autoSpaceDN w:val="0"/>
        <w:adjustRightInd w:val="0"/>
        <w:spacing w:line="360" w:lineRule="exact"/>
        <w:rPr>
          <w:rFonts w:ascii="宋体" w:hAnsi="宋体" w:cs="宋体"/>
          <w:b/>
          <w:bCs/>
          <w:sz w:val="32"/>
          <w:szCs w:val="32"/>
          <w:lang w:val="zh-CN"/>
        </w:rPr>
      </w:pPr>
    </w:p>
    <w:p w14:paraId="3939DBF0">
      <w:pPr>
        <w:tabs>
          <w:tab w:val="left" w:pos="1069"/>
          <w:tab w:val="left" w:pos="2352"/>
        </w:tabs>
        <w:autoSpaceDE w:val="0"/>
        <w:autoSpaceDN w:val="0"/>
        <w:adjustRightInd w:val="0"/>
        <w:spacing w:line="360" w:lineRule="exact"/>
        <w:rPr>
          <w:rFonts w:ascii="宋体" w:hAnsi="宋体" w:cs="宋体"/>
          <w:b/>
          <w:bCs/>
          <w:sz w:val="32"/>
          <w:szCs w:val="32"/>
          <w:lang w:val="zh-CN"/>
        </w:rPr>
      </w:pPr>
    </w:p>
    <w:p w14:paraId="67053ABE">
      <w:pPr>
        <w:tabs>
          <w:tab w:val="left" w:pos="1069"/>
          <w:tab w:val="left" w:pos="2352"/>
        </w:tabs>
        <w:autoSpaceDE w:val="0"/>
        <w:autoSpaceDN w:val="0"/>
        <w:adjustRightInd w:val="0"/>
        <w:spacing w:line="360" w:lineRule="exact"/>
        <w:rPr>
          <w:rFonts w:ascii="宋体" w:hAnsi="宋体" w:cs="宋体"/>
          <w:b/>
          <w:bCs/>
          <w:sz w:val="32"/>
          <w:szCs w:val="32"/>
          <w:lang w:val="zh-CN"/>
        </w:rPr>
      </w:pPr>
    </w:p>
    <w:p w14:paraId="55AE299C">
      <w:pPr>
        <w:tabs>
          <w:tab w:val="left" w:pos="1069"/>
          <w:tab w:val="left" w:pos="2352"/>
        </w:tabs>
        <w:autoSpaceDE w:val="0"/>
        <w:autoSpaceDN w:val="0"/>
        <w:adjustRightInd w:val="0"/>
        <w:spacing w:line="360" w:lineRule="exact"/>
        <w:rPr>
          <w:rFonts w:ascii="宋体" w:hAnsi="宋体" w:cs="宋体"/>
          <w:b/>
          <w:bCs/>
          <w:sz w:val="32"/>
          <w:szCs w:val="32"/>
        </w:rPr>
      </w:pPr>
      <w:r>
        <w:rPr>
          <w:rFonts w:hint="eastAsia" w:ascii="宋体" w:hAnsi="宋体" w:cs="宋体"/>
          <w:b/>
          <w:bCs/>
          <w:sz w:val="32"/>
          <w:szCs w:val="32"/>
          <w:lang w:val="zh-CN"/>
        </w:rPr>
        <w:t>附件一</w:t>
      </w:r>
    </w:p>
    <w:p w14:paraId="7D2C9D87">
      <w:pPr>
        <w:tabs>
          <w:tab w:val="left" w:pos="1069"/>
          <w:tab w:val="left" w:pos="2352"/>
        </w:tabs>
        <w:autoSpaceDE w:val="0"/>
        <w:autoSpaceDN w:val="0"/>
        <w:adjustRightInd w:val="0"/>
        <w:spacing w:line="360" w:lineRule="atLeast"/>
        <w:jc w:val="center"/>
        <w:textAlignment w:val="baseline"/>
        <w:rPr>
          <w:rFonts w:ascii="宋体" w:hAnsi="宋体" w:cs="宋体"/>
          <w:b/>
          <w:bCs/>
          <w:sz w:val="32"/>
          <w:szCs w:val="32"/>
          <w:lang w:val="zh-CN"/>
        </w:rPr>
      </w:pPr>
      <w:r>
        <w:rPr>
          <w:rFonts w:hint="eastAsia" w:ascii="宋体" w:hAnsi="宋体" w:cs="宋体"/>
          <w:b/>
          <w:bCs/>
          <w:sz w:val="32"/>
          <w:szCs w:val="32"/>
        </w:rPr>
        <w:t>开标（报价）一览表</w:t>
      </w:r>
    </w:p>
    <w:p w14:paraId="2F597E46">
      <w:pPr>
        <w:tabs>
          <w:tab w:val="left" w:pos="1069"/>
          <w:tab w:val="left" w:pos="2352"/>
        </w:tabs>
        <w:autoSpaceDE w:val="0"/>
        <w:autoSpaceDN w:val="0"/>
        <w:adjustRightInd w:val="0"/>
        <w:spacing w:line="400" w:lineRule="exact"/>
        <w:rPr>
          <w:rFonts w:ascii="宋体" w:hAnsi="宋体" w:cs="宋体"/>
          <w:sz w:val="22"/>
          <w:u w:val="single"/>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rPr>
        <w:t>泰顺县水资源基础调查项目</w:t>
      </w:r>
    </w:p>
    <w:p w14:paraId="4FD45C56">
      <w:pPr>
        <w:tabs>
          <w:tab w:val="left" w:pos="1069"/>
          <w:tab w:val="left" w:pos="2352"/>
        </w:tabs>
        <w:autoSpaceDE w:val="0"/>
        <w:autoSpaceDN w:val="0"/>
        <w:adjustRightInd w:val="0"/>
        <w:spacing w:line="400" w:lineRule="exact"/>
        <w:rPr>
          <w:rFonts w:hint="eastAsia" w:ascii="宋体" w:hAnsi="宋体" w:eastAsia="宋体" w:cs="宋体"/>
          <w:sz w:val="22"/>
          <w:lang w:val="zh-CN" w:eastAsia="zh-CN"/>
        </w:rPr>
      </w:pPr>
      <w:r>
        <w:rPr>
          <w:rFonts w:hint="eastAsia" w:ascii="宋体" w:hAnsi="宋体" w:cs="宋体"/>
          <w:sz w:val="22"/>
          <w:lang w:val="zh-CN"/>
        </w:rPr>
        <w:t>采购编号：</w:t>
      </w:r>
      <w:r>
        <w:rPr>
          <w:rFonts w:hint="eastAsia" w:ascii="宋体" w:hAnsi="宋体" w:cs="宋体"/>
          <w:sz w:val="22"/>
          <w:u w:val="single"/>
          <w:lang w:eastAsia="zh-CN"/>
        </w:rPr>
        <w:t>TSCG202510003</w:t>
      </w:r>
    </w:p>
    <w:tbl>
      <w:tblPr>
        <w:tblStyle w:val="25"/>
        <w:tblW w:w="85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260"/>
        <w:gridCol w:w="3689"/>
        <w:gridCol w:w="1800"/>
      </w:tblGrid>
      <w:tr w14:paraId="1821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67" w:type="dxa"/>
            <w:noWrap/>
            <w:vAlign w:val="center"/>
          </w:tcPr>
          <w:p w14:paraId="39B1A6CB">
            <w:pPr>
              <w:pStyle w:val="11"/>
              <w:tabs>
                <w:tab w:val="left" w:pos="1069"/>
                <w:tab w:val="left" w:pos="2352"/>
              </w:tabs>
              <w:jc w:val="center"/>
              <w:rPr>
                <w:rFonts w:hAnsi="宋体" w:cs="宋体"/>
                <w:b/>
                <w:bCs/>
                <w:kern w:val="2"/>
                <w:sz w:val="22"/>
                <w:szCs w:val="22"/>
              </w:rPr>
            </w:pPr>
            <w:r>
              <w:rPr>
                <w:rFonts w:hint="eastAsia" w:hAnsi="宋体" w:cs="宋体"/>
                <w:b/>
                <w:bCs/>
                <w:kern w:val="2"/>
                <w:sz w:val="22"/>
                <w:szCs w:val="22"/>
              </w:rPr>
              <w:t>标项</w:t>
            </w:r>
          </w:p>
        </w:tc>
        <w:tc>
          <w:tcPr>
            <w:tcW w:w="2260" w:type="dxa"/>
            <w:tcBorders>
              <w:right w:val="single" w:color="000000" w:sz="4" w:space="0"/>
            </w:tcBorders>
            <w:noWrap/>
            <w:vAlign w:val="center"/>
          </w:tcPr>
          <w:p w14:paraId="3230382F">
            <w:pPr>
              <w:pStyle w:val="11"/>
              <w:tabs>
                <w:tab w:val="left" w:pos="1069"/>
                <w:tab w:val="left" w:pos="2352"/>
              </w:tabs>
              <w:jc w:val="center"/>
              <w:rPr>
                <w:rFonts w:hAnsi="宋体" w:cs="宋体"/>
                <w:b/>
                <w:bCs/>
                <w:kern w:val="2"/>
                <w:sz w:val="22"/>
                <w:szCs w:val="22"/>
              </w:rPr>
            </w:pPr>
            <w:r>
              <w:rPr>
                <w:rFonts w:hint="eastAsia" w:hAnsi="宋体" w:cs="宋体"/>
                <w:b/>
                <w:bCs/>
                <w:kern w:val="2"/>
                <w:sz w:val="22"/>
                <w:szCs w:val="22"/>
              </w:rPr>
              <w:t>标项名称</w:t>
            </w:r>
          </w:p>
        </w:tc>
        <w:tc>
          <w:tcPr>
            <w:tcW w:w="3689" w:type="dxa"/>
            <w:tcBorders>
              <w:left w:val="single" w:color="000000" w:sz="4" w:space="0"/>
            </w:tcBorders>
            <w:noWrap/>
            <w:vAlign w:val="center"/>
          </w:tcPr>
          <w:p w14:paraId="4BF7B84B">
            <w:pPr>
              <w:pStyle w:val="11"/>
              <w:tabs>
                <w:tab w:val="left" w:pos="1069"/>
                <w:tab w:val="left" w:pos="2352"/>
              </w:tabs>
              <w:jc w:val="center"/>
              <w:rPr>
                <w:rFonts w:hAnsi="宋体" w:cs="宋体"/>
                <w:sz w:val="22"/>
              </w:rPr>
            </w:pPr>
            <w:r>
              <w:rPr>
                <w:rFonts w:hint="eastAsia" w:hAnsi="宋体" w:cs="宋体"/>
                <w:sz w:val="22"/>
              </w:rPr>
              <w:t>投标报价</w:t>
            </w:r>
          </w:p>
        </w:tc>
        <w:tc>
          <w:tcPr>
            <w:tcW w:w="1800" w:type="dxa"/>
            <w:noWrap/>
            <w:vAlign w:val="center"/>
          </w:tcPr>
          <w:p w14:paraId="0914D149">
            <w:pPr>
              <w:pStyle w:val="11"/>
              <w:tabs>
                <w:tab w:val="left" w:pos="1069"/>
                <w:tab w:val="left" w:pos="2352"/>
              </w:tabs>
              <w:ind w:firstLine="223" w:firstLineChars="100"/>
              <w:rPr>
                <w:rFonts w:hAnsi="宋体" w:cs="宋体"/>
                <w:b/>
                <w:bCs/>
                <w:kern w:val="2"/>
                <w:sz w:val="22"/>
                <w:szCs w:val="22"/>
              </w:rPr>
            </w:pPr>
            <w:r>
              <w:rPr>
                <w:rFonts w:hint="eastAsia" w:hAnsi="宋体" w:cs="宋体"/>
                <w:b/>
                <w:bCs/>
                <w:kern w:val="2"/>
                <w:sz w:val="22"/>
                <w:szCs w:val="22"/>
              </w:rPr>
              <w:t>最高限价</w:t>
            </w:r>
          </w:p>
        </w:tc>
      </w:tr>
      <w:tr w14:paraId="3219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trPr>
        <w:tc>
          <w:tcPr>
            <w:tcW w:w="767" w:type="dxa"/>
            <w:tcBorders>
              <w:top w:val="single" w:color="auto" w:sz="4" w:space="0"/>
              <w:left w:val="single" w:color="auto" w:sz="4" w:space="0"/>
              <w:right w:val="single" w:color="auto" w:sz="4" w:space="0"/>
            </w:tcBorders>
            <w:noWrap/>
            <w:vAlign w:val="center"/>
          </w:tcPr>
          <w:p w14:paraId="6D9BB2F1">
            <w:pPr>
              <w:pStyle w:val="11"/>
              <w:tabs>
                <w:tab w:val="left" w:pos="1069"/>
                <w:tab w:val="left" w:pos="2352"/>
              </w:tabs>
              <w:spacing w:line="440" w:lineRule="atLeast"/>
              <w:jc w:val="center"/>
              <w:rPr>
                <w:rFonts w:hAnsi="宋体" w:cs="宋体"/>
                <w:kern w:val="2"/>
                <w:sz w:val="22"/>
                <w:szCs w:val="22"/>
              </w:rPr>
            </w:pPr>
            <w:r>
              <w:rPr>
                <w:rFonts w:hint="eastAsia" w:hAnsi="宋体" w:cs="宋体"/>
                <w:kern w:val="2"/>
                <w:sz w:val="22"/>
                <w:szCs w:val="22"/>
              </w:rPr>
              <w:t>一</w:t>
            </w:r>
          </w:p>
        </w:tc>
        <w:tc>
          <w:tcPr>
            <w:tcW w:w="2260" w:type="dxa"/>
            <w:tcBorders>
              <w:right w:val="single" w:color="000000" w:sz="4" w:space="0"/>
            </w:tcBorders>
            <w:noWrap/>
            <w:vAlign w:val="center"/>
          </w:tcPr>
          <w:p w14:paraId="78F93C21">
            <w:pPr>
              <w:pStyle w:val="11"/>
              <w:tabs>
                <w:tab w:val="left" w:pos="1069"/>
                <w:tab w:val="left" w:pos="2352"/>
              </w:tabs>
              <w:spacing w:line="440" w:lineRule="atLeast"/>
              <w:jc w:val="center"/>
              <w:rPr>
                <w:rFonts w:hAnsi="宋体" w:cs="宋体"/>
                <w:kern w:val="2"/>
                <w:sz w:val="22"/>
                <w:szCs w:val="22"/>
              </w:rPr>
            </w:pPr>
            <w:r>
              <w:rPr>
                <w:rFonts w:hint="eastAsia" w:hAnsi="宋体" w:cs="宋体"/>
                <w:sz w:val="22"/>
                <w:szCs w:val="22"/>
              </w:rPr>
              <w:t>泰顺县水资源基础调查项目</w:t>
            </w:r>
          </w:p>
        </w:tc>
        <w:tc>
          <w:tcPr>
            <w:tcW w:w="3689" w:type="dxa"/>
            <w:tcBorders>
              <w:left w:val="single" w:color="000000" w:sz="4" w:space="0"/>
            </w:tcBorders>
            <w:noWrap/>
            <w:vAlign w:val="center"/>
          </w:tcPr>
          <w:p w14:paraId="06771E53">
            <w:pPr>
              <w:pStyle w:val="11"/>
              <w:tabs>
                <w:tab w:val="left" w:pos="1069"/>
                <w:tab w:val="left" w:pos="2352"/>
              </w:tabs>
              <w:spacing w:line="440" w:lineRule="atLeast"/>
              <w:ind w:firstLine="446" w:firstLineChars="200"/>
              <w:rPr>
                <w:rFonts w:hAnsi="宋体" w:cs="宋体"/>
                <w:kern w:val="2"/>
                <w:sz w:val="22"/>
                <w:szCs w:val="22"/>
                <w:u w:val="single"/>
              </w:rPr>
            </w:pPr>
            <w:r>
              <w:rPr>
                <w:rFonts w:hint="eastAsia" w:hAnsi="宋体" w:cs="宋体"/>
                <w:kern w:val="2"/>
                <w:sz w:val="22"/>
                <w:szCs w:val="22"/>
                <w:u w:val="single"/>
              </w:rPr>
              <w:t xml:space="preserve">大写：                  </w:t>
            </w:r>
          </w:p>
          <w:p w14:paraId="430508F6">
            <w:pPr>
              <w:pStyle w:val="11"/>
              <w:tabs>
                <w:tab w:val="left" w:pos="1069"/>
                <w:tab w:val="left" w:pos="2352"/>
              </w:tabs>
              <w:ind w:firstLine="446" w:firstLineChars="200"/>
              <w:rPr>
                <w:rFonts w:hAnsi="宋体" w:cs="宋体"/>
                <w:sz w:val="22"/>
                <w:u w:val="single"/>
              </w:rPr>
            </w:pPr>
            <w:r>
              <w:rPr>
                <w:rFonts w:hint="eastAsia" w:hAnsi="宋体" w:cs="宋体"/>
                <w:kern w:val="2"/>
                <w:sz w:val="22"/>
                <w:szCs w:val="22"/>
                <w:u w:val="single"/>
              </w:rPr>
              <w:t xml:space="preserve">小写：                </w:t>
            </w:r>
          </w:p>
        </w:tc>
        <w:tc>
          <w:tcPr>
            <w:tcW w:w="1800" w:type="dxa"/>
            <w:tcBorders>
              <w:top w:val="single" w:color="auto" w:sz="4" w:space="0"/>
              <w:left w:val="single" w:color="auto" w:sz="4" w:space="0"/>
              <w:right w:val="single" w:color="auto" w:sz="4" w:space="0"/>
            </w:tcBorders>
            <w:noWrap/>
            <w:vAlign w:val="center"/>
          </w:tcPr>
          <w:p w14:paraId="3036B695">
            <w:pPr>
              <w:pStyle w:val="11"/>
              <w:spacing w:line="360" w:lineRule="auto"/>
              <w:ind w:firstLine="223" w:firstLineChars="100"/>
              <w:rPr>
                <w:rFonts w:hAnsi="宋体" w:cs="宋体"/>
                <w:sz w:val="28"/>
                <w:szCs w:val="28"/>
                <w:u w:val="single"/>
              </w:rPr>
            </w:pPr>
            <w:r>
              <w:rPr>
                <w:rFonts w:hint="eastAsia" w:hAnsi="宋体" w:cs="宋体"/>
                <w:sz w:val="22"/>
                <w:szCs w:val="22"/>
              </w:rPr>
              <w:t>820000元</w:t>
            </w:r>
          </w:p>
        </w:tc>
      </w:tr>
    </w:tbl>
    <w:p w14:paraId="57811F91">
      <w:pPr>
        <w:pStyle w:val="11"/>
        <w:tabs>
          <w:tab w:val="left" w:pos="1069"/>
          <w:tab w:val="left" w:pos="2352"/>
        </w:tabs>
        <w:spacing w:line="440" w:lineRule="atLeast"/>
        <w:rPr>
          <w:rFonts w:hAnsi="宋体" w:cs="宋体"/>
          <w:sz w:val="22"/>
        </w:rPr>
      </w:pPr>
    </w:p>
    <w:p w14:paraId="13AB32C8">
      <w:pPr>
        <w:tabs>
          <w:tab w:val="left" w:pos="1069"/>
          <w:tab w:val="left" w:pos="2352"/>
        </w:tabs>
        <w:autoSpaceDE w:val="0"/>
        <w:autoSpaceDN w:val="0"/>
        <w:spacing w:line="360" w:lineRule="auto"/>
        <w:rPr>
          <w:rFonts w:ascii="宋体" w:hAnsi="宋体" w:cs="宋体"/>
          <w:sz w:val="22"/>
        </w:rPr>
      </w:pPr>
      <w:r>
        <w:rPr>
          <w:rFonts w:hint="eastAsia" w:ascii="宋体" w:hAnsi="宋体" w:cs="宋体"/>
          <w:sz w:val="22"/>
        </w:rPr>
        <w:t>1、▲</w:t>
      </w:r>
      <w:r>
        <w:rPr>
          <w:rFonts w:hint="eastAsia" w:ascii="宋体" w:hAnsi="宋体" w:cs="宋体"/>
          <w:b/>
          <w:bCs/>
          <w:sz w:val="22"/>
          <w:u w:val="single"/>
        </w:rPr>
        <w:t>开标（报价）一览表中投标价为符合竞争性磋商文件要求的综合单价</w:t>
      </w:r>
      <w:r>
        <w:rPr>
          <w:rFonts w:hint="eastAsia" w:ascii="宋体" w:hAnsi="宋体" w:cs="宋体"/>
          <w:sz w:val="22"/>
        </w:rPr>
        <w:t>。</w:t>
      </w:r>
    </w:p>
    <w:p w14:paraId="3C3C34A2">
      <w:pPr>
        <w:tabs>
          <w:tab w:val="left" w:pos="1069"/>
          <w:tab w:val="left" w:pos="2352"/>
        </w:tabs>
        <w:autoSpaceDE w:val="0"/>
        <w:autoSpaceDN w:val="0"/>
        <w:spacing w:line="360" w:lineRule="auto"/>
        <w:rPr>
          <w:rFonts w:ascii="宋体" w:hAnsi="宋体" w:cs="宋体"/>
          <w:b/>
          <w:bCs/>
          <w:sz w:val="22"/>
        </w:rPr>
      </w:pPr>
      <w:r>
        <w:rPr>
          <w:rFonts w:hint="eastAsia" w:ascii="宋体" w:hAnsi="宋体" w:cs="宋体"/>
          <w:sz w:val="22"/>
        </w:rPr>
        <w:t>2、▲</w:t>
      </w:r>
      <w:r>
        <w:rPr>
          <w:rFonts w:hint="eastAsia" w:ascii="宋体" w:hAnsi="宋体" w:cs="宋体"/>
          <w:b/>
          <w:bCs/>
          <w:sz w:val="22"/>
          <w:u w:val="single"/>
        </w:rPr>
        <w:t>不提供此表格的将视为没有实质性响应竞争性磋商文件</w:t>
      </w:r>
      <w:r>
        <w:rPr>
          <w:rFonts w:hint="eastAsia" w:ascii="宋体" w:hAnsi="宋体" w:cs="宋体"/>
          <w:sz w:val="22"/>
        </w:rPr>
        <w:t>。</w:t>
      </w:r>
    </w:p>
    <w:p w14:paraId="6AC18B57">
      <w:pPr>
        <w:pStyle w:val="11"/>
        <w:tabs>
          <w:tab w:val="left" w:pos="1069"/>
          <w:tab w:val="left" w:pos="2352"/>
        </w:tabs>
        <w:spacing w:line="440" w:lineRule="atLeast"/>
        <w:rPr>
          <w:rFonts w:hAnsi="宋体" w:cs="宋体"/>
          <w:sz w:val="22"/>
        </w:rPr>
      </w:pPr>
    </w:p>
    <w:p w14:paraId="7104FD59">
      <w:pPr>
        <w:pStyle w:val="11"/>
        <w:tabs>
          <w:tab w:val="left" w:pos="1069"/>
          <w:tab w:val="left" w:pos="2352"/>
        </w:tabs>
        <w:spacing w:line="440" w:lineRule="atLeast"/>
        <w:rPr>
          <w:rFonts w:hAnsi="宋体" w:cs="宋体"/>
          <w:b/>
          <w:bCs/>
          <w:sz w:val="22"/>
        </w:rPr>
      </w:pPr>
      <w:r>
        <w:rPr>
          <w:rFonts w:hint="eastAsia" w:hAnsi="宋体" w:cs="宋体"/>
          <w:sz w:val="22"/>
        </w:rPr>
        <w:t>供应商全称：（盖章）</w:t>
      </w:r>
    </w:p>
    <w:p w14:paraId="0A4D5E10">
      <w:pPr>
        <w:pStyle w:val="11"/>
        <w:tabs>
          <w:tab w:val="left" w:pos="1069"/>
          <w:tab w:val="left" w:pos="2352"/>
        </w:tabs>
        <w:spacing w:line="440" w:lineRule="atLeast"/>
        <w:rPr>
          <w:rFonts w:hAnsi="宋体" w:cs="宋体"/>
          <w:b/>
          <w:bCs/>
          <w:sz w:val="22"/>
          <w:lang w:val="zh-CN"/>
        </w:rPr>
      </w:pPr>
      <w:r>
        <w:rPr>
          <w:rFonts w:hint="eastAsia" w:hAnsi="宋体" w:cs="宋体"/>
          <w:sz w:val="22"/>
        </w:rPr>
        <w:t>法定代表人（签字或盖章）或</w:t>
      </w:r>
      <w:r>
        <w:rPr>
          <w:rFonts w:hint="eastAsia" w:hAnsi="宋体" w:cs="宋体"/>
          <w:sz w:val="22"/>
          <w:lang w:val="zh-CN"/>
        </w:rPr>
        <w:t>授权代表（签字）：</w:t>
      </w:r>
    </w:p>
    <w:p w14:paraId="4857EEF6">
      <w:pPr>
        <w:pStyle w:val="11"/>
        <w:tabs>
          <w:tab w:val="left" w:pos="1069"/>
          <w:tab w:val="left" w:pos="2352"/>
        </w:tabs>
        <w:spacing w:line="440" w:lineRule="atLeast"/>
        <w:rPr>
          <w:rFonts w:hAnsi="宋体" w:cs="宋体"/>
          <w:b/>
          <w:bCs/>
          <w:sz w:val="22"/>
        </w:rPr>
      </w:pPr>
      <w:r>
        <w:rPr>
          <w:rFonts w:hint="eastAsia" w:hAnsi="宋体" w:cs="宋体"/>
          <w:sz w:val="22"/>
        </w:rPr>
        <w:t>日期：</w:t>
      </w:r>
    </w:p>
    <w:p w14:paraId="6EB48AAB">
      <w:pPr>
        <w:tabs>
          <w:tab w:val="left" w:pos="1069"/>
          <w:tab w:val="left" w:pos="2352"/>
        </w:tabs>
        <w:spacing w:line="360" w:lineRule="exact"/>
        <w:jc w:val="left"/>
        <w:rPr>
          <w:rFonts w:ascii="宋体" w:hAnsi="宋体" w:cs="宋体"/>
          <w:sz w:val="22"/>
          <w:lang w:val="zh-CN"/>
        </w:rPr>
      </w:pPr>
      <w:bookmarkStart w:id="62" w:name="_Toc31481_WPSOffice_Level2"/>
    </w:p>
    <w:p w14:paraId="60EC1561">
      <w:pPr>
        <w:pStyle w:val="23"/>
        <w:tabs>
          <w:tab w:val="left" w:pos="1069"/>
          <w:tab w:val="left" w:pos="2352"/>
        </w:tabs>
        <w:rPr>
          <w:rFonts w:ascii="宋体" w:hAnsi="宋体" w:cs="宋体"/>
          <w:sz w:val="22"/>
          <w:lang w:val="zh-CN"/>
        </w:rPr>
      </w:pPr>
    </w:p>
    <w:p w14:paraId="4F4581B1">
      <w:pPr>
        <w:pStyle w:val="23"/>
        <w:tabs>
          <w:tab w:val="left" w:pos="1069"/>
          <w:tab w:val="left" w:pos="2352"/>
        </w:tabs>
        <w:rPr>
          <w:rFonts w:ascii="宋体" w:hAnsi="宋体" w:cs="宋体"/>
          <w:sz w:val="22"/>
          <w:lang w:val="zh-CN"/>
        </w:rPr>
      </w:pPr>
    </w:p>
    <w:p w14:paraId="5043C41E">
      <w:pPr>
        <w:pStyle w:val="19"/>
        <w:rPr>
          <w:rFonts w:ascii="宋体" w:hAnsi="宋体" w:cs="宋体"/>
          <w:lang w:val="zh-CN"/>
        </w:rPr>
      </w:pPr>
    </w:p>
    <w:p w14:paraId="396D581D">
      <w:pPr>
        <w:pStyle w:val="23"/>
        <w:tabs>
          <w:tab w:val="left" w:pos="1069"/>
          <w:tab w:val="left" w:pos="2352"/>
        </w:tabs>
        <w:rPr>
          <w:rFonts w:ascii="宋体" w:hAnsi="宋体" w:cs="宋体"/>
          <w:sz w:val="22"/>
          <w:lang w:val="zh-CN"/>
        </w:rPr>
      </w:pPr>
    </w:p>
    <w:bookmarkEnd w:id="62"/>
    <w:p w14:paraId="537FF0D0">
      <w:pPr>
        <w:pStyle w:val="8"/>
        <w:tabs>
          <w:tab w:val="left" w:pos="1069"/>
          <w:tab w:val="left" w:pos="2352"/>
        </w:tabs>
        <w:rPr>
          <w:rFonts w:ascii="宋体" w:hAnsi="宋体" w:cs="宋体"/>
          <w:b/>
          <w:bCs/>
          <w:sz w:val="32"/>
          <w:szCs w:val="32"/>
        </w:rPr>
      </w:pPr>
    </w:p>
    <w:p w14:paraId="4C1533B2">
      <w:pPr>
        <w:pStyle w:val="23"/>
        <w:rPr>
          <w:rFonts w:ascii="宋体" w:hAnsi="宋体" w:cs="宋体"/>
          <w:b/>
          <w:bCs/>
          <w:sz w:val="32"/>
          <w:szCs w:val="32"/>
        </w:rPr>
      </w:pPr>
    </w:p>
    <w:p w14:paraId="6CA2C459">
      <w:pPr>
        <w:pStyle w:val="19"/>
        <w:rPr>
          <w:rFonts w:ascii="宋体" w:hAnsi="宋体" w:cs="宋体"/>
          <w:b/>
          <w:bCs/>
          <w:sz w:val="32"/>
          <w:szCs w:val="32"/>
        </w:rPr>
      </w:pPr>
    </w:p>
    <w:p w14:paraId="4B7F4C66"/>
    <w:p w14:paraId="617783A2">
      <w:pPr>
        <w:pStyle w:val="2"/>
        <w:ind w:firstLine="448"/>
      </w:pPr>
    </w:p>
    <w:p w14:paraId="6659F304">
      <w:pPr>
        <w:rPr>
          <w:rFonts w:ascii="宋体" w:hAnsi="宋体" w:cs="宋体"/>
          <w:b/>
          <w:bCs/>
          <w:sz w:val="32"/>
          <w:szCs w:val="32"/>
        </w:rPr>
      </w:pPr>
    </w:p>
    <w:p w14:paraId="366ECDEF">
      <w:pPr>
        <w:spacing w:line="360" w:lineRule="auto"/>
        <w:rPr>
          <w:rFonts w:ascii="宋体" w:hAnsi="宋体" w:cs="宋体"/>
          <w:b/>
          <w:bCs/>
          <w:sz w:val="28"/>
          <w:szCs w:val="28"/>
        </w:rPr>
      </w:pPr>
      <w:r>
        <w:rPr>
          <w:rFonts w:hint="eastAsia" w:ascii="宋体" w:hAnsi="宋体" w:cs="宋体"/>
          <w:b/>
          <w:bCs/>
          <w:sz w:val="28"/>
          <w:szCs w:val="28"/>
        </w:rPr>
        <w:t>附件二</w:t>
      </w:r>
    </w:p>
    <w:p w14:paraId="50FE15D7">
      <w:pPr>
        <w:spacing w:line="360" w:lineRule="auto"/>
        <w:jc w:val="center"/>
        <w:rPr>
          <w:rFonts w:ascii="宋体" w:hAnsi="宋体" w:cs="宋体"/>
          <w:b/>
          <w:sz w:val="28"/>
          <w:szCs w:val="28"/>
        </w:rPr>
      </w:pPr>
      <w:r>
        <w:rPr>
          <w:rFonts w:hint="eastAsia" w:ascii="宋体" w:hAnsi="宋体" w:cs="宋体"/>
          <w:b/>
          <w:sz w:val="28"/>
          <w:szCs w:val="28"/>
        </w:rPr>
        <w:t>投标分项报价表</w:t>
      </w:r>
    </w:p>
    <w:p w14:paraId="02C67CEE">
      <w:pPr>
        <w:spacing w:line="360" w:lineRule="auto"/>
        <w:jc w:val="left"/>
        <w:rPr>
          <w:rFonts w:ascii="宋体" w:hAnsi="宋体" w:cs="宋体"/>
          <w:b/>
          <w:sz w:val="28"/>
          <w:szCs w:val="28"/>
        </w:rPr>
      </w:pPr>
      <w:r>
        <w:rPr>
          <w:rFonts w:hint="eastAsia" w:ascii="宋体" w:hAnsi="宋体" w:cs="宋体"/>
          <w:b/>
          <w:sz w:val="28"/>
          <w:szCs w:val="28"/>
        </w:rPr>
        <w:t xml:space="preserve">项目名称：                         项目编号： </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927"/>
        <w:gridCol w:w="3076"/>
        <w:gridCol w:w="2127"/>
      </w:tblGrid>
      <w:tr w14:paraId="6B91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trPr>
        <w:tc>
          <w:tcPr>
            <w:tcW w:w="705" w:type="dxa"/>
            <w:noWrap/>
            <w:vAlign w:val="center"/>
          </w:tcPr>
          <w:p w14:paraId="6F77A3F6">
            <w:pPr>
              <w:spacing w:line="360" w:lineRule="auto"/>
              <w:jc w:val="center"/>
              <w:rPr>
                <w:rFonts w:ascii="宋体" w:hAnsi="宋体" w:cs="宋体"/>
                <w:b/>
                <w:sz w:val="28"/>
                <w:szCs w:val="28"/>
              </w:rPr>
            </w:pPr>
            <w:bookmarkStart w:id="63" w:name="_Hlk13604872"/>
            <w:r>
              <w:rPr>
                <w:rFonts w:hint="eastAsia" w:ascii="宋体" w:hAnsi="宋体" w:cs="宋体"/>
                <w:b/>
                <w:sz w:val="28"/>
                <w:szCs w:val="28"/>
              </w:rPr>
              <w:t>序号</w:t>
            </w:r>
          </w:p>
        </w:tc>
        <w:tc>
          <w:tcPr>
            <w:tcW w:w="2927" w:type="dxa"/>
            <w:noWrap/>
            <w:vAlign w:val="center"/>
          </w:tcPr>
          <w:p w14:paraId="0710A95F">
            <w:pPr>
              <w:spacing w:line="360" w:lineRule="auto"/>
              <w:jc w:val="center"/>
              <w:rPr>
                <w:rFonts w:ascii="宋体" w:hAnsi="宋体" w:cs="宋体"/>
                <w:b/>
                <w:sz w:val="28"/>
                <w:szCs w:val="28"/>
              </w:rPr>
            </w:pPr>
            <w:r>
              <w:rPr>
                <w:rFonts w:hint="eastAsia" w:ascii="宋体" w:hAnsi="宋体" w:cs="宋体"/>
                <w:b/>
                <w:sz w:val="28"/>
                <w:szCs w:val="28"/>
              </w:rPr>
              <w:t>项 目 内 容</w:t>
            </w:r>
          </w:p>
        </w:tc>
        <w:tc>
          <w:tcPr>
            <w:tcW w:w="3076" w:type="dxa"/>
            <w:noWrap/>
            <w:vAlign w:val="center"/>
          </w:tcPr>
          <w:p w14:paraId="08E34D7F">
            <w:pPr>
              <w:spacing w:line="360" w:lineRule="auto"/>
              <w:jc w:val="center"/>
              <w:rPr>
                <w:rFonts w:ascii="宋体" w:hAnsi="宋体" w:cs="宋体"/>
                <w:b/>
                <w:sz w:val="28"/>
                <w:szCs w:val="28"/>
              </w:rPr>
            </w:pPr>
            <w:r>
              <w:rPr>
                <w:rFonts w:hint="eastAsia" w:ascii="宋体" w:hAnsi="宋体" w:cs="宋体"/>
                <w:b/>
                <w:sz w:val="28"/>
                <w:szCs w:val="28"/>
              </w:rPr>
              <w:t xml:space="preserve"> 报  价（ 万元）</w:t>
            </w:r>
          </w:p>
        </w:tc>
        <w:tc>
          <w:tcPr>
            <w:tcW w:w="2127" w:type="dxa"/>
            <w:noWrap/>
            <w:vAlign w:val="center"/>
          </w:tcPr>
          <w:p w14:paraId="17B482DC">
            <w:pPr>
              <w:spacing w:line="360" w:lineRule="auto"/>
              <w:jc w:val="center"/>
              <w:rPr>
                <w:rFonts w:ascii="宋体" w:hAnsi="宋体" w:cs="宋体"/>
                <w:b/>
                <w:sz w:val="28"/>
                <w:szCs w:val="28"/>
              </w:rPr>
            </w:pPr>
            <w:r>
              <w:rPr>
                <w:rFonts w:hint="eastAsia" w:ascii="宋体" w:hAnsi="宋体" w:cs="宋体"/>
                <w:b/>
                <w:sz w:val="28"/>
                <w:szCs w:val="28"/>
              </w:rPr>
              <w:t>备   注</w:t>
            </w:r>
          </w:p>
        </w:tc>
      </w:tr>
      <w:tr w14:paraId="5263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705" w:type="dxa"/>
            <w:tcBorders>
              <w:top w:val="single" w:color="auto" w:sz="4" w:space="0"/>
              <w:left w:val="single" w:color="auto" w:sz="4" w:space="0"/>
              <w:right w:val="single" w:color="auto" w:sz="4" w:space="0"/>
            </w:tcBorders>
            <w:noWrap/>
            <w:vAlign w:val="center"/>
          </w:tcPr>
          <w:p w14:paraId="712A61E7">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noWrap/>
            <w:vAlign w:val="center"/>
          </w:tcPr>
          <w:p w14:paraId="7F41BC64">
            <w:pPr>
              <w:spacing w:line="360" w:lineRule="auto"/>
              <w:jc w:val="center"/>
              <w:rPr>
                <w:rFonts w:ascii="宋体" w:hAnsi="宋体" w:cs="宋体"/>
                <w:sz w:val="28"/>
                <w:szCs w:val="28"/>
              </w:rPr>
            </w:pPr>
          </w:p>
        </w:tc>
        <w:tc>
          <w:tcPr>
            <w:tcW w:w="3076" w:type="dxa"/>
            <w:tcBorders>
              <w:top w:val="single" w:color="auto" w:sz="4" w:space="0"/>
              <w:left w:val="single" w:color="auto" w:sz="4" w:space="0"/>
              <w:right w:val="single" w:color="auto" w:sz="4" w:space="0"/>
            </w:tcBorders>
            <w:noWrap/>
            <w:vAlign w:val="center"/>
          </w:tcPr>
          <w:p w14:paraId="09721C26">
            <w:pPr>
              <w:spacing w:line="360" w:lineRule="auto"/>
              <w:jc w:val="center"/>
              <w:rPr>
                <w:rFonts w:ascii="宋体" w:hAnsi="宋体" w:cs="宋体"/>
                <w:b/>
                <w:sz w:val="28"/>
                <w:szCs w:val="28"/>
              </w:rPr>
            </w:pPr>
          </w:p>
        </w:tc>
        <w:tc>
          <w:tcPr>
            <w:tcW w:w="2127" w:type="dxa"/>
            <w:tcBorders>
              <w:top w:val="single" w:color="auto" w:sz="4" w:space="0"/>
              <w:left w:val="single" w:color="auto" w:sz="4" w:space="0"/>
              <w:right w:val="single" w:color="auto" w:sz="4" w:space="0"/>
            </w:tcBorders>
            <w:noWrap/>
            <w:vAlign w:val="center"/>
          </w:tcPr>
          <w:p w14:paraId="493D0E5B">
            <w:pPr>
              <w:spacing w:line="360" w:lineRule="auto"/>
              <w:rPr>
                <w:rFonts w:ascii="宋体" w:hAnsi="宋体" w:cs="宋体"/>
                <w:b/>
                <w:sz w:val="28"/>
                <w:szCs w:val="28"/>
              </w:rPr>
            </w:pPr>
            <w:r>
              <w:rPr>
                <w:rFonts w:hint="eastAsia" w:ascii="宋体" w:hAnsi="宋体" w:cs="宋体"/>
                <w:sz w:val="28"/>
                <w:szCs w:val="28"/>
              </w:rPr>
              <w:t xml:space="preserve"> </w:t>
            </w:r>
          </w:p>
        </w:tc>
      </w:tr>
      <w:bookmarkEnd w:id="63"/>
      <w:tr w14:paraId="6039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705" w:type="dxa"/>
            <w:tcBorders>
              <w:top w:val="single" w:color="auto" w:sz="4" w:space="0"/>
              <w:left w:val="single" w:color="auto" w:sz="4" w:space="0"/>
              <w:right w:val="single" w:color="auto" w:sz="4" w:space="0"/>
            </w:tcBorders>
            <w:noWrap/>
            <w:vAlign w:val="center"/>
          </w:tcPr>
          <w:p w14:paraId="3574A463">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noWrap/>
            <w:vAlign w:val="center"/>
          </w:tcPr>
          <w:p w14:paraId="2879F2B8">
            <w:pPr>
              <w:spacing w:line="360" w:lineRule="auto"/>
              <w:jc w:val="center"/>
              <w:rPr>
                <w:rFonts w:ascii="宋体" w:hAnsi="宋体" w:cs="宋体"/>
                <w:sz w:val="28"/>
                <w:szCs w:val="28"/>
              </w:rPr>
            </w:pPr>
          </w:p>
        </w:tc>
        <w:tc>
          <w:tcPr>
            <w:tcW w:w="3076" w:type="dxa"/>
            <w:tcBorders>
              <w:top w:val="single" w:color="auto" w:sz="4" w:space="0"/>
              <w:left w:val="single" w:color="auto" w:sz="4" w:space="0"/>
              <w:right w:val="single" w:color="auto" w:sz="4" w:space="0"/>
            </w:tcBorders>
            <w:noWrap/>
            <w:vAlign w:val="center"/>
          </w:tcPr>
          <w:p w14:paraId="50278593">
            <w:pPr>
              <w:spacing w:line="360" w:lineRule="auto"/>
              <w:jc w:val="center"/>
              <w:rPr>
                <w:rFonts w:ascii="宋体" w:hAnsi="宋体" w:cs="宋体"/>
                <w:b/>
                <w:sz w:val="28"/>
                <w:szCs w:val="28"/>
              </w:rPr>
            </w:pPr>
          </w:p>
        </w:tc>
        <w:tc>
          <w:tcPr>
            <w:tcW w:w="2127" w:type="dxa"/>
            <w:tcBorders>
              <w:top w:val="single" w:color="auto" w:sz="4" w:space="0"/>
              <w:left w:val="single" w:color="auto" w:sz="4" w:space="0"/>
              <w:right w:val="single" w:color="auto" w:sz="4" w:space="0"/>
            </w:tcBorders>
            <w:noWrap/>
            <w:vAlign w:val="center"/>
          </w:tcPr>
          <w:p w14:paraId="66C83907">
            <w:pPr>
              <w:spacing w:line="360" w:lineRule="auto"/>
              <w:rPr>
                <w:rFonts w:ascii="宋体" w:hAnsi="宋体" w:cs="宋体"/>
                <w:sz w:val="28"/>
                <w:szCs w:val="28"/>
              </w:rPr>
            </w:pPr>
          </w:p>
        </w:tc>
      </w:tr>
      <w:tr w14:paraId="3965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noWrap/>
            <w:vAlign w:val="center"/>
          </w:tcPr>
          <w:p w14:paraId="254152CA">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noWrap/>
            <w:vAlign w:val="center"/>
          </w:tcPr>
          <w:p w14:paraId="07BAB94A">
            <w:pPr>
              <w:spacing w:line="360" w:lineRule="auto"/>
              <w:jc w:val="center"/>
              <w:rPr>
                <w:rFonts w:ascii="宋体" w:hAnsi="宋体" w:cs="宋体"/>
                <w:bCs/>
                <w:sz w:val="28"/>
                <w:szCs w:val="28"/>
              </w:rPr>
            </w:pPr>
          </w:p>
        </w:tc>
        <w:tc>
          <w:tcPr>
            <w:tcW w:w="3076" w:type="dxa"/>
            <w:tcBorders>
              <w:top w:val="single" w:color="auto" w:sz="4" w:space="0"/>
              <w:left w:val="single" w:color="auto" w:sz="4" w:space="0"/>
              <w:right w:val="single" w:color="auto" w:sz="4" w:space="0"/>
            </w:tcBorders>
            <w:noWrap/>
            <w:vAlign w:val="center"/>
          </w:tcPr>
          <w:p w14:paraId="430F76DE">
            <w:pPr>
              <w:spacing w:line="360" w:lineRule="auto"/>
              <w:jc w:val="center"/>
              <w:rPr>
                <w:rFonts w:ascii="宋体" w:hAnsi="宋体" w:cs="宋体"/>
                <w:sz w:val="28"/>
                <w:szCs w:val="28"/>
              </w:rPr>
            </w:pPr>
          </w:p>
        </w:tc>
        <w:tc>
          <w:tcPr>
            <w:tcW w:w="2127" w:type="dxa"/>
            <w:tcBorders>
              <w:top w:val="single" w:color="auto" w:sz="4" w:space="0"/>
              <w:left w:val="single" w:color="auto" w:sz="4" w:space="0"/>
              <w:right w:val="single" w:color="auto" w:sz="4" w:space="0"/>
            </w:tcBorders>
            <w:noWrap/>
            <w:vAlign w:val="center"/>
          </w:tcPr>
          <w:p w14:paraId="61145620">
            <w:pPr>
              <w:spacing w:line="360" w:lineRule="auto"/>
              <w:rPr>
                <w:rFonts w:ascii="宋体" w:hAnsi="宋体" w:cs="宋体"/>
                <w:b/>
                <w:sz w:val="28"/>
                <w:szCs w:val="28"/>
              </w:rPr>
            </w:pPr>
          </w:p>
        </w:tc>
      </w:tr>
      <w:tr w14:paraId="051F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noWrap/>
            <w:vAlign w:val="center"/>
          </w:tcPr>
          <w:p w14:paraId="344EAC9D">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noWrap/>
            <w:vAlign w:val="center"/>
          </w:tcPr>
          <w:p w14:paraId="40134842">
            <w:pPr>
              <w:spacing w:line="360" w:lineRule="auto"/>
              <w:jc w:val="center"/>
              <w:rPr>
                <w:rFonts w:ascii="宋体" w:hAnsi="宋体" w:cs="宋体"/>
                <w:bCs/>
                <w:sz w:val="28"/>
                <w:szCs w:val="28"/>
              </w:rPr>
            </w:pPr>
          </w:p>
        </w:tc>
        <w:tc>
          <w:tcPr>
            <w:tcW w:w="3076" w:type="dxa"/>
            <w:tcBorders>
              <w:top w:val="single" w:color="auto" w:sz="4" w:space="0"/>
              <w:left w:val="single" w:color="auto" w:sz="4" w:space="0"/>
              <w:right w:val="single" w:color="auto" w:sz="4" w:space="0"/>
            </w:tcBorders>
            <w:noWrap/>
            <w:vAlign w:val="center"/>
          </w:tcPr>
          <w:p w14:paraId="1943A037">
            <w:pPr>
              <w:spacing w:line="360" w:lineRule="auto"/>
              <w:jc w:val="center"/>
              <w:rPr>
                <w:rFonts w:ascii="宋体" w:hAnsi="宋体" w:cs="宋体"/>
                <w:sz w:val="28"/>
                <w:szCs w:val="28"/>
              </w:rPr>
            </w:pPr>
          </w:p>
        </w:tc>
        <w:tc>
          <w:tcPr>
            <w:tcW w:w="2127" w:type="dxa"/>
            <w:tcBorders>
              <w:top w:val="single" w:color="auto" w:sz="4" w:space="0"/>
              <w:left w:val="single" w:color="auto" w:sz="4" w:space="0"/>
              <w:right w:val="single" w:color="auto" w:sz="4" w:space="0"/>
            </w:tcBorders>
            <w:noWrap/>
            <w:vAlign w:val="center"/>
          </w:tcPr>
          <w:p w14:paraId="0EBD9970">
            <w:pPr>
              <w:spacing w:line="360" w:lineRule="auto"/>
              <w:rPr>
                <w:rFonts w:ascii="宋体" w:hAnsi="宋体" w:cs="宋体"/>
                <w:b/>
                <w:sz w:val="28"/>
                <w:szCs w:val="28"/>
              </w:rPr>
            </w:pPr>
          </w:p>
        </w:tc>
      </w:tr>
      <w:tr w14:paraId="0DB8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noWrap/>
            <w:vAlign w:val="center"/>
          </w:tcPr>
          <w:p w14:paraId="17193FD4">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noWrap/>
            <w:vAlign w:val="center"/>
          </w:tcPr>
          <w:p w14:paraId="7B63768C">
            <w:pPr>
              <w:spacing w:line="360" w:lineRule="auto"/>
              <w:jc w:val="center"/>
              <w:rPr>
                <w:rFonts w:ascii="宋体" w:hAnsi="宋体" w:cs="宋体"/>
                <w:sz w:val="28"/>
                <w:szCs w:val="28"/>
              </w:rPr>
            </w:pPr>
          </w:p>
        </w:tc>
        <w:tc>
          <w:tcPr>
            <w:tcW w:w="3076" w:type="dxa"/>
            <w:tcBorders>
              <w:top w:val="single" w:color="auto" w:sz="4" w:space="0"/>
              <w:left w:val="single" w:color="auto" w:sz="4" w:space="0"/>
              <w:right w:val="single" w:color="auto" w:sz="4" w:space="0"/>
            </w:tcBorders>
            <w:noWrap/>
            <w:vAlign w:val="center"/>
          </w:tcPr>
          <w:p w14:paraId="6F19BE43">
            <w:pPr>
              <w:spacing w:line="360" w:lineRule="auto"/>
              <w:jc w:val="center"/>
              <w:rPr>
                <w:rFonts w:ascii="宋体" w:hAnsi="宋体" w:cs="宋体"/>
                <w:sz w:val="28"/>
                <w:szCs w:val="28"/>
              </w:rPr>
            </w:pPr>
          </w:p>
        </w:tc>
        <w:tc>
          <w:tcPr>
            <w:tcW w:w="2127" w:type="dxa"/>
            <w:tcBorders>
              <w:top w:val="single" w:color="auto" w:sz="4" w:space="0"/>
              <w:left w:val="single" w:color="auto" w:sz="4" w:space="0"/>
              <w:right w:val="single" w:color="auto" w:sz="4" w:space="0"/>
            </w:tcBorders>
            <w:noWrap/>
            <w:vAlign w:val="center"/>
          </w:tcPr>
          <w:p w14:paraId="51B5A924">
            <w:pPr>
              <w:spacing w:line="360" w:lineRule="auto"/>
              <w:rPr>
                <w:rFonts w:ascii="宋体" w:hAnsi="宋体" w:cs="宋体"/>
                <w:b/>
                <w:sz w:val="28"/>
                <w:szCs w:val="28"/>
              </w:rPr>
            </w:pPr>
          </w:p>
        </w:tc>
      </w:tr>
      <w:tr w14:paraId="5D64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705" w:type="dxa"/>
            <w:tcBorders>
              <w:top w:val="single" w:color="auto" w:sz="4" w:space="0"/>
              <w:left w:val="single" w:color="auto" w:sz="4" w:space="0"/>
              <w:right w:val="single" w:color="auto" w:sz="4" w:space="0"/>
            </w:tcBorders>
            <w:noWrap/>
            <w:vAlign w:val="center"/>
          </w:tcPr>
          <w:p w14:paraId="0FE1F131">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noWrap/>
            <w:vAlign w:val="center"/>
          </w:tcPr>
          <w:p w14:paraId="1FB2C728">
            <w:pPr>
              <w:spacing w:line="360" w:lineRule="auto"/>
              <w:jc w:val="center"/>
              <w:rPr>
                <w:rFonts w:ascii="宋体" w:hAnsi="宋体" w:cs="宋体"/>
                <w:sz w:val="28"/>
                <w:szCs w:val="28"/>
              </w:rPr>
            </w:pPr>
          </w:p>
        </w:tc>
        <w:tc>
          <w:tcPr>
            <w:tcW w:w="3076" w:type="dxa"/>
            <w:tcBorders>
              <w:top w:val="single" w:color="auto" w:sz="4" w:space="0"/>
              <w:left w:val="single" w:color="auto" w:sz="4" w:space="0"/>
              <w:right w:val="single" w:color="auto" w:sz="4" w:space="0"/>
            </w:tcBorders>
            <w:noWrap/>
            <w:vAlign w:val="center"/>
          </w:tcPr>
          <w:p w14:paraId="0769EBAB">
            <w:pPr>
              <w:spacing w:line="360" w:lineRule="auto"/>
              <w:jc w:val="center"/>
              <w:rPr>
                <w:rFonts w:ascii="宋体" w:hAnsi="宋体" w:cs="宋体"/>
                <w:sz w:val="28"/>
                <w:szCs w:val="28"/>
              </w:rPr>
            </w:pPr>
          </w:p>
        </w:tc>
        <w:tc>
          <w:tcPr>
            <w:tcW w:w="2127" w:type="dxa"/>
            <w:tcBorders>
              <w:top w:val="single" w:color="auto" w:sz="4" w:space="0"/>
              <w:left w:val="single" w:color="auto" w:sz="4" w:space="0"/>
              <w:right w:val="single" w:color="auto" w:sz="4" w:space="0"/>
            </w:tcBorders>
            <w:noWrap/>
            <w:vAlign w:val="center"/>
          </w:tcPr>
          <w:p w14:paraId="011674DD">
            <w:pPr>
              <w:spacing w:line="360" w:lineRule="auto"/>
              <w:rPr>
                <w:rFonts w:ascii="宋体" w:hAnsi="宋体" w:cs="宋体"/>
                <w:sz w:val="28"/>
                <w:szCs w:val="28"/>
              </w:rPr>
            </w:pPr>
          </w:p>
        </w:tc>
      </w:tr>
      <w:tr w14:paraId="7137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705" w:type="dxa"/>
            <w:tcBorders>
              <w:top w:val="single" w:color="auto" w:sz="4" w:space="0"/>
              <w:left w:val="single" w:color="auto" w:sz="4" w:space="0"/>
              <w:right w:val="single" w:color="auto" w:sz="4" w:space="0"/>
            </w:tcBorders>
            <w:noWrap/>
            <w:vAlign w:val="center"/>
          </w:tcPr>
          <w:p w14:paraId="38382F1D">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noWrap/>
            <w:vAlign w:val="center"/>
          </w:tcPr>
          <w:p w14:paraId="24E4716E">
            <w:pPr>
              <w:spacing w:line="360" w:lineRule="auto"/>
              <w:jc w:val="center"/>
              <w:rPr>
                <w:rFonts w:ascii="宋体" w:hAnsi="宋体" w:cs="宋体"/>
                <w:sz w:val="28"/>
                <w:szCs w:val="28"/>
              </w:rPr>
            </w:pPr>
          </w:p>
        </w:tc>
        <w:tc>
          <w:tcPr>
            <w:tcW w:w="3076" w:type="dxa"/>
            <w:tcBorders>
              <w:top w:val="single" w:color="auto" w:sz="4" w:space="0"/>
              <w:left w:val="single" w:color="auto" w:sz="4" w:space="0"/>
              <w:right w:val="single" w:color="auto" w:sz="4" w:space="0"/>
            </w:tcBorders>
            <w:noWrap/>
            <w:vAlign w:val="center"/>
          </w:tcPr>
          <w:p w14:paraId="5E5D9A4B">
            <w:pPr>
              <w:spacing w:line="360" w:lineRule="auto"/>
              <w:jc w:val="center"/>
              <w:rPr>
                <w:rFonts w:ascii="宋体" w:hAnsi="宋体" w:cs="宋体"/>
                <w:sz w:val="28"/>
                <w:szCs w:val="28"/>
              </w:rPr>
            </w:pPr>
          </w:p>
        </w:tc>
        <w:tc>
          <w:tcPr>
            <w:tcW w:w="2127" w:type="dxa"/>
            <w:tcBorders>
              <w:top w:val="single" w:color="auto" w:sz="4" w:space="0"/>
              <w:left w:val="single" w:color="auto" w:sz="4" w:space="0"/>
              <w:right w:val="single" w:color="auto" w:sz="4" w:space="0"/>
            </w:tcBorders>
            <w:noWrap/>
            <w:vAlign w:val="center"/>
          </w:tcPr>
          <w:p w14:paraId="0EEFF940">
            <w:pPr>
              <w:spacing w:line="360" w:lineRule="auto"/>
              <w:jc w:val="center"/>
              <w:rPr>
                <w:rFonts w:ascii="宋体" w:hAnsi="宋体" w:cs="宋体"/>
                <w:sz w:val="28"/>
                <w:szCs w:val="28"/>
              </w:rPr>
            </w:pPr>
          </w:p>
        </w:tc>
      </w:tr>
      <w:tr w14:paraId="16D5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705" w:type="dxa"/>
            <w:tcBorders>
              <w:top w:val="single" w:color="auto" w:sz="4" w:space="0"/>
              <w:left w:val="single" w:color="auto" w:sz="4" w:space="0"/>
              <w:right w:val="single" w:color="auto" w:sz="4" w:space="0"/>
            </w:tcBorders>
            <w:noWrap/>
            <w:vAlign w:val="center"/>
          </w:tcPr>
          <w:p w14:paraId="5A50869A">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noWrap/>
            <w:vAlign w:val="center"/>
          </w:tcPr>
          <w:p w14:paraId="6DD322E7">
            <w:pPr>
              <w:spacing w:line="360" w:lineRule="auto"/>
              <w:jc w:val="center"/>
              <w:rPr>
                <w:rFonts w:ascii="宋体" w:hAnsi="宋体" w:cs="宋体"/>
                <w:sz w:val="28"/>
                <w:szCs w:val="28"/>
              </w:rPr>
            </w:pPr>
          </w:p>
        </w:tc>
        <w:tc>
          <w:tcPr>
            <w:tcW w:w="3076" w:type="dxa"/>
            <w:tcBorders>
              <w:top w:val="single" w:color="auto" w:sz="4" w:space="0"/>
              <w:left w:val="single" w:color="auto" w:sz="4" w:space="0"/>
              <w:right w:val="single" w:color="auto" w:sz="4" w:space="0"/>
            </w:tcBorders>
            <w:noWrap/>
            <w:vAlign w:val="center"/>
          </w:tcPr>
          <w:p w14:paraId="53ABE2EC">
            <w:pPr>
              <w:spacing w:line="360" w:lineRule="auto"/>
              <w:jc w:val="center"/>
              <w:rPr>
                <w:rFonts w:ascii="宋体" w:hAnsi="宋体" w:cs="宋体"/>
                <w:sz w:val="28"/>
                <w:szCs w:val="28"/>
              </w:rPr>
            </w:pPr>
          </w:p>
        </w:tc>
        <w:tc>
          <w:tcPr>
            <w:tcW w:w="2127" w:type="dxa"/>
            <w:tcBorders>
              <w:top w:val="single" w:color="auto" w:sz="4" w:space="0"/>
              <w:left w:val="single" w:color="auto" w:sz="4" w:space="0"/>
              <w:right w:val="single" w:color="auto" w:sz="4" w:space="0"/>
            </w:tcBorders>
            <w:noWrap/>
            <w:vAlign w:val="center"/>
          </w:tcPr>
          <w:p w14:paraId="00E5CB10">
            <w:pPr>
              <w:spacing w:line="360" w:lineRule="auto"/>
              <w:jc w:val="center"/>
              <w:rPr>
                <w:rFonts w:ascii="宋体" w:hAnsi="宋体" w:cs="宋体"/>
                <w:sz w:val="28"/>
                <w:szCs w:val="28"/>
              </w:rPr>
            </w:pPr>
          </w:p>
        </w:tc>
      </w:tr>
      <w:tr w14:paraId="0523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705" w:type="dxa"/>
            <w:tcBorders>
              <w:top w:val="single" w:color="auto" w:sz="4" w:space="0"/>
              <w:left w:val="single" w:color="auto" w:sz="4" w:space="0"/>
              <w:right w:val="single" w:color="auto" w:sz="4" w:space="0"/>
            </w:tcBorders>
            <w:noWrap/>
            <w:vAlign w:val="center"/>
          </w:tcPr>
          <w:p w14:paraId="5F65EDE2">
            <w:pPr>
              <w:spacing w:line="360" w:lineRule="auto"/>
              <w:jc w:val="center"/>
              <w:rPr>
                <w:rFonts w:ascii="宋体" w:hAnsi="宋体" w:cs="宋体"/>
                <w:sz w:val="28"/>
                <w:szCs w:val="28"/>
              </w:rPr>
            </w:pPr>
          </w:p>
        </w:tc>
        <w:tc>
          <w:tcPr>
            <w:tcW w:w="2927" w:type="dxa"/>
            <w:tcBorders>
              <w:top w:val="single" w:color="auto" w:sz="4" w:space="0"/>
              <w:left w:val="single" w:color="auto" w:sz="4" w:space="0"/>
              <w:right w:val="single" w:color="auto" w:sz="4" w:space="0"/>
            </w:tcBorders>
            <w:noWrap/>
            <w:vAlign w:val="center"/>
          </w:tcPr>
          <w:p w14:paraId="7AA1DD47">
            <w:pPr>
              <w:spacing w:line="360" w:lineRule="auto"/>
              <w:jc w:val="center"/>
              <w:rPr>
                <w:rFonts w:ascii="宋体" w:hAnsi="宋体" w:cs="宋体"/>
                <w:sz w:val="28"/>
                <w:szCs w:val="28"/>
              </w:rPr>
            </w:pPr>
          </w:p>
        </w:tc>
        <w:tc>
          <w:tcPr>
            <w:tcW w:w="3076" w:type="dxa"/>
            <w:tcBorders>
              <w:top w:val="single" w:color="auto" w:sz="4" w:space="0"/>
              <w:left w:val="single" w:color="auto" w:sz="4" w:space="0"/>
              <w:right w:val="single" w:color="auto" w:sz="4" w:space="0"/>
            </w:tcBorders>
            <w:noWrap/>
            <w:vAlign w:val="center"/>
          </w:tcPr>
          <w:p w14:paraId="10145117">
            <w:pPr>
              <w:spacing w:line="360" w:lineRule="auto"/>
              <w:jc w:val="center"/>
              <w:rPr>
                <w:rFonts w:ascii="宋体" w:hAnsi="宋体" w:cs="宋体"/>
                <w:sz w:val="28"/>
                <w:szCs w:val="28"/>
              </w:rPr>
            </w:pPr>
            <w:r>
              <w:rPr>
                <w:rFonts w:hint="eastAsia" w:ascii="宋体" w:hAnsi="宋体" w:cs="宋体"/>
                <w:sz w:val="28"/>
                <w:szCs w:val="28"/>
              </w:rPr>
              <w:t xml:space="preserve"> </w:t>
            </w:r>
          </w:p>
        </w:tc>
        <w:tc>
          <w:tcPr>
            <w:tcW w:w="2127" w:type="dxa"/>
            <w:tcBorders>
              <w:top w:val="single" w:color="auto" w:sz="4" w:space="0"/>
              <w:left w:val="single" w:color="auto" w:sz="4" w:space="0"/>
              <w:right w:val="single" w:color="auto" w:sz="4" w:space="0"/>
            </w:tcBorders>
            <w:noWrap/>
            <w:vAlign w:val="center"/>
          </w:tcPr>
          <w:p w14:paraId="1773E841">
            <w:pPr>
              <w:spacing w:line="360" w:lineRule="auto"/>
              <w:jc w:val="center"/>
              <w:rPr>
                <w:rFonts w:ascii="宋体" w:hAnsi="宋体" w:cs="宋体"/>
                <w:sz w:val="28"/>
                <w:szCs w:val="28"/>
              </w:rPr>
            </w:pPr>
          </w:p>
        </w:tc>
      </w:tr>
      <w:tr w14:paraId="4916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8835" w:type="dxa"/>
            <w:gridSpan w:val="4"/>
            <w:tcBorders>
              <w:top w:val="single" w:color="auto" w:sz="4" w:space="0"/>
              <w:left w:val="single" w:color="auto" w:sz="4" w:space="0"/>
              <w:right w:val="single" w:color="auto" w:sz="4" w:space="0"/>
            </w:tcBorders>
            <w:noWrap/>
            <w:vAlign w:val="center"/>
          </w:tcPr>
          <w:p w14:paraId="672EFF12">
            <w:pPr>
              <w:spacing w:line="360" w:lineRule="auto"/>
              <w:ind w:firstLine="990" w:firstLineChars="350"/>
              <w:rPr>
                <w:rFonts w:ascii="宋体" w:hAnsi="宋体" w:cs="宋体"/>
                <w:sz w:val="28"/>
                <w:szCs w:val="28"/>
              </w:rPr>
            </w:pPr>
            <w:r>
              <w:rPr>
                <w:rFonts w:hint="eastAsia" w:ascii="宋体" w:hAnsi="宋体" w:cs="宋体"/>
                <w:sz w:val="28"/>
                <w:szCs w:val="28"/>
              </w:rPr>
              <w:t>合   计   价（大写）：                               元人民币。</w:t>
            </w:r>
          </w:p>
        </w:tc>
      </w:tr>
    </w:tbl>
    <w:p w14:paraId="55EA3E06">
      <w:pPr>
        <w:spacing w:line="360" w:lineRule="auto"/>
        <w:rPr>
          <w:rFonts w:ascii="宋体" w:hAnsi="宋体" w:cs="宋体"/>
          <w:b/>
          <w:bCs/>
          <w:kern w:val="0"/>
          <w:sz w:val="28"/>
          <w:szCs w:val="28"/>
        </w:rPr>
      </w:pPr>
      <w:r>
        <w:rPr>
          <w:rFonts w:hint="eastAsia" w:ascii="宋体" w:hAnsi="宋体" w:cs="宋体"/>
          <w:b/>
          <w:bCs/>
          <w:kern w:val="0"/>
          <w:sz w:val="28"/>
          <w:szCs w:val="28"/>
        </w:rPr>
        <w:t>注：1. 总计价应与附件一“报价一览表”中投标报价相一致。</w:t>
      </w:r>
    </w:p>
    <w:p w14:paraId="2A43F2F6">
      <w:pPr>
        <w:spacing w:line="360" w:lineRule="auto"/>
        <w:ind w:firstLine="566" w:firstLineChars="200"/>
        <w:rPr>
          <w:rFonts w:ascii="宋体" w:hAnsi="宋体" w:cs="宋体"/>
          <w:b/>
          <w:bCs/>
          <w:kern w:val="0"/>
          <w:sz w:val="28"/>
          <w:szCs w:val="28"/>
        </w:rPr>
      </w:pPr>
      <w:r>
        <w:rPr>
          <w:rFonts w:hint="eastAsia" w:ascii="宋体" w:hAnsi="宋体" w:cs="宋体"/>
          <w:b/>
          <w:bCs/>
          <w:kern w:val="0"/>
          <w:sz w:val="28"/>
          <w:szCs w:val="28"/>
          <w:u w:val="single"/>
        </w:rPr>
        <w:t>2.不提供详细分项报价将视为没有实质性响应采购文件，响应文件将被拒绝。</w:t>
      </w:r>
      <w:r>
        <w:rPr>
          <w:rFonts w:hint="eastAsia" w:ascii="宋体" w:hAnsi="宋体" w:cs="宋体"/>
          <w:b/>
          <w:bCs/>
          <w:kern w:val="0"/>
          <w:sz w:val="28"/>
          <w:szCs w:val="28"/>
        </w:rPr>
        <w:t xml:space="preserve"> </w:t>
      </w:r>
    </w:p>
    <w:p w14:paraId="3F14CF7C">
      <w:pPr>
        <w:spacing w:line="360" w:lineRule="auto"/>
        <w:ind w:firstLine="566" w:firstLineChars="200"/>
        <w:rPr>
          <w:rFonts w:ascii="宋体" w:hAnsi="宋体" w:cs="宋体"/>
          <w:b/>
          <w:bCs/>
          <w:kern w:val="0"/>
          <w:sz w:val="28"/>
          <w:szCs w:val="28"/>
        </w:rPr>
      </w:pPr>
      <w:r>
        <w:rPr>
          <w:rFonts w:hint="eastAsia" w:ascii="宋体" w:hAnsi="宋体" w:cs="宋体"/>
          <w:b/>
          <w:bCs/>
          <w:kern w:val="0"/>
          <w:sz w:val="28"/>
          <w:szCs w:val="28"/>
        </w:rPr>
        <w:t xml:space="preserve">▲3. 单项报价不得超过采购文件中要求的控制价 。            </w:t>
      </w:r>
    </w:p>
    <w:p w14:paraId="1597BECA">
      <w:pPr>
        <w:spacing w:line="360" w:lineRule="auto"/>
        <w:ind w:firstLine="566" w:firstLineChars="200"/>
        <w:rPr>
          <w:rFonts w:ascii="宋体" w:hAnsi="宋体" w:cs="宋体"/>
          <w:kern w:val="0"/>
          <w:sz w:val="28"/>
          <w:szCs w:val="28"/>
        </w:rPr>
      </w:pPr>
      <w:r>
        <w:rPr>
          <w:rFonts w:hint="eastAsia" w:ascii="宋体" w:hAnsi="宋体" w:cs="宋体"/>
          <w:b/>
          <w:bCs/>
          <w:kern w:val="0"/>
          <w:sz w:val="28"/>
          <w:szCs w:val="28"/>
        </w:rPr>
        <w:t>4. 本表可以改变，按清单报价方式进行报价，格式由供应商自拟。</w:t>
      </w:r>
    </w:p>
    <w:p w14:paraId="1D433CC1">
      <w:pPr>
        <w:snapToGrid w:val="0"/>
        <w:spacing w:line="360" w:lineRule="auto"/>
        <w:ind w:firstLine="707" w:firstLineChars="250"/>
        <w:rPr>
          <w:rFonts w:ascii="宋体" w:hAnsi="宋体" w:cs="宋体"/>
          <w:kern w:val="0"/>
          <w:sz w:val="28"/>
          <w:szCs w:val="28"/>
        </w:rPr>
      </w:pPr>
      <w:r>
        <w:rPr>
          <w:rFonts w:hint="eastAsia" w:ascii="宋体" w:hAnsi="宋体" w:cs="宋体"/>
          <w:kern w:val="0"/>
          <w:sz w:val="28"/>
          <w:szCs w:val="28"/>
        </w:rPr>
        <w:t>供应商（盖章）：</w:t>
      </w:r>
    </w:p>
    <w:p w14:paraId="2812D23A">
      <w:pPr>
        <w:snapToGrid w:val="0"/>
        <w:spacing w:line="360" w:lineRule="auto"/>
        <w:ind w:firstLine="707" w:firstLineChars="250"/>
        <w:rPr>
          <w:rFonts w:ascii="宋体" w:hAnsi="宋体" w:cs="宋体"/>
          <w:kern w:val="0"/>
          <w:sz w:val="28"/>
          <w:szCs w:val="28"/>
        </w:rPr>
      </w:pPr>
      <w:r>
        <w:rPr>
          <w:rFonts w:hint="eastAsia" w:ascii="宋体" w:hAnsi="宋体" w:cs="宋体"/>
          <w:kern w:val="0"/>
          <w:sz w:val="28"/>
          <w:szCs w:val="28"/>
          <w:lang w:val="zh-CN"/>
        </w:rPr>
        <w:t>法定代表人或授权代表（签字或盖章）：</w:t>
      </w:r>
      <w:r>
        <w:rPr>
          <w:rFonts w:hint="eastAsia" w:ascii="宋体" w:hAnsi="宋体" w:cs="宋体"/>
          <w:kern w:val="0"/>
          <w:sz w:val="28"/>
          <w:szCs w:val="28"/>
        </w:rPr>
        <w:t xml:space="preserve">                       </w:t>
      </w:r>
    </w:p>
    <w:p w14:paraId="480C2E3A">
      <w:pPr>
        <w:snapToGrid w:val="0"/>
        <w:spacing w:line="360" w:lineRule="auto"/>
        <w:ind w:firstLine="707" w:firstLineChars="250"/>
        <w:rPr>
          <w:rFonts w:ascii="宋体" w:hAnsi="宋体" w:cs="宋体"/>
          <w:lang w:val="zh-CN"/>
        </w:rPr>
        <w:sectPr>
          <w:pgSz w:w="11906" w:h="16838"/>
          <w:pgMar w:top="1440" w:right="1247" w:bottom="1440" w:left="1247" w:header="851" w:footer="992" w:gutter="0"/>
          <w:cols w:space="720" w:num="1"/>
          <w:titlePg/>
          <w:docGrid w:type="linesAndChars" w:linePitch="313" w:charSpace="799"/>
        </w:sectPr>
      </w:pPr>
      <w:r>
        <w:rPr>
          <w:rFonts w:hint="eastAsia" w:ascii="宋体" w:hAnsi="宋体" w:cs="宋体"/>
          <w:kern w:val="0"/>
          <w:sz w:val="28"/>
          <w:szCs w:val="28"/>
        </w:rPr>
        <w:t>日期：</w:t>
      </w:r>
    </w:p>
    <w:p w14:paraId="60E56888">
      <w:pPr>
        <w:tabs>
          <w:tab w:val="left" w:pos="1069"/>
          <w:tab w:val="left" w:pos="2352"/>
        </w:tabs>
        <w:snapToGrid w:val="0"/>
        <w:spacing w:line="440" w:lineRule="exact"/>
        <w:rPr>
          <w:rFonts w:ascii="宋体" w:hAnsi="宋体" w:cs="宋体"/>
          <w:b/>
          <w:bCs/>
          <w:sz w:val="32"/>
          <w:szCs w:val="32"/>
        </w:rPr>
      </w:pPr>
      <w:r>
        <w:rPr>
          <w:rFonts w:hint="eastAsia" w:ascii="宋体" w:hAnsi="宋体" w:cs="宋体"/>
          <w:b/>
          <w:bCs/>
          <w:sz w:val="22"/>
        </w:rPr>
        <w:t>二</w:t>
      </w:r>
      <w:r>
        <w:rPr>
          <w:rFonts w:hint="eastAsia" w:ascii="宋体" w:hAnsi="宋体" w:cs="宋体"/>
          <w:b/>
          <w:bCs/>
          <w:sz w:val="22"/>
          <w:lang w:val="zh-CN"/>
        </w:rPr>
        <w:t>、</w:t>
      </w:r>
      <w:r>
        <w:rPr>
          <w:rFonts w:hint="eastAsia" w:ascii="宋体" w:hAnsi="宋体" w:cs="宋体"/>
          <w:b/>
          <w:bCs/>
          <w:sz w:val="22"/>
        </w:rPr>
        <w:t>资格</w:t>
      </w:r>
      <w:r>
        <w:rPr>
          <w:rFonts w:hint="eastAsia" w:ascii="宋体" w:hAnsi="宋体" w:cs="宋体"/>
          <w:b/>
          <w:bCs/>
          <w:sz w:val="22"/>
          <w:lang w:val="zh-CN"/>
        </w:rPr>
        <w:t>部分投标文件格式</w:t>
      </w:r>
    </w:p>
    <w:p w14:paraId="5ED985F2">
      <w:pPr>
        <w:pStyle w:val="8"/>
        <w:tabs>
          <w:tab w:val="left" w:pos="1069"/>
          <w:tab w:val="left" w:pos="2352"/>
        </w:tabs>
        <w:rPr>
          <w:rFonts w:ascii="宋体" w:hAnsi="宋体" w:cs="宋体"/>
          <w:sz w:val="22"/>
          <w:szCs w:val="22"/>
        </w:rPr>
      </w:pPr>
      <w:r>
        <w:rPr>
          <w:rFonts w:hint="eastAsia" w:ascii="宋体" w:hAnsi="宋体" w:cs="宋体"/>
          <w:b/>
          <w:bCs/>
          <w:sz w:val="22"/>
        </w:rPr>
        <w:t>资格</w:t>
      </w:r>
      <w:r>
        <w:rPr>
          <w:rFonts w:hint="eastAsia" w:ascii="宋体" w:hAnsi="宋体" w:cs="宋体"/>
          <w:b/>
          <w:bCs/>
          <w:sz w:val="22"/>
          <w:lang w:val="zh-CN"/>
        </w:rPr>
        <w:t>部分投标文件</w:t>
      </w:r>
      <w:r>
        <w:rPr>
          <w:rFonts w:hint="eastAsia" w:ascii="宋体" w:hAnsi="宋体" w:cs="宋体"/>
          <w:sz w:val="22"/>
          <w:szCs w:val="22"/>
        </w:rPr>
        <w:t>封面参考：</w:t>
      </w:r>
    </w:p>
    <w:p w14:paraId="7FE00194">
      <w:pPr>
        <w:tabs>
          <w:tab w:val="left" w:pos="1069"/>
          <w:tab w:val="left" w:pos="2352"/>
        </w:tabs>
        <w:spacing w:line="480" w:lineRule="auto"/>
        <w:jc w:val="center"/>
        <w:rPr>
          <w:rFonts w:ascii="宋体" w:hAnsi="宋体" w:cs="宋体"/>
          <w:b/>
          <w:sz w:val="64"/>
          <w:szCs w:val="64"/>
        </w:rPr>
      </w:pPr>
    </w:p>
    <w:p w14:paraId="5D32EB1E">
      <w:pPr>
        <w:tabs>
          <w:tab w:val="left" w:pos="1069"/>
          <w:tab w:val="left" w:pos="2352"/>
        </w:tabs>
        <w:spacing w:line="480" w:lineRule="auto"/>
        <w:jc w:val="center"/>
        <w:rPr>
          <w:rFonts w:ascii="宋体" w:hAnsi="宋体" w:cs="宋体"/>
          <w:sz w:val="52"/>
          <w:szCs w:val="52"/>
        </w:rPr>
      </w:pPr>
      <w:r>
        <w:rPr>
          <w:rFonts w:hint="eastAsia" w:ascii="宋体" w:hAnsi="宋体" w:cs="宋体"/>
          <w:sz w:val="52"/>
          <w:szCs w:val="52"/>
        </w:rPr>
        <w:t>泰顺县水资源基础调查项目</w:t>
      </w:r>
    </w:p>
    <w:p w14:paraId="21FCF1F9">
      <w:pPr>
        <w:tabs>
          <w:tab w:val="left" w:pos="1069"/>
          <w:tab w:val="left" w:pos="2352"/>
        </w:tabs>
        <w:spacing w:line="480" w:lineRule="auto"/>
        <w:jc w:val="center"/>
        <w:rPr>
          <w:rFonts w:ascii="宋体" w:hAnsi="宋体" w:cs="宋体"/>
          <w:bCs/>
          <w:sz w:val="84"/>
          <w:szCs w:val="84"/>
        </w:rPr>
      </w:pPr>
      <w:r>
        <w:rPr>
          <w:rFonts w:hint="eastAsia" w:ascii="宋体" w:hAnsi="宋体" w:cs="宋体"/>
          <w:bCs/>
          <w:sz w:val="84"/>
          <w:szCs w:val="84"/>
        </w:rPr>
        <w:t>投 标 文 件</w:t>
      </w:r>
    </w:p>
    <w:p w14:paraId="3BC7ABCF">
      <w:pPr>
        <w:tabs>
          <w:tab w:val="left" w:pos="1069"/>
          <w:tab w:val="left" w:pos="2352"/>
        </w:tabs>
        <w:spacing w:line="480" w:lineRule="auto"/>
        <w:jc w:val="center"/>
        <w:rPr>
          <w:rFonts w:ascii="宋体" w:hAnsi="宋体" w:cs="宋体"/>
          <w:bCs/>
          <w:sz w:val="84"/>
          <w:szCs w:val="84"/>
        </w:rPr>
      </w:pPr>
      <w:r>
        <w:rPr>
          <w:rFonts w:hint="eastAsia" w:ascii="宋体" w:hAnsi="宋体" w:cs="宋体"/>
          <w:bCs/>
          <w:sz w:val="60"/>
          <w:szCs w:val="60"/>
        </w:rPr>
        <w:t>（资 格 部 分）</w:t>
      </w:r>
    </w:p>
    <w:p w14:paraId="0A34D7EC">
      <w:pPr>
        <w:tabs>
          <w:tab w:val="left" w:pos="1069"/>
          <w:tab w:val="left" w:pos="2352"/>
        </w:tabs>
        <w:snapToGrid w:val="0"/>
        <w:spacing w:line="600" w:lineRule="atLeast"/>
        <w:ind w:firstLine="1052" w:firstLineChars="400"/>
        <w:rPr>
          <w:rFonts w:ascii="宋体" w:hAnsi="宋体" w:cs="宋体"/>
          <w:b/>
          <w:sz w:val="26"/>
          <w:szCs w:val="26"/>
        </w:rPr>
      </w:pPr>
    </w:p>
    <w:p w14:paraId="1B82A357">
      <w:pPr>
        <w:tabs>
          <w:tab w:val="left" w:pos="1069"/>
          <w:tab w:val="left" w:pos="2352"/>
        </w:tabs>
        <w:snapToGrid w:val="0"/>
        <w:spacing w:line="600" w:lineRule="atLeast"/>
        <w:ind w:firstLine="1052" w:firstLineChars="400"/>
        <w:rPr>
          <w:rFonts w:ascii="宋体" w:hAnsi="宋体" w:cs="宋体"/>
          <w:b/>
          <w:sz w:val="26"/>
          <w:szCs w:val="26"/>
        </w:rPr>
      </w:pPr>
    </w:p>
    <w:tbl>
      <w:tblPr>
        <w:tblStyle w:val="25"/>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0D00DF5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51B3AE57">
            <w:pPr>
              <w:tabs>
                <w:tab w:val="left" w:pos="1069"/>
                <w:tab w:val="left" w:pos="2352"/>
              </w:tabs>
              <w:snapToGrid w:val="0"/>
              <w:spacing w:line="600" w:lineRule="atLeast"/>
              <w:rPr>
                <w:rFonts w:hint="eastAsia" w:ascii="宋体" w:hAnsi="宋体" w:eastAsia="宋体" w:cs="宋体"/>
                <w:b/>
                <w:sz w:val="26"/>
                <w:szCs w:val="26"/>
                <w:lang w:eastAsia="zh-CN"/>
              </w:rPr>
            </w:pPr>
            <w:r>
              <w:rPr>
                <w:rFonts w:hint="eastAsia" w:ascii="宋体" w:hAnsi="宋体" w:cs="宋体"/>
                <w:b/>
                <w:sz w:val="26"/>
                <w:szCs w:val="26"/>
              </w:rPr>
              <w:t>项目编号：</w:t>
            </w:r>
            <w:r>
              <w:rPr>
                <w:rFonts w:hint="eastAsia" w:ascii="宋体" w:hAnsi="宋体" w:cs="宋体"/>
                <w:b/>
                <w:sz w:val="26"/>
                <w:szCs w:val="26"/>
                <w:lang w:eastAsia="zh-CN"/>
              </w:rPr>
              <w:t>TSCG202510003</w:t>
            </w:r>
          </w:p>
        </w:tc>
      </w:tr>
      <w:tr w14:paraId="41404A0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1B0CE30">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采购单位：泰顺县自然资源和规划局</w:t>
            </w:r>
          </w:p>
        </w:tc>
      </w:tr>
      <w:tr w14:paraId="3D06611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14D65C6F">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供应商名称：</w:t>
            </w:r>
          </w:p>
        </w:tc>
      </w:tr>
      <w:tr w14:paraId="75FCB44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F57AACC">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供应商地址：</w:t>
            </w:r>
          </w:p>
        </w:tc>
      </w:tr>
      <w:tr w14:paraId="19DCC76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230DF0C0">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法定代表人（签字或盖章）或</w:t>
            </w:r>
            <w:r>
              <w:rPr>
                <w:rFonts w:hint="eastAsia" w:ascii="宋体" w:hAnsi="宋体" w:cs="宋体"/>
                <w:b/>
                <w:sz w:val="26"/>
                <w:szCs w:val="26"/>
                <w:lang w:val="zh-CN"/>
              </w:rPr>
              <w:t>授权代表（签字）：</w:t>
            </w:r>
          </w:p>
        </w:tc>
      </w:tr>
      <w:tr w14:paraId="452E4F8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31123498">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日期：  年 月 日</w:t>
            </w:r>
          </w:p>
        </w:tc>
      </w:tr>
    </w:tbl>
    <w:p w14:paraId="6CFFFB21">
      <w:pPr>
        <w:pStyle w:val="23"/>
        <w:rPr>
          <w:rFonts w:ascii="宋体" w:hAnsi="宋体" w:cs="宋体"/>
          <w:lang w:val="zh-CN"/>
        </w:rPr>
        <w:sectPr>
          <w:headerReference r:id="rId12" w:type="first"/>
          <w:footerReference r:id="rId14" w:type="first"/>
          <w:headerReference r:id="rId11" w:type="default"/>
          <w:footerReference r:id="rId13" w:type="default"/>
          <w:pgSz w:w="11906" w:h="16838"/>
          <w:pgMar w:top="1440" w:right="1247" w:bottom="1440" w:left="1247" w:header="851" w:footer="992" w:gutter="0"/>
          <w:cols w:space="720" w:num="1"/>
          <w:titlePg/>
          <w:docGrid w:type="linesAndChars" w:linePitch="313" w:charSpace="799"/>
        </w:sectPr>
      </w:pPr>
    </w:p>
    <w:p w14:paraId="035736E0">
      <w:pPr>
        <w:tabs>
          <w:tab w:val="left" w:pos="1069"/>
          <w:tab w:val="left" w:pos="2352"/>
        </w:tabs>
        <w:autoSpaceDE w:val="0"/>
        <w:autoSpaceDN w:val="0"/>
        <w:adjustRightInd w:val="0"/>
        <w:spacing w:line="460" w:lineRule="atLeast"/>
        <w:rPr>
          <w:rFonts w:ascii="宋体" w:hAnsi="宋体" w:cs="宋体"/>
          <w:b/>
          <w:bCs/>
          <w:sz w:val="30"/>
        </w:rPr>
      </w:pPr>
      <w:r>
        <w:rPr>
          <w:rFonts w:hint="eastAsia" w:ascii="宋体" w:hAnsi="宋体" w:cs="宋体"/>
          <w:b/>
          <w:bCs/>
          <w:sz w:val="30"/>
          <w:lang w:val="zh-CN"/>
        </w:rPr>
        <w:t>附件</w:t>
      </w:r>
      <w:r>
        <w:rPr>
          <w:rFonts w:hint="eastAsia" w:ascii="宋体" w:hAnsi="宋体" w:cs="宋体"/>
          <w:b/>
          <w:bCs/>
          <w:sz w:val="30"/>
        </w:rPr>
        <w:t>三</w:t>
      </w:r>
    </w:p>
    <w:p w14:paraId="24068571">
      <w:pPr>
        <w:tabs>
          <w:tab w:val="left" w:pos="1069"/>
          <w:tab w:val="left" w:pos="2352"/>
        </w:tabs>
        <w:autoSpaceDE w:val="0"/>
        <w:autoSpaceDN w:val="0"/>
        <w:adjustRightInd w:val="0"/>
        <w:spacing w:line="460" w:lineRule="atLeast"/>
        <w:jc w:val="center"/>
        <w:rPr>
          <w:rFonts w:ascii="宋体" w:hAnsi="宋体" w:cs="宋体"/>
          <w:b/>
          <w:bCs/>
          <w:sz w:val="32"/>
          <w:szCs w:val="24"/>
        </w:rPr>
      </w:pPr>
      <w:r>
        <w:rPr>
          <w:rFonts w:hint="eastAsia" w:ascii="宋体" w:hAnsi="宋体" w:cs="宋体"/>
          <w:sz w:val="22"/>
        </w:rPr>
        <w:t xml:space="preserve"> </w:t>
      </w:r>
      <w:r>
        <w:rPr>
          <w:rFonts w:hint="eastAsia" w:ascii="宋体" w:hAnsi="宋体" w:cs="宋体"/>
          <w:b/>
          <w:bCs/>
          <w:sz w:val="32"/>
          <w:szCs w:val="24"/>
        </w:rPr>
        <w:t>符合参加政府采购活动应当具备的一般条件的承诺函</w:t>
      </w:r>
    </w:p>
    <w:p w14:paraId="06410C44">
      <w:pPr>
        <w:snapToGrid w:val="0"/>
        <w:spacing w:line="360" w:lineRule="auto"/>
        <w:rPr>
          <w:rFonts w:ascii="宋体" w:hAnsi="宋体" w:cs="仿宋_GB2312"/>
          <w:b/>
          <w:bCs/>
          <w:sz w:val="22"/>
          <w:szCs w:val="24"/>
        </w:rPr>
      </w:pPr>
      <w:r>
        <w:rPr>
          <w:rFonts w:hint="eastAsia" w:ascii="宋体" w:hAnsi="宋体" w:cs="仿宋_GB2312"/>
          <w:b/>
          <w:bCs/>
          <w:sz w:val="22"/>
          <w:szCs w:val="24"/>
          <w:u w:val="single"/>
        </w:rPr>
        <w:t>泰顺县自然资源和规划局、浙江飞伟工程项目管理有限公司</w:t>
      </w:r>
      <w:r>
        <w:rPr>
          <w:rFonts w:hint="eastAsia" w:ascii="宋体" w:hAnsi="宋体" w:cs="仿宋_GB2312"/>
          <w:b/>
          <w:bCs/>
          <w:sz w:val="22"/>
          <w:szCs w:val="24"/>
        </w:rPr>
        <w:t>：</w:t>
      </w:r>
    </w:p>
    <w:p w14:paraId="14E7E3FA">
      <w:pPr>
        <w:snapToGrid w:val="0"/>
        <w:spacing w:line="360" w:lineRule="auto"/>
        <w:ind w:firstLine="440" w:firstLineChars="200"/>
        <w:rPr>
          <w:rFonts w:ascii="宋体" w:hAnsi="宋体" w:cs="仿宋_GB2312"/>
          <w:sz w:val="22"/>
          <w:szCs w:val="24"/>
        </w:rPr>
      </w:pPr>
      <w:r>
        <w:rPr>
          <w:rFonts w:hint="eastAsia" w:ascii="宋体" w:hAnsi="宋体" w:cs="仿宋_GB2312"/>
          <w:sz w:val="22"/>
          <w:szCs w:val="24"/>
        </w:rPr>
        <w:t>我方参与</w:t>
      </w:r>
      <w:r>
        <w:rPr>
          <w:rFonts w:hint="eastAsia" w:ascii="宋体" w:hAnsi="宋体" w:cs="仿宋_GB2312"/>
          <w:sz w:val="22"/>
          <w:szCs w:val="24"/>
          <w:u w:val="single"/>
        </w:rPr>
        <w:t xml:space="preserve"> </w:t>
      </w:r>
      <w:r>
        <w:rPr>
          <w:rFonts w:ascii="宋体" w:hAnsi="宋体" w:cs="仿宋_GB2312"/>
          <w:sz w:val="22"/>
          <w:szCs w:val="24"/>
          <w:u w:val="single"/>
        </w:rPr>
        <w:t xml:space="preserve">     </w:t>
      </w:r>
      <w:r>
        <w:rPr>
          <w:rFonts w:hint="eastAsia" w:ascii="宋体" w:hAnsi="宋体" w:cs="仿宋_GB2312"/>
          <w:sz w:val="22"/>
          <w:szCs w:val="24"/>
          <w:u w:val="single"/>
        </w:rPr>
        <w:t>（项目名称）【项目编号：】</w:t>
      </w:r>
      <w:r>
        <w:rPr>
          <w:rFonts w:hint="eastAsia" w:ascii="宋体" w:hAnsi="宋体" w:cs="仿宋_GB2312"/>
          <w:sz w:val="22"/>
          <w:szCs w:val="24"/>
        </w:rPr>
        <w:t>政府采购活动，郑重承诺：</w:t>
      </w:r>
    </w:p>
    <w:p w14:paraId="43F8CF86">
      <w:pPr>
        <w:snapToGrid w:val="0"/>
        <w:spacing w:line="360" w:lineRule="auto"/>
        <w:ind w:firstLine="330" w:firstLineChars="150"/>
        <w:rPr>
          <w:rFonts w:ascii="宋体" w:hAnsi="宋体" w:cs="仿宋_GB2312"/>
          <w:sz w:val="22"/>
          <w:szCs w:val="24"/>
        </w:rPr>
      </w:pPr>
      <w:r>
        <w:rPr>
          <w:rFonts w:hint="eastAsia" w:ascii="宋体" w:hAnsi="宋体" w:cs="仿宋_GB2312"/>
          <w:sz w:val="22"/>
          <w:szCs w:val="24"/>
        </w:rPr>
        <w:t>（一）具备《中华人民共和国政府采购法》第二十二条第一款规定的条件：</w:t>
      </w:r>
    </w:p>
    <w:p w14:paraId="37A707E3">
      <w:pPr>
        <w:snapToGrid w:val="0"/>
        <w:spacing w:line="360" w:lineRule="auto"/>
        <w:ind w:firstLine="440" w:firstLineChars="200"/>
        <w:rPr>
          <w:rFonts w:ascii="宋体" w:hAnsi="宋体" w:cs="仿宋_GB2312"/>
          <w:sz w:val="22"/>
          <w:szCs w:val="24"/>
        </w:rPr>
      </w:pPr>
      <w:r>
        <w:rPr>
          <w:rFonts w:hint="eastAsia" w:ascii="宋体" w:hAnsi="宋体" w:cs="仿宋_GB2312"/>
          <w:sz w:val="22"/>
          <w:szCs w:val="24"/>
        </w:rPr>
        <w:t>1、</w:t>
      </w:r>
      <w:r>
        <w:rPr>
          <w:rFonts w:ascii="宋体" w:hAnsi="宋体" w:cs="仿宋_GB2312"/>
          <w:sz w:val="22"/>
          <w:szCs w:val="24"/>
        </w:rPr>
        <w:t>具有独立承担民事责任的能力；</w:t>
      </w:r>
    </w:p>
    <w:p w14:paraId="4B4BBB24">
      <w:pPr>
        <w:snapToGrid w:val="0"/>
        <w:spacing w:line="360" w:lineRule="auto"/>
        <w:ind w:firstLine="440" w:firstLineChars="200"/>
        <w:rPr>
          <w:rFonts w:ascii="宋体" w:hAnsi="宋体"/>
          <w:sz w:val="22"/>
          <w:szCs w:val="24"/>
        </w:rPr>
      </w:pPr>
      <w:r>
        <w:rPr>
          <w:rFonts w:hint="eastAsia" w:ascii="宋体" w:hAnsi="宋体"/>
          <w:sz w:val="22"/>
          <w:szCs w:val="24"/>
        </w:rPr>
        <w:t>2、</w:t>
      </w:r>
      <w:r>
        <w:rPr>
          <w:rFonts w:ascii="宋体" w:hAnsi="宋体"/>
          <w:sz w:val="22"/>
          <w:szCs w:val="24"/>
        </w:rPr>
        <w:t xml:space="preserve">具有良好的商业信誉和健全的财务会计制度； </w:t>
      </w:r>
    </w:p>
    <w:p w14:paraId="16C90F7D">
      <w:pPr>
        <w:snapToGrid w:val="0"/>
        <w:spacing w:line="360" w:lineRule="auto"/>
        <w:ind w:firstLine="440" w:firstLineChars="200"/>
        <w:rPr>
          <w:rFonts w:ascii="宋体" w:hAnsi="宋体"/>
          <w:sz w:val="22"/>
          <w:szCs w:val="24"/>
        </w:rPr>
      </w:pPr>
      <w:r>
        <w:rPr>
          <w:rFonts w:hint="eastAsia" w:ascii="宋体" w:hAnsi="宋体"/>
          <w:sz w:val="22"/>
          <w:szCs w:val="24"/>
        </w:rPr>
        <w:t>3、</w:t>
      </w:r>
      <w:r>
        <w:rPr>
          <w:rFonts w:ascii="宋体" w:hAnsi="宋体"/>
          <w:sz w:val="22"/>
          <w:szCs w:val="24"/>
        </w:rPr>
        <w:t>具有履行合同所必需的设备和专业技术能力；</w:t>
      </w:r>
    </w:p>
    <w:p w14:paraId="7BDC9B25">
      <w:pPr>
        <w:snapToGrid w:val="0"/>
        <w:spacing w:line="360" w:lineRule="auto"/>
        <w:ind w:firstLine="440" w:firstLineChars="200"/>
        <w:rPr>
          <w:rFonts w:ascii="宋体" w:hAnsi="宋体"/>
          <w:sz w:val="22"/>
          <w:szCs w:val="24"/>
        </w:rPr>
      </w:pPr>
      <w:r>
        <w:rPr>
          <w:rFonts w:hint="eastAsia" w:ascii="宋体" w:hAnsi="宋体"/>
          <w:sz w:val="22"/>
          <w:szCs w:val="24"/>
        </w:rPr>
        <w:t>4、</w:t>
      </w:r>
      <w:r>
        <w:rPr>
          <w:rFonts w:ascii="宋体" w:hAnsi="宋体"/>
          <w:sz w:val="22"/>
          <w:szCs w:val="24"/>
        </w:rPr>
        <w:t>有依法缴纳税收和社会保障资金的良好记录；</w:t>
      </w:r>
    </w:p>
    <w:p w14:paraId="0ABE06D7">
      <w:pPr>
        <w:snapToGrid w:val="0"/>
        <w:spacing w:line="360" w:lineRule="auto"/>
        <w:ind w:firstLine="440" w:firstLineChars="200"/>
        <w:rPr>
          <w:rFonts w:ascii="宋体" w:hAnsi="宋体"/>
          <w:sz w:val="22"/>
          <w:szCs w:val="24"/>
        </w:rPr>
      </w:pPr>
      <w:r>
        <w:rPr>
          <w:rFonts w:hint="eastAsia" w:ascii="宋体" w:hAnsi="宋体"/>
          <w:sz w:val="22"/>
          <w:szCs w:val="24"/>
        </w:rPr>
        <w:t>5、</w:t>
      </w:r>
      <w:r>
        <w:rPr>
          <w:rFonts w:ascii="宋体" w:hAnsi="宋体"/>
          <w:sz w:val="22"/>
          <w:szCs w:val="24"/>
        </w:rPr>
        <w:t>参加政府采购活动前三年内，在经营活动中没有重大违法记录；</w:t>
      </w:r>
    </w:p>
    <w:p w14:paraId="293D9FD7">
      <w:pPr>
        <w:snapToGrid w:val="0"/>
        <w:spacing w:line="360" w:lineRule="auto"/>
        <w:ind w:firstLine="440" w:firstLineChars="200"/>
        <w:rPr>
          <w:rFonts w:ascii="宋体" w:hAnsi="宋体"/>
          <w:sz w:val="22"/>
          <w:szCs w:val="24"/>
        </w:rPr>
      </w:pPr>
      <w:r>
        <w:rPr>
          <w:rFonts w:hint="eastAsia" w:ascii="宋体" w:hAnsi="宋体"/>
          <w:sz w:val="22"/>
          <w:szCs w:val="24"/>
        </w:rPr>
        <w:t>6、</w:t>
      </w:r>
      <w:r>
        <w:rPr>
          <w:rFonts w:ascii="宋体" w:hAnsi="宋体"/>
          <w:sz w:val="22"/>
          <w:szCs w:val="24"/>
        </w:rPr>
        <w:t>具有法律、行政法规规定的其他条件。</w:t>
      </w:r>
    </w:p>
    <w:p w14:paraId="0ED5A1A8">
      <w:pPr>
        <w:snapToGrid w:val="0"/>
        <w:spacing w:line="360" w:lineRule="auto"/>
        <w:ind w:firstLine="440" w:firstLineChars="200"/>
        <w:rPr>
          <w:rFonts w:ascii="宋体" w:hAnsi="宋体"/>
          <w:sz w:val="22"/>
          <w:szCs w:val="24"/>
        </w:rPr>
      </w:pPr>
      <w:r>
        <w:rPr>
          <w:rFonts w:hint="eastAsia" w:ascii="宋体" w:hAnsi="宋体"/>
          <w:sz w:val="22"/>
          <w:szCs w:val="24"/>
        </w:rPr>
        <w:t>（二）未被信用中国（</w:t>
      </w:r>
      <w:r>
        <w:rPr>
          <w:rFonts w:ascii="宋体" w:hAnsi="宋体"/>
          <w:sz w:val="22"/>
          <w:szCs w:val="24"/>
        </w:rPr>
        <w:t>www.creditchina.gov.cn)、中国政府采购网（www.ccgp.gov.cn）列入失信被执行人、重大税收违法案件当事人名单、政府采购严重违法失信行为记录名单。</w:t>
      </w:r>
    </w:p>
    <w:p w14:paraId="0598B3BE">
      <w:pPr>
        <w:snapToGrid w:val="0"/>
        <w:spacing w:line="360" w:lineRule="auto"/>
        <w:ind w:firstLine="440" w:firstLineChars="200"/>
        <w:rPr>
          <w:rFonts w:ascii="宋体" w:hAnsi="宋体"/>
          <w:sz w:val="22"/>
          <w:szCs w:val="24"/>
        </w:rPr>
      </w:pPr>
      <w:r>
        <w:rPr>
          <w:rFonts w:hint="eastAsia" w:ascii="宋体" w:hAnsi="宋体"/>
          <w:sz w:val="22"/>
          <w:szCs w:val="24"/>
        </w:rPr>
        <w:t>（三）不存在以下情况：</w:t>
      </w:r>
    </w:p>
    <w:p w14:paraId="3841129E">
      <w:pPr>
        <w:snapToGrid w:val="0"/>
        <w:spacing w:line="360" w:lineRule="auto"/>
        <w:ind w:firstLine="440" w:firstLineChars="200"/>
        <w:rPr>
          <w:rFonts w:ascii="宋体" w:hAnsi="宋体" w:cs="仿宋_GB2312"/>
          <w:sz w:val="22"/>
          <w:szCs w:val="24"/>
        </w:rPr>
      </w:pPr>
      <w:r>
        <w:rPr>
          <w:rFonts w:hint="eastAsia" w:ascii="宋体" w:hAnsi="宋体" w:cs="仿宋_GB2312"/>
          <w:sz w:val="22"/>
          <w:szCs w:val="24"/>
        </w:rPr>
        <w:t>1、</w:t>
      </w:r>
      <w:r>
        <w:rPr>
          <w:rFonts w:ascii="宋体" w:hAnsi="宋体" w:cs="仿宋_GB2312"/>
          <w:sz w:val="22"/>
          <w:szCs w:val="24"/>
        </w:rPr>
        <w:t>单位负责人为同一人或者存在直接控股、管理关系的不同供应商参加同一合同项下的政府采购活动的；</w:t>
      </w:r>
    </w:p>
    <w:p w14:paraId="519729F9">
      <w:pPr>
        <w:snapToGrid w:val="0"/>
        <w:spacing w:line="360" w:lineRule="auto"/>
        <w:ind w:firstLine="440" w:firstLineChars="200"/>
        <w:rPr>
          <w:rFonts w:ascii="宋体" w:hAnsi="宋体" w:cs="仿宋_GB2312"/>
          <w:sz w:val="22"/>
          <w:szCs w:val="24"/>
        </w:rPr>
      </w:pPr>
      <w:r>
        <w:rPr>
          <w:rFonts w:hint="eastAsia" w:ascii="宋体" w:hAnsi="宋体" w:cs="仿宋_GB2312"/>
          <w:sz w:val="22"/>
          <w:szCs w:val="24"/>
        </w:rPr>
        <w:t>2、</w:t>
      </w:r>
      <w:r>
        <w:rPr>
          <w:rFonts w:ascii="宋体" w:hAnsi="宋体" w:cs="仿宋_GB2312"/>
          <w:sz w:val="22"/>
          <w:szCs w:val="24"/>
        </w:rPr>
        <w:t>为采购项目提供整体设计、规范编制或者项目管理、监理、检测等服务后再参加该采购项目的其他采购活动的。</w:t>
      </w:r>
    </w:p>
    <w:p w14:paraId="04FC370D">
      <w:pPr>
        <w:snapToGrid w:val="0"/>
        <w:spacing w:line="360" w:lineRule="auto"/>
        <w:ind w:firstLine="440" w:firstLineChars="200"/>
        <w:rPr>
          <w:rFonts w:ascii="宋体" w:hAnsi="宋体" w:cs="仿宋_GB2312"/>
          <w:sz w:val="22"/>
          <w:szCs w:val="24"/>
        </w:rPr>
      </w:pPr>
    </w:p>
    <w:p w14:paraId="4E844543">
      <w:pPr>
        <w:snapToGrid w:val="0"/>
        <w:spacing w:line="360" w:lineRule="auto"/>
        <w:ind w:firstLine="440" w:firstLineChars="200"/>
        <w:rPr>
          <w:rFonts w:ascii="宋体" w:hAnsi="宋体" w:cs="仿宋_GB2312"/>
          <w:sz w:val="22"/>
          <w:szCs w:val="24"/>
        </w:rPr>
      </w:pPr>
    </w:p>
    <w:p w14:paraId="1C5B2A49">
      <w:pPr>
        <w:snapToGrid w:val="0"/>
        <w:spacing w:line="360" w:lineRule="auto"/>
        <w:rPr>
          <w:rFonts w:ascii="宋体" w:hAnsi="宋体" w:cs="仿宋_GB2312"/>
          <w:sz w:val="22"/>
          <w:szCs w:val="24"/>
        </w:rPr>
      </w:pPr>
    </w:p>
    <w:p w14:paraId="1AB00D20">
      <w:pPr>
        <w:spacing w:line="440" w:lineRule="exact"/>
        <w:ind w:firstLine="4400" w:firstLineChars="2000"/>
        <w:rPr>
          <w:rFonts w:ascii="宋体" w:hAnsi="宋体"/>
          <w:sz w:val="22"/>
          <w:szCs w:val="24"/>
        </w:rPr>
      </w:pPr>
      <w:r>
        <w:rPr>
          <w:rFonts w:hint="eastAsia" w:ascii="宋体" w:hAnsi="宋体"/>
          <w:sz w:val="22"/>
          <w:szCs w:val="24"/>
        </w:rPr>
        <w:t>供应商名称</w:t>
      </w:r>
      <w:r>
        <w:rPr>
          <w:rFonts w:hint="eastAsia" w:ascii="宋体" w:hAnsi="宋体" w:cs="宋体"/>
          <w:sz w:val="22"/>
          <w:szCs w:val="24"/>
        </w:rPr>
        <w:t>（电子签名/公章）</w:t>
      </w:r>
      <w:r>
        <w:rPr>
          <w:rFonts w:ascii="宋体" w:hAnsi="宋体"/>
          <w:sz w:val="22"/>
          <w:szCs w:val="24"/>
        </w:rPr>
        <w:t>：</w:t>
      </w:r>
    </w:p>
    <w:p w14:paraId="08E6E3C2">
      <w:pPr>
        <w:spacing w:line="440" w:lineRule="exact"/>
        <w:jc w:val="center"/>
        <w:rPr>
          <w:rFonts w:ascii="宋体" w:hAnsi="宋体"/>
          <w:sz w:val="22"/>
          <w:szCs w:val="24"/>
        </w:rPr>
      </w:pPr>
      <w:r>
        <w:rPr>
          <w:rFonts w:ascii="宋体" w:hAnsi="宋体"/>
          <w:sz w:val="22"/>
          <w:szCs w:val="24"/>
        </w:rPr>
        <w:t xml:space="preserve">                    </w:t>
      </w:r>
      <w:r>
        <w:rPr>
          <w:rFonts w:hint="eastAsia" w:ascii="宋体" w:hAnsi="宋体"/>
          <w:sz w:val="22"/>
          <w:szCs w:val="24"/>
        </w:rPr>
        <w:t xml:space="preserve">    日期：</w:t>
      </w:r>
      <w:r>
        <w:rPr>
          <w:rFonts w:ascii="宋体" w:hAnsi="宋体"/>
          <w:sz w:val="22"/>
          <w:szCs w:val="24"/>
        </w:rPr>
        <w:t xml:space="preserve">       年</w:t>
      </w:r>
      <w:r>
        <w:rPr>
          <w:rFonts w:hint="eastAsia" w:ascii="宋体" w:hAnsi="宋体"/>
          <w:sz w:val="22"/>
          <w:szCs w:val="24"/>
        </w:rPr>
        <w:t xml:space="preserve"> </w:t>
      </w:r>
      <w:r>
        <w:rPr>
          <w:rFonts w:ascii="宋体" w:hAnsi="宋体"/>
          <w:sz w:val="22"/>
          <w:szCs w:val="24"/>
        </w:rPr>
        <w:t xml:space="preserve">   </w:t>
      </w:r>
      <w:r>
        <w:rPr>
          <w:rFonts w:hint="eastAsia" w:ascii="宋体" w:hAnsi="宋体"/>
          <w:sz w:val="22"/>
          <w:szCs w:val="24"/>
        </w:rPr>
        <w:t>月</w:t>
      </w:r>
      <w:r>
        <w:rPr>
          <w:rFonts w:ascii="宋体" w:hAnsi="宋体"/>
          <w:sz w:val="22"/>
          <w:szCs w:val="24"/>
        </w:rPr>
        <w:t xml:space="preserve">     </w:t>
      </w:r>
      <w:r>
        <w:rPr>
          <w:rFonts w:hint="eastAsia" w:ascii="宋体" w:hAnsi="宋体"/>
          <w:sz w:val="22"/>
          <w:szCs w:val="24"/>
        </w:rPr>
        <w:t>日</w:t>
      </w:r>
    </w:p>
    <w:p w14:paraId="65C4ADBB">
      <w:pPr>
        <w:spacing w:line="440" w:lineRule="exact"/>
        <w:jc w:val="center"/>
        <w:rPr>
          <w:rFonts w:ascii="宋体" w:hAnsi="宋体"/>
          <w:sz w:val="22"/>
          <w:szCs w:val="24"/>
        </w:rPr>
      </w:pPr>
    </w:p>
    <w:p w14:paraId="34D5F8EB">
      <w:pPr>
        <w:snapToGrid w:val="0"/>
        <w:spacing w:line="360" w:lineRule="auto"/>
        <w:ind w:right="480" w:firstLine="440" w:firstLineChars="200"/>
        <w:jc w:val="left"/>
        <w:rPr>
          <w:rFonts w:ascii="宋体" w:hAnsi="宋体" w:cs="宋体"/>
        </w:rPr>
      </w:pPr>
      <w:r>
        <w:rPr>
          <w:rFonts w:hint="eastAsia" w:ascii="宋体" w:hAnsi="宋体" w:cs="仿宋_GB2312"/>
          <w:sz w:val="22"/>
        </w:rPr>
        <w:t>注：根据《</w:t>
      </w:r>
      <w:r>
        <w:rPr>
          <w:rFonts w:ascii="宋体" w:hAnsi="宋体" w:cs="仿宋_GB2312"/>
          <w:sz w:val="22"/>
        </w:rPr>
        <w:t>关于规范政府采购供应商资格设定及资格审查的通知</w:t>
      </w:r>
      <w:r>
        <w:rPr>
          <w:rFonts w:hint="eastAsia" w:ascii="宋体" w:hAnsi="宋体" w:cs="仿宋_GB2312"/>
          <w:sz w:val="22"/>
        </w:rPr>
        <w:t>》（</w:t>
      </w:r>
      <w:r>
        <w:rPr>
          <w:rFonts w:ascii="宋体" w:hAnsi="宋体" w:cs="仿宋_GB2312"/>
          <w:sz w:val="22"/>
        </w:rPr>
        <w:t>浙财采监[2013]24号</w:t>
      </w:r>
      <w:r>
        <w:rPr>
          <w:rFonts w:hint="eastAsia" w:ascii="宋体" w:hAnsi="宋体" w:cs="仿宋_GB2312"/>
          <w:sz w:val="22"/>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仿宋_GB2312"/>
          <w:b/>
          <w:sz w:val="22"/>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1F27FDFE">
      <w:pPr>
        <w:spacing w:line="440" w:lineRule="exact"/>
        <w:jc w:val="left"/>
        <w:rPr>
          <w:rFonts w:ascii="宋体" w:hAnsi="宋体" w:cs="宋体"/>
          <w:b/>
          <w:bCs/>
          <w:sz w:val="30"/>
        </w:rPr>
      </w:pPr>
    </w:p>
    <w:p w14:paraId="683688F7">
      <w:pPr>
        <w:spacing w:line="440" w:lineRule="exact"/>
        <w:jc w:val="left"/>
        <w:rPr>
          <w:rFonts w:ascii="宋体" w:hAnsi="宋体" w:cs="宋体"/>
          <w:b/>
          <w:bCs/>
          <w:sz w:val="30"/>
        </w:rPr>
      </w:pPr>
    </w:p>
    <w:p w14:paraId="64B1C0D3">
      <w:pPr>
        <w:spacing w:line="440" w:lineRule="exact"/>
        <w:jc w:val="left"/>
        <w:rPr>
          <w:rFonts w:ascii="宋体" w:hAnsi="宋体" w:cs="宋体"/>
          <w:b/>
          <w:bCs/>
          <w:sz w:val="30"/>
        </w:rPr>
      </w:pPr>
      <w:r>
        <w:rPr>
          <w:rFonts w:hint="eastAsia" w:ascii="宋体" w:hAnsi="宋体" w:cs="宋体"/>
          <w:b/>
          <w:bCs/>
          <w:sz w:val="30"/>
        </w:rPr>
        <w:t>附件四（一）</w:t>
      </w:r>
    </w:p>
    <w:p w14:paraId="71CFA442">
      <w:pPr>
        <w:spacing w:line="440" w:lineRule="exact"/>
        <w:jc w:val="center"/>
        <w:rPr>
          <w:rFonts w:ascii="宋体" w:hAnsi="宋体" w:cs="宋体"/>
          <w:b/>
        </w:rPr>
      </w:pPr>
      <w:r>
        <w:rPr>
          <w:rFonts w:hint="eastAsia" w:ascii="宋体" w:hAnsi="宋体" w:cs="宋体"/>
          <w:b/>
          <w:sz w:val="24"/>
        </w:rPr>
        <w:t>（1）法定代表人身份证明法定代表人、单位负责人或自然人本人的身份证明（适用于法定代表人、单位负责人或者自然人本人代表投标人参加投标）</w:t>
      </w:r>
    </w:p>
    <w:p w14:paraId="0E4381B9">
      <w:pPr>
        <w:autoSpaceDE w:val="0"/>
        <w:autoSpaceDN w:val="0"/>
        <w:adjustRightInd w:val="0"/>
        <w:rPr>
          <w:rFonts w:ascii="宋体" w:hAnsi="宋体" w:cs="宋体"/>
          <w:sz w:val="22"/>
        </w:rPr>
      </w:pPr>
    </w:p>
    <w:p w14:paraId="230EE595">
      <w:pPr>
        <w:autoSpaceDE w:val="0"/>
        <w:autoSpaceDN w:val="0"/>
        <w:adjustRightInd w:val="0"/>
        <w:spacing w:line="440" w:lineRule="exact"/>
        <w:rPr>
          <w:rFonts w:ascii="宋体" w:hAnsi="宋体" w:cs="宋体"/>
          <w:sz w:val="22"/>
        </w:rPr>
      </w:pPr>
      <w:r>
        <w:rPr>
          <w:rFonts w:hint="eastAsia" w:ascii="宋体" w:hAnsi="宋体" w:cs="宋体"/>
          <w:sz w:val="22"/>
        </w:rPr>
        <w:t>投标人名称：</w:t>
      </w:r>
      <w:r>
        <w:rPr>
          <w:rFonts w:hint="eastAsia" w:ascii="宋体" w:hAnsi="宋体" w:cs="宋体"/>
          <w:sz w:val="22"/>
          <w:u w:val="single"/>
        </w:rPr>
        <w:t xml:space="preserve">                                </w:t>
      </w:r>
    </w:p>
    <w:p w14:paraId="40CC5D45">
      <w:pPr>
        <w:autoSpaceDE w:val="0"/>
        <w:autoSpaceDN w:val="0"/>
        <w:adjustRightInd w:val="0"/>
        <w:spacing w:line="440" w:lineRule="exact"/>
        <w:rPr>
          <w:rFonts w:ascii="宋体" w:hAnsi="宋体" w:cs="宋体"/>
          <w:sz w:val="22"/>
        </w:rPr>
      </w:pPr>
      <w:r>
        <w:rPr>
          <w:rFonts w:hint="eastAsia" w:ascii="宋体" w:hAnsi="宋体" w:cs="宋体"/>
          <w:sz w:val="22"/>
        </w:rPr>
        <w:t xml:space="preserve">单位性质： </w:t>
      </w:r>
      <w:r>
        <w:rPr>
          <w:rFonts w:hint="eastAsia" w:ascii="宋体" w:hAnsi="宋体" w:cs="宋体"/>
          <w:sz w:val="22"/>
          <w:u w:val="single"/>
        </w:rPr>
        <w:t xml:space="preserve">                                </w:t>
      </w:r>
    </w:p>
    <w:p w14:paraId="448B897C">
      <w:pPr>
        <w:autoSpaceDE w:val="0"/>
        <w:autoSpaceDN w:val="0"/>
        <w:adjustRightInd w:val="0"/>
        <w:spacing w:line="440" w:lineRule="exact"/>
        <w:rPr>
          <w:rFonts w:ascii="宋体" w:hAnsi="宋体" w:cs="宋体"/>
          <w:sz w:val="22"/>
        </w:rPr>
      </w:pPr>
      <w:r>
        <w:rPr>
          <w:rFonts w:hint="eastAsia" w:ascii="宋体" w:hAnsi="宋体" w:cs="宋体"/>
          <w:sz w:val="22"/>
        </w:rPr>
        <w:t>地    址：</w:t>
      </w:r>
      <w:r>
        <w:rPr>
          <w:rFonts w:hint="eastAsia" w:ascii="宋体" w:hAnsi="宋体" w:cs="宋体"/>
          <w:sz w:val="22"/>
          <w:u w:val="single"/>
        </w:rPr>
        <w:t xml:space="preserve">                                </w:t>
      </w:r>
    </w:p>
    <w:p w14:paraId="08DECE55">
      <w:pPr>
        <w:autoSpaceDE w:val="0"/>
        <w:autoSpaceDN w:val="0"/>
        <w:adjustRightInd w:val="0"/>
        <w:spacing w:line="440" w:lineRule="exact"/>
        <w:rPr>
          <w:rFonts w:ascii="宋体" w:hAnsi="宋体" w:cs="宋体"/>
          <w:sz w:val="22"/>
        </w:rPr>
      </w:pPr>
      <w:r>
        <w:rPr>
          <w:rFonts w:hint="eastAsia" w:ascii="宋体" w:hAnsi="宋体" w:cs="宋体"/>
          <w:sz w:val="22"/>
        </w:rPr>
        <w:t>成立时间：</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r>
        <w:rPr>
          <w:rFonts w:hint="eastAsia" w:ascii="宋体" w:hAnsi="宋体" w:cs="宋体"/>
          <w:sz w:val="22"/>
        </w:rPr>
        <w:tab/>
      </w:r>
    </w:p>
    <w:p w14:paraId="675BA737">
      <w:pPr>
        <w:autoSpaceDE w:val="0"/>
        <w:autoSpaceDN w:val="0"/>
        <w:adjustRightInd w:val="0"/>
        <w:spacing w:line="440" w:lineRule="exact"/>
        <w:rPr>
          <w:rFonts w:ascii="宋体" w:hAnsi="宋体" w:cs="宋体"/>
          <w:sz w:val="22"/>
        </w:rPr>
      </w:pPr>
      <w:r>
        <w:rPr>
          <w:rFonts w:hint="eastAsia" w:ascii="宋体" w:hAnsi="宋体" w:cs="宋体"/>
          <w:sz w:val="22"/>
        </w:rPr>
        <w:t>经营期限：</w:t>
      </w:r>
      <w:r>
        <w:rPr>
          <w:rFonts w:hint="eastAsia" w:ascii="宋体" w:hAnsi="宋体" w:cs="宋体"/>
          <w:sz w:val="22"/>
          <w:u w:val="single"/>
        </w:rPr>
        <w:t xml:space="preserve">                                </w:t>
      </w:r>
    </w:p>
    <w:p w14:paraId="2D1DDBD7">
      <w:pPr>
        <w:autoSpaceDE w:val="0"/>
        <w:autoSpaceDN w:val="0"/>
        <w:adjustRightInd w:val="0"/>
        <w:spacing w:line="440" w:lineRule="exact"/>
        <w:rPr>
          <w:rFonts w:ascii="宋体" w:hAnsi="宋体" w:cs="宋体"/>
          <w:sz w:val="22"/>
        </w:rPr>
      </w:pPr>
      <w:r>
        <w:rPr>
          <w:rFonts w:hint="eastAsia" w:ascii="宋体" w:hAnsi="宋体" w:cs="宋体"/>
          <w:sz w:val="22"/>
        </w:rPr>
        <w:t>姓    名：</w:t>
      </w:r>
      <w:r>
        <w:rPr>
          <w:rFonts w:hint="eastAsia" w:ascii="宋体" w:hAnsi="宋体" w:cs="宋体"/>
          <w:sz w:val="22"/>
          <w:u w:val="single"/>
        </w:rPr>
        <w:t xml:space="preserve">        </w:t>
      </w:r>
      <w:r>
        <w:rPr>
          <w:rFonts w:hint="eastAsia" w:ascii="宋体" w:hAnsi="宋体" w:cs="宋体"/>
          <w:sz w:val="22"/>
        </w:rPr>
        <w:t xml:space="preserve"> 性别：</w:t>
      </w:r>
      <w:r>
        <w:rPr>
          <w:rFonts w:hint="eastAsia" w:ascii="宋体" w:hAnsi="宋体" w:cs="宋体"/>
          <w:sz w:val="22"/>
          <w:u w:val="single"/>
        </w:rPr>
        <w:t xml:space="preserve">        </w:t>
      </w:r>
      <w:r>
        <w:rPr>
          <w:rFonts w:hint="eastAsia" w:ascii="宋体" w:hAnsi="宋体" w:cs="宋体"/>
          <w:sz w:val="22"/>
        </w:rPr>
        <w:t>年龄：</w:t>
      </w:r>
      <w:r>
        <w:rPr>
          <w:rFonts w:hint="eastAsia" w:ascii="宋体" w:hAnsi="宋体" w:cs="宋体"/>
          <w:sz w:val="22"/>
          <w:u w:val="single"/>
        </w:rPr>
        <w:t xml:space="preserve">        </w:t>
      </w:r>
      <w:r>
        <w:rPr>
          <w:rFonts w:hint="eastAsia" w:ascii="宋体" w:hAnsi="宋体" w:cs="宋体"/>
          <w:sz w:val="22"/>
        </w:rPr>
        <w:t>职务：</w:t>
      </w:r>
      <w:r>
        <w:rPr>
          <w:rFonts w:hint="eastAsia" w:ascii="宋体" w:hAnsi="宋体" w:cs="宋体"/>
          <w:sz w:val="22"/>
          <w:u w:val="single"/>
        </w:rPr>
        <w:t xml:space="preserve">        </w:t>
      </w:r>
    </w:p>
    <w:p w14:paraId="58EEAAEC">
      <w:pPr>
        <w:autoSpaceDE w:val="0"/>
        <w:autoSpaceDN w:val="0"/>
        <w:adjustRightInd w:val="0"/>
        <w:spacing w:line="440" w:lineRule="exact"/>
        <w:rPr>
          <w:rFonts w:ascii="宋体" w:hAnsi="宋体" w:cs="宋体"/>
          <w:sz w:val="22"/>
        </w:rPr>
      </w:pPr>
      <w:r>
        <w:rPr>
          <w:rFonts w:hint="eastAsia" w:ascii="宋体" w:hAnsi="宋体" w:cs="宋体"/>
          <w:sz w:val="22"/>
        </w:rPr>
        <w:t xml:space="preserve">系： </w:t>
      </w:r>
      <w:r>
        <w:rPr>
          <w:rFonts w:hint="eastAsia" w:ascii="宋体" w:hAnsi="宋体" w:cs="宋体"/>
          <w:sz w:val="22"/>
          <w:u w:val="single"/>
        </w:rPr>
        <w:t xml:space="preserve">                                </w:t>
      </w:r>
      <w:r>
        <w:rPr>
          <w:rFonts w:hint="eastAsia" w:ascii="宋体" w:hAnsi="宋体" w:cs="宋体"/>
          <w:sz w:val="22"/>
        </w:rPr>
        <w:t>（投标人名称）的法定代表人</w:t>
      </w:r>
    </w:p>
    <w:p w14:paraId="7C58FD01">
      <w:pPr>
        <w:autoSpaceDE w:val="0"/>
        <w:autoSpaceDN w:val="0"/>
        <w:adjustRightInd w:val="0"/>
        <w:spacing w:line="440" w:lineRule="exact"/>
        <w:rPr>
          <w:rFonts w:ascii="宋体" w:hAnsi="宋体" w:cs="宋体"/>
          <w:sz w:val="22"/>
        </w:rPr>
      </w:pPr>
      <w:r>
        <w:rPr>
          <w:rFonts w:hint="eastAsia" w:ascii="宋体" w:hAnsi="宋体" w:cs="宋体"/>
          <w:sz w:val="22"/>
        </w:rPr>
        <w:t>特此证明</w:t>
      </w:r>
    </w:p>
    <w:p w14:paraId="0D5A1ADB">
      <w:pPr>
        <w:autoSpaceDE w:val="0"/>
        <w:autoSpaceDN w:val="0"/>
        <w:adjustRightInd w:val="0"/>
        <w:spacing w:line="440" w:lineRule="exact"/>
        <w:rPr>
          <w:rFonts w:ascii="宋体" w:hAnsi="宋体" w:cs="宋体"/>
          <w:sz w:val="22"/>
        </w:rPr>
      </w:pPr>
    </w:p>
    <w:p w14:paraId="27AB0326">
      <w:pPr>
        <w:autoSpaceDE w:val="0"/>
        <w:autoSpaceDN w:val="0"/>
        <w:adjustRightInd w:val="0"/>
        <w:spacing w:line="440" w:lineRule="exact"/>
        <w:rPr>
          <w:rFonts w:ascii="宋体" w:hAnsi="宋体" w:cs="宋体"/>
          <w:sz w:val="22"/>
        </w:rPr>
      </w:pPr>
    </w:p>
    <w:p w14:paraId="66A476AE">
      <w:pPr>
        <w:autoSpaceDE w:val="0"/>
        <w:autoSpaceDN w:val="0"/>
        <w:adjustRightInd w:val="0"/>
        <w:spacing w:line="440" w:lineRule="exact"/>
        <w:rPr>
          <w:rFonts w:ascii="宋体" w:hAnsi="宋体" w:cs="宋体"/>
          <w:sz w:val="22"/>
        </w:rPr>
      </w:pPr>
    </w:p>
    <w:p w14:paraId="30ADBAB7">
      <w:pPr>
        <w:autoSpaceDE w:val="0"/>
        <w:autoSpaceDN w:val="0"/>
        <w:adjustRightInd w:val="0"/>
        <w:spacing w:line="440" w:lineRule="exact"/>
        <w:jc w:val="right"/>
        <w:rPr>
          <w:rFonts w:ascii="宋体" w:hAnsi="宋体" w:cs="宋体"/>
          <w:sz w:val="22"/>
        </w:rPr>
      </w:pPr>
      <w:r>
        <w:rPr>
          <w:rFonts w:hint="eastAsia" w:ascii="宋体" w:hAnsi="宋体" w:cs="宋体"/>
          <w:sz w:val="22"/>
        </w:rPr>
        <w:t>投标人：</w:t>
      </w:r>
      <w:r>
        <w:rPr>
          <w:rFonts w:hint="eastAsia" w:ascii="宋体" w:hAnsi="宋体" w:cs="宋体"/>
          <w:sz w:val="22"/>
          <w:u w:val="single"/>
        </w:rPr>
        <w:t xml:space="preserve">                                </w:t>
      </w:r>
      <w:r>
        <w:rPr>
          <w:rFonts w:hint="eastAsia" w:ascii="宋体" w:hAnsi="宋体" w:cs="宋体"/>
          <w:sz w:val="22"/>
        </w:rPr>
        <w:t>（盖单位章）</w:t>
      </w:r>
    </w:p>
    <w:p w14:paraId="7C01555C">
      <w:pPr>
        <w:wordWrap w:val="0"/>
        <w:autoSpaceDE w:val="0"/>
        <w:autoSpaceDN w:val="0"/>
        <w:adjustRightInd w:val="0"/>
        <w:spacing w:line="440" w:lineRule="exact"/>
        <w:ind w:firstLine="1650" w:firstLineChars="750"/>
        <w:jc w:val="right"/>
        <w:rPr>
          <w:rFonts w:ascii="宋体" w:hAnsi="宋体" w:cs="宋体"/>
          <w:sz w:val="22"/>
        </w:rPr>
      </w:pPr>
      <w:r>
        <w:rPr>
          <w:rFonts w:hint="eastAsia" w:ascii="宋体" w:hAnsi="宋体" w:cs="宋体"/>
          <w:sz w:val="22"/>
        </w:rPr>
        <w:t>日期：        年      月       日</w:t>
      </w:r>
    </w:p>
    <w:p w14:paraId="3384D6EC">
      <w:pPr>
        <w:autoSpaceDE w:val="0"/>
        <w:autoSpaceDN w:val="0"/>
        <w:adjustRightInd w:val="0"/>
        <w:jc w:val="left"/>
        <w:rPr>
          <w:rFonts w:ascii="宋体" w:hAnsi="宋体" w:cs="宋体"/>
          <w:sz w:val="22"/>
        </w:rPr>
      </w:pPr>
    </w:p>
    <w:p w14:paraId="4984AD56">
      <w:pPr>
        <w:spacing w:line="380" w:lineRule="exact"/>
        <w:jc w:val="center"/>
        <w:rPr>
          <w:rFonts w:ascii="宋体" w:hAnsi="宋体" w:cs="宋体"/>
          <w:b/>
          <w:sz w:val="24"/>
        </w:rPr>
      </w:pPr>
    </w:p>
    <w:p w14:paraId="0452FC73">
      <w:pPr>
        <w:spacing w:line="380" w:lineRule="exact"/>
        <w:rPr>
          <w:rFonts w:ascii="宋体" w:hAnsi="宋体" w:cs="宋体"/>
          <w:b/>
          <w:sz w:val="24"/>
        </w:rPr>
      </w:pPr>
      <w:r>
        <w:rPr>
          <w:rFonts w:hint="eastAsia" w:ascii="宋体" w:hAnsi="宋体" w:cs="宋体"/>
          <w:b/>
          <w:sz w:val="24"/>
        </w:rPr>
        <w:t>附：法定代表人身份证明</w:t>
      </w:r>
    </w:p>
    <w:p w14:paraId="46B38C2B">
      <w:pPr>
        <w:spacing w:line="380" w:lineRule="exact"/>
        <w:rPr>
          <w:rFonts w:ascii="宋体" w:hAnsi="宋体" w:cs="宋体"/>
          <w:b/>
          <w:sz w:val="24"/>
        </w:rPr>
      </w:pPr>
    </w:p>
    <w:tbl>
      <w:tblPr>
        <w:tblStyle w:val="25"/>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5"/>
      </w:tblGrid>
      <w:tr w14:paraId="0C78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775" w:type="dxa"/>
          </w:tcPr>
          <w:p w14:paraId="20680EC6">
            <w:pPr>
              <w:spacing w:line="440" w:lineRule="exact"/>
              <w:rPr>
                <w:rFonts w:ascii="宋体" w:hAnsi="宋体" w:cs="宋体"/>
                <w:sz w:val="22"/>
              </w:rPr>
            </w:pPr>
          </w:p>
          <w:p w14:paraId="3354CD8D">
            <w:pPr>
              <w:spacing w:line="440" w:lineRule="exact"/>
              <w:rPr>
                <w:rFonts w:ascii="宋体" w:hAnsi="宋体" w:cs="宋体"/>
                <w:sz w:val="22"/>
              </w:rPr>
            </w:pPr>
          </w:p>
          <w:p w14:paraId="77671450">
            <w:pPr>
              <w:spacing w:line="440" w:lineRule="exact"/>
              <w:rPr>
                <w:rFonts w:ascii="宋体" w:hAnsi="宋体" w:cs="宋体"/>
                <w:sz w:val="22"/>
              </w:rPr>
            </w:pPr>
          </w:p>
          <w:p w14:paraId="084C1B82">
            <w:pPr>
              <w:spacing w:line="440" w:lineRule="exact"/>
              <w:jc w:val="center"/>
              <w:rPr>
                <w:rFonts w:ascii="宋体" w:hAnsi="宋体" w:cs="宋体"/>
                <w:sz w:val="22"/>
              </w:rPr>
            </w:pPr>
            <w:r>
              <w:rPr>
                <w:rFonts w:hint="eastAsia" w:ascii="宋体" w:hAnsi="宋体" w:cs="宋体"/>
                <w:sz w:val="22"/>
              </w:rPr>
              <w:t>法人代表身份证复印件</w:t>
            </w:r>
          </w:p>
          <w:p w14:paraId="172B0550">
            <w:pPr>
              <w:spacing w:line="440" w:lineRule="exact"/>
              <w:jc w:val="center"/>
              <w:rPr>
                <w:rFonts w:ascii="宋体" w:hAnsi="宋体" w:cs="宋体"/>
                <w:sz w:val="22"/>
              </w:rPr>
            </w:pPr>
            <w:r>
              <w:rPr>
                <w:rFonts w:hint="eastAsia" w:ascii="宋体" w:hAnsi="宋体" w:cs="宋体"/>
                <w:sz w:val="22"/>
              </w:rPr>
              <w:t>（粘贴处）</w:t>
            </w:r>
          </w:p>
        </w:tc>
      </w:tr>
    </w:tbl>
    <w:p w14:paraId="14A04F49">
      <w:pPr>
        <w:tabs>
          <w:tab w:val="left" w:pos="1069"/>
          <w:tab w:val="left" w:pos="2352"/>
        </w:tabs>
        <w:autoSpaceDE w:val="0"/>
        <w:autoSpaceDN w:val="0"/>
        <w:adjustRightInd w:val="0"/>
        <w:spacing w:line="360" w:lineRule="exact"/>
        <w:jc w:val="center"/>
        <w:rPr>
          <w:rFonts w:ascii="宋体" w:hAnsi="宋体" w:cs="宋体"/>
          <w:sz w:val="36"/>
          <w:lang w:val="zh-CN"/>
        </w:rPr>
      </w:pPr>
    </w:p>
    <w:p w14:paraId="7411DDB2">
      <w:pPr>
        <w:pStyle w:val="2"/>
        <w:ind w:firstLine="440"/>
        <w:rPr>
          <w:lang w:val="zh-CN"/>
        </w:rPr>
      </w:pPr>
    </w:p>
    <w:p w14:paraId="348B4A3E">
      <w:pPr>
        <w:pStyle w:val="2"/>
        <w:ind w:firstLine="440"/>
        <w:rPr>
          <w:lang w:val="zh-CN"/>
        </w:rPr>
      </w:pPr>
    </w:p>
    <w:p w14:paraId="22BE311D">
      <w:pPr>
        <w:spacing w:line="440" w:lineRule="exact"/>
        <w:jc w:val="left"/>
        <w:rPr>
          <w:rFonts w:ascii="宋体" w:hAnsi="宋体" w:cs="宋体"/>
          <w:b/>
          <w:bCs/>
          <w:sz w:val="30"/>
        </w:rPr>
      </w:pPr>
    </w:p>
    <w:p w14:paraId="09BEA071">
      <w:pPr>
        <w:spacing w:line="440" w:lineRule="exact"/>
        <w:jc w:val="left"/>
        <w:rPr>
          <w:rFonts w:ascii="宋体" w:hAnsi="宋体" w:cs="宋体"/>
          <w:b/>
          <w:bCs/>
          <w:sz w:val="30"/>
        </w:rPr>
      </w:pPr>
      <w:r>
        <w:rPr>
          <w:rFonts w:hint="eastAsia" w:ascii="宋体" w:hAnsi="宋体" w:cs="宋体"/>
          <w:b/>
          <w:bCs/>
          <w:sz w:val="30"/>
        </w:rPr>
        <w:t>附件四（二）</w:t>
      </w:r>
    </w:p>
    <w:p w14:paraId="2D3A2B49">
      <w:pPr>
        <w:tabs>
          <w:tab w:val="left" w:pos="1069"/>
          <w:tab w:val="left" w:pos="2352"/>
        </w:tabs>
        <w:spacing w:line="360" w:lineRule="exact"/>
        <w:jc w:val="left"/>
        <w:rPr>
          <w:rFonts w:ascii="宋体" w:hAnsi="宋体" w:cs="宋体"/>
          <w:b/>
          <w:bCs/>
          <w:sz w:val="30"/>
        </w:rPr>
      </w:pPr>
    </w:p>
    <w:p w14:paraId="2294C163">
      <w:pPr>
        <w:tabs>
          <w:tab w:val="left" w:pos="1069"/>
          <w:tab w:val="left" w:pos="1080"/>
          <w:tab w:val="left" w:pos="2352"/>
        </w:tabs>
        <w:autoSpaceDE w:val="0"/>
        <w:autoSpaceDN w:val="0"/>
        <w:adjustRightInd w:val="0"/>
        <w:spacing w:line="360" w:lineRule="exact"/>
        <w:jc w:val="center"/>
        <w:rPr>
          <w:rFonts w:ascii="宋体" w:hAnsi="宋体" w:cs="宋体"/>
          <w:b/>
          <w:bCs/>
          <w:sz w:val="36"/>
          <w:lang w:val="zh-CN"/>
        </w:rPr>
      </w:pPr>
      <w:bookmarkStart w:id="64" w:name="_Toc32552_WPSOffice_Level3"/>
      <w:r>
        <w:rPr>
          <w:rFonts w:hint="eastAsia" w:ascii="宋体" w:hAnsi="宋体" w:cs="宋体"/>
          <w:b/>
          <w:bCs/>
          <w:sz w:val="32"/>
          <w:lang w:val="zh-CN"/>
        </w:rPr>
        <w:t>法定代表人授权书</w:t>
      </w:r>
      <w:bookmarkEnd w:id="64"/>
    </w:p>
    <w:p w14:paraId="38DE9959">
      <w:pPr>
        <w:pStyle w:val="2"/>
        <w:ind w:firstLine="440"/>
        <w:rPr>
          <w:lang w:val="zh-CN"/>
        </w:rPr>
      </w:pPr>
    </w:p>
    <w:p w14:paraId="730AA5E3">
      <w:pPr>
        <w:tabs>
          <w:tab w:val="left" w:pos="1069"/>
          <w:tab w:val="left" w:pos="2352"/>
        </w:tabs>
        <w:spacing w:line="400" w:lineRule="atLeast"/>
        <w:rPr>
          <w:rFonts w:ascii="宋体" w:hAnsi="宋体" w:cs="宋体"/>
          <w:sz w:val="22"/>
        </w:rPr>
      </w:pPr>
      <w:r>
        <w:rPr>
          <w:rFonts w:hint="eastAsia" w:ascii="宋体" w:hAnsi="宋体" w:cs="宋体"/>
          <w:sz w:val="22"/>
          <w:u w:val="single"/>
        </w:rPr>
        <w:t>泰顺县自然资源和规划局</w:t>
      </w:r>
      <w:r>
        <w:rPr>
          <w:rFonts w:hint="eastAsia" w:ascii="宋体" w:hAnsi="宋体" w:cs="宋体"/>
          <w:sz w:val="22"/>
          <w:lang w:val="zh-CN"/>
        </w:rPr>
        <w:t>：</w:t>
      </w:r>
    </w:p>
    <w:p w14:paraId="3C4FBAD5">
      <w:pPr>
        <w:tabs>
          <w:tab w:val="left" w:pos="1069"/>
          <w:tab w:val="left" w:pos="2352"/>
        </w:tabs>
        <w:snapToGrid w:val="0"/>
        <w:spacing w:line="400" w:lineRule="atLeast"/>
        <w:ind w:firstLine="440" w:firstLineChars="200"/>
        <w:rPr>
          <w:rFonts w:ascii="宋体" w:hAnsi="宋体" w:cs="宋体"/>
          <w:sz w:val="22"/>
        </w:rPr>
      </w:pPr>
      <w:r>
        <w:rPr>
          <w:rFonts w:hint="eastAsia" w:ascii="宋体" w:hAnsi="宋体" w:cs="宋体"/>
          <w:sz w:val="22"/>
        </w:rPr>
        <w:t>本授权委托书声明：我</w:t>
      </w:r>
      <w:r>
        <w:rPr>
          <w:rFonts w:hint="eastAsia" w:ascii="宋体" w:hAnsi="宋体" w:cs="宋体"/>
          <w:sz w:val="22"/>
          <w:u w:val="single"/>
        </w:rPr>
        <w:t>（法定代表人姓名）</w:t>
      </w:r>
      <w:r>
        <w:rPr>
          <w:rFonts w:hint="eastAsia" w:ascii="宋体" w:hAnsi="宋体" w:cs="宋体"/>
          <w:sz w:val="22"/>
        </w:rPr>
        <w:t>系</w:t>
      </w:r>
      <w:r>
        <w:rPr>
          <w:rFonts w:hint="eastAsia" w:ascii="宋体" w:hAnsi="宋体" w:cs="宋体"/>
          <w:sz w:val="22"/>
          <w:u w:val="single"/>
        </w:rPr>
        <w:t>（供应商名称）</w:t>
      </w:r>
      <w:r>
        <w:rPr>
          <w:rFonts w:hint="eastAsia" w:ascii="宋体" w:hAnsi="宋体" w:cs="宋体"/>
          <w:sz w:val="22"/>
        </w:rPr>
        <w:t>的法定代表人，现授权委托</w:t>
      </w:r>
      <w:r>
        <w:rPr>
          <w:rFonts w:hint="eastAsia" w:ascii="宋体" w:hAnsi="宋体" w:cs="宋体"/>
          <w:sz w:val="22"/>
          <w:u w:val="single"/>
        </w:rPr>
        <w:t>（单位名称）</w:t>
      </w:r>
      <w:r>
        <w:rPr>
          <w:rFonts w:hint="eastAsia" w:ascii="宋体" w:hAnsi="宋体" w:cs="宋体"/>
          <w:sz w:val="22"/>
        </w:rPr>
        <w:t>的</w:t>
      </w:r>
      <w:r>
        <w:rPr>
          <w:rFonts w:hint="eastAsia" w:ascii="宋体" w:hAnsi="宋体" w:cs="宋体"/>
          <w:sz w:val="22"/>
          <w:u w:val="single"/>
        </w:rPr>
        <w:t>（授权代表姓名）</w:t>
      </w:r>
      <w:r>
        <w:rPr>
          <w:rFonts w:hint="eastAsia" w:ascii="宋体" w:hAnsi="宋体" w:cs="宋体"/>
          <w:sz w:val="22"/>
        </w:rPr>
        <w:t>为我公司法定代表人授权代表，参加贵处组织的</w:t>
      </w:r>
      <w:r>
        <w:rPr>
          <w:rFonts w:hint="eastAsia" w:ascii="宋体" w:hAnsi="宋体" w:cs="宋体"/>
          <w:sz w:val="22"/>
          <w:u w:val="single"/>
        </w:rPr>
        <w:t>泰顺县水资源基础调查项目</w:t>
      </w:r>
      <w:r>
        <w:rPr>
          <w:rFonts w:hint="eastAsia" w:ascii="宋体" w:hAnsi="宋体" w:cs="宋体"/>
          <w:sz w:val="22"/>
          <w:lang w:val="zh-CN"/>
        </w:rPr>
        <w:t>（</w:t>
      </w:r>
      <w:r>
        <w:rPr>
          <w:rFonts w:hint="eastAsia" w:ascii="宋体" w:hAnsi="宋体" w:cs="宋体"/>
          <w:sz w:val="22"/>
        </w:rPr>
        <w:t>采购</w:t>
      </w:r>
      <w:r>
        <w:rPr>
          <w:rFonts w:hint="eastAsia" w:ascii="宋体" w:hAnsi="宋体" w:cs="宋体"/>
          <w:sz w:val="22"/>
          <w:lang w:val="zh-CN"/>
        </w:rPr>
        <w:t>编号：</w:t>
      </w:r>
      <w:r>
        <w:rPr>
          <w:rFonts w:hint="eastAsia" w:ascii="宋体" w:hAnsi="宋体" w:cs="宋体"/>
          <w:sz w:val="22"/>
          <w:u w:val="single"/>
          <w:lang w:eastAsia="zh-CN"/>
        </w:rPr>
        <w:t>TSCG202510003</w:t>
      </w:r>
      <w:r>
        <w:rPr>
          <w:rFonts w:hint="eastAsia" w:ascii="宋体" w:hAnsi="宋体" w:cs="宋体"/>
          <w:sz w:val="22"/>
          <w:u w:val="single"/>
        </w:rPr>
        <w:t>）</w:t>
      </w:r>
      <w:r>
        <w:rPr>
          <w:rFonts w:hint="eastAsia" w:ascii="宋体" w:hAnsi="宋体" w:cs="宋体"/>
          <w:sz w:val="22"/>
        </w:rPr>
        <w:t>项目投标，全权处理本次招投标活动中的一切事宜，我承认授权代表全权代表我所签署的本项目的投标（响应）文件的内容。</w:t>
      </w:r>
    </w:p>
    <w:p w14:paraId="5771DBBB">
      <w:pPr>
        <w:tabs>
          <w:tab w:val="left" w:pos="1069"/>
          <w:tab w:val="left" w:pos="2352"/>
        </w:tabs>
        <w:spacing w:line="400" w:lineRule="atLeast"/>
        <w:ind w:firstLine="440" w:firstLineChars="200"/>
        <w:rPr>
          <w:rFonts w:ascii="宋体" w:hAnsi="宋体" w:cs="宋体"/>
          <w:sz w:val="22"/>
        </w:rPr>
      </w:pPr>
    </w:p>
    <w:p w14:paraId="44AD3407">
      <w:pPr>
        <w:tabs>
          <w:tab w:val="left" w:pos="1069"/>
          <w:tab w:val="left" w:pos="2352"/>
        </w:tabs>
        <w:spacing w:line="400" w:lineRule="atLeast"/>
        <w:ind w:firstLine="440" w:firstLineChars="200"/>
        <w:rPr>
          <w:rFonts w:ascii="宋体" w:hAnsi="宋体" w:cs="宋体"/>
          <w:sz w:val="22"/>
        </w:rPr>
      </w:pPr>
      <w:r>
        <w:rPr>
          <w:rFonts w:hint="eastAsia" w:ascii="宋体" w:hAnsi="宋体" w:cs="宋体"/>
          <w:sz w:val="22"/>
        </w:rPr>
        <w:t>授权代表无转授权，特此授权。</w:t>
      </w:r>
    </w:p>
    <w:p w14:paraId="3673BBB5">
      <w:pPr>
        <w:tabs>
          <w:tab w:val="left" w:pos="1069"/>
          <w:tab w:val="left" w:pos="2352"/>
        </w:tabs>
        <w:spacing w:line="400" w:lineRule="atLeast"/>
        <w:rPr>
          <w:rFonts w:ascii="宋体" w:hAnsi="宋体" w:cs="宋体"/>
          <w:sz w:val="22"/>
        </w:rPr>
      </w:pPr>
    </w:p>
    <w:p w14:paraId="6B959729">
      <w:pPr>
        <w:tabs>
          <w:tab w:val="left" w:pos="1069"/>
          <w:tab w:val="left" w:pos="2352"/>
        </w:tabs>
        <w:spacing w:line="400" w:lineRule="atLeast"/>
        <w:ind w:firstLine="2952" w:firstLineChars="1342"/>
        <w:rPr>
          <w:rFonts w:ascii="宋体" w:hAnsi="宋体" w:cs="宋体"/>
          <w:sz w:val="22"/>
          <w:u w:val="single"/>
        </w:rPr>
      </w:pPr>
      <w:r>
        <w:rPr>
          <w:rFonts w:hint="eastAsia" w:ascii="宋体" w:hAnsi="宋体" w:cs="宋体"/>
          <w:sz w:val="22"/>
        </w:rPr>
        <w:t>授权代表：</w:t>
      </w:r>
      <w:r>
        <w:rPr>
          <w:rFonts w:hint="eastAsia" w:ascii="宋体" w:hAnsi="宋体" w:cs="宋体"/>
          <w:sz w:val="22"/>
          <w:u w:val="single"/>
        </w:rPr>
        <w:t>（签字）</w:t>
      </w:r>
      <w:r>
        <w:rPr>
          <w:rFonts w:hint="eastAsia" w:ascii="宋体" w:hAnsi="宋体" w:cs="宋体"/>
          <w:sz w:val="22"/>
        </w:rPr>
        <w:t>性别：</w:t>
      </w:r>
      <w:r>
        <w:rPr>
          <w:rFonts w:hint="eastAsia" w:ascii="宋体" w:hAnsi="宋体" w:cs="宋体"/>
          <w:sz w:val="22"/>
          <w:u w:val="single"/>
        </w:rPr>
        <w:t xml:space="preserve">        </w:t>
      </w:r>
      <w:r>
        <w:rPr>
          <w:rFonts w:hint="eastAsia" w:ascii="宋体" w:hAnsi="宋体" w:cs="宋体"/>
          <w:sz w:val="22"/>
        </w:rPr>
        <w:t>年龄：</w:t>
      </w:r>
      <w:r>
        <w:rPr>
          <w:rFonts w:hint="eastAsia" w:ascii="宋体" w:hAnsi="宋体" w:cs="宋体"/>
          <w:sz w:val="22"/>
          <w:u w:val="single"/>
        </w:rPr>
        <w:t xml:space="preserve">        </w:t>
      </w:r>
    </w:p>
    <w:p w14:paraId="651481A6">
      <w:pPr>
        <w:tabs>
          <w:tab w:val="left" w:pos="1069"/>
          <w:tab w:val="left" w:pos="2352"/>
        </w:tabs>
        <w:spacing w:line="400" w:lineRule="atLeast"/>
        <w:ind w:firstLine="2952" w:firstLineChars="1342"/>
        <w:rPr>
          <w:rFonts w:ascii="宋体" w:hAnsi="宋体" w:cs="宋体"/>
          <w:sz w:val="22"/>
          <w:u w:val="single"/>
        </w:rPr>
      </w:pPr>
    </w:p>
    <w:p w14:paraId="33D9EC21">
      <w:pPr>
        <w:tabs>
          <w:tab w:val="left" w:pos="1069"/>
          <w:tab w:val="left" w:pos="2352"/>
        </w:tabs>
        <w:spacing w:line="400" w:lineRule="atLeast"/>
        <w:ind w:firstLine="2952" w:firstLineChars="1342"/>
        <w:rPr>
          <w:rFonts w:ascii="宋体" w:hAnsi="宋体" w:cs="宋体"/>
          <w:sz w:val="22"/>
          <w:u w:val="single"/>
        </w:rPr>
      </w:pPr>
      <w:r>
        <w:rPr>
          <w:rFonts w:hint="eastAsia" w:ascii="宋体" w:hAnsi="宋体" w:cs="宋体"/>
          <w:sz w:val="22"/>
        </w:rPr>
        <w:t>详细通讯地址：</w:t>
      </w:r>
      <w:r>
        <w:rPr>
          <w:rFonts w:hint="eastAsia" w:ascii="宋体" w:hAnsi="宋体" w:cs="宋体"/>
          <w:sz w:val="22"/>
          <w:u w:val="single"/>
        </w:rPr>
        <w:t xml:space="preserve">        </w:t>
      </w:r>
      <w:r>
        <w:rPr>
          <w:rFonts w:hint="eastAsia" w:ascii="宋体" w:hAnsi="宋体" w:cs="宋体"/>
          <w:sz w:val="22"/>
        </w:rPr>
        <w:t>邮政编码：</w:t>
      </w:r>
      <w:r>
        <w:rPr>
          <w:rFonts w:hint="eastAsia" w:ascii="宋体" w:hAnsi="宋体" w:cs="宋体"/>
          <w:sz w:val="22"/>
          <w:u w:val="single"/>
        </w:rPr>
        <w:t xml:space="preserve">        </w:t>
      </w:r>
    </w:p>
    <w:p w14:paraId="6979EAE8">
      <w:pPr>
        <w:tabs>
          <w:tab w:val="left" w:pos="1069"/>
          <w:tab w:val="left" w:pos="2352"/>
        </w:tabs>
        <w:spacing w:line="400" w:lineRule="atLeast"/>
        <w:ind w:firstLine="2952" w:firstLineChars="1342"/>
        <w:rPr>
          <w:rFonts w:ascii="宋体" w:hAnsi="宋体" w:cs="宋体"/>
          <w:sz w:val="22"/>
          <w:u w:val="single"/>
        </w:rPr>
      </w:pPr>
    </w:p>
    <w:p w14:paraId="25D62962">
      <w:pPr>
        <w:tabs>
          <w:tab w:val="left" w:pos="1069"/>
          <w:tab w:val="left" w:pos="2352"/>
        </w:tabs>
        <w:spacing w:line="400" w:lineRule="atLeast"/>
        <w:ind w:firstLine="2952" w:firstLineChars="1342"/>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r>
        <w:rPr>
          <w:rFonts w:hint="eastAsia" w:ascii="宋体" w:hAnsi="宋体" w:cs="宋体"/>
          <w:sz w:val="22"/>
        </w:rPr>
        <w:t>传真：</w:t>
      </w:r>
      <w:r>
        <w:rPr>
          <w:rFonts w:hint="eastAsia" w:ascii="宋体" w:hAnsi="宋体" w:cs="宋体"/>
          <w:sz w:val="22"/>
          <w:u w:val="single"/>
        </w:rPr>
        <w:t xml:space="preserve">        </w:t>
      </w:r>
    </w:p>
    <w:p w14:paraId="19F9B54C">
      <w:pPr>
        <w:tabs>
          <w:tab w:val="left" w:pos="1069"/>
          <w:tab w:val="left" w:pos="2352"/>
        </w:tabs>
        <w:spacing w:line="400" w:lineRule="atLeast"/>
        <w:ind w:left="1" w:firstLine="422" w:firstLineChars="192"/>
        <w:rPr>
          <w:rFonts w:ascii="宋体" w:hAnsi="宋体" w:cs="宋体"/>
          <w:sz w:val="22"/>
        </w:rPr>
      </w:pPr>
    </w:p>
    <w:p w14:paraId="23DB2243">
      <w:pPr>
        <w:tabs>
          <w:tab w:val="left" w:pos="1069"/>
          <w:tab w:val="left" w:pos="2352"/>
        </w:tabs>
        <w:spacing w:line="400" w:lineRule="atLeast"/>
        <w:ind w:left="1" w:firstLine="2945" w:firstLineChars="1339"/>
        <w:rPr>
          <w:rFonts w:ascii="宋体" w:hAnsi="宋体" w:cs="宋体"/>
          <w:sz w:val="22"/>
        </w:rPr>
      </w:pPr>
      <w:r>
        <w:rPr>
          <w:rFonts w:hint="eastAsia" w:ascii="宋体" w:hAnsi="宋体" w:cs="宋体"/>
          <w:sz w:val="22"/>
        </w:rPr>
        <w:t>供应商：</w:t>
      </w:r>
      <w:r>
        <w:rPr>
          <w:rFonts w:hint="eastAsia" w:ascii="宋体" w:hAnsi="宋体" w:cs="宋体"/>
          <w:sz w:val="22"/>
          <w:u w:val="single"/>
        </w:rPr>
        <w:t xml:space="preserve">（盖章）       </w:t>
      </w:r>
    </w:p>
    <w:p w14:paraId="19B4283F">
      <w:pPr>
        <w:tabs>
          <w:tab w:val="left" w:pos="1069"/>
          <w:tab w:val="left" w:pos="2352"/>
        </w:tabs>
        <w:spacing w:line="400" w:lineRule="atLeast"/>
        <w:ind w:left="1" w:firstLine="422" w:firstLineChars="192"/>
        <w:rPr>
          <w:rFonts w:ascii="宋体" w:hAnsi="宋体" w:cs="宋体"/>
          <w:sz w:val="22"/>
        </w:rPr>
      </w:pPr>
    </w:p>
    <w:p w14:paraId="30901088">
      <w:pPr>
        <w:tabs>
          <w:tab w:val="left" w:pos="1069"/>
          <w:tab w:val="left" w:pos="2352"/>
        </w:tabs>
        <w:spacing w:line="400" w:lineRule="atLeast"/>
        <w:ind w:left="2100" w:right="440"/>
        <w:jc w:val="center"/>
        <w:rPr>
          <w:rFonts w:ascii="宋体" w:hAnsi="宋体" w:cs="宋体"/>
          <w:sz w:val="22"/>
        </w:rPr>
      </w:pPr>
      <w:r>
        <w:rPr>
          <w:rFonts w:hint="eastAsia" w:ascii="宋体" w:hAnsi="宋体" w:cs="宋体"/>
          <w:sz w:val="22"/>
        </w:rPr>
        <w:t>法定代表人：</w:t>
      </w:r>
      <w:r>
        <w:rPr>
          <w:rFonts w:hint="eastAsia" w:ascii="宋体" w:hAnsi="宋体" w:cs="宋体"/>
          <w:sz w:val="22"/>
          <w:u w:val="single"/>
        </w:rPr>
        <w:t>（签字或盖章）</w:t>
      </w:r>
    </w:p>
    <w:p w14:paraId="24F1502C">
      <w:pPr>
        <w:tabs>
          <w:tab w:val="left" w:pos="1069"/>
          <w:tab w:val="left" w:pos="2352"/>
        </w:tabs>
        <w:spacing w:line="400" w:lineRule="atLeast"/>
        <w:ind w:left="2699"/>
        <w:rPr>
          <w:rFonts w:ascii="宋体" w:hAnsi="宋体" w:cs="宋体"/>
          <w:sz w:val="22"/>
        </w:rPr>
      </w:pPr>
    </w:p>
    <w:p w14:paraId="0BD89F8F">
      <w:pPr>
        <w:tabs>
          <w:tab w:val="left" w:pos="1069"/>
          <w:tab w:val="left" w:pos="2352"/>
        </w:tabs>
        <w:spacing w:line="400" w:lineRule="atLeast"/>
        <w:ind w:right="440" w:firstLine="3300" w:firstLineChars="1500"/>
        <w:jc w:val="center"/>
        <w:rPr>
          <w:rFonts w:ascii="宋体" w:hAnsi="宋体" w:cs="宋体"/>
          <w:sz w:val="22"/>
        </w:rPr>
      </w:pPr>
      <w:r>
        <w:rPr>
          <w:rFonts w:hint="eastAsia" w:ascii="宋体" w:hAnsi="宋体" w:cs="宋体"/>
          <w:sz w:val="22"/>
        </w:rPr>
        <w:t>授权委托日期：</w:t>
      </w:r>
      <w:r>
        <w:rPr>
          <w:rFonts w:hint="eastAsia" w:ascii="宋体" w:hAnsi="宋体" w:cs="宋体"/>
          <w:sz w:val="22"/>
          <w:u w:val="single"/>
        </w:rPr>
        <w:t xml:space="preserve">        年  月  日</w:t>
      </w:r>
    </w:p>
    <w:p w14:paraId="59D0E180">
      <w:pPr>
        <w:tabs>
          <w:tab w:val="left" w:pos="1069"/>
          <w:tab w:val="left" w:pos="2352"/>
        </w:tabs>
        <w:spacing w:line="360" w:lineRule="exact"/>
        <w:ind w:left="2699"/>
        <w:rPr>
          <w:rFonts w:ascii="宋体" w:hAnsi="宋体" w:cs="宋体"/>
          <w:sz w:val="22"/>
        </w:rPr>
      </w:pP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238B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noWrap/>
          </w:tcPr>
          <w:p w14:paraId="20CCC959">
            <w:pPr>
              <w:pStyle w:val="11"/>
              <w:tabs>
                <w:tab w:val="left" w:pos="1069"/>
                <w:tab w:val="left" w:pos="2352"/>
              </w:tabs>
              <w:adjustRightInd w:val="0"/>
              <w:snapToGrid w:val="0"/>
              <w:spacing w:line="360" w:lineRule="exact"/>
              <w:jc w:val="center"/>
              <w:rPr>
                <w:rFonts w:hAnsi="宋体" w:cs="宋体"/>
                <w:b/>
                <w:bCs/>
                <w:kern w:val="2"/>
                <w:sz w:val="22"/>
                <w:szCs w:val="22"/>
              </w:rPr>
            </w:pPr>
          </w:p>
          <w:p w14:paraId="2CDA7D68">
            <w:pPr>
              <w:pStyle w:val="11"/>
              <w:tabs>
                <w:tab w:val="left" w:pos="1069"/>
                <w:tab w:val="left" w:pos="2352"/>
              </w:tabs>
              <w:adjustRightInd w:val="0"/>
              <w:snapToGrid w:val="0"/>
              <w:spacing w:line="360" w:lineRule="exact"/>
              <w:jc w:val="center"/>
              <w:rPr>
                <w:rFonts w:hAnsi="宋体" w:cs="宋体"/>
                <w:b/>
                <w:bCs/>
                <w:kern w:val="2"/>
                <w:sz w:val="22"/>
                <w:szCs w:val="22"/>
              </w:rPr>
            </w:pPr>
            <w:r>
              <w:rPr>
                <w:rFonts w:hint="eastAsia" w:hAnsi="宋体" w:cs="宋体"/>
                <w:b/>
                <w:bCs/>
                <w:kern w:val="2"/>
                <w:sz w:val="22"/>
                <w:szCs w:val="22"/>
              </w:rPr>
              <w:t>粘贴法人授权代表身份证复印影印件</w:t>
            </w:r>
          </w:p>
          <w:p w14:paraId="2D5B0EA7">
            <w:pPr>
              <w:pStyle w:val="11"/>
              <w:tabs>
                <w:tab w:val="left" w:pos="1069"/>
                <w:tab w:val="left" w:pos="2352"/>
              </w:tabs>
              <w:adjustRightInd w:val="0"/>
              <w:snapToGrid w:val="0"/>
              <w:spacing w:line="360" w:lineRule="exact"/>
              <w:jc w:val="center"/>
              <w:rPr>
                <w:rFonts w:hAnsi="宋体" w:cs="宋体"/>
                <w:b/>
                <w:bCs/>
                <w:kern w:val="2"/>
                <w:sz w:val="22"/>
                <w:szCs w:val="22"/>
              </w:rPr>
            </w:pPr>
          </w:p>
        </w:tc>
      </w:tr>
    </w:tbl>
    <w:p w14:paraId="2EF02D20">
      <w:pPr>
        <w:pStyle w:val="11"/>
        <w:tabs>
          <w:tab w:val="left" w:pos="1069"/>
          <w:tab w:val="left" w:pos="2352"/>
        </w:tabs>
        <w:adjustRightInd w:val="0"/>
        <w:snapToGrid w:val="0"/>
        <w:spacing w:line="360" w:lineRule="exact"/>
        <w:jc w:val="center"/>
        <w:rPr>
          <w:rFonts w:hAnsi="宋体" w:cs="宋体"/>
          <w:sz w:val="22"/>
          <w:lang w:val="zh-CN"/>
        </w:rPr>
      </w:pPr>
    </w:p>
    <w:p w14:paraId="544BAF61">
      <w:pPr>
        <w:pStyle w:val="11"/>
        <w:tabs>
          <w:tab w:val="left" w:pos="1069"/>
          <w:tab w:val="left" w:pos="2352"/>
        </w:tabs>
        <w:adjustRightInd w:val="0"/>
        <w:snapToGrid w:val="0"/>
        <w:spacing w:line="360" w:lineRule="exact"/>
        <w:jc w:val="center"/>
        <w:rPr>
          <w:rFonts w:hAnsi="宋体" w:cs="宋体"/>
          <w:sz w:val="22"/>
          <w:lang w:val="zh-CN"/>
        </w:rPr>
      </w:pPr>
    </w:p>
    <w:p w14:paraId="571FD5D8">
      <w:pPr>
        <w:pStyle w:val="11"/>
        <w:tabs>
          <w:tab w:val="left" w:pos="1069"/>
          <w:tab w:val="left" w:pos="2352"/>
        </w:tabs>
        <w:adjustRightInd w:val="0"/>
        <w:snapToGrid w:val="0"/>
        <w:spacing w:line="360" w:lineRule="exact"/>
        <w:jc w:val="center"/>
        <w:rPr>
          <w:rFonts w:hAnsi="宋体" w:cs="宋体"/>
          <w:sz w:val="22"/>
          <w:lang w:val="zh-CN"/>
        </w:rPr>
      </w:pP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51A5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noWrap/>
          </w:tcPr>
          <w:p w14:paraId="79260CA3">
            <w:pPr>
              <w:pStyle w:val="11"/>
              <w:tabs>
                <w:tab w:val="left" w:pos="1069"/>
                <w:tab w:val="left" w:pos="2352"/>
              </w:tabs>
              <w:adjustRightInd w:val="0"/>
              <w:snapToGrid w:val="0"/>
              <w:spacing w:line="360" w:lineRule="exact"/>
              <w:jc w:val="center"/>
              <w:rPr>
                <w:rFonts w:hAnsi="宋体" w:cs="宋体"/>
                <w:b/>
                <w:bCs/>
                <w:kern w:val="2"/>
                <w:sz w:val="22"/>
                <w:szCs w:val="22"/>
              </w:rPr>
            </w:pPr>
          </w:p>
          <w:p w14:paraId="3E0E100E">
            <w:pPr>
              <w:pStyle w:val="11"/>
              <w:tabs>
                <w:tab w:val="left" w:pos="1069"/>
                <w:tab w:val="left" w:pos="2352"/>
              </w:tabs>
              <w:adjustRightInd w:val="0"/>
              <w:snapToGrid w:val="0"/>
              <w:spacing w:line="360" w:lineRule="exact"/>
              <w:jc w:val="center"/>
              <w:rPr>
                <w:rFonts w:hAnsi="宋体" w:cs="宋体"/>
                <w:b/>
                <w:bCs/>
                <w:kern w:val="2"/>
                <w:sz w:val="22"/>
                <w:szCs w:val="22"/>
              </w:rPr>
            </w:pPr>
            <w:r>
              <w:rPr>
                <w:rFonts w:hint="eastAsia" w:hAnsi="宋体" w:cs="宋体"/>
                <w:b/>
                <w:bCs/>
                <w:kern w:val="2"/>
                <w:sz w:val="22"/>
                <w:szCs w:val="22"/>
              </w:rPr>
              <w:t>粘贴法人身份证复印影印件</w:t>
            </w:r>
          </w:p>
          <w:p w14:paraId="58D7C0E0">
            <w:pPr>
              <w:pStyle w:val="11"/>
              <w:tabs>
                <w:tab w:val="left" w:pos="1069"/>
                <w:tab w:val="left" w:pos="2352"/>
              </w:tabs>
              <w:adjustRightInd w:val="0"/>
              <w:snapToGrid w:val="0"/>
              <w:spacing w:line="360" w:lineRule="exact"/>
              <w:jc w:val="center"/>
              <w:rPr>
                <w:rFonts w:hAnsi="宋体" w:cs="宋体"/>
                <w:b/>
                <w:bCs/>
                <w:kern w:val="2"/>
                <w:sz w:val="22"/>
                <w:szCs w:val="22"/>
              </w:rPr>
            </w:pPr>
          </w:p>
        </w:tc>
      </w:tr>
    </w:tbl>
    <w:p w14:paraId="5B8593F7">
      <w:pPr>
        <w:tabs>
          <w:tab w:val="left" w:pos="1069"/>
          <w:tab w:val="left" w:pos="2352"/>
        </w:tabs>
        <w:spacing w:line="360" w:lineRule="exact"/>
        <w:jc w:val="left"/>
        <w:rPr>
          <w:rFonts w:ascii="宋体" w:hAnsi="宋体" w:cs="宋体"/>
          <w:b/>
          <w:bCs/>
          <w:sz w:val="30"/>
        </w:rPr>
      </w:pPr>
    </w:p>
    <w:p w14:paraId="55857B0A">
      <w:pPr>
        <w:tabs>
          <w:tab w:val="left" w:pos="1069"/>
          <w:tab w:val="left" w:pos="2352"/>
        </w:tabs>
        <w:spacing w:line="360" w:lineRule="exact"/>
        <w:jc w:val="left"/>
        <w:rPr>
          <w:rFonts w:ascii="宋体" w:hAnsi="宋体" w:cs="宋体"/>
          <w:b/>
          <w:bCs/>
          <w:sz w:val="30"/>
        </w:rPr>
      </w:pPr>
    </w:p>
    <w:p w14:paraId="0E95B2D0">
      <w:pPr>
        <w:pStyle w:val="2"/>
        <w:ind w:firstLine="440"/>
      </w:pPr>
    </w:p>
    <w:p w14:paraId="3254E3D4">
      <w:pPr>
        <w:tabs>
          <w:tab w:val="left" w:pos="1069"/>
          <w:tab w:val="left" w:pos="2352"/>
        </w:tabs>
        <w:snapToGrid w:val="0"/>
        <w:spacing w:line="440" w:lineRule="exact"/>
        <w:rPr>
          <w:rFonts w:ascii="宋体" w:hAnsi="宋体" w:cs="宋体"/>
          <w:b/>
          <w:bCs/>
          <w:sz w:val="32"/>
          <w:szCs w:val="32"/>
        </w:rPr>
      </w:pPr>
      <w:r>
        <w:rPr>
          <w:rFonts w:hint="eastAsia" w:ascii="宋体" w:hAnsi="宋体" w:cs="宋体"/>
          <w:b/>
          <w:bCs/>
          <w:sz w:val="22"/>
        </w:rPr>
        <w:t>三</w:t>
      </w:r>
      <w:r>
        <w:rPr>
          <w:rFonts w:hint="eastAsia" w:ascii="宋体" w:hAnsi="宋体" w:cs="宋体"/>
          <w:b/>
          <w:bCs/>
          <w:sz w:val="22"/>
          <w:lang w:val="zh-CN"/>
        </w:rPr>
        <w:t>、</w:t>
      </w:r>
      <w:r>
        <w:rPr>
          <w:rFonts w:hint="eastAsia" w:ascii="宋体" w:hAnsi="宋体" w:cs="宋体"/>
          <w:b/>
          <w:bCs/>
          <w:sz w:val="22"/>
        </w:rPr>
        <w:t>商务技术</w:t>
      </w:r>
      <w:r>
        <w:rPr>
          <w:rFonts w:hint="eastAsia" w:ascii="宋体" w:hAnsi="宋体" w:cs="宋体"/>
          <w:b/>
          <w:bCs/>
          <w:sz w:val="22"/>
          <w:lang w:val="zh-CN"/>
        </w:rPr>
        <w:t>部分投标文件格式</w:t>
      </w:r>
    </w:p>
    <w:p w14:paraId="42E56D05">
      <w:pPr>
        <w:pStyle w:val="8"/>
        <w:tabs>
          <w:tab w:val="left" w:pos="1069"/>
          <w:tab w:val="left" w:pos="2352"/>
        </w:tabs>
        <w:rPr>
          <w:rFonts w:ascii="宋体" w:hAnsi="宋体" w:cs="宋体"/>
          <w:sz w:val="22"/>
          <w:szCs w:val="22"/>
        </w:rPr>
      </w:pPr>
      <w:r>
        <w:rPr>
          <w:rFonts w:hint="eastAsia" w:ascii="宋体" w:hAnsi="宋体" w:cs="宋体"/>
          <w:b/>
          <w:bCs/>
          <w:sz w:val="22"/>
        </w:rPr>
        <w:t>商务技术</w:t>
      </w:r>
      <w:r>
        <w:rPr>
          <w:rFonts w:hint="eastAsia" w:ascii="宋体" w:hAnsi="宋体" w:cs="宋体"/>
          <w:b/>
          <w:bCs/>
          <w:sz w:val="22"/>
          <w:lang w:val="zh-CN"/>
        </w:rPr>
        <w:t>部分投标文件</w:t>
      </w:r>
      <w:r>
        <w:rPr>
          <w:rFonts w:hint="eastAsia" w:ascii="宋体" w:hAnsi="宋体" w:cs="宋体"/>
          <w:sz w:val="22"/>
          <w:szCs w:val="22"/>
        </w:rPr>
        <w:t>封面参考：</w:t>
      </w:r>
    </w:p>
    <w:p w14:paraId="540157DE">
      <w:pPr>
        <w:tabs>
          <w:tab w:val="left" w:pos="1069"/>
          <w:tab w:val="left" w:pos="2352"/>
        </w:tabs>
        <w:snapToGrid w:val="0"/>
        <w:spacing w:line="440" w:lineRule="exact"/>
        <w:jc w:val="center"/>
        <w:rPr>
          <w:rFonts w:ascii="宋体" w:hAnsi="宋体" w:cs="宋体"/>
          <w:b/>
          <w:sz w:val="32"/>
          <w:szCs w:val="32"/>
        </w:rPr>
      </w:pPr>
    </w:p>
    <w:p w14:paraId="5FDA1240">
      <w:pPr>
        <w:tabs>
          <w:tab w:val="left" w:pos="1069"/>
          <w:tab w:val="left" w:pos="2352"/>
        </w:tabs>
        <w:spacing w:line="480" w:lineRule="auto"/>
        <w:jc w:val="center"/>
        <w:rPr>
          <w:rFonts w:ascii="宋体" w:hAnsi="宋体" w:cs="宋体"/>
          <w:sz w:val="52"/>
          <w:szCs w:val="52"/>
        </w:rPr>
      </w:pPr>
    </w:p>
    <w:p w14:paraId="53319F69">
      <w:pPr>
        <w:tabs>
          <w:tab w:val="left" w:pos="1069"/>
          <w:tab w:val="left" w:pos="2352"/>
        </w:tabs>
        <w:spacing w:line="480" w:lineRule="auto"/>
        <w:jc w:val="center"/>
        <w:rPr>
          <w:rFonts w:ascii="宋体" w:hAnsi="宋体" w:cs="宋体"/>
          <w:sz w:val="52"/>
          <w:szCs w:val="52"/>
        </w:rPr>
      </w:pPr>
      <w:r>
        <w:rPr>
          <w:rFonts w:hint="eastAsia" w:ascii="宋体" w:hAnsi="宋体" w:cs="宋体"/>
          <w:sz w:val="52"/>
          <w:szCs w:val="52"/>
        </w:rPr>
        <w:t>泰顺县水资源基础调查项目</w:t>
      </w:r>
    </w:p>
    <w:p w14:paraId="1ABA04BB">
      <w:pPr>
        <w:tabs>
          <w:tab w:val="left" w:pos="1069"/>
          <w:tab w:val="left" w:pos="2352"/>
        </w:tabs>
        <w:spacing w:line="480" w:lineRule="auto"/>
        <w:jc w:val="center"/>
        <w:rPr>
          <w:rFonts w:ascii="宋体" w:hAnsi="宋体" w:cs="宋体"/>
          <w:bCs/>
          <w:sz w:val="84"/>
          <w:szCs w:val="84"/>
        </w:rPr>
      </w:pPr>
      <w:r>
        <w:rPr>
          <w:rFonts w:hint="eastAsia" w:ascii="宋体" w:hAnsi="宋体" w:cs="宋体"/>
          <w:bCs/>
          <w:sz w:val="84"/>
          <w:szCs w:val="84"/>
        </w:rPr>
        <w:t>投 标 文 件</w:t>
      </w:r>
    </w:p>
    <w:p w14:paraId="73C92348">
      <w:pPr>
        <w:tabs>
          <w:tab w:val="left" w:pos="1069"/>
          <w:tab w:val="left" w:pos="2352"/>
        </w:tabs>
        <w:spacing w:line="480" w:lineRule="auto"/>
        <w:jc w:val="center"/>
        <w:rPr>
          <w:rFonts w:ascii="宋体" w:hAnsi="宋体" w:cs="宋体"/>
          <w:bCs/>
          <w:sz w:val="84"/>
          <w:szCs w:val="84"/>
        </w:rPr>
      </w:pPr>
      <w:r>
        <w:rPr>
          <w:rFonts w:hint="eastAsia" w:ascii="宋体" w:hAnsi="宋体" w:cs="宋体"/>
          <w:bCs/>
          <w:sz w:val="60"/>
          <w:szCs w:val="60"/>
        </w:rPr>
        <w:t>（商 务 技 术 部 分）</w:t>
      </w:r>
    </w:p>
    <w:p w14:paraId="28C194C8">
      <w:pPr>
        <w:tabs>
          <w:tab w:val="left" w:pos="1069"/>
          <w:tab w:val="left" w:pos="2352"/>
        </w:tabs>
        <w:snapToGrid w:val="0"/>
        <w:spacing w:line="600" w:lineRule="atLeast"/>
        <w:ind w:firstLine="1044" w:firstLineChars="400"/>
        <w:rPr>
          <w:rFonts w:ascii="宋体" w:hAnsi="宋体" w:cs="宋体"/>
          <w:b/>
          <w:sz w:val="26"/>
          <w:szCs w:val="26"/>
        </w:rPr>
      </w:pPr>
    </w:p>
    <w:p w14:paraId="1C53E0EC">
      <w:pPr>
        <w:tabs>
          <w:tab w:val="left" w:pos="1069"/>
          <w:tab w:val="left" w:pos="2352"/>
        </w:tabs>
        <w:snapToGrid w:val="0"/>
        <w:spacing w:line="600" w:lineRule="atLeast"/>
        <w:ind w:firstLine="1044" w:firstLineChars="400"/>
        <w:rPr>
          <w:rFonts w:ascii="宋体" w:hAnsi="宋体" w:cs="宋体"/>
          <w:b/>
          <w:sz w:val="26"/>
          <w:szCs w:val="26"/>
        </w:rPr>
      </w:pPr>
    </w:p>
    <w:tbl>
      <w:tblPr>
        <w:tblStyle w:val="25"/>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3C40694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397229C2">
            <w:pPr>
              <w:tabs>
                <w:tab w:val="left" w:pos="1069"/>
                <w:tab w:val="left" w:pos="2352"/>
              </w:tabs>
              <w:snapToGrid w:val="0"/>
              <w:spacing w:line="600" w:lineRule="atLeast"/>
              <w:rPr>
                <w:rFonts w:hint="eastAsia" w:ascii="宋体" w:hAnsi="宋体" w:eastAsia="宋体" w:cs="宋体"/>
                <w:b/>
                <w:sz w:val="26"/>
                <w:szCs w:val="26"/>
                <w:lang w:eastAsia="zh-CN"/>
              </w:rPr>
            </w:pPr>
            <w:r>
              <w:rPr>
                <w:rFonts w:hint="eastAsia" w:ascii="宋体" w:hAnsi="宋体" w:cs="宋体"/>
                <w:b/>
                <w:sz w:val="26"/>
                <w:szCs w:val="26"/>
              </w:rPr>
              <w:t>项目编号：</w:t>
            </w:r>
            <w:r>
              <w:rPr>
                <w:rFonts w:hint="eastAsia" w:ascii="宋体" w:hAnsi="宋体" w:cs="宋体"/>
                <w:b/>
                <w:sz w:val="26"/>
                <w:szCs w:val="26"/>
                <w:lang w:eastAsia="zh-CN"/>
              </w:rPr>
              <w:t>TSCG202510003</w:t>
            </w:r>
          </w:p>
        </w:tc>
      </w:tr>
      <w:tr w14:paraId="3E729B5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14A618A">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采购单位：泰顺县自然资源和规划局</w:t>
            </w:r>
          </w:p>
        </w:tc>
      </w:tr>
      <w:tr w14:paraId="1E1F23A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1AA373D">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供应商名称：</w:t>
            </w:r>
          </w:p>
        </w:tc>
      </w:tr>
      <w:tr w14:paraId="3C455C8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29145ED">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供应商地址：</w:t>
            </w:r>
          </w:p>
        </w:tc>
      </w:tr>
      <w:tr w14:paraId="2724DFD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C45F4CF">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法定代表人（签字或盖章）或</w:t>
            </w:r>
            <w:r>
              <w:rPr>
                <w:rFonts w:hint="eastAsia" w:ascii="宋体" w:hAnsi="宋体" w:cs="宋体"/>
                <w:b/>
                <w:sz w:val="26"/>
                <w:szCs w:val="26"/>
                <w:lang w:val="zh-CN"/>
              </w:rPr>
              <w:t>授权代表（签字）：</w:t>
            </w:r>
          </w:p>
        </w:tc>
      </w:tr>
      <w:tr w14:paraId="766D31D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F35BA2C">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日期：  年 月 日</w:t>
            </w:r>
          </w:p>
        </w:tc>
      </w:tr>
    </w:tbl>
    <w:p w14:paraId="0AB5969F">
      <w:pPr>
        <w:tabs>
          <w:tab w:val="left" w:pos="1069"/>
          <w:tab w:val="left" w:pos="2352"/>
        </w:tabs>
        <w:snapToGrid w:val="0"/>
        <w:spacing w:line="600" w:lineRule="atLeast"/>
        <w:rPr>
          <w:rFonts w:ascii="宋体" w:hAnsi="宋体" w:cs="宋体"/>
          <w:b/>
          <w:sz w:val="26"/>
          <w:szCs w:val="26"/>
        </w:rPr>
      </w:pPr>
      <w:r>
        <w:rPr>
          <w:rFonts w:hint="eastAsia" w:ascii="宋体" w:hAnsi="宋体" w:cs="宋体"/>
          <w:b/>
          <w:sz w:val="26"/>
          <w:szCs w:val="26"/>
        </w:rPr>
        <w:t xml:space="preserve"> </w:t>
      </w:r>
    </w:p>
    <w:p w14:paraId="0B1CAFB8">
      <w:pPr>
        <w:tabs>
          <w:tab w:val="left" w:pos="1069"/>
          <w:tab w:val="left" w:pos="2352"/>
        </w:tabs>
        <w:spacing w:line="360" w:lineRule="exact"/>
        <w:jc w:val="left"/>
        <w:rPr>
          <w:rFonts w:ascii="宋体" w:hAnsi="宋体" w:cs="宋体"/>
          <w:b/>
          <w:bCs/>
          <w:sz w:val="30"/>
        </w:rPr>
      </w:pPr>
    </w:p>
    <w:p w14:paraId="2259CC7C">
      <w:pPr>
        <w:tabs>
          <w:tab w:val="left" w:pos="1069"/>
          <w:tab w:val="left" w:pos="2352"/>
        </w:tabs>
        <w:spacing w:line="360" w:lineRule="exact"/>
        <w:jc w:val="left"/>
        <w:rPr>
          <w:rFonts w:ascii="宋体" w:hAnsi="宋体" w:cs="宋体"/>
          <w:b/>
          <w:bCs/>
          <w:sz w:val="30"/>
        </w:rPr>
      </w:pPr>
    </w:p>
    <w:p w14:paraId="55ACBAFC">
      <w:pPr>
        <w:tabs>
          <w:tab w:val="left" w:pos="1069"/>
          <w:tab w:val="left" w:pos="2352"/>
        </w:tabs>
        <w:spacing w:line="360" w:lineRule="exact"/>
        <w:jc w:val="left"/>
        <w:rPr>
          <w:rFonts w:ascii="宋体" w:hAnsi="宋体" w:cs="宋体"/>
          <w:b/>
          <w:bCs/>
          <w:sz w:val="30"/>
        </w:rPr>
      </w:pPr>
      <w:r>
        <w:rPr>
          <w:rFonts w:hint="eastAsia" w:ascii="宋体" w:hAnsi="宋体" w:cs="宋体"/>
          <w:b/>
          <w:bCs/>
          <w:sz w:val="30"/>
        </w:rPr>
        <w:t>附件五</w:t>
      </w:r>
    </w:p>
    <w:p w14:paraId="1C65890C">
      <w:pPr>
        <w:tabs>
          <w:tab w:val="left" w:pos="1069"/>
          <w:tab w:val="left" w:pos="2352"/>
        </w:tabs>
        <w:autoSpaceDE w:val="0"/>
        <w:autoSpaceDN w:val="0"/>
        <w:adjustRightInd w:val="0"/>
        <w:spacing w:line="360" w:lineRule="exact"/>
        <w:jc w:val="center"/>
        <w:rPr>
          <w:rFonts w:ascii="宋体" w:hAnsi="宋体" w:cs="宋体"/>
          <w:b/>
          <w:bCs/>
          <w:sz w:val="30"/>
          <w:szCs w:val="30"/>
          <w:lang w:val="zh-CN"/>
        </w:rPr>
      </w:pPr>
      <w:bookmarkStart w:id="65" w:name="_Toc30988_WPSOffice_Level3"/>
      <w:r>
        <w:rPr>
          <w:rFonts w:hint="eastAsia" w:ascii="宋体" w:hAnsi="宋体" w:cs="宋体"/>
          <w:b/>
          <w:bCs/>
          <w:sz w:val="30"/>
          <w:szCs w:val="30"/>
        </w:rPr>
        <w:t>报价</w:t>
      </w:r>
      <w:r>
        <w:rPr>
          <w:rFonts w:hint="eastAsia" w:ascii="宋体" w:hAnsi="宋体" w:cs="宋体"/>
          <w:b/>
          <w:bCs/>
          <w:sz w:val="30"/>
          <w:szCs w:val="30"/>
          <w:lang w:val="zh-CN"/>
        </w:rPr>
        <w:t>函</w:t>
      </w:r>
      <w:bookmarkEnd w:id="65"/>
    </w:p>
    <w:p w14:paraId="12B703FF">
      <w:pPr>
        <w:tabs>
          <w:tab w:val="left" w:pos="1069"/>
          <w:tab w:val="left" w:pos="2352"/>
        </w:tabs>
        <w:autoSpaceDE w:val="0"/>
        <w:autoSpaceDN w:val="0"/>
        <w:adjustRightInd w:val="0"/>
        <w:spacing w:line="360" w:lineRule="exact"/>
        <w:rPr>
          <w:rFonts w:ascii="宋体" w:hAnsi="宋体" w:cs="宋体"/>
          <w:sz w:val="36"/>
          <w:lang w:val="zh-CN"/>
        </w:rPr>
      </w:pPr>
    </w:p>
    <w:p w14:paraId="104E995E">
      <w:pPr>
        <w:pStyle w:val="11"/>
        <w:tabs>
          <w:tab w:val="left" w:pos="1069"/>
          <w:tab w:val="left" w:pos="2352"/>
        </w:tabs>
        <w:rPr>
          <w:rFonts w:hAnsi="宋体" w:cs="宋体"/>
          <w:sz w:val="24"/>
          <w:szCs w:val="22"/>
          <w:u w:val="single"/>
        </w:rPr>
      </w:pPr>
      <w:r>
        <w:rPr>
          <w:rFonts w:hint="eastAsia" w:hAnsi="宋体" w:cs="宋体"/>
          <w:sz w:val="24"/>
          <w:szCs w:val="22"/>
          <w:u w:val="single"/>
        </w:rPr>
        <w:t>泰顺县自然资源和规划局：</w:t>
      </w:r>
    </w:p>
    <w:p w14:paraId="7C1989BA">
      <w:pPr>
        <w:tabs>
          <w:tab w:val="left" w:pos="1069"/>
          <w:tab w:val="left" w:pos="2352"/>
        </w:tabs>
        <w:autoSpaceDE w:val="0"/>
        <w:autoSpaceDN w:val="0"/>
        <w:adjustRightInd w:val="0"/>
        <w:spacing w:line="400" w:lineRule="exact"/>
        <w:ind w:firstLine="480" w:firstLineChars="200"/>
        <w:rPr>
          <w:rFonts w:ascii="宋体" w:hAnsi="宋体" w:cs="宋体"/>
          <w:sz w:val="24"/>
          <w:szCs w:val="24"/>
          <w:lang w:val="zh-CN"/>
        </w:rPr>
      </w:pPr>
      <w:r>
        <w:rPr>
          <w:rFonts w:hint="eastAsia" w:ascii="宋体" w:hAnsi="宋体" w:cs="宋体"/>
          <w:sz w:val="24"/>
          <w:szCs w:val="24"/>
          <w:u w:val="single"/>
          <w:lang w:val="zh-CN"/>
        </w:rPr>
        <w:t>（供应商全称）授权（授权代表名称）（职务、职称）</w:t>
      </w:r>
      <w:r>
        <w:rPr>
          <w:rFonts w:hint="eastAsia" w:ascii="宋体" w:hAnsi="宋体" w:cs="宋体"/>
          <w:sz w:val="24"/>
          <w:szCs w:val="24"/>
          <w:lang w:val="zh-CN"/>
        </w:rPr>
        <w:t>为授权代表，参加贵方组织的</w:t>
      </w:r>
      <w:r>
        <w:rPr>
          <w:rFonts w:hint="eastAsia" w:ascii="宋体" w:hAnsi="宋体" w:cs="宋体"/>
          <w:sz w:val="22"/>
          <w:u w:val="single"/>
        </w:rPr>
        <w:t>：</w:t>
      </w:r>
      <w:r>
        <w:rPr>
          <w:rFonts w:hint="eastAsia" w:ascii="宋体" w:hAnsi="宋体" w:cs="宋体"/>
          <w:sz w:val="24"/>
          <w:szCs w:val="24"/>
          <w:u w:val="single"/>
          <w:lang w:val="zh-CN"/>
        </w:rPr>
        <w:t>泰顺县水资源基础调查项目</w:t>
      </w:r>
      <w:r>
        <w:rPr>
          <w:rFonts w:hint="eastAsia" w:ascii="宋体" w:hAnsi="宋体" w:cs="宋体"/>
          <w:sz w:val="24"/>
          <w:szCs w:val="24"/>
          <w:u w:val="single"/>
        </w:rPr>
        <w:t xml:space="preserve"> </w:t>
      </w:r>
      <w:r>
        <w:rPr>
          <w:rFonts w:hint="eastAsia" w:ascii="宋体" w:hAnsi="宋体" w:cs="宋体"/>
          <w:sz w:val="24"/>
          <w:szCs w:val="24"/>
          <w:u w:val="single"/>
          <w:lang w:val="zh-CN"/>
        </w:rPr>
        <w:t>（采购编号：TSCG202510003）招标的有关活动，并对泰顺县水资源基础调查项目</w:t>
      </w:r>
      <w:r>
        <w:rPr>
          <w:rFonts w:hint="eastAsia" w:ascii="宋体" w:hAnsi="宋体" w:cs="宋体"/>
          <w:sz w:val="24"/>
          <w:szCs w:val="24"/>
          <w:u w:val="single"/>
        </w:rPr>
        <w:t xml:space="preserve"> </w:t>
      </w:r>
      <w:r>
        <w:rPr>
          <w:rFonts w:hint="eastAsia" w:ascii="宋体" w:hAnsi="宋体" w:cs="宋体"/>
          <w:sz w:val="24"/>
          <w:szCs w:val="24"/>
          <w:u w:val="single"/>
          <w:lang w:val="zh-CN"/>
        </w:rPr>
        <w:t>进行投标。为此：</w:t>
      </w:r>
    </w:p>
    <w:p w14:paraId="664F891A">
      <w:pPr>
        <w:tabs>
          <w:tab w:val="left" w:pos="1069"/>
          <w:tab w:val="left" w:pos="2352"/>
        </w:tabs>
        <w:autoSpaceDE w:val="0"/>
        <w:autoSpaceDN w:val="0"/>
        <w:adjustRightInd w:val="0"/>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1、提供供应商须知规定的全部投标（响应）文件：</w:t>
      </w:r>
    </w:p>
    <w:p w14:paraId="4DC374F8">
      <w:pPr>
        <w:tabs>
          <w:tab w:val="left" w:pos="1069"/>
          <w:tab w:val="left" w:pos="2352"/>
        </w:tabs>
        <w:autoSpaceDE w:val="0"/>
        <w:autoSpaceDN w:val="0"/>
        <w:adjustRightInd w:val="0"/>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“电子加密投标文件”：在线上传递交。</w:t>
      </w:r>
    </w:p>
    <w:p w14:paraId="2995F161">
      <w:pPr>
        <w:tabs>
          <w:tab w:val="left" w:pos="1069"/>
          <w:tab w:val="left" w:pos="2352"/>
        </w:tabs>
        <w:autoSpaceDE w:val="0"/>
        <w:autoSpaceDN w:val="0"/>
        <w:adjustRightInd w:val="0"/>
        <w:spacing w:line="400" w:lineRule="exact"/>
        <w:ind w:firstLine="480" w:firstLineChars="200"/>
        <w:rPr>
          <w:rFonts w:ascii="宋体" w:hAnsi="宋体" w:cs="宋体"/>
          <w:sz w:val="24"/>
          <w:szCs w:val="24"/>
          <w:lang w:val="zh-CN"/>
        </w:rPr>
      </w:pPr>
      <w:r>
        <w:rPr>
          <w:rFonts w:hint="eastAsia" w:ascii="宋体" w:hAnsi="宋体" w:cs="宋体"/>
          <w:sz w:val="24"/>
          <w:szCs w:val="24"/>
          <w:lang w:val="zh-CN"/>
        </w:rPr>
        <w:t>2、保证遵守竞争性磋商文件中的有关规定和收费标准。</w:t>
      </w:r>
    </w:p>
    <w:p w14:paraId="30FB8698">
      <w:pPr>
        <w:tabs>
          <w:tab w:val="left" w:pos="1069"/>
          <w:tab w:val="left" w:pos="2352"/>
        </w:tabs>
        <w:autoSpaceDE w:val="0"/>
        <w:autoSpaceDN w:val="0"/>
        <w:adjustRightInd w:val="0"/>
        <w:spacing w:line="440" w:lineRule="atLeast"/>
        <w:ind w:firstLine="482" w:firstLineChars="201"/>
        <w:rPr>
          <w:rFonts w:ascii="宋体" w:hAnsi="宋体" w:cs="宋体"/>
          <w:sz w:val="24"/>
          <w:szCs w:val="24"/>
          <w:lang w:val="zh-CN"/>
        </w:rPr>
      </w:pPr>
      <w:r>
        <w:rPr>
          <w:rFonts w:hint="eastAsia" w:ascii="宋体" w:hAnsi="宋体" w:cs="宋体"/>
          <w:sz w:val="24"/>
          <w:szCs w:val="24"/>
          <w:lang w:val="zh-CN"/>
        </w:rPr>
        <w:t>3、保证忠实地执行采购人、中标（成交）供应商双方所签的合同，并承担合同规定的责任义务。</w:t>
      </w:r>
    </w:p>
    <w:p w14:paraId="6D01FDC1">
      <w:pPr>
        <w:pStyle w:val="11"/>
        <w:tabs>
          <w:tab w:val="left" w:pos="1069"/>
          <w:tab w:val="left" w:pos="2352"/>
        </w:tabs>
        <w:snapToGrid w:val="0"/>
        <w:spacing w:line="410" w:lineRule="atLeast"/>
        <w:ind w:firstLine="480" w:firstLineChars="200"/>
        <w:rPr>
          <w:rFonts w:hAnsi="宋体" w:cs="宋体"/>
          <w:sz w:val="24"/>
          <w:szCs w:val="22"/>
        </w:rPr>
      </w:pPr>
      <w:r>
        <w:rPr>
          <w:rFonts w:hint="eastAsia" w:hAnsi="宋体" w:cs="宋体"/>
          <w:sz w:val="24"/>
          <w:szCs w:val="22"/>
          <w:lang w:val="zh-CN"/>
        </w:rPr>
        <w:t>4、我方对完工期承诺如下：</w:t>
      </w:r>
      <w:r>
        <w:rPr>
          <w:rFonts w:hint="eastAsia" w:hAnsi="宋体" w:cs="宋体"/>
          <w:sz w:val="24"/>
          <w:szCs w:val="22"/>
        </w:rPr>
        <w:t>按竞争性磋商文件规定期限交货并通过采购人验收，逾期采购人有权拒绝供货。</w:t>
      </w:r>
    </w:p>
    <w:p w14:paraId="67C520B3">
      <w:pPr>
        <w:tabs>
          <w:tab w:val="left" w:pos="1069"/>
          <w:tab w:val="left" w:pos="2352"/>
        </w:tabs>
        <w:autoSpaceDE w:val="0"/>
        <w:autoSpaceDN w:val="0"/>
        <w:adjustRightInd w:val="0"/>
        <w:spacing w:line="440" w:lineRule="atLeast"/>
        <w:ind w:firstLine="450"/>
        <w:rPr>
          <w:rFonts w:ascii="宋体" w:hAnsi="宋体" w:cs="宋体"/>
          <w:sz w:val="24"/>
          <w:szCs w:val="24"/>
          <w:lang w:val="zh-CN"/>
        </w:rPr>
      </w:pPr>
      <w:r>
        <w:rPr>
          <w:rFonts w:hint="eastAsia" w:ascii="宋体" w:hAnsi="宋体" w:cs="宋体"/>
          <w:sz w:val="24"/>
          <w:szCs w:val="24"/>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570ED9F2">
      <w:pPr>
        <w:tabs>
          <w:tab w:val="left" w:pos="1069"/>
          <w:tab w:val="left" w:pos="2352"/>
        </w:tabs>
        <w:spacing w:line="340" w:lineRule="exact"/>
        <w:ind w:firstLine="482" w:firstLineChars="201"/>
        <w:rPr>
          <w:rFonts w:ascii="宋体" w:hAnsi="宋体" w:cs="宋体"/>
          <w:sz w:val="24"/>
          <w:szCs w:val="24"/>
        </w:rPr>
      </w:pPr>
      <w:r>
        <w:rPr>
          <w:rFonts w:hint="eastAsia" w:ascii="宋体" w:hAnsi="宋体" w:cs="宋体"/>
          <w:sz w:val="24"/>
          <w:szCs w:val="24"/>
        </w:rPr>
        <w:t>6、利益冲突：近三年内直至目前，我公司与本项目的采购人、招标代理机构没有任何的隶属关系。</w:t>
      </w:r>
    </w:p>
    <w:p w14:paraId="78A26BEF">
      <w:pPr>
        <w:tabs>
          <w:tab w:val="left" w:pos="1069"/>
          <w:tab w:val="left" w:pos="2352"/>
        </w:tabs>
        <w:autoSpaceDE w:val="0"/>
        <w:autoSpaceDN w:val="0"/>
        <w:adjustRightInd w:val="0"/>
        <w:spacing w:line="440" w:lineRule="atLeast"/>
        <w:ind w:firstLine="482" w:firstLineChars="201"/>
        <w:rPr>
          <w:rFonts w:ascii="宋体" w:hAnsi="宋体" w:cs="宋体"/>
          <w:sz w:val="24"/>
          <w:szCs w:val="24"/>
          <w:lang w:val="zh-CN"/>
        </w:rPr>
      </w:pPr>
      <w:r>
        <w:rPr>
          <w:rFonts w:hint="eastAsia" w:ascii="宋体" w:hAnsi="宋体" w:cs="宋体"/>
          <w:sz w:val="24"/>
          <w:szCs w:val="24"/>
        </w:rPr>
        <w:t>7、我公司没有被各级、各地财政监管部门限制参加政府采购活动，且在限制期内。</w:t>
      </w:r>
    </w:p>
    <w:p w14:paraId="4EBF9FBE">
      <w:pPr>
        <w:tabs>
          <w:tab w:val="left" w:pos="1069"/>
          <w:tab w:val="left" w:pos="2352"/>
        </w:tabs>
        <w:autoSpaceDE w:val="0"/>
        <w:autoSpaceDN w:val="0"/>
        <w:adjustRightInd w:val="0"/>
        <w:spacing w:line="440" w:lineRule="atLeast"/>
        <w:ind w:firstLine="482" w:firstLineChars="201"/>
        <w:rPr>
          <w:rFonts w:ascii="宋体" w:hAnsi="宋体" w:cs="宋体"/>
          <w:sz w:val="24"/>
          <w:szCs w:val="24"/>
          <w:lang w:val="zh-CN"/>
        </w:rPr>
      </w:pPr>
      <w:r>
        <w:rPr>
          <w:rFonts w:hint="eastAsia" w:ascii="宋体" w:hAnsi="宋体" w:cs="宋体"/>
          <w:sz w:val="24"/>
          <w:szCs w:val="24"/>
          <w:lang w:val="zh-CN"/>
        </w:rPr>
        <w:t>8、愿意向贵方提供任何与该项投标有关的数据、情况和技术资料，完全理解贵方不一定接受最低价的投标或收到的任何投标。</w:t>
      </w:r>
    </w:p>
    <w:p w14:paraId="2DF5F204">
      <w:pPr>
        <w:tabs>
          <w:tab w:val="left" w:pos="1069"/>
          <w:tab w:val="left" w:pos="2352"/>
        </w:tabs>
        <w:autoSpaceDE w:val="0"/>
        <w:autoSpaceDN w:val="0"/>
        <w:adjustRightInd w:val="0"/>
        <w:spacing w:line="440" w:lineRule="atLeast"/>
        <w:ind w:firstLine="482" w:firstLineChars="201"/>
        <w:rPr>
          <w:rFonts w:ascii="宋体" w:hAnsi="宋体" w:cs="宋体"/>
          <w:sz w:val="24"/>
          <w:szCs w:val="24"/>
          <w:lang w:val="zh-CN"/>
        </w:rPr>
      </w:pPr>
      <w:r>
        <w:rPr>
          <w:rFonts w:hint="eastAsia" w:ascii="宋体" w:hAnsi="宋体" w:cs="宋体"/>
          <w:sz w:val="24"/>
          <w:szCs w:val="24"/>
          <w:lang w:val="zh-CN"/>
        </w:rPr>
        <w:t>9、本投标自开标之日起90天内有效。</w:t>
      </w:r>
    </w:p>
    <w:p w14:paraId="4FFBA8AF">
      <w:pPr>
        <w:tabs>
          <w:tab w:val="left" w:pos="1069"/>
          <w:tab w:val="left" w:pos="2352"/>
        </w:tabs>
        <w:autoSpaceDE w:val="0"/>
        <w:autoSpaceDN w:val="0"/>
        <w:adjustRightInd w:val="0"/>
        <w:spacing w:line="440" w:lineRule="atLeast"/>
        <w:ind w:firstLine="482" w:firstLineChars="201"/>
        <w:rPr>
          <w:rFonts w:ascii="宋体" w:hAnsi="宋体" w:cs="宋体"/>
          <w:sz w:val="24"/>
          <w:szCs w:val="24"/>
          <w:lang w:val="zh-CN"/>
        </w:rPr>
      </w:pPr>
      <w:r>
        <w:rPr>
          <w:rFonts w:hint="eastAsia" w:ascii="宋体" w:hAnsi="宋体" w:cs="宋体"/>
          <w:sz w:val="24"/>
          <w:szCs w:val="24"/>
          <w:lang w:val="zh-CN"/>
        </w:rPr>
        <w:t>10、与本投标有关的一切往来通讯请寄：</w:t>
      </w:r>
    </w:p>
    <w:p w14:paraId="0E60A05D">
      <w:pPr>
        <w:tabs>
          <w:tab w:val="left" w:pos="1069"/>
          <w:tab w:val="left" w:pos="2352"/>
        </w:tabs>
        <w:autoSpaceDE w:val="0"/>
        <w:autoSpaceDN w:val="0"/>
        <w:adjustRightInd w:val="0"/>
        <w:spacing w:line="440" w:lineRule="atLeast"/>
        <w:ind w:firstLine="482" w:firstLineChars="201"/>
        <w:rPr>
          <w:rFonts w:ascii="宋体" w:hAnsi="宋体" w:cs="宋体"/>
          <w:sz w:val="24"/>
          <w:szCs w:val="24"/>
          <w:u w:val="single"/>
        </w:rPr>
      </w:pPr>
      <w:r>
        <w:rPr>
          <w:rFonts w:hint="eastAsia" w:ascii="宋体" w:hAnsi="宋体" w:cs="宋体"/>
          <w:sz w:val="24"/>
          <w:szCs w:val="24"/>
          <w:lang w:val="zh-CN"/>
        </w:rPr>
        <w:t>地址：</w:t>
      </w:r>
      <w:r>
        <w:rPr>
          <w:rFonts w:hint="eastAsia" w:ascii="宋体" w:hAnsi="宋体" w:cs="宋体"/>
          <w:sz w:val="24"/>
          <w:szCs w:val="24"/>
          <w:u w:val="single"/>
        </w:rPr>
        <w:t xml:space="preserve">                     </w:t>
      </w:r>
      <w:r>
        <w:rPr>
          <w:rFonts w:hint="eastAsia" w:ascii="宋体" w:hAnsi="宋体" w:cs="宋体"/>
          <w:sz w:val="24"/>
          <w:szCs w:val="24"/>
          <w:lang w:val="zh-CN"/>
        </w:rPr>
        <w:t>邮编：</w:t>
      </w:r>
      <w:r>
        <w:rPr>
          <w:rFonts w:hint="eastAsia" w:ascii="宋体" w:hAnsi="宋体" w:cs="宋体"/>
          <w:sz w:val="24"/>
          <w:szCs w:val="24"/>
          <w:u w:val="single"/>
        </w:rPr>
        <w:t xml:space="preserve">                     </w:t>
      </w:r>
    </w:p>
    <w:p w14:paraId="0A42EB8D">
      <w:pPr>
        <w:tabs>
          <w:tab w:val="left" w:pos="1069"/>
          <w:tab w:val="left" w:pos="2352"/>
        </w:tabs>
        <w:autoSpaceDE w:val="0"/>
        <w:autoSpaceDN w:val="0"/>
        <w:adjustRightInd w:val="0"/>
        <w:spacing w:line="440" w:lineRule="atLeast"/>
        <w:ind w:firstLine="482" w:firstLineChars="201"/>
        <w:rPr>
          <w:rFonts w:ascii="宋体" w:hAnsi="宋体" w:cs="宋体"/>
          <w:sz w:val="24"/>
          <w:szCs w:val="24"/>
          <w:lang w:val="zh-CN"/>
        </w:rPr>
      </w:pPr>
      <w:r>
        <w:rPr>
          <w:rFonts w:hint="eastAsia" w:ascii="宋体" w:hAnsi="宋体" w:cs="宋体"/>
          <w:sz w:val="24"/>
          <w:szCs w:val="24"/>
          <w:lang w:val="zh-CN"/>
        </w:rPr>
        <w:t>电话：</w:t>
      </w:r>
      <w:r>
        <w:rPr>
          <w:rFonts w:hint="eastAsia" w:ascii="宋体" w:hAnsi="宋体" w:cs="宋体"/>
          <w:sz w:val="24"/>
          <w:szCs w:val="24"/>
          <w:u w:val="single"/>
        </w:rPr>
        <w:t xml:space="preserve">                     </w:t>
      </w:r>
      <w:r>
        <w:rPr>
          <w:rFonts w:hint="eastAsia" w:ascii="宋体" w:hAnsi="宋体" w:cs="宋体"/>
          <w:sz w:val="24"/>
          <w:szCs w:val="24"/>
          <w:lang w:val="zh-CN"/>
        </w:rPr>
        <w:t>传真：</w:t>
      </w:r>
      <w:r>
        <w:rPr>
          <w:rFonts w:hint="eastAsia" w:ascii="宋体" w:hAnsi="宋体" w:cs="宋体"/>
          <w:sz w:val="24"/>
          <w:szCs w:val="24"/>
          <w:u w:val="single"/>
        </w:rPr>
        <w:t xml:space="preserve">                     </w:t>
      </w:r>
    </w:p>
    <w:p w14:paraId="1FB05905">
      <w:pPr>
        <w:pStyle w:val="11"/>
        <w:tabs>
          <w:tab w:val="left" w:pos="1069"/>
          <w:tab w:val="left" w:pos="2352"/>
        </w:tabs>
        <w:spacing w:line="440" w:lineRule="atLeast"/>
        <w:rPr>
          <w:rFonts w:hAnsi="宋体" w:cs="宋体"/>
          <w:b/>
          <w:sz w:val="24"/>
          <w:szCs w:val="22"/>
        </w:rPr>
      </w:pPr>
      <w:r>
        <w:rPr>
          <w:rFonts w:hint="eastAsia" w:hAnsi="宋体" w:cs="宋体"/>
          <w:sz w:val="24"/>
          <w:szCs w:val="22"/>
        </w:rPr>
        <w:t>供应商全称：（盖章）</w:t>
      </w:r>
    </w:p>
    <w:p w14:paraId="7C271BFD">
      <w:pPr>
        <w:pStyle w:val="11"/>
        <w:tabs>
          <w:tab w:val="left" w:pos="1069"/>
          <w:tab w:val="left" w:pos="2352"/>
        </w:tabs>
        <w:spacing w:line="440" w:lineRule="atLeast"/>
        <w:rPr>
          <w:rFonts w:hAnsi="宋体" w:cs="宋体"/>
          <w:b/>
          <w:sz w:val="24"/>
          <w:szCs w:val="22"/>
          <w:lang w:val="zh-CN"/>
        </w:rPr>
      </w:pPr>
      <w:r>
        <w:rPr>
          <w:rFonts w:hint="eastAsia" w:hAnsi="宋体" w:cs="宋体"/>
          <w:sz w:val="24"/>
          <w:szCs w:val="22"/>
        </w:rPr>
        <w:t>法定代表人（签字或盖章）或</w:t>
      </w:r>
      <w:r>
        <w:rPr>
          <w:rFonts w:hint="eastAsia" w:hAnsi="宋体" w:cs="宋体"/>
          <w:sz w:val="24"/>
          <w:szCs w:val="22"/>
          <w:lang w:val="zh-CN"/>
        </w:rPr>
        <w:t>授权代表（签字）：</w:t>
      </w:r>
    </w:p>
    <w:p w14:paraId="7C01F421">
      <w:pPr>
        <w:pStyle w:val="11"/>
        <w:tabs>
          <w:tab w:val="left" w:pos="1069"/>
          <w:tab w:val="left" w:pos="2352"/>
        </w:tabs>
        <w:spacing w:line="440" w:lineRule="atLeast"/>
        <w:rPr>
          <w:rFonts w:hAnsi="宋体" w:cs="宋体"/>
          <w:b/>
          <w:sz w:val="24"/>
          <w:szCs w:val="22"/>
          <w:lang w:val="zh-CN"/>
        </w:rPr>
      </w:pPr>
      <w:r>
        <w:rPr>
          <w:rFonts w:hint="eastAsia" w:hAnsi="宋体" w:cs="宋体"/>
          <w:sz w:val="24"/>
          <w:szCs w:val="22"/>
        </w:rPr>
        <w:t>日期：</w:t>
      </w:r>
    </w:p>
    <w:p w14:paraId="1190E900">
      <w:pPr>
        <w:tabs>
          <w:tab w:val="left" w:pos="1069"/>
          <w:tab w:val="left" w:pos="2352"/>
        </w:tabs>
        <w:spacing w:line="360" w:lineRule="exact"/>
        <w:jc w:val="left"/>
        <w:rPr>
          <w:rFonts w:ascii="宋体" w:hAnsi="宋体" w:cs="宋体"/>
          <w:sz w:val="22"/>
        </w:rPr>
      </w:pPr>
    </w:p>
    <w:p w14:paraId="3085DF10">
      <w:pPr>
        <w:tabs>
          <w:tab w:val="left" w:pos="1069"/>
          <w:tab w:val="left" w:pos="2352"/>
        </w:tabs>
        <w:spacing w:line="360" w:lineRule="exact"/>
        <w:jc w:val="left"/>
        <w:rPr>
          <w:rFonts w:ascii="宋体" w:hAnsi="宋体" w:cs="宋体"/>
          <w:sz w:val="22"/>
        </w:rPr>
      </w:pPr>
    </w:p>
    <w:p w14:paraId="0941328C">
      <w:pPr>
        <w:pStyle w:val="34"/>
        <w:ind w:left="420" w:firstLine="404"/>
        <w:rPr>
          <w:rFonts w:hAnsi="宋体" w:cs="宋体"/>
        </w:rPr>
      </w:pPr>
    </w:p>
    <w:p w14:paraId="1116CAA1">
      <w:pPr>
        <w:pStyle w:val="34"/>
        <w:ind w:left="420" w:firstLine="404"/>
        <w:rPr>
          <w:rFonts w:hAnsi="宋体" w:cs="宋体"/>
        </w:rPr>
      </w:pPr>
    </w:p>
    <w:p w14:paraId="343B80C0">
      <w:pPr>
        <w:tabs>
          <w:tab w:val="left" w:pos="1069"/>
          <w:tab w:val="left" w:pos="2352"/>
        </w:tabs>
        <w:spacing w:line="360" w:lineRule="exact"/>
        <w:jc w:val="left"/>
        <w:rPr>
          <w:rFonts w:ascii="宋体" w:hAnsi="宋体" w:cs="宋体"/>
          <w:b/>
          <w:bCs/>
          <w:sz w:val="30"/>
        </w:rPr>
      </w:pPr>
    </w:p>
    <w:p w14:paraId="4ADA829F">
      <w:pPr>
        <w:pStyle w:val="6"/>
        <w:tabs>
          <w:tab w:val="left" w:pos="1069"/>
          <w:tab w:val="left" w:pos="2352"/>
        </w:tabs>
        <w:rPr>
          <w:rFonts w:ascii="宋体" w:hAnsi="宋体" w:cs="宋体"/>
        </w:rPr>
      </w:pPr>
    </w:p>
    <w:p w14:paraId="6DFB793D">
      <w:pPr>
        <w:tabs>
          <w:tab w:val="left" w:pos="1069"/>
          <w:tab w:val="left" w:pos="2352"/>
        </w:tabs>
        <w:spacing w:line="360" w:lineRule="exact"/>
        <w:jc w:val="left"/>
        <w:rPr>
          <w:rFonts w:ascii="宋体" w:hAnsi="宋体" w:cs="宋体"/>
          <w:sz w:val="22"/>
        </w:rPr>
      </w:pPr>
      <w:r>
        <w:rPr>
          <w:rFonts w:hint="eastAsia" w:ascii="宋体" w:hAnsi="宋体" w:cs="宋体"/>
          <w:b/>
          <w:bCs/>
          <w:sz w:val="30"/>
        </w:rPr>
        <w:t>附件六</w:t>
      </w:r>
    </w:p>
    <w:p w14:paraId="2BD75DF4">
      <w:pPr>
        <w:tabs>
          <w:tab w:val="left" w:pos="1069"/>
          <w:tab w:val="left" w:pos="2352"/>
        </w:tabs>
        <w:spacing w:line="360" w:lineRule="exact"/>
        <w:jc w:val="center"/>
        <w:rPr>
          <w:rFonts w:ascii="宋体" w:hAnsi="宋体" w:cs="宋体"/>
          <w:b/>
          <w:bCs/>
          <w:sz w:val="30"/>
          <w:lang w:val="zh-CN"/>
        </w:rPr>
      </w:pPr>
      <w:bookmarkStart w:id="66" w:name="_Toc15399_WPSOffice_Level3"/>
      <w:r>
        <w:rPr>
          <w:rFonts w:hint="eastAsia" w:ascii="宋体" w:hAnsi="宋体" w:cs="宋体"/>
          <w:b/>
          <w:bCs/>
          <w:sz w:val="30"/>
          <w:lang w:val="zh-CN"/>
        </w:rPr>
        <w:t>供应商参与政府采购活动投标资格声明函</w:t>
      </w:r>
      <w:bookmarkEnd w:id="66"/>
    </w:p>
    <w:tbl>
      <w:tblPr>
        <w:tblStyle w:val="25"/>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7913"/>
      </w:tblGrid>
      <w:tr w14:paraId="0142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noWrap/>
          </w:tcPr>
          <w:p w14:paraId="7AFC0074">
            <w:pPr>
              <w:pStyle w:val="11"/>
              <w:tabs>
                <w:tab w:val="left" w:pos="1069"/>
                <w:tab w:val="left" w:pos="2352"/>
              </w:tabs>
              <w:adjustRightInd w:val="0"/>
              <w:snapToGrid w:val="0"/>
              <w:spacing w:line="400" w:lineRule="exact"/>
              <w:rPr>
                <w:rFonts w:hAnsi="宋体" w:cs="宋体"/>
                <w:kern w:val="2"/>
                <w:sz w:val="24"/>
                <w:szCs w:val="24"/>
              </w:rPr>
            </w:pPr>
            <w:r>
              <w:rPr>
                <w:rFonts w:hint="eastAsia" w:hAnsi="宋体" w:cs="宋体"/>
                <w:kern w:val="2"/>
                <w:sz w:val="24"/>
                <w:szCs w:val="24"/>
              </w:rPr>
              <w:t>项目名称</w:t>
            </w:r>
          </w:p>
        </w:tc>
        <w:tc>
          <w:tcPr>
            <w:tcW w:w="7913" w:type="dxa"/>
            <w:noWrap/>
          </w:tcPr>
          <w:p w14:paraId="08A2F643">
            <w:pPr>
              <w:pStyle w:val="11"/>
              <w:tabs>
                <w:tab w:val="left" w:pos="1069"/>
                <w:tab w:val="left" w:pos="2352"/>
              </w:tabs>
              <w:adjustRightInd w:val="0"/>
              <w:snapToGrid w:val="0"/>
              <w:spacing w:line="400" w:lineRule="exact"/>
              <w:jc w:val="center"/>
              <w:rPr>
                <w:rFonts w:hAnsi="宋体" w:cs="宋体"/>
                <w:kern w:val="2"/>
                <w:sz w:val="24"/>
                <w:szCs w:val="24"/>
              </w:rPr>
            </w:pPr>
            <w:r>
              <w:rPr>
                <w:rFonts w:hint="eastAsia" w:hAnsi="宋体" w:cs="宋体"/>
                <w:sz w:val="22"/>
                <w:szCs w:val="22"/>
              </w:rPr>
              <w:t>泰顺县水资源基础调查项目</w:t>
            </w:r>
          </w:p>
        </w:tc>
      </w:tr>
      <w:tr w14:paraId="2121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Borders>
              <w:top w:val="single" w:color="auto" w:sz="4" w:space="0"/>
              <w:left w:val="single" w:color="auto" w:sz="4" w:space="0"/>
              <w:right w:val="single" w:color="auto" w:sz="4" w:space="0"/>
            </w:tcBorders>
            <w:noWrap/>
          </w:tcPr>
          <w:p w14:paraId="3F8EC7BD">
            <w:pPr>
              <w:pStyle w:val="11"/>
              <w:tabs>
                <w:tab w:val="left" w:pos="1069"/>
                <w:tab w:val="left" w:pos="2352"/>
              </w:tabs>
              <w:adjustRightInd w:val="0"/>
              <w:snapToGrid w:val="0"/>
              <w:spacing w:line="400" w:lineRule="exact"/>
              <w:rPr>
                <w:rFonts w:hAnsi="宋体" w:cs="宋体"/>
                <w:kern w:val="2"/>
                <w:sz w:val="24"/>
                <w:szCs w:val="24"/>
              </w:rPr>
            </w:pPr>
            <w:r>
              <w:rPr>
                <w:rFonts w:hint="eastAsia" w:hAnsi="宋体" w:cs="宋体"/>
                <w:kern w:val="2"/>
                <w:sz w:val="24"/>
                <w:szCs w:val="24"/>
              </w:rPr>
              <w:t>项目采购编号</w:t>
            </w:r>
          </w:p>
        </w:tc>
        <w:tc>
          <w:tcPr>
            <w:tcW w:w="7913" w:type="dxa"/>
            <w:tcBorders>
              <w:top w:val="single" w:color="auto" w:sz="4" w:space="0"/>
              <w:left w:val="single" w:color="auto" w:sz="4" w:space="0"/>
              <w:right w:val="single" w:color="auto" w:sz="4" w:space="0"/>
            </w:tcBorders>
            <w:noWrap/>
          </w:tcPr>
          <w:p w14:paraId="59FC69BE">
            <w:pPr>
              <w:pStyle w:val="11"/>
              <w:tabs>
                <w:tab w:val="left" w:pos="1069"/>
                <w:tab w:val="left" w:pos="2352"/>
              </w:tabs>
              <w:adjustRightInd w:val="0"/>
              <w:snapToGrid w:val="0"/>
              <w:spacing w:line="400" w:lineRule="exact"/>
              <w:jc w:val="center"/>
              <w:rPr>
                <w:rFonts w:hint="eastAsia" w:hAnsi="宋体" w:eastAsia="宋体" w:cs="宋体"/>
                <w:kern w:val="2"/>
                <w:sz w:val="24"/>
                <w:szCs w:val="24"/>
                <w:lang w:eastAsia="zh-CN"/>
              </w:rPr>
            </w:pPr>
            <w:r>
              <w:rPr>
                <w:rFonts w:hint="eastAsia" w:hAnsi="宋体" w:cs="宋体"/>
                <w:kern w:val="2"/>
                <w:sz w:val="24"/>
                <w:szCs w:val="24"/>
                <w:lang w:eastAsia="zh-CN"/>
              </w:rPr>
              <w:t>TSCG202510003</w:t>
            </w:r>
          </w:p>
        </w:tc>
      </w:tr>
      <w:tr w14:paraId="42F9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Borders>
              <w:top w:val="single" w:color="auto" w:sz="4" w:space="0"/>
              <w:left w:val="single" w:color="auto" w:sz="4" w:space="0"/>
              <w:right w:val="single" w:color="auto" w:sz="4" w:space="0"/>
            </w:tcBorders>
            <w:noWrap/>
          </w:tcPr>
          <w:p w14:paraId="28A16B1C">
            <w:pPr>
              <w:pStyle w:val="11"/>
              <w:tabs>
                <w:tab w:val="left" w:pos="1069"/>
                <w:tab w:val="left" w:pos="2352"/>
              </w:tabs>
              <w:adjustRightInd w:val="0"/>
              <w:snapToGrid w:val="0"/>
              <w:spacing w:line="400" w:lineRule="exact"/>
              <w:rPr>
                <w:rFonts w:hAnsi="宋体" w:cs="宋体"/>
                <w:kern w:val="2"/>
                <w:sz w:val="24"/>
                <w:szCs w:val="24"/>
              </w:rPr>
            </w:pPr>
            <w:r>
              <w:rPr>
                <w:rFonts w:hint="eastAsia" w:hAnsi="宋体" w:cs="宋体"/>
                <w:kern w:val="2"/>
                <w:sz w:val="24"/>
                <w:szCs w:val="24"/>
              </w:rPr>
              <w:t>时间</w:t>
            </w:r>
          </w:p>
        </w:tc>
        <w:tc>
          <w:tcPr>
            <w:tcW w:w="7913" w:type="dxa"/>
            <w:tcBorders>
              <w:top w:val="single" w:color="auto" w:sz="4" w:space="0"/>
              <w:left w:val="single" w:color="auto" w:sz="4" w:space="0"/>
              <w:right w:val="single" w:color="auto" w:sz="4" w:space="0"/>
            </w:tcBorders>
            <w:noWrap/>
          </w:tcPr>
          <w:p w14:paraId="5C4ACBC2">
            <w:pPr>
              <w:pStyle w:val="11"/>
              <w:tabs>
                <w:tab w:val="left" w:pos="1069"/>
                <w:tab w:val="left" w:pos="2352"/>
              </w:tabs>
              <w:adjustRightInd w:val="0"/>
              <w:snapToGrid w:val="0"/>
              <w:spacing w:line="400" w:lineRule="exact"/>
              <w:jc w:val="center"/>
              <w:rPr>
                <w:rFonts w:hAnsi="宋体" w:cs="宋体"/>
                <w:kern w:val="2"/>
                <w:sz w:val="24"/>
                <w:szCs w:val="24"/>
              </w:rPr>
            </w:pPr>
            <w:r>
              <w:rPr>
                <w:rFonts w:hint="eastAsia" w:hAnsi="宋体" w:cs="宋体"/>
                <w:kern w:val="2"/>
                <w:sz w:val="24"/>
                <w:szCs w:val="24"/>
              </w:rPr>
              <w:t>本项目投标截止时间</w:t>
            </w:r>
          </w:p>
        </w:tc>
      </w:tr>
      <w:tr w14:paraId="6B10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noWrap/>
          </w:tcPr>
          <w:p w14:paraId="53776A0A">
            <w:pPr>
              <w:pStyle w:val="11"/>
              <w:tabs>
                <w:tab w:val="left" w:pos="1069"/>
                <w:tab w:val="left" w:pos="2352"/>
              </w:tabs>
              <w:adjustRightInd w:val="0"/>
              <w:snapToGrid w:val="0"/>
              <w:spacing w:line="400" w:lineRule="exact"/>
              <w:ind w:firstLine="450"/>
              <w:rPr>
                <w:rFonts w:hAnsi="宋体" w:cs="宋体"/>
                <w:kern w:val="2"/>
                <w:sz w:val="22"/>
                <w:szCs w:val="22"/>
              </w:rPr>
            </w:pPr>
            <w:r>
              <w:rPr>
                <w:rFonts w:hint="eastAsia" w:hAnsi="宋体" w:cs="宋体"/>
                <w:kern w:val="2"/>
                <w:sz w:val="22"/>
                <w:szCs w:val="22"/>
              </w:rPr>
              <w:t>1、根据政府采购法第二十二条规定，我单位满足以下条件，并已经在《资格文件》中提供了相应的证明材料：</w:t>
            </w:r>
          </w:p>
          <w:p w14:paraId="1E56E414">
            <w:pPr>
              <w:pStyle w:val="11"/>
              <w:tabs>
                <w:tab w:val="left" w:pos="1069"/>
                <w:tab w:val="left" w:pos="2352"/>
              </w:tabs>
              <w:adjustRightInd w:val="0"/>
              <w:snapToGrid w:val="0"/>
              <w:spacing w:line="400" w:lineRule="exact"/>
              <w:ind w:firstLine="450"/>
              <w:rPr>
                <w:rFonts w:hAnsi="宋体" w:cs="宋体"/>
                <w:kern w:val="2"/>
                <w:sz w:val="22"/>
                <w:szCs w:val="22"/>
              </w:rPr>
            </w:pPr>
            <w:r>
              <w:rPr>
                <w:rFonts w:hint="eastAsia" w:hAnsi="宋体" w:cs="宋体"/>
                <w:kern w:val="2"/>
                <w:sz w:val="22"/>
                <w:szCs w:val="22"/>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6D22AB3A">
            <w:pPr>
              <w:pStyle w:val="11"/>
              <w:tabs>
                <w:tab w:val="left" w:pos="1069"/>
                <w:tab w:val="left" w:pos="2352"/>
              </w:tabs>
              <w:adjustRightInd w:val="0"/>
              <w:snapToGrid w:val="0"/>
              <w:spacing w:line="400" w:lineRule="exact"/>
              <w:ind w:firstLine="450"/>
              <w:rPr>
                <w:rFonts w:hAnsi="宋体" w:cs="宋体"/>
                <w:kern w:val="2"/>
                <w:sz w:val="22"/>
                <w:szCs w:val="22"/>
              </w:rPr>
            </w:pPr>
            <w:r>
              <w:rPr>
                <w:rFonts w:hint="eastAsia" w:hAnsi="宋体" w:cs="宋体"/>
                <w:kern w:val="2"/>
                <w:sz w:val="22"/>
                <w:szCs w:val="2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w:t>
            </w:r>
          </w:p>
          <w:p w14:paraId="48048CCE">
            <w:pPr>
              <w:pStyle w:val="11"/>
              <w:tabs>
                <w:tab w:val="left" w:pos="1069"/>
                <w:tab w:val="left" w:pos="2352"/>
              </w:tabs>
              <w:adjustRightInd w:val="0"/>
              <w:snapToGrid w:val="0"/>
              <w:spacing w:line="400" w:lineRule="exact"/>
              <w:ind w:firstLine="450"/>
              <w:rPr>
                <w:rFonts w:hAnsi="宋体" w:cs="宋体"/>
                <w:kern w:val="2"/>
                <w:sz w:val="22"/>
                <w:szCs w:val="22"/>
              </w:rPr>
            </w:pPr>
            <w:r>
              <w:rPr>
                <w:rFonts w:hint="eastAsia" w:hAnsi="宋体" w:cs="宋体"/>
                <w:kern w:val="2"/>
                <w:sz w:val="22"/>
                <w:szCs w:val="22"/>
              </w:rPr>
              <w:t>3、我单位没有被各地、各级财政部门限制参加政府采购活动，且在限制期内：</w:t>
            </w:r>
          </w:p>
          <w:p w14:paraId="4A4EEEBC">
            <w:pPr>
              <w:tabs>
                <w:tab w:val="left" w:pos="1069"/>
                <w:tab w:val="left" w:pos="2352"/>
                <w:tab w:val="center" w:pos="4483"/>
              </w:tabs>
              <w:adjustRightInd w:val="0"/>
              <w:spacing w:line="360" w:lineRule="auto"/>
              <w:ind w:firstLine="400"/>
              <w:rPr>
                <w:rFonts w:ascii="宋体" w:hAnsi="宋体" w:cs="宋体"/>
                <w:sz w:val="22"/>
                <w:u w:val="single"/>
              </w:rPr>
            </w:pPr>
            <w:r>
              <w:rPr>
                <w:rFonts w:hint="eastAsia" w:ascii="宋体" w:hAnsi="宋体" w:cs="宋体"/>
                <w:sz w:val="22"/>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cs="宋体"/>
                <w:sz w:val="22"/>
                <w:u w:val="single"/>
              </w:rPr>
              <w:t>（若无则说明无）。</w:t>
            </w:r>
          </w:p>
          <w:p w14:paraId="17BB3DA9">
            <w:pPr>
              <w:tabs>
                <w:tab w:val="left" w:pos="1069"/>
                <w:tab w:val="left" w:pos="2352"/>
                <w:tab w:val="center" w:pos="4483"/>
              </w:tabs>
              <w:adjustRightInd w:val="0"/>
              <w:spacing w:line="360" w:lineRule="auto"/>
              <w:ind w:firstLine="400"/>
              <w:rPr>
                <w:rFonts w:ascii="宋体" w:hAnsi="宋体" w:cs="宋体"/>
                <w:sz w:val="22"/>
              </w:rPr>
            </w:pPr>
            <w:r>
              <w:rPr>
                <w:rFonts w:hint="eastAsia" w:ascii="宋体" w:hAnsi="宋体" w:cs="宋体"/>
                <w:sz w:val="22"/>
              </w:rPr>
              <w:t>5、我单位符合本项目特定资格条件：</w:t>
            </w:r>
            <w:r>
              <w:rPr>
                <w:rFonts w:hint="eastAsia" w:ascii="宋体" w:hAnsi="宋体" w:cs="宋体"/>
                <w:sz w:val="22"/>
                <w:u w:val="single"/>
              </w:rPr>
              <w:t xml:space="preserve">    </w:t>
            </w:r>
            <w:r>
              <w:rPr>
                <w:rFonts w:hint="eastAsia" w:ascii="宋体" w:hAnsi="宋体" w:cs="宋体"/>
                <w:sz w:val="22"/>
              </w:rPr>
              <w:t>要求，并在《资格文件》中提供了相应的证明材料</w:t>
            </w:r>
            <w:r>
              <w:rPr>
                <w:rFonts w:hint="eastAsia" w:ascii="宋体" w:hAnsi="宋体" w:cs="宋体"/>
                <w:sz w:val="22"/>
                <w:u w:val="single"/>
              </w:rPr>
              <w:t>（竞争性磋商文件没有要求特定资格条件的，本条款空格处可以空白）</w:t>
            </w:r>
          </w:p>
          <w:p w14:paraId="1CD32C50">
            <w:pPr>
              <w:tabs>
                <w:tab w:val="left" w:pos="1069"/>
                <w:tab w:val="left" w:pos="2352"/>
                <w:tab w:val="center" w:pos="4483"/>
              </w:tabs>
              <w:adjustRightInd w:val="0"/>
              <w:spacing w:line="360" w:lineRule="auto"/>
              <w:ind w:firstLine="440" w:firstLineChars="200"/>
              <w:rPr>
                <w:rFonts w:ascii="宋体" w:hAnsi="宋体" w:cs="宋体"/>
                <w:szCs w:val="24"/>
              </w:rPr>
            </w:pPr>
            <w:r>
              <w:rPr>
                <w:rFonts w:hint="eastAsia" w:ascii="宋体" w:hAnsi="宋体" w:cs="宋体"/>
                <w:sz w:val="22"/>
              </w:rPr>
              <w:t>本公司所提交的本声明和陈述均是真实的、准确的。若与真实情况不符，本公司愿意承担由此而产生的一切后果。我方提供了全部能提供的资料和数据，我们同意遵照贵方要求出示有关证明文件。</w:t>
            </w:r>
          </w:p>
        </w:tc>
      </w:tr>
      <w:tr w14:paraId="3E61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noWrap/>
            <w:vAlign w:val="center"/>
          </w:tcPr>
          <w:p w14:paraId="439B812D">
            <w:pPr>
              <w:pStyle w:val="11"/>
              <w:tabs>
                <w:tab w:val="left" w:pos="1069"/>
                <w:tab w:val="left" w:pos="2352"/>
              </w:tabs>
              <w:adjustRightInd w:val="0"/>
              <w:snapToGrid w:val="0"/>
              <w:spacing w:line="400" w:lineRule="exact"/>
              <w:ind w:left="422" w:firstLine="331"/>
              <w:rPr>
                <w:rFonts w:hAnsi="宋体" w:cs="宋体"/>
                <w:kern w:val="2"/>
                <w:sz w:val="24"/>
                <w:szCs w:val="24"/>
              </w:rPr>
            </w:pPr>
            <w:r>
              <w:rPr>
                <w:rFonts w:hint="eastAsia" w:hAnsi="宋体" w:cs="宋体"/>
                <w:kern w:val="2"/>
                <w:sz w:val="24"/>
                <w:szCs w:val="24"/>
              </w:rPr>
              <w:t>供应商名称（加盖盖章）：</w:t>
            </w:r>
          </w:p>
        </w:tc>
      </w:tr>
      <w:tr w14:paraId="338D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noWrap/>
            <w:vAlign w:val="center"/>
          </w:tcPr>
          <w:p w14:paraId="76B3EFF1">
            <w:pPr>
              <w:pStyle w:val="11"/>
              <w:tabs>
                <w:tab w:val="left" w:pos="1069"/>
                <w:tab w:val="left" w:pos="2352"/>
              </w:tabs>
              <w:adjustRightInd w:val="0"/>
              <w:snapToGrid w:val="0"/>
              <w:spacing w:line="400" w:lineRule="exact"/>
              <w:ind w:left="422" w:firstLine="331"/>
              <w:rPr>
                <w:rFonts w:hAnsi="宋体" w:cs="宋体"/>
                <w:kern w:val="2"/>
                <w:sz w:val="24"/>
                <w:szCs w:val="24"/>
              </w:rPr>
            </w:pPr>
            <w:r>
              <w:rPr>
                <w:rFonts w:hint="eastAsia" w:hAnsi="宋体" w:cs="宋体"/>
                <w:kern w:val="2"/>
                <w:sz w:val="24"/>
                <w:szCs w:val="24"/>
              </w:rPr>
              <w:t>法定代表人（签字或盖章）或授权代表（签字）：</w:t>
            </w:r>
          </w:p>
        </w:tc>
      </w:tr>
      <w:tr w14:paraId="5ECD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noWrap/>
            <w:vAlign w:val="center"/>
          </w:tcPr>
          <w:p w14:paraId="474B0347">
            <w:pPr>
              <w:pStyle w:val="11"/>
              <w:tabs>
                <w:tab w:val="left" w:pos="1069"/>
                <w:tab w:val="left" w:pos="2352"/>
              </w:tabs>
              <w:adjustRightInd w:val="0"/>
              <w:snapToGrid w:val="0"/>
              <w:spacing w:line="400" w:lineRule="exact"/>
              <w:ind w:left="422" w:firstLine="331"/>
              <w:rPr>
                <w:rFonts w:hAnsi="宋体" w:cs="宋体"/>
                <w:kern w:val="2"/>
                <w:sz w:val="24"/>
                <w:szCs w:val="24"/>
              </w:rPr>
            </w:pPr>
            <w:r>
              <w:rPr>
                <w:rFonts w:hint="eastAsia" w:hAnsi="宋体" w:cs="宋体"/>
                <w:kern w:val="2"/>
                <w:sz w:val="24"/>
                <w:szCs w:val="24"/>
              </w:rPr>
              <w:t>签署日期：</w:t>
            </w:r>
          </w:p>
        </w:tc>
      </w:tr>
    </w:tbl>
    <w:p w14:paraId="7F71DC02">
      <w:pPr>
        <w:tabs>
          <w:tab w:val="left" w:pos="1069"/>
          <w:tab w:val="left" w:pos="2352"/>
        </w:tabs>
        <w:spacing w:line="360" w:lineRule="exact"/>
        <w:jc w:val="left"/>
        <w:rPr>
          <w:rFonts w:ascii="宋体" w:hAnsi="宋体" w:cs="宋体"/>
          <w:bCs/>
          <w:sz w:val="24"/>
          <w:szCs w:val="24"/>
          <w:u w:val="single"/>
        </w:rPr>
      </w:pPr>
    </w:p>
    <w:p w14:paraId="08857465">
      <w:pPr>
        <w:tabs>
          <w:tab w:val="left" w:pos="1069"/>
          <w:tab w:val="left" w:pos="2352"/>
        </w:tabs>
        <w:spacing w:line="360" w:lineRule="exact"/>
        <w:jc w:val="left"/>
        <w:rPr>
          <w:rFonts w:ascii="宋体" w:hAnsi="宋体" w:cs="宋体"/>
        </w:rPr>
      </w:pPr>
      <w:r>
        <w:rPr>
          <w:rFonts w:hint="eastAsia" w:ascii="宋体" w:hAnsi="宋体" w:cs="宋体"/>
          <w:bCs/>
          <w:sz w:val="24"/>
          <w:szCs w:val="24"/>
          <w:u w:val="single"/>
        </w:rPr>
        <w:t>备注：▲投标供应商必须按要求提供本声明，不提供按无效投标处理。</w:t>
      </w:r>
    </w:p>
    <w:p w14:paraId="6B8815EB">
      <w:pPr>
        <w:tabs>
          <w:tab w:val="left" w:pos="1069"/>
          <w:tab w:val="left" w:pos="2352"/>
        </w:tabs>
        <w:spacing w:line="360" w:lineRule="exact"/>
        <w:jc w:val="left"/>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附件七</w:t>
      </w:r>
    </w:p>
    <w:p w14:paraId="2E49E250">
      <w:pPr>
        <w:tabs>
          <w:tab w:val="left" w:pos="1069"/>
          <w:tab w:val="left" w:pos="2352"/>
        </w:tabs>
        <w:jc w:val="center"/>
        <w:rPr>
          <w:rFonts w:ascii="宋体" w:hAnsi="宋体" w:cs="宋体"/>
          <w:sz w:val="24"/>
        </w:rPr>
      </w:pPr>
      <w:bookmarkStart w:id="67" w:name="_Toc7010_WPSOffice_Level3"/>
      <w:r>
        <w:rPr>
          <w:rFonts w:hint="eastAsia" w:ascii="宋体" w:hAnsi="宋体" w:cs="宋体"/>
          <w:b/>
          <w:bCs/>
          <w:sz w:val="32"/>
          <w:szCs w:val="32"/>
        </w:rPr>
        <w:t>法定代表人诚信投标承诺书</w:t>
      </w:r>
      <w:bookmarkEnd w:id="67"/>
    </w:p>
    <w:p w14:paraId="7529B6FF">
      <w:pPr>
        <w:tabs>
          <w:tab w:val="left" w:pos="1069"/>
          <w:tab w:val="left" w:pos="2352"/>
        </w:tabs>
        <w:spacing w:line="460" w:lineRule="atLeast"/>
        <w:jc w:val="left"/>
        <w:rPr>
          <w:rFonts w:ascii="宋体" w:hAnsi="宋体" w:cs="宋体"/>
          <w:sz w:val="24"/>
          <w:szCs w:val="24"/>
        </w:rPr>
      </w:pPr>
      <w:r>
        <w:rPr>
          <w:rFonts w:hint="eastAsia" w:ascii="宋体" w:hAnsi="宋体" w:cs="宋体"/>
          <w:sz w:val="24"/>
          <w:szCs w:val="24"/>
        </w:rPr>
        <w:t>本人以企业法定代表人的身份郑重承诺：</w:t>
      </w:r>
    </w:p>
    <w:p w14:paraId="189522F3">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将遵循公开、公平、公正和诚信信用的原则</w:t>
      </w:r>
      <w:r>
        <w:rPr>
          <w:rFonts w:hint="eastAsia" w:ascii="宋体" w:hAnsi="宋体" w:cs="宋体"/>
          <w:sz w:val="24"/>
          <w:szCs w:val="24"/>
          <w:u w:val="single"/>
        </w:rPr>
        <w:t>参加</w:t>
      </w:r>
      <w:r>
        <w:rPr>
          <w:rFonts w:hint="eastAsia" w:ascii="宋体" w:hAnsi="宋体" w:cs="宋体"/>
          <w:sz w:val="22"/>
          <w:u w:val="single"/>
        </w:rPr>
        <w:t>泰顺县水资源基础调查项目</w:t>
      </w:r>
      <w:r>
        <w:rPr>
          <w:rFonts w:hint="eastAsia" w:ascii="宋体" w:hAnsi="宋体" w:cs="宋体"/>
          <w:sz w:val="24"/>
          <w:szCs w:val="24"/>
          <w:u w:val="single"/>
        </w:rPr>
        <w:t>（采购编号：</w:t>
      </w:r>
      <w:r>
        <w:rPr>
          <w:rFonts w:hint="eastAsia" w:ascii="宋体" w:hAnsi="宋体" w:cs="宋体"/>
          <w:sz w:val="24"/>
          <w:szCs w:val="24"/>
          <w:u w:val="single"/>
          <w:lang w:eastAsia="zh-CN"/>
        </w:rPr>
        <w:t>TSCG202510003</w:t>
      </w:r>
      <w:r>
        <w:rPr>
          <w:rFonts w:hint="eastAsia" w:ascii="宋体" w:hAnsi="宋体" w:cs="宋体"/>
          <w:sz w:val="24"/>
          <w:szCs w:val="24"/>
          <w:u w:val="single"/>
        </w:rPr>
        <w:t>）</w:t>
      </w:r>
      <w:r>
        <w:rPr>
          <w:rFonts w:hint="eastAsia" w:ascii="宋体" w:hAnsi="宋体" w:cs="宋体"/>
          <w:sz w:val="24"/>
          <w:szCs w:val="24"/>
        </w:rPr>
        <w:t>的投标；</w:t>
      </w:r>
    </w:p>
    <w:p w14:paraId="7183F774">
      <w:pPr>
        <w:tabs>
          <w:tab w:val="left" w:pos="1069"/>
          <w:tab w:val="left" w:pos="2352"/>
        </w:tabs>
        <w:spacing w:line="460" w:lineRule="atLeast"/>
        <w:ind w:firstLine="480" w:firstLineChars="200"/>
        <w:jc w:val="left"/>
        <w:rPr>
          <w:rFonts w:ascii="宋体" w:hAnsi="宋体" w:cs="宋体"/>
          <w:sz w:val="24"/>
          <w:szCs w:val="24"/>
          <w:u w:val="single"/>
        </w:rPr>
      </w:pPr>
      <w:r>
        <w:rPr>
          <w:rFonts w:hint="eastAsia" w:ascii="宋体" w:hAnsi="宋体" w:cs="宋体"/>
          <w:sz w:val="24"/>
          <w:szCs w:val="24"/>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3BA61A64">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二、投标（响应）文件所提供的一切材料都是真实、有效、合法的。</w:t>
      </w:r>
    </w:p>
    <w:p w14:paraId="764E9821">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三、不与其他投标人相互串通投标报价，不排挤其他投标人的公平竞争，不损害招标人或其他投标人的合法权益。</w:t>
      </w:r>
    </w:p>
    <w:p w14:paraId="1BAE3C81">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四、不与采购人或招标代理机构串通投标，不损害国家利益，社会公共利益或其他人的合法权益。</w:t>
      </w:r>
    </w:p>
    <w:p w14:paraId="3557620A">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五、不向采购人或者评审小组成员行贿以牟取中标(成交)。</w:t>
      </w:r>
    </w:p>
    <w:p w14:paraId="12D0C9B3">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六、不以其他人名义投标或者以其他方式弄虚作假，骗取中标(成交)。</w:t>
      </w:r>
    </w:p>
    <w:p w14:paraId="40EA6724">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七、不在开标后进行虚假恶意投诉。</w:t>
      </w:r>
    </w:p>
    <w:p w14:paraId="00ACDD26">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八、我单位没有被政府机关列入失信被执行人名单、重大税收违法案件当事人名单、政府采购严重违法失信行为记录名单及其他不符合《中华人民共和国政府采购法》第二十二条规定条件的情形：</w:t>
      </w:r>
    </w:p>
    <w:p w14:paraId="32B85AEB">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九、没有被各地、各级财政部门禁止参加政府采购活动，且在限制期限内：</w:t>
      </w:r>
    </w:p>
    <w:p w14:paraId="5C656910">
      <w:pPr>
        <w:tabs>
          <w:tab w:val="left" w:pos="1069"/>
          <w:tab w:val="left" w:pos="2352"/>
        </w:tabs>
        <w:spacing w:line="460" w:lineRule="atLeast"/>
        <w:ind w:firstLine="480" w:firstLineChars="200"/>
        <w:jc w:val="left"/>
        <w:rPr>
          <w:rFonts w:ascii="宋体" w:hAnsi="宋体" w:cs="宋体"/>
          <w:sz w:val="24"/>
          <w:szCs w:val="24"/>
        </w:rPr>
      </w:pPr>
      <w:r>
        <w:rPr>
          <w:rFonts w:hint="eastAsia" w:ascii="宋体" w:hAnsi="宋体" w:cs="宋体"/>
          <w:sz w:val="24"/>
          <w:szCs w:val="24"/>
        </w:rPr>
        <w:t>十、参与本项目政府采购活动3年内没有重大违法记录情况。</w:t>
      </w:r>
    </w:p>
    <w:p w14:paraId="50A72477">
      <w:pPr>
        <w:tabs>
          <w:tab w:val="left" w:pos="1069"/>
          <w:tab w:val="left" w:pos="2352"/>
        </w:tabs>
        <w:spacing w:line="460" w:lineRule="atLeast"/>
        <w:ind w:firstLine="480" w:firstLineChars="200"/>
        <w:rPr>
          <w:rFonts w:ascii="宋体" w:hAnsi="宋体" w:cs="宋体"/>
          <w:sz w:val="24"/>
          <w:szCs w:val="24"/>
        </w:rPr>
      </w:pPr>
      <w:r>
        <w:rPr>
          <w:rFonts w:hint="eastAsia" w:ascii="宋体" w:hAnsi="宋体" w:cs="宋体"/>
          <w:sz w:val="24"/>
          <w:szCs w:val="24"/>
        </w:rPr>
        <w:t>本公司若有违反本承诺内容的行为，愿意承担法律责任，包括不限于：愿意接受相关行政主管部门作出的处罚；给采购人造成损失的，依法承担相应的赔偿责任。</w:t>
      </w:r>
    </w:p>
    <w:p w14:paraId="51815FF3">
      <w:pPr>
        <w:tabs>
          <w:tab w:val="left" w:pos="1069"/>
          <w:tab w:val="left" w:pos="2352"/>
        </w:tabs>
        <w:spacing w:line="460" w:lineRule="atLeast"/>
        <w:ind w:right="1120" w:firstLine="3253" w:firstLineChars="1350"/>
        <w:rPr>
          <w:rFonts w:ascii="宋体" w:hAnsi="宋体" w:cs="宋体"/>
          <w:sz w:val="24"/>
          <w:szCs w:val="24"/>
        </w:rPr>
      </w:pPr>
      <w:r>
        <w:rPr>
          <w:rFonts w:hint="eastAsia" w:ascii="宋体" w:hAnsi="宋体" w:cs="宋体"/>
          <w:b/>
          <w:bCs/>
          <w:sz w:val="24"/>
          <w:szCs w:val="24"/>
        </w:rPr>
        <w:t>法定代表人（签字或签章）</w:t>
      </w:r>
      <w:r>
        <w:rPr>
          <w:rFonts w:hint="eastAsia" w:ascii="宋体" w:hAnsi="宋体" w:cs="宋体"/>
          <w:sz w:val="24"/>
          <w:szCs w:val="24"/>
        </w:rPr>
        <w:t>：</w:t>
      </w:r>
    </w:p>
    <w:p w14:paraId="77DCFC4A">
      <w:pPr>
        <w:tabs>
          <w:tab w:val="left" w:pos="1069"/>
          <w:tab w:val="left" w:pos="2352"/>
        </w:tabs>
        <w:spacing w:line="460" w:lineRule="atLeast"/>
        <w:ind w:right="1120" w:firstLine="3240" w:firstLineChars="1350"/>
        <w:rPr>
          <w:rFonts w:ascii="宋体" w:hAnsi="宋体" w:cs="宋体"/>
          <w:sz w:val="24"/>
          <w:szCs w:val="24"/>
        </w:rPr>
      </w:pPr>
      <w:r>
        <w:rPr>
          <w:rFonts w:hint="eastAsia" w:ascii="宋体" w:hAnsi="宋体" w:cs="宋体"/>
          <w:sz w:val="24"/>
          <w:szCs w:val="24"/>
        </w:rPr>
        <w:t>投标供应商（盖章）</w:t>
      </w:r>
    </w:p>
    <w:p w14:paraId="58414728">
      <w:pPr>
        <w:tabs>
          <w:tab w:val="left" w:pos="1069"/>
          <w:tab w:val="left" w:pos="2352"/>
        </w:tabs>
        <w:spacing w:line="460" w:lineRule="atLeast"/>
        <w:ind w:right="1120" w:firstLine="3360" w:firstLineChars="1400"/>
        <w:rPr>
          <w:rFonts w:ascii="宋体" w:hAnsi="宋体" w:cs="宋体"/>
          <w:sz w:val="22"/>
        </w:rPr>
      </w:pPr>
      <w:r>
        <w:rPr>
          <w:rFonts w:hint="eastAsia" w:ascii="宋体" w:hAnsi="宋体" w:cs="宋体"/>
          <w:sz w:val="24"/>
          <w:szCs w:val="24"/>
        </w:rPr>
        <w:t>承诺书签署日期：年月日</w:t>
      </w:r>
    </w:p>
    <w:p w14:paraId="610780C5">
      <w:pPr>
        <w:tabs>
          <w:tab w:val="left" w:pos="1069"/>
          <w:tab w:val="left" w:pos="2352"/>
        </w:tabs>
        <w:spacing w:line="360" w:lineRule="exact"/>
        <w:jc w:val="left"/>
        <w:rPr>
          <w:rFonts w:ascii="宋体" w:hAnsi="宋体" w:cs="宋体"/>
          <w:sz w:val="32"/>
          <w:szCs w:val="24"/>
        </w:rPr>
      </w:pPr>
      <w:r>
        <w:rPr>
          <w:rFonts w:hint="eastAsia" w:ascii="宋体" w:hAnsi="宋体" w:cs="宋体"/>
          <w:bCs/>
          <w:sz w:val="24"/>
          <w:szCs w:val="24"/>
          <w:u w:val="single"/>
        </w:rPr>
        <w:t>备注：▲投标供应商必须提供本承诺书，不提供按无效投标处理。</w:t>
      </w:r>
    </w:p>
    <w:p w14:paraId="3A52E1F0">
      <w:pPr>
        <w:pStyle w:val="11"/>
        <w:tabs>
          <w:tab w:val="left" w:pos="1069"/>
          <w:tab w:val="left" w:pos="2352"/>
        </w:tabs>
        <w:spacing w:line="360" w:lineRule="exact"/>
        <w:jc w:val="center"/>
        <w:rPr>
          <w:rFonts w:hAnsi="宋体" w:cs="宋体"/>
          <w:sz w:val="32"/>
        </w:rPr>
      </w:pPr>
    </w:p>
    <w:p w14:paraId="0F298F50">
      <w:pPr>
        <w:tabs>
          <w:tab w:val="left" w:pos="1069"/>
          <w:tab w:val="left" w:pos="2352"/>
        </w:tabs>
        <w:spacing w:line="360" w:lineRule="exact"/>
        <w:jc w:val="left"/>
        <w:rPr>
          <w:rFonts w:ascii="宋体" w:hAnsi="宋体" w:cs="宋体"/>
          <w:sz w:val="30"/>
        </w:rPr>
      </w:pPr>
    </w:p>
    <w:p w14:paraId="7E4C9EED">
      <w:pPr>
        <w:pStyle w:val="11"/>
        <w:tabs>
          <w:tab w:val="left" w:pos="1069"/>
          <w:tab w:val="left" w:pos="2352"/>
        </w:tabs>
        <w:spacing w:line="360" w:lineRule="exact"/>
        <w:jc w:val="left"/>
        <w:rPr>
          <w:rFonts w:hAnsi="宋体" w:cs="宋体"/>
          <w:b/>
          <w:bCs/>
          <w:sz w:val="32"/>
          <w:lang w:val="zh-CN"/>
        </w:rPr>
      </w:pPr>
    </w:p>
    <w:p w14:paraId="697FCB21">
      <w:pPr>
        <w:rPr>
          <w:lang w:val="zh-CN"/>
        </w:rPr>
      </w:pPr>
    </w:p>
    <w:p w14:paraId="5D8E3E9F">
      <w:pPr>
        <w:pStyle w:val="2"/>
        <w:ind w:firstLine="440"/>
        <w:rPr>
          <w:lang w:val="zh-CN"/>
        </w:rPr>
      </w:pPr>
    </w:p>
    <w:p w14:paraId="6E9B430E">
      <w:pPr>
        <w:pStyle w:val="2"/>
        <w:ind w:firstLine="440"/>
        <w:rPr>
          <w:lang w:val="zh-CN"/>
        </w:rPr>
      </w:pPr>
    </w:p>
    <w:p w14:paraId="6955380C">
      <w:pPr>
        <w:tabs>
          <w:tab w:val="left" w:pos="2352"/>
        </w:tabs>
        <w:rPr>
          <w:rFonts w:ascii="宋体" w:hAnsi="宋体" w:cs="宋体"/>
          <w:lang w:val="zh-CN"/>
        </w:rPr>
      </w:pPr>
    </w:p>
    <w:p w14:paraId="00CB1AA7">
      <w:pPr>
        <w:pStyle w:val="11"/>
        <w:tabs>
          <w:tab w:val="left" w:pos="1069"/>
          <w:tab w:val="left" w:pos="2352"/>
        </w:tabs>
        <w:spacing w:line="360" w:lineRule="exact"/>
        <w:jc w:val="left"/>
        <w:rPr>
          <w:rFonts w:hAnsi="宋体" w:cs="宋体"/>
          <w:b/>
          <w:bCs/>
          <w:sz w:val="32"/>
        </w:rPr>
      </w:pPr>
      <w:r>
        <w:rPr>
          <w:rFonts w:hint="eastAsia" w:hAnsi="宋体" w:cs="宋体"/>
          <w:b/>
          <w:bCs/>
          <w:sz w:val="32"/>
          <w:lang w:val="zh-CN"/>
        </w:rPr>
        <w:t>附件八</w:t>
      </w:r>
    </w:p>
    <w:p w14:paraId="5A477ECA">
      <w:pPr>
        <w:pStyle w:val="11"/>
        <w:tabs>
          <w:tab w:val="left" w:pos="1069"/>
          <w:tab w:val="left" w:pos="2352"/>
        </w:tabs>
        <w:spacing w:line="360" w:lineRule="exact"/>
        <w:jc w:val="center"/>
        <w:rPr>
          <w:rFonts w:hAnsi="宋体" w:cs="宋体"/>
          <w:b/>
          <w:bCs/>
          <w:sz w:val="32"/>
          <w:lang w:val="zh-CN"/>
        </w:rPr>
      </w:pPr>
      <w:bookmarkStart w:id="68" w:name="_Toc18541_WPSOffice_Level3"/>
      <w:r>
        <w:rPr>
          <w:rFonts w:hint="eastAsia" w:hAnsi="宋体" w:cs="宋体"/>
          <w:b/>
          <w:bCs/>
          <w:sz w:val="32"/>
          <w:lang w:val="zh-CN"/>
        </w:rPr>
        <w:t>（一）商务偏离表</w:t>
      </w:r>
      <w:bookmarkEnd w:id="68"/>
    </w:p>
    <w:p w14:paraId="1D5EC2B3">
      <w:pPr>
        <w:tabs>
          <w:tab w:val="left" w:pos="1069"/>
          <w:tab w:val="left" w:pos="2352"/>
        </w:tabs>
        <w:autoSpaceDE w:val="0"/>
        <w:autoSpaceDN w:val="0"/>
        <w:adjustRightInd w:val="0"/>
        <w:spacing w:line="360" w:lineRule="exact"/>
        <w:jc w:val="center"/>
        <w:rPr>
          <w:rFonts w:ascii="宋体" w:hAnsi="宋体" w:cs="宋体"/>
          <w:sz w:val="32"/>
          <w:lang w:val="zh-CN"/>
        </w:rPr>
      </w:pPr>
    </w:p>
    <w:tbl>
      <w:tblPr>
        <w:tblStyle w:val="25"/>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5A318BAC">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5E2FA37E">
            <w:pPr>
              <w:tabs>
                <w:tab w:val="left" w:pos="1069"/>
                <w:tab w:val="left" w:pos="2352"/>
              </w:tabs>
              <w:autoSpaceDE w:val="0"/>
              <w:autoSpaceDN w:val="0"/>
              <w:adjustRightInd w:val="0"/>
              <w:spacing w:line="360" w:lineRule="exact"/>
              <w:rPr>
                <w:rFonts w:ascii="宋体" w:hAnsi="宋体" w:cs="宋体"/>
                <w:sz w:val="24"/>
              </w:rPr>
            </w:pPr>
            <w:r>
              <w:rPr>
                <w:rFonts w:hint="eastAsia" w:ascii="宋体" w:hAnsi="宋体" w:cs="宋体"/>
                <w:sz w:val="24"/>
              </w:rPr>
              <w:t>序号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6893D2EB">
            <w:pPr>
              <w:tabs>
                <w:tab w:val="left" w:pos="1069"/>
                <w:tab w:val="left" w:pos="2352"/>
              </w:tabs>
              <w:autoSpaceDE w:val="0"/>
              <w:autoSpaceDN w:val="0"/>
              <w:adjustRightInd w:val="0"/>
              <w:spacing w:line="360" w:lineRule="exact"/>
              <w:jc w:val="center"/>
              <w:rPr>
                <w:rFonts w:ascii="宋体" w:hAnsi="宋体" w:cs="宋体"/>
                <w:sz w:val="24"/>
                <w:lang w:val="zh-CN"/>
              </w:rPr>
            </w:pPr>
            <w:r>
              <w:rPr>
                <w:rFonts w:hint="eastAsia" w:ascii="宋体" w:hAnsi="宋体" w:cs="宋体"/>
                <w:sz w:val="24"/>
                <w:lang w:val="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63FB2B4B">
            <w:pPr>
              <w:tabs>
                <w:tab w:val="left" w:pos="1069"/>
                <w:tab w:val="left" w:pos="2352"/>
              </w:tabs>
              <w:autoSpaceDE w:val="0"/>
              <w:autoSpaceDN w:val="0"/>
              <w:adjustRightInd w:val="0"/>
              <w:spacing w:line="360" w:lineRule="exact"/>
              <w:jc w:val="center"/>
              <w:rPr>
                <w:rFonts w:ascii="宋体" w:hAnsi="宋体" w:cs="宋体"/>
                <w:sz w:val="24"/>
                <w:lang w:val="zh-CN"/>
              </w:rPr>
            </w:pPr>
            <w:r>
              <w:rPr>
                <w:rFonts w:hint="eastAsia" w:ascii="宋体" w:hAnsi="宋体" w:cs="宋体"/>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1002B843">
            <w:pPr>
              <w:tabs>
                <w:tab w:val="left" w:pos="1069"/>
                <w:tab w:val="left" w:pos="2352"/>
              </w:tabs>
              <w:autoSpaceDE w:val="0"/>
              <w:autoSpaceDN w:val="0"/>
              <w:adjustRightInd w:val="0"/>
              <w:spacing w:line="360" w:lineRule="exact"/>
              <w:jc w:val="center"/>
              <w:rPr>
                <w:rFonts w:ascii="宋体" w:hAnsi="宋体" w:cs="宋体"/>
                <w:sz w:val="24"/>
                <w:lang w:val="zh-CN"/>
              </w:rPr>
            </w:pPr>
            <w:r>
              <w:rPr>
                <w:rFonts w:hint="eastAsia" w:ascii="宋体" w:hAnsi="宋体" w:cs="宋体"/>
                <w:sz w:val="24"/>
                <w:lang w:val="zh-CN"/>
              </w:rPr>
              <w:t>投标（响应）文件</w:t>
            </w:r>
          </w:p>
          <w:p w14:paraId="2A0FBE6B">
            <w:pPr>
              <w:tabs>
                <w:tab w:val="left" w:pos="1069"/>
                <w:tab w:val="left" w:pos="2352"/>
              </w:tabs>
              <w:autoSpaceDE w:val="0"/>
              <w:autoSpaceDN w:val="0"/>
              <w:adjustRightInd w:val="0"/>
              <w:spacing w:line="360" w:lineRule="exact"/>
              <w:jc w:val="center"/>
              <w:rPr>
                <w:rFonts w:ascii="宋体" w:hAnsi="宋体" w:cs="宋体"/>
                <w:sz w:val="24"/>
                <w:lang w:val="zh-CN"/>
              </w:rPr>
            </w:pPr>
            <w:r>
              <w:rPr>
                <w:rFonts w:hint="eastAsia" w:ascii="宋体" w:hAnsi="宋体" w:cs="宋体"/>
                <w:sz w:val="24"/>
                <w:lang w:val="zh-CN"/>
              </w:rPr>
              <w:t>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1B762A35">
            <w:pPr>
              <w:tabs>
                <w:tab w:val="left" w:pos="1069"/>
                <w:tab w:val="left" w:pos="2352"/>
              </w:tabs>
              <w:autoSpaceDE w:val="0"/>
              <w:autoSpaceDN w:val="0"/>
              <w:adjustRightInd w:val="0"/>
              <w:spacing w:line="360" w:lineRule="exact"/>
              <w:jc w:val="center"/>
              <w:rPr>
                <w:rFonts w:ascii="宋体" w:hAnsi="宋体" w:cs="宋体"/>
                <w:sz w:val="24"/>
                <w:lang w:val="zh-CN"/>
              </w:rPr>
            </w:pPr>
            <w:r>
              <w:rPr>
                <w:rFonts w:hint="eastAsia" w:ascii="宋体" w:hAnsi="宋体" w:cs="宋体"/>
                <w:sz w:val="24"/>
                <w:lang w:val="zh-CN"/>
              </w:rPr>
              <w:t>备注</w:t>
            </w:r>
          </w:p>
        </w:tc>
      </w:tr>
      <w:tr w14:paraId="2A2C38C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2DDD5B0D">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noWrap/>
          </w:tcPr>
          <w:p w14:paraId="68CC658C">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tcPr>
          <w:p w14:paraId="404BE26E">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tcPr>
          <w:p w14:paraId="6139A4F2">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noWrap/>
          </w:tcPr>
          <w:p w14:paraId="30B8897D">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5663609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4C2F6214">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noWrap/>
          </w:tcPr>
          <w:p w14:paraId="74682D3B">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tcPr>
          <w:p w14:paraId="671281A1">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tcPr>
          <w:p w14:paraId="573AD9C2">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noWrap/>
          </w:tcPr>
          <w:p w14:paraId="6C7C79EF">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0C8769D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13C5AFB4">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noWrap/>
          </w:tcPr>
          <w:p w14:paraId="7D13CCF9">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tcPr>
          <w:p w14:paraId="4A5B8942">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tcPr>
          <w:p w14:paraId="5A9C0AF4">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noWrap/>
          </w:tcPr>
          <w:p w14:paraId="1E07DEFC">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6D9F2E47">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21C076FB">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noWrap/>
          </w:tcPr>
          <w:p w14:paraId="1227A4D1">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tcPr>
          <w:p w14:paraId="3015B5DD">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tcPr>
          <w:p w14:paraId="6CDB96A4">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noWrap/>
          </w:tcPr>
          <w:p w14:paraId="29EF971F">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26FFA38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5707D78A">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noWrap/>
          </w:tcPr>
          <w:p w14:paraId="5615ADFB">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tcPr>
          <w:p w14:paraId="11A6B526">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tcPr>
          <w:p w14:paraId="2F3F1459">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noWrap/>
          </w:tcPr>
          <w:p w14:paraId="499C3144">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003D0FFE">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1B485D44">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noWrap/>
          </w:tcPr>
          <w:p w14:paraId="21E8E64E">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tcPr>
          <w:p w14:paraId="30F577BB">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tcPr>
          <w:p w14:paraId="45BDB679">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noWrap/>
          </w:tcPr>
          <w:p w14:paraId="6E298420">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53ABD08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0D3C0D77">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noWrap/>
          </w:tcPr>
          <w:p w14:paraId="724C06C4">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tcPr>
          <w:p w14:paraId="48348096">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tcPr>
          <w:p w14:paraId="1F74A65E">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noWrap/>
          </w:tcPr>
          <w:p w14:paraId="7C9E514A">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7C2B9A78">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683100B7">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noWrap/>
          </w:tcPr>
          <w:p w14:paraId="5E346E37">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tcPr>
          <w:p w14:paraId="1C6CB33C">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tcPr>
          <w:p w14:paraId="18BD4CDB">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noWrap/>
          </w:tcPr>
          <w:p w14:paraId="3D82DCCE">
            <w:pPr>
              <w:tabs>
                <w:tab w:val="left" w:pos="1069"/>
                <w:tab w:val="left" w:pos="2352"/>
              </w:tabs>
              <w:autoSpaceDE w:val="0"/>
              <w:autoSpaceDN w:val="0"/>
              <w:adjustRightInd w:val="0"/>
              <w:spacing w:line="360" w:lineRule="exact"/>
              <w:jc w:val="center"/>
              <w:rPr>
                <w:rFonts w:ascii="宋体" w:hAnsi="宋体" w:cs="宋体"/>
                <w:sz w:val="24"/>
                <w:lang w:val="zh-CN"/>
              </w:rPr>
            </w:pPr>
          </w:p>
        </w:tc>
      </w:tr>
      <w:tr w14:paraId="548BE24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3EC8D163">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noWrap/>
          </w:tcPr>
          <w:p w14:paraId="654DB935">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tcPr>
          <w:p w14:paraId="33B6BF66">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noWrap/>
          </w:tcPr>
          <w:p w14:paraId="22C18478">
            <w:pPr>
              <w:tabs>
                <w:tab w:val="left" w:pos="1069"/>
                <w:tab w:val="left" w:pos="2352"/>
              </w:tabs>
              <w:autoSpaceDE w:val="0"/>
              <w:autoSpaceDN w:val="0"/>
              <w:adjustRightInd w:val="0"/>
              <w:spacing w:line="360" w:lineRule="exact"/>
              <w:jc w:val="center"/>
              <w:rPr>
                <w:rFonts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noWrap/>
          </w:tcPr>
          <w:p w14:paraId="39101B9B">
            <w:pPr>
              <w:tabs>
                <w:tab w:val="left" w:pos="1069"/>
                <w:tab w:val="left" w:pos="2352"/>
              </w:tabs>
              <w:autoSpaceDE w:val="0"/>
              <w:autoSpaceDN w:val="0"/>
              <w:adjustRightInd w:val="0"/>
              <w:spacing w:line="360" w:lineRule="exact"/>
              <w:jc w:val="center"/>
              <w:rPr>
                <w:rFonts w:ascii="宋体" w:hAnsi="宋体" w:cs="宋体"/>
                <w:sz w:val="24"/>
                <w:lang w:val="zh-CN"/>
              </w:rPr>
            </w:pPr>
          </w:p>
        </w:tc>
      </w:tr>
    </w:tbl>
    <w:p w14:paraId="5AF2E3FB">
      <w:pPr>
        <w:tabs>
          <w:tab w:val="left" w:pos="1069"/>
          <w:tab w:val="left" w:pos="2352"/>
        </w:tabs>
        <w:autoSpaceDE w:val="0"/>
        <w:autoSpaceDN w:val="0"/>
        <w:adjustRightInd w:val="0"/>
        <w:spacing w:line="360" w:lineRule="exact"/>
        <w:rPr>
          <w:rFonts w:ascii="宋体" w:hAnsi="宋体" w:cs="宋体"/>
          <w:sz w:val="24"/>
          <w:lang w:val="zh-CN"/>
        </w:rPr>
      </w:pPr>
      <w:r>
        <w:rPr>
          <w:rFonts w:hint="eastAsia" w:ascii="宋体" w:hAnsi="宋体" w:cs="宋体"/>
          <w:sz w:val="24"/>
          <w:lang w:val="zh-CN"/>
        </w:rPr>
        <w:t>供应商盖章：</w:t>
      </w:r>
    </w:p>
    <w:p w14:paraId="1EE37211">
      <w:pPr>
        <w:tabs>
          <w:tab w:val="left" w:pos="1069"/>
          <w:tab w:val="left" w:pos="2352"/>
        </w:tabs>
        <w:autoSpaceDE w:val="0"/>
        <w:autoSpaceDN w:val="0"/>
        <w:adjustRightInd w:val="0"/>
        <w:spacing w:line="360" w:lineRule="exact"/>
        <w:rPr>
          <w:rFonts w:ascii="宋体" w:hAnsi="宋体" w:cs="宋体"/>
          <w:sz w:val="32"/>
          <w:lang w:val="zh-CN"/>
        </w:rPr>
      </w:pPr>
    </w:p>
    <w:p w14:paraId="2FB77EB4">
      <w:pPr>
        <w:pStyle w:val="11"/>
        <w:tabs>
          <w:tab w:val="left" w:pos="1069"/>
          <w:tab w:val="left" w:pos="2352"/>
        </w:tabs>
        <w:spacing w:line="360" w:lineRule="exact"/>
        <w:jc w:val="center"/>
        <w:rPr>
          <w:rFonts w:hAnsi="宋体" w:cs="宋体"/>
          <w:b/>
          <w:bCs/>
          <w:sz w:val="32"/>
          <w:lang w:val="zh-CN"/>
        </w:rPr>
      </w:pPr>
      <w:bookmarkStart w:id="69" w:name="_Toc4031_WPSOffice_Level3"/>
      <w:r>
        <w:rPr>
          <w:rFonts w:hint="eastAsia" w:hAnsi="宋体" w:cs="宋体"/>
          <w:b/>
          <w:bCs/>
          <w:sz w:val="32"/>
          <w:lang w:val="zh-CN"/>
        </w:rPr>
        <w:t>（二）技术偏离表</w:t>
      </w:r>
      <w:bookmarkEnd w:id="69"/>
    </w:p>
    <w:tbl>
      <w:tblPr>
        <w:tblStyle w:val="25"/>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6D0A143A">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6E54F28D">
            <w:pPr>
              <w:tabs>
                <w:tab w:val="left" w:pos="1069"/>
                <w:tab w:val="left" w:pos="2352"/>
              </w:tabs>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序号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1ED01BA9">
            <w:pPr>
              <w:tabs>
                <w:tab w:val="left" w:pos="1069"/>
                <w:tab w:val="left" w:pos="2352"/>
              </w:tabs>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65057C39">
            <w:pPr>
              <w:tabs>
                <w:tab w:val="left" w:pos="1069"/>
                <w:tab w:val="left" w:pos="2352"/>
              </w:tabs>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38C6D430">
            <w:pPr>
              <w:tabs>
                <w:tab w:val="left" w:pos="1069"/>
                <w:tab w:val="left" w:pos="2352"/>
              </w:tabs>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投标（响应）文件</w:t>
            </w:r>
          </w:p>
          <w:p w14:paraId="68E3D032">
            <w:pPr>
              <w:tabs>
                <w:tab w:val="left" w:pos="1069"/>
                <w:tab w:val="left" w:pos="2352"/>
              </w:tabs>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1E8FD749">
            <w:pPr>
              <w:tabs>
                <w:tab w:val="left" w:pos="1069"/>
                <w:tab w:val="left" w:pos="2352"/>
              </w:tabs>
              <w:autoSpaceDE w:val="0"/>
              <w:autoSpaceDN w:val="0"/>
              <w:adjustRightInd w:val="0"/>
              <w:spacing w:line="360" w:lineRule="exact"/>
              <w:jc w:val="center"/>
              <w:rPr>
                <w:rFonts w:ascii="宋体" w:hAnsi="宋体" w:cs="宋体"/>
                <w:sz w:val="22"/>
                <w:lang w:val="zh-CN"/>
              </w:rPr>
            </w:pPr>
            <w:r>
              <w:rPr>
                <w:rFonts w:hint="eastAsia" w:ascii="宋体" w:hAnsi="宋体" w:cs="宋体"/>
                <w:sz w:val="22"/>
                <w:lang w:val="zh-CN"/>
              </w:rPr>
              <w:t>备注</w:t>
            </w:r>
          </w:p>
        </w:tc>
      </w:tr>
      <w:tr w14:paraId="77600F9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0BFE799E">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480DBA3A">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01A6524D">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03591888">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16BFB688">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7B51FA5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3079EB53">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204BC83F">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62EF35B5">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373A4F62">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633A7AFD">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680558A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60D27860">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38658A6D">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08EDEDD5">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17C2620C">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090C768F">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2B2A39B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2CFF413E">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62AACA60">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671F801D">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22B61A97">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41D640B8">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1A7E4CB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7421A4C8">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46E7C18E">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0F4FC3F3">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239C2381">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3C3CA436">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083FE2F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2A37AA77">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5BDB5EAC">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585A5CFB">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1D4158A4">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4F82B46E">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3FA01C9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309C9FC">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319347B1">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7FD42895">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602549C5">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1B5FA8E0">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264B79B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00DBF4FA">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45CD844C">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0E042BF4">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40D0B5D5">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3043C577">
            <w:pPr>
              <w:tabs>
                <w:tab w:val="left" w:pos="1069"/>
                <w:tab w:val="left" w:pos="2352"/>
              </w:tabs>
              <w:autoSpaceDE w:val="0"/>
              <w:autoSpaceDN w:val="0"/>
              <w:adjustRightInd w:val="0"/>
              <w:spacing w:line="360" w:lineRule="exact"/>
              <w:jc w:val="center"/>
              <w:rPr>
                <w:rFonts w:ascii="宋体" w:hAnsi="宋体" w:cs="宋体"/>
                <w:sz w:val="22"/>
                <w:lang w:val="zh-CN"/>
              </w:rPr>
            </w:pPr>
          </w:p>
        </w:tc>
      </w:tr>
      <w:tr w14:paraId="3676559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298A3CC0">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noWrap/>
          </w:tcPr>
          <w:p w14:paraId="3FAFE909">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199F7E82">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noWrap/>
          </w:tcPr>
          <w:p w14:paraId="70663FF5">
            <w:pPr>
              <w:tabs>
                <w:tab w:val="left" w:pos="1069"/>
                <w:tab w:val="left" w:pos="2352"/>
              </w:tabs>
              <w:autoSpaceDE w:val="0"/>
              <w:autoSpaceDN w:val="0"/>
              <w:adjustRightInd w:val="0"/>
              <w:spacing w:line="360" w:lineRule="exact"/>
              <w:jc w:val="center"/>
              <w:rPr>
                <w:rFonts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noWrap/>
          </w:tcPr>
          <w:p w14:paraId="5F786835">
            <w:pPr>
              <w:tabs>
                <w:tab w:val="left" w:pos="1069"/>
                <w:tab w:val="left" w:pos="2352"/>
              </w:tabs>
              <w:autoSpaceDE w:val="0"/>
              <w:autoSpaceDN w:val="0"/>
              <w:adjustRightInd w:val="0"/>
              <w:spacing w:line="360" w:lineRule="exact"/>
              <w:jc w:val="center"/>
              <w:rPr>
                <w:rFonts w:ascii="宋体" w:hAnsi="宋体" w:cs="宋体"/>
                <w:sz w:val="22"/>
                <w:lang w:val="zh-CN"/>
              </w:rPr>
            </w:pPr>
          </w:p>
        </w:tc>
      </w:tr>
    </w:tbl>
    <w:p w14:paraId="2998C956">
      <w:pPr>
        <w:tabs>
          <w:tab w:val="left" w:pos="1069"/>
          <w:tab w:val="left" w:pos="2352"/>
        </w:tabs>
        <w:spacing w:line="360" w:lineRule="exact"/>
        <w:rPr>
          <w:rFonts w:ascii="宋体" w:hAnsi="宋体" w:cs="宋体"/>
          <w:spacing w:val="20"/>
          <w:sz w:val="22"/>
        </w:rPr>
      </w:pPr>
      <w:r>
        <w:rPr>
          <w:rFonts w:hint="eastAsia" w:ascii="宋体" w:hAnsi="宋体" w:cs="宋体"/>
          <w:sz w:val="22"/>
          <w:lang w:val="zh-CN"/>
        </w:rPr>
        <w:t>供应商盖章：</w:t>
      </w:r>
    </w:p>
    <w:p w14:paraId="72E40570">
      <w:pPr>
        <w:tabs>
          <w:tab w:val="left" w:pos="1069"/>
          <w:tab w:val="left" w:pos="2352"/>
        </w:tabs>
        <w:rPr>
          <w:rFonts w:ascii="宋体" w:hAnsi="宋体" w:cs="宋体"/>
        </w:rPr>
      </w:pPr>
      <w:bookmarkStart w:id="70" w:name="_Toc30988_WPSOffice_Level2"/>
    </w:p>
    <w:p w14:paraId="2C602A96">
      <w:pPr>
        <w:tabs>
          <w:tab w:val="left" w:pos="1069"/>
          <w:tab w:val="left" w:pos="2352"/>
        </w:tabs>
        <w:rPr>
          <w:rFonts w:ascii="宋体" w:hAnsi="宋体" w:cs="宋体"/>
        </w:rPr>
      </w:pPr>
    </w:p>
    <w:p w14:paraId="32AF5F83">
      <w:pPr>
        <w:tabs>
          <w:tab w:val="left" w:pos="1069"/>
          <w:tab w:val="left" w:pos="2352"/>
        </w:tabs>
        <w:rPr>
          <w:rFonts w:ascii="宋体" w:hAnsi="宋体" w:cs="宋体"/>
        </w:rPr>
      </w:pPr>
      <w:r>
        <w:rPr>
          <w:rFonts w:hint="eastAsia" w:ascii="宋体" w:hAnsi="宋体" w:cs="宋体"/>
        </w:rPr>
        <w:t>备注：表格可以延续</w:t>
      </w:r>
      <w:bookmarkEnd w:id="70"/>
    </w:p>
    <w:p w14:paraId="6DDE6870">
      <w:pPr>
        <w:pStyle w:val="11"/>
        <w:tabs>
          <w:tab w:val="left" w:pos="1069"/>
          <w:tab w:val="left" w:pos="2352"/>
        </w:tabs>
        <w:spacing w:line="360" w:lineRule="exact"/>
        <w:rPr>
          <w:rFonts w:hAnsi="宋体" w:cs="宋体"/>
          <w:sz w:val="22"/>
        </w:rPr>
      </w:pPr>
    </w:p>
    <w:p w14:paraId="44FAF244">
      <w:pPr>
        <w:tabs>
          <w:tab w:val="left" w:pos="1069"/>
          <w:tab w:val="left" w:pos="2352"/>
        </w:tabs>
        <w:rPr>
          <w:rFonts w:ascii="宋体" w:hAnsi="宋体" w:cs="宋体"/>
          <w:b/>
          <w:bCs/>
          <w:sz w:val="32"/>
          <w:szCs w:val="32"/>
        </w:rPr>
      </w:pPr>
    </w:p>
    <w:p w14:paraId="32960977">
      <w:pPr>
        <w:pStyle w:val="2"/>
        <w:ind w:firstLine="440"/>
      </w:pPr>
    </w:p>
    <w:p w14:paraId="3EC8110E">
      <w:pPr>
        <w:pStyle w:val="2"/>
        <w:ind w:firstLine="440"/>
      </w:pPr>
    </w:p>
    <w:p w14:paraId="13C3EEC2">
      <w:pPr>
        <w:tabs>
          <w:tab w:val="left" w:pos="1069"/>
          <w:tab w:val="left" w:pos="2352"/>
        </w:tabs>
        <w:rPr>
          <w:rFonts w:ascii="宋体" w:hAnsi="宋体" w:cs="宋体"/>
          <w:b/>
          <w:bCs/>
          <w:sz w:val="32"/>
          <w:szCs w:val="32"/>
        </w:rPr>
      </w:pPr>
      <w:r>
        <w:rPr>
          <w:rFonts w:hint="eastAsia" w:ascii="宋体" w:hAnsi="宋体" w:cs="宋体"/>
          <w:b/>
          <w:bCs/>
          <w:sz w:val="32"/>
          <w:szCs w:val="32"/>
        </w:rPr>
        <w:t>附件九</w:t>
      </w:r>
    </w:p>
    <w:p w14:paraId="4C81D662">
      <w:pPr>
        <w:autoSpaceDE w:val="0"/>
        <w:autoSpaceDN w:val="0"/>
        <w:adjustRightInd w:val="0"/>
        <w:spacing w:line="400" w:lineRule="exact"/>
        <w:jc w:val="center"/>
        <w:rPr>
          <w:rFonts w:ascii="宋体" w:hAnsi="宋体" w:cs="宋体"/>
          <w:b/>
          <w:bCs/>
          <w:sz w:val="28"/>
          <w:szCs w:val="28"/>
          <w:lang w:val="zh-CN"/>
        </w:rPr>
      </w:pPr>
      <w:bookmarkStart w:id="71" w:name="_Toc460707936"/>
      <w:r>
        <w:rPr>
          <w:rFonts w:hint="eastAsia" w:ascii="宋体" w:hAnsi="宋体" w:cs="宋体"/>
          <w:b/>
          <w:bCs/>
          <w:sz w:val="28"/>
          <w:szCs w:val="28"/>
          <w:lang w:val="zh-CN"/>
        </w:rPr>
        <w:t>（一）项目负责人情况表</w:t>
      </w:r>
    </w:p>
    <w:p w14:paraId="385DFC48">
      <w:pPr>
        <w:widowControl/>
        <w:overflowPunct w:val="0"/>
        <w:autoSpaceDE w:val="0"/>
        <w:autoSpaceDN w:val="0"/>
        <w:adjustRightInd w:val="0"/>
        <w:spacing w:line="400" w:lineRule="atLeast"/>
        <w:ind w:left="2629"/>
        <w:jc w:val="left"/>
        <w:textAlignment w:val="baseline"/>
        <w:rPr>
          <w:rFonts w:ascii="宋体" w:hAnsi="宋体" w:cs="宋体"/>
          <w:b/>
          <w:sz w:val="28"/>
          <w:szCs w:val="20"/>
        </w:rPr>
      </w:pPr>
    </w:p>
    <w:p w14:paraId="57D7D5FB">
      <w:pPr>
        <w:widowControl/>
        <w:overflowPunct w:val="0"/>
        <w:autoSpaceDE w:val="0"/>
        <w:autoSpaceDN w:val="0"/>
        <w:adjustRightInd w:val="0"/>
        <w:spacing w:line="400" w:lineRule="atLeast"/>
        <w:ind w:left="630" w:hanging="630" w:hangingChars="300"/>
        <w:jc w:val="left"/>
        <w:textAlignment w:val="baseline"/>
        <w:rPr>
          <w:rFonts w:ascii="宋体" w:hAnsi="宋体" w:cs="宋体"/>
          <w:szCs w:val="20"/>
        </w:rPr>
      </w:pPr>
      <w:r>
        <w:rPr>
          <w:rFonts w:hint="eastAsia" w:ascii="宋体" w:hAnsi="宋体" w:cs="宋体"/>
          <w:szCs w:val="20"/>
        </w:rPr>
        <w:t>项目名称：                                            项目编号：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45"/>
        <w:gridCol w:w="1822"/>
        <w:gridCol w:w="1587"/>
        <w:gridCol w:w="1726"/>
        <w:gridCol w:w="1449"/>
        <w:gridCol w:w="1588"/>
      </w:tblGrid>
      <w:tr w14:paraId="34C3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9648" w:type="dxa"/>
            <w:gridSpan w:val="7"/>
            <w:tcBorders>
              <w:top w:val="single" w:color="auto" w:sz="12" w:space="0"/>
              <w:left w:val="single" w:color="auto" w:sz="12" w:space="0"/>
              <w:bottom w:val="single" w:color="auto" w:sz="4" w:space="0"/>
              <w:right w:val="single" w:color="auto" w:sz="12" w:space="0"/>
            </w:tcBorders>
            <w:vAlign w:val="center"/>
          </w:tcPr>
          <w:p w14:paraId="7B78665C">
            <w:pPr>
              <w:spacing w:line="360" w:lineRule="exact"/>
              <w:jc w:val="center"/>
              <w:rPr>
                <w:rFonts w:ascii="新宋体" w:hAnsi="新宋体" w:eastAsia="新宋体"/>
              </w:rPr>
            </w:pPr>
            <w:r>
              <w:rPr>
                <w:rFonts w:hint="eastAsia" w:ascii="新宋体" w:hAnsi="新宋体" w:eastAsia="新宋体"/>
              </w:rPr>
              <w:t>1、一般情况</w:t>
            </w:r>
          </w:p>
        </w:tc>
      </w:tr>
      <w:tr w14:paraId="4700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6EB5ACAB">
            <w:pPr>
              <w:spacing w:line="360" w:lineRule="exact"/>
              <w:jc w:val="center"/>
              <w:rPr>
                <w:rFonts w:ascii="新宋体" w:hAnsi="新宋体" w:eastAsia="新宋体"/>
              </w:rPr>
            </w:pPr>
            <w:r>
              <w:rPr>
                <w:rFonts w:hint="eastAsia" w:ascii="新宋体" w:hAnsi="新宋体" w:eastAsia="新宋体"/>
              </w:rPr>
              <w:t>姓   名</w:t>
            </w:r>
          </w:p>
        </w:tc>
        <w:tc>
          <w:tcPr>
            <w:tcW w:w="1822" w:type="dxa"/>
            <w:tcBorders>
              <w:top w:val="single" w:color="auto" w:sz="4" w:space="0"/>
              <w:left w:val="single" w:color="auto" w:sz="4" w:space="0"/>
              <w:bottom w:val="single" w:color="auto" w:sz="4" w:space="0"/>
              <w:right w:val="single" w:color="auto" w:sz="4" w:space="0"/>
            </w:tcBorders>
            <w:vAlign w:val="center"/>
          </w:tcPr>
          <w:p w14:paraId="2F5D0370">
            <w:pPr>
              <w:spacing w:line="360" w:lineRule="exact"/>
              <w:jc w:val="center"/>
              <w:rPr>
                <w:rFonts w:ascii="新宋体" w:hAnsi="新宋体" w:eastAsia="新宋体"/>
              </w:rPr>
            </w:pPr>
          </w:p>
        </w:tc>
        <w:tc>
          <w:tcPr>
            <w:tcW w:w="1587" w:type="dxa"/>
            <w:tcBorders>
              <w:top w:val="single" w:color="auto" w:sz="4" w:space="0"/>
              <w:left w:val="single" w:color="auto" w:sz="4" w:space="0"/>
              <w:bottom w:val="single" w:color="auto" w:sz="4" w:space="0"/>
              <w:right w:val="single" w:color="auto" w:sz="4" w:space="0"/>
            </w:tcBorders>
            <w:vAlign w:val="center"/>
          </w:tcPr>
          <w:p w14:paraId="6286561D">
            <w:pPr>
              <w:spacing w:line="360" w:lineRule="exact"/>
              <w:jc w:val="center"/>
              <w:rPr>
                <w:rFonts w:ascii="新宋体" w:hAnsi="新宋体" w:eastAsia="新宋体"/>
              </w:rPr>
            </w:pPr>
            <w:r>
              <w:rPr>
                <w:rFonts w:hint="eastAsia" w:ascii="新宋体" w:hAnsi="新宋体" w:eastAsia="新宋体"/>
              </w:rPr>
              <w:t>年  龄</w:t>
            </w:r>
          </w:p>
        </w:tc>
        <w:tc>
          <w:tcPr>
            <w:tcW w:w="1726" w:type="dxa"/>
            <w:tcBorders>
              <w:top w:val="single" w:color="auto" w:sz="4" w:space="0"/>
              <w:left w:val="single" w:color="auto" w:sz="4" w:space="0"/>
              <w:bottom w:val="single" w:color="auto" w:sz="4" w:space="0"/>
              <w:right w:val="single" w:color="auto" w:sz="4" w:space="0"/>
            </w:tcBorders>
            <w:vAlign w:val="center"/>
          </w:tcPr>
          <w:p w14:paraId="5FE12DB9">
            <w:pPr>
              <w:spacing w:line="360" w:lineRule="exact"/>
              <w:jc w:val="center"/>
              <w:rPr>
                <w:rFonts w:ascii="新宋体" w:hAnsi="新宋体" w:eastAsia="新宋体"/>
              </w:rPr>
            </w:pPr>
          </w:p>
        </w:tc>
        <w:tc>
          <w:tcPr>
            <w:tcW w:w="1449" w:type="dxa"/>
            <w:tcBorders>
              <w:top w:val="single" w:color="auto" w:sz="4" w:space="0"/>
              <w:left w:val="single" w:color="auto" w:sz="4" w:space="0"/>
              <w:bottom w:val="single" w:color="auto" w:sz="4" w:space="0"/>
              <w:right w:val="single" w:color="auto" w:sz="4" w:space="0"/>
            </w:tcBorders>
            <w:vAlign w:val="center"/>
          </w:tcPr>
          <w:p w14:paraId="53D72427">
            <w:pPr>
              <w:spacing w:line="360" w:lineRule="exact"/>
              <w:jc w:val="center"/>
              <w:rPr>
                <w:rFonts w:ascii="新宋体" w:hAnsi="新宋体" w:eastAsia="新宋体"/>
              </w:rPr>
            </w:pPr>
            <w:r>
              <w:rPr>
                <w:rFonts w:hint="eastAsia" w:ascii="新宋体" w:hAnsi="新宋体" w:eastAsia="新宋体"/>
              </w:rPr>
              <w:t>学  历</w:t>
            </w:r>
          </w:p>
        </w:tc>
        <w:tc>
          <w:tcPr>
            <w:tcW w:w="1588" w:type="dxa"/>
            <w:tcBorders>
              <w:top w:val="single" w:color="auto" w:sz="4" w:space="0"/>
              <w:left w:val="single" w:color="auto" w:sz="4" w:space="0"/>
              <w:bottom w:val="single" w:color="auto" w:sz="4" w:space="0"/>
              <w:right w:val="single" w:color="auto" w:sz="12" w:space="0"/>
            </w:tcBorders>
            <w:vAlign w:val="center"/>
          </w:tcPr>
          <w:p w14:paraId="7FA632F2">
            <w:pPr>
              <w:spacing w:line="360" w:lineRule="exact"/>
              <w:jc w:val="center"/>
              <w:rPr>
                <w:rFonts w:ascii="新宋体" w:hAnsi="新宋体" w:eastAsia="新宋体"/>
              </w:rPr>
            </w:pPr>
          </w:p>
        </w:tc>
      </w:tr>
      <w:tr w14:paraId="717C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56B17E67">
            <w:pPr>
              <w:spacing w:line="360" w:lineRule="exact"/>
              <w:jc w:val="center"/>
              <w:rPr>
                <w:rFonts w:ascii="新宋体" w:hAnsi="新宋体" w:eastAsia="新宋体"/>
              </w:rPr>
            </w:pPr>
            <w:r>
              <w:rPr>
                <w:rFonts w:hint="eastAsia" w:ascii="新宋体" w:hAnsi="新宋体" w:eastAsia="新宋体"/>
              </w:rPr>
              <w:t>毕业学校</w:t>
            </w:r>
          </w:p>
        </w:tc>
        <w:tc>
          <w:tcPr>
            <w:tcW w:w="1822" w:type="dxa"/>
            <w:tcBorders>
              <w:top w:val="single" w:color="auto" w:sz="4" w:space="0"/>
              <w:left w:val="single" w:color="auto" w:sz="4" w:space="0"/>
              <w:bottom w:val="single" w:color="auto" w:sz="4" w:space="0"/>
              <w:right w:val="single" w:color="auto" w:sz="4" w:space="0"/>
            </w:tcBorders>
            <w:vAlign w:val="center"/>
          </w:tcPr>
          <w:p w14:paraId="22A5809A">
            <w:pPr>
              <w:spacing w:line="360" w:lineRule="exact"/>
              <w:rPr>
                <w:rFonts w:ascii="新宋体" w:hAnsi="新宋体" w:eastAsia="新宋体"/>
              </w:rPr>
            </w:pPr>
          </w:p>
        </w:tc>
        <w:tc>
          <w:tcPr>
            <w:tcW w:w="1587" w:type="dxa"/>
            <w:tcBorders>
              <w:top w:val="single" w:color="auto" w:sz="4" w:space="0"/>
              <w:left w:val="single" w:color="auto" w:sz="4" w:space="0"/>
              <w:bottom w:val="single" w:color="auto" w:sz="4" w:space="0"/>
              <w:right w:val="single" w:color="auto" w:sz="4" w:space="0"/>
            </w:tcBorders>
            <w:vAlign w:val="center"/>
          </w:tcPr>
          <w:p w14:paraId="4B95621C">
            <w:pPr>
              <w:spacing w:line="360" w:lineRule="exact"/>
              <w:jc w:val="center"/>
              <w:rPr>
                <w:rFonts w:ascii="新宋体" w:hAnsi="新宋体" w:eastAsia="新宋体"/>
              </w:rPr>
            </w:pPr>
            <w:r>
              <w:rPr>
                <w:rFonts w:hint="eastAsia" w:ascii="新宋体" w:hAnsi="新宋体" w:eastAsia="新宋体"/>
              </w:rPr>
              <w:t>专  业</w:t>
            </w:r>
          </w:p>
        </w:tc>
        <w:tc>
          <w:tcPr>
            <w:tcW w:w="1726" w:type="dxa"/>
            <w:tcBorders>
              <w:top w:val="single" w:color="auto" w:sz="4" w:space="0"/>
              <w:left w:val="single" w:color="auto" w:sz="4" w:space="0"/>
              <w:bottom w:val="single" w:color="auto" w:sz="4" w:space="0"/>
              <w:right w:val="single" w:color="auto" w:sz="4" w:space="0"/>
            </w:tcBorders>
            <w:vAlign w:val="center"/>
          </w:tcPr>
          <w:p w14:paraId="71CFBBC5">
            <w:pPr>
              <w:spacing w:line="360" w:lineRule="exact"/>
              <w:jc w:val="center"/>
              <w:rPr>
                <w:rFonts w:ascii="新宋体" w:hAnsi="新宋体" w:eastAsia="新宋体"/>
              </w:rPr>
            </w:pPr>
          </w:p>
        </w:tc>
        <w:tc>
          <w:tcPr>
            <w:tcW w:w="1449" w:type="dxa"/>
            <w:tcBorders>
              <w:top w:val="single" w:color="auto" w:sz="4" w:space="0"/>
              <w:left w:val="single" w:color="auto" w:sz="4" w:space="0"/>
              <w:bottom w:val="single" w:color="auto" w:sz="4" w:space="0"/>
              <w:right w:val="single" w:color="auto" w:sz="4" w:space="0"/>
            </w:tcBorders>
            <w:vAlign w:val="center"/>
          </w:tcPr>
          <w:p w14:paraId="03EDCB53">
            <w:pPr>
              <w:spacing w:line="360" w:lineRule="exact"/>
              <w:jc w:val="center"/>
              <w:rPr>
                <w:rFonts w:ascii="新宋体" w:hAnsi="新宋体" w:eastAsia="新宋体"/>
              </w:rPr>
            </w:pPr>
            <w:r>
              <w:rPr>
                <w:rFonts w:hint="eastAsia" w:ascii="新宋体" w:hAnsi="新宋体" w:eastAsia="新宋体"/>
              </w:rPr>
              <w:t>职  务</w:t>
            </w:r>
          </w:p>
        </w:tc>
        <w:tc>
          <w:tcPr>
            <w:tcW w:w="1588" w:type="dxa"/>
            <w:tcBorders>
              <w:top w:val="single" w:color="auto" w:sz="4" w:space="0"/>
              <w:left w:val="single" w:color="auto" w:sz="4" w:space="0"/>
              <w:bottom w:val="single" w:color="auto" w:sz="4" w:space="0"/>
              <w:right w:val="single" w:color="auto" w:sz="12" w:space="0"/>
            </w:tcBorders>
            <w:vAlign w:val="center"/>
          </w:tcPr>
          <w:p w14:paraId="00D9A3BD">
            <w:pPr>
              <w:spacing w:line="360" w:lineRule="exact"/>
              <w:jc w:val="center"/>
              <w:rPr>
                <w:rFonts w:ascii="新宋体" w:hAnsi="新宋体" w:eastAsia="新宋体"/>
              </w:rPr>
            </w:pPr>
          </w:p>
        </w:tc>
      </w:tr>
      <w:tr w14:paraId="0F9A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20F7587A">
            <w:pPr>
              <w:spacing w:line="260" w:lineRule="exact"/>
              <w:jc w:val="center"/>
              <w:rPr>
                <w:rFonts w:ascii="新宋体" w:hAnsi="新宋体" w:eastAsia="新宋体"/>
              </w:rPr>
            </w:pPr>
            <w:r>
              <w:rPr>
                <w:rFonts w:hint="eastAsia" w:ascii="新宋体" w:hAnsi="新宋体" w:eastAsia="新宋体"/>
              </w:rPr>
              <w:t>职  称</w:t>
            </w:r>
          </w:p>
          <w:p w14:paraId="0F09B1B2">
            <w:pPr>
              <w:spacing w:line="260" w:lineRule="exact"/>
              <w:jc w:val="center"/>
              <w:rPr>
                <w:rFonts w:ascii="新宋体" w:hAnsi="新宋体" w:eastAsia="新宋体"/>
              </w:rPr>
            </w:pPr>
            <w:r>
              <w:rPr>
                <w:rFonts w:hint="eastAsia" w:ascii="新宋体" w:hAnsi="新宋体" w:eastAsia="新宋体"/>
              </w:rPr>
              <w:t>（或学位）</w:t>
            </w:r>
          </w:p>
        </w:tc>
        <w:tc>
          <w:tcPr>
            <w:tcW w:w="1822" w:type="dxa"/>
            <w:tcBorders>
              <w:top w:val="single" w:color="auto" w:sz="4" w:space="0"/>
              <w:left w:val="single" w:color="auto" w:sz="4" w:space="0"/>
              <w:bottom w:val="single" w:color="auto" w:sz="4" w:space="0"/>
              <w:right w:val="single" w:color="auto" w:sz="4" w:space="0"/>
            </w:tcBorders>
            <w:vAlign w:val="center"/>
          </w:tcPr>
          <w:p w14:paraId="482A909B">
            <w:pPr>
              <w:spacing w:line="360" w:lineRule="exact"/>
              <w:rPr>
                <w:rFonts w:ascii="新宋体" w:hAnsi="新宋体" w:eastAsia="新宋体"/>
              </w:rPr>
            </w:pPr>
          </w:p>
        </w:tc>
        <w:tc>
          <w:tcPr>
            <w:tcW w:w="1587" w:type="dxa"/>
            <w:tcBorders>
              <w:top w:val="single" w:color="auto" w:sz="4" w:space="0"/>
              <w:left w:val="single" w:color="auto" w:sz="4" w:space="0"/>
              <w:bottom w:val="single" w:color="auto" w:sz="4" w:space="0"/>
              <w:right w:val="single" w:color="auto" w:sz="4" w:space="0"/>
            </w:tcBorders>
            <w:vAlign w:val="center"/>
          </w:tcPr>
          <w:p w14:paraId="2988A5D9">
            <w:pPr>
              <w:spacing w:line="360" w:lineRule="exact"/>
              <w:jc w:val="center"/>
              <w:rPr>
                <w:rFonts w:ascii="新宋体" w:hAnsi="新宋体" w:eastAsia="新宋体"/>
              </w:rPr>
            </w:pPr>
            <w:r>
              <w:rPr>
                <w:rFonts w:hint="eastAsia" w:ascii="新宋体" w:hAnsi="新宋体" w:eastAsia="新宋体"/>
              </w:rPr>
              <w:t>拟任何职</w:t>
            </w:r>
          </w:p>
        </w:tc>
        <w:tc>
          <w:tcPr>
            <w:tcW w:w="1726" w:type="dxa"/>
            <w:tcBorders>
              <w:top w:val="single" w:color="auto" w:sz="4" w:space="0"/>
              <w:left w:val="single" w:color="auto" w:sz="4" w:space="0"/>
              <w:bottom w:val="single" w:color="auto" w:sz="4" w:space="0"/>
              <w:right w:val="single" w:color="auto" w:sz="4" w:space="0"/>
            </w:tcBorders>
            <w:vAlign w:val="center"/>
          </w:tcPr>
          <w:p w14:paraId="065AD446">
            <w:pPr>
              <w:spacing w:line="360" w:lineRule="exact"/>
              <w:jc w:val="center"/>
              <w:rPr>
                <w:rFonts w:ascii="新宋体" w:hAnsi="新宋体" w:eastAsia="新宋体"/>
              </w:rPr>
            </w:pPr>
          </w:p>
        </w:tc>
        <w:tc>
          <w:tcPr>
            <w:tcW w:w="1449" w:type="dxa"/>
            <w:tcBorders>
              <w:top w:val="single" w:color="auto" w:sz="4" w:space="0"/>
              <w:left w:val="single" w:color="auto" w:sz="4" w:space="0"/>
              <w:bottom w:val="single" w:color="auto" w:sz="4" w:space="0"/>
              <w:right w:val="single" w:color="auto" w:sz="4" w:space="0"/>
            </w:tcBorders>
            <w:vAlign w:val="center"/>
          </w:tcPr>
          <w:p w14:paraId="08045FCC">
            <w:pPr>
              <w:spacing w:line="280" w:lineRule="exact"/>
              <w:jc w:val="center"/>
              <w:rPr>
                <w:rFonts w:ascii="新宋体" w:hAnsi="新宋体" w:eastAsia="新宋体"/>
              </w:rPr>
            </w:pPr>
            <w:r>
              <w:rPr>
                <w:rFonts w:hint="eastAsia" w:ascii="新宋体" w:hAnsi="新宋体" w:eastAsia="新宋体"/>
              </w:rPr>
              <w:t>参加工作</w:t>
            </w:r>
          </w:p>
          <w:p w14:paraId="72F7ECA2">
            <w:pPr>
              <w:spacing w:line="280" w:lineRule="exact"/>
              <w:jc w:val="center"/>
              <w:rPr>
                <w:rFonts w:ascii="新宋体" w:hAnsi="新宋体" w:eastAsia="新宋体"/>
              </w:rPr>
            </w:pPr>
            <w:r>
              <w:rPr>
                <w:rFonts w:hint="eastAsia" w:ascii="新宋体" w:hAnsi="新宋体" w:eastAsia="新宋体"/>
              </w:rPr>
              <w:t>时间</w:t>
            </w:r>
          </w:p>
        </w:tc>
        <w:tc>
          <w:tcPr>
            <w:tcW w:w="1588" w:type="dxa"/>
            <w:tcBorders>
              <w:top w:val="single" w:color="auto" w:sz="4" w:space="0"/>
              <w:left w:val="single" w:color="auto" w:sz="4" w:space="0"/>
              <w:bottom w:val="single" w:color="auto" w:sz="4" w:space="0"/>
              <w:right w:val="single" w:color="auto" w:sz="12" w:space="0"/>
            </w:tcBorders>
            <w:vAlign w:val="center"/>
          </w:tcPr>
          <w:p w14:paraId="22D45341">
            <w:pPr>
              <w:spacing w:line="360" w:lineRule="exact"/>
              <w:jc w:val="center"/>
              <w:rPr>
                <w:rFonts w:ascii="新宋体" w:hAnsi="新宋体" w:eastAsia="新宋体"/>
              </w:rPr>
            </w:pPr>
          </w:p>
        </w:tc>
      </w:tr>
      <w:tr w14:paraId="25D4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14:paraId="494D277B">
            <w:pPr>
              <w:spacing w:line="360" w:lineRule="exact"/>
              <w:jc w:val="center"/>
              <w:rPr>
                <w:rFonts w:ascii="新宋体" w:hAnsi="新宋体" w:eastAsia="新宋体"/>
              </w:rPr>
            </w:pPr>
            <w:r>
              <w:rPr>
                <w:rFonts w:hint="eastAsia" w:ascii="新宋体" w:hAnsi="新宋体" w:eastAsia="新宋体"/>
              </w:rPr>
              <w:t>2、个人简历</w:t>
            </w:r>
          </w:p>
        </w:tc>
      </w:tr>
      <w:tr w14:paraId="48D4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2763CABF">
            <w:pPr>
              <w:spacing w:line="360" w:lineRule="exact"/>
              <w:jc w:val="center"/>
              <w:rPr>
                <w:rFonts w:ascii="新宋体" w:hAnsi="新宋体" w:eastAsia="新宋体"/>
              </w:rPr>
            </w:pPr>
            <w:r>
              <w:rPr>
                <w:rFonts w:hint="eastAsia" w:ascii="新宋体" w:hAnsi="新宋体" w:eastAsia="新宋体"/>
              </w:rPr>
              <w:t>时  间</w:t>
            </w: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30A8C0C7">
            <w:pPr>
              <w:spacing w:line="360" w:lineRule="exact"/>
              <w:jc w:val="center"/>
              <w:rPr>
                <w:rFonts w:ascii="新宋体" w:hAnsi="新宋体" w:eastAsia="新宋体"/>
              </w:rPr>
            </w:pPr>
            <w:r>
              <w:rPr>
                <w:rFonts w:hint="eastAsia" w:ascii="新宋体" w:hAnsi="新宋体" w:eastAsia="新宋体"/>
              </w:rPr>
              <w:t>专业工作经历</w:t>
            </w:r>
          </w:p>
        </w:tc>
      </w:tr>
      <w:tr w14:paraId="178B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5C6A33A8">
            <w:pPr>
              <w:spacing w:line="360" w:lineRule="exact"/>
              <w:rPr>
                <w:rFonts w:ascii="新宋体" w:hAnsi="新宋体" w:eastAsia="新宋体"/>
              </w:rPr>
            </w:pP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521E07B0">
            <w:pPr>
              <w:spacing w:line="360" w:lineRule="exact"/>
              <w:rPr>
                <w:rFonts w:ascii="新宋体" w:hAnsi="新宋体" w:eastAsia="新宋体"/>
              </w:rPr>
            </w:pPr>
          </w:p>
        </w:tc>
      </w:tr>
      <w:tr w14:paraId="214C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0E9388A9">
            <w:pPr>
              <w:spacing w:line="360" w:lineRule="exact"/>
              <w:rPr>
                <w:rFonts w:ascii="新宋体" w:hAnsi="新宋体" w:eastAsia="新宋体"/>
              </w:rPr>
            </w:pP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29AA5BC6">
            <w:pPr>
              <w:spacing w:line="360" w:lineRule="exact"/>
              <w:rPr>
                <w:rFonts w:ascii="新宋体" w:hAnsi="新宋体" w:eastAsia="新宋体"/>
              </w:rPr>
            </w:pPr>
          </w:p>
        </w:tc>
      </w:tr>
      <w:tr w14:paraId="406D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14:paraId="160E11DF">
            <w:pPr>
              <w:spacing w:line="360" w:lineRule="exact"/>
              <w:jc w:val="center"/>
              <w:rPr>
                <w:rFonts w:ascii="新宋体" w:hAnsi="新宋体" w:eastAsia="新宋体"/>
              </w:rPr>
            </w:pPr>
            <w:r>
              <w:rPr>
                <w:rFonts w:hint="eastAsia" w:ascii="新宋体" w:hAnsi="新宋体" w:eastAsia="新宋体"/>
              </w:rPr>
              <w:t>3、负责类似项目业绩</w:t>
            </w:r>
          </w:p>
        </w:tc>
      </w:tr>
      <w:tr w14:paraId="158A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21E6BF30">
            <w:pPr>
              <w:spacing w:line="360" w:lineRule="exact"/>
              <w:jc w:val="center"/>
              <w:rPr>
                <w:rFonts w:ascii="新宋体" w:hAnsi="新宋体" w:eastAsia="新宋体"/>
              </w:rPr>
            </w:pPr>
            <w:r>
              <w:rPr>
                <w:rFonts w:hint="eastAsia" w:ascii="新宋体" w:hAnsi="新宋体" w:eastAsia="新宋体"/>
              </w:rPr>
              <w:t>序号</w:t>
            </w: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256D988E">
            <w:pPr>
              <w:spacing w:line="360" w:lineRule="exact"/>
              <w:jc w:val="center"/>
              <w:rPr>
                <w:rFonts w:ascii="新宋体" w:hAnsi="新宋体" w:eastAsia="新宋体"/>
              </w:rPr>
            </w:pPr>
            <w:r>
              <w:rPr>
                <w:rFonts w:hint="eastAsia" w:ascii="新宋体" w:hAnsi="新宋体" w:eastAsia="新宋体"/>
              </w:rPr>
              <w:t>项  目  名  称</w:t>
            </w: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4B96BB3D">
            <w:pPr>
              <w:spacing w:line="360" w:lineRule="exact"/>
              <w:jc w:val="center"/>
              <w:rPr>
                <w:rFonts w:ascii="新宋体" w:hAnsi="新宋体" w:eastAsia="新宋体"/>
              </w:rPr>
            </w:pPr>
            <w:r>
              <w:rPr>
                <w:rFonts w:hint="eastAsia" w:ascii="新宋体" w:hAnsi="新宋体" w:eastAsia="新宋体"/>
              </w:rPr>
              <w:t>该项目中任何职</w:t>
            </w:r>
          </w:p>
        </w:tc>
      </w:tr>
      <w:tr w14:paraId="64AF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5E58685B">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483F694B">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2E01B380">
            <w:pPr>
              <w:spacing w:line="360" w:lineRule="exact"/>
              <w:rPr>
                <w:rFonts w:ascii="新宋体" w:hAnsi="新宋体" w:eastAsia="新宋体"/>
              </w:rPr>
            </w:pPr>
          </w:p>
        </w:tc>
      </w:tr>
      <w:tr w14:paraId="5D9B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0919E6AB">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719E0CAE">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64E6F456">
            <w:pPr>
              <w:spacing w:line="360" w:lineRule="exact"/>
              <w:rPr>
                <w:rFonts w:ascii="新宋体" w:hAnsi="新宋体" w:eastAsia="新宋体"/>
              </w:rPr>
            </w:pPr>
          </w:p>
        </w:tc>
      </w:tr>
      <w:tr w14:paraId="32EE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6C6A00E9">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4DC92BFF">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570C7146">
            <w:pPr>
              <w:spacing w:line="360" w:lineRule="exact"/>
              <w:rPr>
                <w:rFonts w:ascii="新宋体" w:hAnsi="新宋体" w:eastAsia="新宋体"/>
              </w:rPr>
            </w:pPr>
          </w:p>
        </w:tc>
      </w:tr>
      <w:tr w14:paraId="2045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1BCCD1BB">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5FC53729">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30F23D47">
            <w:pPr>
              <w:spacing w:line="360" w:lineRule="exact"/>
              <w:rPr>
                <w:rFonts w:ascii="新宋体" w:hAnsi="新宋体" w:eastAsia="新宋体"/>
              </w:rPr>
            </w:pPr>
          </w:p>
        </w:tc>
      </w:tr>
      <w:tr w14:paraId="6F53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7FC4C831">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7C83F49C">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2BEAF68F">
            <w:pPr>
              <w:spacing w:line="360" w:lineRule="exact"/>
              <w:rPr>
                <w:rFonts w:ascii="新宋体" w:hAnsi="新宋体" w:eastAsia="新宋体"/>
              </w:rPr>
            </w:pPr>
          </w:p>
        </w:tc>
      </w:tr>
      <w:tr w14:paraId="277A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3C121E22">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35B8DE4E">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6C0EAD6A">
            <w:pPr>
              <w:spacing w:line="360" w:lineRule="exact"/>
              <w:rPr>
                <w:rFonts w:ascii="新宋体" w:hAnsi="新宋体" w:eastAsia="新宋体"/>
              </w:rPr>
            </w:pPr>
          </w:p>
        </w:tc>
      </w:tr>
      <w:tr w14:paraId="26B7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12" w:space="0"/>
              <w:right w:val="single" w:color="auto" w:sz="4" w:space="0"/>
            </w:tcBorders>
            <w:vAlign w:val="center"/>
          </w:tcPr>
          <w:p w14:paraId="65A77BDE">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12" w:space="0"/>
              <w:right w:val="single" w:color="auto" w:sz="4" w:space="0"/>
            </w:tcBorders>
            <w:vAlign w:val="center"/>
          </w:tcPr>
          <w:p w14:paraId="4262DCD2">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12" w:space="0"/>
              <w:right w:val="single" w:color="auto" w:sz="12" w:space="0"/>
            </w:tcBorders>
            <w:vAlign w:val="center"/>
          </w:tcPr>
          <w:p w14:paraId="0A9234AE">
            <w:pPr>
              <w:spacing w:line="360" w:lineRule="exact"/>
              <w:rPr>
                <w:rFonts w:ascii="新宋体" w:hAnsi="新宋体" w:eastAsia="新宋体"/>
              </w:rPr>
            </w:pPr>
          </w:p>
        </w:tc>
      </w:tr>
    </w:tbl>
    <w:p w14:paraId="4F3BD25E">
      <w:pPr>
        <w:widowControl/>
        <w:overflowPunct w:val="0"/>
        <w:autoSpaceDE w:val="0"/>
        <w:autoSpaceDN w:val="0"/>
        <w:adjustRightInd w:val="0"/>
        <w:spacing w:line="340" w:lineRule="exact"/>
        <w:ind w:left="630" w:hanging="630" w:hangingChars="300"/>
        <w:jc w:val="left"/>
        <w:textAlignment w:val="baseline"/>
        <w:rPr>
          <w:rFonts w:ascii="宋体" w:hAnsi="宋体" w:cs="宋体"/>
          <w:b/>
          <w:bCs/>
          <w:szCs w:val="20"/>
        </w:rPr>
      </w:pPr>
      <w:r>
        <w:rPr>
          <w:rFonts w:hint="eastAsia" w:ascii="宋体" w:hAnsi="宋体" w:cs="宋体"/>
          <w:bCs/>
          <w:szCs w:val="20"/>
        </w:rPr>
        <w:t xml:space="preserve"> 注:1、</w:t>
      </w:r>
      <w:r>
        <w:rPr>
          <w:rFonts w:hint="eastAsia" w:ascii="宋体" w:hAnsi="宋体" w:cs="宋体"/>
        </w:rPr>
        <w:t>本表应附学历（学位）证书、技术职称/资格证书、3个月内任1个月社保等证明原件扫描件；</w:t>
      </w:r>
    </w:p>
    <w:p w14:paraId="16E5D98A">
      <w:pPr>
        <w:numPr>
          <w:ilvl w:val="0"/>
          <w:numId w:val="7"/>
        </w:numPr>
        <w:autoSpaceDE w:val="0"/>
        <w:autoSpaceDN w:val="0"/>
        <w:adjustRightInd w:val="0"/>
        <w:spacing w:line="400" w:lineRule="exact"/>
        <w:jc w:val="left"/>
        <w:rPr>
          <w:rFonts w:ascii="宋体" w:hAnsi="宋体" w:cs="宋体"/>
          <w:bCs/>
          <w:snapToGrid w:val="0"/>
        </w:rPr>
      </w:pPr>
      <w:r>
        <w:rPr>
          <w:rFonts w:hint="eastAsia" w:ascii="宋体" w:hAnsi="宋体" w:cs="宋体"/>
          <w:bCs/>
          <w:snapToGrid w:val="0"/>
        </w:rPr>
        <w:t>本表可在不改变格式的情况下根据具体需要自行增减。</w:t>
      </w:r>
    </w:p>
    <w:p w14:paraId="39D584C2">
      <w:pPr>
        <w:autoSpaceDE w:val="0"/>
        <w:autoSpaceDN w:val="0"/>
        <w:adjustRightInd w:val="0"/>
        <w:spacing w:line="400" w:lineRule="exact"/>
        <w:jc w:val="left"/>
        <w:rPr>
          <w:rFonts w:ascii="宋体" w:hAnsi="宋体" w:cs="宋体"/>
          <w:b/>
          <w:bCs/>
          <w:snapToGrid w:val="0"/>
        </w:rPr>
      </w:pPr>
    </w:p>
    <w:p w14:paraId="7D57BFEA">
      <w:pPr>
        <w:spacing w:line="440" w:lineRule="exact"/>
        <w:ind w:firstLine="4200" w:firstLineChars="2000"/>
      </w:pPr>
      <w:r>
        <w:rPr>
          <w:rFonts w:hint="eastAsia"/>
        </w:rPr>
        <w:t>投标人全称</w:t>
      </w:r>
      <w:r>
        <w:rPr>
          <w:rFonts w:hint="eastAsia" w:ascii="宋体" w:hAnsi="宋体" w:cs="宋体"/>
        </w:rPr>
        <w:t>（电子签名/公章）</w:t>
      </w:r>
      <w:r>
        <w:rPr>
          <w:rFonts w:hint="eastAsia"/>
        </w:rPr>
        <w:t>：</w:t>
      </w:r>
    </w:p>
    <w:p w14:paraId="1F83632D">
      <w:pPr>
        <w:spacing w:line="440" w:lineRule="exact"/>
        <w:ind w:firstLine="4200" w:firstLineChars="2000"/>
      </w:pPr>
      <w:r>
        <w:rPr>
          <w:rFonts w:hint="eastAsia"/>
        </w:rPr>
        <w:t xml:space="preserve">日期：     年    月    日  </w:t>
      </w:r>
    </w:p>
    <w:p w14:paraId="6B4D5D03">
      <w:pPr>
        <w:autoSpaceDE w:val="0"/>
        <w:autoSpaceDN w:val="0"/>
        <w:adjustRightInd w:val="0"/>
        <w:spacing w:line="400" w:lineRule="exact"/>
        <w:jc w:val="center"/>
        <w:rPr>
          <w:rFonts w:ascii="宋体" w:hAnsi="宋体" w:cs="宋体"/>
          <w:b/>
          <w:bCs/>
          <w:sz w:val="28"/>
          <w:szCs w:val="28"/>
          <w:lang w:val="zh-CN"/>
        </w:rPr>
        <w:sectPr>
          <w:headerReference r:id="rId15" w:type="default"/>
          <w:pgSz w:w="11906" w:h="16838"/>
          <w:pgMar w:top="1134" w:right="1134" w:bottom="1134" w:left="1134" w:header="851" w:footer="992" w:gutter="0"/>
          <w:cols w:space="720" w:num="1"/>
          <w:docGrid w:linePitch="312" w:charSpace="0"/>
        </w:sectPr>
      </w:pPr>
    </w:p>
    <w:p w14:paraId="44889BD4">
      <w:pPr>
        <w:pStyle w:val="11"/>
        <w:spacing w:line="400" w:lineRule="atLeast"/>
        <w:jc w:val="center"/>
        <w:rPr>
          <w:rFonts w:hAnsi="宋体" w:cs="宋体"/>
          <w:b/>
          <w:sz w:val="28"/>
        </w:rPr>
      </w:pPr>
      <w:r>
        <w:rPr>
          <w:rFonts w:hint="eastAsia" w:hAnsi="宋体" w:cs="宋体"/>
          <w:b/>
          <w:sz w:val="28"/>
        </w:rPr>
        <w:t>（二）承诺投入的服务人员情况表</w:t>
      </w:r>
    </w:p>
    <w:p w14:paraId="25AC000B">
      <w:pPr>
        <w:tabs>
          <w:tab w:val="left" w:pos="1620"/>
        </w:tabs>
        <w:jc w:val="left"/>
        <w:rPr>
          <w:rFonts w:ascii="宋体" w:hAnsi="宋体" w:cs="宋体"/>
          <w:sz w:val="22"/>
        </w:rPr>
      </w:pPr>
      <w:r>
        <w:rPr>
          <w:rFonts w:hint="eastAsia" w:ascii="宋体" w:hAnsi="宋体" w:cs="宋体"/>
          <w:sz w:val="22"/>
        </w:rPr>
        <w:t xml:space="preserve">项目名称：                                                                   项目编号： </w:t>
      </w:r>
    </w:p>
    <w:tbl>
      <w:tblPr>
        <w:tblStyle w:val="25"/>
        <w:tblW w:w="0" w:type="auto"/>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340"/>
        <w:gridCol w:w="957"/>
        <w:gridCol w:w="1149"/>
        <w:gridCol w:w="1340"/>
        <w:gridCol w:w="1447"/>
        <w:gridCol w:w="1615"/>
        <w:gridCol w:w="1340"/>
        <w:gridCol w:w="1669"/>
        <w:gridCol w:w="3347"/>
      </w:tblGrid>
      <w:tr w14:paraId="3CB1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42" w:type="dxa"/>
            <w:vAlign w:val="center"/>
          </w:tcPr>
          <w:p w14:paraId="582FB86C">
            <w:pPr>
              <w:rPr>
                <w:rFonts w:ascii="宋体" w:hAnsi="宋体" w:cs="宋体"/>
                <w:bCs/>
                <w:sz w:val="22"/>
              </w:rPr>
            </w:pPr>
            <w:r>
              <w:rPr>
                <w:rFonts w:hint="eastAsia" w:ascii="宋体" w:hAnsi="宋体" w:cs="宋体"/>
                <w:bCs/>
                <w:sz w:val="22"/>
              </w:rPr>
              <w:t>序号</w:t>
            </w:r>
          </w:p>
        </w:tc>
        <w:tc>
          <w:tcPr>
            <w:tcW w:w="1340" w:type="dxa"/>
            <w:vAlign w:val="center"/>
          </w:tcPr>
          <w:p w14:paraId="531A2450">
            <w:pPr>
              <w:jc w:val="center"/>
              <w:rPr>
                <w:rFonts w:ascii="宋体" w:hAnsi="宋体" w:cs="宋体"/>
                <w:bCs/>
                <w:sz w:val="22"/>
              </w:rPr>
            </w:pPr>
            <w:r>
              <w:rPr>
                <w:rFonts w:hint="eastAsia" w:ascii="宋体" w:hAnsi="宋体" w:cs="宋体"/>
                <w:bCs/>
                <w:sz w:val="22"/>
              </w:rPr>
              <w:t>姓名</w:t>
            </w:r>
          </w:p>
        </w:tc>
        <w:tc>
          <w:tcPr>
            <w:tcW w:w="957" w:type="dxa"/>
            <w:vAlign w:val="center"/>
          </w:tcPr>
          <w:p w14:paraId="5E4E4014">
            <w:pPr>
              <w:jc w:val="center"/>
              <w:rPr>
                <w:rFonts w:ascii="宋体" w:hAnsi="宋体" w:cs="宋体"/>
                <w:bCs/>
                <w:sz w:val="22"/>
              </w:rPr>
            </w:pPr>
            <w:r>
              <w:rPr>
                <w:rFonts w:hint="eastAsia" w:ascii="宋体" w:hAnsi="宋体" w:cs="宋体"/>
                <w:bCs/>
                <w:sz w:val="22"/>
              </w:rPr>
              <w:t>性别</w:t>
            </w:r>
          </w:p>
        </w:tc>
        <w:tc>
          <w:tcPr>
            <w:tcW w:w="1149" w:type="dxa"/>
            <w:vAlign w:val="center"/>
          </w:tcPr>
          <w:p w14:paraId="46F5B795">
            <w:pPr>
              <w:jc w:val="center"/>
              <w:rPr>
                <w:rFonts w:ascii="宋体" w:hAnsi="宋体" w:cs="宋体"/>
                <w:bCs/>
                <w:sz w:val="22"/>
              </w:rPr>
            </w:pPr>
            <w:r>
              <w:rPr>
                <w:rFonts w:hint="eastAsia" w:ascii="宋体" w:hAnsi="宋体" w:cs="宋体"/>
                <w:bCs/>
                <w:sz w:val="22"/>
              </w:rPr>
              <w:t>年龄</w:t>
            </w:r>
          </w:p>
        </w:tc>
        <w:tc>
          <w:tcPr>
            <w:tcW w:w="1340" w:type="dxa"/>
            <w:vAlign w:val="center"/>
          </w:tcPr>
          <w:p w14:paraId="7CFC4B26">
            <w:pPr>
              <w:jc w:val="center"/>
              <w:rPr>
                <w:rFonts w:ascii="宋体" w:hAnsi="宋体" w:cs="宋体"/>
                <w:bCs/>
                <w:sz w:val="22"/>
              </w:rPr>
            </w:pPr>
            <w:r>
              <w:rPr>
                <w:rFonts w:hint="eastAsia" w:ascii="宋体" w:hAnsi="宋体" w:cs="宋体"/>
                <w:bCs/>
                <w:sz w:val="22"/>
              </w:rPr>
              <w:t>专业/年限</w:t>
            </w:r>
          </w:p>
        </w:tc>
        <w:tc>
          <w:tcPr>
            <w:tcW w:w="1447" w:type="dxa"/>
            <w:vAlign w:val="center"/>
          </w:tcPr>
          <w:p w14:paraId="7FD5889F">
            <w:pPr>
              <w:jc w:val="center"/>
              <w:rPr>
                <w:rFonts w:ascii="宋体" w:hAnsi="宋体" w:cs="宋体"/>
                <w:bCs/>
                <w:sz w:val="22"/>
              </w:rPr>
            </w:pPr>
            <w:r>
              <w:rPr>
                <w:rFonts w:hint="eastAsia" w:ascii="宋体" w:hAnsi="宋体" w:cs="宋体"/>
                <w:bCs/>
                <w:sz w:val="22"/>
              </w:rPr>
              <w:t>职称/</w:t>
            </w:r>
            <w:r>
              <w:rPr>
                <w:rFonts w:hint="eastAsia" w:ascii="宋体" w:hAnsi="宋体" w:cs="宋体"/>
                <w:sz w:val="22"/>
              </w:rPr>
              <w:t>资格</w:t>
            </w:r>
          </w:p>
        </w:tc>
        <w:tc>
          <w:tcPr>
            <w:tcW w:w="1615" w:type="dxa"/>
            <w:vAlign w:val="center"/>
          </w:tcPr>
          <w:p w14:paraId="6668A08E">
            <w:pPr>
              <w:jc w:val="center"/>
              <w:rPr>
                <w:rFonts w:ascii="宋体" w:hAnsi="宋体" w:cs="宋体"/>
                <w:bCs/>
                <w:sz w:val="22"/>
              </w:rPr>
            </w:pPr>
            <w:r>
              <w:rPr>
                <w:rFonts w:hint="eastAsia" w:ascii="宋体" w:hAnsi="宋体" w:cs="宋体"/>
                <w:bCs/>
                <w:sz w:val="22"/>
              </w:rPr>
              <w:t>拟担任何种工作/职务</w:t>
            </w:r>
          </w:p>
        </w:tc>
        <w:tc>
          <w:tcPr>
            <w:tcW w:w="1340" w:type="dxa"/>
            <w:vAlign w:val="center"/>
          </w:tcPr>
          <w:p w14:paraId="143F622D">
            <w:pPr>
              <w:jc w:val="center"/>
              <w:rPr>
                <w:rFonts w:ascii="宋体" w:hAnsi="宋体" w:cs="宋体"/>
                <w:bCs/>
                <w:sz w:val="22"/>
              </w:rPr>
            </w:pPr>
            <w:r>
              <w:rPr>
                <w:rFonts w:hint="eastAsia" w:ascii="宋体" w:hAnsi="宋体" w:cs="宋体"/>
                <w:bCs/>
                <w:sz w:val="22"/>
              </w:rPr>
              <w:t>承诺</w:t>
            </w:r>
          </w:p>
          <w:p w14:paraId="747F595B">
            <w:pPr>
              <w:jc w:val="center"/>
              <w:rPr>
                <w:rFonts w:ascii="宋体" w:hAnsi="宋体" w:cs="宋体"/>
                <w:bCs/>
                <w:sz w:val="22"/>
              </w:rPr>
            </w:pPr>
            <w:r>
              <w:rPr>
                <w:rFonts w:hint="eastAsia" w:ascii="宋体" w:hAnsi="宋体" w:cs="宋体"/>
                <w:bCs/>
                <w:sz w:val="22"/>
              </w:rPr>
              <w:t>到位率</w:t>
            </w:r>
          </w:p>
        </w:tc>
        <w:tc>
          <w:tcPr>
            <w:tcW w:w="1669" w:type="dxa"/>
            <w:vAlign w:val="center"/>
          </w:tcPr>
          <w:p w14:paraId="4D78C005">
            <w:pPr>
              <w:jc w:val="center"/>
              <w:rPr>
                <w:rFonts w:ascii="宋体" w:hAnsi="宋体" w:cs="宋体"/>
                <w:bCs/>
                <w:sz w:val="22"/>
              </w:rPr>
            </w:pPr>
            <w:r>
              <w:rPr>
                <w:rFonts w:hint="eastAsia" w:ascii="宋体" w:hAnsi="宋体" w:cs="宋体"/>
                <w:bCs/>
                <w:sz w:val="22"/>
              </w:rPr>
              <w:t>到现场服务起止时间</w:t>
            </w:r>
          </w:p>
        </w:tc>
        <w:tc>
          <w:tcPr>
            <w:tcW w:w="3347" w:type="dxa"/>
            <w:vAlign w:val="center"/>
          </w:tcPr>
          <w:p w14:paraId="0F5A4939">
            <w:pPr>
              <w:jc w:val="center"/>
              <w:rPr>
                <w:rFonts w:ascii="宋体" w:hAnsi="宋体" w:cs="宋体"/>
                <w:bCs/>
                <w:sz w:val="22"/>
              </w:rPr>
            </w:pPr>
            <w:r>
              <w:rPr>
                <w:rFonts w:hint="eastAsia" w:ascii="宋体" w:hAnsi="宋体" w:cs="宋体"/>
                <w:bCs/>
                <w:sz w:val="22"/>
              </w:rPr>
              <w:t>类似服务的经历、业绩、是否有上岗证等介绍（或另附简历）</w:t>
            </w:r>
          </w:p>
        </w:tc>
      </w:tr>
      <w:tr w14:paraId="5B61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32D9750">
            <w:pPr>
              <w:rPr>
                <w:rFonts w:ascii="宋体" w:hAnsi="宋体" w:cs="宋体"/>
                <w:sz w:val="22"/>
              </w:rPr>
            </w:pPr>
          </w:p>
        </w:tc>
        <w:tc>
          <w:tcPr>
            <w:tcW w:w="1340" w:type="dxa"/>
            <w:vAlign w:val="center"/>
          </w:tcPr>
          <w:p w14:paraId="51121AF3">
            <w:pPr>
              <w:rPr>
                <w:rFonts w:ascii="宋体" w:hAnsi="宋体" w:cs="宋体"/>
                <w:sz w:val="22"/>
              </w:rPr>
            </w:pPr>
          </w:p>
        </w:tc>
        <w:tc>
          <w:tcPr>
            <w:tcW w:w="957" w:type="dxa"/>
            <w:vAlign w:val="center"/>
          </w:tcPr>
          <w:p w14:paraId="7A45AC92">
            <w:pPr>
              <w:rPr>
                <w:rFonts w:ascii="宋体" w:hAnsi="宋体" w:cs="宋体"/>
                <w:sz w:val="22"/>
              </w:rPr>
            </w:pPr>
          </w:p>
        </w:tc>
        <w:tc>
          <w:tcPr>
            <w:tcW w:w="1149" w:type="dxa"/>
            <w:vAlign w:val="center"/>
          </w:tcPr>
          <w:p w14:paraId="7AF931B5">
            <w:pPr>
              <w:rPr>
                <w:rFonts w:ascii="宋体" w:hAnsi="宋体" w:cs="宋体"/>
                <w:sz w:val="22"/>
              </w:rPr>
            </w:pPr>
          </w:p>
        </w:tc>
        <w:tc>
          <w:tcPr>
            <w:tcW w:w="1340" w:type="dxa"/>
            <w:vAlign w:val="center"/>
          </w:tcPr>
          <w:p w14:paraId="57D794BD">
            <w:pPr>
              <w:rPr>
                <w:rFonts w:ascii="宋体" w:hAnsi="宋体" w:cs="宋体"/>
                <w:sz w:val="22"/>
              </w:rPr>
            </w:pPr>
          </w:p>
        </w:tc>
        <w:tc>
          <w:tcPr>
            <w:tcW w:w="1447" w:type="dxa"/>
            <w:vAlign w:val="center"/>
          </w:tcPr>
          <w:p w14:paraId="6E44DB25">
            <w:pPr>
              <w:rPr>
                <w:rFonts w:ascii="宋体" w:hAnsi="宋体" w:cs="宋体"/>
                <w:sz w:val="22"/>
              </w:rPr>
            </w:pPr>
          </w:p>
        </w:tc>
        <w:tc>
          <w:tcPr>
            <w:tcW w:w="1615" w:type="dxa"/>
            <w:vAlign w:val="center"/>
          </w:tcPr>
          <w:p w14:paraId="04AAB429">
            <w:pPr>
              <w:rPr>
                <w:rFonts w:ascii="宋体" w:hAnsi="宋体" w:cs="宋体"/>
                <w:sz w:val="22"/>
              </w:rPr>
            </w:pPr>
          </w:p>
        </w:tc>
        <w:tc>
          <w:tcPr>
            <w:tcW w:w="1340" w:type="dxa"/>
            <w:vAlign w:val="center"/>
          </w:tcPr>
          <w:p w14:paraId="2786C540">
            <w:pPr>
              <w:rPr>
                <w:rFonts w:ascii="宋体" w:hAnsi="宋体" w:cs="宋体"/>
                <w:sz w:val="22"/>
              </w:rPr>
            </w:pPr>
          </w:p>
        </w:tc>
        <w:tc>
          <w:tcPr>
            <w:tcW w:w="1669" w:type="dxa"/>
            <w:vAlign w:val="center"/>
          </w:tcPr>
          <w:p w14:paraId="5D7836C9">
            <w:pPr>
              <w:rPr>
                <w:rFonts w:ascii="宋体" w:hAnsi="宋体" w:cs="宋体"/>
                <w:sz w:val="22"/>
              </w:rPr>
            </w:pPr>
          </w:p>
        </w:tc>
        <w:tc>
          <w:tcPr>
            <w:tcW w:w="3347" w:type="dxa"/>
            <w:vAlign w:val="center"/>
          </w:tcPr>
          <w:p w14:paraId="14D3BBC4">
            <w:pPr>
              <w:rPr>
                <w:rFonts w:ascii="宋体" w:hAnsi="宋体" w:cs="宋体"/>
                <w:sz w:val="22"/>
              </w:rPr>
            </w:pPr>
          </w:p>
        </w:tc>
      </w:tr>
      <w:tr w14:paraId="3329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6EF61C0">
            <w:pPr>
              <w:rPr>
                <w:rFonts w:ascii="宋体" w:hAnsi="宋体" w:cs="宋体"/>
                <w:sz w:val="22"/>
              </w:rPr>
            </w:pPr>
          </w:p>
        </w:tc>
        <w:tc>
          <w:tcPr>
            <w:tcW w:w="1340" w:type="dxa"/>
            <w:vAlign w:val="center"/>
          </w:tcPr>
          <w:p w14:paraId="299D8A7E">
            <w:pPr>
              <w:rPr>
                <w:rFonts w:ascii="宋体" w:hAnsi="宋体" w:cs="宋体"/>
                <w:sz w:val="22"/>
              </w:rPr>
            </w:pPr>
          </w:p>
        </w:tc>
        <w:tc>
          <w:tcPr>
            <w:tcW w:w="957" w:type="dxa"/>
            <w:vAlign w:val="center"/>
          </w:tcPr>
          <w:p w14:paraId="36C978AB">
            <w:pPr>
              <w:rPr>
                <w:rFonts w:ascii="宋体" w:hAnsi="宋体" w:cs="宋体"/>
                <w:sz w:val="22"/>
              </w:rPr>
            </w:pPr>
          </w:p>
        </w:tc>
        <w:tc>
          <w:tcPr>
            <w:tcW w:w="1149" w:type="dxa"/>
            <w:vAlign w:val="center"/>
          </w:tcPr>
          <w:p w14:paraId="07745B83">
            <w:pPr>
              <w:rPr>
                <w:rFonts w:ascii="宋体" w:hAnsi="宋体" w:cs="宋体"/>
                <w:sz w:val="22"/>
              </w:rPr>
            </w:pPr>
          </w:p>
        </w:tc>
        <w:tc>
          <w:tcPr>
            <w:tcW w:w="1340" w:type="dxa"/>
            <w:vAlign w:val="center"/>
          </w:tcPr>
          <w:p w14:paraId="519742EF">
            <w:pPr>
              <w:rPr>
                <w:rFonts w:ascii="宋体" w:hAnsi="宋体" w:cs="宋体"/>
                <w:sz w:val="22"/>
              </w:rPr>
            </w:pPr>
          </w:p>
        </w:tc>
        <w:tc>
          <w:tcPr>
            <w:tcW w:w="1447" w:type="dxa"/>
            <w:vAlign w:val="center"/>
          </w:tcPr>
          <w:p w14:paraId="1E62004E">
            <w:pPr>
              <w:rPr>
                <w:rFonts w:ascii="宋体" w:hAnsi="宋体" w:cs="宋体"/>
                <w:sz w:val="22"/>
              </w:rPr>
            </w:pPr>
          </w:p>
        </w:tc>
        <w:tc>
          <w:tcPr>
            <w:tcW w:w="1615" w:type="dxa"/>
            <w:vAlign w:val="center"/>
          </w:tcPr>
          <w:p w14:paraId="26B8B70C">
            <w:pPr>
              <w:rPr>
                <w:rFonts w:ascii="宋体" w:hAnsi="宋体" w:cs="宋体"/>
                <w:sz w:val="22"/>
              </w:rPr>
            </w:pPr>
          </w:p>
        </w:tc>
        <w:tc>
          <w:tcPr>
            <w:tcW w:w="1340" w:type="dxa"/>
            <w:vAlign w:val="center"/>
          </w:tcPr>
          <w:p w14:paraId="0C6F03F9">
            <w:pPr>
              <w:rPr>
                <w:rFonts w:ascii="宋体" w:hAnsi="宋体" w:cs="宋体"/>
                <w:sz w:val="22"/>
              </w:rPr>
            </w:pPr>
          </w:p>
        </w:tc>
        <w:tc>
          <w:tcPr>
            <w:tcW w:w="1669" w:type="dxa"/>
            <w:vAlign w:val="center"/>
          </w:tcPr>
          <w:p w14:paraId="57BBBF24">
            <w:pPr>
              <w:rPr>
                <w:rFonts w:ascii="宋体" w:hAnsi="宋体" w:cs="宋体"/>
                <w:sz w:val="22"/>
              </w:rPr>
            </w:pPr>
          </w:p>
        </w:tc>
        <w:tc>
          <w:tcPr>
            <w:tcW w:w="3347" w:type="dxa"/>
            <w:vAlign w:val="center"/>
          </w:tcPr>
          <w:p w14:paraId="5B30E5AB">
            <w:pPr>
              <w:pStyle w:val="12"/>
              <w:ind w:left="5250"/>
              <w:rPr>
                <w:rFonts w:ascii="宋体" w:hAnsi="宋体" w:cs="宋体"/>
                <w:sz w:val="22"/>
                <w:szCs w:val="22"/>
              </w:rPr>
            </w:pPr>
          </w:p>
        </w:tc>
      </w:tr>
      <w:tr w14:paraId="25C7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25052A95">
            <w:pPr>
              <w:rPr>
                <w:rFonts w:ascii="宋体" w:hAnsi="宋体" w:cs="宋体"/>
                <w:sz w:val="22"/>
              </w:rPr>
            </w:pPr>
          </w:p>
        </w:tc>
        <w:tc>
          <w:tcPr>
            <w:tcW w:w="1340" w:type="dxa"/>
            <w:vAlign w:val="center"/>
          </w:tcPr>
          <w:p w14:paraId="6AE01EF2">
            <w:pPr>
              <w:rPr>
                <w:rFonts w:ascii="宋体" w:hAnsi="宋体" w:cs="宋体"/>
                <w:sz w:val="22"/>
              </w:rPr>
            </w:pPr>
          </w:p>
        </w:tc>
        <w:tc>
          <w:tcPr>
            <w:tcW w:w="957" w:type="dxa"/>
            <w:vAlign w:val="center"/>
          </w:tcPr>
          <w:p w14:paraId="1D0BFEF8">
            <w:pPr>
              <w:rPr>
                <w:rFonts w:ascii="宋体" w:hAnsi="宋体" w:cs="宋体"/>
                <w:sz w:val="22"/>
              </w:rPr>
            </w:pPr>
          </w:p>
        </w:tc>
        <w:tc>
          <w:tcPr>
            <w:tcW w:w="1149" w:type="dxa"/>
            <w:vAlign w:val="center"/>
          </w:tcPr>
          <w:p w14:paraId="72000642">
            <w:pPr>
              <w:rPr>
                <w:rFonts w:ascii="宋体" w:hAnsi="宋体" w:cs="宋体"/>
                <w:sz w:val="22"/>
              </w:rPr>
            </w:pPr>
          </w:p>
        </w:tc>
        <w:tc>
          <w:tcPr>
            <w:tcW w:w="1340" w:type="dxa"/>
            <w:vAlign w:val="center"/>
          </w:tcPr>
          <w:p w14:paraId="383AE484">
            <w:pPr>
              <w:rPr>
                <w:rFonts w:ascii="宋体" w:hAnsi="宋体" w:cs="宋体"/>
                <w:sz w:val="22"/>
              </w:rPr>
            </w:pPr>
          </w:p>
        </w:tc>
        <w:tc>
          <w:tcPr>
            <w:tcW w:w="1447" w:type="dxa"/>
            <w:vAlign w:val="center"/>
          </w:tcPr>
          <w:p w14:paraId="61B1FE80">
            <w:pPr>
              <w:rPr>
                <w:rFonts w:ascii="宋体" w:hAnsi="宋体" w:cs="宋体"/>
                <w:sz w:val="22"/>
              </w:rPr>
            </w:pPr>
          </w:p>
        </w:tc>
        <w:tc>
          <w:tcPr>
            <w:tcW w:w="1615" w:type="dxa"/>
            <w:vAlign w:val="center"/>
          </w:tcPr>
          <w:p w14:paraId="150BE9A6">
            <w:pPr>
              <w:rPr>
                <w:rFonts w:ascii="宋体" w:hAnsi="宋体" w:cs="宋体"/>
                <w:sz w:val="22"/>
              </w:rPr>
            </w:pPr>
          </w:p>
        </w:tc>
        <w:tc>
          <w:tcPr>
            <w:tcW w:w="1340" w:type="dxa"/>
            <w:vAlign w:val="center"/>
          </w:tcPr>
          <w:p w14:paraId="32E45995">
            <w:pPr>
              <w:rPr>
                <w:rFonts w:ascii="宋体" w:hAnsi="宋体" w:cs="宋体"/>
                <w:sz w:val="22"/>
              </w:rPr>
            </w:pPr>
          </w:p>
        </w:tc>
        <w:tc>
          <w:tcPr>
            <w:tcW w:w="1669" w:type="dxa"/>
            <w:vAlign w:val="center"/>
          </w:tcPr>
          <w:p w14:paraId="15F348F2">
            <w:pPr>
              <w:rPr>
                <w:rFonts w:ascii="宋体" w:hAnsi="宋体" w:cs="宋体"/>
                <w:sz w:val="22"/>
              </w:rPr>
            </w:pPr>
          </w:p>
        </w:tc>
        <w:tc>
          <w:tcPr>
            <w:tcW w:w="3347" w:type="dxa"/>
            <w:vAlign w:val="center"/>
          </w:tcPr>
          <w:p w14:paraId="3EDD662F">
            <w:pPr>
              <w:rPr>
                <w:rFonts w:ascii="宋体" w:hAnsi="宋体" w:cs="宋体"/>
                <w:sz w:val="22"/>
              </w:rPr>
            </w:pPr>
          </w:p>
        </w:tc>
      </w:tr>
      <w:tr w14:paraId="26D9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649CFA60">
            <w:pPr>
              <w:rPr>
                <w:rFonts w:ascii="宋体" w:hAnsi="宋体" w:cs="宋体"/>
                <w:sz w:val="22"/>
              </w:rPr>
            </w:pPr>
          </w:p>
        </w:tc>
        <w:tc>
          <w:tcPr>
            <w:tcW w:w="1340" w:type="dxa"/>
            <w:vAlign w:val="center"/>
          </w:tcPr>
          <w:p w14:paraId="754DA124">
            <w:pPr>
              <w:rPr>
                <w:rFonts w:ascii="宋体" w:hAnsi="宋体" w:cs="宋体"/>
                <w:sz w:val="22"/>
              </w:rPr>
            </w:pPr>
          </w:p>
        </w:tc>
        <w:tc>
          <w:tcPr>
            <w:tcW w:w="957" w:type="dxa"/>
            <w:vAlign w:val="center"/>
          </w:tcPr>
          <w:p w14:paraId="4B15F758">
            <w:pPr>
              <w:rPr>
                <w:rFonts w:ascii="宋体" w:hAnsi="宋体" w:cs="宋体"/>
                <w:sz w:val="22"/>
              </w:rPr>
            </w:pPr>
          </w:p>
        </w:tc>
        <w:tc>
          <w:tcPr>
            <w:tcW w:w="1149" w:type="dxa"/>
            <w:vAlign w:val="center"/>
          </w:tcPr>
          <w:p w14:paraId="17DD4673">
            <w:pPr>
              <w:rPr>
                <w:rFonts w:ascii="宋体" w:hAnsi="宋体" w:cs="宋体"/>
                <w:sz w:val="22"/>
              </w:rPr>
            </w:pPr>
          </w:p>
        </w:tc>
        <w:tc>
          <w:tcPr>
            <w:tcW w:w="1340" w:type="dxa"/>
            <w:vAlign w:val="center"/>
          </w:tcPr>
          <w:p w14:paraId="1B96235C">
            <w:pPr>
              <w:rPr>
                <w:rFonts w:ascii="宋体" w:hAnsi="宋体" w:cs="宋体"/>
                <w:sz w:val="22"/>
              </w:rPr>
            </w:pPr>
          </w:p>
        </w:tc>
        <w:tc>
          <w:tcPr>
            <w:tcW w:w="1447" w:type="dxa"/>
            <w:vAlign w:val="center"/>
          </w:tcPr>
          <w:p w14:paraId="24EF5547">
            <w:pPr>
              <w:rPr>
                <w:rFonts w:ascii="宋体" w:hAnsi="宋体" w:cs="宋体"/>
                <w:sz w:val="22"/>
              </w:rPr>
            </w:pPr>
          </w:p>
        </w:tc>
        <w:tc>
          <w:tcPr>
            <w:tcW w:w="1615" w:type="dxa"/>
            <w:vAlign w:val="center"/>
          </w:tcPr>
          <w:p w14:paraId="292F67CE">
            <w:pPr>
              <w:rPr>
                <w:rFonts w:ascii="宋体" w:hAnsi="宋体" w:cs="宋体"/>
                <w:sz w:val="22"/>
              </w:rPr>
            </w:pPr>
          </w:p>
        </w:tc>
        <w:tc>
          <w:tcPr>
            <w:tcW w:w="1340" w:type="dxa"/>
            <w:vAlign w:val="center"/>
          </w:tcPr>
          <w:p w14:paraId="152CA368">
            <w:pPr>
              <w:rPr>
                <w:rFonts w:ascii="宋体" w:hAnsi="宋体" w:cs="宋体"/>
                <w:sz w:val="22"/>
              </w:rPr>
            </w:pPr>
          </w:p>
        </w:tc>
        <w:tc>
          <w:tcPr>
            <w:tcW w:w="1669" w:type="dxa"/>
            <w:vAlign w:val="center"/>
          </w:tcPr>
          <w:p w14:paraId="6227FC92">
            <w:pPr>
              <w:rPr>
                <w:rFonts w:ascii="宋体" w:hAnsi="宋体" w:cs="宋体"/>
                <w:sz w:val="22"/>
              </w:rPr>
            </w:pPr>
          </w:p>
        </w:tc>
        <w:tc>
          <w:tcPr>
            <w:tcW w:w="3347" w:type="dxa"/>
            <w:vAlign w:val="center"/>
          </w:tcPr>
          <w:p w14:paraId="40C7EC7F">
            <w:pPr>
              <w:rPr>
                <w:rFonts w:ascii="宋体" w:hAnsi="宋体" w:cs="宋体"/>
                <w:sz w:val="22"/>
              </w:rPr>
            </w:pPr>
          </w:p>
        </w:tc>
      </w:tr>
      <w:tr w14:paraId="73C5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07E0B9EC">
            <w:pPr>
              <w:rPr>
                <w:rFonts w:ascii="宋体" w:hAnsi="宋体" w:cs="宋体"/>
                <w:sz w:val="22"/>
              </w:rPr>
            </w:pPr>
          </w:p>
        </w:tc>
        <w:tc>
          <w:tcPr>
            <w:tcW w:w="1340" w:type="dxa"/>
            <w:vAlign w:val="center"/>
          </w:tcPr>
          <w:p w14:paraId="677CA31B">
            <w:pPr>
              <w:rPr>
                <w:rFonts w:ascii="宋体" w:hAnsi="宋体" w:cs="宋体"/>
                <w:sz w:val="22"/>
              </w:rPr>
            </w:pPr>
          </w:p>
        </w:tc>
        <w:tc>
          <w:tcPr>
            <w:tcW w:w="957" w:type="dxa"/>
            <w:vAlign w:val="center"/>
          </w:tcPr>
          <w:p w14:paraId="6EFD6C4C">
            <w:pPr>
              <w:rPr>
                <w:rFonts w:ascii="宋体" w:hAnsi="宋体" w:cs="宋体"/>
                <w:sz w:val="22"/>
              </w:rPr>
            </w:pPr>
          </w:p>
        </w:tc>
        <w:tc>
          <w:tcPr>
            <w:tcW w:w="1149" w:type="dxa"/>
            <w:vAlign w:val="center"/>
          </w:tcPr>
          <w:p w14:paraId="2D48F62B">
            <w:pPr>
              <w:rPr>
                <w:rFonts w:ascii="宋体" w:hAnsi="宋体" w:cs="宋体"/>
                <w:sz w:val="22"/>
              </w:rPr>
            </w:pPr>
          </w:p>
        </w:tc>
        <w:tc>
          <w:tcPr>
            <w:tcW w:w="1340" w:type="dxa"/>
            <w:vAlign w:val="center"/>
          </w:tcPr>
          <w:p w14:paraId="1DB1B2F1">
            <w:pPr>
              <w:rPr>
                <w:rFonts w:ascii="宋体" w:hAnsi="宋体" w:cs="宋体"/>
                <w:sz w:val="22"/>
              </w:rPr>
            </w:pPr>
          </w:p>
        </w:tc>
        <w:tc>
          <w:tcPr>
            <w:tcW w:w="1447" w:type="dxa"/>
            <w:vAlign w:val="center"/>
          </w:tcPr>
          <w:p w14:paraId="149AF650">
            <w:pPr>
              <w:rPr>
                <w:rFonts w:ascii="宋体" w:hAnsi="宋体" w:cs="宋体"/>
                <w:sz w:val="22"/>
              </w:rPr>
            </w:pPr>
          </w:p>
        </w:tc>
        <w:tc>
          <w:tcPr>
            <w:tcW w:w="1615" w:type="dxa"/>
            <w:vAlign w:val="center"/>
          </w:tcPr>
          <w:p w14:paraId="0E03441C">
            <w:pPr>
              <w:rPr>
                <w:rFonts w:ascii="宋体" w:hAnsi="宋体" w:cs="宋体"/>
                <w:sz w:val="22"/>
              </w:rPr>
            </w:pPr>
          </w:p>
        </w:tc>
        <w:tc>
          <w:tcPr>
            <w:tcW w:w="1340" w:type="dxa"/>
            <w:vAlign w:val="center"/>
          </w:tcPr>
          <w:p w14:paraId="3AD00952">
            <w:pPr>
              <w:rPr>
                <w:rFonts w:ascii="宋体" w:hAnsi="宋体" w:cs="宋体"/>
                <w:sz w:val="22"/>
              </w:rPr>
            </w:pPr>
          </w:p>
        </w:tc>
        <w:tc>
          <w:tcPr>
            <w:tcW w:w="1669" w:type="dxa"/>
            <w:vAlign w:val="center"/>
          </w:tcPr>
          <w:p w14:paraId="77D6059B">
            <w:pPr>
              <w:rPr>
                <w:rFonts w:ascii="宋体" w:hAnsi="宋体" w:cs="宋体"/>
                <w:sz w:val="22"/>
              </w:rPr>
            </w:pPr>
          </w:p>
        </w:tc>
        <w:tc>
          <w:tcPr>
            <w:tcW w:w="3347" w:type="dxa"/>
            <w:vAlign w:val="center"/>
          </w:tcPr>
          <w:p w14:paraId="404EBD1B">
            <w:pPr>
              <w:rPr>
                <w:rFonts w:ascii="宋体" w:hAnsi="宋体" w:cs="宋体"/>
                <w:sz w:val="22"/>
              </w:rPr>
            </w:pPr>
          </w:p>
        </w:tc>
      </w:tr>
      <w:tr w14:paraId="0A71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A208974">
            <w:pPr>
              <w:rPr>
                <w:rFonts w:ascii="宋体" w:hAnsi="宋体" w:cs="宋体"/>
                <w:sz w:val="22"/>
              </w:rPr>
            </w:pPr>
          </w:p>
        </w:tc>
        <w:tc>
          <w:tcPr>
            <w:tcW w:w="1340" w:type="dxa"/>
            <w:vAlign w:val="center"/>
          </w:tcPr>
          <w:p w14:paraId="6911CDEC">
            <w:pPr>
              <w:rPr>
                <w:rFonts w:ascii="宋体" w:hAnsi="宋体" w:cs="宋体"/>
                <w:sz w:val="22"/>
              </w:rPr>
            </w:pPr>
          </w:p>
        </w:tc>
        <w:tc>
          <w:tcPr>
            <w:tcW w:w="957" w:type="dxa"/>
            <w:vAlign w:val="center"/>
          </w:tcPr>
          <w:p w14:paraId="2D3667D5">
            <w:pPr>
              <w:rPr>
                <w:rFonts w:ascii="宋体" w:hAnsi="宋体" w:cs="宋体"/>
                <w:sz w:val="22"/>
              </w:rPr>
            </w:pPr>
          </w:p>
        </w:tc>
        <w:tc>
          <w:tcPr>
            <w:tcW w:w="1149" w:type="dxa"/>
            <w:vAlign w:val="center"/>
          </w:tcPr>
          <w:p w14:paraId="138B1ACA">
            <w:pPr>
              <w:rPr>
                <w:rFonts w:ascii="宋体" w:hAnsi="宋体" w:cs="宋体"/>
                <w:sz w:val="22"/>
              </w:rPr>
            </w:pPr>
          </w:p>
        </w:tc>
        <w:tc>
          <w:tcPr>
            <w:tcW w:w="1340" w:type="dxa"/>
            <w:vAlign w:val="center"/>
          </w:tcPr>
          <w:p w14:paraId="512EB845">
            <w:pPr>
              <w:rPr>
                <w:rFonts w:ascii="宋体" w:hAnsi="宋体" w:cs="宋体"/>
                <w:sz w:val="22"/>
              </w:rPr>
            </w:pPr>
          </w:p>
        </w:tc>
        <w:tc>
          <w:tcPr>
            <w:tcW w:w="1447" w:type="dxa"/>
            <w:vAlign w:val="center"/>
          </w:tcPr>
          <w:p w14:paraId="5CAAF183">
            <w:pPr>
              <w:rPr>
                <w:rFonts w:ascii="宋体" w:hAnsi="宋体" w:cs="宋体"/>
                <w:sz w:val="22"/>
              </w:rPr>
            </w:pPr>
          </w:p>
        </w:tc>
        <w:tc>
          <w:tcPr>
            <w:tcW w:w="1615" w:type="dxa"/>
            <w:vAlign w:val="center"/>
          </w:tcPr>
          <w:p w14:paraId="71ED110B">
            <w:pPr>
              <w:rPr>
                <w:rFonts w:ascii="宋体" w:hAnsi="宋体" w:cs="宋体"/>
                <w:sz w:val="22"/>
              </w:rPr>
            </w:pPr>
          </w:p>
        </w:tc>
        <w:tc>
          <w:tcPr>
            <w:tcW w:w="1340" w:type="dxa"/>
            <w:vAlign w:val="center"/>
          </w:tcPr>
          <w:p w14:paraId="6DAD453C">
            <w:pPr>
              <w:rPr>
                <w:rFonts w:ascii="宋体" w:hAnsi="宋体" w:cs="宋体"/>
                <w:sz w:val="22"/>
              </w:rPr>
            </w:pPr>
          </w:p>
        </w:tc>
        <w:tc>
          <w:tcPr>
            <w:tcW w:w="1669" w:type="dxa"/>
            <w:vAlign w:val="center"/>
          </w:tcPr>
          <w:p w14:paraId="72938613">
            <w:pPr>
              <w:rPr>
                <w:rFonts w:ascii="宋体" w:hAnsi="宋体" w:cs="宋体"/>
                <w:sz w:val="22"/>
              </w:rPr>
            </w:pPr>
          </w:p>
        </w:tc>
        <w:tc>
          <w:tcPr>
            <w:tcW w:w="3347" w:type="dxa"/>
            <w:vAlign w:val="center"/>
          </w:tcPr>
          <w:p w14:paraId="720DB55B">
            <w:pPr>
              <w:rPr>
                <w:rFonts w:ascii="宋体" w:hAnsi="宋体" w:cs="宋体"/>
                <w:sz w:val="22"/>
              </w:rPr>
            </w:pPr>
          </w:p>
        </w:tc>
      </w:tr>
      <w:tr w14:paraId="3A9D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38F1471">
            <w:pPr>
              <w:rPr>
                <w:rFonts w:ascii="宋体" w:hAnsi="宋体" w:cs="宋体"/>
                <w:sz w:val="22"/>
              </w:rPr>
            </w:pPr>
          </w:p>
        </w:tc>
        <w:tc>
          <w:tcPr>
            <w:tcW w:w="1340" w:type="dxa"/>
            <w:vAlign w:val="center"/>
          </w:tcPr>
          <w:p w14:paraId="46B50DE1">
            <w:pPr>
              <w:rPr>
                <w:rFonts w:ascii="宋体" w:hAnsi="宋体" w:cs="宋体"/>
                <w:sz w:val="22"/>
              </w:rPr>
            </w:pPr>
          </w:p>
        </w:tc>
        <w:tc>
          <w:tcPr>
            <w:tcW w:w="957" w:type="dxa"/>
            <w:vAlign w:val="center"/>
          </w:tcPr>
          <w:p w14:paraId="57712A21">
            <w:pPr>
              <w:rPr>
                <w:rFonts w:ascii="宋体" w:hAnsi="宋体" w:cs="宋体"/>
                <w:sz w:val="22"/>
              </w:rPr>
            </w:pPr>
          </w:p>
        </w:tc>
        <w:tc>
          <w:tcPr>
            <w:tcW w:w="1149" w:type="dxa"/>
            <w:vAlign w:val="center"/>
          </w:tcPr>
          <w:p w14:paraId="41F0BD63">
            <w:pPr>
              <w:rPr>
                <w:rFonts w:ascii="宋体" w:hAnsi="宋体" w:cs="宋体"/>
                <w:sz w:val="22"/>
              </w:rPr>
            </w:pPr>
          </w:p>
        </w:tc>
        <w:tc>
          <w:tcPr>
            <w:tcW w:w="1340" w:type="dxa"/>
            <w:vAlign w:val="center"/>
          </w:tcPr>
          <w:p w14:paraId="77B692F9">
            <w:pPr>
              <w:rPr>
                <w:rFonts w:ascii="宋体" w:hAnsi="宋体" w:cs="宋体"/>
                <w:sz w:val="22"/>
              </w:rPr>
            </w:pPr>
          </w:p>
        </w:tc>
        <w:tc>
          <w:tcPr>
            <w:tcW w:w="1447" w:type="dxa"/>
            <w:vAlign w:val="center"/>
          </w:tcPr>
          <w:p w14:paraId="5CD82858">
            <w:pPr>
              <w:rPr>
                <w:rFonts w:ascii="宋体" w:hAnsi="宋体" w:cs="宋体"/>
                <w:sz w:val="22"/>
              </w:rPr>
            </w:pPr>
          </w:p>
        </w:tc>
        <w:tc>
          <w:tcPr>
            <w:tcW w:w="1615" w:type="dxa"/>
            <w:vAlign w:val="center"/>
          </w:tcPr>
          <w:p w14:paraId="56D4C46C">
            <w:pPr>
              <w:rPr>
                <w:rFonts w:ascii="宋体" w:hAnsi="宋体" w:cs="宋体"/>
                <w:sz w:val="22"/>
              </w:rPr>
            </w:pPr>
          </w:p>
        </w:tc>
        <w:tc>
          <w:tcPr>
            <w:tcW w:w="1340" w:type="dxa"/>
            <w:vAlign w:val="center"/>
          </w:tcPr>
          <w:p w14:paraId="71E55766">
            <w:pPr>
              <w:rPr>
                <w:rFonts w:ascii="宋体" w:hAnsi="宋体" w:cs="宋体"/>
                <w:sz w:val="22"/>
              </w:rPr>
            </w:pPr>
          </w:p>
        </w:tc>
        <w:tc>
          <w:tcPr>
            <w:tcW w:w="1669" w:type="dxa"/>
            <w:vAlign w:val="center"/>
          </w:tcPr>
          <w:p w14:paraId="218CE819">
            <w:pPr>
              <w:rPr>
                <w:rFonts w:ascii="宋体" w:hAnsi="宋体" w:cs="宋体"/>
                <w:sz w:val="22"/>
              </w:rPr>
            </w:pPr>
          </w:p>
        </w:tc>
        <w:tc>
          <w:tcPr>
            <w:tcW w:w="3347" w:type="dxa"/>
            <w:vAlign w:val="center"/>
          </w:tcPr>
          <w:p w14:paraId="4F58AE35">
            <w:pPr>
              <w:rPr>
                <w:rFonts w:ascii="宋体" w:hAnsi="宋体" w:cs="宋体"/>
                <w:sz w:val="22"/>
              </w:rPr>
            </w:pPr>
          </w:p>
        </w:tc>
      </w:tr>
      <w:tr w14:paraId="11A9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0ADB9C5A">
            <w:pPr>
              <w:rPr>
                <w:rFonts w:ascii="宋体" w:hAnsi="宋体" w:cs="宋体"/>
                <w:sz w:val="22"/>
              </w:rPr>
            </w:pPr>
          </w:p>
        </w:tc>
        <w:tc>
          <w:tcPr>
            <w:tcW w:w="1340" w:type="dxa"/>
            <w:vAlign w:val="center"/>
          </w:tcPr>
          <w:p w14:paraId="2153F20A">
            <w:pPr>
              <w:rPr>
                <w:rFonts w:ascii="宋体" w:hAnsi="宋体" w:cs="宋体"/>
                <w:sz w:val="22"/>
              </w:rPr>
            </w:pPr>
          </w:p>
        </w:tc>
        <w:tc>
          <w:tcPr>
            <w:tcW w:w="957" w:type="dxa"/>
            <w:vAlign w:val="center"/>
          </w:tcPr>
          <w:p w14:paraId="23B51701">
            <w:pPr>
              <w:rPr>
                <w:rFonts w:ascii="宋体" w:hAnsi="宋体" w:cs="宋体"/>
                <w:sz w:val="22"/>
              </w:rPr>
            </w:pPr>
          </w:p>
        </w:tc>
        <w:tc>
          <w:tcPr>
            <w:tcW w:w="1149" w:type="dxa"/>
            <w:vAlign w:val="center"/>
          </w:tcPr>
          <w:p w14:paraId="30348C1E">
            <w:pPr>
              <w:rPr>
                <w:rFonts w:ascii="宋体" w:hAnsi="宋体" w:cs="宋体"/>
                <w:sz w:val="22"/>
              </w:rPr>
            </w:pPr>
          </w:p>
        </w:tc>
        <w:tc>
          <w:tcPr>
            <w:tcW w:w="1340" w:type="dxa"/>
            <w:vAlign w:val="center"/>
          </w:tcPr>
          <w:p w14:paraId="78AD36E0">
            <w:pPr>
              <w:rPr>
                <w:rFonts w:ascii="宋体" w:hAnsi="宋体" w:cs="宋体"/>
                <w:sz w:val="22"/>
              </w:rPr>
            </w:pPr>
          </w:p>
        </w:tc>
        <w:tc>
          <w:tcPr>
            <w:tcW w:w="1447" w:type="dxa"/>
            <w:vAlign w:val="center"/>
          </w:tcPr>
          <w:p w14:paraId="1718DDDE">
            <w:pPr>
              <w:rPr>
                <w:rFonts w:ascii="宋体" w:hAnsi="宋体" w:cs="宋体"/>
                <w:sz w:val="22"/>
              </w:rPr>
            </w:pPr>
          </w:p>
        </w:tc>
        <w:tc>
          <w:tcPr>
            <w:tcW w:w="1615" w:type="dxa"/>
            <w:vAlign w:val="center"/>
          </w:tcPr>
          <w:p w14:paraId="0161CECA">
            <w:pPr>
              <w:rPr>
                <w:rFonts w:ascii="宋体" w:hAnsi="宋体" w:cs="宋体"/>
                <w:sz w:val="22"/>
              </w:rPr>
            </w:pPr>
          </w:p>
        </w:tc>
        <w:tc>
          <w:tcPr>
            <w:tcW w:w="1340" w:type="dxa"/>
            <w:vAlign w:val="center"/>
          </w:tcPr>
          <w:p w14:paraId="5ACDB663">
            <w:pPr>
              <w:rPr>
                <w:rFonts w:ascii="宋体" w:hAnsi="宋体" w:cs="宋体"/>
                <w:sz w:val="22"/>
              </w:rPr>
            </w:pPr>
          </w:p>
        </w:tc>
        <w:tc>
          <w:tcPr>
            <w:tcW w:w="1669" w:type="dxa"/>
            <w:vAlign w:val="center"/>
          </w:tcPr>
          <w:p w14:paraId="232B2B48">
            <w:pPr>
              <w:rPr>
                <w:rFonts w:ascii="宋体" w:hAnsi="宋体" w:cs="宋体"/>
                <w:sz w:val="22"/>
              </w:rPr>
            </w:pPr>
          </w:p>
        </w:tc>
        <w:tc>
          <w:tcPr>
            <w:tcW w:w="3347" w:type="dxa"/>
            <w:vAlign w:val="center"/>
          </w:tcPr>
          <w:p w14:paraId="1FA3D2AA">
            <w:pPr>
              <w:rPr>
                <w:rFonts w:ascii="宋体" w:hAnsi="宋体" w:cs="宋体"/>
                <w:sz w:val="22"/>
              </w:rPr>
            </w:pPr>
          </w:p>
        </w:tc>
      </w:tr>
      <w:tr w14:paraId="0ED4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058EDB26">
            <w:pPr>
              <w:rPr>
                <w:rFonts w:ascii="宋体" w:hAnsi="宋体" w:cs="宋体"/>
                <w:sz w:val="22"/>
              </w:rPr>
            </w:pPr>
          </w:p>
        </w:tc>
        <w:tc>
          <w:tcPr>
            <w:tcW w:w="1340" w:type="dxa"/>
            <w:vAlign w:val="center"/>
          </w:tcPr>
          <w:p w14:paraId="191A1F3A">
            <w:pPr>
              <w:rPr>
                <w:rFonts w:ascii="宋体" w:hAnsi="宋体" w:cs="宋体"/>
                <w:sz w:val="22"/>
              </w:rPr>
            </w:pPr>
            <w:r>
              <w:rPr>
                <w:rFonts w:hint="eastAsia" w:ascii="宋体" w:hAnsi="宋体" w:cs="宋体"/>
                <w:sz w:val="22"/>
              </w:rPr>
              <w:t>……</w:t>
            </w:r>
          </w:p>
        </w:tc>
        <w:tc>
          <w:tcPr>
            <w:tcW w:w="957" w:type="dxa"/>
            <w:vAlign w:val="center"/>
          </w:tcPr>
          <w:p w14:paraId="637BDBB0">
            <w:pPr>
              <w:rPr>
                <w:rFonts w:ascii="宋体" w:hAnsi="宋体" w:cs="宋体"/>
                <w:sz w:val="22"/>
              </w:rPr>
            </w:pPr>
          </w:p>
        </w:tc>
        <w:tc>
          <w:tcPr>
            <w:tcW w:w="1149" w:type="dxa"/>
            <w:vAlign w:val="center"/>
          </w:tcPr>
          <w:p w14:paraId="16D2155D">
            <w:pPr>
              <w:rPr>
                <w:rFonts w:ascii="宋体" w:hAnsi="宋体" w:cs="宋体"/>
                <w:sz w:val="22"/>
              </w:rPr>
            </w:pPr>
          </w:p>
        </w:tc>
        <w:tc>
          <w:tcPr>
            <w:tcW w:w="1340" w:type="dxa"/>
            <w:vAlign w:val="center"/>
          </w:tcPr>
          <w:p w14:paraId="1A7C5A0E">
            <w:pPr>
              <w:rPr>
                <w:rFonts w:ascii="宋体" w:hAnsi="宋体" w:cs="宋体"/>
                <w:sz w:val="22"/>
              </w:rPr>
            </w:pPr>
          </w:p>
        </w:tc>
        <w:tc>
          <w:tcPr>
            <w:tcW w:w="1447" w:type="dxa"/>
            <w:vAlign w:val="center"/>
          </w:tcPr>
          <w:p w14:paraId="6DCD07BE">
            <w:pPr>
              <w:rPr>
                <w:rFonts w:ascii="宋体" w:hAnsi="宋体" w:cs="宋体"/>
                <w:sz w:val="22"/>
              </w:rPr>
            </w:pPr>
          </w:p>
        </w:tc>
        <w:tc>
          <w:tcPr>
            <w:tcW w:w="1615" w:type="dxa"/>
            <w:vAlign w:val="center"/>
          </w:tcPr>
          <w:p w14:paraId="64E9B041">
            <w:pPr>
              <w:rPr>
                <w:rFonts w:ascii="宋体" w:hAnsi="宋体" w:cs="宋体"/>
                <w:sz w:val="22"/>
              </w:rPr>
            </w:pPr>
          </w:p>
        </w:tc>
        <w:tc>
          <w:tcPr>
            <w:tcW w:w="1340" w:type="dxa"/>
            <w:vAlign w:val="center"/>
          </w:tcPr>
          <w:p w14:paraId="2FB7CD7D">
            <w:pPr>
              <w:rPr>
                <w:rFonts w:ascii="宋体" w:hAnsi="宋体" w:cs="宋体"/>
                <w:sz w:val="22"/>
              </w:rPr>
            </w:pPr>
          </w:p>
        </w:tc>
        <w:tc>
          <w:tcPr>
            <w:tcW w:w="1669" w:type="dxa"/>
            <w:vAlign w:val="center"/>
          </w:tcPr>
          <w:p w14:paraId="13BB29AF">
            <w:pPr>
              <w:rPr>
                <w:rFonts w:ascii="宋体" w:hAnsi="宋体" w:cs="宋体"/>
                <w:sz w:val="22"/>
              </w:rPr>
            </w:pPr>
          </w:p>
        </w:tc>
        <w:tc>
          <w:tcPr>
            <w:tcW w:w="3347" w:type="dxa"/>
            <w:vAlign w:val="center"/>
          </w:tcPr>
          <w:p w14:paraId="0BB5D619">
            <w:pPr>
              <w:rPr>
                <w:rFonts w:ascii="宋体" w:hAnsi="宋体" w:cs="宋体"/>
                <w:sz w:val="22"/>
              </w:rPr>
            </w:pPr>
          </w:p>
        </w:tc>
      </w:tr>
      <w:tr w14:paraId="0AAD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746" w:type="dxa"/>
            <w:gridSpan w:val="10"/>
            <w:vAlign w:val="center"/>
          </w:tcPr>
          <w:p w14:paraId="5F227619">
            <w:pPr>
              <w:rPr>
                <w:rFonts w:ascii="宋体" w:hAnsi="宋体" w:cs="宋体"/>
                <w:sz w:val="22"/>
              </w:rPr>
            </w:pPr>
            <w:r>
              <w:rPr>
                <w:rFonts w:hint="eastAsia" w:ascii="宋体" w:hAnsi="宋体" w:cs="宋体"/>
                <w:sz w:val="22"/>
              </w:rPr>
              <w:t>承诺：一旦我公司中标，将实行项目负责人负责制，我方保证并配备上述项目管理机构及人员。上述填报内容真实，若不真实，愿按有关规定接受处理。</w:t>
            </w:r>
          </w:p>
        </w:tc>
      </w:tr>
    </w:tbl>
    <w:p w14:paraId="41DA4D5D">
      <w:pPr>
        <w:tabs>
          <w:tab w:val="left" w:pos="1620"/>
        </w:tabs>
        <w:spacing w:line="360" w:lineRule="exact"/>
        <w:ind w:right="-107" w:firstLine="110" w:firstLineChars="50"/>
        <w:rPr>
          <w:rFonts w:ascii="宋体" w:hAnsi="宋体" w:cs="宋体"/>
          <w:sz w:val="22"/>
        </w:rPr>
      </w:pPr>
      <w:r>
        <w:rPr>
          <w:rFonts w:hint="eastAsia" w:ascii="宋体" w:hAnsi="宋体" w:cs="宋体"/>
          <w:sz w:val="22"/>
        </w:rPr>
        <w:t xml:space="preserve">注：1. </w:t>
      </w:r>
      <w:r>
        <w:rPr>
          <w:rFonts w:hint="eastAsia" w:ascii="宋体" w:hAnsi="宋体" w:cs="宋体"/>
          <w:b/>
          <w:snapToGrid w:val="0"/>
          <w:sz w:val="22"/>
        </w:rPr>
        <w:t>我方拟派驻本项目的项目负责人、服务、安全、材料以及各主要专业工种负责人均已列入</w:t>
      </w:r>
      <w:r>
        <w:rPr>
          <w:rFonts w:hint="eastAsia" w:ascii="宋体" w:hAnsi="宋体" w:cs="宋体"/>
          <w:sz w:val="22"/>
        </w:rPr>
        <w:t>；</w:t>
      </w:r>
    </w:p>
    <w:p w14:paraId="073E4D7F">
      <w:pPr>
        <w:tabs>
          <w:tab w:val="left" w:pos="1620"/>
        </w:tabs>
        <w:spacing w:line="360" w:lineRule="exact"/>
        <w:ind w:firstLine="539" w:firstLineChars="245"/>
        <w:rPr>
          <w:rFonts w:ascii="宋体" w:hAnsi="宋体" w:cs="宋体"/>
          <w:sz w:val="22"/>
        </w:rPr>
      </w:pPr>
      <w:r>
        <w:rPr>
          <w:rFonts w:hint="eastAsia" w:ascii="宋体" w:hAnsi="宋体" w:cs="宋体"/>
          <w:sz w:val="22"/>
        </w:rPr>
        <w:t>2．</w:t>
      </w:r>
      <w:r>
        <w:rPr>
          <w:rFonts w:hint="eastAsia" w:ascii="宋体" w:hAnsi="宋体" w:cs="宋体"/>
          <w:b/>
          <w:snapToGrid w:val="0"/>
          <w:sz w:val="22"/>
        </w:rPr>
        <w:t>本表人员有资格证书的应随表提交职称、资格证书复印件（加盖公章）</w:t>
      </w:r>
      <w:r>
        <w:rPr>
          <w:rFonts w:hint="eastAsia" w:ascii="宋体" w:hAnsi="宋体" w:cs="宋体"/>
          <w:sz w:val="22"/>
        </w:rPr>
        <w:t>；</w:t>
      </w:r>
    </w:p>
    <w:p w14:paraId="73E98591">
      <w:pPr>
        <w:pStyle w:val="11"/>
        <w:spacing w:line="400" w:lineRule="atLeast"/>
        <w:ind w:left="658" w:leftChars="261" w:hanging="110" w:hangingChars="50"/>
        <w:rPr>
          <w:rFonts w:hAnsi="宋体" w:cs="宋体"/>
          <w:b/>
          <w:sz w:val="22"/>
          <w:u w:val="single"/>
        </w:rPr>
      </w:pPr>
      <w:r>
        <w:rPr>
          <w:rFonts w:hint="eastAsia" w:hAnsi="宋体" w:cs="宋体"/>
          <w:b/>
          <w:sz w:val="22"/>
        </w:rPr>
        <w:t>3.</w:t>
      </w:r>
      <w:r>
        <w:rPr>
          <w:rFonts w:hint="eastAsia" w:hAnsi="宋体" w:cs="宋体"/>
          <w:b/>
          <w:sz w:val="22"/>
          <w:szCs w:val="22"/>
        </w:rPr>
        <w:t xml:space="preserve"> ▲</w:t>
      </w:r>
      <w:r>
        <w:rPr>
          <w:rFonts w:hint="eastAsia" w:hAnsi="宋体" w:cs="宋体"/>
          <w:b/>
          <w:sz w:val="22"/>
          <w:u w:val="single"/>
        </w:rPr>
        <w:t>此表格上所列的人未经采购人允许，不得擅自更改；</w:t>
      </w:r>
    </w:p>
    <w:p w14:paraId="1D91B6BD">
      <w:pPr>
        <w:pStyle w:val="11"/>
        <w:spacing w:line="400" w:lineRule="atLeast"/>
        <w:ind w:left="658" w:leftChars="261" w:hanging="110" w:hangingChars="50"/>
        <w:rPr>
          <w:rFonts w:hAnsi="宋体" w:cs="宋体"/>
          <w:b/>
          <w:sz w:val="22"/>
          <w:u w:val="single"/>
        </w:rPr>
      </w:pPr>
      <w:r>
        <w:rPr>
          <w:rFonts w:hint="eastAsia" w:hAnsi="宋体" w:cs="宋体"/>
          <w:b/>
          <w:sz w:val="22"/>
        </w:rPr>
        <w:t>4.</w:t>
      </w:r>
      <w:r>
        <w:rPr>
          <w:rFonts w:hint="eastAsia" w:hAnsi="宋体" w:cs="宋体"/>
          <w:b/>
          <w:sz w:val="22"/>
          <w:szCs w:val="22"/>
        </w:rPr>
        <w:t xml:space="preserve"> ▲</w:t>
      </w:r>
      <w:r>
        <w:rPr>
          <w:rFonts w:hint="eastAsia" w:hAnsi="宋体" w:cs="宋体"/>
          <w:b/>
          <w:sz w:val="22"/>
          <w:u w:val="single"/>
        </w:rPr>
        <w:t>如遇特殊情况需要更改，则提供的替代人员的各方面均不得低于被替代人员，并提供相关证明材料给采购人确认之后方可更改。</w:t>
      </w:r>
    </w:p>
    <w:p w14:paraId="7BA6AEB1">
      <w:pPr>
        <w:autoSpaceDE w:val="0"/>
        <w:autoSpaceDN w:val="0"/>
        <w:adjustRightInd w:val="0"/>
        <w:spacing w:line="400" w:lineRule="exact"/>
        <w:jc w:val="center"/>
        <w:rPr>
          <w:rFonts w:ascii="宋体" w:hAnsi="宋体" w:cs="宋体"/>
          <w:b/>
          <w:bCs/>
          <w:sz w:val="28"/>
          <w:szCs w:val="28"/>
          <w:lang w:val="zh-CN"/>
        </w:rPr>
      </w:pPr>
    </w:p>
    <w:p w14:paraId="6A3844B8">
      <w:pPr>
        <w:spacing w:line="440" w:lineRule="exact"/>
        <w:ind w:left="5040" w:leftChars="2400" w:firstLine="4200" w:firstLineChars="2000"/>
      </w:pPr>
      <w:r>
        <w:rPr>
          <w:rFonts w:hint="eastAsia"/>
        </w:rPr>
        <w:t>投标人全称</w:t>
      </w:r>
      <w:r>
        <w:rPr>
          <w:rFonts w:hint="eastAsia" w:ascii="宋体" w:hAnsi="宋体" w:cs="宋体"/>
        </w:rPr>
        <w:t>（电子签名/公章）</w:t>
      </w:r>
      <w:r>
        <w:rPr>
          <w:rFonts w:hint="eastAsia"/>
        </w:rPr>
        <w:t>：</w:t>
      </w:r>
    </w:p>
    <w:p w14:paraId="59BEB31F">
      <w:pPr>
        <w:spacing w:line="440" w:lineRule="exact"/>
        <w:ind w:left="5040" w:leftChars="2400" w:firstLine="4200" w:firstLineChars="2000"/>
      </w:pPr>
      <w:r>
        <w:rPr>
          <w:rFonts w:hint="eastAsia"/>
        </w:rPr>
        <w:t xml:space="preserve">日期：     年    月    日  </w:t>
      </w:r>
    </w:p>
    <w:p w14:paraId="46F38C4F">
      <w:pPr>
        <w:pStyle w:val="3"/>
        <w:rPr>
          <w:lang w:val="zh-CN"/>
        </w:rPr>
        <w:sectPr>
          <w:pgSz w:w="16838" w:h="11906" w:orient="landscape"/>
          <w:pgMar w:top="1134" w:right="1134" w:bottom="1134" w:left="1134" w:header="851" w:footer="992" w:gutter="0"/>
          <w:cols w:space="720" w:num="1"/>
          <w:docGrid w:linePitch="312" w:charSpace="0"/>
        </w:sectPr>
      </w:pPr>
    </w:p>
    <w:bookmarkEnd w:id="71"/>
    <w:p w14:paraId="52672D89">
      <w:pPr>
        <w:tabs>
          <w:tab w:val="left" w:pos="1069"/>
          <w:tab w:val="left" w:pos="2352"/>
        </w:tabs>
        <w:spacing w:line="360" w:lineRule="exact"/>
        <w:jc w:val="left"/>
        <w:rPr>
          <w:rFonts w:ascii="宋体" w:hAnsi="宋体" w:cs="宋体"/>
          <w:b/>
          <w:bCs/>
          <w:szCs w:val="21"/>
        </w:rPr>
      </w:pPr>
      <w:r>
        <w:rPr>
          <w:rFonts w:hint="eastAsia" w:ascii="宋体" w:hAnsi="宋体" w:cs="宋体"/>
          <w:b/>
          <w:bCs/>
          <w:sz w:val="30"/>
        </w:rPr>
        <w:t>附件十</w:t>
      </w:r>
    </w:p>
    <w:p w14:paraId="14E96AE3">
      <w:pPr>
        <w:tabs>
          <w:tab w:val="left" w:pos="1069"/>
          <w:tab w:val="left" w:pos="2352"/>
        </w:tabs>
        <w:autoSpaceDE w:val="0"/>
        <w:autoSpaceDN w:val="0"/>
        <w:adjustRightInd w:val="0"/>
        <w:spacing w:line="500" w:lineRule="atLeast"/>
        <w:jc w:val="center"/>
        <w:rPr>
          <w:rFonts w:ascii="宋体" w:hAnsi="宋体" w:cs="宋体"/>
          <w:b/>
          <w:bCs/>
          <w:sz w:val="32"/>
        </w:rPr>
      </w:pPr>
      <w:bookmarkStart w:id="72" w:name="_Toc28287_WPSOffice_Level3"/>
      <w:r>
        <w:rPr>
          <w:rFonts w:hint="eastAsia" w:ascii="宋体" w:hAnsi="宋体" w:cs="宋体"/>
          <w:b/>
          <w:bCs/>
          <w:sz w:val="32"/>
        </w:rPr>
        <w:t>供应商项目业绩清单</w:t>
      </w:r>
      <w:bookmarkEnd w:id="72"/>
    </w:p>
    <w:p w14:paraId="519666AF">
      <w:pPr>
        <w:pStyle w:val="11"/>
        <w:tabs>
          <w:tab w:val="left" w:pos="1069"/>
          <w:tab w:val="left" w:pos="2352"/>
        </w:tabs>
        <w:spacing w:line="360" w:lineRule="exact"/>
        <w:jc w:val="center"/>
        <w:rPr>
          <w:rFonts w:hAnsi="宋体" w:cs="宋体"/>
          <w:sz w:val="22"/>
        </w:rPr>
      </w:pPr>
    </w:p>
    <w:tbl>
      <w:tblPr>
        <w:tblStyle w:val="25"/>
        <w:tblW w:w="0" w:type="auto"/>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1F4902A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noWrap/>
          </w:tcPr>
          <w:p w14:paraId="18914701">
            <w:pPr>
              <w:tabs>
                <w:tab w:val="left" w:pos="1069"/>
                <w:tab w:val="left" w:pos="2352"/>
                <w:tab w:val="left" w:pos="4140"/>
              </w:tabs>
              <w:adjustRightInd w:val="0"/>
              <w:snapToGrid w:val="0"/>
              <w:spacing w:line="320" w:lineRule="atLeast"/>
              <w:jc w:val="center"/>
              <w:rPr>
                <w:rFonts w:ascii="宋体" w:hAnsi="宋体" w:cs="宋体"/>
                <w:caps/>
                <w:spacing w:val="20"/>
                <w:sz w:val="22"/>
              </w:rPr>
            </w:pPr>
            <w:r>
              <w:rPr>
                <w:rFonts w:hint="eastAsia" w:ascii="宋体" w:hAnsi="宋体" w:cs="宋体"/>
                <w:caps/>
                <w:spacing w:val="20"/>
                <w:sz w:val="22"/>
              </w:rPr>
              <w:t>序号</w:t>
            </w:r>
          </w:p>
        </w:tc>
        <w:tc>
          <w:tcPr>
            <w:tcW w:w="1153" w:type="dxa"/>
            <w:tcBorders>
              <w:top w:val="double" w:color="000000" w:sz="6" w:space="0"/>
            </w:tcBorders>
            <w:noWrap/>
          </w:tcPr>
          <w:p w14:paraId="511D7B27">
            <w:pPr>
              <w:tabs>
                <w:tab w:val="left" w:pos="1069"/>
                <w:tab w:val="left" w:pos="2352"/>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采购</w:t>
            </w:r>
          </w:p>
          <w:p w14:paraId="5559EE5F">
            <w:pPr>
              <w:tabs>
                <w:tab w:val="left" w:pos="1069"/>
                <w:tab w:val="left" w:pos="2352"/>
                <w:tab w:val="left" w:pos="4140"/>
              </w:tabs>
              <w:adjustRightInd w:val="0"/>
              <w:snapToGrid w:val="0"/>
              <w:spacing w:line="320" w:lineRule="atLeast"/>
              <w:jc w:val="center"/>
              <w:rPr>
                <w:rFonts w:ascii="宋体" w:hAnsi="宋体" w:cs="宋体"/>
                <w:caps/>
                <w:spacing w:val="20"/>
                <w:sz w:val="22"/>
              </w:rPr>
            </w:pPr>
            <w:r>
              <w:rPr>
                <w:rFonts w:hint="eastAsia" w:ascii="宋体" w:hAnsi="宋体" w:cs="宋体"/>
                <w:spacing w:val="20"/>
                <w:sz w:val="22"/>
              </w:rPr>
              <w:t>单位</w:t>
            </w:r>
          </w:p>
        </w:tc>
        <w:tc>
          <w:tcPr>
            <w:tcW w:w="1154" w:type="dxa"/>
            <w:tcBorders>
              <w:top w:val="double" w:color="000000" w:sz="6" w:space="0"/>
            </w:tcBorders>
            <w:noWrap/>
          </w:tcPr>
          <w:p w14:paraId="31553DF7">
            <w:pPr>
              <w:tabs>
                <w:tab w:val="left" w:pos="1069"/>
                <w:tab w:val="left" w:pos="2352"/>
                <w:tab w:val="left" w:pos="4140"/>
              </w:tabs>
              <w:adjustRightInd w:val="0"/>
              <w:snapToGrid w:val="0"/>
              <w:spacing w:line="320" w:lineRule="atLeast"/>
              <w:jc w:val="center"/>
              <w:rPr>
                <w:rFonts w:ascii="宋体" w:hAnsi="宋体" w:cs="宋体"/>
                <w:caps/>
                <w:spacing w:val="20"/>
                <w:sz w:val="22"/>
              </w:rPr>
            </w:pPr>
            <w:r>
              <w:rPr>
                <w:rFonts w:hint="eastAsia" w:ascii="宋体" w:hAnsi="宋体" w:cs="宋体"/>
                <w:caps/>
                <w:spacing w:val="20"/>
                <w:sz w:val="22"/>
              </w:rPr>
              <w:t>项目</w:t>
            </w:r>
          </w:p>
          <w:p w14:paraId="538FAF69">
            <w:pPr>
              <w:tabs>
                <w:tab w:val="left" w:pos="1069"/>
                <w:tab w:val="left" w:pos="2352"/>
                <w:tab w:val="left" w:pos="4140"/>
              </w:tabs>
              <w:adjustRightInd w:val="0"/>
              <w:snapToGrid w:val="0"/>
              <w:spacing w:line="320" w:lineRule="atLeast"/>
              <w:jc w:val="center"/>
              <w:rPr>
                <w:rFonts w:ascii="宋体" w:hAnsi="宋体" w:cs="宋体"/>
                <w:caps/>
                <w:spacing w:val="20"/>
                <w:sz w:val="22"/>
              </w:rPr>
            </w:pPr>
            <w:r>
              <w:rPr>
                <w:rFonts w:hint="eastAsia" w:ascii="宋体" w:hAnsi="宋体" w:cs="宋体"/>
                <w:caps/>
                <w:spacing w:val="20"/>
                <w:sz w:val="22"/>
              </w:rPr>
              <w:t>名称</w:t>
            </w:r>
          </w:p>
        </w:tc>
        <w:tc>
          <w:tcPr>
            <w:tcW w:w="1154" w:type="dxa"/>
            <w:tcBorders>
              <w:top w:val="double" w:color="000000" w:sz="6" w:space="0"/>
            </w:tcBorders>
            <w:noWrap/>
          </w:tcPr>
          <w:p w14:paraId="7AE147B7">
            <w:pPr>
              <w:tabs>
                <w:tab w:val="left" w:pos="1069"/>
                <w:tab w:val="left" w:pos="2352"/>
                <w:tab w:val="left" w:pos="4140"/>
              </w:tabs>
              <w:adjustRightInd w:val="0"/>
              <w:snapToGrid w:val="0"/>
              <w:spacing w:line="320" w:lineRule="atLeast"/>
              <w:jc w:val="center"/>
              <w:rPr>
                <w:rFonts w:ascii="宋体" w:hAnsi="宋体" w:cs="宋体"/>
                <w:caps/>
                <w:spacing w:val="20"/>
                <w:sz w:val="22"/>
              </w:rPr>
            </w:pPr>
            <w:r>
              <w:rPr>
                <w:rFonts w:hint="eastAsia" w:ascii="宋体" w:hAnsi="宋体" w:cs="宋体"/>
                <w:caps/>
                <w:spacing w:val="20"/>
                <w:sz w:val="22"/>
              </w:rPr>
              <w:t>数量</w:t>
            </w:r>
          </w:p>
        </w:tc>
        <w:tc>
          <w:tcPr>
            <w:tcW w:w="1154" w:type="dxa"/>
            <w:tcBorders>
              <w:top w:val="double" w:color="000000" w:sz="6" w:space="0"/>
            </w:tcBorders>
            <w:noWrap/>
          </w:tcPr>
          <w:p w14:paraId="4443C95C">
            <w:pPr>
              <w:tabs>
                <w:tab w:val="left" w:pos="1069"/>
                <w:tab w:val="left" w:pos="2352"/>
                <w:tab w:val="left" w:pos="4140"/>
              </w:tabs>
              <w:adjustRightInd w:val="0"/>
              <w:snapToGrid w:val="0"/>
              <w:spacing w:line="320" w:lineRule="atLeast"/>
              <w:jc w:val="center"/>
              <w:rPr>
                <w:rFonts w:ascii="宋体" w:hAnsi="宋体" w:cs="宋体"/>
                <w:caps/>
                <w:spacing w:val="20"/>
                <w:sz w:val="22"/>
              </w:rPr>
            </w:pPr>
            <w:r>
              <w:rPr>
                <w:rFonts w:hint="eastAsia" w:ascii="宋体" w:hAnsi="宋体" w:cs="宋体"/>
                <w:caps/>
                <w:spacing w:val="20"/>
                <w:sz w:val="22"/>
              </w:rPr>
              <w:t>合同</w:t>
            </w:r>
          </w:p>
          <w:p w14:paraId="7CFC8F6E">
            <w:pPr>
              <w:tabs>
                <w:tab w:val="left" w:pos="1069"/>
                <w:tab w:val="left" w:pos="2352"/>
                <w:tab w:val="left" w:pos="4140"/>
              </w:tabs>
              <w:adjustRightInd w:val="0"/>
              <w:snapToGrid w:val="0"/>
              <w:spacing w:line="320" w:lineRule="atLeast"/>
              <w:jc w:val="center"/>
              <w:rPr>
                <w:rFonts w:ascii="宋体" w:hAnsi="宋体" w:cs="宋体"/>
                <w:caps/>
                <w:spacing w:val="20"/>
                <w:sz w:val="22"/>
              </w:rPr>
            </w:pPr>
            <w:r>
              <w:rPr>
                <w:rFonts w:hint="eastAsia" w:ascii="宋体" w:hAnsi="宋体" w:cs="宋体"/>
                <w:caps/>
                <w:spacing w:val="20"/>
                <w:sz w:val="22"/>
              </w:rPr>
              <w:t>金额</w:t>
            </w:r>
          </w:p>
        </w:tc>
        <w:tc>
          <w:tcPr>
            <w:tcW w:w="1154" w:type="dxa"/>
            <w:tcBorders>
              <w:top w:val="double" w:color="000000" w:sz="6" w:space="0"/>
            </w:tcBorders>
            <w:noWrap/>
          </w:tcPr>
          <w:p w14:paraId="4C556B1C">
            <w:pPr>
              <w:tabs>
                <w:tab w:val="left" w:pos="1069"/>
                <w:tab w:val="left" w:pos="2352"/>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签约</w:t>
            </w:r>
          </w:p>
          <w:p w14:paraId="6C293317">
            <w:pPr>
              <w:tabs>
                <w:tab w:val="left" w:pos="1069"/>
                <w:tab w:val="left" w:pos="2352"/>
                <w:tab w:val="left" w:pos="4140"/>
              </w:tabs>
              <w:adjustRightInd w:val="0"/>
              <w:snapToGrid w:val="0"/>
              <w:spacing w:line="320" w:lineRule="atLeast"/>
              <w:jc w:val="center"/>
              <w:rPr>
                <w:rFonts w:ascii="宋体" w:hAnsi="宋体" w:cs="宋体"/>
                <w:caps/>
                <w:spacing w:val="20"/>
                <w:sz w:val="22"/>
              </w:rPr>
            </w:pPr>
            <w:r>
              <w:rPr>
                <w:rFonts w:hint="eastAsia" w:ascii="宋体" w:hAnsi="宋体" w:cs="宋体"/>
                <w:spacing w:val="20"/>
                <w:sz w:val="22"/>
              </w:rPr>
              <w:t>日期</w:t>
            </w:r>
          </w:p>
        </w:tc>
        <w:tc>
          <w:tcPr>
            <w:tcW w:w="1154" w:type="dxa"/>
            <w:tcBorders>
              <w:top w:val="double" w:color="000000" w:sz="6" w:space="0"/>
            </w:tcBorders>
            <w:noWrap/>
          </w:tcPr>
          <w:p w14:paraId="6272E372">
            <w:pPr>
              <w:tabs>
                <w:tab w:val="left" w:pos="1069"/>
                <w:tab w:val="left" w:pos="2352"/>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联系人</w:t>
            </w:r>
          </w:p>
        </w:tc>
        <w:tc>
          <w:tcPr>
            <w:tcW w:w="1154" w:type="dxa"/>
            <w:tcBorders>
              <w:top w:val="double" w:color="000000" w:sz="6" w:space="0"/>
            </w:tcBorders>
            <w:noWrap/>
          </w:tcPr>
          <w:p w14:paraId="5E54E4F1">
            <w:pPr>
              <w:tabs>
                <w:tab w:val="left" w:pos="1069"/>
                <w:tab w:val="left" w:pos="2352"/>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联系</w:t>
            </w:r>
          </w:p>
          <w:p w14:paraId="6A852898">
            <w:pPr>
              <w:tabs>
                <w:tab w:val="left" w:pos="1069"/>
                <w:tab w:val="left" w:pos="2352"/>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电话</w:t>
            </w:r>
          </w:p>
        </w:tc>
        <w:tc>
          <w:tcPr>
            <w:tcW w:w="770" w:type="dxa"/>
            <w:tcBorders>
              <w:top w:val="double" w:color="000000" w:sz="6" w:space="0"/>
            </w:tcBorders>
            <w:noWrap/>
          </w:tcPr>
          <w:p w14:paraId="3E07F26A">
            <w:pPr>
              <w:tabs>
                <w:tab w:val="left" w:pos="1069"/>
                <w:tab w:val="left" w:pos="2352"/>
                <w:tab w:val="left" w:pos="4140"/>
              </w:tabs>
              <w:adjustRightInd w:val="0"/>
              <w:snapToGrid w:val="0"/>
              <w:spacing w:line="320" w:lineRule="atLeast"/>
              <w:jc w:val="center"/>
              <w:rPr>
                <w:rFonts w:ascii="宋体" w:hAnsi="宋体" w:cs="宋体"/>
                <w:spacing w:val="20"/>
                <w:sz w:val="22"/>
              </w:rPr>
            </w:pPr>
            <w:r>
              <w:rPr>
                <w:rFonts w:hint="eastAsia" w:ascii="宋体" w:hAnsi="宋体" w:cs="宋体"/>
                <w:spacing w:val="20"/>
                <w:sz w:val="22"/>
              </w:rPr>
              <w:t>备注</w:t>
            </w:r>
          </w:p>
        </w:tc>
      </w:tr>
      <w:tr w14:paraId="15DB18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13DEE4E1">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noWrap/>
          </w:tcPr>
          <w:p w14:paraId="5CB785D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1BAB1FEE">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7A144A0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67F0C20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4225B7C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5976D35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221827CA">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noWrap/>
          </w:tcPr>
          <w:p w14:paraId="2CACA67D">
            <w:pPr>
              <w:tabs>
                <w:tab w:val="left" w:pos="1069"/>
                <w:tab w:val="left" w:pos="2352"/>
                <w:tab w:val="left" w:pos="4140"/>
              </w:tabs>
              <w:adjustRightInd w:val="0"/>
              <w:snapToGrid w:val="0"/>
              <w:spacing w:line="320" w:lineRule="atLeast"/>
              <w:rPr>
                <w:rFonts w:ascii="宋体" w:hAnsi="宋体" w:cs="宋体"/>
                <w:spacing w:val="20"/>
                <w:sz w:val="22"/>
              </w:rPr>
            </w:pPr>
          </w:p>
        </w:tc>
      </w:tr>
      <w:tr w14:paraId="2DDADF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A4C7C7C">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noWrap/>
          </w:tcPr>
          <w:p w14:paraId="4870CD69">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03C18BF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76B9313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693754A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4CAAF30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37EBD82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589DACC0">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noWrap/>
          </w:tcPr>
          <w:p w14:paraId="526EFA1C">
            <w:pPr>
              <w:tabs>
                <w:tab w:val="left" w:pos="1069"/>
                <w:tab w:val="left" w:pos="2352"/>
                <w:tab w:val="left" w:pos="4140"/>
              </w:tabs>
              <w:adjustRightInd w:val="0"/>
              <w:snapToGrid w:val="0"/>
              <w:spacing w:line="320" w:lineRule="atLeast"/>
              <w:rPr>
                <w:rFonts w:ascii="宋体" w:hAnsi="宋体" w:cs="宋体"/>
                <w:spacing w:val="20"/>
                <w:sz w:val="22"/>
              </w:rPr>
            </w:pPr>
          </w:p>
        </w:tc>
      </w:tr>
      <w:tr w14:paraId="4768024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5E6E34D1">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noWrap/>
          </w:tcPr>
          <w:p w14:paraId="24AED25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2B9A68B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352A18E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3070F82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0CA337E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09C7FA9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2A5A9B17">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noWrap/>
          </w:tcPr>
          <w:p w14:paraId="171C7228">
            <w:pPr>
              <w:tabs>
                <w:tab w:val="left" w:pos="1069"/>
                <w:tab w:val="left" w:pos="2352"/>
                <w:tab w:val="left" w:pos="4140"/>
              </w:tabs>
              <w:adjustRightInd w:val="0"/>
              <w:snapToGrid w:val="0"/>
              <w:spacing w:line="320" w:lineRule="atLeast"/>
              <w:rPr>
                <w:rFonts w:ascii="宋体" w:hAnsi="宋体" w:cs="宋体"/>
                <w:spacing w:val="20"/>
                <w:sz w:val="22"/>
              </w:rPr>
            </w:pPr>
          </w:p>
        </w:tc>
      </w:tr>
      <w:tr w14:paraId="6BD899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778FBBA">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noWrap/>
          </w:tcPr>
          <w:p w14:paraId="5A09EDB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4762F0F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08275FB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2E3149C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67C0784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67673C8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3CC7CEED">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noWrap/>
          </w:tcPr>
          <w:p w14:paraId="014CBF9B">
            <w:pPr>
              <w:tabs>
                <w:tab w:val="left" w:pos="1069"/>
                <w:tab w:val="left" w:pos="2352"/>
                <w:tab w:val="left" w:pos="4140"/>
              </w:tabs>
              <w:adjustRightInd w:val="0"/>
              <w:snapToGrid w:val="0"/>
              <w:spacing w:line="320" w:lineRule="atLeast"/>
              <w:rPr>
                <w:rFonts w:ascii="宋体" w:hAnsi="宋体" w:cs="宋体"/>
                <w:spacing w:val="20"/>
                <w:sz w:val="22"/>
              </w:rPr>
            </w:pPr>
          </w:p>
        </w:tc>
      </w:tr>
      <w:tr w14:paraId="43933ED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7CF3E6D">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noWrap/>
          </w:tcPr>
          <w:p w14:paraId="554D884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3D150DB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3BA000F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6CBC09D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62477D1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668A689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231A044B">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noWrap/>
          </w:tcPr>
          <w:p w14:paraId="23B3604C">
            <w:pPr>
              <w:tabs>
                <w:tab w:val="left" w:pos="1069"/>
                <w:tab w:val="left" w:pos="2352"/>
                <w:tab w:val="left" w:pos="4140"/>
              </w:tabs>
              <w:adjustRightInd w:val="0"/>
              <w:snapToGrid w:val="0"/>
              <w:spacing w:line="320" w:lineRule="atLeast"/>
              <w:rPr>
                <w:rFonts w:ascii="宋体" w:hAnsi="宋体" w:cs="宋体"/>
                <w:spacing w:val="20"/>
                <w:sz w:val="22"/>
              </w:rPr>
            </w:pPr>
          </w:p>
        </w:tc>
      </w:tr>
      <w:tr w14:paraId="6C05103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7DFBBEE4">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noWrap/>
          </w:tcPr>
          <w:p w14:paraId="05AC8F8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4AF3A73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0923DD3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5D9A1F2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0085965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7C4A92D9">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29532D3B">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noWrap/>
          </w:tcPr>
          <w:p w14:paraId="4DA09E2A">
            <w:pPr>
              <w:tabs>
                <w:tab w:val="left" w:pos="1069"/>
                <w:tab w:val="left" w:pos="2352"/>
                <w:tab w:val="left" w:pos="4140"/>
              </w:tabs>
              <w:adjustRightInd w:val="0"/>
              <w:snapToGrid w:val="0"/>
              <w:spacing w:line="320" w:lineRule="atLeast"/>
              <w:rPr>
                <w:rFonts w:ascii="宋体" w:hAnsi="宋体" w:cs="宋体"/>
                <w:spacing w:val="20"/>
                <w:sz w:val="22"/>
              </w:rPr>
            </w:pPr>
          </w:p>
        </w:tc>
      </w:tr>
      <w:tr w14:paraId="377ECC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14AF4226">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noWrap/>
          </w:tcPr>
          <w:p w14:paraId="78F32DDE">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1A133DE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72437A4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068E9ED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7DCC0D1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4FAB470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7F309421">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noWrap/>
          </w:tcPr>
          <w:p w14:paraId="2FD0FE82">
            <w:pPr>
              <w:tabs>
                <w:tab w:val="left" w:pos="1069"/>
                <w:tab w:val="left" w:pos="2352"/>
                <w:tab w:val="left" w:pos="4140"/>
              </w:tabs>
              <w:adjustRightInd w:val="0"/>
              <w:snapToGrid w:val="0"/>
              <w:spacing w:line="320" w:lineRule="atLeast"/>
              <w:rPr>
                <w:rFonts w:ascii="宋体" w:hAnsi="宋体" w:cs="宋体"/>
                <w:spacing w:val="20"/>
                <w:sz w:val="22"/>
              </w:rPr>
            </w:pPr>
          </w:p>
        </w:tc>
      </w:tr>
      <w:tr w14:paraId="5844CD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1900B5AD">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noWrap/>
          </w:tcPr>
          <w:p w14:paraId="376C897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5CFCCEA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1891A24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5E1C4AC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0C705E0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19757D59">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2F138941">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noWrap/>
          </w:tcPr>
          <w:p w14:paraId="29654464">
            <w:pPr>
              <w:tabs>
                <w:tab w:val="left" w:pos="1069"/>
                <w:tab w:val="left" w:pos="2352"/>
                <w:tab w:val="left" w:pos="4140"/>
              </w:tabs>
              <w:adjustRightInd w:val="0"/>
              <w:snapToGrid w:val="0"/>
              <w:spacing w:line="320" w:lineRule="atLeast"/>
              <w:rPr>
                <w:rFonts w:ascii="宋体" w:hAnsi="宋体" w:cs="宋体"/>
                <w:spacing w:val="20"/>
                <w:sz w:val="22"/>
              </w:rPr>
            </w:pPr>
          </w:p>
        </w:tc>
      </w:tr>
      <w:tr w14:paraId="1C4F952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EF18934">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noWrap/>
          </w:tcPr>
          <w:p w14:paraId="6C98F79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0F78FE3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416294A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10827DA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78583CBE">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34EA8F4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1EF083D4">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noWrap/>
          </w:tcPr>
          <w:p w14:paraId="43EF4ACC">
            <w:pPr>
              <w:tabs>
                <w:tab w:val="left" w:pos="1069"/>
                <w:tab w:val="left" w:pos="2352"/>
                <w:tab w:val="left" w:pos="4140"/>
              </w:tabs>
              <w:adjustRightInd w:val="0"/>
              <w:snapToGrid w:val="0"/>
              <w:spacing w:line="320" w:lineRule="atLeast"/>
              <w:rPr>
                <w:rFonts w:ascii="宋体" w:hAnsi="宋体" w:cs="宋体"/>
                <w:spacing w:val="20"/>
                <w:sz w:val="22"/>
              </w:rPr>
            </w:pPr>
          </w:p>
        </w:tc>
      </w:tr>
      <w:tr w14:paraId="68F133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5379DE1F">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noWrap/>
          </w:tcPr>
          <w:p w14:paraId="264F67B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7707CA4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1AAB758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107ECEC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257C276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38D5B35E">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60513AF0">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noWrap/>
          </w:tcPr>
          <w:p w14:paraId="1E8A8969">
            <w:pPr>
              <w:tabs>
                <w:tab w:val="left" w:pos="1069"/>
                <w:tab w:val="left" w:pos="2352"/>
                <w:tab w:val="left" w:pos="4140"/>
              </w:tabs>
              <w:adjustRightInd w:val="0"/>
              <w:snapToGrid w:val="0"/>
              <w:spacing w:line="320" w:lineRule="atLeast"/>
              <w:rPr>
                <w:rFonts w:ascii="宋体" w:hAnsi="宋体" w:cs="宋体"/>
                <w:spacing w:val="20"/>
                <w:sz w:val="22"/>
              </w:rPr>
            </w:pPr>
          </w:p>
        </w:tc>
      </w:tr>
      <w:tr w14:paraId="227BE2A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5F901037">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noWrap/>
          </w:tcPr>
          <w:p w14:paraId="41E420F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47FC114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08FC9BF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1DED2B0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7AE1EBF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3D72D6B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3F175AF5">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noWrap/>
          </w:tcPr>
          <w:p w14:paraId="47A16C24">
            <w:pPr>
              <w:tabs>
                <w:tab w:val="left" w:pos="1069"/>
                <w:tab w:val="left" w:pos="2352"/>
                <w:tab w:val="left" w:pos="4140"/>
              </w:tabs>
              <w:adjustRightInd w:val="0"/>
              <w:snapToGrid w:val="0"/>
              <w:spacing w:line="320" w:lineRule="atLeast"/>
              <w:rPr>
                <w:rFonts w:ascii="宋体" w:hAnsi="宋体" w:cs="宋体"/>
                <w:spacing w:val="20"/>
                <w:sz w:val="22"/>
              </w:rPr>
            </w:pPr>
          </w:p>
        </w:tc>
      </w:tr>
      <w:tr w14:paraId="4B0B22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9817ADF">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noWrap/>
          </w:tcPr>
          <w:p w14:paraId="1BA8CF4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6276976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444477C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773E2A8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3724962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458E336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77DA2D05">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noWrap/>
          </w:tcPr>
          <w:p w14:paraId="7336BA34">
            <w:pPr>
              <w:tabs>
                <w:tab w:val="left" w:pos="1069"/>
                <w:tab w:val="left" w:pos="2352"/>
                <w:tab w:val="left" w:pos="4140"/>
              </w:tabs>
              <w:adjustRightInd w:val="0"/>
              <w:snapToGrid w:val="0"/>
              <w:spacing w:line="320" w:lineRule="atLeast"/>
              <w:rPr>
                <w:rFonts w:ascii="宋体" w:hAnsi="宋体" w:cs="宋体"/>
                <w:spacing w:val="20"/>
                <w:sz w:val="22"/>
              </w:rPr>
            </w:pPr>
          </w:p>
        </w:tc>
      </w:tr>
      <w:tr w14:paraId="684AB70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7FDAFE66">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noWrap/>
          </w:tcPr>
          <w:p w14:paraId="7F793D11">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40003E75">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4A616A5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237731F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175B382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7716709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499CC4BF">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noWrap/>
          </w:tcPr>
          <w:p w14:paraId="62774D71">
            <w:pPr>
              <w:tabs>
                <w:tab w:val="left" w:pos="1069"/>
                <w:tab w:val="left" w:pos="2352"/>
                <w:tab w:val="left" w:pos="4140"/>
              </w:tabs>
              <w:adjustRightInd w:val="0"/>
              <w:snapToGrid w:val="0"/>
              <w:spacing w:line="320" w:lineRule="atLeast"/>
              <w:rPr>
                <w:rFonts w:ascii="宋体" w:hAnsi="宋体" w:cs="宋体"/>
                <w:spacing w:val="20"/>
                <w:sz w:val="22"/>
              </w:rPr>
            </w:pPr>
          </w:p>
        </w:tc>
      </w:tr>
      <w:tr w14:paraId="36EB75B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5D5061B8">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noWrap/>
          </w:tcPr>
          <w:p w14:paraId="1B0A443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43870E8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6000BDD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6DE61A6D">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2146936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34E6876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53E04DED">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noWrap/>
          </w:tcPr>
          <w:p w14:paraId="2D1D8721">
            <w:pPr>
              <w:tabs>
                <w:tab w:val="left" w:pos="1069"/>
                <w:tab w:val="left" w:pos="2352"/>
                <w:tab w:val="left" w:pos="4140"/>
              </w:tabs>
              <w:adjustRightInd w:val="0"/>
              <w:snapToGrid w:val="0"/>
              <w:spacing w:line="320" w:lineRule="atLeast"/>
              <w:rPr>
                <w:rFonts w:ascii="宋体" w:hAnsi="宋体" w:cs="宋体"/>
                <w:spacing w:val="20"/>
                <w:sz w:val="22"/>
              </w:rPr>
            </w:pPr>
          </w:p>
        </w:tc>
      </w:tr>
      <w:tr w14:paraId="38818A0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507BEB36">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noWrap/>
          </w:tcPr>
          <w:p w14:paraId="7C3E1359">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795DF3D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31B93D7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6090F84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4006A56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5DBDC71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27F0CC11">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noWrap/>
          </w:tcPr>
          <w:p w14:paraId="780F416C">
            <w:pPr>
              <w:tabs>
                <w:tab w:val="left" w:pos="1069"/>
                <w:tab w:val="left" w:pos="2352"/>
                <w:tab w:val="left" w:pos="4140"/>
              </w:tabs>
              <w:adjustRightInd w:val="0"/>
              <w:snapToGrid w:val="0"/>
              <w:spacing w:line="320" w:lineRule="atLeast"/>
              <w:rPr>
                <w:rFonts w:ascii="宋体" w:hAnsi="宋体" w:cs="宋体"/>
                <w:spacing w:val="20"/>
                <w:sz w:val="22"/>
              </w:rPr>
            </w:pPr>
          </w:p>
        </w:tc>
      </w:tr>
      <w:tr w14:paraId="05AF317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0ED0474">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noWrap/>
          </w:tcPr>
          <w:p w14:paraId="7C94D83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586B5E3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2356641E">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105BD1B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6D22966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53F6A32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16DEDFFC">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noWrap/>
          </w:tcPr>
          <w:p w14:paraId="44855C92">
            <w:pPr>
              <w:tabs>
                <w:tab w:val="left" w:pos="1069"/>
                <w:tab w:val="left" w:pos="2352"/>
                <w:tab w:val="left" w:pos="4140"/>
              </w:tabs>
              <w:adjustRightInd w:val="0"/>
              <w:snapToGrid w:val="0"/>
              <w:spacing w:line="320" w:lineRule="atLeast"/>
              <w:rPr>
                <w:rFonts w:ascii="宋体" w:hAnsi="宋体" w:cs="宋体"/>
                <w:spacing w:val="20"/>
                <w:sz w:val="22"/>
              </w:rPr>
            </w:pPr>
          </w:p>
        </w:tc>
      </w:tr>
      <w:tr w14:paraId="5610609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1292DE3C">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noWrap/>
          </w:tcPr>
          <w:p w14:paraId="7C6DD30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4495BED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47D0A44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4654E20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10701B6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506FB139">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45F7E0DA">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noWrap/>
          </w:tcPr>
          <w:p w14:paraId="46A1B730">
            <w:pPr>
              <w:tabs>
                <w:tab w:val="left" w:pos="1069"/>
                <w:tab w:val="left" w:pos="2352"/>
                <w:tab w:val="left" w:pos="4140"/>
              </w:tabs>
              <w:adjustRightInd w:val="0"/>
              <w:snapToGrid w:val="0"/>
              <w:spacing w:line="320" w:lineRule="atLeast"/>
              <w:rPr>
                <w:rFonts w:ascii="宋体" w:hAnsi="宋体" w:cs="宋体"/>
                <w:spacing w:val="20"/>
                <w:sz w:val="22"/>
              </w:rPr>
            </w:pPr>
          </w:p>
        </w:tc>
      </w:tr>
      <w:tr w14:paraId="4B3608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7CD3B366">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noWrap/>
          </w:tcPr>
          <w:p w14:paraId="10356A7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165D9E2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504B9648">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0F69616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4FBAE47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7E5AFC77">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3F537E06">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noWrap/>
          </w:tcPr>
          <w:p w14:paraId="3306BF6C">
            <w:pPr>
              <w:tabs>
                <w:tab w:val="left" w:pos="1069"/>
                <w:tab w:val="left" w:pos="2352"/>
                <w:tab w:val="left" w:pos="4140"/>
              </w:tabs>
              <w:adjustRightInd w:val="0"/>
              <w:snapToGrid w:val="0"/>
              <w:spacing w:line="320" w:lineRule="atLeast"/>
              <w:rPr>
                <w:rFonts w:ascii="宋体" w:hAnsi="宋体" w:cs="宋体"/>
                <w:spacing w:val="20"/>
                <w:sz w:val="22"/>
              </w:rPr>
            </w:pPr>
          </w:p>
        </w:tc>
      </w:tr>
      <w:tr w14:paraId="57F71D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02B4CADC">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noWrap/>
          </w:tcPr>
          <w:p w14:paraId="3561F1D0">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5A4C334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602C787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27B057E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2088FE0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2532321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2AB413AB">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noWrap/>
          </w:tcPr>
          <w:p w14:paraId="54FAF728">
            <w:pPr>
              <w:tabs>
                <w:tab w:val="left" w:pos="1069"/>
                <w:tab w:val="left" w:pos="2352"/>
                <w:tab w:val="left" w:pos="4140"/>
              </w:tabs>
              <w:adjustRightInd w:val="0"/>
              <w:snapToGrid w:val="0"/>
              <w:spacing w:line="320" w:lineRule="atLeast"/>
              <w:rPr>
                <w:rFonts w:ascii="宋体" w:hAnsi="宋体" w:cs="宋体"/>
                <w:spacing w:val="20"/>
                <w:sz w:val="22"/>
              </w:rPr>
            </w:pPr>
          </w:p>
        </w:tc>
      </w:tr>
      <w:tr w14:paraId="1BC4D88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0D8AA698">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top w:val="single" w:color="000000" w:sz="6" w:space="0"/>
              <w:left w:val="single" w:color="000000" w:sz="6" w:space="0"/>
              <w:right w:val="single" w:color="000000" w:sz="6" w:space="0"/>
            </w:tcBorders>
            <w:noWrap/>
          </w:tcPr>
          <w:p w14:paraId="7FFF3439">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3FD529EF">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42240FFB">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3F297516">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2B45DB3C">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6984CA0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top w:val="single" w:color="000000" w:sz="6" w:space="0"/>
              <w:left w:val="single" w:color="000000" w:sz="6" w:space="0"/>
              <w:right w:val="single" w:color="000000" w:sz="6" w:space="0"/>
            </w:tcBorders>
            <w:noWrap/>
          </w:tcPr>
          <w:p w14:paraId="13060486">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top w:val="single" w:color="000000" w:sz="6" w:space="0"/>
              <w:left w:val="single" w:color="000000" w:sz="6" w:space="0"/>
              <w:right w:val="double" w:color="000000" w:sz="6" w:space="0"/>
            </w:tcBorders>
            <w:noWrap/>
          </w:tcPr>
          <w:p w14:paraId="041B910E">
            <w:pPr>
              <w:tabs>
                <w:tab w:val="left" w:pos="1069"/>
                <w:tab w:val="left" w:pos="2352"/>
                <w:tab w:val="left" w:pos="4140"/>
              </w:tabs>
              <w:adjustRightInd w:val="0"/>
              <w:snapToGrid w:val="0"/>
              <w:spacing w:line="320" w:lineRule="atLeast"/>
              <w:rPr>
                <w:rFonts w:ascii="宋体" w:hAnsi="宋体" w:cs="宋体"/>
                <w:spacing w:val="20"/>
                <w:sz w:val="22"/>
              </w:rPr>
            </w:pPr>
          </w:p>
        </w:tc>
      </w:tr>
      <w:tr w14:paraId="2F9106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noWrap/>
          </w:tcPr>
          <w:p w14:paraId="658428A2">
            <w:pPr>
              <w:tabs>
                <w:tab w:val="left" w:pos="1069"/>
                <w:tab w:val="left" w:pos="2352"/>
                <w:tab w:val="left" w:pos="4140"/>
              </w:tabs>
              <w:adjustRightInd w:val="0"/>
              <w:snapToGrid w:val="0"/>
              <w:spacing w:line="320" w:lineRule="atLeast"/>
              <w:rPr>
                <w:rFonts w:ascii="宋体" w:hAnsi="宋体" w:cs="宋体"/>
                <w:spacing w:val="20"/>
                <w:sz w:val="22"/>
              </w:rPr>
            </w:pPr>
          </w:p>
        </w:tc>
        <w:tc>
          <w:tcPr>
            <w:tcW w:w="1153" w:type="dxa"/>
            <w:tcBorders>
              <w:bottom w:val="double" w:color="000000" w:sz="6" w:space="0"/>
            </w:tcBorders>
            <w:noWrap/>
          </w:tcPr>
          <w:p w14:paraId="09F5F4B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noWrap/>
          </w:tcPr>
          <w:p w14:paraId="4352A1A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noWrap/>
          </w:tcPr>
          <w:p w14:paraId="11D3EE52">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noWrap/>
          </w:tcPr>
          <w:p w14:paraId="7DFE7A0A">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noWrap/>
          </w:tcPr>
          <w:p w14:paraId="32918F14">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noWrap/>
          </w:tcPr>
          <w:p w14:paraId="05BFFE83">
            <w:pPr>
              <w:tabs>
                <w:tab w:val="left" w:pos="1069"/>
                <w:tab w:val="left" w:pos="2352"/>
                <w:tab w:val="left" w:pos="4140"/>
              </w:tabs>
              <w:adjustRightInd w:val="0"/>
              <w:snapToGrid w:val="0"/>
              <w:spacing w:line="320" w:lineRule="atLeast"/>
              <w:rPr>
                <w:rFonts w:ascii="宋体" w:hAnsi="宋体" w:cs="宋体"/>
                <w:spacing w:val="20"/>
                <w:sz w:val="22"/>
              </w:rPr>
            </w:pPr>
          </w:p>
        </w:tc>
        <w:tc>
          <w:tcPr>
            <w:tcW w:w="1154" w:type="dxa"/>
            <w:tcBorders>
              <w:bottom w:val="double" w:color="000000" w:sz="6" w:space="0"/>
            </w:tcBorders>
            <w:noWrap/>
          </w:tcPr>
          <w:p w14:paraId="2BB3AC17">
            <w:pPr>
              <w:tabs>
                <w:tab w:val="left" w:pos="1069"/>
                <w:tab w:val="left" w:pos="2352"/>
                <w:tab w:val="left" w:pos="4140"/>
              </w:tabs>
              <w:adjustRightInd w:val="0"/>
              <w:snapToGrid w:val="0"/>
              <w:spacing w:line="320" w:lineRule="atLeast"/>
              <w:rPr>
                <w:rFonts w:ascii="宋体" w:hAnsi="宋体" w:cs="宋体"/>
                <w:spacing w:val="20"/>
                <w:sz w:val="22"/>
              </w:rPr>
            </w:pPr>
          </w:p>
        </w:tc>
        <w:tc>
          <w:tcPr>
            <w:tcW w:w="770" w:type="dxa"/>
            <w:tcBorders>
              <w:bottom w:val="double" w:color="000000" w:sz="6" w:space="0"/>
            </w:tcBorders>
            <w:noWrap/>
          </w:tcPr>
          <w:p w14:paraId="5591539C">
            <w:pPr>
              <w:tabs>
                <w:tab w:val="left" w:pos="1069"/>
                <w:tab w:val="left" w:pos="2352"/>
                <w:tab w:val="left" w:pos="4140"/>
              </w:tabs>
              <w:adjustRightInd w:val="0"/>
              <w:snapToGrid w:val="0"/>
              <w:spacing w:line="320" w:lineRule="atLeast"/>
              <w:rPr>
                <w:rFonts w:ascii="宋体" w:hAnsi="宋体" w:cs="宋体"/>
                <w:spacing w:val="20"/>
                <w:sz w:val="22"/>
              </w:rPr>
            </w:pPr>
          </w:p>
        </w:tc>
      </w:tr>
    </w:tbl>
    <w:p w14:paraId="7E4EE22D">
      <w:pPr>
        <w:pStyle w:val="11"/>
        <w:tabs>
          <w:tab w:val="left" w:pos="1069"/>
          <w:tab w:val="left" w:pos="2352"/>
        </w:tabs>
        <w:spacing w:line="360" w:lineRule="exact"/>
        <w:rPr>
          <w:rFonts w:hAnsi="宋体" w:cs="宋体"/>
          <w:b/>
          <w:bCs/>
          <w:sz w:val="32"/>
        </w:rPr>
      </w:pPr>
      <w:r>
        <w:rPr>
          <w:rFonts w:hint="eastAsia" w:hAnsi="宋体" w:cs="宋体"/>
          <w:sz w:val="22"/>
        </w:rPr>
        <w:t>本表后附相关证明材料，证明材料以第七部分评审细则中的要求为准。</w:t>
      </w:r>
    </w:p>
    <w:p w14:paraId="79AE772A">
      <w:pPr>
        <w:tabs>
          <w:tab w:val="left" w:pos="1069"/>
          <w:tab w:val="left" w:pos="2352"/>
        </w:tabs>
        <w:rPr>
          <w:rFonts w:ascii="宋体" w:hAnsi="宋体" w:cs="宋体"/>
          <w:spacing w:val="20"/>
          <w:sz w:val="22"/>
        </w:rPr>
      </w:pPr>
    </w:p>
    <w:p w14:paraId="16DDFAF2">
      <w:pPr>
        <w:tabs>
          <w:tab w:val="left" w:pos="1069"/>
          <w:tab w:val="left" w:pos="2352"/>
        </w:tabs>
        <w:rPr>
          <w:rFonts w:ascii="宋体" w:hAnsi="宋体" w:cs="宋体"/>
          <w:sz w:val="36"/>
          <w:szCs w:val="36"/>
        </w:rPr>
      </w:pPr>
      <w:r>
        <w:rPr>
          <w:rFonts w:hint="eastAsia" w:ascii="宋体" w:hAnsi="宋体" w:cs="宋体"/>
          <w:spacing w:val="20"/>
          <w:sz w:val="22"/>
        </w:rPr>
        <w:t>供应商盖章：</w:t>
      </w:r>
    </w:p>
    <w:p w14:paraId="195B0D0C">
      <w:pPr>
        <w:tabs>
          <w:tab w:val="left" w:pos="1069"/>
          <w:tab w:val="left" w:pos="2352"/>
        </w:tabs>
        <w:spacing w:line="400" w:lineRule="exact"/>
        <w:jc w:val="left"/>
        <w:rPr>
          <w:rFonts w:ascii="宋体" w:hAnsi="宋体" w:cs="宋体"/>
          <w:b/>
          <w:bCs/>
          <w:sz w:val="30"/>
        </w:rPr>
      </w:pPr>
    </w:p>
    <w:p w14:paraId="7AF970EE">
      <w:pPr>
        <w:tabs>
          <w:tab w:val="left" w:pos="1069"/>
          <w:tab w:val="left" w:pos="2352"/>
        </w:tabs>
        <w:spacing w:line="400" w:lineRule="exact"/>
        <w:jc w:val="left"/>
        <w:rPr>
          <w:rFonts w:ascii="宋体" w:hAnsi="宋体" w:cs="宋体"/>
          <w:b/>
          <w:bCs/>
          <w:sz w:val="30"/>
        </w:rPr>
      </w:pPr>
    </w:p>
    <w:p w14:paraId="3E1E4B3E">
      <w:pPr>
        <w:tabs>
          <w:tab w:val="left" w:pos="1069"/>
          <w:tab w:val="left" w:pos="2352"/>
        </w:tabs>
        <w:spacing w:line="400" w:lineRule="exact"/>
        <w:jc w:val="left"/>
        <w:rPr>
          <w:rFonts w:ascii="宋体" w:hAnsi="宋体" w:cs="宋体"/>
          <w:b/>
          <w:bCs/>
          <w:sz w:val="30"/>
        </w:rPr>
      </w:pPr>
    </w:p>
    <w:p w14:paraId="4ED8881E">
      <w:pPr>
        <w:tabs>
          <w:tab w:val="left" w:pos="1069"/>
          <w:tab w:val="left" w:pos="2352"/>
        </w:tabs>
        <w:spacing w:line="400" w:lineRule="exact"/>
        <w:jc w:val="left"/>
        <w:rPr>
          <w:rFonts w:ascii="宋体" w:hAnsi="宋体" w:cs="宋体"/>
          <w:b/>
          <w:bCs/>
          <w:sz w:val="30"/>
        </w:rPr>
      </w:pPr>
    </w:p>
    <w:p w14:paraId="567A0C12">
      <w:pPr>
        <w:tabs>
          <w:tab w:val="left" w:pos="1069"/>
          <w:tab w:val="left" w:pos="2352"/>
        </w:tabs>
        <w:spacing w:line="400" w:lineRule="exact"/>
        <w:jc w:val="left"/>
        <w:rPr>
          <w:rFonts w:ascii="宋体" w:hAnsi="宋体" w:cs="宋体"/>
          <w:b/>
          <w:bCs/>
          <w:sz w:val="30"/>
        </w:rPr>
      </w:pPr>
      <w:r>
        <w:rPr>
          <w:rFonts w:hint="eastAsia" w:ascii="宋体" w:hAnsi="宋体" w:cs="宋体"/>
          <w:b/>
          <w:bCs/>
          <w:sz w:val="30"/>
        </w:rPr>
        <w:br w:type="page"/>
      </w:r>
      <w:r>
        <w:rPr>
          <w:rFonts w:hint="eastAsia" w:ascii="宋体" w:hAnsi="宋体" w:cs="宋体"/>
          <w:b/>
          <w:bCs/>
          <w:sz w:val="30"/>
        </w:rPr>
        <w:t>附件十一</w:t>
      </w:r>
    </w:p>
    <w:p w14:paraId="71B3F65D">
      <w:pPr>
        <w:tabs>
          <w:tab w:val="left" w:pos="1069"/>
          <w:tab w:val="left" w:pos="2352"/>
        </w:tabs>
        <w:spacing w:line="420" w:lineRule="exact"/>
        <w:jc w:val="center"/>
        <w:rPr>
          <w:rFonts w:ascii="宋体" w:hAnsi="宋体" w:cs="宋体"/>
          <w:b/>
          <w:bCs/>
          <w:sz w:val="30"/>
        </w:rPr>
      </w:pPr>
      <w:bookmarkStart w:id="73" w:name="_Toc31819"/>
      <w:r>
        <w:rPr>
          <w:rFonts w:hint="eastAsia" w:ascii="宋体" w:hAnsi="宋体" w:cs="宋体"/>
          <w:b/>
          <w:bCs/>
          <w:sz w:val="30"/>
        </w:rPr>
        <w:t>政府采购活动现场确认声明书</w:t>
      </w:r>
      <w:bookmarkEnd w:id="73"/>
    </w:p>
    <w:p w14:paraId="5C113D5D">
      <w:pPr>
        <w:pStyle w:val="43"/>
        <w:widowControl w:val="0"/>
        <w:tabs>
          <w:tab w:val="left" w:pos="1069"/>
          <w:tab w:val="left" w:pos="2352"/>
        </w:tabs>
        <w:snapToGrid w:val="0"/>
        <w:spacing w:line="420" w:lineRule="exact"/>
        <w:jc w:val="both"/>
        <w:rPr>
          <w:rFonts w:hAnsi="宋体"/>
          <w:kern w:val="0"/>
          <w:sz w:val="24"/>
          <w:szCs w:val="24"/>
          <w:u w:val="single"/>
        </w:rPr>
      </w:pPr>
    </w:p>
    <w:p w14:paraId="369A202B">
      <w:pPr>
        <w:pStyle w:val="43"/>
        <w:widowControl w:val="0"/>
        <w:tabs>
          <w:tab w:val="left" w:pos="1069"/>
          <w:tab w:val="left" w:pos="2352"/>
        </w:tabs>
        <w:snapToGrid w:val="0"/>
        <w:spacing w:line="400" w:lineRule="exact"/>
        <w:jc w:val="both"/>
        <w:rPr>
          <w:rFonts w:hAnsi="宋体"/>
          <w:kern w:val="0"/>
          <w:sz w:val="24"/>
          <w:szCs w:val="24"/>
        </w:rPr>
      </w:pPr>
      <w:r>
        <w:rPr>
          <w:rFonts w:hint="eastAsia" w:hAnsi="宋体"/>
          <w:kern w:val="0"/>
          <w:sz w:val="24"/>
          <w:szCs w:val="24"/>
          <w:u w:val="single"/>
        </w:rPr>
        <w:t>浙江飞伟工程项目管理有限公司</w:t>
      </w:r>
      <w:r>
        <w:rPr>
          <w:rFonts w:hint="eastAsia" w:hAnsi="宋体"/>
          <w:kern w:val="0"/>
          <w:sz w:val="24"/>
          <w:szCs w:val="24"/>
        </w:rPr>
        <w:t>：</w:t>
      </w:r>
    </w:p>
    <w:p w14:paraId="708FD12E">
      <w:pPr>
        <w:pStyle w:val="43"/>
        <w:widowControl w:val="0"/>
        <w:tabs>
          <w:tab w:val="left" w:pos="1069"/>
          <w:tab w:val="left" w:pos="2352"/>
        </w:tabs>
        <w:snapToGrid w:val="0"/>
        <w:spacing w:line="400" w:lineRule="exact"/>
        <w:ind w:firstLine="510" w:firstLineChars="200"/>
        <w:jc w:val="both"/>
        <w:rPr>
          <w:rFonts w:hAnsi="宋体"/>
          <w:spacing w:val="6"/>
          <w:sz w:val="24"/>
          <w:szCs w:val="24"/>
        </w:rPr>
      </w:pPr>
      <w:r>
        <w:rPr>
          <w:rFonts w:hint="eastAsia" w:hAnsi="宋体"/>
          <w:spacing w:val="6"/>
          <w:sz w:val="24"/>
          <w:szCs w:val="24"/>
        </w:rPr>
        <w:t>本人经由</w:t>
      </w:r>
      <w:r>
        <w:rPr>
          <w:rFonts w:hint="eastAsia" w:hAnsi="宋体"/>
          <w:spacing w:val="6"/>
          <w:sz w:val="24"/>
          <w:szCs w:val="24"/>
          <w:u w:val="single"/>
        </w:rPr>
        <w:t xml:space="preserve">   （供应商全称）     </w:t>
      </w:r>
      <w:r>
        <w:rPr>
          <w:rFonts w:hint="eastAsia" w:hAnsi="宋体"/>
          <w:spacing w:val="6"/>
          <w:sz w:val="24"/>
          <w:szCs w:val="24"/>
        </w:rPr>
        <w:t>负责人</w:t>
      </w:r>
      <w:r>
        <w:rPr>
          <w:rFonts w:hint="eastAsia" w:hAnsi="宋体"/>
          <w:spacing w:val="6"/>
          <w:sz w:val="24"/>
          <w:szCs w:val="24"/>
          <w:u w:val="single"/>
        </w:rPr>
        <w:t xml:space="preserve">   （法定代表人姓名）</w:t>
      </w:r>
      <w:r>
        <w:rPr>
          <w:rFonts w:hint="eastAsia" w:hAnsi="宋体"/>
          <w:spacing w:val="6"/>
          <w:sz w:val="24"/>
          <w:szCs w:val="24"/>
        </w:rPr>
        <w:t>合法授权参加</w:t>
      </w:r>
      <w:r>
        <w:rPr>
          <w:rFonts w:hint="eastAsia" w:hAnsi="宋体"/>
          <w:sz w:val="22"/>
          <w:u w:val="single"/>
        </w:rPr>
        <w:t>：</w:t>
      </w:r>
      <w:r>
        <w:rPr>
          <w:rFonts w:hint="eastAsia" w:hAnsi="宋体"/>
          <w:sz w:val="22"/>
          <w:szCs w:val="22"/>
          <w:u w:val="single"/>
        </w:rPr>
        <w:t xml:space="preserve">泰顺县水资源基础调查项目 </w:t>
      </w:r>
      <w:r>
        <w:rPr>
          <w:rFonts w:hint="eastAsia" w:hAnsi="宋体"/>
          <w:spacing w:val="6"/>
          <w:sz w:val="24"/>
          <w:szCs w:val="24"/>
        </w:rPr>
        <w:t>（项目编号：</w:t>
      </w:r>
      <w:r>
        <w:rPr>
          <w:rFonts w:hint="eastAsia" w:hAnsi="宋体"/>
          <w:spacing w:val="6"/>
          <w:sz w:val="24"/>
          <w:szCs w:val="24"/>
          <w:u w:val="single"/>
        </w:rPr>
        <w:t xml:space="preserve"> </w:t>
      </w:r>
      <w:r>
        <w:rPr>
          <w:rFonts w:hint="eastAsia" w:hAnsi="宋体"/>
          <w:spacing w:val="6"/>
          <w:sz w:val="24"/>
          <w:szCs w:val="24"/>
          <w:u w:val="single"/>
          <w:lang w:eastAsia="zh-CN"/>
        </w:rPr>
        <w:t>TSCG202510003</w:t>
      </w:r>
      <w:r>
        <w:rPr>
          <w:rFonts w:hint="eastAsia" w:hAnsi="宋体"/>
          <w:spacing w:val="6"/>
          <w:sz w:val="24"/>
          <w:szCs w:val="24"/>
          <w:u w:val="single"/>
        </w:rPr>
        <w:t xml:space="preserve"> </w:t>
      </w:r>
      <w:r>
        <w:rPr>
          <w:rFonts w:hint="eastAsia" w:hAnsi="宋体"/>
          <w:spacing w:val="6"/>
          <w:sz w:val="24"/>
          <w:szCs w:val="24"/>
        </w:rPr>
        <w:t xml:space="preserve">）政府采购活动，经与本单位法人代表（负责人）联系确认，现就有关公平竞争事项郑重声明如下： </w:t>
      </w:r>
    </w:p>
    <w:p w14:paraId="71BCD0AB">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rPr>
      </w:pPr>
      <w:r>
        <w:rPr>
          <w:rFonts w:hint="eastAsia" w:ascii="宋体" w:hAnsi="宋体" w:cs="宋体"/>
          <w:kern w:val="0"/>
          <w:sz w:val="24"/>
          <w:szCs w:val="24"/>
        </w:rPr>
        <w:t>一、本单位与采购人之间 □不存在利害关系 □存在下列利害关系</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390B9FDB">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rPr>
      </w:pPr>
      <w:r>
        <w:rPr>
          <w:rFonts w:hint="eastAsia" w:ascii="宋体" w:hAnsi="宋体" w:cs="宋体"/>
          <w:kern w:val="0"/>
          <w:sz w:val="24"/>
          <w:szCs w:val="24"/>
        </w:rPr>
        <w:t xml:space="preserve">  A.投资关系    B.行政隶属关系    C.业务指导关系</w:t>
      </w:r>
    </w:p>
    <w:p w14:paraId="14C74096">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rPr>
      </w:pPr>
      <w:r>
        <w:rPr>
          <w:rFonts w:hint="eastAsia" w:ascii="宋体" w:hAnsi="宋体" w:cs="宋体"/>
          <w:kern w:val="0"/>
          <w:sz w:val="24"/>
          <w:szCs w:val="24"/>
        </w:rPr>
        <w:t xml:space="preserve">  D.其他可能</w:t>
      </w:r>
      <w:r>
        <w:rPr>
          <w:rFonts w:hint="eastAsia" w:ascii="宋体" w:hAnsi="宋体" w:cs="宋体"/>
          <w:sz w:val="24"/>
          <w:szCs w:val="24"/>
        </w:rPr>
        <w:t>影响采购公正的</w:t>
      </w:r>
      <w:r>
        <w:rPr>
          <w:rFonts w:hint="eastAsia" w:ascii="宋体" w:hAnsi="宋体" w:cs="宋体"/>
          <w:kern w:val="0"/>
          <w:sz w:val="24"/>
          <w:szCs w:val="24"/>
        </w:rPr>
        <w:t>利害关系</w:t>
      </w:r>
      <w:r>
        <w:rPr>
          <w:rFonts w:hint="eastAsia" w:ascii="宋体" w:hAnsi="宋体" w:cs="宋体"/>
          <w:kern w:val="0"/>
          <w:sz w:val="24"/>
          <w:szCs w:val="24"/>
          <w:u w:val="single"/>
        </w:rPr>
        <w:t xml:space="preserve">（如有，请如实说明）                 </w:t>
      </w:r>
      <w:r>
        <w:rPr>
          <w:rFonts w:hint="eastAsia" w:ascii="宋体" w:hAnsi="宋体" w:cs="宋体"/>
          <w:kern w:val="0"/>
          <w:sz w:val="24"/>
          <w:szCs w:val="24"/>
        </w:rPr>
        <w:t>。</w:t>
      </w:r>
    </w:p>
    <w:p w14:paraId="0161B056">
      <w:pPr>
        <w:pStyle w:val="42"/>
        <w:widowControl/>
        <w:tabs>
          <w:tab w:val="left" w:pos="1069"/>
          <w:tab w:val="left" w:pos="2352"/>
        </w:tabs>
        <w:adjustRightInd w:val="0"/>
        <w:snapToGrid w:val="0"/>
        <w:spacing w:line="400" w:lineRule="exact"/>
        <w:ind w:firstLine="510" w:firstLineChars="200"/>
        <w:textAlignment w:val="baseline"/>
        <w:rPr>
          <w:rFonts w:ascii="宋体" w:hAnsi="宋体" w:cs="宋体"/>
          <w:kern w:val="0"/>
          <w:sz w:val="24"/>
          <w:szCs w:val="24"/>
        </w:rPr>
      </w:pPr>
      <w:r>
        <w:rPr>
          <w:rFonts w:hint="eastAsia" w:ascii="宋体" w:hAnsi="宋体" w:cs="宋体"/>
          <w:spacing w:val="6"/>
          <w:sz w:val="24"/>
          <w:szCs w:val="24"/>
        </w:rPr>
        <w:t>二、</w:t>
      </w:r>
      <w:r>
        <w:rPr>
          <w:rFonts w:hint="eastAsia" w:ascii="宋体" w:hAnsi="宋体" w:cs="宋体"/>
          <w:kern w:val="0"/>
          <w:sz w:val="24"/>
          <w:szCs w:val="24"/>
        </w:rPr>
        <w:t>现已清楚知道参加本项目采购活动的其他所有供应商名称，本单位 □与其他所有供应商之间均不存在利害关系 □与</w:t>
      </w:r>
      <w:r>
        <w:rPr>
          <w:rFonts w:hint="eastAsia" w:ascii="宋体" w:hAnsi="宋体" w:cs="宋体"/>
          <w:kern w:val="0"/>
          <w:sz w:val="24"/>
          <w:szCs w:val="24"/>
          <w:u w:val="single"/>
        </w:rPr>
        <w:t xml:space="preserve">           （供应商名称）</w:t>
      </w:r>
      <w:r>
        <w:rPr>
          <w:rFonts w:hint="eastAsia" w:ascii="宋体" w:hAnsi="宋体" w:cs="宋体"/>
          <w:kern w:val="0"/>
          <w:sz w:val="24"/>
          <w:szCs w:val="24"/>
        </w:rPr>
        <w:t>之间存在下列利害关系</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6BF30F82">
      <w:pPr>
        <w:pStyle w:val="43"/>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rPr>
      </w:pPr>
      <w:r>
        <w:rPr>
          <w:rFonts w:hint="eastAsia" w:hAnsi="宋体"/>
          <w:kern w:val="0"/>
          <w:sz w:val="24"/>
          <w:szCs w:val="24"/>
        </w:rPr>
        <w:t xml:space="preserve">  A.法定代表人或负责人或实际控制人是同一人</w:t>
      </w:r>
    </w:p>
    <w:p w14:paraId="44B7A802">
      <w:pPr>
        <w:pStyle w:val="43"/>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rPr>
      </w:pPr>
      <w:r>
        <w:rPr>
          <w:rFonts w:hint="eastAsia" w:hAnsi="宋体"/>
          <w:kern w:val="0"/>
          <w:sz w:val="24"/>
          <w:szCs w:val="24"/>
        </w:rPr>
        <w:t xml:space="preserve">  B.法定代表人或负责人或实际控制人是夫妻关系</w:t>
      </w:r>
    </w:p>
    <w:p w14:paraId="046F8691">
      <w:pPr>
        <w:pStyle w:val="43"/>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rPr>
      </w:pPr>
      <w:r>
        <w:rPr>
          <w:rFonts w:hint="eastAsia" w:hAnsi="宋体"/>
          <w:kern w:val="0"/>
          <w:sz w:val="24"/>
          <w:szCs w:val="24"/>
        </w:rPr>
        <w:t xml:space="preserve">  C.法定代表人或负责人或实际控制人是直系血亲关系</w:t>
      </w:r>
    </w:p>
    <w:p w14:paraId="4B94DEBF">
      <w:pPr>
        <w:pStyle w:val="43"/>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rPr>
      </w:pPr>
      <w:r>
        <w:rPr>
          <w:rFonts w:hint="eastAsia" w:hAnsi="宋体"/>
          <w:kern w:val="0"/>
          <w:sz w:val="24"/>
          <w:szCs w:val="24"/>
        </w:rPr>
        <w:t xml:space="preserve">  D.法定代表人或负责人或实际控制人存在三代以内旁系血亲关系</w:t>
      </w:r>
    </w:p>
    <w:p w14:paraId="32F71957">
      <w:pPr>
        <w:pStyle w:val="43"/>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rPr>
      </w:pPr>
      <w:r>
        <w:rPr>
          <w:rFonts w:hint="eastAsia" w:hAnsi="宋体"/>
          <w:kern w:val="0"/>
          <w:sz w:val="24"/>
          <w:szCs w:val="24"/>
        </w:rPr>
        <w:t xml:space="preserve">  E.法定代表人或负责人或实际控制人存在近姻亲关系</w:t>
      </w:r>
    </w:p>
    <w:p w14:paraId="086D2D82">
      <w:pPr>
        <w:pStyle w:val="43"/>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rPr>
      </w:pPr>
      <w:r>
        <w:rPr>
          <w:rFonts w:hint="eastAsia" w:hAnsi="宋体"/>
          <w:kern w:val="0"/>
          <w:sz w:val="24"/>
          <w:szCs w:val="24"/>
        </w:rPr>
        <w:t xml:space="preserve">  F.法定代表人或负责人或实际控制人存在股份控制或实际控制关系</w:t>
      </w:r>
    </w:p>
    <w:p w14:paraId="42D43147">
      <w:pPr>
        <w:pStyle w:val="43"/>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rPr>
      </w:pPr>
      <w:r>
        <w:rPr>
          <w:rFonts w:hint="eastAsia" w:hAnsi="宋体"/>
          <w:kern w:val="0"/>
          <w:sz w:val="24"/>
          <w:szCs w:val="24"/>
        </w:rPr>
        <w:t xml:space="preserve">  G.存在共同直接或间接投资设立子公司、联营企业和合营企业情况</w:t>
      </w:r>
    </w:p>
    <w:p w14:paraId="04A98F3B">
      <w:pPr>
        <w:pStyle w:val="43"/>
        <w:widowControl w:val="0"/>
        <w:tabs>
          <w:tab w:val="left" w:pos="1069"/>
          <w:tab w:val="left" w:pos="2352"/>
        </w:tabs>
        <w:adjustRightInd w:val="0"/>
        <w:snapToGrid w:val="0"/>
        <w:spacing w:line="400" w:lineRule="exact"/>
        <w:ind w:firstLine="486" w:firstLineChars="200"/>
        <w:jc w:val="both"/>
        <w:textAlignment w:val="baseline"/>
        <w:rPr>
          <w:rFonts w:hAnsi="宋体"/>
          <w:sz w:val="24"/>
          <w:szCs w:val="24"/>
        </w:rPr>
      </w:pPr>
      <w:r>
        <w:rPr>
          <w:rFonts w:hint="eastAsia" w:hAnsi="宋体"/>
          <w:kern w:val="0"/>
          <w:sz w:val="24"/>
          <w:szCs w:val="24"/>
        </w:rPr>
        <w:t xml:space="preserve">  H.存在分级代理或代销关系、同一生产制造商关系、</w:t>
      </w:r>
      <w:r>
        <w:rPr>
          <w:rFonts w:hint="eastAsia" w:hAnsi="宋体"/>
          <w:sz w:val="24"/>
          <w:szCs w:val="24"/>
        </w:rPr>
        <w:t>管理关系、重要业务（占主营业务收入50%以上）或重要财务往来关系（如融资）等其他实质性控制关系</w:t>
      </w:r>
    </w:p>
    <w:p w14:paraId="2221B6E0">
      <w:pPr>
        <w:pStyle w:val="43"/>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rPr>
      </w:pPr>
      <w:r>
        <w:rPr>
          <w:rFonts w:hint="eastAsia" w:hAnsi="宋体"/>
          <w:sz w:val="24"/>
          <w:szCs w:val="24"/>
        </w:rPr>
        <w:t xml:space="preserve">  I</w:t>
      </w:r>
      <w:r>
        <w:rPr>
          <w:rFonts w:hint="eastAsia" w:hAnsi="宋体"/>
          <w:kern w:val="0"/>
          <w:sz w:val="24"/>
          <w:szCs w:val="24"/>
        </w:rPr>
        <w:t>.</w:t>
      </w:r>
      <w:r>
        <w:rPr>
          <w:rFonts w:hint="eastAsia" w:hAnsi="宋体"/>
          <w:sz w:val="24"/>
          <w:szCs w:val="24"/>
        </w:rPr>
        <w:t>其他利害关系情况</w:t>
      </w:r>
      <w:r>
        <w:rPr>
          <w:rFonts w:hint="eastAsia" w:hAnsi="宋体"/>
          <w:sz w:val="24"/>
          <w:szCs w:val="24"/>
          <w:u w:val="single"/>
        </w:rPr>
        <w:t xml:space="preserve">                              </w:t>
      </w:r>
      <w:r>
        <w:rPr>
          <w:rFonts w:hint="eastAsia" w:hAnsi="宋体"/>
          <w:kern w:val="0"/>
          <w:sz w:val="24"/>
          <w:szCs w:val="24"/>
        </w:rPr>
        <w:t>。</w:t>
      </w:r>
    </w:p>
    <w:p w14:paraId="7BCC93FB">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rPr>
      </w:pPr>
      <w:r>
        <w:rPr>
          <w:rFonts w:hint="eastAsia" w:ascii="宋体" w:hAnsi="宋体" w:cs="宋体"/>
          <w:sz w:val="24"/>
          <w:szCs w:val="24"/>
        </w:rPr>
        <w:t>三、现已清楚知道并</w:t>
      </w:r>
      <w:r>
        <w:rPr>
          <w:rFonts w:hint="eastAsia" w:ascii="宋体" w:hAnsi="宋体" w:cs="宋体"/>
          <w:kern w:val="0"/>
          <w:sz w:val="24"/>
          <w:szCs w:val="24"/>
        </w:rPr>
        <w:t>严格遵守政府采购法律法规和现场纪律。</w:t>
      </w:r>
    </w:p>
    <w:p w14:paraId="70C3FFA2">
      <w:pPr>
        <w:pStyle w:val="42"/>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rPr>
      </w:pPr>
      <w:r>
        <w:rPr>
          <w:rFonts w:hint="eastAsia" w:ascii="宋体" w:hAnsi="宋体" w:cs="宋体"/>
          <w:kern w:val="0"/>
          <w:sz w:val="24"/>
          <w:szCs w:val="24"/>
        </w:rPr>
        <w:t>四、我发现</w:t>
      </w:r>
      <w:r>
        <w:rPr>
          <w:rFonts w:hint="eastAsia" w:ascii="宋体" w:hAnsi="宋体" w:cs="宋体"/>
          <w:kern w:val="0"/>
          <w:sz w:val="24"/>
          <w:szCs w:val="24"/>
          <w:u w:val="single"/>
        </w:rPr>
        <w:t xml:space="preserve">            </w:t>
      </w:r>
      <w:r>
        <w:rPr>
          <w:rFonts w:hint="eastAsia" w:ascii="宋体" w:hAnsi="宋体" w:cs="宋体"/>
          <w:kern w:val="0"/>
          <w:sz w:val="24"/>
          <w:szCs w:val="24"/>
        </w:rPr>
        <w:t>供应商之间存在或可能存在上述第二条第</w:t>
      </w:r>
      <w:r>
        <w:rPr>
          <w:rFonts w:hint="eastAsia" w:ascii="宋体" w:hAnsi="宋体" w:cs="宋体"/>
          <w:kern w:val="0"/>
          <w:sz w:val="24"/>
          <w:szCs w:val="24"/>
          <w:u w:val="single"/>
        </w:rPr>
        <w:t xml:space="preserve">      </w:t>
      </w:r>
      <w:r>
        <w:rPr>
          <w:rFonts w:hint="eastAsia" w:ascii="宋体" w:hAnsi="宋体" w:cs="宋体"/>
          <w:kern w:val="0"/>
          <w:sz w:val="24"/>
          <w:szCs w:val="24"/>
        </w:rPr>
        <w:t>项利害关系。</w:t>
      </w:r>
    </w:p>
    <w:p w14:paraId="4DB32B61">
      <w:pPr>
        <w:pStyle w:val="43"/>
        <w:widowControl w:val="0"/>
        <w:tabs>
          <w:tab w:val="left" w:pos="1069"/>
          <w:tab w:val="left" w:pos="2352"/>
        </w:tabs>
        <w:snapToGrid w:val="0"/>
        <w:spacing w:line="400" w:lineRule="exact"/>
        <w:ind w:firstLine="486" w:firstLineChars="200"/>
        <w:jc w:val="both"/>
        <w:rPr>
          <w:rFonts w:hAnsi="宋体"/>
          <w:sz w:val="24"/>
          <w:szCs w:val="24"/>
        </w:rPr>
      </w:pPr>
    </w:p>
    <w:p w14:paraId="15B35574">
      <w:pPr>
        <w:pStyle w:val="43"/>
        <w:widowControl w:val="0"/>
        <w:tabs>
          <w:tab w:val="left" w:pos="1069"/>
          <w:tab w:val="left" w:pos="2352"/>
        </w:tabs>
        <w:snapToGrid w:val="0"/>
        <w:spacing w:line="400" w:lineRule="exact"/>
        <w:ind w:firstLine="486" w:firstLineChars="200"/>
        <w:jc w:val="both"/>
        <w:rPr>
          <w:rFonts w:hAnsi="宋体"/>
          <w:sz w:val="24"/>
          <w:szCs w:val="24"/>
        </w:rPr>
      </w:pPr>
      <w:r>
        <w:rPr>
          <w:rFonts w:hint="eastAsia" w:hAnsi="宋体"/>
          <w:sz w:val="24"/>
          <w:szCs w:val="24"/>
        </w:rPr>
        <w:t xml:space="preserve">                                     供应商代表签名：</w:t>
      </w:r>
    </w:p>
    <w:p w14:paraId="5B5A96C2">
      <w:pPr>
        <w:tabs>
          <w:tab w:val="left" w:pos="1069"/>
          <w:tab w:val="left" w:pos="2352"/>
        </w:tabs>
        <w:spacing w:before="313" w:beforeLines="100" w:after="313" w:afterLines="100" w:line="400" w:lineRule="exact"/>
        <w:ind w:left="4928" w:leftChars="2314" w:firstLine="972" w:firstLineChars="400"/>
        <w:rPr>
          <w:rFonts w:ascii="宋体" w:hAnsi="宋体" w:cs="宋体"/>
          <w:sz w:val="24"/>
          <w:szCs w:val="24"/>
        </w:rPr>
      </w:pPr>
    </w:p>
    <w:p w14:paraId="0E093050">
      <w:pPr>
        <w:tabs>
          <w:tab w:val="left" w:pos="1069"/>
          <w:tab w:val="left" w:pos="2352"/>
        </w:tabs>
        <w:spacing w:before="313" w:beforeLines="100" w:after="313" w:afterLines="100" w:line="400" w:lineRule="exact"/>
        <w:ind w:left="4928" w:leftChars="2314" w:firstLine="972" w:firstLineChars="400"/>
        <w:rPr>
          <w:rFonts w:ascii="宋体" w:hAnsi="宋体" w:cs="宋体"/>
          <w:sz w:val="24"/>
          <w:szCs w:val="24"/>
        </w:rPr>
      </w:pPr>
    </w:p>
    <w:p w14:paraId="1F62EA58">
      <w:pPr>
        <w:tabs>
          <w:tab w:val="left" w:pos="1069"/>
          <w:tab w:val="left" w:pos="2352"/>
        </w:tabs>
        <w:spacing w:before="313" w:beforeLines="100" w:after="313" w:afterLines="100" w:line="400" w:lineRule="exact"/>
        <w:ind w:left="4928" w:leftChars="2314" w:firstLine="972" w:firstLineChars="400"/>
        <w:rPr>
          <w:rFonts w:ascii="宋体" w:hAnsi="宋体" w:cs="宋体"/>
          <w:lang w:val="zh-CN"/>
        </w:rPr>
      </w:pPr>
      <w:r>
        <w:rPr>
          <w:rFonts w:hint="eastAsia" w:ascii="宋体" w:hAnsi="宋体" w:cs="宋体"/>
          <w:sz w:val="24"/>
          <w:szCs w:val="24"/>
        </w:rPr>
        <w:t>年  月  日</w:t>
      </w:r>
    </w:p>
    <w:p w14:paraId="71145D49">
      <w:pPr>
        <w:spacing w:line="360" w:lineRule="exact"/>
        <w:jc w:val="left"/>
        <w:textAlignment w:val="baseline"/>
        <w:rPr>
          <w:rFonts w:ascii="宋体" w:hAnsi="宋体" w:cs="宋体"/>
          <w:sz w:val="22"/>
        </w:rPr>
      </w:pPr>
      <w:bookmarkStart w:id="74" w:name="_Toc24860_WPSOffice_Level1"/>
      <w:r>
        <w:rPr>
          <w:rFonts w:hint="eastAsia" w:ascii="宋体" w:hAnsi="宋体" w:cs="宋体"/>
          <w:sz w:val="22"/>
        </w:rPr>
        <w:t xml:space="preserve">                          </w:t>
      </w:r>
    </w:p>
    <w:p w14:paraId="273F250C">
      <w:pPr>
        <w:spacing w:line="360" w:lineRule="exact"/>
        <w:jc w:val="center"/>
        <w:textAlignment w:val="baseline"/>
        <w:rPr>
          <w:rFonts w:ascii="宋体" w:hAnsi="宋体" w:cs="宋体"/>
          <w:b/>
          <w:sz w:val="32"/>
        </w:rPr>
      </w:pPr>
      <w:r>
        <w:rPr>
          <w:rFonts w:hint="eastAsia" w:ascii="宋体" w:hAnsi="宋体" w:cs="宋体"/>
          <w:b/>
          <w:sz w:val="32"/>
          <w:szCs w:val="32"/>
          <w:lang w:val="zh-CN"/>
        </w:rPr>
        <w:t>第</w:t>
      </w:r>
      <w:r>
        <w:rPr>
          <w:rFonts w:hint="eastAsia" w:ascii="宋体" w:hAnsi="宋体" w:cs="宋体"/>
          <w:b/>
          <w:sz w:val="32"/>
          <w:szCs w:val="32"/>
        </w:rPr>
        <w:t>七</w:t>
      </w:r>
      <w:r>
        <w:rPr>
          <w:rFonts w:hint="eastAsia" w:ascii="宋体" w:hAnsi="宋体" w:cs="宋体"/>
          <w:b/>
          <w:sz w:val="32"/>
          <w:szCs w:val="32"/>
          <w:lang w:val="zh-CN"/>
        </w:rPr>
        <w:t>部分</w:t>
      </w:r>
      <w:bookmarkEnd w:id="74"/>
      <w:r>
        <w:rPr>
          <w:rFonts w:hint="eastAsia" w:ascii="宋体" w:hAnsi="宋体" w:cs="宋体"/>
          <w:b/>
          <w:sz w:val="32"/>
          <w:szCs w:val="32"/>
        </w:rPr>
        <w:t>、</w:t>
      </w:r>
      <w:r>
        <w:rPr>
          <w:rFonts w:hint="eastAsia" w:ascii="宋体" w:hAnsi="宋体" w:cs="宋体"/>
          <w:b/>
          <w:sz w:val="32"/>
          <w:szCs w:val="32"/>
          <w:lang w:val="zh-CN"/>
        </w:rPr>
        <w:t>评标办法</w:t>
      </w:r>
    </w:p>
    <w:p w14:paraId="48B11BD2">
      <w:pPr>
        <w:snapToGrid w:val="0"/>
        <w:spacing w:line="380" w:lineRule="exact"/>
        <w:ind w:firstLine="540"/>
        <w:textAlignment w:val="baseline"/>
        <w:rPr>
          <w:rFonts w:ascii="宋体" w:hAnsi="宋体" w:cs="宋体"/>
          <w:sz w:val="24"/>
          <w:szCs w:val="24"/>
        </w:rPr>
      </w:pPr>
      <w:r>
        <w:rPr>
          <w:rFonts w:hint="eastAsia" w:ascii="宋体" w:hAnsi="宋体" w:cs="宋体"/>
          <w:sz w:val="24"/>
          <w:szCs w:val="24"/>
        </w:rPr>
        <w:t>根据《中华人民共和国政府采购法》等有关政府采购法规，结合本次所要采购项目的实际，按照公平、公正、科学、择优的原则选择成交单位，特制定本评审办法。</w:t>
      </w:r>
    </w:p>
    <w:p w14:paraId="14DD384F">
      <w:pPr>
        <w:snapToGrid w:val="0"/>
        <w:spacing w:line="380" w:lineRule="exact"/>
        <w:ind w:firstLine="4191" w:firstLineChars="1725"/>
        <w:textAlignment w:val="baseline"/>
        <w:rPr>
          <w:rFonts w:ascii="宋体" w:hAnsi="宋体" w:cs="宋体"/>
          <w:b/>
          <w:sz w:val="24"/>
          <w:szCs w:val="24"/>
        </w:rPr>
      </w:pPr>
      <w:bookmarkStart w:id="75" w:name="_Toc32552_WPSOffice_Level2"/>
      <w:r>
        <w:rPr>
          <w:rFonts w:hint="eastAsia" w:ascii="宋体" w:hAnsi="宋体" w:cs="宋体"/>
          <w:b/>
          <w:sz w:val="24"/>
          <w:szCs w:val="24"/>
        </w:rPr>
        <w:t>一、总则</w:t>
      </w:r>
      <w:bookmarkEnd w:id="75"/>
    </w:p>
    <w:p w14:paraId="173FB988">
      <w:pPr>
        <w:snapToGrid w:val="0"/>
        <w:spacing w:line="380" w:lineRule="exact"/>
        <w:ind w:firstLine="540"/>
        <w:textAlignment w:val="baseline"/>
        <w:rPr>
          <w:rFonts w:ascii="宋体" w:hAnsi="宋体" w:cs="宋体"/>
          <w:sz w:val="24"/>
          <w:szCs w:val="24"/>
        </w:rPr>
      </w:pPr>
      <w:r>
        <w:rPr>
          <w:rFonts w:hint="eastAsia" w:ascii="宋体" w:hAnsi="宋体" w:cs="宋体"/>
          <w:sz w:val="24"/>
          <w:szCs w:val="24"/>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5054C845">
      <w:pPr>
        <w:snapToGrid w:val="0"/>
        <w:spacing w:line="380" w:lineRule="exact"/>
        <w:ind w:firstLine="4191" w:firstLineChars="1725"/>
        <w:textAlignment w:val="baseline"/>
        <w:rPr>
          <w:rFonts w:ascii="宋体" w:hAnsi="宋体" w:cs="宋体"/>
          <w:sz w:val="24"/>
          <w:szCs w:val="24"/>
        </w:rPr>
      </w:pPr>
      <w:bookmarkStart w:id="76" w:name="_Toc15399_WPSOffice_Level2"/>
      <w:r>
        <w:rPr>
          <w:rFonts w:hint="eastAsia" w:ascii="宋体" w:hAnsi="宋体" w:cs="宋体"/>
          <w:b/>
          <w:sz w:val="24"/>
          <w:szCs w:val="24"/>
        </w:rPr>
        <w:t>二、评审组织</w:t>
      </w:r>
      <w:bookmarkEnd w:id="76"/>
    </w:p>
    <w:p w14:paraId="5487B285">
      <w:pPr>
        <w:snapToGrid w:val="0"/>
        <w:spacing w:line="380" w:lineRule="exact"/>
        <w:ind w:firstLine="540"/>
        <w:textAlignment w:val="baseline"/>
        <w:rPr>
          <w:rFonts w:ascii="宋体" w:hAnsi="宋体" w:cs="宋体"/>
          <w:sz w:val="24"/>
          <w:szCs w:val="24"/>
        </w:rPr>
      </w:pPr>
      <w:r>
        <w:rPr>
          <w:rFonts w:hint="eastAsia" w:ascii="宋体" w:hAnsi="宋体" w:cs="宋体"/>
          <w:sz w:val="24"/>
          <w:szCs w:val="24"/>
        </w:rPr>
        <w:t>评审工作由采购人依法组建的竞争性磋商小组负责，竞争性磋商小组由采购人代表以及评审专家库中随机抽取的有关技术、经济专家共同组成。评审全过程由采购管理部门全程监督。</w:t>
      </w:r>
    </w:p>
    <w:p w14:paraId="78F89FAB">
      <w:pPr>
        <w:snapToGrid w:val="0"/>
        <w:spacing w:line="380" w:lineRule="exact"/>
        <w:ind w:firstLine="1933" w:firstLineChars="796"/>
        <w:textAlignment w:val="baseline"/>
        <w:rPr>
          <w:rFonts w:ascii="宋体" w:hAnsi="宋体" w:cs="宋体"/>
          <w:sz w:val="24"/>
          <w:szCs w:val="24"/>
        </w:rPr>
      </w:pPr>
      <w:bookmarkStart w:id="77" w:name="_Toc7010_WPSOffice_Level2"/>
      <w:r>
        <w:rPr>
          <w:rFonts w:hint="eastAsia" w:ascii="宋体" w:hAnsi="宋体" w:cs="宋体"/>
          <w:b/>
          <w:sz w:val="24"/>
          <w:szCs w:val="24"/>
        </w:rPr>
        <w:t>三、投标文件递交截止、磋商程序、磋商原则和方式</w:t>
      </w:r>
      <w:bookmarkEnd w:id="77"/>
    </w:p>
    <w:p w14:paraId="6BD4BC3A">
      <w:pPr>
        <w:adjustRightInd w:val="0"/>
        <w:snapToGrid w:val="0"/>
        <w:spacing w:line="380" w:lineRule="exact"/>
        <w:ind w:firstLine="486" w:firstLineChars="200"/>
        <w:rPr>
          <w:rFonts w:ascii="宋体" w:hAnsi="宋体" w:cs="宋体"/>
          <w:b/>
          <w:kern w:val="0"/>
          <w:sz w:val="24"/>
          <w:szCs w:val="24"/>
        </w:rPr>
      </w:pPr>
      <w:bookmarkStart w:id="78" w:name="_Toc28287_WPSOffice_Level2"/>
      <w:r>
        <w:rPr>
          <w:rFonts w:hint="eastAsia" w:ascii="宋体" w:hAnsi="宋体" w:cs="宋体"/>
          <w:kern w:val="0"/>
          <w:sz w:val="24"/>
          <w:szCs w:val="24"/>
        </w:rPr>
        <w:t>1、投标文件递交截止</w:t>
      </w:r>
    </w:p>
    <w:p w14:paraId="1F1B078B">
      <w:pPr>
        <w:adjustRightInd w:val="0"/>
        <w:snapToGrid w:val="0"/>
        <w:spacing w:line="380" w:lineRule="exact"/>
        <w:ind w:firstLine="486" w:firstLineChars="200"/>
        <w:rPr>
          <w:rFonts w:ascii="宋体" w:hAnsi="宋体" w:cs="宋体"/>
          <w:b/>
          <w:kern w:val="0"/>
          <w:sz w:val="24"/>
          <w:szCs w:val="24"/>
        </w:rPr>
      </w:pPr>
      <w:r>
        <w:rPr>
          <w:rFonts w:hint="eastAsia" w:ascii="宋体" w:hAnsi="宋体" w:cs="宋体"/>
          <w:kern w:val="0"/>
          <w:sz w:val="24"/>
          <w:szCs w:val="24"/>
        </w:rPr>
        <w:t>1.1 供应商须按竞争性磋商文件规定的时间递交电子投标文件。</w:t>
      </w:r>
    </w:p>
    <w:p w14:paraId="7E9145A9">
      <w:pPr>
        <w:adjustRightInd w:val="0"/>
        <w:snapToGrid w:val="0"/>
        <w:spacing w:line="380" w:lineRule="exact"/>
        <w:ind w:firstLine="450"/>
        <w:rPr>
          <w:rFonts w:ascii="宋体" w:hAnsi="宋体" w:cs="宋体"/>
          <w:b/>
          <w:kern w:val="0"/>
          <w:sz w:val="24"/>
          <w:szCs w:val="24"/>
        </w:rPr>
      </w:pPr>
      <w:r>
        <w:rPr>
          <w:rFonts w:hint="eastAsia" w:ascii="宋体" w:hAnsi="宋体" w:cs="宋体"/>
          <w:kern w:val="0"/>
          <w:sz w:val="24"/>
          <w:szCs w:val="24"/>
        </w:rPr>
        <w:t>1.2 供应商法定代表人或其授权代表应在线参加磋商采购会议。</w:t>
      </w:r>
    </w:p>
    <w:p w14:paraId="732B591B">
      <w:pPr>
        <w:adjustRightInd w:val="0"/>
        <w:snapToGrid w:val="0"/>
        <w:spacing w:line="380" w:lineRule="exact"/>
        <w:ind w:firstLine="450"/>
        <w:rPr>
          <w:rFonts w:ascii="宋体" w:hAnsi="宋体" w:cs="宋体"/>
          <w:b/>
          <w:kern w:val="0"/>
          <w:sz w:val="24"/>
          <w:szCs w:val="24"/>
        </w:rPr>
      </w:pPr>
      <w:r>
        <w:rPr>
          <w:rFonts w:hint="eastAsia" w:ascii="宋体" w:hAnsi="宋体" w:cs="宋体"/>
          <w:kern w:val="0"/>
          <w:sz w:val="24"/>
          <w:szCs w:val="24"/>
        </w:rPr>
        <w:t>2、本次采购是根据竞争性磋商采购方式进行，各供应商首次报价不公开。</w:t>
      </w:r>
    </w:p>
    <w:p w14:paraId="0DE9A82C">
      <w:pPr>
        <w:adjustRightInd w:val="0"/>
        <w:snapToGrid w:val="0"/>
        <w:spacing w:line="380" w:lineRule="exact"/>
        <w:ind w:firstLine="450"/>
        <w:rPr>
          <w:rFonts w:ascii="宋体" w:hAnsi="宋体" w:cs="宋体"/>
          <w:b/>
          <w:kern w:val="0"/>
          <w:sz w:val="24"/>
          <w:szCs w:val="24"/>
        </w:rPr>
      </w:pPr>
      <w:r>
        <w:rPr>
          <w:rFonts w:hint="eastAsia" w:ascii="宋体" w:hAnsi="宋体" w:cs="宋体"/>
          <w:kern w:val="0"/>
          <w:sz w:val="24"/>
          <w:szCs w:val="24"/>
        </w:rPr>
        <w:t>2.1 如竞争性磋商小组认为竞争性磋商文件能够详细列明采购标的的技术、服务要求的，评审结束后，竞争性磋商小组可以直接对供应商进行打分评价。</w:t>
      </w:r>
    </w:p>
    <w:p w14:paraId="4C97DD1E">
      <w:pPr>
        <w:adjustRightInd w:val="0"/>
        <w:snapToGrid w:val="0"/>
        <w:spacing w:line="380" w:lineRule="exact"/>
        <w:ind w:firstLine="450"/>
        <w:rPr>
          <w:rFonts w:ascii="宋体" w:hAnsi="宋体" w:cs="宋体"/>
          <w:b/>
          <w:kern w:val="0"/>
          <w:sz w:val="24"/>
          <w:szCs w:val="24"/>
        </w:rPr>
      </w:pPr>
      <w:r>
        <w:rPr>
          <w:rFonts w:hint="eastAsia" w:ascii="宋体" w:hAnsi="宋体" w:cs="宋体"/>
          <w:kern w:val="0"/>
          <w:sz w:val="24"/>
          <w:szCs w:val="24"/>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7B32C7E9">
      <w:pPr>
        <w:adjustRightInd w:val="0"/>
        <w:snapToGrid w:val="0"/>
        <w:spacing w:line="380" w:lineRule="exact"/>
        <w:ind w:firstLine="450"/>
        <w:rPr>
          <w:rFonts w:ascii="宋体" w:hAnsi="宋体" w:cs="宋体"/>
          <w:b/>
          <w:kern w:val="0"/>
          <w:sz w:val="24"/>
          <w:szCs w:val="24"/>
        </w:rPr>
      </w:pPr>
      <w:r>
        <w:rPr>
          <w:rFonts w:hint="eastAsia" w:ascii="宋体" w:hAnsi="宋体" w:cs="宋体"/>
          <w:kern w:val="0"/>
          <w:sz w:val="24"/>
          <w:szCs w:val="24"/>
        </w:rPr>
        <w:t>对竞争性磋商文件作出的实质性变动是竞争性磋商文件的有效组成部分，竞争性磋商小组应当及时以书面形式同时通知所有参加磋商的供应商。</w:t>
      </w:r>
    </w:p>
    <w:p w14:paraId="3CF300C7">
      <w:pPr>
        <w:adjustRightInd w:val="0"/>
        <w:snapToGrid w:val="0"/>
        <w:spacing w:line="380" w:lineRule="exact"/>
        <w:ind w:firstLine="450"/>
        <w:rPr>
          <w:rFonts w:ascii="宋体" w:hAnsi="宋体" w:cs="宋体"/>
          <w:b/>
          <w:kern w:val="0"/>
          <w:sz w:val="24"/>
          <w:szCs w:val="24"/>
        </w:rPr>
      </w:pPr>
      <w:r>
        <w:rPr>
          <w:rFonts w:hint="eastAsia" w:ascii="宋体" w:hAnsi="宋体" w:cs="宋体"/>
          <w:kern w:val="0"/>
          <w:sz w:val="24"/>
          <w:szCs w:val="24"/>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23726526">
      <w:pPr>
        <w:adjustRightInd w:val="0"/>
        <w:spacing w:line="380" w:lineRule="exact"/>
        <w:ind w:firstLine="420"/>
        <w:rPr>
          <w:rFonts w:ascii="宋体" w:hAnsi="宋体" w:cs="宋体"/>
          <w:sz w:val="24"/>
          <w:szCs w:val="24"/>
        </w:rPr>
      </w:pPr>
      <w:r>
        <w:rPr>
          <w:rFonts w:hint="eastAsia" w:ascii="宋体" w:hAnsi="宋体" w:cs="宋体"/>
          <w:sz w:val="24"/>
          <w:szCs w:val="24"/>
        </w:rPr>
        <w:t>已提交投标文件的供应商，在提交最终报价之前，可以根据磋商情况退出磋商。</w:t>
      </w:r>
    </w:p>
    <w:p w14:paraId="7FC1FACB">
      <w:pPr>
        <w:adjustRightInd w:val="0"/>
        <w:snapToGrid w:val="0"/>
        <w:spacing w:line="380" w:lineRule="exact"/>
        <w:ind w:firstLine="450"/>
        <w:rPr>
          <w:rFonts w:ascii="宋体" w:hAnsi="宋体" w:cs="宋体"/>
          <w:kern w:val="0"/>
          <w:sz w:val="24"/>
          <w:szCs w:val="24"/>
        </w:rPr>
      </w:pPr>
      <w:r>
        <w:rPr>
          <w:rFonts w:hint="eastAsia" w:ascii="宋体" w:hAnsi="宋体" w:cs="宋体"/>
          <w:kern w:val="0"/>
          <w:sz w:val="24"/>
          <w:szCs w:val="24"/>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17FD7194">
      <w:pPr>
        <w:adjustRightInd w:val="0"/>
        <w:snapToGrid w:val="0"/>
        <w:spacing w:line="380" w:lineRule="exact"/>
        <w:ind w:firstLine="450"/>
        <w:rPr>
          <w:rFonts w:ascii="宋体" w:hAnsi="宋体" w:cs="宋体"/>
          <w:b/>
          <w:kern w:val="0"/>
          <w:sz w:val="24"/>
          <w:szCs w:val="24"/>
        </w:rPr>
      </w:pPr>
      <w:r>
        <w:rPr>
          <w:rFonts w:hint="eastAsia" w:ascii="宋体" w:hAnsi="宋体" w:cs="宋体"/>
          <w:kern w:val="0"/>
          <w:sz w:val="24"/>
          <w:szCs w:val="24"/>
        </w:rPr>
        <w:t>3、评审原则和方法</w:t>
      </w:r>
    </w:p>
    <w:p w14:paraId="7EE0134F">
      <w:pPr>
        <w:adjustRightInd w:val="0"/>
        <w:snapToGrid w:val="0"/>
        <w:spacing w:line="380" w:lineRule="exact"/>
        <w:ind w:firstLine="450"/>
        <w:rPr>
          <w:rFonts w:ascii="宋体" w:hAnsi="宋体" w:cs="宋体"/>
          <w:b/>
          <w:kern w:val="0"/>
          <w:sz w:val="24"/>
          <w:szCs w:val="24"/>
        </w:rPr>
      </w:pPr>
      <w:r>
        <w:rPr>
          <w:rFonts w:hint="eastAsia" w:ascii="宋体" w:hAnsi="宋体" w:cs="宋体"/>
          <w:kern w:val="0"/>
          <w:sz w:val="24"/>
          <w:szCs w:val="24"/>
        </w:rPr>
        <w:t>3.1 竞争性磋商小组负责审查投标文件是否符合竞争性磋商文件的要求，并作出评价。竞争性磋商小组认为必要时，可向供应商进行询标。竞争性磋商小组有权决定全部或部分供应商投标文件无效。</w:t>
      </w:r>
    </w:p>
    <w:p w14:paraId="488498F7">
      <w:pPr>
        <w:adjustRightInd w:val="0"/>
        <w:snapToGrid w:val="0"/>
        <w:spacing w:line="380" w:lineRule="exact"/>
        <w:ind w:firstLine="450"/>
        <w:rPr>
          <w:rFonts w:ascii="宋体" w:hAnsi="宋体" w:cs="宋体"/>
          <w:b/>
          <w:kern w:val="0"/>
          <w:sz w:val="24"/>
          <w:szCs w:val="24"/>
        </w:rPr>
      </w:pPr>
      <w:r>
        <w:rPr>
          <w:rFonts w:hint="eastAsia" w:ascii="宋体" w:hAnsi="宋体" w:cs="宋体"/>
          <w:kern w:val="0"/>
          <w:sz w:val="24"/>
          <w:szCs w:val="24"/>
        </w:rPr>
        <w:t>3.2 竞争性磋商小组将综合分析合格供应商的各项指标，而不是以单项指标的优劣评选出成交的供应商。</w:t>
      </w:r>
    </w:p>
    <w:p w14:paraId="474F085E">
      <w:pPr>
        <w:adjustRightInd w:val="0"/>
        <w:snapToGrid w:val="0"/>
        <w:spacing w:line="380" w:lineRule="exact"/>
        <w:ind w:firstLine="450"/>
        <w:rPr>
          <w:rFonts w:ascii="宋体" w:hAnsi="宋体" w:cs="宋体"/>
          <w:b/>
          <w:kern w:val="0"/>
          <w:sz w:val="24"/>
          <w:szCs w:val="24"/>
        </w:rPr>
      </w:pPr>
      <w:r>
        <w:rPr>
          <w:rFonts w:hint="eastAsia" w:ascii="宋体" w:hAnsi="宋体" w:cs="宋体"/>
          <w:kern w:val="0"/>
          <w:sz w:val="24"/>
          <w:szCs w:val="24"/>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604A2C26">
      <w:pPr>
        <w:adjustRightInd w:val="0"/>
        <w:snapToGrid w:val="0"/>
        <w:spacing w:line="380" w:lineRule="exact"/>
        <w:ind w:firstLine="450"/>
        <w:rPr>
          <w:rFonts w:ascii="宋体" w:hAnsi="宋体" w:cs="宋体"/>
          <w:b/>
          <w:kern w:val="0"/>
          <w:sz w:val="24"/>
          <w:szCs w:val="24"/>
        </w:rPr>
      </w:pPr>
      <w:r>
        <w:rPr>
          <w:rFonts w:hint="eastAsia" w:ascii="宋体" w:hAnsi="宋体" w:cs="宋体"/>
          <w:kern w:val="0"/>
          <w:sz w:val="24"/>
          <w:szCs w:val="24"/>
        </w:rPr>
        <w:t>本次评审采用综合评分法，竞争性磋商小组根据竞争性磋商文件制定的评审办法对供应商进行评审排序，将综合得分第一名的供应商向采购人推荐其为中标（成交）供应商。</w:t>
      </w:r>
    </w:p>
    <w:p w14:paraId="5FD7A9B3">
      <w:pPr>
        <w:adjustRightInd w:val="0"/>
        <w:snapToGrid w:val="0"/>
        <w:spacing w:line="380" w:lineRule="exact"/>
        <w:ind w:firstLine="450"/>
        <w:rPr>
          <w:rFonts w:ascii="宋体" w:hAnsi="宋体" w:cs="宋体"/>
          <w:b/>
          <w:kern w:val="0"/>
          <w:sz w:val="24"/>
          <w:szCs w:val="24"/>
        </w:rPr>
      </w:pPr>
      <w:r>
        <w:rPr>
          <w:rFonts w:hint="eastAsia" w:ascii="宋体" w:hAnsi="宋体" w:cs="宋体"/>
          <w:kern w:val="0"/>
          <w:sz w:val="24"/>
          <w:szCs w:val="24"/>
        </w:rPr>
        <w:t>4、投标文件的澄清</w:t>
      </w:r>
    </w:p>
    <w:p w14:paraId="23A1EE1B">
      <w:pPr>
        <w:adjustRightInd w:val="0"/>
        <w:snapToGrid w:val="0"/>
        <w:spacing w:line="380" w:lineRule="exact"/>
        <w:ind w:firstLine="243" w:firstLineChars="100"/>
        <w:rPr>
          <w:rFonts w:ascii="宋体" w:hAnsi="宋体" w:cs="宋体"/>
          <w:b/>
          <w:kern w:val="0"/>
          <w:sz w:val="24"/>
          <w:szCs w:val="24"/>
        </w:rPr>
      </w:pPr>
      <w:r>
        <w:rPr>
          <w:rFonts w:hint="eastAsia" w:ascii="宋体" w:hAnsi="宋体" w:cs="宋体"/>
          <w:kern w:val="0"/>
          <w:sz w:val="24"/>
          <w:szCs w:val="24"/>
        </w:rPr>
        <w:t>为有利于对投标文件的评议，必要时采购人可要求供应商对投标文件进行澄清，并作出答复。答复须有供应商授权代表签字并作为投标文件内容的一部分。</w:t>
      </w:r>
    </w:p>
    <w:p w14:paraId="47D9F649">
      <w:pPr>
        <w:pStyle w:val="11"/>
        <w:snapToGrid w:val="0"/>
        <w:spacing w:line="380" w:lineRule="exact"/>
        <w:ind w:firstLine="486" w:firstLineChars="200"/>
        <w:jc w:val="center"/>
        <w:textAlignment w:val="baseline"/>
        <w:rPr>
          <w:rFonts w:hAnsi="宋体" w:cs="宋体"/>
          <w:sz w:val="24"/>
          <w:szCs w:val="24"/>
        </w:rPr>
      </w:pPr>
    </w:p>
    <w:p w14:paraId="66BCC183">
      <w:pPr>
        <w:pStyle w:val="11"/>
        <w:snapToGrid w:val="0"/>
        <w:spacing w:line="380" w:lineRule="exact"/>
        <w:ind w:firstLine="486" w:firstLineChars="200"/>
        <w:jc w:val="center"/>
        <w:textAlignment w:val="baseline"/>
        <w:rPr>
          <w:rFonts w:hAnsi="宋体" w:cs="宋体"/>
          <w:b/>
          <w:bCs/>
          <w:sz w:val="24"/>
          <w:szCs w:val="24"/>
        </w:rPr>
      </w:pPr>
      <w:r>
        <w:rPr>
          <w:rFonts w:hint="eastAsia" w:hAnsi="宋体" w:cs="宋体"/>
          <w:b/>
          <w:bCs/>
          <w:sz w:val="24"/>
          <w:szCs w:val="24"/>
        </w:rPr>
        <w:t>四、评审细则</w:t>
      </w:r>
      <w:bookmarkEnd w:id="78"/>
    </w:p>
    <w:p w14:paraId="418B5D67">
      <w:pPr>
        <w:adjustRightInd w:val="0"/>
        <w:snapToGrid w:val="0"/>
        <w:spacing w:line="380" w:lineRule="exact"/>
        <w:ind w:firstLine="486" w:firstLineChars="200"/>
        <w:rPr>
          <w:rFonts w:ascii="宋体" w:hAnsi="宋体" w:cs="宋体"/>
          <w:b/>
          <w:bCs/>
          <w:kern w:val="0"/>
          <w:sz w:val="24"/>
          <w:szCs w:val="24"/>
        </w:rPr>
      </w:pPr>
      <w:bookmarkStart w:id="79" w:name="_Toc20707_WPSOffice_Level3"/>
      <w:r>
        <w:rPr>
          <w:rFonts w:hint="eastAsia" w:ascii="宋体" w:hAnsi="宋体" w:cs="宋体"/>
          <w:b/>
          <w:bCs/>
          <w:kern w:val="0"/>
          <w:sz w:val="24"/>
          <w:szCs w:val="24"/>
        </w:rPr>
        <w:t>（一）报价部分评分：</w:t>
      </w:r>
      <w:r>
        <w:rPr>
          <w:rFonts w:ascii="宋体" w:hAnsi="宋体" w:cs="宋体"/>
          <w:b/>
          <w:bCs/>
          <w:kern w:val="0"/>
          <w:sz w:val="24"/>
          <w:szCs w:val="24"/>
        </w:rPr>
        <w:t>2</w:t>
      </w:r>
      <w:r>
        <w:rPr>
          <w:rFonts w:hint="eastAsia" w:ascii="宋体" w:hAnsi="宋体" w:cs="宋体"/>
          <w:b/>
          <w:bCs/>
          <w:kern w:val="0"/>
          <w:sz w:val="24"/>
          <w:szCs w:val="24"/>
        </w:rPr>
        <w:t>0分</w:t>
      </w:r>
      <w:bookmarkEnd w:id="79"/>
    </w:p>
    <w:p w14:paraId="7F0CAA18">
      <w:pPr>
        <w:adjustRightInd w:val="0"/>
        <w:snapToGrid w:val="0"/>
        <w:spacing w:line="380" w:lineRule="exact"/>
        <w:ind w:firstLine="450"/>
        <w:rPr>
          <w:rFonts w:ascii="宋体" w:hAnsi="宋体" w:cs="宋体"/>
          <w:kern w:val="0"/>
          <w:sz w:val="24"/>
          <w:szCs w:val="24"/>
        </w:rPr>
      </w:pPr>
      <w:r>
        <w:rPr>
          <w:rFonts w:hint="eastAsia" w:ascii="宋体" w:hAnsi="宋体" w:cs="宋体"/>
          <w:kern w:val="0"/>
          <w:sz w:val="24"/>
          <w:szCs w:val="24"/>
        </w:rPr>
        <w:t>1、以满足采购文件要求且最终报价最低的有效供应商的价格为磋商基准价，其价格分为满分。其他供应商的价格分统一按照下列公式计算：</w:t>
      </w:r>
      <w:r>
        <w:rPr>
          <w:rFonts w:hint="eastAsia" w:ascii="宋体" w:hAnsi="宋体" w:cs="宋体"/>
          <w:b/>
          <w:bCs/>
          <w:kern w:val="0"/>
          <w:sz w:val="24"/>
          <w:szCs w:val="24"/>
        </w:rPr>
        <w:t>磋商报价得分=（磋商基准价／投标报价）×</w:t>
      </w:r>
      <w:r>
        <w:rPr>
          <w:rFonts w:ascii="宋体" w:hAnsi="宋体" w:cs="宋体"/>
          <w:b/>
          <w:bCs/>
          <w:kern w:val="0"/>
          <w:sz w:val="24"/>
          <w:szCs w:val="24"/>
        </w:rPr>
        <w:t>2</w:t>
      </w:r>
      <w:r>
        <w:rPr>
          <w:rFonts w:hint="eastAsia" w:ascii="宋体" w:hAnsi="宋体" w:cs="宋体"/>
          <w:b/>
          <w:bCs/>
          <w:kern w:val="0"/>
          <w:sz w:val="24"/>
          <w:szCs w:val="24"/>
        </w:rPr>
        <w:t>0%×100</w:t>
      </w:r>
      <w:r>
        <w:rPr>
          <w:rFonts w:hint="eastAsia" w:ascii="宋体" w:hAnsi="宋体" w:cs="宋体"/>
          <w:kern w:val="0"/>
          <w:sz w:val="24"/>
          <w:szCs w:val="24"/>
        </w:rPr>
        <w:t>。</w:t>
      </w:r>
    </w:p>
    <w:p w14:paraId="1F859660">
      <w:pPr>
        <w:pStyle w:val="2"/>
      </w:pPr>
      <w:r>
        <w:rPr>
          <w:rFonts w:hint="eastAsia" w:ascii="宋体" w:hAnsi="宋体" w:cs="宋体"/>
          <w:kern w:val="0"/>
          <w:sz w:val="24"/>
          <w:szCs w:val="24"/>
        </w:rPr>
        <w:t>2、本项目根据《政府采购促进中小企业发展管理办法》（财库﹝2020﹞46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w:t>
      </w:r>
      <w:r>
        <w:rPr>
          <w:rFonts w:hint="eastAsia" w:ascii="宋体" w:hAnsi="宋体" w:cs="宋体"/>
          <w:kern w:val="0"/>
          <w:sz w:val="24"/>
          <w:szCs w:val="24"/>
          <w:lang w:eastAsia="zh-CN"/>
        </w:rPr>
        <w:t>（</w:t>
      </w:r>
      <w:r>
        <w:rPr>
          <w:rFonts w:hint="eastAsia" w:ascii="宋体" w:hAnsi="宋体" w:cs="宋体"/>
          <w:kern w:val="0"/>
          <w:sz w:val="24"/>
          <w:szCs w:val="24"/>
          <w:lang w:val="en-US" w:eastAsia="zh-CN"/>
        </w:rPr>
        <w:t>1）</w:t>
      </w:r>
      <w:r>
        <w:rPr>
          <w:rFonts w:hint="eastAsia" w:ascii="宋体" w:hAnsi="宋体" w:cs="宋体"/>
          <w:kern w:val="0"/>
          <w:sz w:val="24"/>
          <w:szCs w:val="24"/>
        </w:rPr>
        <w:t>对小微企业（含监狱企业、残疾人福利性单位）投标产品给予10%的评标价格扣除</w:t>
      </w:r>
      <w:r>
        <w:rPr>
          <w:rFonts w:hint="eastAsia" w:ascii="宋体" w:hAnsi="宋体" w:cs="宋体"/>
          <w:kern w:val="0"/>
          <w:sz w:val="24"/>
          <w:szCs w:val="24"/>
          <w:lang w:val="en-US" w:eastAsia="zh-CN"/>
        </w:rPr>
        <w:t>；</w:t>
      </w:r>
      <w:r>
        <w:rPr>
          <w:rFonts w:hint="eastAsia" w:ascii="宋体" w:hAnsi="宋体" w:cs="宋体"/>
          <w:kern w:val="0"/>
          <w:sz w:val="24"/>
          <w:szCs w:val="24"/>
          <w:lang w:eastAsia="zh-CN"/>
        </w:rPr>
        <w:t>（</w:t>
      </w:r>
      <w:r>
        <w:rPr>
          <w:rFonts w:hint="eastAsia" w:ascii="宋体" w:hAnsi="宋体" w:cs="宋体"/>
          <w:kern w:val="0"/>
          <w:sz w:val="24"/>
          <w:szCs w:val="24"/>
          <w:lang w:val="en-US" w:eastAsia="zh-CN"/>
        </w:rPr>
        <w:t>2）</w:t>
      </w:r>
      <w:r>
        <w:rPr>
          <w:rFonts w:hint="eastAsia" w:ascii="宋体" w:hAnsi="宋体" w:cs="宋体"/>
          <w:kern w:val="0"/>
          <w:sz w:val="24"/>
          <w:szCs w:val="24"/>
        </w:rPr>
        <w:t>联合体投标单位，对于联合协议约定小微企业的合同份额占到合同总金额 30%以上的</w:t>
      </w:r>
      <w:r>
        <w:rPr>
          <w:rFonts w:hint="eastAsia" w:ascii="宋体" w:hAnsi="宋体" w:cs="宋体"/>
          <w:kern w:val="0"/>
          <w:sz w:val="24"/>
          <w:szCs w:val="24"/>
          <w:lang w:eastAsia="zh-CN"/>
        </w:rPr>
        <w:t>，</w:t>
      </w:r>
      <w:r>
        <w:rPr>
          <w:rFonts w:hint="eastAsia" w:ascii="宋体" w:hAnsi="宋体" w:cs="宋体"/>
          <w:kern w:val="0"/>
          <w:sz w:val="24"/>
          <w:szCs w:val="24"/>
        </w:rPr>
        <w:t>对联合体的报价给予4%的扣除，用扣除后的价格参加评审。组成联合体的小微企业与联合体内其他企业、分包企业之间存在直接控股、管理关系的，不享受价格扣除优惠政策。（说明：标价格折扣计算以元人民币为单位，保留两位小数，第三位四舍五入进位。）</w:t>
      </w:r>
    </w:p>
    <w:p w14:paraId="419BD0AD">
      <w:pPr>
        <w:adjustRightInd w:val="0"/>
        <w:snapToGrid w:val="0"/>
        <w:spacing w:line="380" w:lineRule="exact"/>
        <w:ind w:firstLine="450"/>
        <w:rPr>
          <w:rFonts w:ascii="宋体" w:hAnsi="宋体" w:cs="宋体"/>
          <w:kern w:val="0"/>
          <w:sz w:val="24"/>
          <w:szCs w:val="24"/>
        </w:rPr>
      </w:pPr>
      <w:r>
        <w:rPr>
          <w:rFonts w:hint="eastAsia" w:ascii="宋体" w:hAnsi="宋体" w:cs="宋体"/>
          <w:kern w:val="0"/>
          <w:sz w:val="24"/>
          <w:szCs w:val="24"/>
        </w:rPr>
        <w:t>3、如果供应商的报价均超出采购预算且采购人确认不能支付的情况，则本项目做流（废）标处理。如果仅仅某些（个）供应商投标报价超出预算的，则拒绝接受其投标报价，该供应商投标按无效投标处理。</w:t>
      </w:r>
    </w:p>
    <w:p w14:paraId="32C9EDE3">
      <w:pPr>
        <w:adjustRightInd w:val="0"/>
        <w:snapToGrid w:val="0"/>
        <w:spacing w:line="380" w:lineRule="exact"/>
        <w:ind w:firstLine="450"/>
        <w:rPr>
          <w:rFonts w:ascii="宋体" w:hAnsi="宋体" w:cs="宋体"/>
          <w:b/>
          <w:bCs/>
          <w:kern w:val="0"/>
          <w:sz w:val="24"/>
          <w:szCs w:val="24"/>
        </w:rPr>
      </w:pPr>
      <w:r>
        <w:rPr>
          <w:rFonts w:hint="eastAsia" w:ascii="宋体" w:hAnsi="宋体" w:cs="宋体"/>
          <w:kern w:val="0"/>
          <w:sz w:val="24"/>
          <w:szCs w:val="24"/>
        </w:rPr>
        <w:t>4.为防止恶意竞标的行为</w:t>
      </w:r>
      <w:bookmarkStart w:id="91" w:name="_GoBack"/>
      <w:bookmarkEnd w:id="91"/>
      <w:r>
        <w:rPr>
          <w:rFonts w:hint="eastAsia" w:ascii="宋体" w:hAnsi="宋体" w:cs="宋体"/>
          <w:kern w:val="0"/>
          <w:sz w:val="24"/>
          <w:szCs w:val="24"/>
        </w:rPr>
        <w:t>，评审小组认为投标供应商的报价明显低于其他通过资格审查的投标供应商的报价，有可能影响服务质量或者不能诚信履约的，将要求投标供应商在评审期间合理的时间内提供书面说明，必要时提交相关证明材料；投标供应商不能证明其报价合理性的，评审小组将认定为无效投标。</w:t>
      </w:r>
    </w:p>
    <w:p w14:paraId="75762664">
      <w:pPr>
        <w:tabs>
          <w:tab w:val="left" w:pos="1069"/>
          <w:tab w:val="left" w:pos="2352"/>
        </w:tabs>
        <w:adjustRightInd w:val="0"/>
        <w:snapToGrid w:val="0"/>
        <w:spacing w:line="380" w:lineRule="exact"/>
        <w:ind w:firstLine="450"/>
        <w:rPr>
          <w:rFonts w:ascii="宋体" w:hAnsi="宋体" w:cs="宋体"/>
          <w:sz w:val="24"/>
          <w:szCs w:val="24"/>
        </w:rPr>
      </w:pPr>
      <w:r>
        <w:rPr>
          <w:rFonts w:hint="eastAsia" w:ascii="宋体" w:hAnsi="宋体" w:cs="宋体"/>
          <w:sz w:val="24"/>
          <w:szCs w:val="24"/>
        </w:rPr>
        <w:t xml:space="preserve"> （二）技术、资信部分评分：</w:t>
      </w:r>
      <w:r>
        <w:rPr>
          <w:rFonts w:ascii="宋体" w:hAnsi="宋体" w:cs="宋体"/>
          <w:sz w:val="24"/>
          <w:szCs w:val="24"/>
        </w:rPr>
        <w:t>8</w:t>
      </w:r>
      <w:r>
        <w:rPr>
          <w:rFonts w:hint="eastAsia" w:ascii="宋体" w:hAnsi="宋体" w:cs="宋体"/>
          <w:sz w:val="24"/>
          <w:szCs w:val="24"/>
        </w:rPr>
        <w:t>0分</w:t>
      </w:r>
    </w:p>
    <w:tbl>
      <w:tblPr>
        <w:tblStyle w:val="25"/>
        <w:tblpPr w:leftFromText="180" w:rightFromText="180" w:vertAnchor="text" w:horzAnchor="page" w:tblpXSpec="center" w:tblpY="126"/>
        <w:tblW w:w="10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8780"/>
        <w:gridCol w:w="1163"/>
      </w:tblGrid>
      <w:tr w14:paraId="1450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5" w:type="dxa"/>
            <w:vAlign w:val="center"/>
          </w:tcPr>
          <w:p w14:paraId="574C1CA1">
            <w:pPr>
              <w:adjustRightInd w:val="0"/>
              <w:jc w:val="center"/>
              <w:rPr>
                <w:rFonts w:ascii="仿宋" w:hAnsi="仿宋" w:eastAsia="仿宋" w:cs="仿宋_GB2312"/>
                <w:bCs/>
                <w:sz w:val="28"/>
                <w:szCs w:val="28"/>
              </w:rPr>
            </w:pPr>
            <w:bookmarkStart w:id="80" w:name="_Toc95295955"/>
            <w:bookmarkStart w:id="81" w:name="_Toc95295201"/>
            <w:bookmarkStart w:id="82" w:name="_Toc95296760"/>
            <w:bookmarkStart w:id="83" w:name="_Toc95296631"/>
            <w:bookmarkStart w:id="84" w:name="_Toc95232843"/>
            <w:r>
              <w:rPr>
                <w:rFonts w:hint="eastAsia" w:ascii="仿宋" w:hAnsi="仿宋" w:eastAsia="仿宋" w:cs="仿宋_GB2312"/>
                <w:bCs/>
                <w:sz w:val="28"/>
                <w:szCs w:val="28"/>
              </w:rPr>
              <w:t>序号</w:t>
            </w:r>
            <w:bookmarkEnd w:id="80"/>
            <w:bookmarkEnd w:id="81"/>
            <w:bookmarkEnd w:id="82"/>
            <w:bookmarkEnd w:id="83"/>
            <w:bookmarkEnd w:id="84"/>
          </w:p>
        </w:tc>
        <w:tc>
          <w:tcPr>
            <w:tcW w:w="8780" w:type="dxa"/>
            <w:vAlign w:val="center"/>
          </w:tcPr>
          <w:p w14:paraId="5071B718">
            <w:pPr>
              <w:adjustRightInd w:val="0"/>
              <w:jc w:val="center"/>
              <w:rPr>
                <w:rFonts w:ascii="仿宋" w:hAnsi="仿宋" w:eastAsia="仿宋" w:cs="仿宋_GB2312"/>
                <w:bCs/>
                <w:sz w:val="28"/>
                <w:szCs w:val="28"/>
              </w:rPr>
            </w:pPr>
            <w:bookmarkStart w:id="85" w:name="_Toc95296761"/>
            <w:bookmarkStart w:id="86" w:name="_Toc95295956"/>
            <w:bookmarkStart w:id="87" w:name="_Toc95295202"/>
            <w:bookmarkStart w:id="88" w:name="_Toc95296632"/>
            <w:bookmarkStart w:id="89" w:name="_Toc95232844"/>
            <w:r>
              <w:rPr>
                <w:rFonts w:hint="eastAsia" w:ascii="仿宋" w:hAnsi="仿宋" w:eastAsia="仿宋" w:cs="仿宋_GB2312"/>
                <w:bCs/>
                <w:sz w:val="28"/>
                <w:szCs w:val="28"/>
              </w:rPr>
              <w:t>评标标准</w:t>
            </w:r>
            <w:bookmarkEnd w:id="85"/>
            <w:bookmarkEnd w:id="86"/>
            <w:bookmarkEnd w:id="87"/>
            <w:bookmarkEnd w:id="88"/>
            <w:bookmarkEnd w:id="89"/>
          </w:p>
        </w:tc>
        <w:tc>
          <w:tcPr>
            <w:tcW w:w="1163" w:type="dxa"/>
            <w:vAlign w:val="center"/>
          </w:tcPr>
          <w:p w14:paraId="71FE1B31">
            <w:pPr>
              <w:adjustRightInd w:val="0"/>
              <w:jc w:val="center"/>
              <w:rPr>
                <w:rFonts w:ascii="仿宋" w:hAnsi="仿宋" w:eastAsia="仿宋" w:cs="仿宋_GB2312"/>
                <w:bCs/>
                <w:sz w:val="28"/>
                <w:szCs w:val="28"/>
              </w:rPr>
            </w:pPr>
            <w:r>
              <w:rPr>
                <w:rFonts w:hint="eastAsia" w:ascii="仿宋" w:hAnsi="仿宋" w:eastAsia="仿宋" w:cs="仿宋_GB2312"/>
                <w:bCs/>
                <w:sz w:val="28"/>
                <w:szCs w:val="28"/>
              </w:rPr>
              <w:t>分值</w:t>
            </w:r>
          </w:p>
        </w:tc>
      </w:tr>
      <w:tr w14:paraId="2EDF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835" w:type="dxa"/>
            <w:vAlign w:val="center"/>
          </w:tcPr>
          <w:p w14:paraId="395305D2">
            <w:pPr>
              <w:pStyle w:val="75"/>
              <w:numPr>
                <w:ilvl w:val="0"/>
                <w:numId w:val="8"/>
              </w:numPr>
              <w:adjustRightInd w:val="0"/>
              <w:ind w:firstLineChars="0"/>
              <w:jc w:val="center"/>
              <w:rPr>
                <w:rFonts w:ascii="仿宋" w:hAnsi="仿宋" w:eastAsia="仿宋" w:cs="仿宋_GB2312"/>
                <w:sz w:val="24"/>
                <w:szCs w:val="24"/>
              </w:rPr>
            </w:pPr>
          </w:p>
        </w:tc>
        <w:tc>
          <w:tcPr>
            <w:tcW w:w="8780" w:type="dxa"/>
            <w:vAlign w:val="center"/>
          </w:tcPr>
          <w:p w14:paraId="2D931036">
            <w:pPr>
              <w:adjustRightInd w:val="0"/>
              <w:rPr>
                <w:rFonts w:ascii="仿宋" w:hAnsi="仿宋" w:eastAsia="仿宋" w:cs="仿宋"/>
                <w:sz w:val="24"/>
                <w:szCs w:val="24"/>
              </w:rPr>
            </w:pPr>
            <w:r>
              <w:rPr>
                <w:rFonts w:hint="eastAsia" w:ascii="仿宋" w:hAnsi="仿宋" w:eastAsia="仿宋" w:cs="仿宋"/>
                <w:sz w:val="24"/>
                <w:szCs w:val="24"/>
              </w:rPr>
              <w:t>供应商承担过水资源调查类项目业绩的，每个项目得</w:t>
            </w:r>
            <w:r>
              <w:rPr>
                <w:rFonts w:ascii="仿宋" w:hAnsi="仿宋" w:eastAsia="仿宋" w:cs="仿宋"/>
                <w:sz w:val="24"/>
                <w:szCs w:val="24"/>
              </w:rPr>
              <w:t>1</w:t>
            </w:r>
            <w:r>
              <w:rPr>
                <w:rFonts w:hint="eastAsia" w:ascii="仿宋" w:hAnsi="仿宋" w:eastAsia="仿宋" w:cs="仿宋"/>
                <w:sz w:val="24"/>
                <w:szCs w:val="24"/>
              </w:rPr>
              <w:t>分，最高</w:t>
            </w:r>
            <w:r>
              <w:rPr>
                <w:rFonts w:ascii="仿宋" w:hAnsi="仿宋" w:eastAsia="仿宋" w:cs="仿宋"/>
                <w:sz w:val="24"/>
                <w:szCs w:val="24"/>
              </w:rPr>
              <w:t>2</w:t>
            </w:r>
            <w:r>
              <w:rPr>
                <w:rFonts w:hint="eastAsia" w:ascii="仿宋" w:hAnsi="仿宋" w:eastAsia="仿宋" w:cs="仿宋"/>
                <w:sz w:val="24"/>
                <w:szCs w:val="24"/>
              </w:rPr>
              <w:t>分。</w:t>
            </w:r>
          </w:p>
          <w:p w14:paraId="71F30CC3">
            <w:pPr>
              <w:adjustRightInd w:val="0"/>
              <w:rPr>
                <w:sz w:val="24"/>
                <w:szCs w:val="24"/>
              </w:rPr>
            </w:pPr>
            <w:r>
              <w:rPr>
                <w:rFonts w:hint="eastAsia" w:ascii="仿宋" w:hAnsi="仿宋" w:eastAsia="仿宋" w:cs="仿宋"/>
                <w:sz w:val="24"/>
                <w:szCs w:val="24"/>
              </w:rPr>
              <w:t>注：提供中标通知书及合同扫描件，否则不得分。</w:t>
            </w:r>
          </w:p>
        </w:tc>
        <w:tc>
          <w:tcPr>
            <w:tcW w:w="1163" w:type="dxa"/>
            <w:vAlign w:val="center"/>
          </w:tcPr>
          <w:p w14:paraId="51C0676B">
            <w:pPr>
              <w:adjustRightInd w:val="0"/>
              <w:jc w:val="center"/>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分</w:t>
            </w:r>
          </w:p>
        </w:tc>
      </w:tr>
      <w:tr w14:paraId="5597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35" w:type="dxa"/>
            <w:vAlign w:val="center"/>
          </w:tcPr>
          <w:p w14:paraId="1A716E3F">
            <w:pPr>
              <w:pStyle w:val="75"/>
              <w:numPr>
                <w:ilvl w:val="0"/>
                <w:numId w:val="8"/>
              </w:numPr>
              <w:adjustRightInd w:val="0"/>
              <w:ind w:firstLineChars="0"/>
              <w:jc w:val="center"/>
              <w:rPr>
                <w:rFonts w:ascii="仿宋" w:hAnsi="仿宋" w:eastAsia="仿宋" w:cs="仿宋_GB2312"/>
                <w:sz w:val="24"/>
                <w:szCs w:val="24"/>
              </w:rPr>
            </w:pPr>
          </w:p>
        </w:tc>
        <w:tc>
          <w:tcPr>
            <w:tcW w:w="8780" w:type="dxa"/>
            <w:vAlign w:val="center"/>
          </w:tcPr>
          <w:p w14:paraId="09D4E7F8">
            <w:pPr>
              <w:adjustRightInd w:val="0"/>
              <w:rPr>
                <w:rFonts w:ascii="仿宋" w:hAnsi="仿宋" w:eastAsia="仿宋" w:cs="仿宋"/>
                <w:sz w:val="24"/>
                <w:szCs w:val="24"/>
              </w:rPr>
            </w:pPr>
            <w:r>
              <w:rPr>
                <w:rFonts w:hint="eastAsia" w:ascii="仿宋" w:hAnsi="仿宋" w:eastAsia="仿宋" w:cs="仿宋"/>
                <w:sz w:val="24"/>
                <w:szCs w:val="24"/>
              </w:rPr>
              <w:t>投标人具有有效期内的质量管理体系认证、信息技术服务管理体系认证、知识产权管理体系认证、信息安全管理体系认证证书的，每个得0.5分；本项最高得2分。</w:t>
            </w:r>
          </w:p>
          <w:p w14:paraId="65ECF4CE">
            <w:pPr>
              <w:adjustRightInd w:val="0"/>
              <w:rPr>
                <w:rFonts w:ascii="仿宋" w:hAnsi="仿宋" w:eastAsia="仿宋" w:cs="仿宋"/>
                <w:sz w:val="24"/>
                <w:szCs w:val="24"/>
              </w:rPr>
            </w:pPr>
            <w:r>
              <w:rPr>
                <w:rFonts w:hint="eastAsia" w:ascii="仿宋" w:hAnsi="仿宋" w:eastAsia="仿宋" w:cs="仿宋"/>
                <w:sz w:val="24"/>
                <w:szCs w:val="24"/>
              </w:rPr>
              <w:t>（注：提供证明材料扫描件并加盖公章，不提供不得分。）</w:t>
            </w:r>
          </w:p>
        </w:tc>
        <w:tc>
          <w:tcPr>
            <w:tcW w:w="1163" w:type="dxa"/>
            <w:vAlign w:val="center"/>
          </w:tcPr>
          <w:p w14:paraId="55E87A9A">
            <w:pPr>
              <w:adjustRightInd w:val="0"/>
              <w:jc w:val="center"/>
              <w:rPr>
                <w:rFonts w:ascii="仿宋" w:hAnsi="仿宋" w:eastAsia="仿宋" w:cs="仿宋"/>
                <w:sz w:val="24"/>
                <w:szCs w:val="24"/>
              </w:rPr>
            </w:pPr>
            <w:r>
              <w:rPr>
                <w:rFonts w:hint="eastAsia" w:ascii="仿宋" w:hAnsi="仿宋" w:eastAsia="仿宋" w:cs="仿宋"/>
                <w:sz w:val="24"/>
                <w:szCs w:val="24"/>
              </w:rPr>
              <w:t>2分</w:t>
            </w:r>
          </w:p>
        </w:tc>
      </w:tr>
      <w:tr w14:paraId="4BAE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35" w:type="dxa"/>
            <w:vAlign w:val="center"/>
          </w:tcPr>
          <w:p w14:paraId="7ECF7440">
            <w:pPr>
              <w:pStyle w:val="75"/>
              <w:numPr>
                <w:ilvl w:val="0"/>
                <w:numId w:val="8"/>
              </w:numPr>
              <w:adjustRightInd w:val="0"/>
              <w:ind w:firstLineChars="0"/>
              <w:jc w:val="center"/>
              <w:rPr>
                <w:rFonts w:ascii="仿宋" w:hAnsi="仿宋" w:eastAsia="仿宋" w:cs="仿宋_GB2312"/>
                <w:sz w:val="24"/>
                <w:szCs w:val="24"/>
              </w:rPr>
            </w:pPr>
          </w:p>
        </w:tc>
        <w:tc>
          <w:tcPr>
            <w:tcW w:w="8780" w:type="dxa"/>
            <w:vAlign w:val="center"/>
          </w:tcPr>
          <w:p w14:paraId="1810AA52">
            <w:pPr>
              <w:adjustRightInd w:val="0"/>
              <w:rPr>
                <w:rFonts w:ascii="仿宋" w:hAnsi="仿宋" w:eastAsia="仿宋" w:cs="仿宋"/>
                <w:sz w:val="24"/>
                <w:szCs w:val="24"/>
              </w:rPr>
            </w:pPr>
            <w:r>
              <w:rPr>
                <w:rFonts w:hint="eastAsia" w:ascii="仿宋" w:hAnsi="仿宋" w:eastAsia="仿宋" w:cs="仿宋"/>
                <w:sz w:val="24"/>
                <w:szCs w:val="24"/>
              </w:rPr>
              <w:t>1.项目负责人（1人）：</w:t>
            </w:r>
          </w:p>
          <w:p w14:paraId="3BFE5F81">
            <w:pPr>
              <w:adjustRightInd w:val="0"/>
              <w:rPr>
                <w:rFonts w:ascii="仿宋" w:hAnsi="仿宋" w:eastAsia="仿宋" w:cs="仿宋"/>
                <w:sz w:val="24"/>
                <w:szCs w:val="24"/>
              </w:rPr>
            </w:pPr>
            <w:r>
              <w:rPr>
                <w:rFonts w:hint="eastAsia" w:ascii="仿宋" w:hAnsi="仿宋" w:eastAsia="仿宋" w:cs="仿宋"/>
                <w:sz w:val="24"/>
                <w:szCs w:val="24"/>
              </w:rPr>
              <w:t>①具有自然资源领域高级工程师及以上职称的得2分；具有自然资源领域工程师职称的得1分；本小项最高得2分。</w:t>
            </w:r>
          </w:p>
          <w:p w14:paraId="41A7E207">
            <w:pPr>
              <w:adjustRightInd w:val="0"/>
              <w:rPr>
                <w:rFonts w:ascii="仿宋" w:hAnsi="仿宋" w:eastAsia="仿宋" w:cs="仿宋"/>
                <w:sz w:val="24"/>
                <w:szCs w:val="24"/>
              </w:rPr>
            </w:pPr>
            <w:r>
              <w:rPr>
                <w:rFonts w:hint="eastAsia" w:ascii="仿宋" w:hAnsi="仿宋" w:eastAsia="仿宋" w:cs="仿宋"/>
                <w:sz w:val="24"/>
                <w:szCs w:val="24"/>
              </w:rPr>
              <w:t>②具有注册测绘师证书的得1分。</w:t>
            </w:r>
          </w:p>
          <w:p w14:paraId="1E83D9ED">
            <w:pPr>
              <w:adjustRightInd w:val="0"/>
              <w:rPr>
                <w:rFonts w:ascii="仿宋" w:hAnsi="仿宋" w:eastAsia="仿宋" w:cs="仿宋"/>
                <w:sz w:val="24"/>
                <w:szCs w:val="24"/>
              </w:rPr>
            </w:pPr>
            <w:r>
              <w:rPr>
                <w:rFonts w:hint="eastAsia" w:ascii="仿宋" w:hAnsi="仿宋" w:eastAsia="仿宋" w:cs="仿宋"/>
                <w:sz w:val="24"/>
                <w:szCs w:val="24"/>
              </w:rPr>
              <w:t>③具有注册安全工程师证书的得1分。</w:t>
            </w:r>
          </w:p>
          <w:p w14:paraId="60A19032">
            <w:pPr>
              <w:adjustRightInd w:val="0"/>
              <w:rPr>
                <w:rFonts w:ascii="仿宋" w:hAnsi="仿宋" w:eastAsia="仿宋" w:cs="仿宋"/>
                <w:sz w:val="24"/>
                <w:szCs w:val="24"/>
              </w:rPr>
            </w:pPr>
            <w:r>
              <w:rPr>
                <w:rFonts w:hint="eastAsia" w:ascii="仿宋" w:hAnsi="仿宋" w:eastAsia="仿宋" w:cs="仿宋"/>
                <w:sz w:val="24"/>
                <w:szCs w:val="24"/>
              </w:rPr>
              <w:t>注:提供证书原件扫描件和投标截止日前3个月（不含开标当月）任意1个月由投标人缴纳的社保证明扫描件并加盖投标人公章。项目组成员不得重复兼任。</w:t>
            </w:r>
          </w:p>
        </w:tc>
        <w:tc>
          <w:tcPr>
            <w:tcW w:w="1163" w:type="dxa"/>
            <w:vAlign w:val="center"/>
          </w:tcPr>
          <w:p w14:paraId="553002B4">
            <w:pPr>
              <w:adjustRightInd w:val="0"/>
              <w:jc w:val="center"/>
              <w:rPr>
                <w:rFonts w:ascii="仿宋" w:hAnsi="仿宋" w:eastAsia="仿宋" w:cs="仿宋"/>
                <w:sz w:val="24"/>
                <w:szCs w:val="24"/>
              </w:rPr>
            </w:pPr>
            <w:r>
              <w:rPr>
                <w:rFonts w:hint="eastAsia" w:ascii="仿宋" w:hAnsi="仿宋" w:eastAsia="仿宋" w:cs="仿宋"/>
                <w:sz w:val="24"/>
                <w:szCs w:val="24"/>
              </w:rPr>
              <w:t>4分</w:t>
            </w:r>
          </w:p>
        </w:tc>
      </w:tr>
      <w:tr w14:paraId="07F2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35" w:type="dxa"/>
            <w:vAlign w:val="center"/>
          </w:tcPr>
          <w:p w14:paraId="3D2268C2">
            <w:pPr>
              <w:pStyle w:val="75"/>
              <w:numPr>
                <w:ilvl w:val="0"/>
                <w:numId w:val="8"/>
              </w:numPr>
              <w:adjustRightInd w:val="0"/>
              <w:ind w:firstLineChars="0"/>
              <w:jc w:val="center"/>
              <w:rPr>
                <w:rFonts w:ascii="仿宋" w:hAnsi="仿宋" w:eastAsia="仿宋" w:cs="仿宋_GB2312"/>
                <w:sz w:val="24"/>
                <w:szCs w:val="24"/>
              </w:rPr>
            </w:pPr>
          </w:p>
        </w:tc>
        <w:tc>
          <w:tcPr>
            <w:tcW w:w="8780" w:type="dxa"/>
            <w:vAlign w:val="center"/>
          </w:tcPr>
          <w:p w14:paraId="78E4F428">
            <w:pPr>
              <w:adjustRightInd w:val="0"/>
              <w:rPr>
                <w:rFonts w:ascii="仿宋" w:hAnsi="仿宋" w:eastAsia="仿宋" w:cs="仿宋"/>
                <w:sz w:val="24"/>
                <w:szCs w:val="24"/>
              </w:rPr>
            </w:pPr>
            <w:r>
              <w:rPr>
                <w:rFonts w:hint="eastAsia" w:ascii="仿宋" w:hAnsi="仿宋" w:eastAsia="仿宋" w:cs="仿宋"/>
                <w:sz w:val="24"/>
                <w:szCs w:val="24"/>
              </w:rPr>
              <w:t>2.技术负责人（1人）：</w:t>
            </w:r>
          </w:p>
          <w:p w14:paraId="7AE88909">
            <w:pPr>
              <w:adjustRightInd w:val="0"/>
              <w:rPr>
                <w:rFonts w:ascii="仿宋" w:hAnsi="仿宋" w:eastAsia="仿宋" w:cs="仿宋"/>
                <w:sz w:val="24"/>
                <w:szCs w:val="24"/>
              </w:rPr>
            </w:pPr>
            <w:r>
              <w:rPr>
                <w:rFonts w:hint="eastAsia" w:ascii="仿宋" w:hAnsi="仿宋" w:eastAsia="仿宋" w:cs="仿宋"/>
                <w:sz w:val="24"/>
                <w:szCs w:val="24"/>
              </w:rPr>
              <w:t>①具有自然资源领域高级工程师及以上职称的得2分；具有自然资源领域工程师职称的得1分，本小项最高得2分。</w:t>
            </w:r>
          </w:p>
          <w:p w14:paraId="4969464E">
            <w:pPr>
              <w:adjustRightInd w:val="0"/>
              <w:rPr>
                <w:rFonts w:ascii="仿宋" w:hAnsi="仿宋" w:eastAsia="仿宋" w:cs="仿宋"/>
                <w:sz w:val="24"/>
                <w:szCs w:val="24"/>
              </w:rPr>
            </w:pPr>
            <w:r>
              <w:rPr>
                <w:rFonts w:hint="eastAsia" w:ascii="仿宋" w:hAnsi="仿宋" w:eastAsia="仿宋" w:cs="仿宋"/>
                <w:sz w:val="24"/>
                <w:szCs w:val="24"/>
              </w:rPr>
              <w:t>②具有注册测绘师证书的得1分。</w:t>
            </w:r>
          </w:p>
          <w:p w14:paraId="0CBF55A3">
            <w:pPr>
              <w:pStyle w:val="2"/>
              <w:ind w:firstLine="0" w:firstLineChars="0"/>
              <w:rPr>
                <w:rFonts w:eastAsia="仿宋"/>
              </w:rPr>
            </w:pPr>
            <w:r>
              <w:rPr>
                <w:rFonts w:hint="eastAsia" w:ascii="仿宋" w:hAnsi="仿宋" w:eastAsia="仿宋" w:cs="仿宋"/>
                <w:sz w:val="24"/>
                <w:szCs w:val="24"/>
              </w:rPr>
              <w:t>③具有高级信息系统项目管理师证书的得1分。</w:t>
            </w:r>
          </w:p>
          <w:p w14:paraId="03A9D386">
            <w:pPr>
              <w:adjustRightInd w:val="0"/>
              <w:rPr>
                <w:rFonts w:ascii="仿宋" w:hAnsi="仿宋" w:eastAsia="仿宋" w:cs="仿宋"/>
                <w:sz w:val="24"/>
                <w:szCs w:val="24"/>
              </w:rPr>
            </w:pPr>
            <w:r>
              <w:rPr>
                <w:rFonts w:hint="eastAsia" w:ascii="仿宋" w:hAnsi="仿宋" w:eastAsia="仿宋" w:cs="仿宋"/>
                <w:sz w:val="24"/>
                <w:szCs w:val="24"/>
              </w:rPr>
              <w:t>注:提供证书原件扫描件和投标截止日前3个月（不含开标当月）任意1个月由投标人缴纳的社保证明扫描件并加盖投标人公章。项目组成员不得重复兼任。</w:t>
            </w:r>
          </w:p>
        </w:tc>
        <w:tc>
          <w:tcPr>
            <w:tcW w:w="1163" w:type="dxa"/>
            <w:vAlign w:val="center"/>
          </w:tcPr>
          <w:p w14:paraId="6ADF844A">
            <w:pPr>
              <w:adjustRightInd w:val="0"/>
              <w:jc w:val="center"/>
              <w:rPr>
                <w:rFonts w:ascii="仿宋" w:hAnsi="仿宋" w:eastAsia="仿宋" w:cs="仿宋"/>
                <w:sz w:val="24"/>
                <w:szCs w:val="24"/>
              </w:rPr>
            </w:pPr>
            <w:r>
              <w:rPr>
                <w:rFonts w:hint="eastAsia" w:ascii="仿宋" w:hAnsi="仿宋" w:eastAsia="仿宋" w:cs="仿宋"/>
                <w:sz w:val="24"/>
                <w:szCs w:val="24"/>
              </w:rPr>
              <w:t>4分</w:t>
            </w:r>
          </w:p>
        </w:tc>
      </w:tr>
      <w:tr w14:paraId="5096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35" w:type="dxa"/>
            <w:vAlign w:val="center"/>
          </w:tcPr>
          <w:p w14:paraId="08E03BC4">
            <w:pPr>
              <w:pStyle w:val="75"/>
              <w:numPr>
                <w:ilvl w:val="0"/>
                <w:numId w:val="8"/>
              </w:numPr>
              <w:adjustRightInd w:val="0"/>
              <w:ind w:firstLineChars="0"/>
              <w:jc w:val="center"/>
              <w:rPr>
                <w:rFonts w:ascii="仿宋" w:hAnsi="仿宋" w:eastAsia="仿宋" w:cs="仿宋_GB2312"/>
                <w:sz w:val="24"/>
                <w:szCs w:val="24"/>
              </w:rPr>
            </w:pPr>
          </w:p>
        </w:tc>
        <w:tc>
          <w:tcPr>
            <w:tcW w:w="8780" w:type="dxa"/>
            <w:vAlign w:val="center"/>
          </w:tcPr>
          <w:p w14:paraId="607A33A3">
            <w:pPr>
              <w:adjustRightInd w:val="0"/>
              <w:rPr>
                <w:rFonts w:ascii="仿宋" w:hAnsi="仿宋" w:eastAsia="仿宋" w:cs="仿宋"/>
                <w:sz w:val="24"/>
                <w:szCs w:val="24"/>
              </w:rPr>
            </w:pPr>
            <w:r>
              <w:rPr>
                <w:rFonts w:hint="eastAsia" w:ascii="仿宋" w:hAnsi="仿宋" w:eastAsia="仿宋" w:cs="仿宋"/>
                <w:sz w:val="24"/>
                <w:szCs w:val="24"/>
              </w:rPr>
              <w:t>3.质量负责人（1人）：</w:t>
            </w:r>
          </w:p>
          <w:p w14:paraId="720110C2">
            <w:pPr>
              <w:adjustRightInd w:val="0"/>
              <w:rPr>
                <w:rFonts w:ascii="仿宋" w:hAnsi="仿宋" w:eastAsia="仿宋" w:cs="仿宋"/>
                <w:sz w:val="24"/>
                <w:szCs w:val="24"/>
              </w:rPr>
            </w:pPr>
            <w:r>
              <w:rPr>
                <w:rFonts w:hint="eastAsia" w:ascii="仿宋" w:hAnsi="仿宋" w:eastAsia="仿宋" w:cs="仿宋"/>
                <w:sz w:val="24"/>
                <w:szCs w:val="24"/>
              </w:rPr>
              <w:t>①具有自然资源领域高级工程师及以上职称的得2分；具有自然资源领域工程师职称的得1分，本小项最高得2分；</w:t>
            </w:r>
          </w:p>
          <w:p w14:paraId="03ACC450">
            <w:pPr>
              <w:adjustRightInd w:val="0"/>
              <w:rPr>
                <w:rFonts w:ascii="仿宋" w:hAnsi="仿宋" w:eastAsia="仿宋" w:cs="仿宋"/>
                <w:sz w:val="24"/>
                <w:szCs w:val="24"/>
              </w:rPr>
            </w:pPr>
            <w:r>
              <w:rPr>
                <w:rFonts w:hint="eastAsia" w:ascii="仿宋" w:hAnsi="仿宋" w:eastAsia="仿宋" w:cs="仿宋"/>
                <w:sz w:val="24"/>
                <w:szCs w:val="24"/>
              </w:rPr>
              <w:t>②具有省级及以上质量评定部门颁发的质量检验检测证书的得1分。</w:t>
            </w:r>
          </w:p>
          <w:p w14:paraId="28FE91FD">
            <w:pPr>
              <w:adjustRightInd w:val="0"/>
              <w:rPr>
                <w:rFonts w:ascii="仿宋" w:hAnsi="仿宋" w:eastAsia="仿宋" w:cs="仿宋"/>
                <w:sz w:val="24"/>
                <w:szCs w:val="24"/>
              </w:rPr>
            </w:pPr>
            <w:r>
              <w:rPr>
                <w:rFonts w:hint="eastAsia" w:ascii="仿宋" w:hAnsi="仿宋" w:eastAsia="仿宋" w:cs="仿宋"/>
                <w:sz w:val="24"/>
                <w:szCs w:val="24"/>
              </w:rPr>
              <w:t>注:提供证书原件扫描件和投标截止日前3个月（不含开标当月）任意1个月由投标人缴纳的社保证明扫描件并加盖投标人公章。项目组成员不得重复兼任。</w:t>
            </w:r>
          </w:p>
        </w:tc>
        <w:tc>
          <w:tcPr>
            <w:tcW w:w="1163" w:type="dxa"/>
            <w:vAlign w:val="center"/>
          </w:tcPr>
          <w:p w14:paraId="1FE9EDEC">
            <w:pPr>
              <w:adjustRightInd w:val="0"/>
              <w:jc w:val="center"/>
              <w:rPr>
                <w:rFonts w:ascii="仿宋" w:hAnsi="仿宋" w:eastAsia="仿宋" w:cs="仿宋"/>
                <w:sz w:val="24"/>
                <w:szCs w:val="24"/>
              </w:rPr>
            </w:pPr>
            <w:r>
              <w:rPr>
                <w:rFonts w:hint="eastAsia" w:ascii="仿宋" w:hAnsi="仿宋" w:eastAsia="仿宋" w:cs="仿宋"/>
                <w:sz w:val="24"/>
                <w:szCs w:val="24"/>
              </w:rPr>
              <w:t>3分</w:t>
            </w:r>
          </w:p>
        </w:tc>
      </w:tr>
      <w:tr w14:paraId="2D40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35" w:type="dxa"/>
            <w:vAlign w:val="center"/>
          </w:tcPr>
          <w:p w14:paraId="023A3F8A">
            <w:pPr>
              <w:pStyle w:val="75"/>
              <w:numPr>
                <w:ilvl w:val="0"/>
                <w:numId w:val="8"/>
              </w:numPr>
              <w:adjustRightInd w:val="0"/>
              <w:ind w:firstLineChars="0"/>
              <w:jc w:val="center"/>
              <w:rPr>
                <w:rFonts w:ascii="仿宋" w:hAnsi="仿宋" w:eastAsia="仿宋" w:cs="仿宋_GB2312"/>
                <w:sz w:val="24"/>
                <w:szCs w:val="24"/>
              </w:rPr>
            </w:pPr>
          </w:p>
        </w:tc>
        <w:tc>
          <w:tcPr>
            <w:tcW w:w="8780" w:type="dxa"/>
            <w:vAlign w:val="center"/>
          </w:tcPr>
          <w:p w14:paraId="25E208A9">
            <w:pPr>
              <w:adjustRightInd w:val="0"/>
              <w:rPr>
                <w:rFonts w:ascii="仿宋" w:hAnsi="仿宋" w:eastAsia="仿宋" w:cs="仿宋"/>
                <w:sz w:val="24"/>
                <w:szCs w:val="24"/>
              </w:rPr>
            </w:pPr>
            <w:r>
              <w:rPr>
                <w:rFonts w:hint="eastAsia" w:ascii="仿宋" w:hAnsi="仿宋" w:eastAsia="仿宋" w:cs="仿宋"/>
                <w:sz w:val="24"/>
                <w:szCs w:val="24"/>
              </w:rPr>
              <w:t>4.项目组其他成员（除项目负责人、技术负责人、质量负责人以外的）：</w:t>
            </w:r>
          </w:p>
          <w:p w14:paraId="7D202A8A">
            <w:pPr>
              <w:adjustRightInd w:val="0"/>
              <w:rPr>
                <w:rFonts w:ascii="仿宋" w:hAnsi="仿宋" w:eastAsia="仿宋" w:cs="仿宋"/>
                <w:sz w:val="24"/>
                <w:szCs w:val="24"/>
              </w:rPr>
            </w:pPr>
            <w:r>
              <w:rPr>
                <w:rFonts w:hint="eastAsia" w:ascii="仿宋" w:hAnsi="仿宋" w:eastAsia="仿宋" w:cs="仿宋"/>
                <w:sz w:val="24"/>
                <w:szCs w:val="24"/>
              </w:rPr>
              <w:t>①具有自然资源领域高级工程师及以上职称的每人得2分，最高得6分；</w:t>
            </w:r>
          </w:p>
          <w:p w14:paraId="259B76F5">
            <w:pPr>
              <w:adjustRightInd w:val="0"/>
              <w:rPr>
                <w:rFonts w:ascii="仿宋" w:hAnsi="仿宋" w:eastAsia="仿宋" w:cs="仿宋"/>
                <w:sz w:val="24"/>
                <w:szCs w:val="24"/>
              </w:rPr>
            </w:pPr>
            <w:r>
              <w:rPr>
                <w:rFonts w:hint="eastAsia" w:ascii="仿宋" w:hAnsi="仿宋" w:eastAsia="仿宋" w:cs="仿宋"/>
                <w:sz w:val="24"/>
                <w:szCs w:val="24"/>
              </w:rPr>
              <w:t>②具有自然资源领域中级工程师及以上职称的每人得1分，最高得6分；</w:t>
            </w:r>
          </w:p>
          <w:p w14:paraId="7DBD72A5">
            <w:pPr>
              <w:adjustRightInd w:val="0"/>
              <w:rPr>
                <w:rFonts w:ascii="仿宋" w:hAnsi="仿宋" w:eastAsia="仿宋" w:cs="仿宋"/>
                <w:sz w:val="24"/>
                <w:szCs w:val="24"/>
              </w:rPr>
            </w:pPr>
            <w:r>
              <w:rPr>
                <w:rFonts w:hint="eastAsia" w:ascii="仿宋" w:hAnsi="仿宋" w:eastAsia="仿宋" w:cs="仿宋"/>
                <w:sz w:val="24"/>
                <w:szCs w:val="24"/>
              </w:rPr>
              <w:t>③具有注册测绘师证书的每人得1分，最高得3分。</w:t>
            </w:r>
          </w:p>
          <w:p w14:paraId="6A532EDA">
            <w:pPr>
              <w:adjustRightInd w:val="0"/>
              <w:rPr>
                <w:rFonts w:ascii="仿宋" w:hAnsi="仿宋" w:eastAsia="仿宋" w:cs="仿宋"/>
                <w:sz w:val="24"/>
                <w:szCs w:val="24"/>
              </w:rPr>
            </w:pPr>
            <w:r>
              <w:rPr>
                <w:rFonts w:hint="eastAsia" w:ascii="仿宋" w:hAnsi="仿宋" w:eastAsia="仿宋" w:cs="仿宋"/>
                <w:sz w:val="24"/>
                <w:szCs w:val="24"/>
              </w:rPr>
              <w:t>本项最高得15分。</w:t>
            </w:r>
          </w:p>
          <w:p w14:paraId="7FF837D6">
            <w:pPr>
              <w:adjustRightInd w:val="0"/>
              <w:rPr>
                <w:rFonts w:ascii="仿宋" w:hAnsi="仿宋" w:eastAsia="仿宋" w:cs="仿宋"/>
                <w:sz w:val="24"/>
                <w:szCs w:val="24"/>
              </w:rPr>
            </w:pPr>
            <w:r>
              <w:rPr>
                <w:rFonts w:hint="eastAsia" w:ascii="仿宋" w:hAnsi="仿宋" w:eastAsia="仿宋" w:cs="仿宋"/>
                <w:sz w:val="24"/>
                <w:szCs w:val="24"/>
              </w:rPr>
              <w:t>注:提供证书原件扫描件和投标截止日前3个月（不含开标当月）任意1个月由投标人缴纳的社保证明扫描件并加盖投标人公章。项目组成员不得重复兼任。一人持有多本证书不重复加分。</w:t>
            </w:r>
          </w:p>
        </w:tc>
        <w:tc>
          <w:tcPr>
            <w:tcW w:w="1163" w:type="dxa"/>
            <w:vAlign w:val="center"/>
          </w:tcPr>
          <w:p w14:paraId="349DF853">
            <w:pPr>
              <w:adjustRightInd w:val="0"/>
              <w:jc w:val="center"/>
              <w:rPr>
                <w:rFonts w:ascii="仿宋" w:hAnsi="仿宋" w:eastAsia="仿宋" w:cs="仿宋"/>
                <w:sz w:val="24"/>
                <w:szCs w:val="24"/>
              </w:rPr>
            </w:pPr>
            <w:r>
              <w:rPr>
                <w:rFonts w:hint="eastAsia" w:ascii="仿宋" w:hAnsi="仿宋" w:eastAsia="仿宋" w:cs="仿宋"/>
                <w:sz w:val="24"/>
                <w:szCs w:val="24"/>
              </w:rPr>
              <w:t>15分</w:t>
            </w:r>
          </w:p>
        </w:tc>
      </w:tr>
      <w:tr w14:paraId="61E7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35" w:type="dxa"/>
            <w:vAlign w:val="center"/>
          </w:tcPr>
          <w:p w14:paraId="338D6C86">
            <w:pPr>
              <w:pStyle w:val="75"/>
              <w:numPr>
                <w:ilvl w:val="0"/>
                <w:numId w:val="8"/>
              </w:numPr>
              <w:adjustRightInd w:val="0"/>
              <w:ind w:firstLineChars="0"/>
              <w:jc w:val="center"/>
              <w:rPr>
                <w:rFonts w:ascii="仿宋" w:hAnsi="仿宋" w:eastAsia="仿宋" w:cs="仿宋_GB2312"/>
                <w:sz w:val="24"/>
                <w:szCs w:val="24"/>
              </w:rPr>
            </w:pPr>
          </w:p>
        </w:tc>
        <w:tc>
          <w:tcPr>
            <w:tcW w:w="8780" w:type="dxa"/>
            <w:vAlign w:val="center"/>
          </w:tcPr>
          <w:p w14:paraId="61B652C6">
            <w:pPr>
              <w:adjustRightInd w:val="0"/>
              <w:rPr>
                <w:rFonts w:ascii="仿宋" w:hAnsi="仿宋" w:eastAsia="仿宋" w:cs="仿宋"/>
                <w:sz w:val="24"/>
                <w:szCs w:val="24"/>
              </w:rPr>
            </w:pPr>
            <w:r>
              <w:rPr>
                <w:rFonts w:hint="eastAsia" w:ascii="仿宋" w:hAnsi="仿宋" w:eastAsia="仿宋" w:cs="仿宋"/>
                <w:sz w:val="24"/>
                <w:szCs w:val="24"/>
              </w:rPr>
              <w:t>根据投标人提供的拟投入本项目所需设备情况的先进性等方面进行综合打分。</w:t>
            </w:r>
          </w:p>
          <w:p w14:paraId="58DB6768">
            <w:pPr>
              <w:adjustRightInd w:val="0"/>
              <w:rPr>
                <w:rFonts w:ascii="仿宋" w:hAnsi="仿宋" w:eastAsia="仿宋" w:cs="仿宋"/>
                <w:sz w:val="24"/>
                <w:szCs w:val="24"/>
              </w:rPr>
            </w:pPr>
            <w:r>
              <w:rPr>
                <w:rFonts w:hint="eastAsia" w:ascii="仿宋" w:hAnsi="仿宋" w:eastAsia="仿宋" w:cs="仿宋"/>
                <w:sz w:val="24"/>
                <w:szCs w:val="24"/>
              </w:rPr>
              <w:t>设备齐全，先进，完全满足本项目需求的得</w:t>
            </w:r>
            <w:r>
              <w:rPr>
                <w:rFonts w:ascii="仿宋" w:hAnsi="仿宋" w:eastAsia="仿宋" w:cs="仿宋"/>
                <w:sz w:val="24"/>
                <w:szCs w:val="24"/>
              </w:rPr>
              <w:t>4</w:t>
            </w:r>
            <w:r>
              <w:rPr>
                <w:rFonts w:hint="eastAsia" w:ascii="仿宋" w:hAnsi="仿宋" w:eastAsia="仿宋" w:cs="仿宋"/>
                <w:sz w:val="24"/>
                <w:szCs w:val="24"/>
              </w:rPr>
              <w:t>分；</w:t>
            </w:r>
          </w:p>
          <w:p w14:paraId="293BDCAE">
            <w:pPr>
              <w:adjustRightInd w:val="0"/>
              <w:rPr>
                <w:rFonts w:ascii="仿宋" w:hAnsi="仿宋" w:eastAsia="仿宋" w:cs="仿宋"/>
                <w:sz w:val="24"/>
                <w:szCs w:val="24"/>
              </w:rPr>
            </w:pPr>
            <w:r>
              <w:rPr>
                <w:rFonts w:hint="eastAsia" w:ascii="仿宋" w:hAnsi="仿宋" w:eastAsia="仿宋" w:cs="仿宋"/>
                <w:sz w:val="24"/>
                <w:szCs w:val="24"/>
              </w:rPr>
              <w:t>设备较齐全，较满足本项目需求的得</w:t>
            </w:r>
            <w:r>
              <w:rPr>
                <w:rFonts w:ascii="仿宋" w:hAnsi="仿宋" w:eastAsia="仿宋" w:cs="仿宋"/>
                <w:sz w:val="24"/>
                <w:szCs w:val="24"/>
              </w:rPr>
              <w:t>3</w:t>
            </w:r>
            <w:r>
              <w:rPr>
                <w:rFonts w:hint="eastAsia" w:ascii="仿宋" w:hAnsi="仿宋" w:eastAsia="仿宋" w:cs="仿宋"/>
                <w:sz w:val="24"/>
                <w:szCs w:val="24"/>
              </w:rPr>
              <w:t>分；</w:t>
            </w:r>
          </w:p>
          <w:p w14:paraId="189B134A">
            <w:pPr>
              <w:adjustRightInd w:val="0"/>
              <w:rPr>
                <w:rFonts w:ascii="仿宋" w:hAnsi="仿宋" w:eastAsia="仿宋" w:cs="仿宋"/>
                <w:sz w:val="24"/>
                <w:szCs w:val="24"/>
              </w:rPr>
            </w:pPr>
            <w:r>
              <w:rPr>
                <w:rFonts w:hint="eastAsia" w:ascii="仿宋" w:hAnsi="仿宋" w:eastAsia="仿宋" w:cs="仿宋"/>
                <w:sz w:val="24"/>
                <w:szCs w:val="24"/>
              </w:rPr>
              <w:t>设备较少，只能基本满足本项目需求的得</w:t>
            </w:r>
            <w:r>
              <w:rPr>
                <w:rFonts w:ascii="仿宋" w:hAnsi="仿宋" w:eastAsia="仿宋" w:cs="仿宋"/>
                <w:sz w:val="24"/>
                <w:szCs w:val="24"/>
              </w:rPr>
              <w:t>2</w:t>
            </w:r>
            <w:r>
              <w:rPr>
                <w:rFonts w:hint="eastAsia" w:ascii="仿宋" w:hAnsi="仿宋" w:eastAsia="仿宋" w:cs="仿宋"/>
                <w:sz w:val="24"/>
                <w:szCs w:val="24"/>
              </w:rPr>
              <w:t>分；</w:t>
            </w:r>
          </w:p>
          <w:p w14:paraId="7867E970">
            <w:pPr>
              <w:adjustRightInd w:val="0"/>
              <w:rPr>
                <w:rFonts w:ascii="仿宋" w:hAnsi="仿宋" w:eastAsia="仿宋" w:cs="仿宋"/>
                <w:sz w:val="24"/>
                <w:szCs w:val="24"/>
              </w:rPr>
            </w:pPr>
            <w:r>
              <w:rPr>
                <w:rFonts w:hint="eastAsia" w:ascii="仿宋" w:hAnsi="仿宋" w:eastAsia="仿宋" w:cs="仿宋"/>
                <w:sz w:val="24"/>
                <w:szCs w:val="24"/>
              </w:rPr>
              <w:t>设备少，只能部分满足本项目需求的得</w:t>
            </w:r>
            <w:r>
              <w:rPr>
                <w:rFonts w:ascii="仿宋" w:hAnsi="仿宋" w:eastAsia="仿宋" w:cs="仿宋"/>
                <w:sz w:val="24"/>
                <w:szCs w:val="24"/>
              </w:rPr>
              <w:t>1</w:t>
            </w:r>
            <w:r>
              <w:rPr>
                <w:rFonts w:hint="eastAsia" w:ascii="仿宋" w:hAnsi="仿宋" w:eastAsia="仿宋" w:cs="仿宋"/>
                <w:sz w:val="24"/>
                <w:szCs w:val="24"/>
              </w:rPr>
              <w:t>分；</w:t>
            </w:r>
          </w:p>
          <w:p w14:paraId="1FDA7B6B">
            <w:pPr>
              <w:adjustRightInd w:val="0"/>
              <w:rPr>
                <w:rFonts w:ascii="仿宋" w:hAnsi="仿宋" w:eastAsia="仿宋" w:cs="仿宋"/>
                <w:sz w:val="24"/>
                <w:szCs w:val="24"/>
              </w:rPr>
            </w:pPr>
            <w:r>
              <w:rPr>
                <w:rFonts w:hint="eastAsia" w:ascii="仿宋" w:hAnsi="仿宋" w:eastAsia="仿宋" w:cs="仿宋"/>
                <w:sz w:val="24"/>
                <w:szCs w:val="24"/>
              </w:rPr>
              <w:t>未提供的不得分。</w:t>
            </w:r>
          </w:p>
        </w:tc>
        <w:tc>
          <w:tcPr>
            <w:tcW w:w="1163" w:type="dxa"/>
            <w:vAlign w:val="center"/>
          </w:tcPr>
          <w:p w14:paraId="52CA0528">
            <w:pPr>
              <w:adjustRightInd w:val="0"/>
              <w:jc w:val="cente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分</w:t>
            </w:r>
          </w:p>
        </w:tc>
      </w:tr>
      <w:tr w14:paraId="35D1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35" w:type="dxa"/>
            <w:vAlign w:val="center"/>
          </w:tcPr>
          <w:p w14:paraId="09123B94">
            <w:pPr>
              <w:pStyle w:val="75"/>
              <w:numPr>
                <w:ilvl w:val="0"/>
                <w:numId w:val="8"/>
              </w:numPr>
              <w:adjustRightInd w:val="0"/>
              <w:ind w:firstLineChars="0"/>
              <w:jc w:val="center"/>
              <w:rPr>
                <w:rFonts w:ascii="仿宋" w:hAnsi="仿宋" w:eastAsia="仿宋" w:cs="仿宋_GB2312"/>
                <w:sz w:val="24"/>
                <w:szCs w:val="24"/>
              </w:rPr>
            </w:pPr>
          </w:p>
        </w:tc>
        <w:tc>
          <w:tcPr>
            <w:tcW w:w="8780" w:type="dxa"/>
            <w:vAlign w:val="center"/>
          </w:tcPr>
          <w:p w14:paraId="0E2FCABD">
            <w:pPr>
              <w:adjustRightInd w:val="0"/>
              <w:rPr>
                <w:rFonts w:ascii="仿宋" w:hAnsi="仿宋" w:eastAsia="仿宋" w:cs="仿宋"/>
                <w:sz w:val="24"/>
                <w:szCs w:val="24"/>
              </w:rPr>
            </w:pPr>
            <w:r>
              <w:rPr>
                <w:rFonts w:hint="eastAsia" w:ascii="仿宋" w:hAnsi="仿宋" w:eastAsia="仿宋" w:cs="仿宋"/>
                <w:sz w:val="24"/>
                <w:szCs w:val="24"/>
              </w:rPr>
              <w:t>根据投标人对本次项目需求的理解全面、准确、有针对性，并对整体工作区域、内容和技术要求的分析进行综合打分。</w:t>
            </w:r>
          </w:p>
          <w:p w14:paraId="5AC1F0D4">
            <w:pPr>
              <w:adjustRightInd w:val="0"/>
              <w:rPr>
                <w:rFonts w:ascii="仿宋" w:hAnsi="仿宋" w:eastAsia="仿宋" w:cs="仿宋"/>
                <w:sz w:val="24"/>
                <w:szCs w:val="24"/>
              </w:rPr>
            </w:pPr>
            <w:r>
              <w:rPr>
                <w:rFonts w:hint="eastAsia" w:ascii="仿宋" w:hAnsi="仿宋" w:eastAsia="仿宋" w:cs="仿宋"/>
                <w:sz w:val="24"/>
                <w:szCs w:val="24"/>
              </w:rPr>
              <w:t>方案内容科学、合理、针对性强的得</w:t>
            </w:r>
            <w:r>
              <w:rPr>
                <w:rFonts w:ascii="仿宋" w:hAnsi="仿宋" w:eastAsia="仿宋" w:cs="仿宋"/>
                <w:sz w:val="24"/>
                <w:szCs w:val="24"/>
              </w:rPr>
              <w:t>4</w:t>
            </w:r>
            <w:r>
              <w:rPr>
                <w:rFonts w:hint="eastAsia" w:ascii="仿宋" w:hAnsi="仿宋" w:eastAsia="仿宋" w:cs="仿宋"/>
                <w:sz w:val="24"/>
                <w:szCs w:val="24"/>
              </w:rPr>
              <w:t>分；</w:t>
            </w:r>
          </w:p>
          <w:p w14:paraId="287B75C0">
            <w:pPr>
              <w:adjustRightInd w:val="0"/>
              <w:rPr>
                <w:rFonts w:ascii="仿宋" w:hAnsi="仿宋" w:eastAsia="仿宋" w:cs="仿宋"/>
                <w:sz w:val="24"/>
                <w:szCs w:val="24"/>
              </w:rPr>
            </w:pPr>
            <w:r>
              <w:rPr>
                <w:rFonts w:hint="eastAsia" w:ascii="仿宋" w:hAnsi="仿宋" w:eastAsia="仿宋" w:cs="仿宋"/>
                <w:sz w:val="24"/>
                <w:szCs w:val="24"/>
              </w:rPr>
              <w:t>方案内容较科学合理，针对性较强的得</w:t>
            </w:r>
            <w:r>
              <w:rPr>
                <w:rFonts w:ascii="仿宋" w:hAnsi="仿宋" w:eastAsia="仿宋" w:cs="仿宋"/>
                <w:sz w:val="24"/>
                <w:szCs w:val="24"/>
              </w:rPr>
              <w:t>3</w:t>
            </w:r>
            <w:r>
              <w:rPr>
                <w:rFonts w:hint="eastAsia" w:ascii="仿宋" w:hAnsi="仿宋" w:eastAsia="仿宋" w:cs="仿宋"/>
                <w:sz w:val="24"/>
                <w:szCs w:val="24"/>
              </w:rPr>
              <w:t>分；</w:t>
            </w:r>
          </w:p>
          <w:p w14:paraId="370BF5DA">
            <w:pPr>
              <w:adjustRightInd w:val="0"/>
              <w:rPr>
                <w:rFonts w:ascii="仿宋" w:hAnsi="仿宋" w:eastAsia="仿宋" w:cs="仿宋"/>
                <w:sz w:val="24"/>
                <w:szCs w:val="24"/>
              </w:rPr>
            </w:pPr>
            <w:r>
              <w:rPr>
                <w:rFonts w:hint="eastAsia" w:ascii="仿宋" w:hAnsi="仿宋" w:eastAsia="仿宋" w:cs="仿宋"/>
                <w:sz w:val="24"/>
                <w:szCs w:val="24"/>
              </w:rPr>
              <w:t>方案内容基本合理，针对性有欠缺的得</w:t>
            </w:r>
            <w:r>
              <w:rPr>
                <w:rFonts w:ascii="仿宋" w:hAnsi="仿宋" w:eastAsia="仿宋" w:cs="仿宋"/>
                <w:sz w:val="24"/>
                <w:szCs w:val="24"/>
              </w:rPr>
              <w:t>2</w:t>
            </w:r>
            <w:r>
              <w:rPr>
                <w:rFonts w:hint="eastAsia" w:ascii="仿宋" w:hAnsi="仿宋" w:eastAsia="仿宋" w:cs="仿宋"/>
                <w:sz w:val="24"/>
                <w:szCs w:val="24"/>
              </w:rPr>
              <w:t>分；</w:t>
            </w:r>
          </w:p>
          <w:p w14:paraId="34E31098">
            <w:pPr>
              <w:adjustRightInd w:val="0"/>
              <w:rPr>
                <w:rFonts w:ascii="仿宋" w:hAnsi="仿宋" w:eastAsia="仿宋" w:cs="仿宋"/>
                <w:sz w:val="24"/>
                <w:szCs w:val="24"/>
              </w:rPr>
            </w:pPr>
            <w:r>
              <w:rPr>
                <w:rFonts w:hint="eastAsia" w:ascii="仿宋" w:hAnsi="仿宋" w:eastAsia="仿宋" w:cs="仿宋"/>
                <w:sz w:val="24"/>
                <w:szCs w:val="24"/>
              </w:rPr>
              <w:t>方案内容仅部分内容合理，针对性不明显的得</w:t>
            </w:r>
            <w:r>
              <w:rPr>
                <w:rFonts w:ascii="仿宋" w:hAnsi="仿宋" w:eastAsia="仿宋" w:cs="仿宋"/>
                <w:sz w:val="24"/>
                <w:szCs w:val="24"/>
              </w:rPr>
              <w:t>1</w:t>
            </w:r>
            <w:r>
              <w:rPr>
                <w:rFonts w:hint="eastAsia" w:ascii="仿宋" w:hAnsi="仿宋" w:eastAsia="仿宋" w:cs="仿宋"/>
                <w:sz w:val="24"/>
                <w:szCs w:val="24"/>
              </w:rPr>
              <w:t>分；</w:t>
            </w:r>
          </w:p>
          <w:p w14:paraId="1A5EA202">
            <w:pPr>
              <w:adjustRightInd w:val="0"/>
              <w:rPr>
                <w:rFonts w:ascii="仿宋" w:hAnsi="仿宋" w:eastAsia="仿宋" w:cs="仿宋"/>
                <w:sz w:val="24"/>
                <w:szCs w:val="24"/>
              </w:rPr>
            </w:pPr>
            <w:r>
              <w:rPr>
                <w:rFonts w:hint="eastAsia" w:ascii="仿宋" w:hAnsi="仿宋" w:eastAsia="仿宋" w:cs="仿宋"/>
                <w:sz w:val="24"/>
                <w:szCs w:val="24"/>
              </w:rPr>
              <w:t>未提供不得分。</w:t>
            </w:r>
          </w:p>
        </w:tc>
        <w:tc>
          <w:tcPr>
            <w:tcW w:w="1163" w:type="dxa"/>
            <w:vAlign w:val="center"/>
          </w:tcPr>
          <w:p w14:paraId="1B1A5C39">
            <w:pPr>
              <w:adjustRightInd w:val="0"/>
              <w:jc w:val="cente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分</w:t>
            </w:r>
          </w:p>
        </w:tc>
      </w:tr>
      <w:tr w14:paraId="1970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35" w:type="dxa"/>
            <w:vAlign w:val="center"/>
          </w:tcPr>
          <w:p w14:paraId="4C6A543C">
            <w:pPr>
              <w:pStyle w:val="75"/>
              <w:numPr>
                <w:ilvl w:val="0"/>
                <w:numId w:val="8"/>
              </w:numPr>
              <w:adjustRightInd w:val="0"/>
              <w:ind w:firstLineChars="0"/>
              <w:jc w:val="center"/>
              <w:rPr>
                <w:rFonts w:ascii="仿宋" w:hAnsi="仿宋" w:eastAsia="仿宋" w:cs="仿宋_GB2312"/>
                <w:sz w:val="24"/>
                <w:szCs w:val="24"/>
              </w:rPr>
            </w:pPr>
          </w:p>
        </w:tc>
        <w:tc>
          <w:tcPr>
            <w:tcW w:w="8780" w:type="dxa"/>
            <w:vAlign w:val="center"/>
          </w:tcPr>
          <w:p w14:paraId="6E2A47E6">
            <w:pPr>
              <w:adjustRightInd w:val="0"/>
              <w:rPr>
                <w:rFonts w:ascii="仿宋" w:hAnsi="仿宋" w:eastAsia="仿宋" w:cs="仿宋"/>
                <w:sz w:val="24"/>
                <w:szCs w:val="24"/>
              </w:rPr>
            </w:pPr>
            <w:r>
              <w:rPr>
                <w:rFonts w:hint="eastAsia" w:ascii="仿宋" w:hAnsi="仿宋" w:eastAsia="仿宋" w:cs="仿宋"/>
                <w:sz w:val="24"/>
                <w:szCs w:val="24"/>
              </w:rPr>
              <w:t>根据投标人对本次工作开展的有利条件和工作基础描述进行综合打分。</w:t>
            </w:r>
          </w:p>
          <w:p w14:paraId="6B0E74FD">
            <w:pPr>
              <w:adjustRightInd w:val="0"/>
              <w:rPr>
                <w:rFonts w:ascii="仿宋" w:hAnsi="仿宋" w:eastAsia="仿宋" w:cs="仿宋"/>
                <w:sz w:val="24"/>
                <w:szCs w:val="24"/>
              </w:rPr>
            </w:pPr>
            <w:r>
              <w:rPr>
                <w:rFonts w:hint="eastAsia" w:ascii="仿宋" w:hAnsi="仿宋" w:eastAsia="仿宋" w:cs="仿宋"/>
                <w:sz w:val="24"/>
                <w:szCs w:val="24"/>
              </w:rPr>
              <w:t>有实质性的有利条件和工作基础的得</w:t>
            </w:r>
            <w:r>
              <w:rPr>
                <w:rFonts w:ascii="仿宋" w:hAnsi="仿宋" w:eastAsia="仿宋" w:cs="仿宋"/>
                <w:sz w:val="24"/>
                <w:szCs w:val="24"/>
              </w:rPr>
              <w:t>3</w:t>
            </w:r>
            <w:r>
              <w:rPr>
                <w:rFonts w:hint="eastAsia" w:ascii="仿宋" w:hAnsi="仿宋" w:eastAsia="仿宋" w:cs="仿宋"/>
                <w:sz w:val="24"/>
                <w:szCs w:val="24"/>
              </w:rPr>
              <w:t>分；</w:t>
            </w:r>
          </w:p>
          <w:p w14:paraId="0916EBC1">
            <w:pPr>
              <w:adjustRightInd w:val="0"/>
              <w:rPr>
                <w:rFonts w:ascii="仿宋" w:hAnsi="仿宋" w:eastAsia="仿宋" w:cs="仿宋"/>
                <w:sz w:val="24"/>
                <w:szCs w:val="24"/>
              </w:rPr>
            </w:pPr>
            <w:r>
              <w:rPr>
                <w:rFonts w:hint="eastAsia" w:ascii="仿宋" w:hAnsi="仿宋" w:eastAsia="仿宋" w:cs="仿宋"/>
                <w:sz w:val="24"/>
                <w:szCs w:val="24"/>
              </w:rPr>
              <w:t>具备一定有利条件或工作基础，但略有欠缺得</w:t>
            </w:r>
            <w:r>
              <w:rPr>
                <w:rFonts w:ascii="仿宋" w:hAnsi="仿宋" w:eastAsia="仿宋" w:cs="仿宋"/>
                <w:sz w:val="24"/>
                <w:szCs w:val="24"/>
              </w:rPr>
              <w:t>2</w:t>
            </w:r>
            <w:r>
              <w:rPr>
                <w:rFonts w:hint="eastAsia" w:ascii="仿宋" w:hAnsi="仿宋" w:eastAsia="仿宋" w:cs="仿宋"/>
                <w:sz w:val="24"/>
                <w:szCs w:val="24"/>
              </w:rPr>
              <w:t>分；</w:t>
            </w:r>
          </w:p>
          <w:p w14:paraId="3F29F6FC">
            <w:pPr>
              <w:adjustRightInd w:val="0"/>
              <w:rPr>
                <w:rFonts w:ascii="仿宋" w:hAnsi="仿宋" w:eastAsia="仿宋" w:cs="仿宋"/>
                <w:sz w:val="24"/>
                <w:szCs w:val="24"/>
              </w:rPr>
            </w:pPr>
            <w:r>
              <w:rPr>
                <w:rFonts w:hint="eastAsia" w:ascii="仿宋" w:hAnsi="仿宋" w:eastAsia="仿宋" w:cs="仿宋"/>
                <w:sz w:val="24"/>
                <w:szCs w:val="24"/>
              </w:rPr>
              <w:t>工作基础不足的得</w:t>
            </w:r>
            <w:r>
              <w:rPr>
                <w:rFonts w:ascii="仿宋" w:hAnsi="仿宋" w:eastAsia="仿宋" w:cs="仿宋"/>
                <w:sz w:val="24"/>
                <w:szCs w:val="24"/>
              </w:rPr>
              <w:t>1</w:t>
            </w:r>
            <w:r>
              <w:rPr>
                <w:rFonts w:hint="eastAsia" w:ascii="仿宋" w:hAnsi="仿宋" w:eastAsia="仿宋" w:cs="仿宋"/>
                <w:sz w:val="24"/>
                <w:szCs w:val="24"/>
              </w:rPr>
              <w:t>分；</w:t>
            </w:r>
          </w:p>
          <w:p w14:paraId="3727C827">
            <w:pPr>
              <w:adjustRightInd w:val="0"/>
              <w:rPr>
                <w:rFonts w:ascii="仿宋" w:hAnsi="仿宋" w:eastAsia="仿宋" w:cs="仿宋"/>
                <w:sz w:val="24"/>
                <w:szCs w:val="24"/>
              </w:rPr>
            </w:pPr>
            <w:r>
              <w:rPr>
                <w:rFonts w:hint="eastAsia" w:ascii="仿宋" w:hAnsi="仿宋" w:eastAsia="仿宋" w:cs="仿宋"/>
                <w:sz w:val="24"/>
                <w:szCs w:val="24"/>
              </w:rPr>
              <w:t>未提供不得分。</w:t>
            </w:r>
          </w:p>
        </w:tc>
        <w:tc>
          <w:tcPr>
            <w:tcW w:w="1163" w:type="dxa"/>
            <w:vAlign w:val="center"/>
          </w:tcPr>
          <w:p w14:paraId="102548AD">
            <w:pPr>
              <w:adjustRightInd w:val="0"/>
              <w:jc w:val="cente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分</w:t>
            </w:r>
          </w:p>
        </w:tc>
      </w:tr>
      <w:tr w14:paraId="7459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35" w:type="dxa"/>
            <w:vAlign w:val="center"/>
          </w:tcPr>
          <w:p w14:paraId="67EFF7A5">
            <w:pPr>
              <w:pStyle w:val="75"/>
              <w:numPr>
                <w:ilvl w:val="0"/>
                <w:numId w:val="8"/>
              </w:numPr>
              <w:adjustRightInd w:val="0"/>
              <w:ind w:firstLineChars="0"/>
              <w:jc w:val="center"/>
              <w:rPr>
                <w:rFonts w:ascii="仿宋" w:hAnsi="仿宋" w:eastAsia="仿宋" w:cs="仿宋_GB2312"/>
                <w:sz w:val="24"/>
                <w:szCs w:val="24"/>
              </w:rPr>
            </w:pPr>
          </w:p>
        </w:tc>
        <w:tc>
          <w:tcPr>
            <w:tcW w:w="8780" w:type="dxa"/>
            <w:vAlign w:val="center"/>
          </w:tcPr>
          <w:p w14:paraId="5DFED280">
            <w:pPr>
              <w:adjustRightInd w:val="0"/>
              <w:rPr>
                <w:rFonts w:ascii="仿宋" w:hAnsi="仿宋" w:eastAsia="仿宋" w:cs="仿宋"/>
                <w:sz w:val="24"/>
                <w:szCs w:val="24"/>
              </w:rPr>
            </w:pPr>
            <w:r>
              <w:rPr>
                <w:rFonts w:hint="eastAsia" w:ascii="仿宋" w:hAnsi="仿宋" w:eastAsia="仿宋" w:cs="仿宋"/>
                <w:sz w:val="24"/>
                <w:szCs w:val="24"/>
              </w:rPr>
              <w:t>针对本项目工作中的重点难点问题的分析及对策全面、合理、符合实际等情况进行综合打分。</w:t>
            </w:r>
          </w:p>
          <w:p w14:paraId="45721E71">
            <w:pPr>
              <w:adjustRightInd w:val="0"/>
              <w:rPr>
                <w:rFonts w:ascii="仿宋" w:hAnsi="仿宋" w:eastAsia="仿宋" w:cs="仿宋"/>
                <w:sz w:val="24"/>
                <w:szCs w:val="24"/>
              </w:rPr>
            </w:pPr>
            <w:r>
              <w:rPr>
                <w:rFonts w:hint="eastAsia" w:ascii="仿宋" w:hAnsi="仿宋" w:eastAsia="仿宋" w:cs="仿宋"/>
                <w:sz w:val="24"/>
                <w:szCs w:val="24"/>
              </w:rPr>
              <w:t>方案实际、内容完整、充实的得</w:t>
            </w:r>
            <w:r>
              <w:rPr>
                <w:rFonts w:ascii="仿宋" w:hAnsi="仿宋" w:eastAsia="仿宋" w:cs="仿宋"/>
                <w:sz w:val="24"/>
                <w:szCs w:val="24"/>
              </w:rPr>
              <w:t>4</w:t>
            </w:r>
            <w:r>
              <w:rPr>
                <w:rFonts w:hint="eastAsia" w:ascii="仿宋" w:hAnsi="仿宋" w:eastAsia="仿宋" w:cs="仿宋"/>
                <w:sz w:val="24"/>
                <w:szCs w:val="24"/>
              </w:rPr>
              <w:t>分；</w:t>
            </w:r>
          </w:p>
          <w:p w14:paraId="3F91350F">
            <w:pPr>
              <w:adjustRightInd w:val="0"/>
              <w:rPr>
                <w:rFonts w:ascii="仿宋" w:hAnsi="仿宋" w:eastAsia="仿宋" w:cs="仿宋"/>
                <w:sz w:val="24"/>
                <w:szCs w:val="24"/>
              </w:rPr>
            </w:pPr>
            <w:r>
              <w:rPr>
                <w:rFonts w:hint="eastAsia" w:ascii="仿宋" w:hAnsi="仿宋" w:eastAsia="仿宋" w:cs="仿宋"/>
                <w:sz w:val="24"/>
                <w:szCs w:val="24"/>
              </w:rPr>
              <w:t>方案内容较完整、分析及对策较可行的得</w:t>
            </w:r>
            <w:r>
              <w:rPr>
                <w:rFonts w:ascii="仿宋" w:hAnsi="仿宋" w:eastAsia="仿宋" w:cs="仿宋"/>
                <w:sz w:val="24"/>
                <w:szCs w:val="24"/>
              </w:rPr>
              <w:t>3</w:t>
            </w:r>
            <w:r>
              <w:rPr>
                <w:rFonts w:hint="eastAsia" w:ascii="仿宋" w:hAnsi="仿宋" w:eastAsia="仿宋" w:cs="仿宋"/>
                <w:sz w:val="24"/>
                <w:szCs w:val="24"/>
              </w:rPr>
              <w:t>分；</w:t>
            </w:r>
          </w:p>
          <w:p w14:paraId="4CF0FEAD">
            <w:pPr>
              <w:adjustRightInd w:val="0"/>
              <w:rPr>
                <w:rFonts w:ascii="仿宋" w:hAnsi="仿宋" w:eastAsia="仿宋" w:cs="仿宋"/>
                <w:sz w:val="24"/>
                <w:szCs w:val="24"/>
              </w:rPr>
            </w:pPr>
            <w:r>
              <w:rPr>
                <w:rFonts w:hint="eastAsia" w:ascii="仿宋" w:hAnsi="仿宋" w:eastAsia="仿宋" w:cs="仿宋"/>
                <w:sz w:val="24"/>
                <w:szCs w:val="24"/>
              </w:rPr>
              <w:t>方案内容分析及对策有所缺陷的得</w:t>
            </w:r>
            <w:r>
              <w:rPr>
                <w:rFonts w:ascii="仿宋" w:hAnsi="仿宋" w:eastAsia="仿宋" w:cs="仿宋"/>
                <w:sz w:val="24"/>
                <w:szCs w:val="24"/>
              </w:rPr>
              <w:t>2</w:t>
            </w:r>
            <w:r>
              <w:rPr>
                <w:rFonts w:hint="eastAsia" w:ascii="仿宋" w:hAnsi="仿宋" w:eastAsia="仿宋" w:cs="仿宋"/>
                <w:sz w:val="24"/>
                <w:szCs w:val="24"/>
              </w:rPr>
              <w:t>分；</w:t>
            </w:r>
          </w:p>
          <w:p w14:paraId="78B03A91">
            <w:pPr>
              <w:adjustRightInd w:val="0"/>
              <w:rPr>
                <w:rFonts w:ascii="仿宋" w:hAnsi="仿宋" w:eastAsia="仿宋" w:cs="仿宋"/>
                <w:sz w:val="24"/>
                <w:szCs w:val="24"/>
              </w:rPr>
            </w:pPr>
            <w:r>
              <w:rPr>
                <w:rFonts w:hint="eastAsia" w:ascii="仿宋" w:hAnsi="仿宋" w:eastAsia="仿宋" w:cs="仿宋"/>
                <w:sz w:val="24"/>
                <w:szCs w:val="24"/>
              </w:rPr>
              <w:t>方案内容分析及对策仅部分满足的得1分；</w:t>
            </w:r>
          </w:p>
          <w:p w14:paraId="409F287B">
            <w:pPr>
              <w:adjustRightInd w:val="0"/>
              <w:rPr>
                <w:rFonts w:ascii="仿宋" w:hAnsi="仿宋" w:eastAsia="仿宋" w:cs="仿宋"/>
                <w:sz w:val="24"/>
                <w:szCs w:val="24"/>
              </w:rPr>
            </w:pPr>
            <w:r>
              <w:rPr>
                <w:rFonts w:hint="eastAsia" w:ascii="仿宋" w:hAnsi="仿宋" w:eastAsia="仿宋" w:cs="仿宋"/>
                <w:sz w:val="24"/>
                <w:szCs w:val="24"/>
              </w:rPr>
              <w:t>未提供不得分。</w:t>
            </w:r>
          </w:p>
        </w:tc>
        <w:tc>
          <w:tcPr>
            <w:tcW w:w="1163" w:type="dxa"/>
            <w:vAlign w:val="center"/>
          </w:tcPr>
          <w:p w14:paraId="11852357">
            <w:pPr>
              <w:adjustRightInd w:val="0"/>
              <w:jc w:val="cente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分</w:t>
            </w:r>
          </w:p>
        </w:tc>
      </w:tr>
      <w:tr w14:paraId="7C59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35" w:type="dxa"/>
            <w:vAlign w:val="center"/>
          </w:tcPr>
          <w:p w14:paraId="1C987CD3">
            <w:pPr>
              <w:pStyle w:val="75"/>
              <w:numPr>
                <w:ilvl w:val="0"/>
                <w:numId w:val="8"/>
              </w:numPr>
              <w:adjustRightInd w:val="0"/>
              <w:ind w:firstLineChars="0"/>
              <w:jc w:val="center"/>
              <w:rPr>
                <w:rFonts w:ascii="仿宋" w:hAnsi="仿宋" w:eastAsia="仿宋" w:cs="仿宋_GB2312"/>
                <w:sz w:val="24"/>
                <w:szCs w:val="24"/>
              </w:rPr>
            </w:pPr>
          </w:p>
        </w:tc>
        <w:tc>
          <w:tcPr>
            <w:tcW w:w="8780" w:type="dxa"/>
            <w:vAlign w:val="center"/>
          </w:tcPr>
          <w:p w14:paraId="649CE6A9">
            <w:pPr>
              <w:adjustRightInd w:val="0"/>
              <w:rPr>
                <w:rFonts w:ascii="仿宋" w:hAnsi="仿宋" w:eastAsia="仿宋" w:cs="仿宋"/>
                <w:sz w:val="24"/>
                <w:szCs w:val="24"/>
              </w:rPr>
            </w:pPr>
            <w:r>
              <w:rPr>
                <w:rFonts w:hint="eastAsia" w:ascii="仿宋" w:hAnsi="仿宋" w:eastAsia="仿宋" w:cs="仿宋"/>
                <w:sz w:val="24"/>
                <w:szCs w:val="24"/>
              </w:rPr>
              <w:t>根据投标人的总体技术方案，对本项目实施的技术路线、工作方法是否科学、可行等等情况进行综合打分。</w:t>
            </w:r>
          </w:p>
          <w:p w14:paraId="62C66AAA">
            <w:pPr>
              <w:adjustRightInd w:val="0"/>
              <w:rPr>
                <w:rFonts w:ascii="仿宋" w:hAnsi="仿宋" w:eastAsia="仿宋" w:cs="仿宋"/>
                <w:sz w:val="24"/>
                <w:szCs w:val="24"/>
              </w:rPr>
            </w:pPr>
            <w:r>
              <w:rPr>
                <w:rFonts w:hint="eastAsia" w:ascii="仿宋" w:hAnsi="仿宋" w:eastAsia="仿宋" w:cs="仿宋"/>
                <w:sz w:val="24"/>
                <w:szCs w:val="24"/>
              </w:rPr>
              <w:t>技术路线科学、先进、符合实际情况且有独特见解的得</w:t>
            </w:r>
            <w:r>
              <w:rPr>
                <w:rFonts w:ascii="仿宋" w:hAnsi="仿宋" w:eastAsia="仿宋" w:cs="仿宋"/>
                <w:sz w:val="24"/>
                <w:szCs w:val="24"/>
              </w:rPr>
              <w:t>4</w:t>
            </w:r>
            <w:r>
              <w:rPr>
                <w:rFonts w:hint="eastAsia" w:ascii="仿宋" w:hAnsi="仿宋" w:eastAsia="仿宋" w:cs="仿宋"/>
                <w:sz w:val="24"/>
                <w:szCs w:val="24"/>
              </w:rPr>
              <w:t>分；</w:t>
            </w:r>
          </w:p>
          <w:p w14:paraId="63A910FD">
            <w:pPr>
              <w:adjustRightInd w:val="0"/>
              <w:rPr>
                <w:rFonts w:ascii="仿宋" w:hAnsi="仿宋" w:eastAsia="仿宋" w:cs="仿宋"/>
                <w:sz w:val="24"/>
                <w:szCs w:val="24"/>
              </w:rPr>
            </w:pPr>
            <w:r>
              <w:rPr>
                <w:rFonts w:hint="eastAsia" w:ascii="仿宋" w:hAnsi="仿宋" w:eastAsia="仿宋" w:cs="仿宋"/>
                <w:sz w:val="24"/>
                <w:szCs w:val="24"/>
              </w:rPr>
              <w:t>技术路线操作合理，能完成本项目实施的得</w:t>
            </w:r>
            <w:r>
              <w:rPr>
                <w:rFonts w:ascii="仿宋" w:hAnsi="仿宋" w:eastAsia="仿宋" w:cs="仿宋"/>
                <w:sz w:val="24"/>
                <w:szCs w:val="24"/>
              </w:rPr>
              <w:t>3</w:t>
            </w:r>
            <w:r>
              <w:rPr>
                <w:rFonts w:hint="eastAsia" w:ascii="仿宋" w:hAnsi="仿宋" w:eastAsia="仿宋" w:cs="仿宋"/>
                <w:sz w:val="24"/>
                <w:szCs w:val="24"/>
              </w:rPr>
              <w:t>分；</w:t>
            </w:r>
          </w:p>
          <w:p w14:paraId="338AB757">
            <w:pPr>
              <w:adjustRightInd w:val="0"/>
              <w:rPr>
                <w:rFonts w:ascii="仿宋" w:hAnsi="仿宋" w:eastAsia="仿宋" w:cs="仿宋"/>
                <w:sz w:val="24"/>
                <w:szCs w:val="24"/>
              </w:rPr>
            </w:pPr>
            <w:r>
              <w:rPr>
                <w:rFonts w:hint="eastAsia" w:ascii="仿宋" w:hAnsi="仿宋" w:eastAsia="仿宋" w:cs="仿宋"/>
                <w:sz w:val="24"/>
                <w:szCs w:val="24"/>
              </w:rPr>
              <w:t>技术路线操作简单，基本能完成本项目实施的得</w:t>
            </w:r>
            <w:r>
              <w:rPr>
                <w:rFonts w:ascii="仿宋" w:hAnsi="仿宋" w:eastAsia="仿宋" w:cs="仿宋"/>
                <w:sz w:val="24"/>
                <w:szCs w:val="24"/>
              </w:rPr>
              <w:t>2</w:t>
            </w:r>
            <w:r>
              <w:rPr>
                <w:rFonts w:hint="eastAsia" w:ascii="仿宋" w:hAnsi="仿宋" w:eastAsia="仿宋" w:cs="仿宋"/>
                <w:sz w:val="24"/>
                <w:szCs w:val="24"/>
              </w:rPr>
              <w:t>分；</w:t>
            </w:r>
          </w:p>
          <w:p w14:paraId="6285E8D3">
            <w:pPr>
              <w:adjustRightInd w:val="0"/>
              <w:rPr>
                <w:rFonts w:ascii="仿宋" w:hAnsi="仿宋" w:eastAsia="仿宋" w:cs="仿宋"/>
                <w:sz w:val="24"/>
                <w:szCs w:val="24"/>
              </w:rPr>
            </w:pPr>
            <w:r>
              <w:rPr>
                <w:rFonts w:hint="eastAsia" w:ascii="仿宋" w:hAnsi="仿宋" w:eastAsia="仿宋" w:cs="仿宋"/>
                <w:sz w:val="24"/>
                <w:szCs w:val="24"/>
              </w:rPr>
              <w:t>技术路线操作非常简单，仅能部分完成本项目实施的得</w:t>
            </w:r>
            <w:r>
              <w:rPr>
                <w:rFonts w:ascii="仿宋" w:hAnsi="仿宋" w:eastAsia="仿宋" w:cs="仿宋"/>
                <w:sz w:val="24"/>
                <w:szCs w:val="24"/>
              </w:rPr>
              <w:t>1</w:t>
            </w:r>
            <w:r>
              <w:rPr>
                <w:rFonts w:hint="eastAsia" w:ascii="仿宋" w:hAnsi="仿宋" w:eastAsia="仿宋" w:cs="仿宋"/>
                <w:sz w:val="24"/>
                <w:szCs w:val="24"/>
              </w:rPr>
              <w:t>分；</w:t>
            </w:r>
          </w:p>
          <w:p w14:paraId="04E05224">
            <w:pPr>
              <w:adjustRightInd w:val="0"/>
              <w:rPr>
                <w:rFonts w:ascii="仿宋" w:hAnsi="仿宋" w:eastAsia="仿宋" w:cs="仿宋"/>
                <w:sz w:val="24"/>
                <w:szCs w:val="24"/>
              </w:rPr>
            </w:pPr>
            <w:r>
              <w:rPr>
                <w:rFonts w:hint="eastAsia" w:ascii="仿宋" w:hAnsi="仿宋" w:eastAsia="仿宋" w:cs="仿宋"/>
                <w:sz w:val="24"/>
                <w:szCs w:val="24"/>
              </w:rPr>
              <w:t>未提供不得分。</w:t>
            </w:r>
          </w:p>
        </w:tc>
        <w:tc>
          <w:tcPr>
            <w:tcW w:w="1163" w:type="dxa"/>
            <w:vAlign w:val="center"/>
          </w:tcPr>
          <w:p w14:paraId="69E135C4">
            <w:pPr>
              <w:adjustRightInd w:val="0"/>
              <w:jc w:val="cente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分</w:t>
            </w:r>
          </w:p>
        </w:tc>
      </w:tr>
      <w:tr w14:paraId="799B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35" w:type="dxa"/>
            <w:vAlign w:val="center"/>
          </w:tcPr>
          <w:p w14:paraId="63981023">
            <w:pPr>
              <w:pStyle w:val="75"/>
              <w:numPr>
                <w:ilvl w:val="0"/>
                <w:numId w:val="8"/>
              </w:numPr>
              <w:adjustRightInd w:val="0"/>
              <w:ind w:firstLineChars="0"/>
              <w:jc w:val="center"/>
              <w:rPr>
                <w:rFonts w:ascii="仿宋" w:hAnsi="仿宋" w:eastAsia="仿宋" w:cs="仿宋_GB2312"/>
                <w:sz w:val="24"/>
                <w:szCs w:val="24"/>
              </w:rPr>
            </w:pPr>
          </w:p>
        </w:tc>
        <w:tc>
          <w:tcPr>
            <w:tcW w:w="8780" w:type="dxa"/>
            <w:vAlign w:val="center"/>
          </w:tcPr>
          <w:p w14:paraId="78A632C9">
            <w:pPr>
              <w:adjustRightInd w:val="0"/>
              <w:rPr>
                <w:rFonts w:ascii="仿宋" w:hAnsi="仿宋" w:eastAsia="仿宋" w:cs="仿宋"/>
                <w:sz w:val="24"/>
                <w:szCs w:val="24"/>
              </w:rPr>
            </w:pPr>
            <w:r>
              <w:rPr>
                <w:rFonts w:hint="eastAsia" w:ascii="仿宋" w:hAnsi="仿宋" w:eastAsia="仿宋" w:cs="仿宋"/>
                <w:sz w:val="24"/>
                <w:szCs w:val="24"/>
              </w:rPr>
              <w:t>对水域空间调查技术方案的工作思路等内容进行综合打分。</w:t>
            </w:r>
          </w:p>
          <w:p w14:paraId="438065AB">
            <w:pPr>
              <w:adjustRightInd w:val="0"/>
              <w:rPr>
                <w:rFonts w:ascii="仿宋" w:hAnsi="仿宋" w:eastAsia="仿宋" w:cs="仿宋"/>
                <w:sz w:val="24"/>
                <w:szCs w:val="24"/>
              </w:rPr>
            </w:pPr>
            <w:r>
              <w:rPr>
                <w:rFonts w:hint="eastAsia" w:ascii="仿宋" w:hAnsi="仿宋" w:eastAsia="仿宋" w:cs="仿宋"/>
                <w:sz w:val="24"/>
                <w:szCs w:val="24"/>
              </w:rPr>
              <w:t>方案内容详细、完整，针对性强的得4分；</w:t>
            </w:r>
          </w:p>
          <w:p w14:paraId="745BFC60">
            <w:pPr>
              <w:adjustRightInd w:val="0"/>
              <w:rPr>
                <w:rFonts w:ascii="仿宋" w:hAnsi="仿宋" w:eastAsia="仿宋" w:cs="仿宋"/>
                <w:sz w:val="24"/>
                <w:szCs w:val="24"/>
              </w:rPr>
            </w:pPr>
            <w:r>
              <w:rPr>
                <w:rFonts w:hint="eastAsia" w:ascii="仿宋" w:hAnsi="仿宋" w:eastAsia="仿宋" w:cs="仿宋"/>
                <w:sz w:val="24"/>
                <w:szCs w:val="24"/>
              </w:rPr>
              <w:t>方案内容基本完整，基本满足招标需求的得3分；</w:t>
            </w:r>
          </w:p>
          <w:p w14:paraId="712551EF">
            <w:pPr>
              <w:adjustRightInd w:val="0"/>
              <w:rPr>
                <w:rFonts w:ascii="仿宋" w:hAnsi="仿宋" w:eastAsia="仿宋" w:cs="仿宋"/>
                <w:sz w:val="24"/>
                <w:szCs w:val="24"/>
              </w:rPr>
            </w:pPr>
            <w:r>
              <w:rPr>
                <w:rFonts w:hint="eastAsia" w:ascii="仿宋" w:hAnsi="仿宋" w:eastAsia="仿宋" w:cs="仿宋"/>
                <w:sz w:val="24"/>
                <w:szCs w:val="24"/>
              </w:rPr>
              <w:t>方案内容欠缺或有不足的得</w:t>
            </w:r>
            <w:r>
              <w:rPr>
                <w:rFonts w:ascii="仿宋" w:hAnsi="仿宋" w:eastAsia="仿宋" w:cs="仿宋"/>
                <w:sz w:val="24"/>
                <w:szCs w:val="24"/>
              </w:rPr>
              <w:t>1</w:t>
            </w:r>
            <w:r>
              <w:rPr>
                <w:rFonts w:hint="eastAsia" w:ascii="仿宋" w:hAnsi="仿宋" w:eastAsia="仿宋" w:cs="仿宋"/>
                <w:sz w:val="24"/>
                <w:szCs w:val="24"/>
              </w:rPr>
              <w:t>分；</w:t>
            </w:r>
          </w:p>
          <w:p w14:paraId="457AEEE6">
            <w:pPr>
              <w:adjustRightInd w:val="0"/>
              <w:rPr>
                <w:rFonts w:ascii="仿宋" w:hAnsi="仿宋" w:eastAsia="仿宋" w:cs="仿宋"/>
                <w:sz w:val="24"/>
                <w:szCs w:val="24"/>
              </w:rPr>
            </w:pPr>
            <w:r>
              <w:rPr>
                <w:rFonts w:hint="eastAsia" w:ascii="仿宋" w:hAnsi="仿宋" w:eastAsia="仿宋" w:cs="仿宋"/>
                <w:sz w:val="24"/>
                <w:szCs w:val="24"/>
              </w:rPr>
              <w:t>未提供不得分。</w:t>
            </w:r>
          </w:p>
        </w:tc>
        <w:tc>
          <w:tcPr>
            <w:tcW w:w="1163" w:type="dxa"/>
            <w:vAlign w:val="center"/>
          </w:tcPr>
          <w:p w14:paraId="4412576C">
            <w:pPr>
              <w:adjustRightInd w:val="0"/>
              <w:jc w:val="center"/>
              <w:rPr>
                <w:rFonts w:ascii="仿宋" w:hAnsi="仿宋" w:eastAsia="仿宋" w:cs="仿宋"/>
                <w:sz w:val="24"/>
                <w:szCs w:val="24"/>
              </w:rPr>
            </w:pPr>
            <w:r>
              <w:rPr>
                <w:rFonts w:hint="eastAsia" w:ascii="仿宋" w:hAnsi="仿宋" w:eastAsia="仿宋" w:cs="仿宋"/>
                <w:sz w:val="24"/>
                <w:szCs w:val="24"/>
              </w:rPr>
              <w:t>4分</w:t>
            </w:r>
          </w:p>
        </w:tc>
      </w:tr>
      <w:tr w14:paraId="175B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35" w:type="dxa"/>
            <w:vAlign w:val="center"/>
          </w:tcPr>
          <w:p w14:paraId="044BAA84">
            <w:pPr>
              <w:pStyle w:val="75"/>
              <w:numPr>
                <w:ilvl w:val="0"/>
                <w:numId w:val="8"/>
              </w:numPr>
              <w:adjustRightInd w:val="0"/>
              <w:ind w:firstLineChars="0"/>
              <w:jc w:val="center"/>
              <w:rPr>
                <w:rFonts w:ascii="仿宋" w:hAnsi="仿宋" w:eastAsia="仿宋" w:cs="仿宋_GB2312"/>
                <w:sz w:val="24"/>
                <w:szCs w:val="24"/>
              </w:rPr>
            </w:pPr>
          </w:p>
        </w:tc>
        <w:tc>
          <w:tcPr>
            <w:tcW w:w="8780" w:type="dxa"/>
            <w:vAlign w:val="center"/>
          </w:tcPr>
          <w:p w14:paraId="750AAB55">
            <w:pPr>
              <w:adjustRightInd w:val="0"/>
              <w:rPr>
                <w:rFonts w:ascii="仿宋" w:hAnsi="仿宋" w:eastAsia="仿宋" w:cs="仿宋"/>
                <w:sz w:val="24"/>
                <w:szCs w:val="24"/>
              </w:rPr>
            </w:pPr>
            <w:r>
              <w:rPr>
                <w:rFonts w:hint="eastAsia" w:ascii="仿宋" w:hAnsi="仿宋" w:eastAsia="仿宋" w:cs="仿宋"/>
                <w:sz w:val="24"/>
                <w:szCs w:val="24"/>
              </w:rPr>
              <w:t>对水储存量调查技术方案的工作思路等内容进行综合打分。</w:t>
            </w:r>
          </w:p>
          <w:p w14:paraId="6E757436">
            <w:pPr>
              <w:adjustRightInd w:val="0"/>
              <w:rPr>
                <w:rFonts w:ascii="仿宋" w:hAnsi="仿宋" w:eastAsia="仿宋" w:cs="仿宋"/>
                <w:sz w:val="24"/>
                <w:szCs w:val="24"/>
              </w:rPr>
            </w:pPr>
            <w:r>
              <w:rPr>
                <w:rFonts w:hint="eastAsia" w:ascii="仿宋" w:hAnsi="仿宋" w:eastAsia="仿宋" w:cs="仿宋"/>
                <w:sz w:val="24"/>
                <w:szCs w:val="24"/>
              </w:rPr>
              <w:t>方案内容详细、完整，针对性强的得5分；</w:t>
            </w:r>
          </w:p>
          <w:p w14:paraId="1C87140D">
            <w:pPr>
              <w:adjustRightInd w:val="0"/>
              <w:rPr>
                <w:rFonts w:ascii="仿宋" w:hAnsi="仿宋" w:eastAsia="仿宋" w:cs="仿宋"/>
                <w:sz w:val="24"/>
                <w:szCs w:val="24"/>
              </w:rPr>
            </w:pPr>
            <w:r>
              <w:rPr>
                <w:rFonts w:hint="eastAsia" w:ascii="仿宋" w:hAnsi="仿宋" w:eastAsia="仿宋" w:cs="仿宋"/>
                <w:sz w:val="24"/>
                <w:szCs w:val="24"/>
              </w:rPr>
              <w:t>方案内容基本完整，基本满足招标需求的得</w:t>
            </w:r>
            <w:r>
              <w:rPr>
                <w:rFonts w:ascii="仿宋" w:hAnsi="仿宋" w:eastAsia="仿宋" w:cs="仿宋"/>
                <w:sz w:val="24"/>
                <w:szCs w:val="24"/>
              </w:rPr>
              <w:t>3</w:t>
            </w:r>
            <w:r>
              <w:rPr>
                <w:rFonts w:hint="eastAsia" w:ascii="仿宋" w:hAnsi="仿宋" w:eastAsia="仿宋" w:cs="仿宋"/>
                <w:sz w:val="24"/>
                <w:szCs w:val="24"/>
              </w:rPr>
              <w:t>分；</w:t>
            </w:r>
          </w:p>
          <w:p w14:paraId="00D486A8">
            <w:pPr>
              <w:adjustRightInd w:val="0"/>
              <w:rPr>
                <w:rFonts w:ascii="仿宋" w:hAnsi="仿宋" w:eastAsia="仿宋" w:cs="仿宋"/>
                <w:sz w:val="24"/>
                <w:szCs w:val="24"/>
              </w:rPr>
            </w:pPr>
            <w:r>
              <w:rPr>
                <w:rFonts w:hint="eastAsia" w:ascii="仿宋" w:hAnsi="仿宋" w:eastAsia="仿宋" w:cs="仿宋"/>
                <w:sz w:val="24"/>
                <w:szCs w:val="24"/>
              </w:rPr>
              <w:t>方案内容欠缺或有不足的得</w:t>
            </w:r>
            <w:r>
              <w:rPr>
                <w:rFonts w:ascii="仿宋" w:hAnsi="仿宋" w:eastAsia="仿宋" w:cs="仿宋"/>
                <w:sz w:val="24"/>
                <w:szCs w:val="24"/>
              </w:rPr>
              <w:t>1</w:t>
            </w:r>
            <w:r>
              <w:rPr>
                <w:rFonts w:hint="eastAsia" w:ascii="仿宋" w:hAnsi="仿宋" w:eastAsia="仿宋" w:cs="仿宋"/>
                <w:sz w:val="24"/>
                <w:szCs w:val="24"/>
              </w:rPr>
              <w:t>分；</w:t>
            </w:r>
          </w:p>
          <w:p w14:paraId="136BC90E">
            <w:pPr>
              <w:adjustRightInd w:val="0"/>
              <w:rPr>
                <w:rFonts w:ascii="仿宋" w:hAnsi="仿宋" w:eastAsia="仿宋" w:cs="仿宋"/>
                <w:sz w:val="24"/>
                <w:szCs w:val="24"/>
              </w:rPr>
            </w:pPr>
            <w:r>
              <w:rPr>
                <w:rFonts w:hint="eastAsia" w:ascii="仿宋" w:hAnsi="仿宋" w:eastAsia="仿宋" w:cs="仿宋"/>
                <w:sz w:val="24"/>
                <w:szCs w:val="24"/>
              </w:rPr>
              <w:t>未提供不得分。</w:t>
            </w:r>
          </w:p>
        </w:tc>
        <w:tc>
          <w:tcPr>
            <w:tcW w:w="1163" w:type="dxa"/>
            <w:vAlign w:val="center"/>
          </w:tcPr>
          <w:p w14:paraId="63ECE576">
            <w:pPr>
              <w:adjustRightInd w:val="0"/>
              <w:jc w:val="center"/>
              <w:rPr>
                <w:rFonts w:ascii="仿宋" w:hAnsi="仿宋" w:eastAsia="仿宋" w:cs="仿宋"/>
                <w:sz w:val="24"/>
                <w:szCs w:val="24"/>
              </w:rPr>
            </w:pPr>
            <w:r>
              <w:rPr>
                <w:rFonts w:hint="eastAsia" w:ascii="仿宋" w:hAnsi="仿宋" w:eastAsia="仿宋" w:cs="仿宋"/>
                <w:sz w:val="24"/>
                <w:szCs w:val="24"/>
              </w:rPr>
              <w:t>5分</w:t>
            </w:r>
          </w:p>
        </w:tc>
      </w:tr>
      <w:tr w14:paraId="6999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35" w:type="dxa"/>
            <w:vAlign w:val="center"/>
          </w:tcPr>
          <w:p w14:paraId="73345FB9">
            <w:pPr>
              <w:pStyle w:val="75"/>
              <w:numPr>
                <w:ilvl w:val="0"/>
                <w:numId w:val="8"/>
              </w:numPr>
              <w:adjustRightInd w:val="0"/>
              <w:ind w:firstLineChars="0"/>
              <w:jc w:val="center"/>
              <w:rPr>
                <w:rFonts w:ascii="仿宋" w:hAnsi="仿宋" w:eastAsia="仿宋" w:cs="仿宋_GB2312"/>
                <w:sz w:val="24"/>
                <w:szCs w:val="24"/>
              </w:rPr>
            </w:pPr>
          </w:p>
        </w:tc>
        <w:tc>
          <w:tcPr>
            <w:tcW w:w="8780" w:type="dxa"/>
            <w:vAlign w:val="center"/>
          </w:tcPr>
          <w:p w14:paraId="678387C9">
            <w:pPr>
              <w:adjustRightInd w:val="0"/>
              <w:rPr>
                <w:rFonts w:ascii="仿宋" w:hAnsi="仿宋" w:eastAsia="仿宋" w:cs="仿宋"/>
                <w:sz w:val="24"/>
                <w:szCs w:val="24"/>
              </w:rPr>
            </w:pPr>
            <w:r>
              <w:rPr>
                <w:rFonts w:hint="eastAsia" w:ascii="仿宋" w:hAnsi="仿宋" w:eastAsia="仿宋" w:cs="仿宋"/>
                <w:sz w:val="24"/>
                <w:szCs w:val="24"/>
              </w:rPr>
              <w:t>对水资源调查成果统计分析评价技术方案的工作思路等内容进行综合打分。</w:t>
            </w:r>
          </w:p>
          <w:p w14:paraId="5897E985">
            <w:pPr>
              <w:adjustRightInd w:val="0"/>
              <w:rPr>
                <w:rFonts w:ascii="仿宋" w:hAnsi="仿宋" w:eastAsia="仿宋" w:cs="仿宋"/>
                <w:sz w:val="24"/>
                <w:szCs w:val="24"/>
              </w:rPr>
            </w:pPr>
            <w:r>
              <w:rPr>
                <w:rFonts w:hint="eastAsia" w:ascii="仿宋" w:hAnsi="仿宋" w:eastAsia="仿宋" w:cs="仿宋"/>
                <w:sz w:val="24"/>
                <w:szCs w:val="24"/>
              </w:rPr>
              <w:t>方案内容详细、完整，针对性强的得5分；</w:t>
            </w:r>
          </w:p>
          <w:p w14:paraId="245F7758">
            <w:pPr>
              <w:adjustRightInd w:val="0"/>
              <w:rPr>
                <w:rFonts w:ascii="仿宋" w:hAnsi="仿宋" w:eastAsia="仿宋" w:cs="仿宋"/>
                <w:sz w:val="24"/>
                <w:szCs w:val="24"/>
              </w:rPr>
            </w:pPr>
            <w:r>
              <w:rPr>
                <w:rFonts w:hint="eastAsia" w:ascii="仿宋" w:hAnsi="仿宋" w:eastAsia="仿宋" w:cs="仿宋"/>
                <w:sz w:val="24"/>
                <w:szCs w:val="24"/>
              </w:rPr>
              <w:t>方案内容基本完整，基本满足招标需求的得</w:t>
            </w:r>
            <w:r>
              <w:rPr>
                <w:rFonts w:ascii="仿宋" w:hAnsi="仿宋" w:eastAsia="仿宋" w:cs="仿宋"/>
                <w:sz w:val="24"/>
                <w:szCs w:val="24"/>
              </w:rPr>
              <w:t>3</w:t>
            </w:r>
            <w:r>
              <w:rPr>
                <w:rFonts w:hint="eastAsia" w:ascii="仿宋" w:hAnsi="仿宋" w:eastAsia="仿宋" w:cs="仿宋"/>
                <w:sz w:val="24"/>
                <w:szCs w:val="24"/>
              </w:rPr>
              <w:t>分；</w:t>
            </w:r>
          </w:p>
          <w:p w14:paraId="426E6B12">
            <w:pPr>
              <w:adjustRightInd w:val="0"/>
              <w:rPr>
                <w:rFonts w:ascii="仿宋" w:hAnsi="仿宋" w:eastAsia="仿宋" w:cs="仿宋"/>
                <w:sz w:val="24"/>
                <w:szCs w:val="24"/>
              </w:rPr>
            </w:pPr>
            <w:r>
              <w:rPr>
                <w:rFonts w:hint="eastAsia" w:ascii="仿宋" w:hAnsi="仿宋" w:eastAsia="仿宋" w:cs="仿宋"/>
                <w:sz w:val="24"/>
                <w:szCs w:val="24"/>
              </w:rPr>
              <w:t>方案内容欠缺或有不足的得</w:t>
            </w:r>
            <w:r>
              <w:rPr>
                <w:rFonts w:ascii="仿宋" w:hAnsi="仿宋" w:eastAsia="仿宋" w:cs="仿宋"/>
                <w:sz w:val="24"/>
                <w:szCs w:val="24"/>
              </w:rPr>
              <w:t>1</w:t>
            </w:r>
            <w:r>
              <w:rPr>
                <w:rFonts w:hint="eastAsia" w:ascii="仿宋" w:hAnsi="仿宋" w:eastAsia="仿宋" w:cs="仿宋"/>
                <w:sz w:val="24"/>
                <w:szCs w:val="24"/>
              </w:rPr>
              <w:t>分；</w:t>
            </w:r>
          </w:p>
          <w:p w14:paraId="2E84C225">
            <w:pPr>
              <w:adjustRightInd w:val="0"/>
              <w:rPr>
                <w:rFonts w:ascii="仿宋" w:hAnsi="仿宋" w:eastAsia="仿宋" w:cs="仿宋"/>
                <w:sz w:val="24"/>
                <w:szCs w:val="24"/>
              </w:rPr>
            </w:pPr>
            <w:r>
              <w:rPr>
                <w:rFonts w:hint="eastAsia" w:ascii="仿宋" w:hAnsi="仿宋" w:eastAsia="仿宋" w:cs="仿宋"/>
                <w:sz w:val="24"/>
                <w:szCs w:val="24"/>
              </w:rPr>
              <w:t>未提供不得分。</w:t>
            </w:r>
          </w:p>
        </w:tc>
        <w:tc>
          <w:tcPr>
            <w:tcW w:w="1163" w:type="dxa"/>
            <w:vAlign w:val="center"/>
          </w:tcPr>
          <w:p w14:paraId="462EC362">
            <w:pPr>
              <w:adjustRightInd w:val="0"/>
              <w:jc w:val="center"/>
              <w:rPr>
                <w:rFonts w:ascii="仿宋" w:hAnsi="仿宋" w:eastAsia="仿宋" w:cs="仿宋"/>
                <w:sz w:val="24"/>
                <w:szCs w:val="24"/>
              </w:rPr>
            </w:pPr>
            <w:r>
              <w:rPr>
                <w:rFonts w:hint="eastAsia" w:ascii="仿宋" w:hAnsi="仿宋" w:eastAsia="仿宋" w:cs="仿宋"/>
                <w:sz w:val="24"/>
                <w:szCs w:val="24"/>
              </w:rPr>
              <w:t>5分</w:t>
            </w:r>
          </w:p>
        </w:tc>
      </w:tr>
      <w:tr w14:paraId="29F6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35" w:type="dxa"/>
            <w:vAlign w:val="center"/>
          </w:tcPr>
          <w:p w14:paraId="5B501587">
            <w:pPr>
              <w:pStyle w:val="75"/>
              <w:numPr>
                <w:ilvl w:val="0"/>
                <w:numId w:val="8"/>
              </w:numPr>
              <w:adjustRightInd w:val="0"/>
              <w:ind w:firstLineChars="0"/>
              <w:jc w:val="center"/>
              <w:rPr>
                <w:rFonts w:ascii="仿宋" w:hAnsi="仿宋" w:eastAsia="仿宋" w:cs="仿宋_GB2312"/>
                <w:sz w:val="24"/>
                <w:szCs w:val="24"/>
              </w:rPr>
            </w:pPr>
          </w:p>
        </w:tc>
        <w:tc>
          <w:tcPr>
            <w:tcW w:w="8780" w:type="dxa"/>
            <w:vAlign w:val="center"/>
          </w:tcPr>
          <w:p w14:paraId="54247281">
            <w:pPr>
              <w:adjustRightInd w:val="0"/>
              <w:rPr>
                <w:rFonts w:ascii="仿宋" w:hAnsi="仿宋" w:eastAsia="仿宋" w:cs="仿宋"/>
                <w:sz w:val="24"/>
                <w:szCs w:val="24"/>
              </w:rPr>
            </w:pPr>
            <w:r>
              <w:rPr>
                <w:rFonts w:hint="eastAsia" w:ascii="仿宋" w:hAnsi="仿宋" w:eastAsia="仿宋" w:cs="仿宋"/>
                <w:sz w:val="24"/>
                <w:szCs w:val="24"/>
              </w:rPr>
              <w:t>针对投标人对项目组织实施方案客观、合理、完整，有操作性和针对性等情况进行综合打分。</w:t>
            </w:r>
          </w:p>
          <w:p w14:paraId="4E18AC99">
            <w:pPr>
              <w:adjustRightInd w:val="0"/>
              <w:rPr>
                <w:rFonts w:ascii="仿宋" w:hAnsi="仿宋" w:eastAsia="仿宋" w:cs="仿宋"/>
                <w:sz w:val="24"/>
                <w:szCs w:val="24"/>
              </w:rPr>
            </w:pPr>
            <w:r>
              <w:rPr>
                <w:rFonts w:hint="eastAsia" w:ascii="仿宋" w:hAnsi="仿宋" w:eastAsia="仿宋" w:cs="仿宋"/>
                <w:sz w:val="24"/>
                <w:szCs w:val="24"/>
              </w:rPr>
              <w:t>投标人项目组织实施方案合理完整，完全满足招标要求得5分；</w:t>
            </w:r>
          </w:p>
          <w:p w14:paraId="2852B819">
            <w:pPr>
              <w:adjustRightInd w:val="0"/>
              <w:rPr>
                <w:rFonts w:ascii="仿宋" w:hAnsi="仿宋" w:eastAsia="仿宋" w:cs="仿宋"/>
                <w:sz w:val="24"/>
                <w:szCs w:val="24"/>
              </w:rPr>
            </w:pPr>
            <w:r>
              <w:rPr>
                <w:rFonts w:hint="eastAsia" w:ascii="仿宋" w:hAnsi="仿宋" w:eastAsia="仿宋" w:cs="仿宋"/>
                <w:sz w:val="24"/>
                <w:szCs w:val="24"/>
              </w:rPr>
              <w:t>组织实施方案较合理完整得</w:t>
            </w:r>
            <w:r>
              <w:rPr>
                <w:rFonts w:ascii="仿宋" w:hAnsi="仿宋" w:eastAsia="仿宋" w:cs="仿宋"/>
                <w:sz w:val="24"/>
                <w:szCs w:val="24"/>
              </w:rPr>
              <w:t>3</w:t>
            </w:r>
            <w:r>
              <w:rPr>
                <w:rFonts w:hint="eastAsia" w:ascii="仿宋" w:hAnsi="仿宋" w:eastAsia="仿宋" w:cs="仿宋"/>
                <w:sz w:val="24"/>
                <w:szCs w:val="24"/>
              </w:rPr>
              <w:t>分；</w:t>
            </w:r>
          </w:p>
          <w:p w14:paraId="108C5D50">
            <w:pPr>
              <w:adjustRightInd w:val="0"/>
              <w:rPr>
                <w:rFonts w:ascii="仿宋" w:hAnsi="仿宋" w:eastAsia="仿宋" w:cs="仿宋"/>
                <w:sz w:val="24"/>
                <w:szCs w:val="24"/>
              </w:rPr>
            </w:pPr>
            <w:r>
              <w:rPr>
                <w:rFonts w:hint="eastAsia" w:ascii="仿宋" w:hAnsi="仿宋" w:eastAsia="仿宋" w:cs="仿宋"/>
                <w:sz w:val="24"/>
                <w:szCs w:val="24"/>
              </w:rPr>
              <w:t>组织实施方案尚有欠缺或不足的得</w:t>
            </w:r>
            <w:r>
              <w:rPr>
                <w:rFonts w:ascii="仿宋" w:hAnsi="仿宋" w:eastAsia="仿宋" w:cs="仿宋"/>
                <w:sz w:val="24"/>
                <w:szCs w:val="24"/>
              </w:rPr>
              <w:t>1</w:t>
            </w:r>
            <w:r>
              <w:rPr>
                <w:rFonts w:hint="eastAsia" w:ascii="仿宋" w:hAnsi="仿宋" w:eastAsia="仿宋" w:cs="仿宋"/>
                <w:sz w:val="24"/>
                <w:szCs w:val="24"/>
              </w:rPr>
              <w:t>分；</w:t>
            </w:r>
          </w:p>
          <w:p w14:paraId="3D0334DE">
            <w:pPr>
              <w:adjustRightInd w:val="0"/>
              <w:rPr>
                <w:color w:val="0000FF"/>
                <w:sz w:val="24"/>
                <w:szCs w:val="24"/>
              </w:rPr>
            </w:pPr>
            <w:r>
              <w:rPr>
                <w:rFonts w:hint="eastAsia" w:ascii="仿宋" w:hAnsi="仿宋" w:eastAsia="仿宋" w:cs="仿宋"/>
                <w:sz w:val="24"/>
                <w:szCs w:val="24"/>
              </w:rPr>
              <w:t>未提供不得分。</w:t>
            </w:r>
          </w:p>
        </w:tc>
        <w:tc>
          <w:tcPr>
            <w:tcW w:w="1163" w:type="dxa"/>
            <w:vAlign w:val="center"/>
          </w:tcPr>
          <w:p w14:paraId="2F28A4F8">
            <w:pPr>
              <w:adjustRightInd w:val="0"/>
              <w:jc w:val="center"/>
              <w:rPr>
                <w:rFonts w:ascii="仿宋" w:hAnsi="仿宋" w:eastAsia="仿宋" w:cs="仿宋"/>
                <w:sz w:val="24"/>
                <w:szCs w:val="24"/>
              </w:rPr>
            </w:pPr>
            <w:r>
              <w:rPr>
                <w:rFonts w:hint="eastAsia" w:ascii="仿宋" w:hAnsi="仿宋" w:eastAsia="仿宋" w:cs="仿宋"/>
                <w:sz w:val="24"/>
                <w:szCs w:val="24"/>
              </w:rPr>
              <w:t>5分</w:t>
            </w:r>
          </w:p>
        </w:tc>
      </w:tr>
      <w:tr w14:paraId="0172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35" w:type="dxa"/>
            <w:vAlign w:val="center"/>
          </w:tcPr>
          <w:p w14:paraId="1D14ED64">
            <w:pPr>
              <w:pStyle w:val="75"/>
              <w:numPr>
                <w:ilvl w:val="0"/>
                <w:numId w:val="8"/>
              </w:numPr>
              <w:adjustRightInd w:val="0"/>
              <w:ind w:firstLineChars="0"/>
              <w:jc w:val="center"/>
              <w:rPr>
                <w:rFonts w:ascii="仿宋" w:hAnsi="仿宋" w:eastAsia="仿宋" w:cs="仿宋_GB2312"/>
                <w:sz w:val="24"/>
                <w:szCs w:val="24"/>
              </w:rPr>
            </w:pPr>
          </w:p>
        </w:tc>
        <w:tc>
          <w:tcPr>
            <w:tcW w:w="8780" w:type="dxa"/>
            <w:vAlign w:val="center"/>
          </w:tcPr>
          <w:p w14:paraId="6D60BE50">
            <w:pPr>
              <w:adjustRightInd w:val="0"/>
              <w:rPr>
                <w:rFonts w:ascii="仿宋" w:hAnsi="仿宋" w:eastAsia="仿宋" w:cs="仿宋"/>
                <w:sz w:val="24"/>
                <w:szCs w:val="24"/>
              </w:rPr>
            </w:pPr>
            <w:r>
              <w:rPr>
                <w:rFonts w:hint="eastAsia" w:ascii="仿宋" w:hAnsi="仿宋" w:eastAsia="仿宋" w:cs="仿宋"/>
                <w:sz w:val="24"/>
                <w:szCs w:val="24"/>
              </w:rPr>
              <w:t>根据投标人的工期进度计划、工期保障措施进行综合打分。</w:t>
            </w:r>
          </w:p>
          <w:p w14:paraId="40F793FC">
            <w:pPr>
              <w:adjustRightInd w:val="0"/>
              <w:rPr>
                <w:rFonts w:ascii="仿宋" w:hAnsi="仿宋" w:eastAsia="仿宋" w:cs="仿宋"/>
                <w:sz w:val="24"/>
                <w:szCs w:val="24"/>
              </w:rPr>
            </w:pPr>
            <w:r>
              <w:rPr>
                <w:rFonts w:hint="eastAsia" w:ascii="仿宋" w:hAnsi="仿宋" w:eastAsia="仿宋" w:cs="仿宋"/>
                <w:sz w:val="24"/>
                <w:szCs w:val="24"/>
              </w:rPr>
              <w:t>项目整体工作阶段及任务划分、进度控制合理、关键时间节点把握科学准确的得5分；</w:t>
            </w:r>
          </w:p>
          <w:p w14:paraId="239A32FD">
            <w:pPr>
              <w:adjustRightInd w:val="0"/>
              <w:rPr>
                <w:rFonts w:ascii="仿宋" w:hAnsi="仿宋" w:eastAsia="仿宋" w:cs="仿宋"/>
                <w:sz w:val="24"/>
                <w:szCs w:val="24"/>
              </w:rPr>
            </w:pPr>
            <w:r>
              <w:rPr>
                <w:rFonts w:hint="eastAsia" w:ascii="仿宋" w:hAnsi="仿宋" w:eastAsia="仿宋" w:cs="仿宋"/>
                <w:sz w:val="24"/>
                <w:szCs w:val="24"/>
              </w:rPr>
              <w:t>进度控制和时间把握稍显不足的得</w:t>
            </w:r>
            <w:r>
              <w:rPr>
                <w:rFonts w:ascii="仿宋" w:hAnsi="仿宋" w:eastAsia="仿宋" w:cs="仿宋"/>
                <w:sz w:val="24"/>
                <w:szCs w:val="24"/>
              </w:rPr>
              <w:t>3</w:t>
            </w:r>
            <w:r>
              <w:rPr>
                <w:rFonts w:hint="eastAsia" w:ascii="仿宋" w:hAnsi="仿宋" w:eastAsia="仿宋" w:cs="仿宋"/>
                <w:sz w:val="24"/>
                <w:szCs w:val="24"/>
              </w:rPr>
              <w:t>分；</w:t>
            </w:r>
          </w:p>
          <w:p w14:paraId="73563C49">
            <w:pPr>
              <w:adjustRightInd w:val="0"/>
              <w:rPr>
                <w:rFonts w:ascii="仿宋" w:hAnsi="仿宋" w:eastAsia="仿宋" w:cs="仿宋"/>
                <w:sz w:val="24"/>
                <w:szCs w:val="24"/>
              </w:rPr>
            </w:pPr>
            <w:r>
              <w:rPr>
                <w:rFonts w:hint="eastAsia" w:ascii="仿宋" w:hAnsi="仿宋" w:eastAsia="仿宋" w:cs="仿宋"/>
                <w:sz w:val="24"/>
                <w:szCs w:val="24"/>
              </w:rPr>
              <w:t>进度控制和时间把握明显有问题的得</w:t>
            </w:r>
            <w:r>
              <w:rPr>
                <w:rFonts w:ascii="仿宋" w:hAnsi="仿宋" w:eastAsia="仿宋" w:cs="仿宋"/>
                <w:sz w:val="24"/>
                <w:szCs w:val="24"/>
              </w:rPr>
              <w:t>1</w:t>
            </w:r>
            <w:r>
              <w:rPr>
                <w:rFonts w:hint="eastAsia" w:ascii="仿宋" w:hAnsi="仿宋" w:eastAsia="仿宋" w:cs="仿宋"/>
                <w:sz w:val="24"/>
                <w:szCs w:val="24"/>
              </w:rPr>
              <w:t>分；</w:t>
            </w:r>
          </w:p>
          <w:p w14:paraId="509392C8">
            <w:pPr>
              <w:adjustRightInd w:val="0"/>
              <w:rPr>
                <w:color w:val="0000FF"/>
                <w:sz w:val="24"/>
                <w:szCs w:val="24"/>
              </w:rPr>
            </w:pPr>
            <w:r>
              <w:rPr>
                <w:rFonts w:hint="eastAsia" w:ascii="仿宋" w:hAnsi="仿宋" w:eastAsia="仿宋" w:cs="仿宋"/>
                <w:sz w:val="24"/>
                <w:szCs w:val="24"/>
              </w:rPr>
              <w:t>未提供不得分。</w:t>
            </w:r>
          </w:p>
        </w:tc>
        <w:tc>
          <w:tcPr>
            <w:tcW w:w="1163" w:type="dxa"/>
            <w:vAlign w:val="center"/>
          </w:tcPr>
          <w:p w14:paraId="70C55D6A">
            <w:pPr>
              <w:adjustRightInd w:val="0"/>
              <w:jc w:val="center"/>
              <w:rPr>
                <w:rFonts w:ascii="仿宋" w:hAnsi="仿宋" w:eastAsia="仿宋" w:cs="仿宋"/>
                <w:sz w:val="24"/>
                <w:szCs w:val="24"/>
              </w:rPr>
            </w:pPr>
            <w:r>
              <w:rPr>
                <w:rFonts w:hint="eastAsia" w:ascii="仿宋" w:hAnsi="仿宋" w:eastAsia="仿宋" w:cs="仿宋"/>
                <w:sz w:val="24"/>
                <w:szCs w:val="24"/>
              </w:rPr>
              <w:t>5分</w:t>
            </w:r>
          </w:p>
        </w:tc>
      </w:tr>
      <w:tr w14:paraId="74B6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35" w:type="dxa"/>
            <w:vAlign w:val="center"/>
          </w:tcPr>
          <w:p w14:paraId="551AFFC0">
            <w:pPr>
              <w:pStyle w:val="75"/>
              <w:numPr>
                <w:ilvl w:val="0"/>
                <w:numId w:val="8"/>
              </w:numPr>
              <w:adjustRightInd w:val="0"/>
              <w:ind w:firstLineChars="0"/>
              <w:jc w:val="center"/>
              <w:rPr>
                <w:rFonts w:ascii="仿宋" w:hAnsi="仿宋" w:eastAsia="仿宋" w:cs="仿宋_GB2312"/>
                <w:sz w:val="24"/>
                <w:szCs w:val="24"/>
              </w:rPr>
            </w:pPr>
          </w:p>
        </w:tc>
        <w:tc>
          <w:tcPr>
            <w:tcW w:w="8780" w:type="dxa"/>
            <w:vAlign w:val="center"/>
          </w:tcPr>
          <w:p w14:paraId="2574A7EA">
            <w:pPr>
              <w:adjustRightInd w:val="0"/>
              <w:rPr>
                <w:rFonts w:ascii="仿宋" w:hAnsi="仿宋" w:eastAsia="仿宋" w:cs="仿宋"/>
                <w:sz w:val="24"/>
                <w:szCs w:val="24"/>
              </w:rPr>
            </w:pPr>
            <w:r>
              <w:rPr>
                <w:rFonts w:hint="eastAsia" w:ascii="仿宋" w:hAnsi="仿宋" w:eastAsia="仿宋" w:cs="仿宋"/>
                <w:sz w:val="24"/>
                <w:szCs w:val="24"/>
              </w:rPr>
              <w:t>投标人针对项目质量保障措施是否科学、合理等进行综合打分。</w:t>
            </w:r>
          </w:p>
          <w:p w14:paraId="45BC61D2">
            <w:pPr>
              <w:adjustRightInd w:val="0"/>
              <w:rPr>
                <w:rFonts w:ascii="仿宋" w:hAnsi="仿宋" w:eastAsia="仿宋" w:cs="仿宋"/>
                <w:sz w:val="24"/>
                <w:szCs w:val="24"/>
              </w:rPr>
            </w:pPr>
            <w:r>
              <w:rPr>
                <w:rFonts w:hint="eastAsia" w:ascii="仿宋" w:hAnsi="仿宋" w:eastAsia="仿宋" w:cs="仿宋"/>
                <w:sz w:val="24"/>
                <w:szCs w:val="24"/>
              </w:rPr>
              <w:t>制定的质量保障措施内容完整、充实，合理得</w:t>
            </w:r>
            <w:r>
              <w:rPr>
                <w:rFonts w:ascii="仿宋" w:hAnsi="仿宋" w:eastAsia="仿宋" w:cs="仿宋"/>
                <w:sz w:val="24"/>
                <w:szCs w:val="24"/>
              </w:rPr>
              <w:t>3</w:t>
            </w:r>
            <w:r>
              <w:rPr>
                <w:rFonts w:hint="eastAsia" w:ascii="仿宋" w:hAnsi="仿宋" w:eastAsia="仿宋" w:cs="仿宋"/>
                <w:sz w:val="24"/>
                <w:szCs w:val="24"/>
              </w:rPr>
              <w:t>分；</w:t>
            </w:r>
          </w:p>
          <w:p w14:paraId="392C1DEB">
            <w:pPr>
              <w:adjustRightInd w:val="0"/>
              <w:rPr>
                <w:rFonts w:ascii="仿宋" w:hAnsi="仿宋" w:eastAsia="仿宋" w:cs="仿宋"/>
                <w:sz w:val="24"/>
                <w:szCs w:val="24"/>
              </w:rPr>
            </w:pPr>
            <w:r>
              <w:rPr>
                <w:rFonts w:hint="eastAsia" w:ascii="仿宋" w:hAnsi="仿宋" w:eastAsia="仿宋" w:cs="仿宋"/>
                <w:sz w:val="24"/>
                <w:szCs w:val="24"/>
              </w:rPr>
              <w:t>制定的质量保障措施较完整、合理得</w:t>
            </w:r>
            <w:r>
              <w:rPr>
                <w:rFonts w:ascii="仿宋" w:hAnsi="仿宋" w:eastAsia="仿宋" w:cs="仿宋"/>
                <w:sz w:val="24"/>
                <w:szCs w:val="24"/>
              </w:rPr>
              <w:t>2</w:t>
            </w:r>
            <w:r>
              <w:rPr>
                <w:rFonts w:hint="eastAsia" w:ascii="仿宋" w:hAnsi="仿宋" w:eastAsia="仿宋" w:cs="仿宋"/>
                <w:sz w:val="24"/>
                <w:szCs w:val="24"/>
              </w:rPr>
              <w:t>分；</w:t>
            </w:r>
          </w:p>
          <w:p w14:paraId="4406BA1B">
            <w:pPr>
              <w:adjustRightInd w:val="0"/>
              <w:rPr>
                <w:rFonts w:ascii="仿宋" w:hAnsi="仿宋" w:eastAsia="仿宋" w:cs="仿宋"/>
                <w:sz w:val="24"/>
                <w:szCs w:val="24"/>
              </w:rPr>
            </w:pPr>
            <w:r>
              <w:rPr>
                <w:rFonts w:hint="eastAsia" w:ascii="仿宋" w:hAnsi="仿宋" w:eastAsia="仿宋" w:cs="仿宋"/>
                <w:sz w:val="24"/>
                <w:szCs w:val="24"/>
              </w:rPr>
              <w:t>制定的质量保障措施基本完整得</w:t>
            </w:r>
            <w:r>
              <w:rPr>
                <w:rFonts w:ascii="仿宋" w:hAnsi="仿宋" w:eastAsia="仿宋" w:cs="仿宋"/>
                <w:sz w:val="24"/>
                <w:szCs w:val="24"/>
              </w:rPr>
              <w:t>1</w:t>
            </w:r>
            <w:r>
              <w:rPr>
                <w:rFonts w:hint="eastAsia" w:ascii="仿宋" w:hAnsi="仿宋" w:eastAsia="仿宋" w:cs="仿宋"/>
                <w:sz w:val="24"/>
                <w:szCs w:val="24"/>
              </w:rPr>
              <w:t>分；</w:t>
            </w:r>
          </w:p>
          <w:p w14:paraId="2D329041">
            <w:pPr>
              <w:adjustRightInd w:val="0"/>
              <w:rPr>
                <w:color w:val="0000FF"/>
                <w:sz w:val="24"/>
                <w:szCs w:val="24"/>
              </w:rPr>
            </w:pPr>
            <w:r>
              <w:rPr>
                <w:rFonts w:hint="eastAsia" w:ascii="仿宋" w:hAnsi="仿宋" w:eastAsia="仿宋" w:cs="仿宋"/>
                <w:sz w:val="24"/>
                <w:szCs w:val="24"/>
              </w:rPr>
              <w:t>制定的质量保障措施完全不合理或未提及的不得分。</w:t>
            </w:r>
          </w:p>
        </w:tc>
        <w:tc>
          <w:tcPr>
            <w:tcW w:w="1163" w:type="dxa"/>
            <w:vAlign w:val="center"/>
          </w:tcPr>
          <w:p w14:paraId="7746C278">
            <w:pPr>
              <w:adjustRightInd w:val="0"/>
              <w:jc w:val="center"/>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分</w:t>
            </w:r>
          </w:p>
        </w:tc>
      </w:tr>
      <w:tr w14:paraId="2A27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35" w:type="dxa"/>
            <w:vAlign w:val="center"/>
          </w:tcPr>
          <w:p w14:paraId="4241542F">
            <w:pPr>
              <w:pStyle w:val="75"/>
              <w:numPr>
                <w:ilvl w:val="0"/>
                <w:numId w:val="8"/>
              </w:numPr>
              <w:adjustRightInd w:val="0"/>
              <w:ind w:firstLineChars="0"/>
              <w:jc w:val="center"/>
              <w:rPr>
                <w:rFonts w:ascii="仿宋" w:hAnsi="仿宋" w:eastAsia="仿宋" w:cs="仿宋_GB2312"/>
                <w:sz w:val="24"/>
                <w:szCs w:val="24"/>
              </w:rPr>
            </w:pPr>
          </w:p>
        </w:tc>
        <w:tc>
          <w:tcPr>
            <w:tcW w:w="8780" w:type="dxa"/>
            <w:vAlign w:val="center"/>
          </w:tcPr>
          <w:p w14:paraId="7CA80B1B">
            <w:pPr>
              <w:adjustRightInd w:val="0"/>
              <w:rPr>
                <w:rFonts w:ascii="仿宋" w:hAnsi="仿宋" w:eastAsia="仿宋" w:cs="仿宋"/>
                <w:sz w:val="24"/>
                <w:szCs w:val="24"/>
              </w:rPr>
            </w:pPr>
            <w:r>
              <w:rPr>
                <w:rFonts w:hint="eastAsia" w:ascii="仿宋" w:hAnsi="仿宋" w:eastAsia="仿宋" w:cs="仿宋"/>
                <w:sz w:val="24"/>
                <w:szCs w:val="24"/>
              </w:rPr>
              <w:t>针对本项目的服务响应时间、响应程度、售后服务人员的配置、问题解决能力及后续服务保障承诺进行综合打分。</w:t>
            </w:r>
          </w:p>
          <w:p w14:paraId="7C8558A9">
            <w:pPr>
              <w:adjustRightInd w:val="0"/>
              <w:rPr>
                <w:rFonts w:ascii="仿宋" w:hAnsi="仿宋" w:eastAsia="仿宋" w:cs="仿宋"/>
                <w:sz w:val="24"/>
                <w:szCs w:val="24"/>
                <w:lang w:val="zh-CN"/>
              </w:rPr>
            </w:pPr>
            <w:r>
              <w:rPr>
                <w:rFonts w:hint="eastAsia" w:ascii="仿宋" w:hAnsi="仿宋" w:eastAsia="仿宋" w:cs="仿宋"/>
                <w:sz w:val="24"/>
                <w:szCs w:val="24"/>
                <w:lang w:val="zh-CN"/>
              </w:rPr>
              <w:t>方案内容齐全科学、合理得</w:t>
            </w:r>
            <w:r>
              <w:rPr>
                <w:rFonts w:ascii="仿宋" w:hAnsi="仿宋" w:eastAsia="仿宋" w:cs="仿宋"/>
                <w:sz w:val="24"/>
                <w:szCs w:val="24"/>
              </w:rPr>
              <w:t>4</w:t>
            </w:r>
            <w:r>
              <w:rPr>
                <w:rFonts w:hint="eastAsia" w:ascii="仿宋" w:hAnsi="仿宋" w:eastAsia="仿宋" w:cs="仿宋"/>
                <w:sz w:val="24"/>
                <w:szCs w:val="24"/>
              </w:rPr>
              <w:t>分</w:t>
            </w:r>
            <w:r>
              <w:rPr>
                <w:rFonts w:hint="eastAsia" w:ascii="仿宋" w:hAnsi="仿宋" w:eastAsia="仿宋" w:cs="仿宋"/>
                <w:sz w:val="24"/>
                <w:szCs w:val="24"/>
                <w:lang w:val="zh-CN"/>
              </w:rPr>
              <w:t>；</w:t>
            </w:r>
          </w:p>
          <w:p w14:paraId="5B408A5D">
            <w:pPr>
              <w:adjustRightInd w:val="0"/>
              <w:rPr>
                <w:rFonts w:ascii="仿宋" w:hAnsi="仿宋" w:eastAsia="仿宋" w:cs="仿宋"/>
                <w:sz w:val="24"/>
                <w:szCs w:val="24"/>
                <w:lang w:val="zh-CN"/>
              </w:rPr>
            </w:pPr>
            <w:r>
              <w:rPr>
                <w:rFonts w:hint="eastAsia" w:ascii="仿宋" w:hAnsi="仿宋" w:eastAsia="仿宋" w:cs="仿宋"/>
                <w:sz w:val="24"/>
                <w:szCs w:val="24"/>
                <w:lang w:val="zh-CN"/>
              </w:rPr>
              <w:t>方案内容</w:t>
            </w:r>
            <w:r>
              <w:rPr>
                <w:rFonts w:hint="eastAsia" w:ascii="仿宋" w:hAnsi="仿宋" w:eastAsia="仿宋" w:cs="仿宋"/>
                <w:sz w:val="24"/>
                <w:szCs w:val="24"/>
              </w:rPr>
              <w:t>基本符合得</w:t>
            </w:r>
            <w:r>
              <w:rPr>
                <w:rFonts w:ascii="仿宋" w:hAnsi="仿宋" w:eastAsia="仿宋" w:cs="仿宋"/>
                <w:sz w:val="24"/>
                <w:szCs w:val="24"/>
              </w:rPr>
              <w:t>2</w:t>
            </w:r>
            <w:r>
              <w:rPr>
                <w:rFonts w:hint="eastAsia" w:ascii="仿宋" w:hAnsi="仿宋" w:eastAsia="仿宋" w:cs="仿宋"/>
                <w:sz w:val="24"/>
                <w:szCs w:val="24"/>
              </w:rPr>
              <w:t>分</w:t>
            </w:r>
            <w:r>
              <w:rPr>
                <w:rFonts w:hint="eastAsia" w:ascii="仿宋" w:hAnsi="仿宋" w:eastAsia="仿宋" w:cs="仿宋"/>
                <w:sz w:val="24"/>
                <w:szCs w:val="24"/>
                <w:lang w:val="zh-CN"/>
              </w:rPr>
              <w:t>；</w:t>
            </w:r>
          </w:p>
          <w:p w14:paraId="7C5E54FB">
            <w:pPr>
              <w:adjustRightInd w:val="0"/>
              <w:rPr>
                <w:rFonts w:ascii="仿宋" w:hAnsi="仿宋" w:eastAsia="仿宋" w:cs="仿宋"/>
                <w:sz w:val="24"/>
                <w:szCs w:val="24"/>
              </w:rPr>
            </w:pPr>
            <w:r>
              <w:rPr>
                <w:rFonts w:hint="eastAsia" w:ascii="仿宋" w:hAnsi="仿宋" w:eastAsia="仿宋" w:cs="仿宋"/>
                <w:sz w:val="24"/>
                <w:szCs w:val="24"/>
                <w:lang w:val="zh-CN"/>
              </w:rPr>
              <w:t>方案内容</w:t>
            </w:r>
            <w:r>
              <w:rPr>
                <w:rFonts w:hint="eastAsia" w:ascii="仿宋" w:hAnsi="仿宋" w:eastAsia="仿宋" w:cs="仿宋"/>
                <w:sz w:val="24"/>
                <w:szCs w:val="24"/>
              </w:rPr>
              <w:t>尚有欠缺或不足得</w:t>
            </w:r>
            <w:r>
              <w:rPr>
                <w:rFonts w:ascii="仿宋" w:hAnsi="仿宋" w:eastAsia="仿宋" w:cs="仿宋"/>
                <w:sz w:val="24"/>
                <w:szCs w:val="24"/>
              </w:rPr>
              <w:t>1</w:t>
            </w:r>
            <w:r>
              <w:rPr>
                <w:rFonts w:hint="eastAsia" w:ascii="仿宋" w:hAnsi="仿宋" w:eastAsia="仿宋" w:cs="仿宋"/>
                <w:sz w:val="24"/>
                <w:szCs w:val="24"/>
              </w:rPr>
              <w:t>分；</w:t>
            </w:r>
          </w:p>
          <w:p w14:paraId="4F18B6D3">
            <w:pPr>
              <w:adjustRightInd w:val="0"/>
              <w:rPr>
                <w:color w:val="0000FF"/>
                <w:sz w:val="24"/>
                <w:szCs w:val="24"/>
              </w:rPr>
            </w:pPr>
            <w:r>
              <w:rPr>
                <w:rFonts w:hint="eastAsia" w:ascii="仿宋" w:hAnsi="仿宋" w:eastAsia="仿宋" w:cs="仿宋"/>
                <w:sz w:val="24"/>
                <w:szCs w:val="24"/>
              </w:rPr>
              <w:t>未提供不得分。</w:t>
            </w:r>
          </w:p>
        </w:tc>
        <w:tc>
          <w:tcPr>
            <w:tcW w:w="1163" w:type="dxa"/>
            <w:vAlign w:val="center"/>
          </w:tcPr>
          <w:p w14:paraId="21BC63E5">
            <w:pPr>
              <w:adjustRightInd w:val="0"/>
              <w:jc w:val="center"/>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分</w:t>
            </w:r>
          </w:p>
        </w:tc>
      </w:tr>
    </w:tbl>
    <w:p w14:paraId="265258F8">
      <w:pPr>
        <w:pStyle w:val="2"/>
        <w:ind w:firstLine="448"/>
      </w:pPr>
    </w:p>
    <w:p w14:paraId="043DB853">
      <w:pPr>
        <w:pStyle w:val="11"/>
        <w:snapToGrid w:val="0"/>
        <w:spacing w:line="420" w:lineRule="exact"/>
        <w:jc w:val="center"/>
        <w:textAlignment w:val="baseline"/>
        <w:rPr>
          <w:rFonts w:hAnsi="宋体" w:cs="宋体"/>
          <w:sz w:val="24"/>
          <w:szCs w:val="24"/>
        </w:rPr>
      </w:pPr>
      <w:bookmarkStart w:id="90" w:name="_Toc18541_WPSOffice_Level2"/>
    </w:p>
    <w:p w14:paraId="1D9D4DD2">
      <w:pPr>
        <w:pStyle w:val="11"/>
        <w:snapToGrid w:val="0"/>
        <w:spacing w:line="420" w:lineRule="exact"/>
        <w:jc w:val="center"/>
        <w:textAlignment w:val="baseline"/>
        <w:rPr>
          <w:rFonts w:hAnsi="宋体" w:cs="宋体"/>
          <w:b/>
          <w:bCs/>
          <w:sz w:val="24"/>
          <w:szCs w:val="24"/>
        </w:rPr>
      </w:pPr>
      <w:r>
        <w:rPr>
          <w:rFonts w:hint="eastAsia" w:hAnsi="宋体" w:cs="宋体"/>
          <w:b/>
          <w:bCs/>
          <w:sz w:val="24"/>
          <w:szCs w:val="24"/>
        </w:rPr>
        <w:t>五、说明</w:t>
      </w:r>
      <w:bookmarkEnd w:id="90"/>
    </w:p>
    <w:p w14:paraId="2C8463A5">
      <w:pPr>
        <w:textAlignment w:val="baseline"/>
        <w:rPr>
          <w:rFonts w:ascii="宋体" w:hAnsi="宋体" w:cs="宋体"/>
          <w:sz w:val="24"/>
          <w:szCs w:val="24"/>
        </w:rPr>
      </w:pPr>
      <w:r>
        <w:rPr>
          <w:rFonts w:hint="eastAsia" w:ascii="宋体" w:hAnsi="宋体" w:cs="宋体"/>
          <w:sz w:val="24"/>
          <w:szCs w:val="24"/>
        </w:rPr>
        <w:t>1、供应商最终得分=商务技术部分分值（所有竞争性磋商小组成员打分的算术平均值）＋报价部分分值。</w:t>
      </w:r>
    </w:p>
    <w:p w14:paraId="6F30B442">
      <w:pPr>
        <w:textAlignment w:val="baseline"/>
        <w:rPr>
          <w:rFonts w:ascii="宋体" w:hAnsi="宋体" w:cs="宋体"/>
          <w:sz w:val="24"/>
          <w:szCs w:val="24"/>
        </w:rPr>
      </w:pPr>
      <w:r>
        <w:rPr>
          <w:rFonts w:hint="eastAsia" w:ascii="宋体" w:hAnsi="宋体" w:cs="宋体"/>
          <w:sz w:val="24"/>
          <w:szCs w:val="24"/>
        </w:rPr>
        <w:t>2、竞争性磋商小组推荐综合得分第一名的供应商为中标（成交）供应商，如果得分相同的，按投标报价由低到高顺序排列，得分且报价均相同的，按商务技术部分得分由高到低排列。</w:t>
      </w:r>
    </w:p>
    <w:p w14:paraId="2E1787D5">
      <w:pPr>
        <w:textAlignment w:val="baseline"/>
        <w:rPr>
          <w:rFonts w:ascii="宋体" w:hAnsi="宋体" w:cs="宋体"/>
          <w:sz w:val="24"/>
          <w:szCs w:val="24"/>
        </w:rPr>
      </w:pPr>
      <w:r>
        <w:rPr>
          <w:rFonts w:hint="eastAsia" w:ascii="宋体" w:hAnsi="宋体" w:cs="宋体"/>
          <w:sz w:val="24"/>
          <w:szCs w:val="24"/>
        </w:rPr>
        <w:t>3、所有分值计算保留小数点后二位，小数点后三位四舍五入。</w:t>
      </w:r>
    </w:p>
    <w:p w14:paraId="1F28A60E">
      <w:pPr>
        <w:textAlignment w:val="baseline"/>
        <w:rPr>
          <w:rFonts w:ascii="宋体" w:hAnsi="宋体" w:cs="宋体"/>
          <w:sz w:val="24"/>
          <w:szCs w:val="24"/>
        </w:rPr>
      </w:pPr>
      <w:r>
        <w:rPr>
          <w:rFonts w:hint="eastAsia" w:ascii="宋体" w:hAnsi="宋体" w:cs="宋体"/>
          <w:sz w:val="24"/>
          <w:szCs w:val="24"/>
        </w:rPr>
        <w:t>参见本竞争性磋商文件第三部分：“供应商须知”中的相关内容，未尽事宜按有关法律规定处理。</w:t>
      </w:r>
    </w:p>
    <w:sectPr>
      <w:pgSz w:w="11906" w:h="16838"/>
      <w:pgMar w:top="1440" w:right="1247" w:bottom="1440" w:left="1247" w:header="851" w:footer="992" w:gutter="0"/>
      <w:cols w:space="720" w:num="1"/>
      <w:titlePg/>
      <w:docGrid w:type="linesAndChars" w:linePitch="313" w:charSpace="7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ntury Gothic">
    <w:altName w:val="Trebuchet MS"/>
    <w:panose1 w:val="020B0502020202020204"/>
    <w:charset w:val="00"/>
    <w:family w:val="swiss"/>
    <w:pitch w:val="default"/>
    <w:sig w:usb0="00000000" w:usb1="00000000" w:usb2="00000000" w:usb3="00000000" w:csb0="0000009F" w:csb1="00000000"/>
  </w:font>
  <w:font w:name="Trebuchet MS">
    <w:panose1 w:val="020B0603020202020204"/>
    <w:charset w:val="00"/>
    <w:family w:val="auto"/>
    <w:pitch w:val="default"/>
    <w:sig w:usb0="00000687" w:usb1="00000000" w:usb2="00000000" w:usb3="00000000" w:csb0="2000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Arial (W1)">
    <w:altName w:val="Arial"/>
    <w:panose1 w:val="00000000000000000000"/>
    <w:charset w:val="00"/>
    <w:family w:val="swiss"/>
    <w:pitch w:val="default"/>
    <w:sig w:usb0="00000000" w:usb1="00000000" w:usb2="00000008" w:usb3="00000000" w:csb0="0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643C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912FF">
    <w:pPr>
      <w:pStyle w:val="15"/>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E558C">
    <w:pPr>
      <w:pStyle w:val="15"/>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8"/>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0AE70370">
                          <w:pPr>
                            <w:pStyle w:val="15"/>
                          </w:pPr>
                          <w:r>
                            <w:fldChar w:fldCharType="begin"/>
                          </w:r>
                          <w:r>
                            <w:instrText xml:space="preserve"> PAGE  \* MERGEFORMAT </w:instrText>
                          </w:r>
                          <w:r>
                            <w:fldChar w:fldCharType="separate"/>
                          </w:r>
                          <w:r>
                            <w:t>5</w:t>
                          </w:r>
                          <w:r>
                            <w:fldChar w:fldCharType="end"/>
                          </w:r>
                        </w:p>
                      </w:txbxContent>
                    </wps:txbx>
                    <wps:bodyPr vert="horz" wrap="none" lIns="0" tIns="0" rIns="0" bIns="0" anchor="t" anchorCtr="0">
                      <a:spAutoFit/>
                    </wps:bodyPr>
                  </wps:wsp>
                </a:graphicData>
              </a:graphic>
            </wp:anchor>
          </w:drawing>
        </mc:Choice>
        <mc:Fallback>
          <w:pict>
            <v:rect id="文本框 8"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WkXqzQAAAAAwEAAA8AAAAAAAAAAQAgAAAAIgAAAGRycy9kb3ducmV2LnhtbFBLAQIU&#10;ABQAAAAIAIdO4kC3g4Gd+wEAAOgDAAAOAAAAAAAAAAEAIAAAAB8BAABkcnMvZTJvRG9jLnhtbFBL&#10;BQYAAAAABgAGAFkBAACMBQAAAAA=&#10;">
              <v:fill on="f" focussize="0,0"/>
              <v:stroke on="f" joinstyle="round"/>
              <v:imagedata o:title=""/>
              <o:lock v:ext="edit" aspectratio="f"/>
              <v:textbox inset="0mm,0mm,0mm,0mm" style="mso-fit-shape-to-text:t;">
                <w:txbxContent>
                  <w:p w14:paraId="0AE70370">
                    <w:pPr>
                      <w:pStyle w:val="15"/>
                    </w:pPr>
                    <w:r>
                      <w:fldChar w:fldCharType="begin"/>
                    </w:r>
                    <w:r>
                      <w:instrText xml:space="preserve"> PAGE  \* MERGEFORMAT </w:instrText>
                    </w:r>
                    <w:r>
                      <w:fldChar w:fldCharType="separate"/>
                    </w:r>
                    <w:r>
                      <w:t>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20012">
    <w:pPr>
      <w:pStyle w:val="15"/>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文本框 9"/>
              <wp:cNvGraphicFramePr/>
              <a:graphic xmlns:a="http://schemas.openxmlformats.org/drawingml/2006/main">
                <a:graphicData uri="http://schemas.microsoft.com/office/word/2010/wordprocessingShape">
                  <wps:wsp>
                    <wps:cNvSpPr/>
                    <wps:spPr>
                      <a:xfrm>
                        <a:off x="0" y="0"/>
                        <a:ext cx="57150" cy="131559"/>
                      </a:xfrm>
                      <a:prstGeom prst="rect">
                        <a:avLst/>
                      </a:prstGeom>
                      <a:noFill/>
                      <a:ln w="9525" cap="flat" cmpd="sng">
                        <a:noFill/>
                        <a:prstDash val="solid"/>
                        <a:round/>
                      </a:ln>
                    </wps:spPr>
                    <wps:txbx>
                      <w:txbxContent>
                        <w:p w14:paraId="4E713970">
                          <w:pPr>
                            <w:pStyle w:val="15"/>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rect id="文本框 9" o:spid="_x0000_s1026" o:spt="1" style="position:absolute;left:0pt;margin-top:0pt;height:10.35pt;width:4.5pt;mso-position-horizontal:center;mso-position-horizontal-relative:margin;mso-wrap-style:none;z-index:251660288;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DbM40AAAAAIBAAAPAAAAAAAAAAEAIAAAACIAAABkcnMvZG93bnJldi54bWxQSwEC&#10;FAAUAAAACACHTuJAoOyfXPwBAADnAwAADgAAAAAAAAABACAAAAAfAQAAZHJzL2Uyb0RvYy54bWxQ&#10;SwUGAAAAAAYABgBZAQAAjQUAAAAA&#10;">
              <v:fill on="f" focussize="0,0"/>
              <v:stroke on="f" joinstyle="round"/>
              <v:imagedata o:title=""/>
              <o:lock v:ext="edit" aspectratio="f"/>
              <v:textbox inset="0mm,0mm,0mm,0mm" style="mso-fit-shape-to-text:t;">
                <w:txbxContent>
                  <w:p w14:paraId="4E713970">
                    <w:pPr>
                      <w:pStyle w:val="15"/>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96F11">
    <w:pPr>
      <w:pStyle w:val="15"/>
      <w:jc w:val="center"/>
    </w:pPr>
    <w:r>
      <w:fldChar w:fldCharType="begin"/>
    </w:r>
    <w:r>
      <w:instrText xml:space="preserve">PAGE   \* MERGEFORMAT</w:instrText>
    </w:r>
    <w:r>
      <w:fldChar w:fldCharType="separate"/>
    </w:r>
    <w:r>
      <w:rPr>
        <w:lang w:val="zh-CN"/>
      </w:rPr>
      <w:t>27</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0F1A8">
    <w:pPr>
      <w:pStyle w:val="15"/>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2" name="文本框 10"/>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5B8E9BD9">
                          <w:pPr>
                            <w:pStyle w:val="15"/>
                          </w:pPr>
                          <w:r>
                            <w:fldChar w:fldCharType="begin"/>
                          </w:r>
                          <w:r>
                            <w:instrText xml:space="preserve"> PAGE  \* MERGEFORMAT </w:instrText>
                          </w:r>
                          <w:r>
                            <w:fldChar w:fldCharType="separate"/>
                          </w:r>
                          <w:r>
                            <w:t>52</w:t>
                          </w:r>
                          <w:r>
                            <w:fldChar w:fldCharType="end"/>
                          </w:r>
                        </w:p>
                      </w:txbxContent>
                    </wps:txbx>
                    <wps:bodyPr vert="horz" wrap="none" lIns="0" tIns="0" rIns="0" bIns="0" anchor="t" anchorCtr="0">
                      <a:spAutoFit/>
                    </wps:bodyPr>
                  </wps:wsp>
                </a:graphicData>
              </a:graphic>
            </wp:anchor>
          </w:drawing>
        </mc:Choice>
        <mc:Fallback>
          <w:pict>
            <v:rect id="文本框 10"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1pF6s0AAAAAMBAAAPAAAAAAAAAAEAIAAAACIAAABkcnMvZG93bnJldi54bWxQSwEC&#10;FAAUAAAACACHTuJAD6iEdvwBAADqAwAADgAAAAAAAAABACAAAAAfAQAAZHJzL2Uyb0RvYy54bWxQ&#10;SwUGAAAAAAYABgBZAQAAjQUAAAAA&#10;">
              <v:fill on="f" focussize="0,0"/>
              <v:stroke on="f" joinstyle="round"/>
              <v:imagedata o:title=""/>
              <o:lock v:ext="edit" aspectratio="f"/>
              <v:textbox inset="0mm,0mm,0mm,0mm" style="mso-fit-shape-to-text:t;">
                <w:txbxContent>
                  <w:p w14:paraId="5B8E9BD9">
                    <w:pPr>
                      <w:pStyle w:val="15"/>
                    </w:pPr>
                    <w:r>
                      <w:fldChar w:fldCharType="begin"/>
                    </w:r>
                    <w:r>
                      <w:instrText xml:space="preserve"> PAGE  \* MERGEFORMAT </w:instrText>
                    </w:r>
                    <w:r>
                      <w:fldChar w:fldCharType="separate"/>
                    </w:r>
                    <w:r>
                      <w:t>52</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68B6E">
    <w:pPr>
      <w:pStyle w:val="15"/>
      <w:rPr>
        <w:rFonts w:ascii="宋体"/>
      </w:rPr>
    </w:pPr>
    <w:r>
      <mc:AlternateContent>
        <mc:Choice Requires="wps">
          <w:drawing>
            <wp:anchor distT="0" distB="0" distL="90805" distR="90805" simplePos="0" relativeHeight="251662336" behindDoc="0" locked="0" layoutInCell="1" allowOverlap="1">
              <wp:simplePos x="0" y="0"/>
              <wp:positionH relativeFrom="margin">
                <wp:align>center</wp:align>
              </wp:positionH>
              <wp:positionV relativeFrom="paragraph">
                <wp:posOffset>0</wp:posOffset>
              </wp:positionV>
              <wp:extent cx="114300" cy="131445"/>
              <wp:effectExtent l="0" t="0" r="0" b="0"/>
              <wp:wrapNone/>
              <wp:docPr id="15" name="文本框 11"/>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6A5980CF">
                          <w:pPr>
                            <w:pStyle w:val="15"/>
                          </w:pPr>
                          <w:r>
                            <w:fldChar w:fldCharType="begin"/>
                          </w:r>
                          <w:r>
                            <w:instrText xml:space="preserve"> PAGE  \* MERGEFORMAT </w:instrText>
                          </w:r>
                          <w:r>
                            <w:fldChar w:fldCharType="separate"/>
                          </w:r>
                          <w:r>
                            <w:t>46</w:t>
                          </w:r>
                          <w:r>
                            <w:fldChar w:fldCharType="end"/>
                          </w:r>
                        </w:p>
                      </w:txbxContent>
                    </wps:txbx>
                    <wps:bodyPr vert="horz" wrap="none" lIns="0" tIns="0" rIns="0" bIns="0" anchor="t" anchorCtr="0">
                      <a:spAutoFit/>
                    </wps:bodyPr>
                  </wps:wsp>
                </a:graphicData>
              </a:graphic>
            </wp:anchor>
          </w:drawing>
        </mc:Choice>
        <mc:Fallback>
          <w:pict>
            <v:rect id="文本框 11" o:spid="_x0000_s1026" o:spt="1" style="position:absolute;left:0pt;margin-top:0pt;height:10.35pt;width:9pt;mso-position-horizontal:center;mso-position-horizontal-relative:margin;mso-wrap-style:none;z-index:251662336;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1pF6s0AAAAAMBAAAPAAAAAAAAAAEAIAAAACIAAABkcnMvZG93bnJldi54bWxQSwEC&#10;FAAUAAAACACHTuJAg6CHo/wBAADqAwAADgAAAAAAAAABACAAAAAfAQAAZHJzL2Uyb0RvYy54bWxQ&#10;SwUGAAAAAAYABgBZAQAAjQUAAAAA&#10;">
              <v:fill on="f" focussize="0,0"/>
              <v:stroke on="f" joinstyle="round"/>
              <v:imagedata o:title=""/>
              <o:lock v:ext="edit" aspectratio="f"/>
              <v:textbox inset="0mm,0mm,0mm,0mm" style="mso-fit-shape-to-text:t;">
                <w:txbxContent>
                  <w:p w14:paraId="6A5980CF">
                    <w:pPr>
                      <w:pStyle w:val="15"/>
                    </w:pPr>
                    <w:r>
                      <w:fldChar w:fldCharType="begin"/>
                    </w:r>
                    <w:r>
                      <w:instrText xml:space="preserve"> PAGE  \* MERGEFORMAT </w:instrText>
                    </w:r>
                    <w:r>
                      <w:fldChar w:fldCharType="separate"/>
                    </w:r>
                    <w:r>
                      <w:t>46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3BD5D">
    <w:pPr>
      <w:pStyle w:val="16"/>
      <w:rPr>
        <w:u w:val="single"/>
      </w:rPr>
    </w:pPr>
    <w:r>
      <w:rPr>
        <w:rFonts w:hint="eastAsia" w:ascii="宋体"/>
        <w:u w:val="single"/>
      </w:rPr>
      <w:t xml:space="preserve">泰顺县政府采购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26830">
    <w:pPr>
      <w:pStyle w:val="16"/>
    </w:pPr>
    <w:r>
      <w:rPr>
        <w:rFonts w:hint="eastAsia" w:ascii="宋体"/>
        <w:u w:val="single"/>
      </w:rPr>
      <w:t xml:space="preserve">泰顺县政府采购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10796">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0D0DE">
    <w:pPr>
      <w:pStyle w:val="16"/>
      <w:rPr>
        <w:u w:val="single"/>
      </w:rPr>
    </w:pPr>
    <w:r>
      <w:rPr>
        <w:rFonts w:hint="eastAsia"/>
        <w:u w:val="single"/>
      </w:rPr>
      <w:t xml:space="preserve">泰顺县政府采购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A396E">
    <w:pPr>
      <w:pStyle w:val="16"/>
      <w:rPr>
        <w:rFonts w:ascii="宋体"/>
        <w:u w:val="single"/>
      </w:rPr>
    </w:pPr>
    <w:r>
      <w:rPr>
        <w:rFonts w:hint="eastAsia" w:ascii="宋体"/>
        <w:u w:val="single"/>
      </w:rPr>
      <w:t>泰顺县政府采购</w:t>
    </w:r>
    <w:r>
      <w:rPr>
        <w:rFonts w:ascii="宋体"/>
        <w:u w:val="single"/>
      </w:rPr>
      <w:t>-----</w:t>
    </w:r>
    <w:r>
      <w:rPr>
        <w:rFonts w:hint="eastAsia" w:ascii="宋体"/>
        <w:u w:val="single"/>
      </w:rPr>
      <w:t xml:space="preserve">竞争性磋商文件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9080B">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374CF"/>
    <w:multiLevelType w:val="singleLevel"/>
    <w:tmpl w:val="DDC374CF"/>
    <w:lvl w:ilvl="0" w:tentative="0">
      <w:start w:val="1"/>
      <w:numFmt w:val="decimal"/>
      <w:lvlText w:val="%1."/>
      <w:lvlJc w:val="left"/>
      <w:pPr>
        <w:ind w:left="425" w:hanging="425"/>
      </w:pPr>
      <w:rPr>
        <w:rFonts w:hint="default"/>
      </w:rPr>
    </w:lvl>
  </w:abstractNum>
  <w:abstractNum w:abstractNumId="1">
    <w:nsid w:val="00000002"/>
    <w:multiLevelType w:val="singleLevel"/>
    <w:tmpl w:val="00000002"/>
    <w:lvl w:ilvl="0" w:tentative="0">
      <w:start w:val="1"/>
      <w:numFmt w:val="decimal"/>
      <w:suff w:val="space"/>
      <w:lvlText w:val="%1."/>
      <w:lvlJc w:val="left"/>
      <w:pPr>
        <w:ind w:left="0" w:firstLine="0"/>
      </w:pPr>
    </w:lvl>
  </w:abstractNum>
  <w:abstractNum w:abstractNumId="2">
    <w:nsid w:val="00000016"/>
    <w:multiLevelType w:val="multilevel"/>
    <w:tmpl w:val="00000016"/>
    <w:lvl w:ilvl="0" w:tentative="0">
      <w:start w:val="1"/>
      <w:numFmt w:val="decimal"/>
      <w:lvlText w:val="%1."/>
      <w:lvlJc w:val="left"/>
      <w:pPr>
        <w:tabs>
          <w:tab w:val="left" w:pos="720"/>
        </w:tabs>
        <w:ind w:left="1146"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3">
    <w:nsid w:val="228E69CB"/>
    <w:multiLevelType w:val="multilevel"/>
    <w:tmpl w:val="228E69C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71D6E81"/>
    <w:multiLevelType w:val="singleLevel"/>
    <w:tmpl w:val="471D6E81"/>
    <w:lvl w:ilvl="0" w:tentative="0">
      <w:start w:val="2"/>
      <w:numFmt w:val="decimal"/>
      <w:suff w:val="nothing"/>
      <w:lvlText w:val="%1、"/>
      <w:lvlJc w:val="left"/>
      <w:pPr>
        <w:ind w:left="552" w:firstLine="0"/>
      </w:pPr>
    </w:lvl>
  </w:abstractNum>
  <w:abstractNum w:abstractNumId="5">
    <w:nsid w:val="599289D4"/>
    <w:multiLevelType w:val="singleLevel"/>
    <w:tmpl w:val="599289D4"/>
    <w:lvl w:ilvl="0" w:tentative="0">
      <w:start w:val="1"/>
      <w:numFmt w:val="decimal"/>
      <w:lvlText w:val="%1."/>
      <w:lvlJc w:val="left"/>
      <w:pPr>
        <w:ind w:left="425" w:hanging="425"/>
      </w:pPr>
      <w:rPr>
        <w:rFonts w:hint="default"/>
      </w:rPr>
    </w:lvl>
  </w:abstractNum>
  <w:abstractNum w:abstractNumId="6">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7">
    <w:nsid w:val="6FAF5237"/>
    <w:multiLevelType w:val="multilevel"/>
    <w:tmpl w:val="6FAF5237"/>
    <w:lvl w:ilvl="0" w:tentative="0">
      <w:start w:val="1"/>
      <w:numFmt w:val="decimal"/>
      <w:pStyle w:val="3"/>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7"/>
  </w:num>
  <w:num w:numId="2">
    <w:abstractNumId w:val="2"/>
  </w:num>
  <w:num w:numId="3">
    <w:abstractNumId w:val="5"/>
  </w:num>
  <w:num w:numId="4">
    <w:abstractNumId w:val="6"/>
  </w:num>
  <w:num w:numId="5">
    <w:abstractNumId w:val="0"/>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kNWVmMmYyMWViMTc4NjA3ODliNjJiZTg1Y2Q1YWUifQ=="/>
  </w:docVars>
  <w:rsids>
    <w:rsidRoot w:val="002F6770"/>
    <w:rsid w:val="00040319"/>
    <w:rsid w:val="000A0C24"/>
    <w:rsid w:val="001B7EC4"/>
    <w:rsid w:val="001E09BD"/>
    <w:rsid w:val="00217650"/>
    <w:rsid w:val="0023221E"/>
    <w:rsid w:val="002364EA"/>
    <w:rsid w:val="002B117A"/>
    <w:rsid w:val="002D557B"/>
    <w:rsid w:val="002F06FA"/>
    <w:rsid w:val="002F6770"/>
    <w:rsid w:val="003334AE"/>
    <w:rsid w:val="0033614F"/>
    <w:rsid w:val="0044076F"/>
    <w:rsid w:val="005570D5"/>
    <w:rsid w:val="00583526"/>
    <w:rsid w:val="005A48FC"/>
    <w:rsid w:val="005F0990"/>
    <w:rsid w:val="006036A7"/>
    <w:rsid w:val="007035F9"/>
    <w:rsid w:val="007212D8"/>
    <w:rsid w:val="007727DF"/>
    <w:rsid w:val="007D4366"/>
    <w:rsid w:val="0085356C"/>
    <w:rsid w:val="00911E28"/>
    <w:rsid w:val="00914450"/>
    <w:rsid w:val="00954C87"/>
    <w:rsid w:val="009E2E3C"/>
    <w:rsid w:val="00A00ECC"/>
    <w:rsid w:val="00BA2FBC"/>
    <w:rsid w:val="00C66CB8"/>
    <w:rsid w:val="00D434D8"/>
    <w:rsid w:val="00D61188"/>
    <w:rsid w:val="00DA74BA"/>
    <w:rsid w:val="00E32BDE"/>
    <w:rsid w:val="00E65475"/>
    <w:rsid w:val="00E764E3"/>
    <w:rsid w:val="00EB0370"/>
    <w:rsid w:val="00EB27A0"/>
    <w:rsid w:val="00F43F93"/>
    <w:rsid w:val="00FA5474"/>
    <w:rsid w:val="00FD4EA6"/>
    <w:rsid w:val="00FF0ADB"/>
    <w:rsid w:val="0C5D29FB"/>
    <w:rsid w:val="15BF5F8B"/>
    <w:rsid w:val="15DC6CEA"/>
    <w:rsid w:val="16DC6628"/>
    <w:rsid w:val="29D277E3"/>
    <w:rsid w:val="2DCF44E2"/>
    <w:rsid w:val="2DE16020"/>
    <w:rsid w:val="3343020B"/>
    <w:rsid w:val="34B835C1"/>
    <w:rsid w:val="386F048A"/>
    <w:rsid w:val="3FFC3AC3"/>
    <w:rsid w:val="46E919B1"/>
    <w:rsid w:val="49EE12D4"/>
    <w:rsid w:val="4F7002C9"/>
    <w:rsid w:val="5A970FE6"/>
    <w:rsid w:val="5B44096A"/>
    <w:rsid w:val="64676577"/>
    <w:rsid w:val="672F3320"/>
    <w:rsid w:val="7298235D"/>
    <w:rsid w:val="7638071A"/>
    <w:rsid w:val="773D7394"/>
    <w:rsid w:val="77681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pageBreakBefore/>
      <w:widowControl/>
      <w:numPr>
        <w:ilvl w:val="0"/>
        <w:numId w:val="1"/>
      </w:numPr>
      <w:spacing w:before="240" w:after="120"/>
      <w:jc w:val="left"/>
      <w:outlineLvl w:val="0"/>
    </w:pPr>
    <w:rPr>
      <w:rFonts w:ascii="Times New Roman" w:hAnsi="Times New Roman"/>
      <w:b/>
      <w:bCs/>
      <w:kern w:val="44"/>
      <w:sz w:val="44"/>
      <w:szCs w:val="44"/>
    </w:rPr>
  </w:style>
  <w:style w:type="paragraph" w:styleId="4">
    <w:name w:val="heading 2"/>
    <w:basedOn w:val="1"/>
    <w:next w:val="1"/>
    <w:qFormat/>
    <w:uiPriority w:val="0"/>
    <w:pPr>
      <w:widowControl/>
      <w:spacing w:before="100" w:beforeAutospacing="1" w:after="100" w:afterAutospacing="1"/>
      <w:jc w:val="left"/>
      <w:outlineLvl w:val="1"/>
    </w:pPr>
    <w:rPr>
      <w:rFonts w:ascii="Times New Roman" w:hAnsi="Times New Roman" w:eastAsia="等线"/>
      <w:b/>
      <w:bCs/>
      <w:kern w:val="0"/>
      <w:sz w:val="36"/>
      <w:szCs w:val="36"/>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26">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AONormal"/>
    <w:autoRedefine/>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6">
    <w:name w:val="Normal Indent"/>
    <w:basedOn w:val="1"/>
    <w:next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qFormat/>
    <w:uiPriority w:val="0"/>
    <w:rPr>
      <w:rFonts w:ascii="Times New Roman" w:hAnsi="Times New Roman"/>
      <w:kern w:val="0"/>
      <w:sz w:val="20"/>
      <w:szCs w:val="20"/>
    </w:rPr>
  </w:style>
  <w:style w:type="paragraph" w:styleId="9">
    <w:name w:val="Body Text Indent"/>
    <w:basedOn w:val="1"/>
    <w:qFormat/>
    <w:uiPriority w:val="0"/>
    <w:pPr>
      <w:ind w:left="200" w:hanging="200" w:hangingChars="200"/>
    </w:pPr>
    <w:rPr>
      <w:sz w:val="24"/>
    </w:rPr>
  </w:style>
  <w:style w:type="paragraph" w:styleId="10">
    <w:name w:val="Block Text"/>
    <w:basedOn w:val="1"/>
    <w:qFormat/>
    <w:uiPriority w:val="0"/>
    <w:pPr>
      <w:adjustRightInd w:val="0"/>
      <w:spacing w:after="160" w:line="300" w:lineRule="auto"/>
      <w:ind w:left="958" w:right="-120" w:rightChars="-120"/>
      <w:jc w:val="left"/>
    </w:pPr>
    <w:rPr>
      <w:rFonts w:ascii="宋体" w:hAnsi="宋体"/>
      <w:sz w:val="28"/>
      <w:szCs w:val="20"/>
    </w:rPr>
  </w:style>
  <w:style w:type="paragraph" w:styleId="11">
    <w:name w:val="Plain Text"/>
    <w:basedOn w:val="1"/>
    <w:next w:val="1"/>
    <w:link w:val="72"/>
    <w:qFormat/>
    <w:uiPriority w:val="0"/>
    <w:rPr>
      <w:rFonts w:ascii="宋体" w:hAnsi="Courier New"/>
      <w:kern w:val="0"/>
      <w:szCs w:val="21"/>
    </w:rPr>
  </w:style>
  <w:style w:type="paragraph" w:styleId="12">
    <w:name w:val="Date"/>
    <w:basedOn w:val="1"/>
    <w:next w:val="1"/>
    <w:link w:val="73"/>
    <w:qFormat/>
    <w:uiPriority w:val="0"/>
    <w:pPr>
      <w:ind w:left="100" w:leftChars="2500"/>
    </w:pPr>
    <w:rPr>
      <w:rFonts w:ascii="Times New Roman" w:hAnsi="Times New Roman"/>
      <w:szCs w:val="20"/>
    </w:rPr>
  </w:style>
  <w:style w:type="paragraph" w:styleId="13">
    <w:name w:val="Body Text Indent 2"/>
    <w:basedOn w:val="1"/>
    <w:qFormat/>
    <w:uiPriority w:val="0"/>
    <w:pPr>
      <w:widowControl/>
      <w:spacing w:line="480" w:lineRule="atLeast"/>
      <w:ind w:firstLine="480"/>
    </w:pPr>
    <w:rPr>
      <w:rFonts w:ascii="Times New Roman" w:hAnsi="Times New Roman"/>
      <w:kern w:val="0"/>
      <w:sz w:val="20"/>
      <w:szCs w:val="20"/>
    </w:rPr>
  </w:style>
  <w:style w:type="paragraph" w:styleId="14">
    <w:name w:val="Balloon Text"/>
    <w:basedOn w:val="1"/>
    <w:qFormat/>
    <w:uiPriority w:val="0"/>
    <w:rPr>
      <w:sz w:val="18"/>
      <w:szCs w:val="18"/>
    </w:rPr>
  </w:style>
  <w:style w:type="paragraph" w:styleId="15">
    <w:name w:val="footer"/>
    <w:basedOn w:val="1"/>
    <w:link w:val="69"/>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70"/>
    <w:qFormat/>
    <w:uiPriority w:val="99"/>
    <w:pPr>
      <w:tabs>
        <w:tab w:val="center" w:pos="4153"/>
        <w:tab w:val="right" w:pos="8306"/>
      </w:tabs>
      <w:snapToGrid w:val="0"/>
    </w:pPr>
    <w:rPr>
      <w:rFonts w:ascii="Times New Roman" w:hAnsi="Times New Roman"/>
      <w:kern w:val="0"/>
      <w:sz w:val="18"/>
      <w:szCs w:val="18"/>
    </w:rPr>
  </w:style>
  <w:style w:type="paragraph" w:styleId="17">
    <w:name w:val="toc 1"/>
    <w:basedOn w:val="18"/>
    <w:next w:val="1"/>
    <w:qFormat/>
    <w:uiPriority w:val="0"/>
    <w:rPr>
      <w:rFonts w:ascii="Times New Roman" w:hAnsi="Times New Roman" w:eastAsia="宋体"/>
      <w:szCs w:val="24"/>
    </w:rPr>
  </w:style>
  <w:style w:type="paragraph" w:styleId="18">
    <w:name w:val="index 1"/>
    <w:basedOn w:val="1"/>
    <w:next w:val="1"/>
    <w:qFormat/>
    <w:uiPriority w:val="0"/>
    <w:pPr>
      <w:spacing w:line="220" w:lineRule="exact"/>
      <w:jc w:val="center"/>
    </w:pPr>
    <w:rPr>
      <w:rFonts w:ascii="仿宋_GB2312" w:eastAsia="仿宋_GB2312"/>
      <w:szCs w:val="21"/>
    </w:rPr>
  </w:style>
  <w:style w:type="paragraph" w:styleId="19">
    <w:name w:val="toc 6"/>
    <w:basedOn w:val="1"/>
    <w:next w:val="1"/>
    <w:qFormat/>
    <w:uiPriority w:val="0"/>
    <w:pPr>
      <w:ind w:left="1050"/>
      <w:jc w:val="left"/>
    </w:pPr>
    <w:rPr>
      <w:rFonts w:ascii="Century Gothic" w:hAnsi="Century Gothic"/>
      <w:sz w:val="18"/>
      <w:szCs w:val="18"/>
    </w:rPr>
  </w:style>
  <w:style w:type="paragraph" w:styleId="20">
    <w:name w:val="toc 2"/>
    <w:basedOn w:val="1"/>
    <w:next w:val="1"/>
    <w:qFormat/>
    <w:uiPriority w:val="0"/>
    <w:pPr>
      <w:ind w:left="200" w:leftChars="200"/>
    </w:pPr>
    <w:rPr>
      <w:rFonts w:ascii="Times New Roman" w:hAnsi="Times New Roman"/>
      <w:szCs w:val="24"/>
    </w:rPr>
  </w:style>
  <w:style w:type="paragraph" w:styleId="21">
    <w:name w:val="Normal (Web)"/>
    <w:basedOn w:val="1"/>
    <w:qFormat/>
    <w:uiPriority w:val="0"/>
    <w:pPr>
      <w:spacing w:before="100" w:beforeAutospacing="1" w:after="100" w:afterAutospacing="1"/>
      <w:jc w:val="left"/>
    </w:pPr>
    <w:rPr>
      <w:kern w:val="0"/>
      <w:sz w:val="24"/>
    </w:rPr>
  </w:style>
  <w:style w:type="paragraph" w:styleId="22">
    <w:name w:val="annotation subject"/>
    <w:basedOn w:val="7"/>
    <w:next w:val="7"/>
    <w:qFormat/>
    <w:uiPriority w:val="0"/>
    <w:rPr>
      <w:b/>
      <w:bCs/>
    </w:rPr>
  </w:style>
  <w:style w:type="paragraph" w:styleId="23">
    <w:name w:val="Body Text First Indent"/>
    <w:basedOn w:val="8"/>
    <w:qFormat/>
    <w:uiPriority w:val="0"/>
    <w:pPr>
      <w:spacing w:line="312" w:lineRule="auto"/>
      <w:ind w:firstLine="420"/>
    </w:pPr>
    <w:rPr>
      <w:szCs w:val="24"/>
    </w:rPr>
  </w:style>
  <w:style w:type="paragraph" w:styleId="24">
    <w:name w:val="Body Text First Indent 2"/>
    <w:basedOn w:val="9"/>
    <w:next w:val="23"/>
    <w:qFormat/>
    <w:uiPriority w:val="0"/>
    <w:pPr>
      <w:spacing w:after="120"/>
      <w:ind w:leftChars="200"/>
    </w:pPr>
    <w:rPr>
      <w:rFonts w:cs="宋体"/>
      <w:sz w:val="21"/>
      <w:szCs w:val="21"/>
    </w:rPr>
  </w:style>
  <w:style w:type="character" w:styleId="27">
    <w:name w:val="Strong"/>
    <w:qFormat/>
    <w:uiPriority w:val="0"/>
    <w:rPr>
      <w:b/>
    </w:rPr>
  </w:style>
  <w:style w:type="character" w:styleId="28">
    <w:name w:val="FollowedHyperlink"/>
    <w:basedOn w:val="26"/>
    <w:qFormat/>
    <w:uiPriority w:val="0"/>
    <w:rPr>
      <w:color w:val="333333"/>
      <w:u w:val="none"/>
    </w:rPr>
  </w:style>
  <w:style w:type="character" w:styleId="29">
    <w:name w:val="Hyperlink"/>
    <w:basedOn w:val="26"/>
    <w:qFormat/>
    <w:uiPriority w:val="0"/>
    <w:rPr>
      <w:rFonts w:ascii="Times New Roman" w:hAnsi="Times New Roman" w:eastAsia="宋体" w:cs="Times New Roman"/>
      <w:color w:val="333333"/>
      <w:u w:val="none"/>
    </w:rPr>
  </w:style>
  <w:style w:type="character" w:styleId="30">
    <w:name w:val="annotation reference"/>
    <w:qFormat/>
    <w:uiPriority w:val="0"/>
    <w:rPr>
      <w:rFonts w:ascii="Times New Roman" w:hAnsi="Times New Roman" w:eastAsia="宋体" w:cs="Times New Roman"/>
      <w:sz w:val="21"/>
      <w:szCs w:val="21"/>
    </w:rPr>
  </w:style>
  <w:style w:type="character" w:styleId="31">
    <w:name w:val="HTML Sample"/>
    <w:basedOn w:val="26"/>
    <w:qFormat/>
    <w:uiPriority w:val="0"/>
    <w:rPr>
      <w:rFonts w:ascii="Courier New" w:hAnsi="Courier New"/>
    </w:rPr>
  </w:style>
  <w:style w:type="paragraph" w:customStyle="1" w:styleId="32">
    <w:name w:val="Default"/>
    <w:link w:val="74"/>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3">
    <w:name w:val="Body Text Indent1"/>
    <w:basedOn w:val="1"/>
    <w:qFormat/>
    <w:uiPriority w:val="0"/>
    <w:pPr>
      <w:spacing w:line="200" w:lineRule="exact"/>
      <w:ind w:firstLine="301"/>
    </w:pPr>
    <w:rPr>
      <w:rFonts w:ascii="宋体" w:hAnsi="Courier New"/>
      <w:spacing w:val="-4"/>
      <w:sz w:val="18"/>
    </w:rPr>
  </w:style>
  <w:style w:type="paragraph" w:customStyle="1" w:styleId="34">
    <w:name w:val="Body Text First Indent 21"/>
    <w:basedOn w:val="33"/>
    <w:qFormat/>
    <w:uiPriority w:val="0"/>
    <w:pPr>
      <w:spacing w:after="120" w:line="240" w:lineRule="auto"/>
      <w:ind w:left="200" w:leftChars="200" w:firstLine="200" w:firstLineChars="200"/>
    </w:pPr>
    <w:rPr>
      <w:sz w:val="21"/>
    </w:rPr>
  </w:style>
  <w:style w:type="paragraph" w:customStyle="1" w:styleId="35">
    <w:name w:val="表格文字"/>
    <w:basedOn w:val="11"/>
    <w:next w:val="8"/>
    <w:qFormat/>
    <w:uiPriority w:val="0"/>
    <w:pPr>
      <w:adjustRightInd w:val="0"/>
      <w:spacing w:line="420" w:lineRule="atLeast"/>
      <w:jc w:val="left"/>
      <w:textAlignment w:val="baseline"/>
    </w:pPr>
    <w:rPr>
      <w:rFonts w:ascii="Times New Roman" w:hAnsi="Times New Roman"/>
      <w:szCs w:val="24"/>
    </w:rPr>
  </w:style>
  <w:style w:type="paragraph" w:customStyle="1" w:styleId="36">
    <w:name w:val="WPSOffice手动目录 1"/>
    <w:qFormat/>
    <w:uiPriority w:val="0"/>
    <w:rPr>
      <w:rFonts w:ascii="Calibri" w:hAnsi="Calibri" w:eastAsia="宋体" w:cs="Times New Roman"/>
      <w:lang w:val="en-US" w:eastAsia="zh-CN" w:bidi="ar-SA"/>
    </w:rPr>
  </w:style>
  <w:style w:type="paragraph" w:customStyle="1" w:styleId="37">
    <w:name w:val="Plain Text1"/>
    <w:basedOn w:val="1"/>
    <w:qFormat/>
    <w:uiPriority w:val="0"/>
    <w:rPr>
      <w:rFonts w:ascii="宋体" w:hAnsi="Courier New"/>
      <w:szCs w:val="20"/>
    </w:rPr>
  </w:style>
  <w:style w:type="paragraph" w:customStyle="1" w:styleId="38">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39">
    <w:name w:val="正文2"/>
    <w:basedOn w:val="1"/>
    <w:qFormat/>
    <w:uiPriority w:val="0"/>
    <w:pPr>
      <w:spacing w:before="156" w:line="360" w:lineRule="auto"/>
      <w:ind w:firstLine="200" w:firstLineChars="200"/>
    </w:pPr>
    <w:rPr>
      <w:sz w:val="24"/>
      <w:szCs w:val="20"/>
    </w:rPr>
  </w:style>
  <w:style w:type="paragraph" w:customStyle="1" w:styleId="40">
    <w:name w:val="列出段落1"/>
    <w:basedOn w:val="1"/>
    <w:qFormat/>
    <w:uiPriority w:val="0"/>
    <w:pPr>
      <w:ind w:firstLine="200" w:firstLineChars="200"/>
    </w:pPr>
  </w:style>
  <w:style w:type="paragraph" w:customStyle="1" w:styleId="41">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42">
    <w:name w:val="正文1"/>
    <w:qFormat/>
    <w:uiPriority w:val="0"/>
    <w:pPr>
      <w:widowControl w:val="0"/>
      <w:jc w:val="both"/>
    </w:pPr>
    <w:rPr>
      <w:rFonts w:ascii="Calibri" w:hAnsi="Calibri" w:eastAsia="宋体" w:cs="Calibri"/>
      <w:kern w:val="2"/>
      <w:sz w:val="21"/>
      <w:szCs w:val="21"/>
      <w:lang w:val="en-US" w:eastAsia="zh-CN" w:bidi="ar-SA"/>
    </w:rPr>
  </w:style>
  <w:style w:type="paragraph" w:customStyle="1" w:styleId="43">
    <w:name w:val="纯文本1"/>
    <w:basedOn w:val="42"/>
    <w:qFormat/>
    <w:uiPriority w:val="0"/>
    <w:pPr>
      <w:widowControl/>
      <w:jc w:val="left"/>
    </w:pPr>
    <w:rPr>
      <w:rFonts w:ascii="宋体" w:hAnsi="Courier New" w:cs="宋体"/>
    </w:rPr>
  </w:style>
  <w:style w:type="paragraph" w:customStyle="1" w:styleId="44">
    <w:name w:val="Table Paragraph"/>
    <w:basedOn w:val="1"/>
    <w:qFormat/>
    <w:uiPriority w:val="0"/>
    <w:rPr>
      <w:rFonts w:ascii="宋体" w:hAnsi="宋体" w:cs="宋体"/>
      <w:lang w:val="zh-CN" w:bidi="zh-CN"/>
    </w:rPr>
  </w:style>
  <w:style w:type="paragraph" w:customStyle="1" w:styleId="45">
    <w:name w:val="普通(网站)_0"/>
    <w:basedOn w:val="1"/>
    <w:qFormat/>
    <w:uiPriority w:val="0"/>
    <w:pPr>
      <w:widowControl/>
      <w:spacing w:before="100" w:beforeAutospacing="1" w:after="100" w:afterAutospacing="1"/>
      <w:jc w:val="left"/>
    </w:pPr>
    <w:rPr>
      <w:rFonts w:ascii="宋体" w:hAnsi="宋体"/>
      <w:kern w:val="0"/>
      <w:sz w:val="24"/>
    </w:rPr>
  </w:style>
  <w:style w:type="character" w:customStyle="1" w:styleId="46">
    <w:name w:val="font11"/>
    <w:basedOn w:val="26"/>
    <w:qFormat/>
    <w:uiPriority w:val="0"/>
    <w:rPr>
      <w:rFonts w:ascii="宋体" w:hAnsi="宋体" w:eastAsia="宋体" w:cs="宋体"/>
      <w:color w:val="000000"/>
      <w:sz w:val="24"/>
      <w:szCs w:val="24"/>
      <w:u w:val="none"/>
    </w:rPr>
  </w:style>
  <w:style w:type="character" w:customStyle="1" w:styleId="47">
    <w:name w:val="font41"/>
    <w:basedOn w:val="26"/>
    <w:qFormat/>
    <w:uiPriority w:val="0"/>
    <w:rPr>
      <w:rFonts w:ascii="Arial" w:hAnsi="Arial" w:cs="Arial"/>
      <w:color w:val="000000"/>
      <w:sz w:val="22"/>
      <w:szCs w:val="22"/>
      <w:u w:val="none"/>
    </w:rPr>
  </w:style>
  <w:style w:type="character" w:customStyle="1" w:styleId="48">
    <w:name w:val="font91"/>
    <w:basedOn w:val="26"/>
    <w:qFormat/>
    <w:uiPriority w:val="0"/>
    <w:rPr>
      <w:rFonts w:ascii="宋体" w:hAnsi="宋体" w:eastAsia="宋体" w:cs="宋体"/>
      <w:color w:val="000000"/>
      <w:sz w:val="22"/>
      <w:szCs w:val="22"/>
      <w:u w:val="none"/>
    </w:rPr>
  </w:style>
  <w:style w:type="character" w:customStyle="1" w:styleId="49">
    <w:name w:val="font12"/>
    <w:basedOn w:val="26"/>
    <w:qFormat/>
    <w:uiPriority w:val="0"/>
    <w:rPr>
      <w:rFonts w:ascii="宋体" w:hAnsi="宋体" w:eastAsia="宋体" w:cs="宋体"/>
      <w:color w:val="000000"/>
      <w:sz w:val="22"/>
      <w:szCs w:val="22"/>
      <w:u w:val="none"/>
    </w:rPr>
  </w:style>
  <w:style w:type="character" w:customStyle="1" w:styleId="50">
    <w:name w:val="font101"/>
    <w:basedOn w:val="26"/>
    <w:qFormat/>
    <w:uiPriority w:val="0"/>
    <w:rPr>
      <w:rFonts w:ascii="宋体" w:hAnsi="宋体" w:eastAsia="宋体" w:cs="宋体"/>
      <w:color w:val="000000"/>
      <w:sz w:val="18"/>
      <w:szCs w:val="18"/>
      <w:u w:val="none"/>
    </w:rPr>
  </w:style>
  <w:style w:type="character" w:customStyle="1" w:styleId="51">
    <w:name w:val="font171"/>
    <w:basedOn w:val="26"/>
    <w:qFormat/>
    <w:uiPriority w:val="0"/>
    <w:rPr>
      <w:rFonts w:ascii="Calibri" w:hAnsi="Calibri" w:cs="Calibri"/>
      <w:color w:val="000000"/>
      <w:sz w:val="18"/>
      <w:szCs w:val="18"/>
      <w:u w:val="none"/>
    </w:rPr>
  </w:style>
  <w:style w:type="character" w:customStyle="1" w:styleId="52">
    <w:name w:val="font51"/>
    <w:basedOn w:val="26"/>
    <w:qFormat/>
    <w:uiPriority w:val="0"/>
    <w:rPr>
      <w:rFonts w:ascii="Arial" w:hAnsi="Arial" w:cs="Arial"/>
      <w:color w:val="000000"/>
      <w:sz w:val="22"/>
      <w:szCs w:val="22"/>
      <w:u w:val="none"/>
    </w:rPr>
  </w:style>
  <w:style w:type="character" w:customStyle="1" w:styleId="53">
    <w:name w:val="font111"/>
    <w:basedOn w:val="26"/>
    <w:qFormat/>
    <w:uiPriority w:val="0"/>
    <w:rPr>
      <w:rFonts w:ascii="宋体" w:hAnsi="宋体" w:eastAsia="宋体" w:cs="宋体"/>
      <w:color w:val="000000"/>
      <w:sz w:val="22"/>
      <w:szCs w:val="22"/>
      <w:u w:val="none"/>
    </w:rPr>
  </w:style>
  <w:style w:type="character" w:customStyle="1" w:styleId="54">
    <w:name w:val="font13"/>
    <w:basedOn w:val="26"/>
    <w:qFormat/>
    <w:uiPriority w:val="0"/>
    <w:rPr>
      <w:rFonts w:ascii="宋体" w:hAnsi="宋体" w:eastAsia="宋体" w:cs="宋体"/>
      <w:color w:val="000000"/>
      <w:sz w:val="22"/>
      <w:szCs w:val="22"/>
      <w:u w:val="none"/>
    </w:rPr>
  </w:style>
  <w:style w:type="character" w:customStyle="1" w:styleId="55">
    <w:name w:val="font121"/>
    <w:basedOn w:val="26"/>
    <w:qFormat/>
    <w:uiPriority w:val="0"/>
    <w:rPr>
      <w:rFonts w:ascii="宋体" w:hAnsi="宋体" w:eastAsia="宋体" w:cs="宋体"/>
      <w:color w:val="000000"/>
      <w:sz w:val="18"/>
      <w:szCs w:val="18"/>
      <w:u w:val="none"/>
    </w:rPr>
  </w:style>
  <w:style w:type="character" w:customStyle="1" w:styleId="56">
    <w:name w:val="font132"/>
    <w:basedOn w:val="26"/>
    <w:qFormat/>
    <w:uiPriority w:val="0"/>
    <w:rPr>
      <w:rFonts w:ascii="Calibri" w:hAnsi="Calibri" w:cs="Calibri"/>
      <w:color w:val="000000"/>
      <w:sz w:val="18"/>
      <w:szCs w:val="18"/>
      <w:u w:val="none"/>
    </w:rPr>
  </w:style>
  <w:style w:type="paragraph" w:customStyle="1" w:styleId="57">
    <w:name w:val="_Style 3"/>
    <w:next w:val="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font131"/>
    <w:basedOn w:val="26"/>
    <w:qFormat/>
    <w:uiPriority w:val="0"/>
    <w:rPr>
      <w:rFonts w:ascii="宋体" w:hAnsi="宋体" w:eastAsia="宋体" w:cs="宋体"/>
      <w:color w:val="000000"/>
      <w:sz w:val="22"/>
      <w:szCs w:val="22"/>
      <w:u w:val="none"/>
    </w:rPr>
  </w:style>
  <w:style w:type="character" w:customStyle="1" w:styleId="59">
    <w:name w:val="font21"/>
    <w:basedOn w:val="26"/>
    <w:qFormat/>
    <w:uiPriority w:val="0"/>
    <w:rPr>
      <w:rFonts w:ascii="宋体" w:hAnsi="宋体" w:eastAsia="宋体" w:cs="宋体"/>
      <w:color w:val="000000"/>
      <w:sz w:val="22"/>
      <w:szCs w:val="22"/>
      <w:u w:val="none"/>
    </w:rPr>
  </w:style>
  <w:style w:type="character" w:customStyle="1" w:styleId="60">
    <w:name w:val="font112"/>
    <w:basedOn w:val="26"/>
    <w:qFormat/>
    <w:uiPriority w:val="0"/>
    <w:rPr>
      <w:rFonts w:ascii="宋体" w:hAnsi="宋体" w:eastAsia="宋体" w:cs="宋体"/>
      <w:color w:val="000000"/>
      <w:sz w:val="18"/>
      <w:szCs w:val="18"/>
      <w:u w:val="none"/>
    </w:rPr>
  </w:style>
  <w:style w:type="character" w:customStyle="1" w:styleId="61">
    <w:name w:val="font141"/>
    <w:basedOn w:val="26"/>
    <w:qFormat/>
    <w:uiPriority w:val="0"/>
    <w:rPr>
      <w:rFonts w:ascii="Calibri" w:hAnsi="Calibri" w:cs="Calibri"/>
      <w:color w:val="000000"/>
      <w:sz w:val="18"/>
      <w:szCs w:val="18"/>
      <w:u w:val="none"/>
    </w:rPr>
  </w:style>
  <w:style w:type="character" w:customStyle="1" w:styleId="62">
    <w:name w:val="font151"/>
    <w:basedOn w:val="26"/>
    <w:qFormat/>
    <w:uiPriority w:val="0"/>
    <w:rPr>
      <w:rFonts w:ascii="Calibri" w:hAnsi="Calibri" w:cs="Calibri"/>
      <w:color w:val="000000"/>
      <w:sz w:val="18"/>
      <w:szCs w:val="18"/>
      <w:u w:val="none"/>
    </w:rPr>
  </w:style>
  <w:style w:type="character" w:customStyle="1" w:styleId="63">
    <w:name w:val="font161"/>
    <w:basedOn w:val="26"/>
    <w:qFormat/>
    <w:uiPriority w:val="0"/>
    <w:rPr>
      <w:rFonts w:ascii="宋体" w:hAnsi="宋体" w:eastAsia="宋体" w:cs="宋体"/>
      <w:color w:val="FF0000"/>
      <w:sz w:val="18"/>
      <w:szCs w:val="18"/>
      <w:u w:val="none"/>
    </w:rPr>
  </w:style>
  <w:style w:type="character" w:customStyle="1" w:styleId="64">
    <w:name w:val="font31"/>
    <w:basedOn w:val="26"/>
    <w:qFormat/>
    <w:uiPriority w:val="0"/>
    <w:rPr>
      <w:rFonts w:ascii="Arial" w:hAnsi="Arial" w:cs="Arial"/>
      <w:color w:val="000000"/>
      <w:sz w:val="22"/>
      <w:szCs w:val="22"/>
      <w:u w:val="none"/>
    </w:rPr>
  </w:style>
  <w:style w:type="character" w:customStyle="1" w:styleId="65">
    <w:name w:val="font191"/>
    <w:basedOn w:val="26"/>
    <w:qFormat/>
    <w:uiPriority w:val="0"/>
    <w:rPr>
      <w:rFonts w:ascii="宋体" w:hAnsi="宋体" w:eastAsia="宋体" w:cs="宋体"/>
      <w:color w:val="000000"/>
      <w:sz w:val="22"/>
      <w:szCs w:val="22"/>
      <w:u w:val="none"/>
    </w:rPr>
  </w:style>
  <w:style w:type="character" w:customStyle="1" w:styleId="66">
    <w:name w:val="font71"/>
    <w:basedOn w:val="26"/>
    <w:qFormat/>
    <w:uiPriority w:val="0"/>
    <w:rPr>
      <w:rFonts w:ascii="宋体" w:hAnsi="宋体" w:eastAsia="宋体" w:cs="宋体"/>
      <w:color w:val="000000"/>
      <w:sz w:val="22"/>
      <w:szCs w:val="22"/>
      <w:u w:val="none"/>
    </w:rPr>
  </w:style>
  <w:style w:type="character" w:customStyle="1" w:styleId="67">
    <w:name w:val="font122"/>
    <w:basedOn w:val="26"/>
    <w:qFormat/>
    <w:uiPriority w:val="0"/>
    <w:rPr>
      <w:rFonts w:ascii="宋体" w:hAnsi="宋体" w:eastAsia="宋体" w:cs="宋体"/>
      <w:color w:val="000000"/>
      <w:sz w:val="18"/>
      <w:szCs w:val="18"/>
      <w:u w:val="none"/>
    </w:rPr>
  </w:style>
  <w:style w:type="character" w:customStyle="1" w:styleId="68">
    <w:name w:val="font201"/>
    <w:basedOn w:val="26"/>
    <w:qFormat/>
    <w:uiPriority w:val="0"/>
    <w:rPr>
      <w:rFonts w:ascii="Calibri" w:hAnsi="Calibri" w:cs="Calibri"/>
      <w:color w:val="000000"/>
      <w:sz w:val="18"/>
      <w:szCs w:val="18"/>
      <w:u w:val="none"/>
    </w:rPr>
  </w:style>
  <w:style w:type="character" w:customStyle="1" w:styleId="69">
    <w:name w:val="页脚 字符"/>
    <w:link w:val="15"/>
    <w:qFormat/>
    <w:uiPriority w:val="99"/>
    <w:rPr>
      <w:sz w:val="18"/>
      <w:szCs w:val="18"/>
    </w:rPr>
  </w:style>
  <w:style w:type="character" w:customStyle="1" w:styleId="70">
    <w:name w:val="页眉 字符"/>
    <w:link w:val="16"/>
    <w:qFormat/>
    <w:uiPriority w:val="99"/>
    <w:rPr>
      <w:sz w:val="18"/>
      <w:szCs w:val="18"/>
    </w:rPr>
  </w:style>
  <w:style w:type="character" w:customStyle="1" w:styleId="71">
    <w:name w:val="日期 字符"/>
    <w:basedOn w:val="26"/>
    <w:qFormat/>
    <w:uiPriority w:val="0"/>
    <w:rPr>
      <w:rFonts w:ascii="Calibri" w:hAnsi="Calibri"/>
      <w:kern w:val="2"/>
      <w:sz w:val="21"/>
      <w:szCs w:val="22"/>
    </w:rPr>
  </w:style>
  <w:style w:type="character" w:customStyle="1" w:styleId="72">
    <w:name w:val="纯文本 字符"/>
    <w:link w:val="11"/>
    <w:qFormat/>
    <w:uiPriority w:val="0"/>
    <w:rPr>
      <w:rFonts w:ascii="宋体" w:hAnsi="Courier New"/>
      <w:sz w:val="21"/>
      <w:szCs w:val="21"/>
    </w:rPr>
  </w:style>
  <w:style w:type="character" w:customStyle="1" w:styleId="73">
    <w:name w:val="日期 字符1"/>
    <w:link w:val="12"/>
    <w:qFormat/>
    <w:uiPriority w:val="0"/>
    <w:rPr>
      <w:kern w:val="2"/>
      <w:sz w:val="21"/>
    </w:rPr>
  </w:style>
  <w:style w:type="character" w:customStyle="1" w:styleId="74">
    <w:name w:val="Default Char"/>
    <w:link w:val="32"/>
    <w:qFormat/>
    <w:uiPriority w:val="0"/>
    <w:rPr>
      <w:rFonts w:ascii="宋体"/>
      <w:color w:val="000000"/>
      <w:sz w:val="24"/>
      <w:szCs w:val="24"/>
    </w:rPr>
  </w:style>
  <w:style w:type="paragraph" w:styleId="7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emf"/><Relationship Id="rId18" Type="http://schemas.openxmlformats.org/officeDocument/2006/relationships/oleObject" Target="embeddings/Document1.doc"/><Relationship Id="rId17" Type="http://schemas.openxmlformats.org/officeDocument/2006/relationships/image" Target="media/image1.emf"/><Relationship Id="rId16" Type="http://schemas.openxmlformats.org/officeDocument/2006/relationships/theme" Target="theme/theme1.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A68431-EC30-4F91-9C4C-FD46996B3D5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20348</Words>
  <Characters>21590</Characters>
  <Lines>255</Lines>
  <Paragraphs>71</Paragraphs>
  <TotalTime>2</TotalTime>
  <ScaleCrop>false</ScaleCrop>
  <LinksUpToDate>false</LinksUpToDate>
  <CharactersWithSpaces>22439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2025-09-24T03:36:00Z</dcterms:created>
  <dc:creator>Mi</dc:creator>
  <cp:lastModifiedBy>大肉肉</cp:lastModifiedBy>
  <cp:lastPrinted>2023-10-14T18:38:00Z</cp:lastPrinted>
  <dcterms:modified xsi:type="dcterms:W3CDTF">2025-10-13T07:58:16Z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0ECD6E05CBA2434D9D8C68E27FE5B923_13</vt:lpwstr>
  </property>
  <property fmtid="{D5CDD505-2E9C-101B-9397-08002B2CF9AE}" pid="4" name="KSOTemplateDocerSaveRecord">
    <vt:lpwstr>eyJoZGlkIjoiZmY3YTQyNjVjNDgzMDUzYzljMTBjZmI2ZDk4YmI2N2QiLCJ1c2VySWQiOiI0MTQ3NjU5MjcifQ==</vt:lpwstr>
  </property>
</Properties>
</file>